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2E0CEB" w14:textId="77777777" w:rsidR="009125CE" w:rsidRPr="00F40E15" w:rsidRDefault="009125CE" w:rsidP="00D712F8">
      <w:pPr>
        <w:bidi w:val="0"/>
        <w:spacing w:line="360" w:lineRule="auto"/>
        <w:jc w:val="both"/>
        <w:rPr>
          <w:rFonts w:asciiTheme="majorBidi" w:hAnsiTheme="majorBidi" w:cstheme="majorBidi"/>
          <w:sz w:val="28"/>
          <w:szCs w:val="28"/>
          <w:u w:val="single"/>
        </w:rPr>
      </w:pPr>
    </w:p>
    <w:p w14:paraId="5334CEE8" w14:textId="77777777" w:rsidR="009125CE" w:rsidRPr="00F40E15" w:rsidRDefault="009125CE" w:rsidP="00D712F8">
      <w:pPr>
        <w:bidi w:val="0"/>
        <w:spacing w:line="360" w:lineRule="auto"/>
        <w:jc w:val="both"/>
        <w:rPr>
          <w:rFonts w:asciiTheme="majorBidi" w:hAnsiTheme="majorBidi" w:cstheme="majorBidi"/>
          <w:sz w:val="28"/>
          <w:szCs w:val="28"/>
          <w:u w:val="single"/>
        </w:rPr>
      </w:pPr>
    </w:p>
    <w:p w14:paraId="0FA577B4" w14:textId="77777777" w:rsidR="009125CE" w:rsidRPr="00F40E15" w:rsidRDefault="009125CE" w:rsidP="00D712F8">
      <w:pPr>
        <w:bidi w:val="0"/>
        <w:spacing w:line="360" w:lineRule="auto"/>
        <w:jc w:val="both"/>
        <w:rPr>
          <w:rFonts w:asciiTheme="majorBidi" w:hAnsiTheme="majorBidi" w:cstheme="majorBidi"/>
          <w:sz w:val="28"/>
          <w:szCs w:val="28"/>
          <w:u w:val="single"/>
        </w:rPr>
      </w:pPr>
    </w:p>
    <w:p w14:paraId="18A28D47" w14:textId="77777777" w:rsidR="009125CE" w:rsidRDefault="009125CE" w:rsidP="00D712F8">
      <w:pPr>
        <w:bidi w:val="0"/>
        <w:spacing w:line="360" w:lineRule="auto"/>
        <w:rPr>
          <w:rFonts w:asciiTheme="majorBidi" w:hAnsiTheme="majorBidi" w:cstheme="majorBidi"/>
          <w:sz w:val="28"/>
          <w:szCs w:val="28"/>
          <w:u w:val="single"/>
        </w:rPr>
      </w:pPr>
    </w:p>
    <w:p w14:paraId="484FE394" w14:textId="77777777" w:rsidR="00773E0F" w:rsidRDefault="00773E0F" w:rsidP="00D712F8">
      <w:pPr>
        <w:bidi w:val="0"/>
        <w:spacing w:line="360" w:lineRule="auto"/>
        <w:rPr>
          <w:rFonts w:asciiTheme="majorBidi" w:hAnsiTheme="majorBidi" w:cstheme="majorBidi"/>
          <w:sz w:val="28"/>
          <w:szCs w:val="28"/>
          <w:u w:val="single"/>
        </w:rPr>
      </w:pPr>
    </w:p>
    <w:p w14:paraId="6DF10811" w14:textId="77777777" w:rsidR="00773E0F" w:rsidRDefault="00773E0F" w:rsidP="00D712F8">
      <w:pPr>
        <w:bidi w:val="0"/>
        <w:spacing w:line="360" w:lineRule="auto"/>
        <w:rPr>
          <w:rFonts w:asciiTheme="majorBidi" w:hAnsiTheme="majorBidi" w:cstheme="majorBidi"/>
          <w:sz w:val="28"/>
          <w:szCs w:val="28"/>
          <w:u w:val="single"/>
        </w:rPr>
      </w:pPr>
    </w:p>
    <w:p w14:paraId="68B97455" w14:textId="77777777" w:rsidR="004459F1" w:rsidRDefault="004459F1" w:rsidP="00D712F8">
      <w:pPr>
        <w:bidi w:val="0"/>
        <w:spacing w:line="360" w:lineRule="auto"/>
        <w:rPr>
          <w:rFonts w:asciiTheme="majorBidi" w:hAnsiTheme="majorBidi" w:cstheme="majorBidi"/>
          <w:sz w:val="28"/>
          <w:szCs w:val="28"/>
          <w:u w:val="single"/>
        </w:rPr>
      </w:pPr>
    </w:p>
    <w:p w14:paraId="520E8B9A" w14:textId="77777777" w:rsidR="004459F1" w:rsidRDefault="004459F1" w:rsidP="00D712F8">
      <w:pPr>
        <w:bidi w:val="0"/>
        <w:spacing w:line="360" w:lineRule="auto"/>
        <w:rPr>
          <w:rFonts w:asciiTheme="majorBidi" w:hAnsiTheme="majorBidi" w:cstheme="majorBidi"/>
          <w:sz w:val="28"/>
          <w:szCs w:val="28"/>
          <w:u w:val="single"/>
        </w:rPr>
      </w:pPr>
    </w:p>
    <w:p w14:paraId="660B036E" w14:textId="77777777" w:rsidR="00440910" w:rsidRDefault="00440910" w:rsidP="00D712F8">
      <w:pPr>
        <w:bidi w:val="0"/>
        <w:spacing w:line="360" w:lineRule="auto"/>
        <w:rPr>
          <w:rFonts w:asciiTheme="majorBidi" w:hAnsiTheme="majorBidi" w:cstheme="majorBidi"/>
          <w:sz w:val="28"/>
          <w:szCs w:val="28"/>
          <w:u w:val="single"/>
        </w:rPr>
      </w:pPr>
    </w:p>
    <w:p w14:paraId="68AE1659" w14:textId="77777777" w:rsidR="008749D8" w:rsidRPr="000A05F2" w:rsidRDefault="008749D8" w:rsidP="00D712F8">
      <w:pPr>
        <w:bidi w:val="0"/>
        <w:spacing w:line="360" w:lineRule="auto"/>
        <w:rPr>
          <w:rFonts w:asciiTheme="majorBidi" w:hAnsiTheme="majorBidi" w:cstheme="majorBidi"/>
          <w:sz w:val="28"/>
          <w:szCs w:val="28"/>
          <w:u w:val="single"/>
          <w:rtl/>
        </w:rPr>
      </w:pPr>
    </w:p>
    <w:p w14:paraId="14FC8651" w14:textId="77777777" w:rsidR="002E32F2" w:rsidRPr="000A05F2" w:rsidRDefault="002E32F2" w:rsidP="00D712F8">
      <w:pPr>
        <w:bidi w:val="0"/>
        <w:spacing w:line="360" w:lineRule="auto"/>
        <w:ind w:right="752"/>
        <w:jc w:val="center"/>
        <w:rPr>
          <w:rFonts w:asciiTheme="majorBidi" w:hAnsiTheme="majorBidi" w:cstheme="majorBidi"/>
          <w:b/>
          <w:bCs/>
          <w:sz w:val="48"/>
          <w:szCs w:val="48"/>
          <w:u w:val="single"/>
          <w:rtl/>
        </w:rPr>
      </w:pPr>
      <w:r w:rsidRPr="000A05F2">
        <w:rPr>
          <w:rFonts w:asciiTheme="majorBidi" w:hAnsiTheme="majorBidi" w:cstheme="majorBidi"/>
          <w:b/>
          <w:bCs/>
          <w:sz w:val="48"/>
          <w:szCs w:val="48"/>
          <w:u w:val="single"/>
        </w:rPr>
        <w:t>Chapter One</w:t>
      </w:r>
    </w:p>
    <w:p w14:paraId="231E38BB" w14:textId="77777777" w:rsidR="009125CE" w:rsidRPr="000A05F2" w:rsidRDefault="009125CE" w:rsidP="00D712F8">
      <w:pPr>
        <w:bidi w:val="0"/>
        <w:spacing w:line="360" w:lineRule="auto"/>
        <w:rPr>
          <w:rFonts w:asciiTheme="majorBidi" w:hAnsiTheme="majorBidi" w:cstheme="majorBidi"/>
          <w:sz w:val="28"/>
          <w:szCs w:val="28"/>
          <w:u w:val="single"/>
          <w:rtl/>
        </w:rPr>
      </w:pPr>
    </w:p>
    <w:p w14:paraId="32BDF63E" w14:textId="77777777" w:rsidR="009125CE" w:rsidRDefault="009125CE" w:rsidP="00D712F8">
      <w:pPr>
        <w:bidi w:val="0"/>
        <w:spacing w:line="360" w:lineRule="auto"/>
        <w:rPr>
          <w:rFonts w:asciiTheme="majorBidi" w:hAnsiTheme="majorBidi" w:cstheme="majorBidi"/>
          <w:sz w:val="28"/>
          <w:szCs w:val="28"/>
          <w:u w:val="single"/>
        </w:rPr>
      </w:pPr>
    </w:p>
    <w:p w14:paraId="32D726A6" w14:textId="77777777" w:rsidR="00773E0F" w:rsidRDefault="00773E0F" w:rsidP="00D712F8">
      <w:pPr>
        <w:bidi w:val="0"/>
        <w:spacing w:line="360" w:lineRule="auto"/>
        <w:rPr>
          <w:rFonts w:asciiTheme="majorBidi" w:hAnsiTheme="majorBidi" w:cstheme="majorBidi"/>
          <w:sz w:val="28"/>
          <w:szCs w:val="28"/>
          <w:u w:val="single"/>
        </w:rPr>
      </w:pPr>
    </w:p>
    <w:p w14:paraId="29A64FEC" w14:textId="77777777" w:rsidR="00773E0F" w:rsidRDefault="00773E0F" w:rsidP="00D712F8">
      <w:pPr>
        <w:bidi w:val="0"/>
        <w:spacing w:line="360" w:lineRule="auto"/>
        <w:rPr>
          <w:rFonts w:asciiTheme="majorBidi" w:hAnsiTheme="majorBidi" w:cstheme="majorBidi"/>
          <w:sz w:val="28"/>
          <w:szCs w:val="28"/>
          <w:u w:val="single"/>
        </w:rPr>
      </w:pPr>
    </w:p>
    <w:p w14:paraId="0C091EFD" w14:textId="77777777" w:rsidR="00773E0F" w:rsidRDefault="00773E0F" w:rsidP="00D712F8">
      <w:pPr>
        <w:bidi w:val="0"/>
        <w:spacing w:line="360" w:lineRule="auto"/>
        <w:rPr>
          <w:rFonts w:asciiTheme="majorBidi" w:hAnsiTheme="majorBidi" w:cstheme="majorBidi"/>
          <w:sz w:val="28"/>
          <w:szCs w:val="28"/>
          <w:u w:val="single"/>
        </w:rPr>
      </w:pPr>
    </w:p>
    <w:p w14:paraId="50C79F9D" w14:textId="77777777" w:rsidR="00773E0F" w:rsidRDefault="00773E0F" w:rsidP="00D712F8">
      <w:pPr>
        <w:bidi w:val="0"/>
        <w:spacing w:line="360" w:lineRule="auto"/>
        <w:rPr>
          <w:rFonts w:asciiTheme="majorBidi" w:hAnsiTheme="majorBidi" w:cstheme="majorBidi"/>
          <w:sz w:val="28"/>
          <w:szCs w:val="28"/>
          <w:u w:val="single"/>
        </w:rPr>
      </w:pPr>
    </w:p>
    <w:p w14:paraId="53B51F82" w14:textId="77777777" w:rsidR="00773E0F" w:rsidRDefault="00773E0F" w:rsidP="00D712F8">
      <w:pPr>
        <w:bidi w:val="0"/>
        <w:spacing w:line="360" w:lineRule="auto"/>
        <w:rPr>
          <w:rFonts w:asciiTheme="majorBidi" w:hAnsiTheme="majorBidi" w:cstheme="majorBidi"/>
          <w:sz w:val="28"/>
          <w:szCs w:val="28"/>
          <w:u w:val="single"/>
        </w:rPr>
      </w:pPr>
    </w:p>
    <w:p w14:paraId="6F2E9CAA" w14:textId="77777777" w:rsidR="00773E0F" w:rsidRDefault="00773E0F" w:rsidP="00D712F8">
      <w:pPr>
        <w:bidi w:val="0"/>
        <w:spacing w:line="360" w:lineRule="auto"/>
        <w:rPr>
          <w:rFonts w:asciiTheme="majorBidi" w:hAnsiTheme="majorBidi" w:cstheme="majorBidi"/>
          <w:sz w:val="28"/>
          <w:szCs w:val="28"/>
          <w:u w:val="single"/>
        </w:rPr>
      </w:pPr>
    </w:p>
    <w:p w14:paraId="524758B8" w14:textId="77777777" w:rsidR="00773E0F" w:rsidRDefault="00773E0F" w:rsidP="00D712F8">
      <w:pPr>
        <w:bidi w:val="0"/>
        <w:spacing w:line="360" w:lineRule="auto"/>
        <w:rPr>
          <w:rFonts w:asciiTheme="majorBidi" w:hAnsiTheme="majorBidi" w:cstheme="majorBidi"/>
          <w:sz w:val="28"/>
          <w:szCs w:val="28"/>
          <w:u w:val="single"/>
          <w:rtl/>
        </w:rPr>
      </w:pPr>
    </w:p>
    <w:p w14:paraId="13CD3768" w14:textId="77777777" w:rsidR="00ED100E" w:rsidRPr="000A05F2" w:rsidRDefault="00ED100E" w:rsidP="00ED100E">
      <w:pPr>
        <w:bidi w:val="0"/>
        <w:spacing w:line="360" w:lineRule="auto"/>
        <w:rPr>
          <w:rFonts w:asciiTheme="majorBidi" w:hAnsiTheme="majorBidi" w:cstheme="majorBidi"/>
          <w:sz w:val="28"/>
          <w:szCs w:val="28"/>
          <w:u w:val="single"/>
          <w:rtl/>
        </w:rPr>
      </w:pPr>
    </w:p>
    <w:p w14:paraId="0F19B452" w14:textId="77777777" w:rsidR="00684113" w:rsidRPr="000A05F2" w:rsidRDefault="00684113" w:rsidP="00D712F8">
      <w:pPr>
        <w:pStyle w:val="Heading1"/>
        <w:spacing w:line="360" w:lineRule="auto"/>
        <w:rPr>
          <w:rFonts w:asciiTheme="majorBidi" w:hAnsiTheme="majorBidi"/>
          <w:b/>
          <w:bCs/>
          <w:color w:val="auto"/>
          <w:sz w:val="32"/>
          <w:szCs w:val="32"/>
          <w:lang w:bidi="ar-EG"/>
        </w:rPr>
      </w:pPr>
      <w:bookmarkStart w:id="0" w:name="_Toc169737045"/>
      <w:bookmarkStart w:id="1" w:name="_Toc175328944"/>
      <w:r w:rsidRPr="000A05F2">
        <w:rPr>
          <w:rFonts w:asciiTheme="majorBidi" w:hAnsiTheme="majorBidi"/>
          <w:b/>
          <w:bCs/>
          <w:color w:val="auto"/>
          <w:sz w:val="32"/>
          <w:szCs w:val="32"/>
          <w:lang w:bidi="ar-EG"/>
        </w:rPr>
        <w:lastRenderedPageBreak/>
        <w:t>Introduction</w:t>
      </w:r>
      <w:bookmarkEnd w:id="0"/>
      <w:bookmarkEnd w:id="1"/>
    </w:p>
    <w:p w14:paraId="2BDF93FE" w14:textId="77777777" w:rsidR="00160A56" w:rsidRPr="00160A56" w:rsidRDefault="00160A56" w:rsidP="00D712F8">
      <w:pPr>
        <w:bidi w:val="0"/>
        <w:spacing w:line="360" w:lineRule="auto"/>
        <w:ind w:firstLine="567"/>
        <w:jc w:val="both"/>
        <w:rPr>
          <w:rFonts w:asciiTheme="majorBidi" w:hAnsiTheme="majorBidi" w:cstheme="majorBidi"/>
          <w:sz w:val="28"/>
          <w:szCs w:val="28"/>
          <w:lang w:bidi="ar-EG"/>
        </w:rPr>
      </w:pPr>
      <w:r w:rsidRPr="00160A56">
        <w:rPr>
          <w:rFonts w:asciiTheme="majorBidi" w:hAnsiTheme="majorBidi" w:cstheme="majorBidi"/>
          <w:sz w:val="28"/>
          <w:szCs w:val="28"/>
          <w:lang w:bidi="ar-EG"/>
        </w:rPr>
        <w:t xml:space="preserve">In recent years, sustainable development has become imperative as organizations globally are urged to integrate environmental considerations into their operational strategies. Green Human Resource Management (GHRM) is central to this effort, advocating for the incorporation of sustainable practices into HRM functions. GHRM goes beyond traditional HRM practices to include recruitment, training, performance evaluation, and employee engagement initiatives that promote environmental sustainability within organizational cultures (Jackson, et al., 2011). This approach not only enhances corporate social responsibility but also contributes to long-term sustainable development goals by reducing environmental impacts and fostering green organizational ethics (Renwick, </w:t>
      </w:r>
      <w:r w:rsidRPr="00E01A22">
        <w:rPr>
          <w:rFonts w:asciiTheme="majorBidi" w:hAnsiTheme="majorBidi" w:cstheme="majorBidi"/>
          <w:i/>
          <w:iCs/>
          <w:sz w:val="28"/>
          <w:szCs w:val="28"/>
          <w:lang w:bidi="ar-EG"/>
        </w:rPr>
        <w:t>et al</w:t>
      </w:r>
      <w:r w:rsidRPr="00160A56">
        <w:rPr>
          <w:rFonts w:asciiTheme="majorBidi" w:hAnsiTheme="majorBidi" w:cstheme="majorBidi"/>
          <w:sz w:val="28"/>
          <w:szCs w:val="28"/>
          <w:lang w:bidi="ar-EG"/>
        </w:rPr>
        <w:t>., 2013)</w:t>
      </w:r>
      <w:r w:rsidRPr="00160A56">
        <w:rPr>
          <w:rFonts w:asciiTheme="majorBidi" w:hAnsiTheme="majorBidi" w:cs="Times New Roman"/>
          <w:sz w:val="28"/>
          <w:szCs w:val="28"/>
          <w:rtl/>
          <w:lang w:bidi="ar-EG"/>
        </w:rPr>
        <w:t>.</w:t>
      </w:r>
    </w:p>
    <w:p w14:paraId="3A3C6E44" w14:textId="3791D769" w:rsidR="00F925D0" w:rsidRPr="000A05F2" w:rsidRDefault="00160A56" w:rsidP="00D712F8">
      <w:pPr>
        <w:bidi w:val="0"/>
        <w:spacing w:line="360" w:lineRule="auto"/>
        <w:ind w:firstLine="567"/>
        <w:jc w:val="both"/>
        <w:rPr>
          <w:rFonts w:asciiTheme="majorBidi" w:hAnsiTheme="majorBidi" w:cstheme="majorBidi"/>
          <w:sz w:val="28"/>
          <w:szCs w:val="28"/>
          <w:lang w:bidi="ar-EG"/>
        </w:rPr>
      </w:pPr>
      <w:r w:rsidRPr="00160A56">
        <w:rPr>
          <w:rFonts w:asciiTheme="majorBidi" w:hAnsiTheme="majorBidi" w:cstheme="majorBidi"/>
          <w:sz w:val="28"/>
          <w:szCs w:val="28"/>
          <w:lang w:bidi="ar-EG"/>
        </w:rPr>
        <w:t xml:space="preserve">This study explores the specific role of GHRM within Modern Building Leaders Company (MBL), a leader in the construction sector known for its environmental stewardship. Through a detailed case study, this research aims to examine the implementation and effectiveness of GHRM practices at MBL, evaluating their alignment with sustainable development objectives. By analyzing the impact of GHRM on employee engagement, organizational culture, and environmental performance metrics, this study seeks to provide insights into the benefits and challenges associated with integrating GHRM into organizational strategies. </w:t>
      </w:r>
    </w:p>
    <w:p w14:paraId="2C7A18AB" w14:textId="633A0632" w:rsidR="00E055A2" w:rsidRPr="000A05F2" w:rsidRDefault="000F3CE4" w:rsidP="00D712F8">
      <w:pPr>
        <w:pStyle w:val="Heading1"/>
        <w:spacing w:line="360" w:lineRule="auto"/>
        <w:rPr>
          <w:rFonts w:asciiTheme="majorBidi" w:hAnsiTheme="majorBidi"/>
          <w:b/>
          <w:bCs/>
          <w:color w:val="auto"/>
          <w:sz w:val="32"/>
          <w:szCs w:val="32"/>
          <w:lang w:bidi="ar-EG"/>
        </w:rPr>
      </w:pPr>
      <w:bookmarkStart w:id="2" w:name="_Toc175328945"/>
      <w:r w:rsidRPr="000A05F2">
        <w:rPr>
          <w:rFonts w:asciiTheme="majorBidi" w:hAnsiTheme="majorBidi"/>
          <w:b/>
          <w:bCs/>
          <w:color w:val="auto"/>
          <w:sz w:val="32"/>
          <w:szCs w:val="32"/>
          <w:lang w:bidi="ar-EG"/>
        </w:rPr>
        <w:t xml:space="preserve">Study </w:t>
      </w:r>
      <w:r w:rsidR="00E055A2" w:rsidRPr="000A05F2">
        <w:rPr>
          <w:rFonts w:asciiTheme="majorBidi" w:hAnsiTheme="majorBidi"/>
          <w:b/>
          <w:bCs/>
          <w:color w:val="auto"/>
          <w:sz w:val="32"/>
          <w:szCs w:val="32"/>
          <w:lang w:bidi="ar-EG"/>
        </w:rPr>
        <w:t>Problem</w:t>
      </w:r>
      <w:bookmarkEnd w:id="2"/>
    </w:p>
    <w:p w14:paraId="6AA5DC7B" w14:textId="2E0C2E51" w:rsidR="00773E0F" w:rsidRPr="000A05F2" w:rsidRDefault="00950DFC" w:rsidP="00D712F8">
      <w:pPr>
        <w:bidi w:val="0"/>
        <w:spacing w:line="360" w:lineRule="auto"/>
        <w:ind w:firstLine="567"/>
        <w:jc w:val="both"/>
        <w:rPr>
          <w:rFonts w:asciiTheme="majorBidi" w:hAnsiTheme="majorBidi" w:cstheme="majorBidi"/>
          <w:sz w:val="28"/>
          <w:szCs w:val="28"/>
          <w:lang w:bidi="ar-EG"/>
        </w:rPr>
      </w:pPr>
      <w:r w:rsidRPr="00950DFC">
        <w:rPr>
          <w:rFonts w:asciiTheme="majorBidi" w:hAnsiTheme="majorBidi" w:cstheme="majorBidi"/>
          <w:sz w:val="28"/>
          <w:szCs w:val="28"/>
          <w:lang w:bidi="ar-EG"/>
        </w:rPr>
        <w:t xml:space="preserve">The challenge faced by MBL Company revolves around effectively applying green human resource management (HRM) practices within its organizational framework. This includes addressing issues such as inadequate environmental awareness among staff, limited resources for implementing green initiatives, and resistance to change within the company's culture. </w:t>
      </w:r>
      <w:r w:rsidRPr="00950DFC">
        <w:rPr>
          <w:rFonts w:asciiTheme="majorBidi" w:hAnsiTheme="majorBidi" w:cstheme="majorBidi"/>
          <w:sz w:val="28"/>
          <w:szCs w:val="28"/>
          <w:lang w:bidi="ar-EG"/>
        </w:rPr>
        <w:lastRenderedPageBreak/>
        <w:t>Moreover, the study explores how these challenges impact both the company's performance and its contribution to public sustainability goals.</w:t>
      </w:r>
      <w:r>
        <w:rPr>
          <w:rFonts w:asciiTheme="majorBidi" w:hAnsiTheme="majorBidi" w:cstheme="majorBidi"/>
          <w:sz w:val="28"/>
          <w:szCs w:val="28"/>
          <w:lang w:bidi="ar-EG"/>
        </w:rPr>
        <w:t xml:space="preserve"> </w:t>
      </w:r>
    </w:p>
    <w:p w14:paraId="0AAE065B" w14:textId="77777777" w:rsidR="000F3CE4" w:rsidRPr="000A05F2" w:rsidRDefault="000F3CE4" w:rsidP="00D712F8">
      <w:pPr>
        <w:pStyle w:val="Heading1"/>
        <w:spacing w:line="360" w:lineRule="auto"/>
        <w:jc w:val="both"/>
        <w:rPr>
          <w:rFonts w:asciiTheme="majorBidi" w:hAnsiTheme="majorBidi"/>
          <w:b/>
          <w:bCs/>
          <w:color w:val="auto"/>
          <w:sz w:val="32"/>
          <w:szCs w:val="32"/>
          <w:lang w:bidi="ar-EG"/>
        </w:rPr>
      </w:pPr>
      <w:bookmarkStart w:id="3" w:name="_Toc175328946"/>
      <w:r w:rsidRPr="000A05F2">
        <w:rPr>
          <w:rFonts w:asciiTheme="majorBidi" w:hAnsiTheme="majorBidi"/>
          <w:b/>
          <w:bCs/>
          <w:color w:val="auto"/>
          <w:sz w:val="32"/>
          <w:szCs w:val="32"/>
          <w:lang w:bidi="ar-EG"/>
        </w:rPr>
        <w:t>Research Importance</w:t>
      </w:r>
      <w:bookmarkEnd w:id="3"/>
      <w:r w:rsidRPr="000A05F2">
        <w:rPr>
          <w:rFonts w:asciiTheme="majorBidi" w:hAnsiTheme="majorBidi"/>
          <w:b/>
          <w:bCs/>
          <w:color w:val="auto"/>
          <w:sz w:val="32"/>
          <w:szCs w:val="32"/>
          <w:lang w:bidi="ar-EG"/>
        </w:rPr>
        <w:t xml:space="preserve"> </w:t>
      </w:r>
    </w:p>
    <w:p w14:paraId="51367B18" w14:textId="77777777" w:rsidR="000F3CE4" w:rsidRPr="000A05F2" w:rsidRDefault="000F3CE4" w:rsidP="00D712F8">
      <w:pPr>
        <w:pStyle w:val="ListParagraph"/>
        <w:tabs>
          <w:tab w:val="left" w:pos="0"/>
          <w:tab w:val="left" w:pos="284"/>
        </w:tabs>
        <w:spacing w:line="360" w:lineRule="auto"/>
        <w:ind w:left="0"/>
        <w:jc w:val="both"/>
        <w:rPr>
          <w:rFonts w:asciiTheme="majorBidi" w:hAnsiTheme="majorBidi" w:cstheme="majorBidi"/>
          <w:b/>
          <w:bCs/>
          <w:sz w:val="28"/>
          <w:szCs w:val="28"/>
          <w:lang w:bidi="ar-EG"/>
        </w:rPr>
      </w:pPr>
      <w:r w:rsidRPr="000A05F2">
        <w:rPr>
          <w:rFonts w:asciiTheme="majorBidi" w:hAnsiTheme="majorBidi" w:cstheme="majorBidi"/>
          <w:b/>
          <w:bCs/>
          <w:sz w:val="28"/>
          <w:szCs w:val="28"/>
          <w:lang w:bidi="ar-EG"/>
        </w:rPr>
        <w:t>Theoretical Importance:</w:t>
      </w:r>
    </w:p>
    <w:p w14:paraId="4DF7250F" w14:textId="77777777" w:rsidR="00F30928" w:rsidRPr="00F30928" w:rsidRDefault="00F30928" w:rsidP="00D712F8">
      <w:pPr>
        <w:pStyle w:val="NormalWeb"/>
        <w:spacing w:line="360" w:lineRule="auto"/>
        <w:ind w:firstLine="567"/>
        <w:jc w:val="both"/>
        <w:rPr>
          <w:rFonts w:asciiTheme="majorBidi" w:hAnsiTheme="majorBidi" w:cstheme="majorBidi"/>
          <w:sz w:val="28"/>
          <w:szCs w:val="28"/>
        </w:rPr>
      </w:pPr>
      <w:bookmarkStart w:id="4" w:name="_Toc169737048"/>
      <w:r w:rsidRPr="00F30928">
        <w:rPr>
          <w:rFonts w:asciiTheme="majorBidi" w:hAnsiTheme="majorBidi" w:cstheme="majorBidi"/>
          <w:sz w:val="28"/>
          <w:szCs w:val="28"/>
        </w:rPr>
        <w:t>The theoretical importance of studying the role of green human resource management (HRM) in achieving sustainable development lies in its potential to contribute significantly to academic discourse and theoretical frameworks related to sustainability and organizational management. Key theoretical aspects include:</w:t>
      </w:r>
    </w:p>
    <w:p w14:paraId="1D559109" w14:textId="64A1CD7F" w:rsidR="00F30928" w:rsidRPr="00F30928" w:rsidRDefault="00F30928" w:rsidP="00D712F8">
      <w:pPr>
        <w:pStyle w:val="NormalWeb"/>
        <w:numPr>
          <w:ilvl w:val="0"/>
          <w:numId w:val="44"/>
        </w:numPr>
        <w:tabs>
          <w:tab w:val="clear" w:pos="720"/>
          <w:tab w:val="num" w:pos="426"/>
        </w:tabs>
        <w:spacing w:line="360" w:lineRule="auto"/>
        <w:ind w:left="426"/>
        <w:jc w:val="both"/>
        <w:rPr>
          <w:rFonts w:asciiTheme="majorBidi" w:hAnsiTheme="majorBidi" w:cstheme="majorBidi"/>
          <w:sz w:val="28"/>
          <w:szCs w:val="28"/>
        </w:rPr>
      </w:pPr>
      <w:r w:rsidRPr="00F30928">
        <w:rPr>
          <w:rFonts w:asciiTheme="majorBidi" w:hAnsiTheme="majorBidi" w:cstheme="majorBidi"/>
          <w:sz w:val="28"/>
          <w:szCs w:val="28"/>
        </w:rPr>
        <w:t>Green HRM integrates environmental sustainability principles into HRM practices, aligning organizational goals with broader sustainability objectives. This integration contributes to theoretical understandings of how organizational practices can foster sustainable development.</w:t>
      </w:r>
    </w:p>
    <w:p w14:paraId="76A9BEEA" w14:textId="5B4AA972" w:rsidR="00F30928" w:rsidRPr="00F30928" w:rsidRDefault="00F30928" w:rsidP="00D712F8">
      <w:pPr>
        <w:pStyle w:val="NormalWeb"/>
        <w:numPr>
          <w:ilvl w:val="0"/>
          <w:numId w:val="44"/>
        </w:numPr>
        <w:tabs>
          <w:tab w:val="clear" w:pos="720"/>
          <w:tab w:val="num" w:pos="426"/>
        </w:tabs>
        <w:spacing w:line="360" w:lineRule="auto"/>
        <w:ind w:left="426"/>
        <w:jc w:val="both"/>
        <w:rPr>
          <w:rFonts w:asciiTheme="majorBidi" w:hAnsiTheme="majorBidi" w:cstheme="majorBidi"/>
          <w:sz w:val="28"/>
          <w:szCs w:val="28"/>
        </w:rPr>
      </w:pPr>
      <w:r w:rsidRPr="00F30928">
        <w:rPr>
          <w:rFonts w:asciiTheme="majorBidi" w:hAnsiTheme="majorBidi" w:cstheme="majorBidi"/>
          <w:sz w:val="28"/>
          <w:szCs w:val="28"/>
        </w:rPr>
        <w:t>It provides insights into how HRM can effectively manage environmental aspects within organizations, influencing theoretical discussions on environmental management practices and their impact on organizational outcomes.</w:t>
      </w:r>
    </w:p>
    <w:p w14:paraId="58B4F15E" w14:textId="7CAE3BE3" w:rsidR="00F30928" w:rsidRDefault="00F30928" w:rsidP="00D712F8">
      <w:pPr>
        <w:pStyle w:val="NormalWeb"/>
        <w:numPr>
          <w:ilvl w:val="0"/>
          <w:numId w:val="44"/>
        </w:numPr>
        <w:tabs>
          <w:tab w:val="clear" w:pos="720"/>
          <w:tab w:val="num" w:pos="426"/>
        </w:tabs>
        <w:spacing w:line="360" w:lineRule="auto"/>
        <w:ind w:left="426"/>
        <w:jc w:val="both"/>
        <w:rPr>
          <w:rFonts w:asciiTheme="majorBidi" w:hAnsiTheme="majorBidi" w:cstheme="majorBidi"/>
          <w:sz w:val="28"/>
          <w:szCs w:val="28"/>
        </w:rPr>
      </w:pPr>
      <w:r w:rsidRPr="00F30928">
        <w:rPr>
          <w:rFonts w:asciiTheme="majorBidi" w:hAnsiTheme="majorBidi" w:cstheme="majorBidi"/>
          <w:sz w:val="28"/>
          <w:szCs w:val="28"/>
        </w:rPr>
        <w:t>Examining the strategic alignment of green HRM with organizational objectives advances theories related to strategic HRM, sustainability strategy, and corporate social responsibility (CSR), highlighting how HRM practices can support sustainable business practices.</w:t>
      </w:r>
    </w:p>
    <w:p w14:paraId="01EED048" w14:textId="77777777" w:rsidR="00917077" w:rsidRDefault="00917077" w:rsidP="00D712F8">
      <w:pPr>
        <w:pStyle w:val="NormalWeb"/>
        <w:spacing w:line="360" w:lineRule="auto"/>
        <w:jc w:val="both"/>
        <w:rPr>
          <w:rFonts w:asciiTheme="majorBidi" w:hAnsiTheme="majorBidi" w:cstheme="majorBidi"/>
          <w:sz w:val="28"/>
          <w:szCs w:val="28"/>
        </w:rPr>
      </w:pPr>
    </w:p>
    <w:p w14:paraId="742FE74E" w14:textId="77777777" w:rsidR="00917077" w:rsidRDefault="00917077" w:rsidP="00D712F8">
      <w:pPr>
        <w:pStyle w:val="NormalWeb"/>
        <w:spacing w:line="360" w:lineRule="auto"/>
        <w:jc w:val="both"/>
        <w:rPr>
          <w:rFonts w:asciiTheme="majorBidi" w:hAnsiTheme="majorBidi" w:cstheme="majorBidi"/>
          <w:sz w:val="28"/>
          <w:szCs w:val="28"/>
        </w:rPr>
      </w:pPr>
    </w:p>
    <w:p w14:paraId="0DF64828" w14:textId="77777777" w:rsidR="00917077" w:rsidRPr="00917077" w:rsidRDefault="00917077" w:rsidP="00D712F8">
      <w:pPr>
        <w:pStyle w:val="NormalWeb"/>
        <w:spacing w:line="360" w:lineRule="auto"/>
        <w:jc w:val="both"/>
        <w:rPr>
          <w:rFonts w:asciiTheme="majorBidi" w:hAnsiTheme="majorBidi" w:cstheme="majorBidi"/>
          <w:sz w:val="28"/>
          <w:szCs w:val="28"/>
        </w:rPr>
      </w:pPr>
    </w:p>
    <w:p w14:paraId="309C9232" w14:textId="4499F280" w:rsidR="00F30928" w:rsidRPr="00917077" w:rsidRDefault="00F30928" w:rsidP="00D712F8">
      <w:pPr>
        <w:pStyle w:val="ListParagraph"/>
        <w:tabs>
          <w:tab w:val="left" w:pos="0"/>
          <w:tab w:val="left" w:pos="284"/>
        </w:tabs>
        <w:spacing w:line="360" w:lineRule="auto"/>
        <w:ind w:left="0"/>
        <w:jc w:val="both"/>
        <w:rPr>
          <w:rFonts w:asciiTheme="majorBidi" w:hAnsiTheme="majorBidi" w:cstheme="majorBidi"/>
          <w:b/>
          <w:bCs/>
          <w:sz w:val="28"/>
          <w:szCs w:val="28"/>
          <w:lang w:bidi="ar-EG"/>
        </w:rPr>
      </w:pPr>
      <w:r w:rsidRPr="00917077">
        <w:rPr>
          <w:rFonts w:asciiTheme="majorBidi" w:hAnsiTheme="majorBidi" w:cstheme="majorBidi"/>
          <w:b/>
          <w:bCs/>
          <w:sz w:val="28"/>
          <w:szCs w:val="28"/>
          <w:lang w:bidi="ar-EG"/>
        </w:rPr>
        <w:lastRenderedPageBreak/>
        <w:t>Practical Importance</w:t>
      </w:r>
      <w:r w:rsidR="00917077">
        <w:rPr>
          <w:rFonts w:asciiTheme="majorBidi" w:hAnsiTheme="majorBidi" w:cstheme="majorBidi"/>
          <w:b/>
          <w:bCs/>
          <w:sz w:val="28"/>
          <w:szCs w:val="28"/>
          <w:lang w:bidi="ar-EG"/>
        </w:rPr>
        <w:t>:</w:t>
      </w:r>
    </w:p>
    <w:p w14:paraId="01A142FD" w14:textId="77777777" w:rsidR="00F30928" w:rsidRPr="00F30928" w:rsidRDefault="00F30928" w:rsidP="00D712F8">
      <w:pPr>
        <w:pStyle w:val="NormalWeb"/>
        <w:spacing w:line="360" w:lineRule="auto"/>
        <w:ind w:firstLine="567"/>
        <w:jc w:val="both"/>
        <w:rPr>
          <w:rFonts w:asciiTheme="majorBidi" w:hAnsiTheme="majorBidi" w:cstheme="majorBidi"/>
          <w:sz w:val="28"/>
          <w:szCs w:val="28"/>
        </w:rPr>
      </w:pPr>
      <w:r w:rsidRPr="00F30928">
        <w:rPr>
          <w:rFonts w:asciiTheme="majorBidi" w:hAnsiTheme="majorBidi" w:cstheme="majorBidi"/>
          <w:sz w:val="28"/>
          <w:szCs w:val="28"/>
        </w:rPr>
        <w:t>The practical importance of this research focuses on its implications for organizations implementing green HRM practices and striving towards sustainable development. Practical implications include:</w:t>
      </w:r>
    </w:p>
    <w:p w14:paraId="22938794" w14:textId="3C3AF07C" w:rsidR="00F30928" w:rsidRPr="00F30928" w:rsidRDefault="00F30928" w:rsidP="00D712F8">
      <w:pPr>
        <w:pStyle w:val="NormalWeb"/>
        <w:numPr>
          <w:ilvl w:val="0"/>
          <w:numId w:val="45"/>
        </w:numPr>
        <w:tabs>
          <w:tab w:val="clear" w:pos="720"/>
          <w:tab w:val="num" w:pos="426"/>
        </w:tabs>
        <w:spacing w:line="360" w:lineRule="auto"/>
        <w:ind w:left="426"/>
        <w:jc w:val="both"/>
        <w:rPr>
          <w:rStyle w:val="Strong"/>
          <w:rFonts w:asciiTheme="majorBidi" w:eastAsiaTheme="majorEastAsia" w:hAnsiTheme="majorBidi" w:cstheme="majorBidi"/>
          <w:b w:val="0"/>
          <w:bCs w:val="0"/>
          <w:sz w:val="28"/>
          <w:szCs w:val="28"/>
        </w:rPr>
      </w:pPr>
      <w:r w:rsidRPr="00F30928">
        <w:rPr>
          <w:rStyle w:val="Strong"/>
          <w:rFonts w:asciiTheme="majorBidi" w:eastAsiaTheme="majorEastAsia" w:hAnsiTheme="majorBidi" w:cstheme="majorBidi"/>
          <w:b w:val="0"/>
          <w:bCs w:val="0"/>
          <w:sz w:val="28"/>
          <w:szCs w:val="28"/>
        </w:rPr>
        <w:t>Adopting green HRM practices enhances an organization's reputation as environmentally responsible, which can attract socially conscious consumers and investors.</w:t>
      </w:r>
    </w:p>
    <w:p w14:paraId="10C4FDEE" w14:textId="3C28A99A" w:rsidR="00F30928" w:rsidRPr="00F30928" w:rsidRDefault="00F30928" w:rsidP="00D712F8">
      <w:pPr>
        <w:pStyle w:val="NormalWeb"/>
        <w:numPr>
          <w:ilvl w:val="0"/>
          <w:numId w:val="45"/>
        </w:numPr>
        <w:tabs>
          <w:tab w:val="clear" w:pos="720"/>
          <w:tab w:val="num" w:pos="426"/>
        </w:tabs>
        <w:spacing w:line="360" w:lineRule="auto"/>
        <w:ind w:left="426"/>
        <w:jc w:val="both"/>
        <w:rPr>
          <w:rStyle w:val="Strong"/>
          <w:rFonts w:asciiTheme="majorBidi" w:eastAsiaTheme="majorEastAsia" w:hAnsiTheme="majorBidi" w:cstheme="majorBidi"/>
          <w:b w:val="0"/>
          <w:bCs w:val="0"/>
          <w:sz w:val="28"/>
          <w:szCs w:val="28"/>
        </w:rPr>
      </w:pPr>
      <w:r w:rsidRPr="00F30928">
        <w:rPr>
          <w:rStyle w:val="Strong"/>
          <w:rFonts w:asciiTheme="majorBidi" w:eastAsiaTheme="majorEastAsia" w:hAnsiTheme="majorBidi" w:cstheme="majorBidi"/>
          <w:b w:val="0"/>
          <w:bCs w:val="0"/>
          <w:sz w:val="28"/>
          <w:szCs w:val="28"/>
        </w:rPr>
        <w:t>By promoting resource efficiency and innovation, green HRM contributes practically to cost savings, improved operational efficiencies, and product/service innovation aligned with sustainability goals.</w:t>
      </w:r>
    </w:p>
    <w:p w14:paraId="704E452C" w14:textId="7EFF49A4" w:rsidR="00F30928" w:rsidRPr="00F30928" w:rsidRDefault="00F30928" w:rsidP="00D712F8">
      <w:pPr>
        <w:pStyle w:val="NormalWeb"/>
        <w:numPr>
          <w:ilvl w:val="0"/>
          <w:numId w:val="45"/>
        </w:numPr>
        <w:tabs>
          <w:tab w:val="clear" w:pos="720"/>
          <w:tab w:val="num" w:pos="426"/>
        </w:tabs>
        <w:spacing w:line="360" w:lineRule="auto"/>
        <w:ind w:left="426"/>
        <w:jc w:val="both"/>
        <w:rPr>
          <w:rStyle w:val="Strong"/>
          <w:rFonts w:asciiTheme="majorBidi" w:eastAsiaTheme="majorEastAsia" w:hAnsiTheme="majorBidi" w:cstheme="majorBidi"/>
          <w:b w:val="0"/>
          <w:bCs w:val="0"/>
          <w:sz w:val="28"/>
          <w:szCs w:val="28"/>
        </w:rPr>
      </w:pPr>
      <w:r w:rsidRPr="00F30928">
        <w:rPr>
          <w:rStyle w:val="Strong"/>
          <w:rFonts w:asciiTheme="majorBidi" w:eastAsiaTheme="majorEastAsia" w:hAnsiTheme="majorBidi" w:cstheme="majorBidi"/>
          <w:b w:val="0"/>
          <w:bCs w:val="0"/>
          <w:sz w:val="28"/>
          <w:szCs w:val="28"/>
        </w:rPr>
        <w:t>Green HRM practices help organizations comply with environmental legislation and regulations, reducing legal risks and potential penalties.</w:t>
      </w:r>
    </w:p>
    <w:p w14:paraId="05C0A9E7" w14:textId="22B90A79" w:rsidR="00F30928" w:rsidRPr="00F30928" w:rsidRDefault="00F30928" w:rsidP="00D712F8">
      <w:pPr>
        <w:pStyle w:val="NormalWeb"/>
        <w:numPr>
          <w:ilvl w:val="0"/>
          <w:numId w:val="45"/>
        </w:numPr>
        <w:tabs>
          <w:tab w:val="clear" w:pos="720"/>
          <w:tab w:val="num" w:pos="426"/>
        </w:tabs>
        <w:spacing w:line="360" w:lineRule="auto"/>
        <w:ind w:left="426"/>
        <w:jc w:val="both"/>
        <w:rPr>
          <w:rStyle w:val="Strong"/>
          <w:rFonts w:asciiTheme="majorBidi" w:eastAsiaTheme="majorEastAsia" w:hAnsiTheme="majorBidi" w:cstheme="majorBidi"/>
          <w:b w:val="0"/>
          <w:bCs w:val="0"/>
          <w:sz w:val="28"/>
          <w:szCs w:val="28"/>
        </w:rPr>
      </w:pPr>
      <w:r w:rsidRPr="00F30928">
        <w:rPr>
          <w:rStyle w:val="Strong"/>
          <w:rFonts w:asciiTheme="majorBidi" w:eastAsiaTheme="majorEastAsia" w:hAnsiTheme="majorBidi" w:cstheme="majorBidi"/>
          <w:b w:val="0"/>
          <w:bCs w:val="0"/>
          <w:sz w:val="28"/>
          <w:szCs w:val="28"/>
        </w:rPr>
        <w:t>By embedding sustainability principles into HRM, organizations can mitigate environmental risks associated with resource depletion, pollution, and climate change impacts.</w:t>
      </w:r>
    </w:p>
    <w:p w14:paraId="4B5475FC" w14:textId="70B9FF35" w:rsidR="00822831" w:rsidRPr="000A05F2" w:rsidRDefault="00C039F5" w:rsidP="00D712F8">
      <w:pPr>
        <w:pStyle w:val="Heading1"/>
        <w:spacing w:line="360" w:lineRule="auto"/>
        <w:jc w:val="both"/>
        <w:rPr>
          <w:rFonts w:asciiTheme="majorBidi" w:hAnsiTheme="majorBidi"/>
          <w:b/>
          <w:bCs/>
          <w:color w:val="auto"/>
          <w:sz w:val="32"/>
          <w:szCs w:val="32"/>
          <w:lang w:bidi="ar-EG"/>
        </w:rPr>
      </w:pPr>
      <w:bookmarkStart w:id="5" w:name="_Toc175328947"/>
      <w:r w:rsidRPr="000A05F2">
        <w:rPr>
          <w:rFonts w:asciiTheme="majorBidi" w:hAnsiTheme="majorBidi"/>
          <w:b/>
          <w:bCs/>
          <w:color w:val="auto"/>
          <w:sz w:val="32"/>
          <w:szCs w:val="32"/>
          <w:lang w:bidi="ar-EG"/>
        </w:rPr>
        <w:t xml:space="preserve">Study </w:t>
      </w:r>
      <w:r w:rsidR="00822831" w:rsidRPr="000A05F2">
        <w:rPr>
          <w:rFonts w:asciiTheme="majorBidi" w:hAnsiTheme="majorBidi"/>
          <w:b/>
          <w:bCs/>
          <w:color w:val="auto"/>
          <w:sz w:val="32"/>
          <w:szCs w:val="32"/>
          <w:lang w:bidi="ar-EG"/>
        </w:rPr>
        <w:t>Objectives</w:t>
      </w:r>
      <w:bookmarkEnd w:id="4"/>
      <w:bookmarkEnd w:id="5"/>
      <w:r w:rsidR="00822831" w:rsidRPr="000A05F2">
        <w:rPr>
          <w:rFonts w:asciiTheme="majorBidi" w:hAnsiTheme="majorBidi"/>
          <w:b/>
          <w:bCs/>
          <w:color w:val="auto"/>
          <w:sz w:val="32"/>
          <w:szCs w:val="32"/>
          <w:lang w:bidi="ar-EG"/>
        </w:rPr>
        <w:t xml:space="preserve"> </w:t>
      </w:r>
    </w:p>
    <w:p w14:paraId="6D950596" w14:textId="4DE01CC8" w:rsidR="00F26BEA" w:rsidRPr="00521140" w:rsidRDefault="00F26BEA" w:rsidP="00D712F8">
      <w:pPr>
        <w:pStyle w:val="ListParagraph"/>
        <w:numPr>
          <w:ilvl w:val="1"/>
          <w:numId w:val="11"/>
        </w:numPr>
        <w:spacing w:line="360" w:lineRule="auto"/>
        <w:ind w:left="567"/>
        <w:jc w:val="both"/>
        <w:rPr>
          <w:rFonts w:asciiTheme="majorBidi" w:hAnsiTheme="majorBidi" w:cstheme="majorBidi"/>
          <w:b/>
          <w:bCs/>
          <w:sz w:val="28"/>
          <w:szCs w:val="28"/>
          <w:lang w:bidi="ar-EG"/>
        </w:rPr>
      </w:pPr>
      <w:r w:rsidRPr="00521140">
        <w:rPr>
          <w:rFonts w:asciiTheme="majorBidi" w:hAnsiTheme="majorBidi" w:cstheme="majorBidi"/>
          <w:b/>
          <w:bCs/>
          <w:sz w:val="28"/>
          <w:szCs w:val="28"/>
          <w:lang w:bidi="ar-EG"/>
        </w:rPr>
        <w:t>Main Objective:</w:t>
      </w:r>
    </w:p>
    <w:p w14:paraId="090439B7" w14:textId="01CA3C89" w:rsidR="00F26BEA" w:rsidRPr="00764AA1" w:rsidRDefault="00F26BEA" w:rsidP="00D712F8">
      <w:pPr>
        <w:pStyle w:val="ListParagraph"/>
        <w:numPr>
          <w:ilvl w:val="2"/>
          <w:numId w:val="11"/>
        </w:numPr>
        <w:spacing w:line="360" w:lineRule="auto"/>
        <w:ind w:left="0" w:firstLine="567"/>
        <w:jc w:val="both"/>
        <w:rPr>
          <w:rFonts w:asciiTheme="majorBidi" w:hAnsiTheme="majorBidi" w:cstheme="majorBidi"/>
          <w:sz w:val="28"/>
          <w:szCs w:val="28"/>
          <w:lang w:bidi="ar-EG"/>
        </w:rPr>
      </w:pPr>
      <w:r w:rsidRPr="00764AA1">
        <w:rPr>
          <w:rFonts w:asciiTheme="majorBidi" w:hAnsiTheme="majorBidi" w:cstheme="majorBidi"/>
          <w:sz w:val="28"/>
          <w:szCs w:val="28"/>
          <w:lang w:bidi="ar-EG"/>
        </w:rPr>
        <w:t>To explore the role of Green Human Resource Management (GHRM) in promoting sustainable development through a case study of Modern Building Leaders Company.</w:t>
      </w:r>
    </w:p>
    <w:p w14:paraId="0226DC74" w14:textId="4C3E38DC" w:rsidR="00F26BEA" w:rsidRPr="00441856" w:rsidRDefault="00F26BEA" w:rsidP="00D712F8">
      <w:pPr>
        <w:pStyle w:val="ListParagraph"/>
        <w:numPr>
          <w:ilvl w:val="1"/>
          <w:numId w:val="11"/>
        </w:numPr>
        <w:spacing w:line="360" w:lineRule="auto"/>
        <w:ind w:left="567"/>
        <w:jc w:val="both"/>
        <w:rPr>
          <w:rFonts w:asciiTheme="majorBidi" w:hAnsiTheme="majorBidi" w:cstheme="majorBidi"/>
          <w:b/>
          <w:bCs/>
          <w:sz w:val="28"/>
          <w:szCs w:val="28"/>
          <w:lang w:bidi="ar-EG"/>
        </w:rPr>
      </w:pPr>
      <w:r w:rsidRPr="00521140">
        <w:rPr>
          <w:rFonts w:asciiTheme="majorBidi" w:hAnsiTheme="majorBidi" w:cstheme="majorBidi"/>
          <w:b/>
          <w:bCs/>
          <w:sz w:val="28"/>
          <w:szCs w:val="28"/>
          <w:lang w:bidi="ar-EG"/>
        </w:rPr>
        <w:t>Sub-Objectives:</w:t>
      </w:r>
    </w:p>
    <w:p w14:paraId="27E3FFBF" w14:textId="77777777" w:rsidR="00F26BEA" w:rsidRDefault="00F26BEA" w:rsidP="00D712F8">
      <w:pPr>
        <w:pStyle w:val="ListParagraph"/>
        <w:numPr>
          <w:ilvl w:val="2"/>
          <w:numId w:val="11"/>
        </w:numPr>
        <w:spacing w:line="360" w:lineRule="auto"/>
        <w:ind w:left="0" w:firstLine="567"/>
        <w:jc w:val="both"/>
        <w:rPr>
          <w:rFonts w:asciiTheme="majorBidi" w:hAnsiTheme="majorBidi" w:cstheme="majorBidi"/>
          <w:sz w:val="28"/>
          <w:szCs w:val="28"/>
          <w:lang w:bidi="ar-EG"/>
        </w:rPr>
      </w:pPr>
      <w:r w:rsidRPr="00521140">
        <w:rPr>
          <w:rFonts w:asciiTheme="majorBidi" w:hAnsiTheme="majorBidi" w:cstheme="majorBidi"/>
          <w:sz w:val="28"/>
          <w:szCs w:val="28"/>
          <w:lang w:bidi="ar-EG"/>
        </w:rPr>
        <w:t>To analyze the impact of Green Human Resource Management strategies on the balance between the economy and the environment</w:t>
      </w:r>
      <w:r>
        <w:rPr>
          <w:rFonts w:asciiTheme="majorBidi" w:hAnsiTheme="majorBidi" w:cstheme="majorBidi"/>
          <w:sz w:val="28"/>
          <w:szCs w:val="28"/>
          <w:lang w:bidi="ar-EG"/>
        </w:rPr>
        <w:t>.</w:t>
      </w:r>
    </w:p>
    <w:p w14:paraId="70D6FF4E" w14:textId="77777777" w:rsidR="00F26BEA" w:rsidRDefault="00F26BEA" w:rsidP="00D712F8">
      <w:pPr>
        <w:pStyle w:val="ListParagraph"/>
        <w:numPr>
          <w:ilvl w:val="2"/>
          <w:numId w:val="11"/>
        </w:numPr>
        <w:spacing w:line="360" w:lineRule="auto"/>
        <w:ind w:left="0" w:firstLine="567"/>
        <w:jc w:val="both"/>
        <w:rPr>
          <w:rFonts w:asciiTheme="majorBidi" w:hAnsiTheme="majorBidi" w:cstheme="majorBidi"/>
          <w:sz w:val="28"/>
          <w:szCs w:val="28"/>
          <w:lang w:bidi="ar-EG"/>
        </w:rPr>
      </w:pPr>
      <w:r w:rsidRPr="00521140">
        <w:rPr>
          <w:rFonts w:asciiTheme="majorBidi" w:hAnsiTheme="majorBidi" w:cstheme="majorBidi"/>
          <w:sz w:val="28"/>
          <w:szCs w:val="28"/>
          <w:lang w:bidi="ar-EG"/>
        </w:rPr>
        <w:t>To improve efficiency and innovation in enterprises by adopting Green Human Resource Management practices</w:t>
      </w:r>
      <w:r>
        <w:rPr>
          <w:rFonts w:asciiTheme="majorBidi" w:hAnsiTheme="majorBidi" w:cstheme="majorBidi"/>
          <w:sz w:val="28"/>
          <w:szCs w:val="28"/>
          <w:lang w:bidi="ar-EG"/>
        </w:rPr>
        <w:t>.</w:t>
      </w:r>
    </w:p>
    <w:p w14:paraId="030D37AB" w14:textId="7721DF19" w:rsidR="00F26BEA" w:rsidRPr="00521140" w:rsidRDefault="00F26BEA" w:rsidP="00D712F8">
      <w:pPr>
        <w:pStyle w:val="ListParagraph"/>
        <w:numPr>
          <w:ilvl w:val="2"/>
          <w:numId w:val="11"/>
        </w:numPr>
        <w:spacing w:line="360" w:lineRule="auto"/>
        <w:ind w:left="0" w:firstLine="567"/>
        <w:jc w:val="both"/>
        <w:rPr>
          <w:rFonts w:asciiTheme="majorBidi" w:hAnsiTheme="majorBidi" w:cstheme="majorBidi"/>
          <w:sz w:val="28"/>
          <w:szCs w:val="28"/>
          <w:lang w:bidi="ar-EG"/>
        </w:rPr>
      </w:pPr>
      <w:r w:rsidRPr="00521140">
        <w:rPr>
          <w:rFonts w:asciiTheme="majorBidi" w:hAnsiTheme="majorBidi" w:cstheme="majorBidi"/>
          <w:sz w:val="28"/>
          <w:szCs w:val="28"/>
          <w:lang w:bidi="ar-EG"/>
        </w:rPr>
        <w:lastRenderedPageBreak/>
        <w:t>To support strategic decision-making with information that contributes to the development of policies that promote environmental and economic sustainability</w:t>
      </w:r>
      <w:r w:rsidR="00764AA1">
        <w:rPr>
          <w:rFonts w:asciiTheme="majorBidi" w:hAnsiTheme="majorBidi" w:cstheme="majorBidi"/>
          <w:sz w:val="28"/>
          <w:szCs w:val="28"/>
          <w:lang w:bidi="ar-EG"/>
        </w:rPr>
        <w:t>.</w:t>
      </w:r>
    </w:p>
    <w:p w14:paraId="196C8BB0" w14:textId="77777777" w:rsidR="00C039F5" w:rsidRPr="000A05F2" w:rsidRDefault="00C039F5" w:rsidP="00D712F8">
      <w:pPr>
        <w:pStyle w:val="Heading1"/>
        <w:spacing w:line="360" w:lineRule="auto"/>
        <w:rPr>
          <w:rFonts w:asciiTheme="majorBidi" w:hAnsiTheme="majorBidi"/>
          <w:b/>
          <w:bCs/>
          <w:color w:val="auto"/>
          <w:sz w:val="32"/>
          <w:szCs w:val="32"/>
          <w:lang w:bidi="ar-EG"/>
        </w:rPr>
      </w:pPr>
      <w:bookmarkStart w:id="6" w:name="_Toc175328948"/>
      <w:r w:rsidRPr="000A05F2">
        <w:rPr>
          <w:rFonts w:asciiTheme="majorBidi" w:hAnsiTheme="majorBidi"/>
          <w:b/>
          <w:bCs/>
          <w:color w:val="auto"/>
          <w:sz w:val="32"/>
          <w:szCs w:val="32"/>
          <w:lang w:bidi="ar-EG"/>
        </w:rPr>
        <w:t>Research Questions</w:t>
      </w:r>
      <w:bookmarkEnd w:id="6"/>
    </w:p>
    <w:p w14:paraId="62618A33" w14:textId="77777777" w:rsidR="00331EA6" w:rsidRPr="00A83745" w:rsidRDefault="00331EA6" w:rsidP="00D712F8">
      <w:pPr>
        <w:pStyle w:val="ListParagraph"/>
        <w:numPr>
          <w:ilvl w:val="0"/>
          <w:numId w:val="48"/>
        </w:numPr>
        <w:spacing w:line="360" w:lineRule="auto"/>
        <w:ind w:left="426"/>
        <w:jc w:val="both"/>
        <w:rPr>
          <w:rFonts w:asciiTheme="majorBidi" w:hAnsiTheme="majorBidi" w:cstheme="majorBidi"/>
          <w:b/>
          <w:bCs/>
          <w:sz w:val="28"/>
          <w:szCs w:val="28"/>
          <w:lang w:bidi="ar-EG"/>
        </w:rPr>
      </w:pPr>
      <w:r w:rsidRPr="00A83745">
        <w:rPr>
          <w:rFonts w:asciiTheme="majorBidi" w:hAnsiTheme="majorBidi" w:cstheme="majorBidi"/>
          <w:b/>
          <w:bCs/>
          <w:sz w:val="28"/>
          <w:szCs w:val="28"/>
          <w:lang w:bidi="ar-EG"/>
        </w:rPr>
        <w:t>Main Research Question:</w:t>
      </w:r>
    </w:p>
    <w:p w14:paraId="52FFA204" w14:textId="77777777" w:rsidR="00331EA6" w:rsidRDefault="00331EA6" w:rsidP="00D712F8">
      <w:pPr>
        <w:pStyle w:val="ListParagraph"/>
        <w:numPr>
          <w:ilvl w:val="0"/>
          <w:numId w:val="47"/>
        </w:numPr>
        <w:tabs>
          <w:tab w:val="left" w:pos="993"/>
        </w:tabs>
        <w:spacing w:line="360" w:lineRule="auto"/>
        <w:ind w:left="0" w:firstLine="426"/>
        <w:jc w:val="both"/>
        <w:rPr>
          <w:rFonts w:asciiTheme="majorBidi" w:hAnsiTheme="majorBidi" w:cstheme="majorBidi"/>
          <w:sz w:val="28"/>
          <w:szCs w:val="28"/>
          <w:lang w:bidi="ar-EG"/>
        </w:rPr>
      </w:pPr>
      <w:r w:rsidRPr="00A83745">
        <w:rPr>
          <w:rFonts w:asciiTheme="majorBidi" w:hAnsiTheme="majorBidi" w:cstheme="majorBidi"/>
          <w:sz w:val="28"/>
          <w:szCs w:val="28"/>
          <w:lang w:bidi="ar-EG"/>
        </w:rPr>
        <w:t>How does Green Human Resource Management contribute to achieving sustainable development in companies, through a case study of Modern Building Leaders Company?</w:t>
      </w:r>
    </w:p>
    <w:p w14:paraId="33F744FA" w14:textId="77777777" w:rsidR="00331EA6" w:rsidRDefault="00331EA6" w:rsidP="00D712F8">
      <w:pPr>
        <w:pStyle w:val="ListParagraph"/>
        <w:numPr>
          <w:ilvl w:val="0"/>
          <w:numId w:val="48"/>
        </w:numPr>
        <w:spacing w:line="360" w:lineRule="auto"/>
        <w:ind w:left="426"/>
        <w:jc w:val="both"/>
        <w:rPr>
          <w:rFonts w:asciiTheme="majorBidi" w:hAnsiTheme="majorBidi" w:cstheme="majorBidi"/>
          <w:b/>
          <w:bCs/>
          <w:sz w:val="28"/>
          <w:szCs w:val="28"/>
          <w:lang w:bidi="ar-EG"/>
        </w:rPr>
      </w:pPr>
      <w:r w:rsidRPr="00A83745">
        <w:rPr>
          <w:rFonts w:asciiTheme="majorBidi" w:hAnsiTheme="majorBidi" w:cstheme="majorBidi"/>
          <w:b/>
          <w:bCs/>
          <w:sz w:val="28"/>
          <w:szCs w:val="28"/>
          <w:lang w:bidi="ar-EG"/>
        </w:rPr>
        <w:t>Sub-Research Questions:</w:t>
      </w:r>
    </w:p>
    <w:p w14:paraId="301DF646" w14:textId="77777777" w:rsidR="00331EA6" w:rsidRDefault="00331EA6" w:rsidP="00D712F8">
      <w:pPr>
        <w:pStyle w:val="ListParagraph"/>
        <w:numPr>
          <w:ilvl w:val="0"/>
          <w:numId w:val="49"/>
        </w:numPr>
        <w:tabs>
          <w:tab w:val="left" w:pos="993"/>
        </w:tabs>
        <w:spacing w:line="360" w:lineRule="auto"/>
        <w:ind w:left="0" w:firstLine="426"/>
        <w:jc w:val="both"/>
        <w:rPr>
          <w:rFonts w:asciiTheme="majorBidi" w:hAnsiTheme="majorBidi" w:cstheme="majorBidi"/>
          <w:sz w:val="28"/>
          <w:szCs w:val="28"/>
          <w:lang w:bidi="ar-EG"/>
        </w:rPr>
      </w:pPr>
      <w:r w:rsidRPr="00A83745">
        <w:rPr>
          <w:rFonts w:asciiTheme="majorBidi" w:hAnsiTheme="majorBidi" w:cstheme="majorBidi"/>
          <w:sz w:val="28"/>
          <w:szCs w:val="28"/>
          <w:lang w:bidi="ar-EG"/>
        </w:rPr>
        <w:t>How can awareness and participation in Green Human Resource Management be promoted among companies and communities?</w:t>
      </w:r>
    </w:p>
    <w:p w14:paraId="087DB1E7" w14:textId="77777777" w:rsidR="00331EA6" w:rsidRDefault="00331EA6" w:rsidP="00D712F8">
      <w:pPr>
        <w:pStyle w:val="ListParagraph"/>
        <w:numPr>
          <w:ilvl w:val="0"/>
          <w:numId w:val="49"/>
        </w:numPr>
        <w:tabs>
          <w:tab w:val="left" w:pos="993"/>
        </w:tabs>
        <w:spacing w:line="360" w:lineRule="auto"/>
        <w:ind w:left="0" w:firstLine="426"/>
        <w:jc w:val="both"/>
        <w:rPr>
          <w:rFonts w:asciiTheme="majorBidi" w:hAnsiTheme="majorBidi" w:cstheme="majorBidi"/>
          <w:sz w:val="28"/>
          <w:szCs w:val="28"/>
          <w:lang w:bidi="ar-EG"/>
        </w:rPr>
      </w:pPr>
      <w:r w:rsidRPr="00A83745">
        <w:rPr>
          <w:rFonts w:asciiTheme="majorBidi" w:hAnsiTheme="majorBidi" w:cstheme="majorBidi"/>
          <w:sz w:val="28"/>
          <w:szCs w:val="28"/>
          <w:lang w:bidi="ar-EG"/>
        </w:rPr>
        <w:t>How do Green Human Resource Management practices impact organizations' economic and environmental performance?</w:t>
      </w:r>
    </w:p>
    <w:p w14:paraId="591E8F8F" w14:textId="77777777" w:rsidR="00331EA6" w:rsidRPr="00A83745" w:rsidRDefault="00331EA6" w:rsidP="00D712F8">
      <w:pPr>
        <w:pStyle w:val="ListParagraph"/>
        <w:numPr>
          <w:ilvl w:val="0"/>
          <w:numId w:val="49"/>
        </w:numPr>
        <w:tabs>
          <w:tab w:val="left" w:pos="993"/>
        </w:tabs>
        <w:spacing w:line="360" w:lineRule="auto"/>
        <w:ind w:left="0" w:firstLine="426"/>
        <w:jc w:val="both"/>
        <w:rPr>
          <w:rFonts w:asciiTheme="majorBidi" w:hAnsiTheme="majorBidi" w:cstheme="majorBidi"/>
          <w:sz w:val="28"/>
          <w:szCs w:val="28"/>
          <w:lang w:bidi="ar-EG"/>
        </w:rPr>
      </w:pPr>
      <w:r w:rsidRPr="00A83745">
        <w:rPr>
          <w:rFonts w:asciiTheme="majorBidi" w:hAnsiTheme="majorBidi" w:cstheme="majorBidi"/>
          <w:sz w:val="28"/>
          <w:szCs w:val="28"/>
          <w:lang w:bidi="ar-EG"/>
        </w:rPr>
        <w:t>How can Green Human Resource Management be used to promote innovation and improve enterprise resource efficiency?</w:t>
      </w:r>
    </w:p>
    <w:p w14:paraId="45BB3130" w14:textId="77777777" w:rsidR="000B184E" w:rsidRPr="00474104" w:rsidRDefault="000B184E" w:rsidP="00D712F8">
      <w:pPr>
        <w:pStyle w:val="Heading1"/>
        <w:spacing w:line="360" w:lineRule="auto"/>
        <w:rPr>
          <w:rFonts w:asciiTheme="majorBidi" w:hAnsiTheme="majorBidi"/>
          <w:b/>
          <w:bCs/>
          <w:color w:val="auto"/>
          <w:sz w:val="32"/>
          <w:szCs w:val="32"/>
          <w:lang w:bidi="ar-EG"/>
        </w:rPr>
      </w:pPr>
      <w:bookmarkStart w:id="7" w:name="_Toc175328949"/>
      <w:r w:rsidRPr="00474104">
        <w:rPr>
          <w:rFonts w:asciiTheme="majorBidi" w:hAnsiTheme="majorBidi"/>
          <w:b/>
          <w:bCs/>
          <w:color w:val="auto"/>
          <w:sz w:val="32"/>
          <w:szCs w:val="32"/>
          <w:lang w:bidi="ar-EG"/>
        </w:rPr>
        <w:t>Hypotheses</w:t>
      </w:r>
      <w:bookmarkEnd w:id="7"/>
      <w:r w:rsidRPr="00474104">
        <w:rPr>
          <w:rFonts w:asciiTheme="majorBidi" w:hAnsiTheme="majorBidi"/>
          <w:b/>
          <w:bCs/>
          <w:color w:val="auto"/>
          <w:sz w:val="32"/>
          <w:szCs w:val="32"/>
          <w:lang w:bidi="ar-EG"/>
        </w:rPr>
        <w:t xml:space="preserve"> </w:t>
      </w:r>
    </w:p>
    <w:p w14:paraId="709969F4" w14:textId="77777777" w:rsidR="00CD2EF8" w:rsidRPr="00CD2EF8" w:rsidRDefault="00CD2EF8" w:rsidP="00D712F8">
      <w:pPr>
        <w:pStyle w:val="ListParagraph"/>
        <w:numPr>
          <w:ilvl w:val="0"/>
          <w:numId w:val="1"/>
        </w:numPr>
        <w:spacing w:line="360" w:lineRule="auto"/>
        <w:jc w:val="both"/>
        <w:rPr>
          <w:rFonts w:asciiTheme="majorBidi" w:hAnsiTheme="majorBidi" w:cstheme="majorBidi"/>
          <w:sz w:val="28"/>
          <w:szCs w:val="28"/>
          <w:lang w:bidi="ar-EG"/>
        </w:rPr>
      </w:pPr>
      <w:r w:rsidRPr="00CD2EF8">
        <w:rPr>
          <w:rFonts w:asciiTheme="majorBidi" w:hAnsiTheme="majorBidi" w:cstheme="majorBidi"/>
          <w:sz w:val="28"/>
          <w:szCs w:val="28"/>
          <w:lang w:bidi="ar-EG"/>
        </w:rPr>
        <w:t>There is no statistical relationship between the implementation of green human resource management and achieving sustainable development in Modern Building Leaders Company.</w:t>
      </w:r>
    </w:p>
    <w:p w14:paraId="4882A6EF" w14:textId="77777777" w:rsidR="00CD2EF8" w:rsidRPr="00CD2EF8" w:rsidRDefault="00CD2EF8" w:rsidP="00D712F8">
      <w:pPr>
        <w:pStyle w:val="ListParagraph"/>
        <w:numPr>
          <w:ilvl w:val="0"/>
          <w:numId w:val="1"/>
        </w:numPr>
        <w:spacing w:line="360" w:lineRule="auto"/>
        <w:jc w:val="both"/>
        <w:rPr>
          <w:rFonts w:asciiTheme="majorBidi" w:hAnsiTheme="majorBidi" w:cstheme="majorBidi"/>
          <w:sz w:val="28"/>
          <w:szCs w:val="28"/>
          <w:lang w:bidi="ar-EG"/>
        </w:rPr>
      </w:pPr>
      <w:r w:rsidRPr="00CD2EF8">
        <w:rPr>
          <w:rFonts w:asciiTheme="majorBidi" w:hAnsiTheme="majorBidi" w:cstheme="majorBidi"/>
          <w:sz w:val="28"/>
          <w:szCs w:val="28"/>
          <w:lang w:bidi="ar-EG"/>
        </w:rPr>
        <w:t>There is a statistical relationship between the implementation of green human resource management and increased levels of job satisfaction and employee engagement in Modern Building Leaders Company.</w:t>
      </w:r>
    </w:p>
    <w:p w14:paraId="574AEAE0" w14:textId="77777777" w:rsidR="00CD2EF8" w:rsidRPr="00CD2EF8" w:rsidRDefault="00CD2EF8" w:rsidP="00D712F8">
      <w:pPr>
        <w:pStyle w:val="ListParagraph"/>
        <w:numPr>
          <w:ilvl w:val="0"/>
          <w:numId w:val="1"/>
        </w:numPr>
        <w:spacing w:line="360" w:lineRule="auto"/>
        <w:jc w:val="both"/>
        <w:rPr>
          <w:rFonts w:asciiTheme="majorBidi" w:hAnsiTheme="majorBidi" w:cstheme="majorBidi"/>
          <w:sz w:val="28"/>
          <w:szCs w:val="28"/>
          <w:lang w:bidi="ar-EG"/>
        </w:rPr>
      </w:pPr>
      <w:r w:rsidRPr="00CD2EF8">
        <w:rPr>
          <w:rFonts w:asciiTheme="majorBidi" w:hAnsiTheme="majorBidi" w:cstheme="majorBidi"/>
          <w:sz w:val="28"/>
          <w:szCs w:val="28"/>
          <w:lang w:bidi="ar-EG"/>
        </w:rPr>
        <w:t>There is a statistical relationship between the implementation of green human resource management and achieving operational efficiency in Modern Building Leaders Company.</w:t>
      </w:r>
    </w:p>
    <w:p w14:paraId="10716832" w14:textId="6C91F8BF" w:rsidR="00982A2B" w:rsidRPr="000A05F2" w:rsidRDefault="00982A2B" w:rsidP="00D712F8">
      <w:pPr>
        <w:pStyle w:val="Heading1"/>
        <w:spacing w:line="360" w:lineRule="auto"/>
        <w:jc w:val="both"/>
        <w:rPr>
          <w:rFonts w:asciiTheme="majorBidi" w:hAnsiTheme="majorBidi"/>
          <w:b/>
          <w:bCs/>
          <w:color w:val="auto"/>
          <w:sz w:val="32"/>
          <w:szCs w:val="32"/>
          <w:rtl/>
          <w:lang w:bidi="ar-EG"/>
        </w:rPr>
      </w:pPr>
      <w:bookmarkStart w:id="8" w:name="_Toc175328950"/>
      <w:r w:rsidRPr="000A05F2">
        <w:rPr>
          <w:rFonts w:asciiTheme="majorBidi" w:hAnsiTheme="majorBidi"/>
          <w:b/>
          <w:bCs/>
          <w:color w:val="auto"/>
          <w:sz w:val="32"/>
          <w:szCs w:val="32"/>
          <w:lang w:bidi="ar-EG"/>
        </w:rPr>
        <w:lastRenderedPageBreak/>
        <w:t>Theoretical premises of the study</w:t>
      </w:r>
      <w:bookmarkEnd w:id="8"/>
    </w:p>
    <w:p w14:paraId="0A102797" w14:textId="77777777" w:rsidR="003A2A92" w:rsidRPr="00A43EA6" w:rsidRDefault="003A2A92" w:rsidP="00D712F8">
      <w:pPr>
        <w:pStyle w:val="ListParagraph"/>
        <w:numPr>
          <w:ilvl w:val="0"/>
          <w:numId w:val="50"/>
        </w:numPr>
        <w:spacing w:before="100" w:beforeAutospacing="1" w:after="100" w:afterAutospacing="1" w:line="360" w:lineRule="auto"/>
        <w:ind w:left="426"/>
        <w:jc w:val="both"/>
        <w:rPr>
          <w:rFonts w:asciiTheme="majorBidi" w:eastAsia="Times New Roman" w:hAnsiTheme="majorBidi" w:cstheme="majorBidi"/>
          <w:b/>
          <w:bCs/>
          <w:kern w:val="0"/>
          <w:sz w:val="28"/>
          <w:szCs w:val="28"/>
          <w14:ligatures w14:val="none"/>
        </w:rPr>
      </w:pPr>
      <w:r w:rsidRPr="00A43EA6">
        <w:rPr>
          <w:rFonts w:asciiTheme="majorBidi" w:eastAsia="Times New Roman" w:hAnsiTheme="majorBidi" w:cstheme="majorBidi"/>
          <w:b/>
          <w:bCs/>
          <w:kern w:val="0"/>
          <w:sz w:val="28"/>
          <w:szCs w:val="28"/>
          <w14:ligatures w14:val="none"/>
        </w:rPr>
        <w:t>Resource-Based View (RBV) (Peteraf &amp; Barney, 2003)</w:t>
      </w:r>
    </w:p>
    <w:p w14:paraId="28CB77FD" w14:textId="77777777" w:rsidR="003A2A92" w:rsidRPr="00A43EA6" w:rsidRDefault="003A2A92" w:rsidP="00D712F8">
      <w:pPr>
        <w:bidi w:val="0"/>
        <w:spacing w:line="360" w:lineRule="auto"/>
        <w:ind w:firstLine="567"/>
        <w:jc w:val="both"/>
        <w:rPr>
          <w:rFonts w:asciiTheme="majorBidi" w:hAnsiTheme="majorBidi" w:cstheme="majorBidi"/>
          <w:sz w:val="28"/>
          <w:szCs w:val="28"/>
          <w:lang w:bidi="ar-EG"/>
        </w:rPr>
      </w:pPr>
      <w:r w:rsidRPr="00A43EA6">
        <w:rPr>
          <w:rFonts w:asciiTheme="majorBidi" w:hAnsiTheme="majorBidi" w:cstheme="majorBidi"/>
          <w:sz w:val="28"/>
          <w:szCs w:val="28"/>
          <w:lang w:bidi="ar-EG"/>
        </w:rPr>
        <w:t>The Resource-Based View (RBV) of the firm asserts that sustainable competitive advantage stems from internal resources that are valuable, rare, and difficult to imitate or substitute. In the context of green HRM, this theory suggests that human resources managed through environmentally sustainable practices can become a source of competitive advantage. Green HRM practices, such as training employees in sustainability practices or integrating environmental criteria into performance evaluations, can enhance organizational capabilities and foster innovation in sustainable practices.</w:t>
      </w:r>
    </w:p>
    <w:p w14:paraId="20C6FE3A" w14:textId="77777777" w:rsidR="003A2A92" w:rsidRPr="00A43EA6" w:rsidRDefault="003A2A92" w:rsidP="00D712F8">
      <w:pPr>
        <w:pStyle w:val="ListParagraph"/>
        <w:numPr>
          <w:ilvl w:val="0"/>
          <w:numId w:val="50"/>
        </w:numPr>
        <w:spacing w:before="100" w:beforeAutospacing="1" w:after="100" w:afterAutospacing="1" w:line="360" w:lineRule="auto"/>
        <w:ind w:left="426"/>
        <w:jc w:val="both"/>
        <w:rPr>
          <w:rFonts w:asciiTheme="majorBidi" w:eastAsia="Times New Roman" w:hAnsiTheme="majorBidi" w:cstheme="majorBidi"/>
          <w:b/>
          <w:bCs/>
          <w:kern w:val="0"/>
          <w:sz w:val="28"/>
          <w:szCs w:val="28"/>
          <w14:ligatures w14:val="none"/>
        </w:rPr>
      </w:pPr>
      <w:r w:rsidRPr="00A43EA6">
        <w:rPr>
          <w:rFonts w:asciiTheme="majorBidi" w:eastAsia="Times New Roman" w:hAnsiTheme="majorBidi" w:cstheme="majorBidi"/>
          <w:b/>
          <w:bCs/>
          <w:kern w:val="0"/>
          <w:sz w:val="28"/>
          <w:szCs w:val="28"/>
          <w14:ligatures w14:val="none"/>
        </w:rPr>
        <w:t>Human Capital Theory (Barney &amp; Wright, 1998)</w:t>
      </w:r>
    </w:p>
    <w:p w14:paraId="49796C64" w14:textId="2C379513" w:rsidR="003A2A92" w:rsidRPr="00A43EA6" w:rsidRDefault="003A2A92" w:rsidP="00D712F8">
      <w:pPr>
        <w:bidi w:val="0"/>
        <w:spacing w:line="360" w:lineRule="auto"/>
        <w:ind w:firstLine="567"/>
        <w:jc w:val="both"/>
        <w:rPr>
          <w:rFonts w:asciiTheme="majorBidi" w:hAnsiTheme="majorBidi" w:cstheme="majorBidi"/>
          <w:sz w:val="28"/>
          <w:szCs w:val="28"/>
          <w:lang w:bidi="ar-EG"/>
        </w:rPr>
      </w:pPr>
      <w:r w:rsidRPr="00A43EA6">
        <w:rPr>
          <w:rFonts w:asciiTheme="majorBidi" w:hAnsiTheme="majorBidi" w:cstheme="majorBidi"/>
          <w:sz w:val="28"/>
          <w:szCs w:val="28"/>
          <w:lang w:bidi="ar-EG"/>
        </w:rPr>
        <w:t>Human Capital Theory posits those investments in human resources—such as education, training, and health—can lead to increased productivity and organizational performance. In the context of green HRM, this theory emphasizes how investments in employees' knowledge and skills related to environmental sustainability contribute to achieving sustainable development goals. Organizations that engage in green HRM practices attract and retain talented individuals who are committed to sustainability, thereby enhancing their ability to innovate and respond to environmental challenges.</w:t>
      </w:r>
    </w:p>
    <w:p w14:paraId="524003EE" w14:textId="77777777" w:rsidR="003A2A92" w:rsidRPr="00A43EA6" w:rsidRDefault="003A2A92" w:rsidP="00D712F8">
      <w:pPr>
        <w:pStyle w:val="ListParagraph"/>
        <w:numPr>
          <w:ilvl w:val="0"/>
          <w:numId w:val="50"/>
        </w:numPr>
        <w:spacing w:before="100" w:beforeAutospacing="1" w:after="100" w:afterAutospacing="1" w:line="360" w:lineRule="auto"/>
        <w:ind w:left="426"/>
        <w:jc w:val="both"/>
        <w:rPr>
          <w:rFonts w:asciiTheme="majorBidi" w:eastAsia="Times New Roman" w:hAnsiTheme="majorBidi" w:cstheme="majorBidi"/>
          <w:b/>
          <w:bCs/>
          <w:kern w:val="0"/>
          <w:sz w:val="28"/>
          <w:szCs w:val="28"/>
          <w14:ligatures w14:val="none"/>
        </w:rPr>
      </w:pPr>
      <w:r w:rsidRPr="00A43EA6">
        <w:rPr>
          <w:rFonts w:asciiTheme="majorBidi" w:eastAsia="Times New Roman" w:hAnsiTheme="majorBidi" w:cstheme="majorBidi"/>
          <w:b/>
          <w:bCs/>
          <w:kern w:val="0"/>
          <w:sz w:val="28"/>
          <w:szCs w:val="28"/>
          <w14:ligatures w14:val="none"/>
        </w:rPr>
        <w:t>Stakeholder Theory (Donaldson &amp; Preston, 1995)</w:t>
      </w:r>
    </w:p>
    <w:p w14:paraId="7CE3A5DD" w14:textId="77777777" w:rsidR="003A2A92" w:rsidRPr="00A43EA6" w:rsidRDefault="003A2A92" w:rsidP="00D712F8">
      <w:pPr>
        <w:bidi w:val="0"/>
        <w:spacing w:line="360" w:lineRule="auto"/>
        <w:ind w:firstLine="567"/>
        <w:jc w:val="both"/>
        <w:rPr>
          <w:rFonts w:asciiTheme="majorBidi" w:hAnsiTheme="majorBidi" w:cstheme="majorBidi"/>
          <w:sz w:val="28"/>
          <w:szCs w:val="28"/>
          <w:lang w:bidi="ar-EG"/>
        </w:rPr>
      </w:pPr>
      <w:r w:rsidRPr="00A43EA6">
        <w:rPr>
          <w:rFonts w:asciiTheme="majorBidi" w:hAnsiTheme="majorBidi" w:cstheme="majorBidi"/>
          <w:sz w:val="28"/>
          <w:szCs w:val="28"/>
          <w:lang w:bidi="ar-EG"/>
        </w:rPr>
        <w:t xml:space="preserve">Stakeholder Theory proposes that organizations should consider the interests of all stakeholders, including employees, in their decision-making processes. In the context of green HRM, this theory suggests that organizations can enhance their legitimacy and reputation by engaging employees as stakeholders in sustainability efforts. Green HRM practices, such as involving </w:t>
      </w:r>
      <w:r w:rsidRPr="00A43EA6">
        <w:rPr>
          <w:rFonts w:asciiTheme="majorBidi" w:hAnsiTheme="majorBidi" w:cstheme="majorBidi"/>
          <w:sz w:val="28"/>
          <w:szCs w:val="28"/>
          <w:lang w:bidi="ar-EG"/>
        </w:rPr>
        <w:lastRenderedPageBreak/>
        <w:t>employees in environmental decision-making or providing opportunities for green employee networks, align employees' interests with the organization's environmental goals, leading to improved organizational performance and stakeholder relationships.</w:t>
      </w:r>
    </w:p>
    <w:p w14:paraId="445EF869" w14:textId="77777777" w:rsidR="003A2A92" w:rsidRPr="00A43EA6" w:rsidRDefault="003A2A92" w:rsidP="00D712F8">
      <w:pPr>
        <w:pStyle w:val="ListParagraph"/>
        <w:numPr>
          <w:ilvl w:val="0"/>
          <w:numId w:val="50"/>
        </w:numPr>
        <w:spacing w:before="100" w:beforeAutospacing="1" w:after="100" w:afterAutospacing="1" w:line="360" w:lineRule="auto"/>
        <w:ind w:left="426"/>
        <w:jc w:val="both"/>
        <w:rPr>
          <w:rFonts w:asciiTheme="majorBidi" w:eastAsia="Times New Roman" w:hAnsiTheme="majorBidi" w:cstheme="majorBidi"/>
          <w:b/>
          <w:bCs/>
          <w:kern w:val="0"/>
          <w:sz w:val="28"/>
          <w:szCs w:val="28"/>
          <w14:ligatures w14:val="none"/>
        </w:rPr>
      </w:pPr>
      <w:r w:rsidRPr="00A43EA6">
        <w:rPr>
          <w:rFonts w:asciiTheme="majorBidi" w:eastAsia="Times New Roman" w:hAnsiTheme="majorBidi" w:cstheme="majorBidi"/>
          <w:b/>
          <w:bCs/>
          <w:kern w:val="0"/>
          <w:sz w:val="28"/>
          <w:szCs w:val="28"/>
          <w14:ligatures w14:val="none"/>
        </w:rPr>
        <w:t>Institutional Theory (DiMaggio &amp; Powell, 1983)</w:t>
      </w:r>
    </w:p>
    <w:p w14:paraId="0A6CA7FE" w14:textId="77777777" w:rsidR="003A2A92" w:rsidRPr="00A43EA6" w:rsidRDefault="003A2A92" w:rsidP="00D712F8">
      <w:pPr>
        <w:bidi w:val="0"/>
        <w:spacing w:line="360" w:lineRule="auto"/>
        <w:ind w:firstLine="567"/>
        <w:jc w:val="both"/>
        <w:rPr>
          <w:rFonts w:asciiTheme="majorBidi" w:hAnsiTheme="majorBidi" w:cstheme="majorBidi"/>
          <w:sz w:val="28"/>
          <w:szCs w:val="28"/>
          <w:lang w:bidi="ar-EG"/>
        </w:rPr>
      </w:pPr>
      <w:r w:rsidRPr="00A43EA6">
        <w:rPr>
          <w:rFonts w:asciiTheme="majorBidi" w:hAnsiTheme="majorBidi" w:cstheme="majorBidi"/>
          <w:sz w:val="28"/>
          <w:szCs w:val="28"/>
          <w:lang w:bidi="ar-EG"/>
        </w:rPr>
        <w:t>Institutional Theory examines how organizations conform to institutional pressures, norms, and expectations to gain legitimacy and ensure survival. In the context of green HRM, organizations adopt environmentally sustainable practices not only to comply with regulatory requirements but also to enhance their legitimacy and reputation among stakeholders. Green HRM practices, such as adopting green recruitment policies or embedding sustainability in organizational culture, help organizations respond to societal expectations and pressures for environmental responsibility, thereby enhancing their long-term sustainability and competitive advantage.</w:t>
      </w:r>
    </w:p>
    <w:p w14:paraId="05757892" w14:textId="77777777" w:rsidR="003A2A92" w:rsidRPr="00A43EA6" w:rsidRDefault="003A2A92" w:rsidP="00D712F8">
      <w:pPr>
        <w:pStyle w:val="ListParagraph"/>
        <w:numPr>
          <w:ilvl w:val="0"/>
          <w:numId w:val="50"/>
        </w:numPr>
        <w:spacing w:before="100" w:beforeAutospacing="1" w:after="100" w:afterAutospacing="1" w:line="360" w:lineRule="auto"/>
        <w:ind w:left="426"/>
        <w:jc w:val="both"/>
        <w:rPr>
          <w:rFonts w:asciiTheme="majorBidi" w:eastAsia="Times New Roman" w:hAnsiTheme="majorBidi" w:cstheme="majorBidi"/>
          <w:b/>
          <w:bCs/>
          <w:kern w:val="0"/>
          <w:sz w:val="28"/>
          <w:szCs w:val="28"/>
          <w14:ligatures w14:val="none"/>
        </w:rPr>
      </w:pPr>
      <w:r w:rsidRPr="00A43EA6">
        <w:rPr>
          <w:rFonts w:asciiTheme="majorBidi" w:eastAsia="Times New Roman" w:hAnsiTheme="majorBidi" w:cstheme="majorBidi"/>
          <w:b/>
          <w:bCs/>
          <w:kern w:val="0"/>
          <w:sz w:val="28"/>
          <w:szCs w:val="28"/>
          <w14:ligatures w14:val="none"/>
        </w:rPr>
        <w:t>Triple Bottom Line (TBL) Theory (Carter &amp; Rogers, 2008)</w:t>
      </w:r>
    </w:p>
    <w:p w14:paraId="069F1C7C" w14:textId="77777777" w:rsidR="003A2A92" w:rsidRPr="00A43EA6" w:rsidRDefault="003A2A92" w:rsidP="00D712F8">
      <w:pPr>
        <w:bidi w:val="0"/>
        <w:spacing w:line="360" w:lineRule="auto"/>
        <w:ind w:firstLine="567"/>
        <w:jc w:val="both"/>
        <w:rPr>
          <w:rFonts w:asciiTheme="majorBidi" w:hAnsiTheme="majorBidi" w:cstheme="majorBidi"/>
          <w:sz w:val="28"/>
          <w:szCs w:val="28"/>
          <w:rtl/>
          <w:lang w:bidi="ar-EG"/>
        </w:rPr>
      </w:pPr>
      <w:r w:rsidRPr="00A43EA6">
        <w:rPr>
          <w:rFonts w:asciiTheme="majorBidi" w:hAnsiTheme="majorBidi" w:cstheme="majorBidi"/>
          <w:sz w:val="28"/>
          <w:szCs w:val="28"/>
          <w:lang w:bidi="ar-EG"/>
        </w:rPr>
        <w:t>The Triple Bottom Line (TBL) Theory evaluates organizational performance based on three dimensions: economic, social, and environmental. In the context of green HRM, organizations adopt practices that balance profit (economic), people (social), and planet (environmental) considerations. Green HRM practices, such as implementing green employee engagement programs or setting environmental performance goals, enable organizations to integrate sustainability principles into core business strategies. By focusing on the TBL approach, organizations can enhance their operational efficiency, improve stakeholder relations, and achieve long-term sustainable development goals.</w:t>
      </w:r>
    </w:p>
    <w:p w14:paraId="32945915" w14:textId="77777777" w:rsidR="00F925D0" w:rsidRPr="000A05F2" w:rsidRDefault="00F925D0" w:rsidP="00D712F8">
      <w:pPr>
        <w:tabs>
          <w:tab w:val="left" w:pos="567"/>
        </w:tabs>
        <w:bidi w:val="0"/>
        <w:spacing w:line="360" w:lineRule="auto"/>
        <w:rPr>
          <w:rFonts w:asciiTheme="majorBidi" w:hAnsiTheme="majorBidi" w:cstheme="majorBidi"/>
          <w:sz w:val="28"/>
          <w:szCs w:val="28"/>
          <w:u w:val="single"/>
          <w:rtl/>
          <w:lang w:bidi="ar-EG"/>
        </w:rPr>
      </w:pPr>
    </w:p>
    <w:p w14:paraId="72F19185" w14:textId="77777777" w:rsidR="00F925D0" w:rsidRPr="000A05F2" w:rsidRDefault="00F925D0" w:rsidP="00D712F8">
      <w:pPr>
        <w:tabs>
          <w:tab w:val="left" w:pos="567"/>
        </w:tabs>
        <w:bidi w:val="0"/>
        <w:spacing w:line="360" w:lineRule="auto"/>
        <w:rPr>
          <w:rFonts w:asciiTheme="majorBidi" w:hAnsiTheme="majorBidi" w:cstheme="majorBidi"/>
          <w:sz w:val="28"/>
          <w:szCs w:val="28"/>
          <w:u w:val="single"/>
          <w:rtl/>
        </w:rPr>
      </w:pPr>
    </w:p>
    <w:p w14:paraId="214E1000" w14:textId="77777777" w:rsidR="00F925D0" w:rsidRPr="000A05F2" w:rsidRDefault="00F925D0" w:rsidP="00D712F8">
      <w:pPr>
        <w:tabs>
          <w:tab w:val="left" w:pos="567"/>
        </w:tabs>
        <w:bidi w:val="0"/>
        <w:spacing w:line="360" w:lineRule="auto"/>
        <w:rPr>
          <w:rFonts w:asciiTheme="majorBidi" w:hAnsiTheme="majorBidi" w:cstheme="majorBidi"/>
          <w:sz w:val="28"/>
          <w:szCs w:val="28"/>
          <w:u w:val="single"/>
          <w:rtl/>
        </w:rPr>
      </w:pPr>
    </w:p>
    <w:p w14:paraId="0E6D9730" w14:textId="77777777" w:rsidR="00F925D0" w:rsidRPr="000A05F2" w:rsidRDefault="00F925D0" w:rsidP="00D712F8">
      <w:pPr>
        <w:tabs>
          <w:tab w:val="left" w:pos="567"/>
        </w:tabs>
        <w:bidi w:val="0"/>
        <w:spacing w:line="360" w:lineRule="auto"/>
        <w:rPr>
          <w:rFonts w:asciiTheme="majorBidi" w:hAnsiTheme="majorBidi" w:cstheme="majorBidi"/>
          <w:sz w:val="28"/>
          <w:szCs w:val="28"/>
          <w:u w:val="single"/>
          <w:rtl/>
        </w:rPr>
      </w:pPr>
    </w:p>
    <w:p w14:paraId="4A9D279F" w14:textId="77777777" w:rsidR="00F925D0" w:rsidRPr="000A05F2" w:rsidRDefault="00F925D0" w:rsidP="00D712F8">
      <w:pPr>
        <w:tabs>
          <w:tab w:val="left" w:pos="567"/>
        </w:tabs>
        <w:bidi w:val="0"/>
        <w:spacing w:line="360" w:lineRule="auto"/>
        <w:rPr>
          <w:rFonts w:asciiTheme="majorBidi" w:hAnsiTheme="majorBidi" w:cstheme="majorBidi"/>
          <w:sz w:val="28"/>
          <w:szCs w:val="28"/>
          <w:u w:val="single"/>
          <w:rtl/>
        </w:rPr>
      </w:pPr>
    </w:p>
    <w:p w14:paraId="3F54AAAA" w14:textId="77777777" w:rsidR="00A52EA1" w:rsidRDefault="00A52EA1" w:rsidP="00D712F8">
      <w:pPr>
        <w:tabs>
          <w:tab w:val="left" w:pos="567"/>
        </w:tabs>
        <w:bidi w:val="0"/>
        <w:spacing w:line="360" w:lineRule="auto"/>
        <w:rPr>
          <w:rFonts w:asciiTheme="majorBidi" w:hAnsiTheme="majorBidi" w:cstheme="majorBidi"/>
          <w:b/>
          <w:bCs/>
          <w:sz w:val="48"/>
          <w:szCs w:val="48"/>
          <w:u w:val="single"/>
        </w:rPr>
      </w:pPr>
    </w:p>
    <w:p w14:paraId="5EC94A21" w14:textId="77777777" w:rsidR="00261612" w:rsidRDefault="00261612" w:rsidP="00D712F8">
      <w:pPr>
        <w:bidi w:val="0"/>
        <w:spacing w:line="360" w:lineRule="auto"/>
        <w:rPr>
          <w:rFonts w:asciiTheme="majorBidi" w:hAnsiTheme="majorBidi" w:cstheme="majorBidi"/>
          <w:b/>
          <w:bCs/>
          <w:sz w:val="48"/>
          <w:szCs w:val="48"/>
          <w:u w:val="single"/>
        </w:rPr>
      </w:pPr>
    </w:p>
    <w:p w14:paraId="079396F9" w14:textId="77777777" w:rsidR="0006432E" w:rsidRPr="000A05F2" w:rsidRDefault="0006432E" w:rsidP="00D712F8">
      <w:pPr>
        <w:bidi w:val="0"/>
        <w:spacing w:line="360" w:lineRule="auto"/>
        <w:rPr>
          <w:rFonts w:asciiTheme="majorBidi" w:hAnsiTheme="majorBidi" w:cstheme="majorBidi"/>
          <w:b/>
          <w:bCs/>
          <w:sz w:val="48"/>
          <w:szCs w:val="48"/>
          <w:u w:val="single"/>
          <w:rtl/>
        </w:rPr>
      </w:pPr>
    </w:p>
    <w:p w14:paraId="716B3201" w14:textId="77777777" w:rsidR="002D38B5" w:rsidRPr="000A05F2" w:rsidRDefault="002D38B5" w:rsidP="00D712F8">
      <w:pPr>
        <w:tabs>
          <w:tab w:val="left" w:pos="7513"/>
        </w:tabs>
        <w:bidi w:val="0"/>
        <w:spacing w:line="360" w:lineRule="auto"/>
        <w:ind w:right="43"/>
        <w:jc w:val="center"/>
        <w:rPr>
          <w:rFonts w:asciiTheme="majorBidi" w:hAnsiTheme="majorBidi" w:cstheme="majorBidi"/>
          <w:b/>
          <w:bCs/>
          <w:sz w:val="48"/>
          <w:szCs w:val="48"/>
          <w:u w:val="single"/>
          <w:rtl/>
        </w:rPr>
      </w:pPr>
      <w:r w:rsidRPr="000A05F2">
        <w:rPr>
          <w:rFonts w:asciiTheme="majorBidi" w:hAnsiTheme="majorBidi" w:cstheme="majorBidi"/>
          <w:b/>
          <w:bCs/>
          <w:sz w:val="48"/>
          <w:szCs w:val="48"/>
          <w:u w:val="single"/>
        </w:rPr>
        <w:t>Chapter Two</w:t>
      </w:r>
    </w:p>
    <w:p w14:paraId="34548D0B" w14:textId="3FDC6327" w:rsidR="00F925D0" w:rsidRPr="000A05F2" w:rsidRDefault="000B79B0" w:rsidP="00D712F8">
      <w:pPr>
        <w:tabs>
          <w:tab w:val="left" w:pos="7513"/>
        </w:tabs>
        <w:bidi w:val="0"/>
        <w:spacing w:line="360" w:lineRule="auto"/>
        <w:ind w:right="43"/>
        <w:jc w:val="center"/>
        <w:rPr>
          <w:rFonts w:asciiTheme="majorBidi" w:hAnsiTheme="majorBidi" w:cstheme="majorBidi"/>
          <w:sz w:val="28"/>
          <w:szCs w:val="28"/>
          <w:u w:val="single"/>
          <w:rtl/>
        </w:rPr>
      </w:pPr>
      <w:r w:rsidRPr="000B79B0">
        <w:rPr>
          <w:rFonts w:asciiTheme="majorBidi" w:hAnsiTheme="majorBidi" w:cstheme="majorBidi"/>
          <w:b/>
          <w:bCs/>
          <w:sz w:val="48"/>
          <w:szCs w:val="48"/>
          <w:u w:val="single"/>
        </w:rPr>
        <w:t>Review of Literature</w:t>
      </w:r>
    </w:p>
    <w:p w14:paraId="036D7235" w14:textId="77777777" w:rsidR="00F925D0" w:rsidRPr="000A05F2" w:rsidRDefault="00F925D0" w:rsidP="00D712F8">
      <w:pPr>
        <w:bidi w:val="0"/>
        <w:spacing w:line="360" w:lineRule="auto"/>
        <w:rPr>
          <w:rFonts w:asciiTheme="majorBidi" w:hAnsiTheme="majorBidi" w:cstheme="majorBidi"/>
          <w:sz w:val="28"/>
          <w:szCs w:val="28"/>
          <w:u w:val="single"/>
          <w:rtl/>
        </w:rPr>
      </w:pPr>
    </w:p>
    <w:p w14:paraId="10C7EEB3" w14:textId="77777777" w:rsidR="00F925D0" w:rsidRDefault="00F925D0" w:rsidP="00D712F8">
      <w:pPr>
        <w:bidi w:val="0"/>
        <w:spacing w:line="360" w:lineRule="auto"/>
        <w:rPr>
          <w:rFonts w:asciiTheme="majorBidi" w:hAnsiTheme="majorBidi" w:cstheme="majorBidi"/>
          <w:sz w:val="28"/>
          <w:szCs w:val="28"/>
          <w:u w:val="single"/>
        </w:rPr>
      </w:pPr>
    </w:p>
    <w:p w14:paraId="46E22F26" w14:textId="77777777" w:rsidR="00176C5F" w:rsidRPr="000A05F2" w:rsidRDefault="00176C5F" w:rsidP="00D712F8">
      <w:pPr>
        <w:bidi w:val="0"/>
        <w:spacing w:line="360" w:lineRule="auto"/>
        <w:rPr>
          <w:rFonts w:asciiTheme="majorBidi" w:hAnsiTheme="majorBidi" w:cstheme="majorBidi"/>
          <w:sz w:val="28"/>
          <w:szCs w:val="28"/>
          <w:u w:val="single"/>
          <w:rtl/>
        </w:rPr>
      </w:pPr>
    </w:p>
    <w:p w14:paraId="31DE7DB7" w14:textId="77777777" w:rsidR="00F925D0" w:rsidRPr="000A05F2" w:rsidRDefault="00F925D0" w:rsidP="00D712F8">
      <w:pPr>
        <w:bidi w:val="0"/>
        <w:spacing w:line="360" w:lineRule="auto"/>
        <w:rPr>
          <w:rFonts w:asciiTheme="majorBidi" w:hAnsiTheme="majorBidi" w:cstheme="majorBidi"/>
          <w:sz w:val="28"/>
          <w:szCs w:val="28"/>
          <w:u w:val="single"/>
          <w:rtl/>
        </w:rPr>
      </w:pPr>
    </w:p>
    <w:p w14:paraId="5D47F8A5" w14:textId="77777777" w:rsidR="00602887" w:rsidRDefault="00602887" w:rsidP="00D712F8">
      <w:pPr>
        <w:bidi w:val="0"/>
        <w:spacing w:line="360" w:lineRule="auto"/>
        <w:ind w:firstLine="567"/>
        <w:jc w:val="both"/>
        <w:rPr>
          <w:rFonts w:asciiTheme="majorBidi" w:hAnsiTheme="majorBidi" w:cstheme="majorBidi"/>
          <w:sz w:val="28"/>
          <w:szCs w:val="28"/>
        </w:rPr>
      </w:pPr>
    </w:p>
    <w:p w14:paraId="50E9E531" w14:textId="77777777" w:rsidR="00331E06" w:rsidRDefault="00331E06" w:rsidP="00D712F8">
      <w:pPr>
        <w:bidi w:val="0"/>
        <w:spacing w:line="360" w:lineRule="auto"/>
        <w:ind w:firstLine="567"/>
        <w:jc w:val="both"/>
        <w:rPr>
          <w:rFonts w:asciiTheme="majorBidi" w:hAnsiTheme="majorBidi" w:cstheme="majorBidi"/>
          <w:sz w:val="28"/>
          <w:szCs w:val="28"/>
        </w:rPr>
      </w:pPr>
    </w:p>
    <w:p w14:paraId="036B28C0" w14:textId="77777777" w:rsidR="00331E06" w:rsidRDefault="00331E06" w:rsidP="00D712F8">
      <w:pPr>
        <w:bidi w:val="0"/>
        <w:spacing w:line="360" w:lineRule="auto"/>
        <w:ind w:firstLine="567"/>
        <w:jc w:val="both"/>
        <w:rPr>
          <w:rFonts w:asciiTheme="majorBidi" w:hAnsiTheme="majorBidi" w:cstheme="majorBidi"/>
          <w:sz w:val="28"/>
          <w:szCs w:val="28"/>
          <w:rtl/>
        </w:rPr>
      </w:pPr>
    </w:p>
    <w:p w14:paraId="0C5CCED5" w14:textId="77777777" w:rsidR="000970DF" w:rsidRDefault="000970DF" w:rsidP="000970DF">
      <w:pPr>
        <w:bidi w:val="0"/>
        <w:spacing w:line="360" w:lineRule="auto"/>
        <w:ind w:firstLine="567"/>
        <w:jc w:val="both"/>
        <w:rPr>
          <w:rFonts w:asciiTheme="majorBidi" w:hAnsiTheme="majorBidi" w:cstheme="majorBidi"/>
          <w:sz w:val="28"/>
          <w:szCs w:val="28"/>
        </w:rPr>
      </w:pPr>
    </w:p>
    <w:p w14:paraId="2C4A8523" w14:textId="77777777" w:rsidR="00331E06" w:rsidRPr="000A05F2" w:rsidRDefault="00331E06" w:rsidP="00D712F8">
      <w:pPr>
        <w:bidi w:val="0"/>
        <w:spacing w:line="360" w:lineRule="auto"/>
        <w:ind w:firstLine="567"/>
        <w:jc w:val="both"/>
        <w:rPr>
          <w:rFonts w:asciiTheme="majorBidi" w:hAnsiTheme="majorBidi" w:cstheme="majorBidi"/>
          <w:sz w:val="28"/>
          <w:szCs w:val="28"/>
        </w:rPr>
      </w:pPr>
    </w:p>
    <w:p w14:paraId="754811CA" w14:textId="5BFFDB7C" w:rsidR="00602887" w:rsidRPr="000A05F2" w:rsidRDefault="00602887" w:rsidP="00D712F8">
      <w:pPr>
        <w:pStyle w:val="Heading1"/>
        <w:spacing w:line="360" w:lineRule="auto"/>
        <w:rPr>
          <w:rFonts w:asciiTheme="majorBidi" w:eastAsia="Times New Roman" w:hAnsiTheme="majorBidi"/>
          <w:b/>
          <w:bCs/>
          <w:color w:val="000000" w:themeColor="text1"/>
          <w:sz w:val="32"/>
          <w:szCs w:val="32"/>
        </w:rPr>
      </w:pPr>
      <w:bookmarkStart w:id="9" w:name="_Toc175328951"/>
      <w:r w:rsidRPr="000A05F2">
        <w:rPr>
          <w:rFonts w:asciiTheme="majorBidi" w:eastAsia="Times New Roman" w:hAnsiTheme="majorBidi"/>
          <w:b/>
          <w:bCs/>
          <w:color w:val="000000" w:themeColor="text1"/>
          <w:sz w:val="32"/>
          <w:szCs w:val="32"/>
        </w:rPr>
        <w:lastRenderedPageBreak/>
        <w:t>Introduction</w:t>
      </w:r>
      <w:bookmarkEnd w:id="9"/>
      <w:r w:rsidRPr="000A05F2">
        <w:rPr>
          <w:rFonts w:asciiTheme="majorBidi" w:eastAsia="Times New Roman" w:hAnsiTheme="majorBidi"/>
          <w:b/>
          <w:bCs/>
          <w:color w:val="000000" w:themeColor="text1"/>
          <w:sz w:val="32"/>
          <w:szCs w:val="32"/>
        </w:rPr>
        <w:t xml:space="preserve"> </w:t>
      </w:r>
    </w:p>
    <w:p w14:paraId="1248ABFA" w14:textId="0803EA7A" w:rsidR="0003651C" w:rsidRPr="0003651C" w:rsidRDefault="0003651C" w:rsidP="00D712F8">
      <w:pPr>
        <w:bidi w:val="0"/>
        <w:spacing w:line="360" w:lineRule="auto"/>
        <w:ind w:firstLine="567"/>
        <w:jc w:val="both"/>
        <w:rPr>
          <w:rFonts w:asciiTheme="majorBidi" w:hAnsiTheme="majorBidi" w:cstheme="majorBidi"/>
          <w:sz w:val="28"/>
          <w:szCs w:val="28"/>
        </w:rPr>
      </w:pPr>
      <w:r w:rsidRPr="0003651C">
        <w:rPr>
          <w:rFonts w:asciiTheme="majorBidi" w:hAnsiTheme="majorBidi" w:cstheme="majorBidi"/>
          <w:sz w:val="28"/>
          <w:szCs w:val="28"/>
        </w:rPr>
        <w:t>Previous studies play a pivotal role in scientific research as they provide the theoretical framework and foundational knowledge essential for comprehending the research topic. This chapter will explore the literature on the role of Green Human Resource Management (GHRM) in achieving sustainable development, with a specific focus on Modern Building Leaders Company</w:t>
      </w:r>
      <w:r w:rsidRPr="0003651C">
        <w:rPr>
          <w:rFonts w:asciiTheme="majorBidi" w:hAnsiTheme="majorBidi" w:cs="Times New Roman"/>
          <w:sz w:val="28"/>
          <w:szCs w:val="28"/>
          <w:rtl/>
        </w:rPr>
        <w:t>.</w:t>
      </w:r>
    </w:p>
    <w:p w14:paraId="56B531D2" w14:textId="77777777" w:rsidR="0003651C" w:rsidRDefault="0003651C" w:rsidP="00D712F8">
      <w:pPr>
        <w:bidi w:val="0"/>
        <w:spacing w:line="360" w:lineRule="auto"/>
        <w:ind w:firstLine="567"/>
        <w:jc w:val="both"/>
        <w:rPr>
          <w:rFonts w:asciiTheme="majorBidi" w:hAnsiTheme="majorBidi" w:cstheme="majorBidi"/>
          <w:sz w:val="28"/>
          <w:szCs w:val="28"/>
          <w:rtl/>
        </w:rPr>
      </w:pPr>
      <w:r w:rsidRPr="0003651C">
        <w:rPr>
          <w:rFonts w:asciiTheme="majorBidi" w:hAnsiTheme="majorBidi" w:cstheme="majorBidi"/>
          <w:sz w:val="28"/>
          <w:szCs w:val="28"/>
        </w:rPr>
        <w:t>Green Human Resource Management practices have significantly influenced various sectors, including construction, by transforming how companies interact with the environment and utilize resources efficiently. Understanding how these practices impact HR operations and employee behavior in companies like Modern Building Leaders is crucial. In this chapter, we will review existing studies on the impact of sustainable HR practices on development and employee behavior, evaluating the methodologies and outcomes of these studies and their relevance to our research objectives</w:t>
      </w:r>
      <w:r w:rsidRPr="0003651C">
        <w:rPr>
          <w:rFonts w:asciiTheme="majorBidi" w:hAnsiTheme="majorBidi" w:cs="Times New Roman"/>
          <w:sz w:val="28"/>
          <w:szCs w:val="28"/>
          <w:rtl/>
        </w:rPr>
        <w:t>.</w:t>
      </w:r>
    </w:p>
    <w:p w14:paraId="2BADB7C0" w14:textId="0858EE28" w:rsidR="0003651C" w:rsidRPr="00884CAC" w:rsidRDefault="0003651C" w:rsidP="00D712F8">
      <w:pPr>
        <w:bidi w:val="0"/>
        <w:spacing w:line="360" w:lineRule="auto"/>
        <w:ind w:firstLine="567"/>
        <w:jc w:val="both"/>
        <w:rPr>
          <w:rFonts w:asciiTheme="majorBidi" w:hAnsiTheme="majorBidi" w:cstheme="majorBidi"/>
          <w:sz w:val="28"/>
          <w:szCs w:val="28"/>
          <w:rtl/>
        </w:rPr>
      </w:pPr>
      <w:r w:rsidRPr="0003651C">
        <w:rPr>
          <w:rFonts w:asciiTheme="majorBidi" w:hAnsiTheme="majorBidi" w:cstheme="majorBidi"/>
          <w:sz w:val="28"/>
          <w:szCs w:val="28"/>
        </w:rPr>
        <w:t>Moreover, we will pinpoint the existing gaps in the literature and explain how our study intends to fill these voids. This review aims to offer a detailed and scientifically robust analysis of how sustainable HR practices influence operations at Modern Building Leaders and the wider construction industry.</w:t>
      </w:r>
    </w:p>
    <w:p w14:paraId="3B441662" w14:textId="406C57A4" w:rsidR="00837287" w:rsidRPr="000A05F2" w:rsidRDefault="00837287" w:rsidP="00D712F8">
      <w:pPr>
        <w:pStyle w:val="Heading1"/>
        <w:spacing w:line="360" w:lineRule="auto"/>
        <w:jc w:val="both"/>
        <w:rPr>
          <w:rFonts w:asciiTheme="majorBidi" w:hAnsiTheme="majorBidi"/>
          <w:b/>
          <w:bCs/>
          <w:color w:val="auto"/>
          <w:sz w:val="32"/>
          <w:szCs w:val="32"/>
          <w:lang w:bidi="ar-EG"/>
        </w:rPr>
      </w:pPr>
      <w:bookmarkStart w:id="10" w:name="_Toc175328952"/>
      <w:r w:rsidRPr="000A05F2">
        <w:rPr>
          <w:rFonts w:asciiTheme="majorBidi" w:hAnsiTheme="majorBidi"/>
          <w:b/>
          <w:bCs/>
          <w:color w:val="auto"/>
          <w:sz w:val="32"/>
          <w:szCs w:val="32"/>
          <w:lang w:bidi="ar-EG"/>
        </w:rPr>
        <w:t>Previous studies</w:t>
      </w:r>
      <w:bookmarkEnd w:id="10"/>
      <w:r w:rsidRPr="000A05F2">
        <w:rPr>
          <w:rFonts w:asciiTheme="majorBidi" w:hAnsiTheme="majorBidi"/>
          <w:b/>
          <w:bCs/>
          <w:color w:val="auto"/>
          <w:sz w:val="32"/>
          <w:szCs w:val="32"/>
          <w:lang w:bidi="ar-EG"/>
        </w:rPr>
        <w:t xml:space="preserve"> </w:t>
      </w:r>
    </w:p>
    <w:p w14:paraId="073F1360" w14:textId="77777777" w:rsidR="000620A2" w:rsidRPr="000620A2" w:rsidRDefault="000620A2" w:rsidP="000620A2">
      <w:pPr>
        <w:bidi w:val="0"/>
        <w:spacing w:line="360" w:lineRule="auto"/>
        <w:ind w:firstLine="567"/>
        <w:jc w:val="both"/>
        <w:rPr>
          <w:rFonts w:asciiTheme="majorBidi" w:hAnsiTheme="majorBidi" w:cstheme="majorBidi"/>
          <w:sz w:val="28"/>
          <w:szCs w:val="28"/>
          <w:lang w:bidi="ar-EG"/>
        </w:rPr>
      </w:pPr>
      <w:r w:rsidRPr="000620A2">
        <w:rPr>
          <w:rFonts w:asciiTheme="majorBidi" w:hAnsiTheme="majorBidi" w:cstheme="majorBidi"/>
          <w:sz w:val="28"/>
          <w:szCs w:val="28"/>
          <w:lang w:bidi="ar-EG"/>
        </w:rPr>
        <w:t xml:space="preserve">Renwick, D. W., Redman, T., &amp; Maguire, S. (2013) conducted a study titled "Green Human Resource Management: A Review and Research Agenda," aiming to review the literature on green human resource management (GHRM) and identify existing research gaps. The study provides a comprehensive review of previous research on GHRM, highlighting that such practices can enhance an organization's environmental performance by promoting sustainable practices among employees. It also emphasizes the need for further research on </w:t>
      </w:r>
      <w:r w:rsidRPr="000620A2">
        <w:rPr>
          <w:rFonts w:asciiTheme="majorBidi" w:hAnsiTheme="majorBidi" w:cstheme="majorBidi"/>
          <w:sz w:val="28"/>
          <w:szCs w:val="28"/>
          <w:lang w:bidi="ar-EG"/>
        </w:rPr>
        <w:lastRenderedPageBreak/>
        <w:t>the relationship between GHRM and business performance, suggesting a future research agenda focusing on this topic</w:t>
      </w:r>
      <w:r w:rsidRPr="000620A2">
        <w:rPr>
          <w:rFonts w:asciiTheme="majorBidi" w:hAnsiTheme="majorBidi" w:cs="Times New Roman"/>
          <w:sz w:val="28"/>
          <w:szCs w:val="28"/>
          <w:rtl/>
          <w:lang w:bidi="ar-EG"/>
        </w:rPr>
        <w:t xml:space="preserve">. </w:t>
      </w:r>
    </w:p>
    <w:p w14:paraId="19D6ED9E" w14:textId="77777777" w:rsidR="000620A2" w:rsidRPr="000620A2" w:rsidRDefault="000620A2" w:rsidP="000620A2">
      <w:pPr>
        <w:bidi w:val="0"/>
        <w:spacing w:line="360" w:lineRule="auto"/>
        <w:ind w:firstLine="567"/>
        <w:jc w:val="both"/>
        <w:rPr>
          <w:rFonts w:asciiTheme="majorBidi" w:hAnsiTheme="majorBidi" w:cstheme="majorBidi"/>
          <w:sz w:val="28"/>
          <w:szCs w:val="28"/>
          <w:lang w:bidi="ar-EG"/>
        </w:rPr>
      </w:pPr>
      <w:r w:rsidRPr="000620A2">
        <w:rPr>
          <w:rFonts w:asciiTheme="majorBidi" w:hAnsiTheme="majorBidi" w:cstheme="majorBidi"/>
          <w:sz w:val="28"/>
          <w:szCs w:val="28"/>
          <w:lang w:bidi="ar-EG"/>
        </w:rPr>
        <w:t>Shen, J., &amp; Benson, J. (2016) conducted a study entitled "Green Human Resource Management: A Case Study of a Multinational Company in China," aiming to explore the application of GHRM practices and their impact on the company's environmental performance. The study found that the company successfully implemented GHRM practices, leading to improved environmental performance. Green training and development strategies effectively raised environmental awareness among employees. Additionally, the study emphasized the importance of employee engagement and incentive strategies as crucial elements for the success of GHRM initiatives</w:t>
      </w:r>
      <w:r w:rsidRPr="000620A2">
        <w:rPr>
          <w:rFonts w:asciiTheme="majorBidi" w:hAnsiTheme="majorBidi" w:cs="Times New Roman"/>
          <w:sz w:val="28"/>
          <w:szCs w:val="28"/>
          <w:rtl/>
          <w:lang w:bidi="ar-EG"/>
        </w:rPr>
        <w:t>.</w:t>
      </w:r>
    </w:p>
    <w:p w14:paraId="65669286" w14:textId="77777777" w:rsidR="000620A2" w:rsidRPr="000620A2" w:rsidRDefault="000620A2" w:rsidP="000620A2">
      <w:pPr>
        <w:bidi w:val="0"/>
        <w:spacing w:line="360" w:lineRule="auto"/>
        <w:ind w:firstLine="567"/>
        <w:jc w:val="both"/>
        <w:rPr>
          <w:rFonts w:asciiTheme="majorBidi" w:hAnsiTheme="majorBidi" w:cstheme="majorBidi"/>
          <w:sz w:val="28"/>
          <w:szCs w:val="28"/>
          <w:lang w:bidi="ar-EG"/>
        </w:rPr>
      </w:pPr>
      <w:r w:rsidRPr="000620A2">
        <w:rPr>
          <w:rFonts w:asciiTheme="majorBidi" w:hAnsiTheme="majorBidi" w:cstheme="majorBidi"/>
          <w:sz w:val="28"/>
          <w:szCs w:val="28"/>
          <w:lang w:bidi="ar-EG"/>
        </w:rPr>
        <w:t>Wei, L. Q., &amp; Lau, C. M. (2019) conducted a study titled "Green Human Resource Management and Environmental Performance: A Model Analysis," which aimed to analyze the relationship between GHRM practices and environmental performance in Chinese companies. The results of the structural model analysis indicated a positive relationship between GHRM practices and environmental performance. GHRM contributed to improving environmental performance by enhancing employees' environmental commitment and awareness. The study also highlighted the importance of innovation and green technology as complementary factors for improving environmental performance</w:t>
      </w:r>
      <w:r w:rsidRPr="000620A2">
        <w:rPr>
          <w:rFonts w:asciiTheme="majorBidi" w:hAnsiTheme="majorBidi" w:cs="Times New Roman"/>
          <w:sz w:val="28"/>
          <w:szCs w:val="28"/>
          <w:rtl/>
          <w:lang w:bidi="ar-EG"/>
        </w:rPr>
        <w:t>.</w:t>
      </w:r>
    </w:p>
    <w:p w14:paraId="2B100D80" w14:textId="77777777" w:rsidR="000620A2" w:rsidRPr="000620A2" w:rsidRDefault="000620A2" w:rsidP="000620A2">
      <w:pPr>
        <w:bidi w:val="0"/>
        <w:spacing w:line="360" w:lineRule="auto"/>
        <w:ind w:firstLine="567"/>
        <w:jc w:val="both"/>
        <w:rPr>
          <w:rFonts w:asciiTheme="majorBidi" w:hAnsiTheme="majorBidi" w:cstheme="majorBidi"/>
          <w:sz w:val="28"/>
          <w:szCs w:val="28"/>
          <w:lang w:bidi="ar-EG"/>
        </w:rPr>
      </w:pPr>
      <w:r w:rsidRPr="000620A2">
        <w:rPr>
          <w:rFonts w:asciiTheme="majorBidi" w:hAnsiTheme="majorBidi" w:cstheme="majorBidi"/>
          <w:sz w:val="28"/>
          <w:szCs w:val="28"/>
          <w:lang w:bidi="ar-EG"/>
        </w:rPr>
        <w:t xml:space="preserve">(Ab &amp; Wahyuni, 2023) conducted a study entitled "Implementation of Green Human Resource Management in Improving Environmental Performance at Hospital in Makassar" The study aimed to analyze the impact of GHRM consisting of green recruitment and selection, green training, and partially or together green compensation variables on the environmental performance of hospitals in Makassar City. The major theory used in this research is the theory of ecological centrality and the triple bottom line. The </w:t>
      </w:r>
      <w:r w:rsidRPr="000620A2">
        <w:rPr>
          <w:rFonts w:asciiTheme="majorBidi" w:hAnsiTheme="majorBidi" w:cstheme="majorBidi"/>
          <w:sz w:val="28"/>
          <w:szCs w:val="28"/>
          <w:lang w:bidi="ar-EG"/>
        </w:rPr>
        <w:lastRenderedPageBreak/>
        <w:t>population in this study were hospital employees of government hospitals in the city of Makassar, numbering 2,270 people. Using the Slovene formula and the stratified proportional random sampling method, the number of samples that became responsive in this study was 248 people. This research was processed using multiple linear regression analysis techniques. The results showed that green recruitment and selection, green training, and green compensation have a partly significant impact on environmental performance in hospitals in Makassar City. Green recruitment and selection, green training, and green compensation together have a significant impact on environmental performance. The study also recommended that the factors that can improve environmental performance in hospitals in the city of Makassar are green recruitment and selection, green training, and green compensation. There are many factors that have a significant impact on improving environmental performance. To increase the green recruitment and selection factor, hospital management is necessary to develop a more environmentally friendly recruitment and selection system, trying to increase the presence of many green training factors, one of which is to provide training to understand prevention, handling and ways to reduce hospital waste. Management can also provide a change in mindset regarding the importance of preserving the environment in providing training and waste management so as not to pollute the environment. This study has limitations, in the form and number of variables and units of analysis. Therefore, the importance of this study comes as it prepares the basis for further research by adding many units of analysis and variables used, to increase the contribution of a more diverse number of studies in the field of human resource management</w:t>
      </w:r>
      <w:r w:rsidRPr="000620A2">
        <w:rPr>
          <w:rFonts w:asciiTheme="majorBidi" w:hAnsiTheme="majorBidi" w:cs="Times New Roman"/>
          <w:sz w:val="28"/>
          <w:szCs w:val="28"/>
          <w:rtl/>
          <w:lang w:bidi="ar-EG"/>
        </w:rPr>
        <w:t>.</w:t>
      </w:r>
    </w:p>
    <w:p w14:paraId="78334290" w14:textId="195EAFB1" w:rsidR="00DB5A1F" w:rsidRDefault="000620A2" w:rsidP="000620A2">
      <w:pPr>
        <w:bidi w:val="0"/>
        <w:spacing w:line="360" w:lineRule="auto"/>
        <w:ind w:firstLine="567"/>
        <w:jc w:val="both"/>
        <w:rPr>
          <w:rFonts w:asciiTheme="majorBidi" w:hAnsiTheme="majorBidi" w:cstheme="majorBidi"/>
          <w:sz w:val="28"/>
          <w:szCs w:val="28"/>
          <w:rtl/>
          <w:lang w:bidi="ar-EG"/>
        </w:rPr>
      </w:pPr>
      <w:r w:rsidRPr="000620A2">
        <w:rPr>
          <w:rFonts w:asciiTheme="majorBidi" w:hAnsiTheme="majorBidi" w:cstheme="majorBidi"/>
          <w:sz w:val="28"/>
          <w:szCs w:val="28"/>
          <w:lang w:bidi="ar-EG"/>
        </w:rPr>
        <w:t>(Almemari, et al., 2021) conducted a study entitled "</w:t>
      </w:r>
      <w:r w:rsidR="00820B96" w:rsidRPr="000620A2">
        <w:rPr>
          <w:rFonts w:asciiTheme="majorBidi" w:hAnsiTheme="majorBidi" w:cstheme="majorBidi"/>
          <w:sz w:val="28"/>
          <w:szCs w:val="28"/>
          <w:lang w:bidi="ar-EG"/>
        </w:rPr>
        <w:t xml:space="preserve">The Impact </w:t>
      </w:r>
      <w:r w:rsidR="009646A5" w:rsidRPr="000620A2">
        <w:rPr>
          <w:rFonts w:asciiTheme="majorBidi" w:hAnsiTheme="majorBidi" w:cstheme="majorBidi"/>
          <w:sz w:val="28"/>
          <w:szCs w:val="28"/>
          <w:lang w:bidi="ar-EG"/>
        </w:rPr>
        <w:t>of</w:t>
      </w:r>
      <w:r w:rsidR="00820B96" w:rsidRPr="000620A2">
        <w:rPr>
          <w:rFonts w:asciiTheme="majorBidi" w:hAnsiTheme="majorBidi" w:cstheme="majorBidi"/>
          <w:sz w:val="28"/>
          <w:szCs w:val="28"/>
          <w:lang w:bidi="ar-EG"/>
        </w:rPr>
        <w:t xml:space="preserve"> Green Human Resource Management </w:t>
      </w:r>
      <w:r w:rsidR="00767968" w:rsidRPr="000620A2">
        <w:rPr>
          <w:rFonts w:asciiTheme="majorBidi" w:hAnsiTheme="majorBidi" w:cstheme="majorBidi"/>
          <w:sz w:val="28"/>
          <w:szCs w:val="28"/>
          <w:lang w:bidi="ar-EG"/>
        </w:rPr>
        <w:t>on</w:t>
      </w:r>
      <w:r w:rsidR="00820B96" w:rsidRPr="000620A2">
        <w:rPr>
          <w:rFonts w:asciiTheme="majorBidi" w:hAnsiTheme="majorBidi" w:cstheme="majorBidi"/>
          <w:sz w:val="28"/>
          <w:szCs w:val="28"/>
          <w:lang w:bidi="ar-EG"/>
        </w:rPr>
        <w:t xml:space="preserve"> </w:t>
      </w:r>
      <w:r w:rsidR="00767968">
        <w:rPr>
          <w:rFonts w:asciiTheme="majorBidi" w:hAnsiTheme="majorBidi" w:cstheme="majorBidi"/>
          <w:sz w:val="28"/>
          <w:szCs w:val="28"/>
          <w:lang w:bidi="ar-EG"/>
        </w:rPr>
        <w:t>t</w:t>
      </w:r>
      <w:r w:rsidR="00820B96" w:rsidRPr="000620A2">
        <w:rPr>
          <w:rFonts w:asciiTheme="majorBidi" w:hAnsiTheme="majorBidi" w:cstheme="majorBidi"/>
          <w:sz w:val="28"/>
          <w:szCs w:val="28"/>
          <w:lang w:bidi="ar-EG"/>
        </w:rPr>
        <w:t xml:space="preserve">he Sustainable Performance </w:t>
      </w:r>
      <w:r w:rsidR="00767968">
        <w:rPr>
          <w:rFonts w:asciiTheme="majorBidi" w:hAnsiTheme="majorBidi" w:cstheme="majorBidi"/>
          <w:sz w:val="28"/>
          <w:szCs w:val="28"/>
          <w:lang w:bidi="ar-EG"/>
        </w:rPr>
        <w:t>o</w:t>
      </w:r>
      <w:r w:rsidR="00820B96" w:rsidRPr="000620A2">
        <w:rPr>
          <w:rFonts w:asciiTheme="majorBidi" w:hAnsiTheme="majorBidi" w:cstheme="majorBidi"/>
          <w:sz w:val="28"/>
          <w:szCs w:val="28"/>
          <w:lang w:bidi="ar-EG"/>
        </w:rPr>
        <w:t>f The Manufacturing Companies In The Uae</w:t>
      </w:r>
      <w:r w:rsidRPr="000620A2">
        <w:rPr>
          <w:rFonts w:asciiTheme="majorBidi" w:hAnsiTheme="majorBidi" w:cstheme="majorBidi"/>
          <w:sz w:val="28"/>
          <w:szCs w:val="28"/>
          <w:lang w:bidi="ar-EG"/>
        </w:rPr>
        <w:t xml:space="preserve">" The purpose of this study was to </w:t>
      </w:r>
      <w:r w:rsidRPr="000620A2">
        <w:rPr>
          <w:rFonts w:asciiTheme="majorBidi" w:hAnsiTheme="majorBidi" w:cstheme="majorBidi"/>
          <w:sz w:val="28"/>
          <w:szCs w:val="28"/>
          <w:lang w:bidi="ar-EG"/>
        </w:rPr>
        <w:lastRenderedPageBreak/>
        <w:t>broaden research on the effects of green human resource management. It also focused on the impact of green human resource management on the sustainable performance of the manufacturing industry in the UAE. Social, environmental and economic performance indicators have been identified. The researchers conducted a survey, where the number of respondents was 111 industrial employees in the UAE. The data gained were analyzed using various statistical methods such as t-test, analysis of variance (ANOVA) and Pearson's correlation. The results indicated a generally acceptable level of green practices and sustainable performance. However, about 16% of respondents reported low performance and application levels in their companies. The results also showed a positive impact of green human resource management on environmental, economic and social performance indicators. The value of this paper comes from being the first study to investigate the impact of green human resource management on performance in the UAE.</w:t>
      </w:r>
      <w:r>
        <w:rPr>
          <w:rFonts w:asciiTheme="majorBidi" w:hAnsiTheme="majorBidi" w:cstheme="majorBidi" w:hint="cs"/>
          <w:sz w:val="28"/>
          <w:szCs w:val="28"/>
          <w:rtl/>
          <w:lang w:bidi="ar-EG"/>
        </w:rPr>
        <w:t xml:space="preserve"> </w:t>
      </w:r>
    </w:p>
    <w:p w14:paraId="618D7D21" w14:textId="77777777" w:rsidR="00DB5A1F" w:rsidRPr="00C10C99" w:rsidRDefault="00DB5A1F" w:rsidP="00D712F8">
      <w:pPr>
        <w:bidi w:val="0"/>
        <w:spacing w:line="360" w:lineRule="auto"/>
        <w:jc w:val="both"/>
        <w:rPr>
          <w:rFonts w:asciiTheme="majorBidi" w:hAnsiTheme="majorBidi" w:cstheme="majorBidi"/>
          <w:b/>
          <w:bCs/>
          <w:sz w:val="32"/>
          <w:szCs w:val="32"/>
          <w:rtl/>
          <w:lang w:bidi="ar-EG"/>
        </w:rPr>
      </w:pPr>
      <w:r w:rsidRPr="00C10C99">
        <w:rPr>
          <w:rFonts w:asciiTheme="majorBidi" w:hAnsiTheme="majorBidi" w:cstheme="majorBidi" w:hint="cs"/>
          <w:b/>
          <w:bCs/>
          <w:sz w:val="32"/>
          <w:szCs w:val="32"/>
        </w:rPr>
        <w:t>Comment on previous literature</w:t>
      </w:r>
    </w:p>
    <w:p w14:paraId="0C55DFC3" w14:textId="77777777" w:rsidR="000620A2" w:rsidRDefault="000620A2" w:rsidP="000620A2">
      <w:pPr>
        <w:bidi w:val="0"/>
        <w:spacing w:line="360" w:lineRule="auto"/>
        <w:ind w:firstLine="567"/>
        <w:jc w:val="both"/>
        <w:rPr>
          <w:rFonts w:asciiTheme="majorBidi" w:hAnsiTheme="majorBidi" w:cstheme="majorBidi"/>
          <w:sz w:val="28"/>
          <w:szCs w:val="28"/>
          <w:rtl/>
          <w:lang w:bidi="ar-EG"/>
        </w:rPr>
      </w:pPr>
      <w:r w:rsidRPr="000620A2">
        <w:rPr>
          <w:rFonts w:asciiTheme="majorBidi" w:hAnsiTheme="majorBidi" w:cstheme="majorBidi"/>
          <w:sz w:val="28"/>
          <w:szCs w:val="28"/>
          <w:lang w:bidi="ar-EG"/>
        </w:rPr>
        <w:t xml:space="preserve">These studies collectively illustrate the diverse impacts of GHRM across different sectors and geographical regions. They highlight the crucial role of GHRM in enhancing environmental performance, the importance of employee engagement, and the need for further research to explore the intricate relationship between GHRM and overall business performance. Each study contributes uniquely to the field, offering practical insights and setting the stage for future research to build upon their findings. </w:t>
      </w:r>
    </w:p>
    <w:p w14:paraId="5F15A660" w14:textId="77777777" w:rsidR="000620A2" w:rsidRPr="000620A2" w:rsidRDefault="000620A2" w:rsidP="000620A2">
      <w:pPr>
        <w:bidi w:val="0"/>
        <w:spacing w:line="360" w:lineRule="auto"/>
        <w:ind w:firstLine="567"/>
        <w:jc w:val="both"/>
        <w:rPr>
          <w:rFonts w:asciiTheme="majorBidi" w:hAnsiTheme="majorBidi" w:cstheme="majorBidi"/>
          <w:sz w:val="28"/>
          <w:szCs w:val="28"/>
          <w:lang w:bidi="ar-EG"/>
        </w:rPr>
      </w:pPr>
      <w:r w:rsidRPr="000620A2">
        <w:rPr>
          <w:rFonts w:asciiTheme="majorBidi" w:hAnsiTheme="majorBidi" w:cstheme="majorBidi"/>
          <w:sz w:val="28"/>
          <w:szCs w:val="28"/>
          <w:lang w:bidi="ar-EG"/>
        </w:rPr>
        <w:t>Our study titled "The Role of Green Human Resource Management in Achieving Sustainable Development: A Case Study of Modern Building Leaders’ Company" stands out from previous research in several key aspects</w:t>
      </w:r>
      <w:r w:rsidRPr="000620A2">
        <w:rPr>
          <w:rFonts w:asciiTheme="majorBidi" w:hAnsiTheme="majorBidi" w:cs="Times New Roman"/>
          <w:sz w:val="28"/>
          <w:szCs w:val="28"/>
          <w:rtl/>
          <w:lang w:bidi="ar-EG"/>
        </w:rPr>
        <w:t>:</w:t>
      </w:r>
    </w:p>
    <w:p w14:paraId="5C9CAB4E" w14:textId="77777777" w:rsidR="000620A2" w:rsidRPr="000620A2" w:rsidRDefault="000620A2" w:rsidP="000620A2">
      <w:pPr>
        <w:bidi w:val="0"/>
        <w:spacing w:line="360" w:lineRule="auto"/>
        <w:ind w:firstLine="567"/>
        <w:jc w:val="both"/>
        <w:rPr>
          <w:rFonts w:asciiTheme="majorBidi" w:hAnsiTheme="majorBidi" w:cstheme="majorBidi"/>
          <w:sz w:val="28"/>
          <w:szCs w:val="28"/>
          <w:lang w:bidi="ar-EG"/>
        </w:rPr>
      </w:pPr>
    </w:p>
    <w:p w14:paraId="12558000" w14:textId="77777777" w:rsidR="000620A2" w:rsidRPr="000620A2" w:rsidRDefault="000620A2" w:rsidP="000620A2">
      <w:pPr>
        <w:bidi w:val="0"/>
        <w:spacing w:line="360" w:lineRule="auto"/>
        <w:ind w:firstLine="567"/>
        <w:jc w:val="both"/>
        <w:rPr>
          <w:rFonts w:asciiTheme="majorBidi" w:hAnsiTheme="majorBidi" w:cstheme="majorBidi"/>
          <w:sz w:val="28"/>
          <w:szCs w:val="28"/>
          <w:lang w:bidi="ar-EG"/>
        </w:rPr>
      </w:pPr>
      <w:r w:rsidRPr="000620A2">
        <w:rPr>
          <w:rFonts w:asciiTheme="majorBidi" w:hAnsiTheme="majorBidi" w:cs="Times New Roman"/>
          <w:sz w:val="28"/>
          <w:szCs w:val="28"/>
          <w:rtl/>
          <w:lang w:bidi="ar-EG"/>
        </w:rPr>
        <w:lastRenderedPageBreak/>
        <w:t xml:space="preserve">    </w:t>
      </w:r>
      <w:r w:rsidRPr="000620A2">
        <w:rPr>
          <w:rFonts w:asciiTheme="majorBidi" w:hAnsiTheme="majorBidi" w:cstheme="majorBidi"/>
          <w:sz w:val="28"/>
          <w:szCs w:val="28"/>
          <w:lang w:bidi="ar-EG"/>
        </w:rPr>
        <w:t>While previous studies have examined Green Human Resource Management (GHRM) practices across various sectors, our research focuses specifically on the construction industry. By concentrating on Modern Building Leaders’ Company, we provide insights tailored to the unique challenges and opportunities within the construction sector, which has distinct environmental impacts and sustainability needs</w:t>
      </w:r>
      <w:r w:rsidRPr="000620A2">
        <w:rPr>
          <w:rFonts w:asciiTheme="majorBidi" w:hAnsiTheme="majorBidi" w:cs="Times New Roman"/>
          <w:sz w:val="28"/>
          <w:szCs w:val="28"/>
          <w:rtl/>
          <w:lang w:bidi="ar-EG"/>
        </w:rPr>
        <w:t>.</w:t>
      </w:r>
    </w:p>
    <w:p w14:paraId="5705B0E9" w14:textId="77777777" w:rsidR="000620A2" w:rsidRPr="000620A2" w:rsidRDefault="000620A2" w:rsidP="000620A2">
      <w:pPr>
        <w:bidi w:val="0"/>
        <w:spacing w:line="360" w:lineRule="auto"/>
        <w:ind w:firstLine="567"/>
        <w:jc w:val="both"/>
        <w:rPr>
          <w:rFonts w:asciiTheme="majorBidi" w:hAnsiTheme="majorBidi" w:cstheme="majorBidi"/>
          <w:sz w:val="28"/>
          <w:szCs w:val="28"/>
          <w:lang w:bidi="ar-EG"/>
        </w:rPr>
      </w:pPr>
      <w:r w:rsidRPr="000620A2">
        <w:rPr>
          <w:rFonts w:asciiTheme="majorBidi" w:hAnsiTheme="majorBidi" w:cs="Times New Roman"/>
          <w:sz w:val="28"/>
          <w:szCs w:val="28"/>
          <w:rtl/>
          <w:lang w:bidi="ar-EG"/>
        </w:rPr>
        <w:t xml:space="preserve">    </w:t>
      </w:r>
      <w:r w:rsidRPr="000620A2">
        <w:rPr>
          <w:rFonts w:asciiTheme="majorBidi" w:hAnsiTheme="majorBidi" w:cstheme="majorBidi"/>
          <w:sz w:val="28"/>
          <w:szCs w:val="28"/>
          <w:lang w:bidi="ar-EG"/>
        </w:rPr>
        <w:t>Our study employs a holistic analytical framework that not only assesses the direct impact of GHRM practices on environmental performance but also considers the broader implications for sustainable development. This includes evaluating social and economic dimensions, offering a more integrated understanding of how GHRM contributes to sustainability goals</w:t>
      </w:r>
      <w:r w:rsidRPr="000620A2">
        <w:rPr>
          <w:rFonts w:asciiTheme="majorBidi" w:hAnsiTheme="majorBidi" w:cs="Times New Roman"/>
          <w:sz w:val="28"/>
          <w:szCs w:val="28"/>
          <w:rtl/>
          <w:lang w:bidi="ar-EG"/>
        </w:rPr>
        <w:t>.</w:t>
      </w:r>
    </w:p>
    <w:p w14:paraId="45192ED0" w14:textId="77777777" w:rsidR="000620A2" w:rsidRPr="000620A2" w:rsidRDefault="000620A2" w:rsidP="000620A2">
      <w:pPr>
        <w:bidi w:val="0"/>
        <w:spacing w:line="360" w:lineRule="auto"/>
        <w:ind w:firstLine="567"/>
        <w:jc w:val="both"/>
        <w:rPr>
          <w:rFonts w:asciiTheme="majorBidi" w:hAnsiTheme="majorBidi" w:cstheme="majorBidi"/>
          <w:sz w:val="28"/>
          <w:szCs w:val="28"/>
          <w:lang w:bidi="ar-EG"/>
        </w:rPr>
      </w:pPr>
      <w:r w:rsidRPr="000620A2">
        <w:rPr>
          <w:rFonts w:asciiTheme="majorBidi" w:hAnsiTheme="majorBidi" w:cs="Times New Roman"/>
          <w:sz w:val="28"/>
          <w:szCs w:val="28"/>
          <w:rtl/>
          <w:lang w:bidi="ar-EG"/>
        </w:rPr>
        <w:t xml:space="preserve">    </w:t>
      </w:r>
      <w:r w:rsidRPr="000620A2">
        <w:rPr>
          <w:rFonts w:asciiTheme="majorBidi" w:hAnsiTheme="majorBidi" w:cstheme="majorBidi"/>
          <w:sz w:val="28"/>
          <w:szCs w:val="28"/>
          <w:lang w:bidi="ar-EG"/>
        </w:rPr>
        <w:t>By focusing on a single company, Modern Building Leaders, within a specific geographical context, our research offers detailed, context-specific insights. This localized approach allows us to delve deeply into the practical implementation and outcomes of GHRM practices, providing a rich narrative that can inform similar companies in the region and beyond</w:t>
      </w:r>
      <w:r w:rsidRPr="000620A2">
        <w:rPr>
          <w:rFonts w:asciiTheme="majorBidi" w:hAnsiTheme="majorBidi" w:cs="Times New Roman"/>
          <w:sz w:val="28"/>
          <w:szCs w:val="28"/>
          <w:rtl/>
          <w:lang w:bidi="ar-EG"/>
        </w:rPr>
        <w:t>.</w:t>
      </w:r>
    </w:p>
    <w:p w14:paraId="60E78195" w14:textId="77777777" w:rsidR="000620A2" w:rsidRPr="000620A2" w:rsidRDefault="000620A2" w:rsidP="000620A2">
      <w:pPr>
        <w:bidi w:val="0"/>
        <w:spacing w:line="360" w:lineRule="auto"/>
        <w:ind w:firstLine="567"/>
        <w:jc w:val="both"/>
        <w:rPr>
          <w:rFonts w:asciiTheme="majorBidi" w:hAnsiTheme="majorBidi" w:cstheme="majorBidi"/>
          <w:sz w:val="28"/>
          <w:szCs w:val="28"/>
          <w:lang w:bidi="ar-EG"/>
        </w:rPr>
      </w:pPr>
      <w:r w:rsidRPr="000620A2">
        <w:rPr>
          <w:rFonts w:asciiTheme="majorBidi" w:hAnsiTheme="majorBidi" w:cs="Times New Roman"/>
          <w:sz w:val="28"/>
          <w:szCs w:val="28"/>
          <w:rtl/>
          <w:lang w:bidi="ar-EG"/>
        </w:rPr>
        <w:t xml:space="preserve">    </w:t>
      </w:r>
      <w:r w:rsidRPr="000620A2">
        <w:rPr>
          <w:rFonts w:asciiTheme="majorBidi" w:hAnsiTheme="majorBidi" w:cstheme="majorBidi"/>
          <w:sz w:val="28"/>
          <w:szCs w:val="28"/>
          <w:lang w:bidi="ar-EG"/>
        </w:rPr>
        <w:t>Our study highlights innovative GHRM strategies and practical applications that have been successful within Modern Building Leaders. This includes examining specific training programs, recruitment strategies, and employee engagement initiatives that have contributed to sustainable development. These detailed examples serve as a practical guide for other organizations looking to implement or enhance their own GHRM practices</w:t>
      </w:r>
      <w:r w:rsidRPr="000620A2">
        <w:rPr>
          <w:rFonts w:asciiTheme="majorBidi" w:hAnsiTheme="majorBidi" w:cs="Times New Roman"/>
          <w:sz w:val="28"/>
          <w:szCs w:val="28"/>
          <w:rtl/>
          <w:lang w:bidi="ar-EG"/>
        </w:rPr>
        <w:t>.</w:t>
      </w:r>
    </w:p>
    <w:p w14:paraId="52F891C8" w14:textId="77777777" w:rsidR="000620A2" w:rsidRPr="000620A2" w:rsidRDefault="000620A2" w:rsidP="000620A2">
      <w:pPr>
        <w:bidi w:val="0"/>
        <w:spacing w:line="360" w:lineRule="auto"/>
        <w:ind w:firstLine="567"/>
        <w:jc w:val="both"/>
        <w:rPr>
          <w:rFonts w:asciiTheme="majorBidi" w:hAnsiTheme="majorBidi" w:cstheme="majorBidi"/>
          <w:sz w:val="28"/>
          <w:szCs w:val="28"/>
          <w:lang w:bidi="ar-EG"/>
        </w:rPr>
      </w:pPr>
      <w:r w:rsidRPr="000620A2">
        <w:rPr>
          <w:rFonts w:asciiTheme="majorBidi" w:hAnsiTheme="majorBidi" w:cs="Times New Roman"/>
          <w:sz w:val="28"/>
          <w:szCs w:val="28"/>
          <w:rtl/>
          <w:lang w:bidi="ar-EG"/>
        </w:rPr>
        <w:t xml:space="preserve">    </w:t>
      </w:r>
      <w:r w:rsidRPr="000620A2">
        <w:rPr>
          <w:rFonts w:asciiTheme="majorBidi" w:hAnsiTheme="majorBidi" w:cstheme="majorBidi"/>
          <w:sz w:val="28"/>
          <w:szCs w:val="28"/>
          <w:lang w:bidi="ar-EG"/>
        </w:rPr>
        <w:t>Unlike some earlier studies that primarily focused on theoretical aspects, our research aims to fill existing gaps by providing empirical evidence on the effectiveness of GHRM practices in achieving sustainable development. We also identify specific areas where further research is needed, paving the way for future studies to build on our findings</w:t>
      </w:r>
      <w:r w:rsidRPr="000620A2">
        <w:rPr>
          <w:rFonts w:asciiTheme="majorBidi" w:hAnsiTheme="majorBidi" w:cs="Times New Roman"/>
          <w:sz w:val="28"/>
          <w:szCs w:val="28"/>
          <w:rtl/>
          <w:lang w:bidi="ar-EG"/>
        </w:rPr>
        <w:t>.</w:t>
      </w:r>
    </w:p>
    <w:p w14:paraId="6DBE0A48" w14:textId="1D1AA288" w:rsidR="00DB5A1F" w:rsidRPr="00D92273" w:rsidRDefault="000620A2" w:rsidP="000620A2">
      <w:pPr>
        <w:bidi w:val="0"/>
        <w:spacing w:line="360" w:lineRule="auto"/>
        <w:ind w:firstLine="567"/>
        <w:jc w:val="both"/>
        <w:rPr>
          <w:rFonts w:asciiTheme="majorBidi" w:hAnsiTheme="majorBidi" w:cstheme="majorBidi"/>
          <w:color w:val="000000" w:themeColor="text1"/>
          <w:sz w:val="28"/>
          <w:szCs w:val="28"/>
          <w:rtl/>
          <w:lang w:bidi="ar-EG"/>
        </w:rPr>
      </w:pPr>
      <w:r w:rsidRPr="000620A2">
        <w:rPr>
          <w:rFonts w:asciiTheme="majorBidi" w:hAnsiTheme="majorBidi" w:cstheme="majorBidi"/>
          <w:sz w:val="28"/>
          <w:szCs w:val="28"/>
          <w:lang w:bidi="ar-EG"/>
        </w:rPr>
        <w:lastRenderedPageBreak/>
        <w:t xml:space="preserve">    Our study incorporates perspectives from various stakeholders within Modern Building Leaders, including management, employees, and external partners. This multi-faceted approach ensures a comprehensive understanding of the impact of GHRM practices from different viewpoints, enhancing the credibility and applicability of our findings.</w:t>
      </w:r>
      <w:r w:rsidRPr="000620A2">
        <w:rPr>
          <w:rFonts w:asciiTheme="majorBidi" w:hAnsiTheme="majorBidi" w:cstheme="majorBidi"/>
          <w:color w:val="000000" w:themeColor="text1"/>
          <w:sz w:val="28"/>
          <w:szCs w:val="28"/>
          <w:lang w:bidi="ar-EG"/>
        </w:rPr>
        <w:t xml:space="preserve"> </w:t>
      </w:r>
    </w:p>
    <w:p w14:paraId="599065C2" w14:textId="38A2099F" w:rsidR="00280EB8" w:rsidRDefault="00280EB8" w:rsidP="00D712F8">
      <w:pPr>
        <w:pStyle w:val="Heading1"/>
        <w:spacing w:line="360" w:lineRule="auto"/>
        <w:jc w:val="both"/>
        <w:rPr>
          <w:rFonts w:asciiTheme="majorBidi" w:hAnsiTheme="majorBidi"/>
          <w:b/>
          <w:bCs/>
          <w:color w:val="auto"/>
          <w:sz w:val="32"/>
          <w:szCs w:val="32"/>
          <w:lang w:bidi="ar-EG"/>
        </w:rPr>
      </w:pPr>
      <w:bookmarkStart w:id="11" w:name="_Toc175328953"/>
      <w:r w:rsidRPr="00773E0F">
        <w:rPr>
          <w:rFonts w:asciiTheme="majorBidi" w:hAnsiTheme="majorBidi"/>
          <w:b/>
          <w:bCs/>
          <w:color w:val="auto"/>
          <w:sz w:val="32"/>
          <w:szCs w:val="32"/>
          <w:lang w:bidi="ar-EG"/>
        </w:rPr>
        <w:t>Theoretical framework</w:t>
      </w:r>
      <w:bookmarkEnd w:id="11"/>
    </w:p>
    <w:p w14:paraId="0FE655A9" w14:textId="01990562" w:rsidR="00E30D76" w:rsidRPr="00E30D76" w:rsidRDefault="00E30D76" w:rsidP="00E30D76">
      <w:pPr>
        <w:bidi w:val="0"/>
        <w:spacing w:line="360" w:lineRule="auto"/>
        <w:ind w:firstLine="567"/>
        <w:jc w:val="both"/>
        <w:rPr>
          <w:rFonts w:asciiTheme="majorBidi" w:hAnsiTheme="majorBidi" w:cstheme="majorBidi"/>
          <w:sz w:val="28"/>
          <w:szCs w:val="28"/>
          <w:rtl/>
          <w:lang w:bidi="ar-EG"/>
        </w:rPr>
      </w:pPr>
      <w:r w:rsidRPr="009E5719">
        <w:rPr>
          <w:rFonts w:asciiTheme="majorBidi" w:hAnsiTheme="majorBidi" w:cstheme="majorBidi"/>
          <w:sz w:val="28"/>
          <w:szCs w:val="28"/>
          <w:lang w:bidi="ar-EG"/>
        </w:rPr>
        <w:t>The Green Organization is dedicated to ensuring its environmental sustainability and longevity, benefiting future generations. The organization aims to use natural resources more efficiently and effectively, provide renewable energy sources, and reduce global warming. It focuses on minimizing carbon emissions and negative impacts while enhancing positive environmental effects. By preserving the environment and implementing initiatives to reduce the environmental footprint, the organization strives to offer the best eco-friendly services and products.</w:t>
      </w:r>
    </w:p>
    <w:p w14:paraId="609C96CC" w14:textId="55B2DFEA" w:rsidR="00C623A1" w:rsidRPr="00C623A1" w:rsidRDefault="00C623A1" w:rsidP="008C43D7">
      <w:pPr>
        <w:pStyle w:val="Heading1"/>
        <w:numPr>
          <w:ilvl w:val="0"/>
          <w:numId w:val="54"/>
        </w:numPr>
        <w:spacing w:line="360" w:lineRule="auto"/>
        <w:jc w:val="both"/>
        <w:rPr>
          <w:rFonts w:asciiTheme="majorBidi" w:hAnsiTheme="majorBidi"/>
          <w:b/>
          <w:bCs/>
          <w:color w:val="auto"/>
          <w:sz w:val="28"/>
          <w:szCs w:val="28"/>
          <w:lang w:bidi="ar-EG"/>
        </w:rPr>
      </w:pPr>
      <w:bookmarkStart w:id="12" w:name="_Toc175328954"/>
      <w:r w:rsidRPr="00C623A1">
        <w:rPr>
          <w:rFonts w:asciiTheme="majorBidi" w:hAnsiTheme="majorBidi"/>
          <w:b/>
          <w:bCs/>
          <w:color w:val="auto"/>
          <w:sz w:val="28"/>
          <w:szCs w:val="28"/>
          <w:lang w:bidi="ar-EG"/>
        </w:rPr>
        <w:t>Green management Definitions</w:t>
      </w:r>
      <w:bookmarkEnd w:id="12"/>
    </w:p>
    <w:p w14:paraId="2FCC721D" w14:textId="77777777" w:rsidR="003A0014" w:rsidRDefault="00DB7ED1" w:rsidP="003A0014">
      <w:pPr>
        <w:tabs>
          <w:tab w:val="left" w:pos="567"/>
        </w:tabs>
        <w:bidi w:val="0"/>
        <w:spacing w:line="360" w:lineRule="auto"/>
        <w:ind w:firstLine="567"/>
        <w:jc w:val="both"/>
        <w:rPr>
          <w:rFonts w:asciiTheme="majorBidi" w:hAnsiTheme="majorBidi" w:cstheme="majorBidi"/>
          <w:sz w:val="28"/>
          <w:szCs w:val="28"/>
        </w:rPr>
      </w:pPr>
      <w:r w:rsidRPr="00DB7ED1">
        <w:rPr>
          <w:rFonts w:asciiTheme="majorBidi" w:hAnsiTheme="majorBidi" w:cstheme="majorBidi"/>
          <w:sz w:val="28"/>
          <w:szCs w:val="28"/>
          <w:lang w:bidi="ar-EG"/>
        </w:rPr>
        <w:t>Green management means that management integrates environmental issues into its strategies and takes actions aimed at reducing activities harmful to the environment and promoting environmental sustainability. This includes the provision of systems and policies aimed at reducing the environmental impact of operations. (Razab, et al., 2015)</w:t>
      </w:r>
      <w:r w:rsidR="0078379F" w:rsidRPr="00E3159B">
        <w:rPr>
          <w:rFonts w:asciiTheme="majorBidi" w:hAnsiTheme="majorBidi" w:cstheme="majorBidi"/>
          <w:sz w:val="28"/>
          <w:szCs w:val="28"/>
          <w:lang w:bidi="ar-EG"/>
        </w:rPr>
        <w:t xml:space="preserve">. </w:t>
      </w:r>
    </w:p>
    <w:p w14:paraId="3FE38671" w14:textId="0190EC78" w:rsidR="006B0D2D" w:rsidRPr="003A0014" w:rsidRDefault="000F0BF8" w:rsidP="003A0014">
      <w:pPr>
        <w:tabs>
          <w:tab w:val="left" w:pos="567"/>
        </w:tabs>
        <w:bidi w:val="0"/>
        <w:spacing w:line="360" w:lineRule="auto"/>
        <w:ind w:firstLine="567"/>
        <w:jc w:val="both"/>
        <w:rPr>
          <w:rFonts w:asciiTheme="majorBidi" w:hAnsiTheme="majorBidi" w:cstheme="majorBidi"/>
          <w:sz w:val="28"/>
          <w:szCs w:val="28"/>
        </w:rPr>
      </w:pPr>
      <w:r w:rsidRPr="003A0014">
        <w:rPr>
          <w:rFonts w:asciiTheme="majorBidi" w:hAnsiTheme="majorBidi" w:cstheme="majorBidi"/>
          <w:sz w:val="28"/>
          <w:szCs w:val="28"/>
          <w:lang w:bidi="ar-EG"/>
        </w:rPr>
        <w:t xml:space="preserve">A broad and structured process that continues to monitor, prevent, and combat environmental pollutants resulting from the organization's activities. This includes implementing measures to preserve the environment and ensure environmental sustainability. (Haden, et al., 2009).  </w:t>
      </w:r>
    </w:p>
    <w:p w14:paraId="7A5C96F6" w14:textId="39CF89D3" w:rsidR="003A0014" w:rsidRPr="006F4CE5" w:rsidRDefault="003A0014" w:rsidP="002152B2">
      <w:pPr>
        <w:pStyle w:val="Heading1"/>
        <w:numPr>
          <w:ilvl w:val="1"/>
          <w:numId w:val="54"/>
        </w:numPr>
        <w:spacing w:line="360" w:lineRule="auto"/>
        <w:jc w:val="both"/>
        <w:rPr>
          <w:rFonts w:asciiTheme="majorBidi" w:hAnsiTheme="majorBidi"/>
          <w:b/>
          <w:bCs/>
          <w:color w:val="auto"/>
          <w:sz w:val="28"/>
          <w:szCs w:val="28"/>
          <w:rtl/>
          <w:lang w:bidi="ar-EG"/>
        </w:rPr>
      </w:pPr>
      <w:bookmarkStart w:id="13" w:name="_Toc175328955"/>
      <w:r w:rsidRPr="006F4CE5">
        <w:rPr>
          <w:rFonts w:asciiTheme="majorBidi" w:hAnsiTheme="majorBidi" w:hint="cs"/>
          <w:b/>
          <w:bCs/>
          <w:color w:val="auto"/>
          <w:sz w:val="28"/>
          <w:szCs w:val="28"/>
          <w:lang w:bidi="ar-EG"/>
        </w:rPr>
        <w:lastRenderedPageBreak/>
        <w:t>Green HR management</w:t>
      </w:r>
      <w:bookmarkEnd w:id="13"/>
      <w:r w:rsidRPr="006F4CE5">
        <w:rPr>
          <w:rFonts w:asciiTheme="majorBidi" w:hAnsiTheme="majorBidi" w:hint="cs"/>
          <w:b/>
          <w:bCs/>
          <w:color w:val="auto"/>
          <w:sz w:val="28"/>
          <w:szCs w:val="28"/>
          <w:lang w:bidi="ar-EG"/>
        </w:rPr>
        <w:t xml:space="preserve"> </w:t>
      </w:r>
    </w:p>
    <w:p w14:paraId="0C59AC0C" w14:textId="3096D7A9" w:rsidR="000F0BF8" w:rsidRPr="00B4214A" w:rsidRDefault="003A0014" w:rsidP="00B4214A">
      <w:pPr>
        <w:bidi w:val="0"/>
        <w:spacing w:line="360" w:lineRule="auto"/>
        <w:ind w:firstLine="567"/>
        <w:jc w:val="both"/>
        <w:rPr>
          <w:rFonts w:asciiTheme="majorBidi" w:hAnsiTheme="majorBidi" w:cstheme="majorBidi"/>
          <w:sz w:val="28"/>
          <w:szCs w:val="28"/>
          <w:lang w:bidi="ar-EG"/>
        </w:rPr>
      </w:pPr>
      <w:r w:rsidRPr="006F4CE5">
        <w:rPr>
          <w:rFonts w:asciiTheme="majorBidi" w:hAnsiTheme="majorBidi" w:cs="Times New Roman" w:hint="cs"/>
          <w:sz w:val="28"/>
          <w:szCs w:val="28"/>
        </w:rPr>
        <w:t>Green HR management</w:t>
      </w:r>
      <w:r w:rsidRPr="006F4CE5">
        <w:rPr>
          <w:rFonts w:asciiTheme="majorBidi" w:hAnsiTheme="majorBidi" w:cs="Times New Roman" w:hint="cs"/>
          <w:b/>
          <w:bCs/>
          <w:sz w:val="28"/>
          <w:szCs w:val="28"/>
        </w:rPr>
        <w:t xml:space="preserve"> </w:t>
      </w:r>
      <w:r w:rsidRPr="006F4CE5">
        <w:rPr>
          <w:rFonts w:asciiTheme="majorBidi" w:hAnsiTheme="majorBidi" w:cs="Times New Roman" w:hint="cs"/>
          <w:sz w:val="28"/>
          <w:szCs w:val="28"/>
        </w:rPr>
        <w:t>differs from HR green management in goals and practices</w:t>
      </w:r>
      <w:r w:rsidRPr="006F4CE5">
        <w:rPr>
          <w:rFonts w:asciiTheme="majorBidi" w:hAnsiTheme="majorBidi" w:cs="Times New Roman"/>
          <w:sz w:val="28"/>
          <w:szCs w:val="28"/>
        </w:rPr>
        <w:t xml:space="preserve">. </w:t>
      </w:r>
      <w:r w:rsidRPr="006F4CE5">
        <w:rPr>
          <w:rFonts w:asciiTheme="majorBidi" w:hAnsiTheme="majorBidi" w:cs="Times New Roman" w:hint="cs"/>
          <w:sz w:val="28"/>
          <w:szCs w:val="28"/>
        </w:rPr>
        <w:t>Green HRM focuses on using human resource management policies and philosophies to promote the sustainable use of resources and reduce environmental damage within the organization, preventing damage caused by lack of concern for the environment</w:t>
      </w:r>
      <w:r w:rsidRPr="006F4CE5">
        <w:rPr>
          <w:rFonts w:asciiTheme="majorBidi" w:hAnsiTheme="majorBidi" w:cs="Times New Roman"/>
          <w:sz w:val="28"/>
          <w:szCs w:val="28"/>
        </w:rPr>
        <w:t xml:space="preserve">. </w:t>
      </w:r>
      <w:r w:rsidRPr="006F4CE5">
        <w:rPr>
          <w:rFonts w:asciiTheme="majorBidi" w:hAnsiTheme="majorBidi" w:cs="Times New Roman" w:hint="cs"/>
          <w:sz w:val="28"/>
          <w:szCs w:val="28"/>
        </w:rPr>
        <w:t>In turn, green human resource management encompasses all activities related to the development, implementation and maintenance of a system aimed at making the organization and its employees environmentally friendly, in coordination with the external environment to achieve the sustainable development goals</w:t>
      </w:r>
      <w:r w:rsidRPr="006F4CE5">
        <w:rPr>
          <w:rFonts w:asciiTheme="majorBidi" w:hAnsiTheme="majorBidi" w:cs="Times New Roman"/>
          <w:sz w:val="28"/>
          <w:szCs w:val="28"/>
        </w:rPr>
        <w:t xml:space="preserve">. </w:t>
      </w:r>
      <w:r w:rsidRPr="006F4CE5">
        <w:rPr>
          <w:rFonts w:asciiTheme="majorBidi" w:hAnsiTheme="majorBidi" w:cs="Times New Roman" w:hint="cs"/>
          <w:sz w:val="28"/>
          <w:szCs w:val="28"/>
        </w:rPr>
        <w:t>In other words, green human resource management is concerned with improving environmental policies within the framework of human resources, while green human resource management aims to transform the organization and its employees into elements supporting environmental sustainability</w:t>
      </w:r>
      <w:r w:rsidRPr="006F4CE5">
        <w:rPr>
          <w:rFonts w:asciiTheme="majorBidi" w:hAnsiTheme="majorBidi" w:cs="Times New Roman" w:hint="cs"/>
          <w:sz w:val="28"/>
          <w:szCs w:val="28"/>
          <w:rtl/>
        </w:rPr>
        <w:t xml:space="preserve"> </w:t>
      </w:r>
      <w:r w:rsidRPr="006F4CE5">
        <w:rPr>
          <w:rFonts w:asciiTheme="majorBidi" w:hAnsiTheme="majorBidi" w:cs="Times New Roman"/>
          <w:sz w:val="28"/>
          <w:szCs w:val="28"/>
        </w:rPr>
        <w:t>(Arulrajah, 2015).</w:t>
      </w:r>
    </w:p>
    <w:p w14:paraId="19907BE3" w14:textId="687AFFD0" w:rsidR="00B4214A" w:rsidRPr="00B4214A" w:rsidRDefault="00B4214A" w:rsidP="002152B2">
      <w:pPr>
        <w:pStyle w:val="Heading1"/>
        <w:numPr>
          <w:ilvl w:val="1"/>
          <w:numId w:val="54"/>
        </w:numPr>
        <w:spacing w:line="360" w:lineRule="auto"/>
        <w:jc w:val="both"/>
        <w:rPr>
          <w:rFonts w:asciiTheme="majorBidi" w:hAnsiTheme="majorBidi"/>
          <w:b/>
          <w:bCs/>
          <w:color w:val="auto"/>
          <w:sz w:val="28"/>
          <w:szCs w:val="28"/>
          <w:lang w:bidi="ar-EG"/>
        </w:rPr>
      </w:pPr>
      <w:bookmarkStart w:id="14" w:name="_Toc175328956"/>
      <w:r w:rsidRPr="00B4214A">
        <w:rPr>
          <w:rFonts w:asciiTheme="majorBidi" w:hAnsiTheme="majorBidi"/>
          <w:b/>
          <w:bCs/>
          <w:color w:val="auto"/>
          <w:sz w:val="28"/>
          <w:szCs w:val="28"/>
          <w:lang w:bidi="ar-EG"/>
        </w:rPr>
        <w:t>Definitions of Green Human Resource Management (Green HR):</w:t>
      </w:r>
      <w:bookmarkEnd w:id="14"/>
    </w:p>
    <w:p w14:paraId="161797C3" w14:textId="77777777" w:rsidR="00305679" w:rsidRDefault="00305679" w:rsidP="00D712F8">
      <w:pPr>
        <w:bidi w:val="0"/>
        <w:spacing w:line="360" w:lineRule="auto"/>
        <w:ind w:firstLine="567"/>
        <w:jc w:val="both"/>
        <w:rPr>
          <w:rFonts w:asciiTheme="majorBidi" w:hAnsiTheme="majorBidi" w:cstheme="majorBidi"/>
          <w:sz w:val="28"/>
          <w:szCs w:val="28"/>
          <w:lang w:bidi="ar-EG"/>
        </w:rPr>
      </w:pPr>
      <w:r w:rsidRPr="00305679">
        <w:rPr>
          <w:rFonts w:asciiTheme="majorBidi" w:hAnsiTheme="majorBidi" w:cstheme="majorBidi"/>
          <w:sz w:val="28"/>
          <w:szCs w:val="28"/>
          <w:lang w:bidi="ar-EG"/>
        </w:rPr>
        <w:t>-</w:t>
      </w:r>
      <w:r w:rsidRPr="00305679">
        <w:rPr>
          <w:rFonts w:asciiTheme="majorBidi" w:hAnsiTheme="majorBidi" w:cstheme="majorBidi"/>
          <w:sz w:val="28"/>
          <w:szCs w:val="28"/>
          <w:lang w:bidi="ar-EG"/>
        </w:rPr>
        <w:tab/>
        <w:t>Green Human Resource Management refers to integrating the organization’s environmental goals with HR practices such as recruitment, selection, training, development, performance management, evaluation, and rewards Jafri (2012).</w:t>
      </w:r>
    </w:p>
    <w:p w14:paraId="3BC1D88F" w14:textId="77777777" w:rsidR="00305679" w:rsidRDefault="00305679" w:rsidP="00D712F8">
      <w:pPr>
        <w:bidi w:val="0"/>
        <w:spacing w:line="360" w:lineRule="auto"/>
        <w:ind w:firstLine="567"/>
        <w:jc w:val="both"/>
        <w:rPr>
          <w:rFonts w:asciiTheme="majorBidi" w:hAnsiTheme="majorBidi" w:cstheme="majorBidi"/>
          <w:sz w:val="28"/>
          <w:szCs w:val="28"/>
          <w:lang w:bidi="ar-EG"/>
        </w:rPr>
      </w:pPr>
      <w:r w:rsidRPr="00305679">
        <w:rPr>
          <w:rFonts w:asciiTheme="majorBidi" w:hAnsiTheme="majorBidi" w:cstheme="majorBidi"/>
          <w:sz w:val="28"/>
          <w:szCs w:val="28"/>
          <w:lang w:bidi="ar-EG"/>
        </w:rPr>
        <w:t>-</w:t>
      </w:r>
      <w:r w:rsidRPr="00305679">
        <w:rPr>
          <w:rFonts w:asciiTheme="majorBidi" w:hAnsiTheme="majorBidi" w:cstheme="majorBidi"/>
          <w:sz w:val="28"/>
          <w:szCs w:val="28"/>
          <w:lang w:bidi="ar-EG"/>
        </w:rPr>
        <w:tab/>
        <w:t xml:space="preserve">Green HR is defined as the activities, policies, practices, and systems aimed at encouraging employees to adopt green approaches to achieve the organization’s environmental goals Jain (2016). </w:t>
      </w:r>
    </w:p>
    <w:p w14:paraId="43B9EED7" w14:textId="77777777" w:rsidR="009973F3" w:rsidRDefault="009973F3" w:rsidP="00D712F8">
      <w:pPr>
        <w:bidi w:val="0"/>
        <w:spacing w:line="360" w:lineRule="auto"/>
        <w:ind w:firstLine="567"/>
        <w:jc w:val="both"/>
        <w:rPr>
          <w:rFonts w:asciiTheme="majorBidi" w:hAnsiTheme="majorBidi" w:cstheme="majorBidi"/>
          <w:sz w:val="28"/>
          <w:szCs w:val="28"/>
          <w:lang w:bidi="ar-EG"/>
        </w:rPr>
      </w:pPr>
      <w:r w:rsidRPr="009973F3">
        <w:rPr>
          <w:rFonts w:asciiTheme="majorBidi" w:hAnsiTheme="majorBidi" w:cstheme="majorBidi"/>
          <w:sz w:val="28"/>
          <w:szCs w:val="28"/>
          <w:lang w:bidi="ar-EG"/>
        </w:rPr>
        <w:t>-</w:t>
      </w:r>
      <w:r w:rsidRPr="009973F3">
        <w:rPr>
          <w:rFonts w:asciiTheme="majorBidi" w:hAnsiTheme="majorBidi" w:cstheme="majorBidi"/>
          <w:sz w:val="28"/>
          <w:szCs w:val="28"/>
          <w:lang w:bidi="ar-EG"/>
        </w:rPr>
        <w:tab/>
        <w:t>Green HR is defined as integrating environmental management into HR functions. Distinct policies in recruitment, performance management, evaluation, training, development, employee relations, and compensation are seen as powerful tools to align employees with the organization’s environmental strategy Renwick et al. (2008).</w:t>
      </w:r>
    </w:p>
    <w:p w14:paraId="2DAE6D43" w14:textId="5D3CA105" w:rsidR="009973F3" w:rsidRDefault="000E0010" w:rsidP="009973F3">
      <w:pPr>
        <w:bidi w:val="0"/>
        <w:spacing w:line="360" w:lineRule="auto"/>
        <w:ind w:firstLine="567"/>
        <w:jc w:val="both"/>
        <w:rPr>
          <w:rFonts w:asciiTheme="majorBidi" w:hAnsiTheme="majorBidi" w:cstheme="majorBidi"/>
          <w:sz w:val="28"/>
          <w:szCs w:val="28"/>
          <w:lang w:bidi="ar-EG"/>
        </w:rPr>
      </w:pPr>
      <w:r w:rsidRPr="000E0010">
        <w:rPr>
          <w:rFonts w:asciiTheme="majorBidi" w:hAnsiTheme="majorBidi" w:cstheme="majorBidi"/>
          <w:sz w:val="28"/>
          <w:szCs w:val="28"/>
          <w:lang w:bidi="ar-EG"/>
        </w:rPr>
        <w:lastRenderedPageBreak/>
        <w:t>-</w:t>
      </w:r>
      <w:r w:rsidRPr="000E0010">
        <w:rPr>
          <w:rFonts w:asciiTheme="majorBidi" w:hAnsiTheme="majorBidi" w:cstheme="majorBidi"/>
          <w:sz w:val="28"/>
          <w:szCs w:val="28"/>
          <w:lang w:bidi="ar-EG"/>
        </w:rPr>
        <w:tab/>
        <w:t>Green HR is defined as aligning the functional dimensions of HR management—such as job descriptions, recruitment and selection, training, performance evaluation, and rewards—with environmental objectives Jabbour et al. (2010).</w:t>
      </w:r>
    </w:p>
    <w:p w14:paraId="55B4FF5F" w14:textId="166FC250" w:rsidR="000E0010" w:rsidRDefault="000E0010" w:rsidP="000E0010">
      <w:pPr>
        <w:bidi w:val="0"/>
        <w:spacing w:line="360" w:lineRule="auto"/>
        <w:ind w:firstLine="567"/>
        <w:jc w:val="both"/>
        <w:rPr>
          <w:rFonts w:asciiTheme="majorBidi" w:hAnsiTheme="majorBidi" w:cstheme="majorBidi"/>
          <w:sz w:val="28"/>
          <w:szCs w:val="28"/>
          <w:lang w:bidi="ar-EG"/>
        </w:rPr>
      </w:pPr>
      <w:r w:rsidRPr="000E0010">
        <w:rPr>
          <w:rFonts w:asciiTheme="majorBidi" w:hAnsiTheme="majorBidi" w:cstheme="majorBidi"/>
          <w:sz w:val="28"/>
          <w:szCs w:val="28"/>
          <w:lang w:bidi="ar-EG"/>
        </w:rPr>
        <w:t>-</w:t>
      </w:r>
      <w:r w:rsidRPr="000E0010">
        <w:rPr>
          <w:rFonts w:asciiTheme="majorBidi" w:hAnsiTheme="majorBidi" w:cstheme="majorBidi"/>
          <w:sz w:val="28"/>
          <w:szCs w:val="28"/>
          <w:lang w:bidi="ar-EG"/>
        </w:rPr>
        <w:tab/>
        <w:t>Strategies and practices aimed at integrating environmental dimensions into human resources management, to promote institutions' environmental and economic sustainability (Ehnert, 2009).</w:t>
      </w:r>
    </w:p>
    <w:p w14:paraId="68D64208" w14:textId="77777777" w:rsidR="006D4E81" w:rsidRPr="006D4E81" w:rsidRDefault="006D4E81" w:rsidP="002152B2">
      <w:pPr>
        <w:pStyle w:val="Heading1"/>
        <w:numPr>
          <w:ilvl w:val="1"/>
          <w:numId w:val="54"/>
        </w:numPr>
        <w:spacing w:line="360" w:lineRule="auto"/>
        <w:jc w:val="both"/>
        <w:rPr>
          <w:rFonts w:asciiTheme="majorBidi" w:hAnsiTheme="majorBidi"/>
          <w:b/>
          <w:bCs/>
          <w:color w:val="auto"/>
          <w:sz w:val="28"/>
          <w:szCs w:val="28"/>
          <w:lang w:bidi="ar-EG"/>
        </w:rPr>
      </w:pPr>
      <w:bookmarkStart w:id="15" w:name="_Toc175328957"/>
      <w:r w:rsidRPr="006D4E81">
        <w:rPr>
          <w:rFonts w:asciiTheme="majorBidi" w:hAnsiTheme="majorBidi"/>
          <w:b/>
          <w:bCs/>
          <w:color w:val="auto"/>
          <w:sz w:val="28"/>
          <w:szCs w:val="28"/>
          <w:lang w:bidi="ar-EG"/>
        </w:rPr>
        <w:t>Objectives of Green Human Resource Management:</w:t>
      </w:r>
      <w:bookmarkEnd w:id="15"/>
    </w:p>
    <w:p w14:paraId="5A38CFB9" w14:textId="77777777" w:rsidR="007F42E1" w:rsidRDefault="007F42E1" w:rsidP="00D712F8">
      <w:pPr>
        <w:bidi w:val="0"/>
        <w:spacing w:line="360" w:lineRule="auto"/>
        <w:ind w:firstLine="567"/>
        <w:jc w:val="both"/>
        <w:rPr>
          <w:rFonts w:asciiTheme="majorBidi" w:hAnsiTheme="majorBidi" w:cstheme="majorBidi"/>
          <w:sz w:val="28"/>
          <w:szCs w:val="28"/>
          <w:lang w:bidi="ar-EG"/>
        </w:rPr>
      </w:pPr>
      <w:r w:rsidRPr="007F42E1">
        <w:rPr>
          <w:rFonts w:asciiTheme="majorBidi" w:hAnsiTheme="majorBidi" w:cstheme="majorBidi"/>
          <w:sz w:val="28"/>
          <w:szCs w:val="28"/>
          <w:lang w:bidi="ar-EG"/>
        </w:rPr>
        <w:t>Green Human Resource Management aims to achieve the organization's environmental goals, reduce costs, increase efficiency, and attract the best employees with awareness of sustainability practices, such as producing eco-friendly products and recycling, thereby enhancing the organization's competitiveness (Hosain and Rahman, 2016). The main objectives include:</w:t>
      </w:r>
    </w:p>
    <w:p w14:paraId="1609E668" w14:textId="77777777" w:rsidR="007F42E1" w:rsidRPr="00304E94" w:rsidRDefault="007F42E1" w:rsidP="007F42E1">
      <w:pPr>
        <w:numPr>
          <w:ilvl w:val="0"/>
          <w:numId w:val="52"/>
        </w:numPr>
        <w:tabs>
          <w:tab w:val="left" w:pos="284"/>
        </w:tabs>
        <w:bidi w:val="0"/>
        <w:spacing w:line="360" w:lineRule="auto"/>
        <w:jc w:val="both"/>
        <w:rPr>
          <w:rFonts w:asciiTheme="majorBidi" w:hAnsiTheme="majorBidi" w:cstheme="majorBidi"/>
          <w:sz w:val="28"/>
          <w:szCs w:val="28"/>
          <w:lang w:bidi="ar-EG"/>
        </w:rPr>
      </w:pPr>
      <w:r w:rsidRPr="00304E94">
        <w:rPr>
          <w:rFonts w:asciiTheme="majorBidi" w:hAnsiTheme="majorBidi" w:cstheme="majorBidi"/>
          <w:b/>
          <w:bCs/>
          <w:sz w:val="28"/>
          <w:szCs w:val="28"/>
          <w:lang w:bidi="ar-EG"/>
        </w:rPr>
        <w:t>Preserving the Natural Environment</w:t>
      </w:r>
      <w:r w:rsidRPr="00304E94">
        <w:rPr>
          <w:rFonts w:asciiTheme="majorBidi" w:hAnsiTheme="majorBidi" w:cstheme="majorBidi"/>
          <w:sz w:val="28"/>
          <w:szCs w:val="28"/>
          <w:lang w:bidi="ar-EG"/>
        </w:rPr>
        <w:t>: Meeting the current needs of individuals without compromising the ability of future generations to meet their own needs.</w:t>
      </w:r>
    </w:p>
    <w:p w14:paraId="14D8E80B" w14:textId="77777777" w:rsidR="007F42E1" w:rsidRPr="00304E94" w:rsidRDefault="007F42E1" w:rsidP="007F42E1">
      <w:pPr>
        <w:numPr>
          <w:ilvl w:val="0"/>
          <w:numId w:val="52"/>
        </w:numPr>
        <w:tabs>
          <w:tab w:val="left" w:pos="284"/>
        </w:tabs>
        <w:bidi w:val="0"/>
        <w:spacing w:line="360" w:lineRule="auto"/>
        <w:jc w:val="both"/>
        <w:rPr>
          <w:rFonts w:asciiTheme="majorBidi" w:hAnsiTheme="majorBidi" w:cstheme="majorBidi"/>
          <w:sz w:val="28"/>
          <w:szCs w:val="28"/>
          <w:lang w:bidi="ar-EG"/>
        </w:rPr>
      </w:pPr>
      <w:r w:rsidRPr="00304E94">
        <w:rPr>
          <w:rFonts w:asciiTheme="majorBidi" w:hAnsiTheme="majorBidi" w:cstheme="majorBidi"/>
          <w:b/>
          <w:bCs/>
          <w:sz w:val="28"/>
          <w:szCs w:val="28"/>
          <w:lang w:bidi="ar-EG"/>
        </w:rPr>
        <w:t>Reducing Costs</w:t>
      </w:r>
      <w:r w:rsidRPr="00304E94">
        <w:rPr>
          <w:rFonts w:asciiTheme="majorBidi" w:hAnsiTheme="majorBidi" w:cstheme="majorBidi"/>
          <w:sz w:val="28"/>
          <w:szCs w:val="28"/>
          <w:lang w:bidi="ar-EG"/>
        </w:rPr>
        <w:t>: Accomplished through electronic recruitment, providing information and job descriptions on the company's website, holding remote conferences, and minimizing paper use.</w:t>
      </w:r>
    </w:p>
    <w:p w14:paraId="604AB3AE" w14:textId="77777777" w:rsidR="007F42E1" w:rsidRPr="00304E94" w:rsidRDefault="007F42E1" w:rsidP="007F42E1">
      <w:pPr>
        <w:numPr>
          <w:ilvl w:val="0"/>
          <w:numId w:val="52"/>
        </w:numPr>
        <w:tabs>
          <w:tab w:val="left" w:pos="284"/>
        </w:tabs>
        <w:bidi w:val="0"/>
        <w:spacing w:line="360" w:lineRule="auto"/>
        <w:jc w:val="both"/>
        <w:rPr>
          <w:rFonts w:asciiTheme="majorBidi" w:hAnsiTheme="majorBidi" w:cstheme="majorBidi"/>
          <w:sz w:val="28"/>
          <w:szCs w:val="28"/>
          <w:lang w:bidi="ar-EG"/>
        </w:rPr>
      </w:pPr>
      <w:r w:rsidRPr="00304E94">
        <w:rPr>
          <w:rFonts w:asciiTheme="majorBidi" w:hAnsiTheme="majorBidi" w:cstheme="majorBidi"/>
          <w:b/>
          <w:bCs/>
          <w:sz w:val="28"/>
          <w:szCs w:val="28"/>
          <w:lang w:bidi="ar-EG"/>
        </w:rPr>
        <w:t>Maintaining Employee Health</w:t>
      </w:r>
      <w:r w:rsidRPr="00304E94">
        <w:rPr>
          <w:rFonts w:asciiTheme="majorBidi" w:hAnsiTheme="majorBidi" w:cstheme="majorBidi"/>
          <w:sz w:val="28"/>
          <w:szCs w:val="28"/>
          <w:lang w:bidi="ar-EG"/>
        </w:rPr>
        <w:t>: Improving employee morale by banning smoking in offices, using non-toxic materials, and providing healthy food options like fresh vegetables and fruits during HR meetings.</w:t>
      </w:r>
    </w:p>
    <w:p w14:paraId="2CDBF134" w14:textId="77777777" w:rsidR="007F42E1" w:rsidRPr="00304E94" w:rsidRDefault="007F42E1" w:rsidP="007F42E1">
      <w:pPr>
        <w:numPr>
          <w:ilvl w:val="0"/>
          <w:numId w:val="52"/>
        </w:numPr>
        <w:tabs>
          <w:tab w:val="left" w:pos="284"/>
        </w:tabs>
        <w:bidi w:val="0"/>
        <w:spacing w:line="360" w:lineRule="auto"/>
        <w:jc w:val="both"/>
        <w:rPr>
          <w:rFonts w:asciiTheme="majorBidi" w:hAnsiTheme="majorBidi" w:cstheme="majorBidi"/>
          <w:sz w:val="28"/>
          <w:szCs w:val="28"/>
          <w:lang w:bidi="ar-EG"/>
        </w:rPr>
      </w:pPr>
      <w:r w:rsidRPr="00304E94">
        <w:rPr>
          <w:rFonts w:asciiTheme="majorBidi" w:hAnsiTheme="majorBidi" w:cstheme="majorBidi"/>
          <w:b/>
          <w:bCs/>
          <w:sz w:val="28"/>
          <w:szCs w:val="28"/>
          <w:lang w:bidi="ar-EG"/>
        </w:rPr>
        <w:t>Gaining Competitive Advantage</w:t>
      </w:r>
      <w:r w:rsidRPr="00304E94">
        <w:rPr>
          <w:rFonts w:asciiTheme="majorBidi" w:hAnsiTheme="majorBidi" w:cstheme="majorBidi"/>
          <w:sz w:val="28"/>
          <w:szCs w:val="28"/>
          <w:lang w:bidi="ar-EG"/>
        </w:rPr>
        <w:t>: Enhancing corporate social responsibility as a core responsibility and implementing green HR practices.</w:t>
      </w:r>
    </w:p>
    <w:p w14:paraId="0CC12D50" w14:textId="77777777" w:rsidR="007F42E1" w:rsidRPr="00304E94" w:rsidRDefault="007F42E1" w:rsidP="007F42E1">
      <w:pPr>
        <w:numPr>
          <w:ilvl w:val="0"/>
          <w:numId w:val="52"/>
        </w:numPr>
        <w:tabs>
          <w:tab w:val="left" w:pos="284"/>
        </w:tabs>
        <w:bidi w:val="0"/>
        <w:spacing w:line="360" w:lineRule="auto"/>
        <w:jc w:val="both"/>
        <w:rPr>
          <w:rFonts w:asciiTheme="majorBidi" w:hAnsiTheme="majorBidi" w:cstheme="majorBidi"/>
          <w:sz w:val="28"/>
          <w:szCs w:val="28"/>
          <w:lang w:bidi="ar-EG"/>
        </w:rPr>
      </w:pPr>
      <w:r w:rsidRPr="00304E94">
        <w:rPr>
          <w:rFonts w:asciiTheme="majorBidi" w:hAnsiTheme="majorBidi" w:cstheme="majorBidi"/>
          <w:b/>
          <w:bCs/>
          <w:sz w:val="28"/>
          <w:szCs w:val="28"/>
          <w:lang w:bidi="ar-EG"/>
        </w:rPr>
        <w:lastRenderedPageBreak/>
        <w:t>Raising Environmental Awareness</w:t>
      </w:r>
      <w:r w:rsidRPr="00304E94">
        <w:rPr>
          <w:rFonts w:asciiTheme="majorBidi" w:hAnsiTheme="majorBidi" w:cstheme="majorBidi"/>
          <w:sz w:val="28"/>
          <w:szCs w:val="28"/>
          <w:lang w:bidi="ar-EG"/>
        </w:rPr>
        <w:t>: Increasing employee awareness of green HR practices and environmental systems to make the organization eco-friendly, improving its public image and competitive edge.</w:t>
      </w:r>
    </w:p>
    <w:p w14:paraId="69F40C3C" w14:textId="77777777" w:rsidR="007F42E1" w:rsidRPr="00304E94" w:rsidRDefault="007F42E1" w:rsidP="007F42E1">
      <w:pPr>
        <w:numPr>
          <w:ilvl w:val="0"/>
          <w:numId w:val="52"/>
        </w:numPr>
        <w:tabs>
          <w:tab w:val="left" w:pos="284"/>
        </w:tabs>
        <w:bidi w:val="0"/>
        <w:spacing w:line="360" w:lineRule="auto"/>
        <w:jc w:val="both"/>
        <w:rPr>
          <w:rFonts w:asciiTheme="majorBidi" w:hAnsiTheme="majorBidi" w:cstheme="majorBidi"/>
          <w:sz w:val="28"/>
          <w:szCs w:val="28"/>
          <w:lang w:bidi="ar-EG"/>
        </w:rPr>
      </w:pPr>
      <w:r w:rsidRPr="00304E94">
        <w:rPr>
          <w:rFonts w:asciiTheme="majorBidi" w:hAnsiTheme="majorBidi" w:cstheme="majorBidi"/>
          <w:b/>
          <w:bCs/>
          <w:sz w:val="28"/>
          <w:szCs w:val="28"/>
          <w:lang w:bidi="ar-EG"/>
        </w:rPr>
        <w:t>Encouraging Innovation</w:t>
      </w:r>
      <w:r w:rsidRPr="00304E94">
        <w:rPr>
          <w:rFonts w:asciiTheme="majorBidi" w:hAnsiTheme="majorBidi" w:cstheme="majorBidi"/>
          <w:sz w:val="28"/>
          <w:szCs w:val="28"/>
          <w:lang w:bidi="ar-EG"/>
        </w:rPr>
        <w:t>: Motivating employees to propose green ideas related to their jobs, thus helping achieve the organization’s environmental goals and promoting green performance behaviors.</w:t>
      </w:r>
    </w:p>
    <w:p w14:paraId="16A03616" w14:textId="3B6CA8D8" w:rsidR="00E90ECE" w:rsidRPr="00E90ECE" w:rsidRDefault="00E90ECE" w:rsidP="002152B2">
      <w:pPr>
        <w:pStyle w:val="Heading1"/>
        <w:numPr>
          <w:ilvl w:val="1"/>
          <w:numId w:val="54"/>
        </w:numPr>
        <w:spacing w:line="360" w:lineRule="auto"/>
        <w:jc w:val="both"/>
        <w:rPr>
          <w:rFonts w:asciiTheme="majorBidi" w:hAnsiTheme="majorBidi"/>
          <w:b/>
          <w:bCs/>
          <w:color w:val="auto"/>
          <w:sz w:val="28"/>
          <w:szCs w:val="28"/>
          <w:lang w:bidi="ar-EG"/>
        </w:rPr>
      </w:pPr>
      <w:bookmarkStart w:id="16" w:name="_Toc175328958"/>
      <w:r w:rsidRPr="00E90ECE">
        <w:rPr>
          <w:rFonts w:asciiTheme="majorBidi" w:hAnsiTheme="majorBidi"/>
          <w:b/>
          <w:bCs/>
          <w:color w:val="auto"/>
          <w:sz w:val="28"/>
          <w:szCs w:val="28"/>
          <w:lang w:bidi="ar-EG"/>
        </w:rPr>
        <w:t>Factors of GHRM (Green HRM Practices)</w:t>
      </w:r>
      <w:r w:rsidR="002152B2">
        <w:rPr>
          <w:rFonts w:asciiTheme="majorBidi" w:hAnsiTheme="majorBidi"/>
          <w:b/>
          <w:bCs/>
          <w:color w:val="auto"/>
          <w:sz w:val="28"/>
          <w:szCs w:val="28"/>
          <w:lang w:bidi="ar-EG"/>
        </w:rPr>
        <w:t>:</w:t>
      </w:r>
      <w:bookmarkEnd w:id="16"/>
    </w:p>
    <w:p w14:paraId="0C9C9312" w14:textId="77777777" w:rsidR="00E743E0" w:rsidRDefault="00E743E0" w:rsidP="00E743E0">
      <w:pPr>
        <w:tabs>
          <w:tab w:val="left" w:pos="993"/>
        </w:tabs>
        <w:bidi w:val="0"/>
        <w:spacing w:line="360" w:lineRule="auto"/>
        <w:ind w:firstLine="567"/>
        <w:jc w:val="both"/>
        <w:rPr>
          <w:rFonts w:asciiTheme="majorBidi" w:hAnsiTheme="majorBidi" w:cstheme="majorBidi"/>
          <w:sz w:val="28"/>
          <w:szCs w:val="28"/>
          <w:lang w:bidi="ar-EG"/>
        </w:rPr>
      </w:pPr>
      <w:r w:rsidRPr="00E743E0">
        <w:rPr>
          <w:rFonts w:asciiTheme="majorBidi" w:hAnsiTheme="majorBidi" w:cstheme="majorBidi"/>
          <w:sz w:val="28"/>
          <w:szCs w:val="28"/>
          <w:lang w:bidi="ar-EG"/>
        </w:rPr>
        <w:t>(GHRM) encompasses the most utilized functions and practices aimed at achieving the organization’s environmental goals.</w:t>
      </w:r>
    </w:p>
    <w:p w14:paraId="63431B04" w14:textId="4775CCCA" w:rsidR="00E743E0" w:rsidRPr="00E743E0" w:rsidRDefault="00E743E0" w:rsidP="003436BC">
      <w:pPr>
        <w:pStyle w:val="ListParagraph"/>
        <w:numPr>
          <w:ilvl w:val="0"/>
          <w:numId w:val="53"/>
        </w:numPr>
        <w:tabs>
          <w:tab w:val="left" w:pos="567"/>
          <w:tab w:val="left" w:pos="1134"/>
        </w:tabs>
        <w:spacing w:line="360" w:lineRule="auto"/>
        <w:ind w:left="0" w:firstLine="567"/>
        <w:jc w:val="both"/>
        <w:rPr>
          <w:rFonts w:asciiTheme="majorBidi" w:hAnsiTheme="majorBidi" w:cstheme="majorBidi"/>
          <w:sz w:val="28"/>
          <w:szCs w:val="28"/>
          <w:lang w:bidi="ar-EG"/>
        </w:rPr>
      </w:pPr>
      <w:r w:rsidRPr="003436BC">
        <w:rPr>
          <w:rFonts w:asciiTheme="majorBidi" w:hAnsiTheme="majorBidi" w:cstheme="majorBidi"/>
          <w:b/>
          <w:bCs/>
          <w:sz w:val="28"/>
          <w:szCs w:val="28"/>
          <w:lang w:bidi="ar-EG"/>
        </w:rPr>
        <w:t>Green Job Design and Analysis:</w:t>
      </w:r>
      <w:r w:rsidRPr="00E743E0">
        <w:rPr>
          <w:rFonts w:asciiTheme="majorBidi" w:hAnsiTheme="majorBidi" w:cstheme="majorBidi"/>
          <w:sz w:val="28"/>
          <w:szCs w:val="28"/>
          <w:lang w:bidi="ar-EG"/>
        </w:rPr>
        <w:t xml:space="preserve"> This process is essential for implementing green human resource management. It involves defining job nature, roles, and responsibilities according to the organization's environmental goals. Job descriptions should include environmental tasks, while specifications should outline social and technical requirements.</w:t>
      </w:r>
    </w:p>
    <w:p w14:paraId="3FAFFFDB" w14:textId="77777777" w:rsidR="00E743E0" w:rsidRPr="00E743E0" w:rsidRDefault="00E743E0" w:rsidP="003436BC">
      <w:pPr>
        <w:pStyle w:val="ListParagraph"/>
        <w:numPr>
          <w:ilvl w:val="0"/>
          <w:numId w:val="53"/>
        </w:numPr>
        <w:tabs>
          <w:tab w:val="left" w:pos="567"/>
          <w:tab w:val="left" w:pos="1134"/>
        </w:tabs>
        <w:spacing w:line="360" w:lineRule="auto"/>
        <w:ind w:left="0" w:firstLine="567"/>
        <w:jc w:val="both"/>
        <w:rPr>
          <w:rFonts w:asciiTheme="majorBidi" w:hAnsiTheme="majorBidi" w:cstheme="majorBidi"/>
          <w:sz w:val="28"/>
          <w:szCs w:val="28"/>
          <w:lang w:bidi="ar-EG"/>
        </w:rPr>
      </w:pPr>
      <w:r w:rsidRPr="003436BC">
        <w:rPr>
          <w:rFonts w:asciiTheme="majorBidi" w:hAnsiTheme="majorBidi" w:cstheme="majorBidi"/>
          <w:b/>
          <w:bCs/>
          <w:sz w:val="28"/>
          <w:szCs w:val="28"/>
          <w:lang w:bidi="ar-EG"/>
        </w:rPr>
        <w:t>Green Recruitment and Selection:</w:t>
      </w:r>
      <w:r w:rsidRPr="00E743E0">
        <w:rPr>
          <w:rFonts w:asciiTheme="majorBidi" w:hAnsiTheme="majorBidi" w:cstheme="majorBidi"/>
          <w:sz w:val="28"/>
          <w:szCs w:val="28"/>
          <w:lang w:bidi="ar-EG"/>
        </w:rPr>
        <w:t xml:space="preserve"> Green recruitment and selection are crucial for effective green HR management. Green recruitment involves seeking environmentally conscious candidates and encouraging them to apply. Green selection focuses on evaluating candidates' environmental knowledge using various assessment tools. </w:t>
      </w:r>
    </w:p>
    <w:p w14:paraId="02D099E6" w14:textId="77777777" w:rsidR="00E743E0" w:rsidRPr="00E743E0" w:rsidRDefault="00E743E0" w:rsidP="003436BC">
      <w:pPr>
        <w:pStyle w:val="ListParagraph"/>
        <w:numPr>
          <w:ilvl w:val="0"/>
          <w:numId w:val="53"/>
        </w:numPr>
        <w:tabs>
          <w:tab w:val="left" w:pos="567"/>
          <w:tab w:val="left" w:pos="1134"/>
        </w:tabs>
        <w:spacing w:line="360" w:lineRule="auto"/>
        <w:ind w:left="0" w:firstLine="567"/>
        <w:jc w:val="both"/>
        <w:rPr>
          <w:rFonts w:asciiTheme="majorBidi" w:hAnsiTheme="majorBidi" w:cstheme="majorBidi"/>
          <w:sz w:val="28"/>
          <w:szCs w:val="28"/>
          <w:lang w:bidi="ar-EG"/>
        </w:rPr>
      </w:pPr>
      <w:r w:rsidRPr="003436BC">
        <w:rPr>
          <w:rFonts w:asciiTheme="majorBidi" w:hAnsiTheme="majorBidi" w:cstheme="majorBidi"/>
          <w:b/>
          <w:bCs/>
          <w:sz w:val="28"/>
          <w:szCs w:val="28"/>
          <w:lang w:bidi="ar-EG"/>
        </w:rPr>
        <w:t>Green Training and Development:</w:t>
      </w:r>
      <w:r w:rsidRPr="00E743E0">
        <w:rPr>
          <w:rFonts w:asciiTheme="majorBidi" w:hAnsiTheme="majorBidi" w:cstheme="majorBidi"/>
          <w:sz w:val="28"/>
          <w:szCs w:val="28"/>
          <w:lang w:bidi="ar-EG"/>
        </w:rPr>
        <w:t xml:space="preserve"> Effective green recruitment is meaningful only if employees are trained properly. Green training aims to enhance employees' knowledge and capabilities in applying environmental practices at work. Organizations should provide green training to all employees, including knowledge management, environmental awareness, and environmental protection activities. </w:t>
      </w:r>
    </w:p>
    <w:p w14:paraId="425CB374" w14:textId="77777777" w:rsidR="00E743E0" w:rsidRPr="00E743E0" w:rsidRDefault="00E743E0" w:rsidP="003436BC">
      <w:pPr>
        <w:pStyle w:val="ListParagraph"/>
        <w:numPr>
          <w:ilvl w:val="0"/>
          <w:numId w:val="53"/>
        </w:numPr>
        <w:tabs>
          <w:tab w:val="left" w:pos="567"/>
          <w:tab w:val="left" w:pos="1134"/>
        </w:tabs>
        <w:spacing w:line="360" w:lineRule="auto"/>
        <w:ind w:left="0" w:firstLine="567"/>
        <w:jc w:val="both"/>
        <w:rPr>
          <w:rFonts w:asciiTheme="majorBidi" w:hAnsiTheme="majorBidi" w:cstheme="majorBidi"/>
          <w:sz w:val="28"/>
          <w:szCs w:val="28"/>
          <w:lang w:bidi="ar-EG"/>
        </w:rPr>
      </w:pPr>
      <w:r w:rsidRPr="003436BC">
        <w:rPr>
          <w:rFonts w:asciiTheme="majorBidi" w:hAnsiTheme="majorBidi" w:cstheme="majorBidi"/>
          <w:b/>
          <w:bCs/>
          <w:sz w:val="28"/>
          <w:szCs w:val="28"/>
          <w:lang w:bidi="ar-EG"/>
        </w:rPr>
        <w:t>Green Performance Management:</w:t>
      </w:r>
      <w:r w:rsidRPr="00E743E0">
        <w:rPr>
          <w:rFonts w:asciiTheme="majorBidi" w:hAnsiTheme="majorBidi" w:cstheme="majorBidi"/>
          <w:sz w:val="28"/>
          <w:szCs w:val="28"/>
          <w:lang w:bidi="ar-EG"/>
        </w:rPr>
        <w:t xml:space="preserve"> Green performance management involves assessing employee activities and outcomes based on </w:t>
      </w:r>
      <w:r w:rsidRPr="00E743E0">
        <w:rPr>
          <w:rFonts w:asciiTheme="majorBidi" w:hAnsiTheme="majorBidi" w:cstheme="majorBidi"/>
          <w:sz w:val="28"/>
          <w:szCs w:val="28"/>
          <w:lang w:bidi="ar-EG"/>
        </w:rPr>
        <w:lastRenderedPageBreak/>
        <w:t xml:space="preserve">predefined environmental goals. Performance evaluations should include environmental criteria, such as responsibilities and policies, to measure and improve employees' environmental performance. </w:t>
      </w:r>
    </w:p>
    <w:p w14:paraId="616C87D9" w14:textId="77777777" w:rsidR="00E743E0" w:rsidRPr="00E743E0" w:rsidRDefault="00E743E0" w:rsidP="003436BC">
      <w:pPr>
        <w:pStyle w:val="ListParagraph"/>
        <w:numPr>
          <w:ilvl w:val="0"/>
          <w:numId w:val="53"/>
        </w:numPr>
        <w:tabs>
          <w:tab w:val="left" w:pos="567"/>
          <w:tab w:val="left" w:pos="1134"/>
        </w:tabs>
        <w:spacing w:line="360" w:lineRule="auto"/>
        <w:ind w:left="0" w:firstLine="567"/>
        <w:jc w:val="both"/>
        <w:rPr>
          <w:rFonts w:asciiTheme="majorBidi" w:hAnsiTheme="majorBidi" w:cstheme="majorBidi"/>
          <w:sz w:val="28"/>
          <w:szCs w:val="28"/>
          <w:lang w:bidi="ar-EG"/>
        </w:rPr>
      </w:pPr>
      <w:r w:rsidRPr="003436BC">
        <w:rPr>
          <w:rFonts w:asciiTheme="majorBidi" w:hAnsiTheme="majorBidi" w:cstheme="majorBidi"/>
          <w:b/>
          <w:bCs/>
          <w:sz w:val="28"/>
          <w:szCs w:val="28"/>
          <w:lang w:bidi="ar-EG"/>
        </w:rPr>
        <w:t xml:space="preserve">Green Reward Systems: </w:t>
      </w:r>
      <w:r w:rsidRPr="00E743E0">
        <w:rPr>
          <w:rFonts w:asciiTheme="majorBidi" w:hAnsiTheme="majorBidi" w:cstheme="majorBidi"/>
          <w:sz w:val="28"/>
          <w:szCs w:val="28"/>
          <w:lang w:bidi="ar-EG"/>
        </w:rPr>
        <w:t xml:space="preserve">Green reward systems should align with the organization's environmental goals. Green rewards include both financial incentives, like cash awards, and non-financial rewards, such as special recognition. These rewards help enhance employees' commitment and motivation towards achieving environmental objectives. </w:t>
      </w:r>
    </w:p>
    <w:p w14:paraId="4D1E1291" w14:textId="77777777" w:rsidR="00E743E0" w:rsidRPr="00E743E0" w:rsidRDefault="00E743E0" w:rsidP="003436BC">
      <w:pPr>
        <w:pStyle w:val="ListParagraph"/>
        <w:numPr>
          <w:ilvl w:val="0"/>
          <w:numId w:val="53"/>
        </w:numPr>
        <w:tabs>
          <w:tab w:val="left" w:pos="567"/>
          <w:tab w:val="left" w:pos="1134"/>
        </w:tabs>
        <w:spacing w:line="360" w:lineRule="auto"/>
        <w:ind w:left="0" w:firstLine="567"/>
        <w:jc w:val="both"/>
        <w:rPr>
          <w:rFonts w:asciiTheme="majorBidi" w:hAnsiTheme="majorBidi" w:cstheme="majorBidi"/>
          <w:sz w:val="28"/>
          <w:szCs w:val="28"/>
          <w:lang w:bidi="ar-EG"/>
        </w:rPr>
      </w:pPr>
      <w:r w:rsidRPr="003436BC">
        <w:rPr>
          <w:rFonts w:asciiTheme="majorBidi" w:hAnsiTheme="majorBidi" w:cstheme="majorBidi"/>
          <w:b/>
          <w:bCs/>
          <w:sz w:val="28"/>
          <w:szCs w:val="28"/>
          <w:lang w:bidi="ar-EG"/>
        </w:rPr>
        <w:t>Green Employee Involvement:</w:t>
      </w:r>
      <w:r w:rsidRPr="00E743E0">
        <w:rPr>
          <w:rFonts w:asciiTheme="majorBidi" w:hAnsiTheme="majorBidi" w:cstheme="majorBidi"/>
          <w:sz w:val="28"/>
          <w:szCs w:val="28"/>
          <w:lang w:bidi="ar-EG"/>
        </w:rPr>
        <w:t xml:space="preserve"> Employee performance can be improved when they are actively involved in the organization's environmental initiatives. Supervisors should welcome green suggestions from employees and ensure their active participation in environmental practices and problem-solving. </w:t>
      </w:r>
    </w:p>
    <w:p w14:paraId="07C79A2B" w14:textId="57A5716B" w:rsidR="00543907" w:rsidRPr="003F1B36" w:rsidRDefault="00E743E0" w:rsidP="003F1B36">
      <w:pPr>
        <w:pStyle w:val="ListParagraph"/>
        <w:numPr>
          <w:ilvl w:val="0"/>
          <w:numId w:val="53"/>
        </w:numPr>
        <w:tabs>
          <w:tab w:val="left" w:pos="567"/>
          <w:tab w:val="left" w:pos="1134"/>
        </w:tabs>
        <w:spacing w:line="360" w:lineRule="auto"/>
        <w:ind w:left="0" w:firstLine="567"/>
        <w:jc w:val="both"/>
        <w:rPr>
          <w:rFonts w:asciiTheme="majorBidi" w:hAnsiTheme="majorBidi" w:cstheme="majorBidi"/>
          <w:sz w:val="28"/>
          <w:szCs w:val="28"/>
          <w:rtl/>
          <w:lang w:bidi="ar-EG"/>
        </w:rPr>
      </w:pPr>
      <w:r w:rsidRPr="003436BC">
        <w:rPr>
          <w:rFonts w:asciiTheme="majorBidi" w:hAnsiTheme="majorBidi" w:cstheme="majorBidi"/>
          <w:b/>
          <w:bCs/>
          <w:sz w:val="28"/>
          <w:szCs w:val="28"/>
          <w:lang w:bidi="ar-EG"/>
        </w:rPr>
        <w:t xml:space="preserve">Green Organizational Culture: </w:t>
      </w:r>
      <w:r w:rsidRPr="00E743E0">
        <w:rPr>
          <w:rFonts w:asciiTheme="majorBidi" w:hAnsiTheme="majorBidi" w:cstheme="majorBidi"/>
          <w:sz w:val="28"/>
          <w:szCs w:val="28"/>
          <w:lang w:bidi="ar-EG"/>
        </w:rPr>
        <w:t xml:space="preserve">Green HR management extends beyond recruiting, training, and retaining green employees to building a strong green organizational culture. A green culture fosters a safe and healthy work environment, embedding environmental awareness into the organizational culture. Top management should prioritize environmental goals, regularly communicate with employees through various programs, provide feedback on environmental performance, and address negative performance. </w:t>
      </w:r>
    </w:p>
    <w:p w14:paraId="58D40E8C" w14:textId="4F050509" w:rsidR="008C43D7" w:rsidRPr="008C43D7" w:rsidRDefault="008C43D7" w:rsidP="008C43D7">
      <w:pPr>
        <w:pStyle w:val="Heading1"/>
        <w:numPr>
          <w:ilvl w:val="0"/>
          <w:numId w:val="54"/>
        </w:numPr>
        <w:spacing w:line="360" w:lineRule="auto"/>
        <w:jc w:val="both"/>
        <w:rPr>
          <w:rFonts w:asciiTheme="majorBidi" w:hAnsiTheme="majorBidi"/>
          <w:b/>
          <w:bCs/>
          <w:color w:val="auto"/>
          <w:sz w:val="28"/>
          <w:szCs w:val="28"/>
          <w:lang w:bidi="ar-EG"/>
        </w:rPr>
      </w:pPr>
      <w:bookmarkStart w:id="17" w:name="_Toc175328959"/>
      <w:r w:rsidRPr="008C43D7">
        <w:rPr>
          <w:rFonts w:asciiTheme="majorBidi" w:hAnsiTheme="majorBidi"/>
          <w:b/>
          <w:bCs/>
          <w:color w:val="auto"/>
          <w:sz w:val="28"/>
          <w:szCs w:val="28"/>
          <w:lang w:bidi="ar-EG"/>
        </w:rPr>
        <w:t>Sustainable development</w:t>
      </w:r>
      <w:bookmarkEnd w:id="17"/>
    </w:p>
    <w:p w14:paraId="6117A151" w14:textId="21D513CF" w:rsidR="002F59A1" w:rsidRDefault="00CB35FC" w:rsidP="00CB35FC">
      <w:pPr>
        <w:bidi w:val="0"/>
        <w:spacing w:line="360" w:lineRule="auto"/>
        <w:ind w:firstLine="567"/>
        <w:jc w:val="both"/>
        <w:rPr>
          <w:rFonts w:asciiTheme="majorBidi" w:hAnsiTheme="majorBidi" w:cstheme="majorBidi"/>
          <w:sz w:val="28"/>
          <w:szCs w:val="28"/>
          <w:rtl/>
          <w:lang w:bidi="ar-EG"/>
        </w:rPr>
      </w:pPr>
      <w:r w:rsidRPr="00CB35FC">
        <w:rPr>
          <w:rFonts w:asciiTheme="majorBidi" w:hAnsiTheme="majorBidi" w:cstheme="majorBidi"/>
          <w:sz w:val="28"/>
          <w:szCs w:val="28"/>
          <w:lang w:bidi="ar-EG"/>
        </w:rPr>
        <w:t xml:space="preserve">Sustainable development is a central goal pursued by many countries and organizations today. It aims to balance economic, social, and environmental needs to ensure the well-being of current and future generations. The core idea of sustainable development is to meet the needs of the present without compromising the ability of future generations to meet their own needs. It advocates for promoting economic growth, enhancing social equity, and </w:t>
      </w:r>
      <w:r w:rsidRPr="00CB35FC">
        <w:rPr>
          <w:rFonts w:asciiTheme="majorBidi" w:hAnsiTheme="majorBidi" w:cstheme="majorBidi"/>
          <w:sz w:val="28"/>
          <w:szCs w:val="28"/>
          <w:lang w:bidi="ar-EG"/>
        </w:rPr>
        <w:lastRenderedPageBreak/>
        <w:t>preserving the environment, requiring an integrated approach to achieve a future that is viable and equitable for all.</w:t>
      </w:r>
    </w:p>
    <w:p w14:paraId="31A071E5" w14:textId="75DA0A47" w:rsidR="00CB35FC" w:rsidRPr="00CB35FC" w:rsidRDefault="00CB35FC" w:rsidP="00CB35FC">
      <w:pPr>
        <w:pStyle w:val="Heading1"/>
        <w:numPr>
          <w:ilvl w:val="1"/>
          <w:numId w:val="54"/>
        </w:numPr>
        <w:spacing w:line="360" w:lineRule="auto"/>
        <w:jc w:val="both"/>
        <w:rPr>
          <w:rFonts w:asciiTheme="majorBidi" w:hAnsiTheme="majorBidi"/>
          <w:b/>
          <w:bCs/>
          <w:color w:val="auto"/>
          <w:sz w:val="28"/>
          <w:szCs w:val="28"/>
          <w:lang w:bidi="ar-EG"/>
        </w:rPr>
      </w:pPr>
      <w:bookmarkStart w:id="18" w:name="_Toc175328960"/>
      <w:r w:rsidRPr="00CB35FC">
        <w:rPr>
          <w:rFonts w:asciiTheme="majorBidi" w:hAnsiTheme="majorBidi"/>
          <w:b/>
          <w:bCs/>
          <w:color w:val="auto"/>
          <w:sz w:val="28"/>
          <w:szCs w:val="28"/>
          <w:lang w:bidi="ar-EG"/>
        </w:rPr>
        <w:t>Sustainable development definition</w:t>
      </w:r>
      <w:bookmarkEnd w:id="18"/>
      <w:r w:rsidRPr="00CB35FC">
        <w:rPr>
          <w:rFonts w:asciiTheme="majorBidi" w:hAnsiTheme="majorBidi"/>
          <w:b/>
          <w:bCs/>
          <w:color w:val="auto"/>
          <w:sz w:val="28"/>
          <w:szCs w:val="28"/>
          <w:lang w:bidi="ar-EG"/>
        </w:rPr>
        <w:t xml:space="preserve"> </w:t>
      </w:r>
    </w:p>
    <w:p w14:paraId="0D9D378B" w14:textId="3C4FD24D" w:rsidR="00E04484" w:rsidRDefault="00E04484" w:rsidP="00383BF7">
      <w:pPr>
        <w:pStyle w:val="NormalWeb"/>
        <w:numPr>
          <w:ilvl w:val="0"/>
          <w:numId w:val="55"/>
        </w:numPr>
        <w:spacing w:line="360" w:lineRule="auto"/>
        <w:ind w:left="0" w:firstLine="567"/>
        <w:jc w:val="both"/>
        <w:rPr>
          <w:sz w:val="28"/>
          <w:szCs w:val="28"/>
        </w:rPr>
      </w:pPr>
      <w:r w:rsidRPr="00E04484">
        <w:rPr>
          <w:sz w:val="28"/>
          <w:szCs w:val="28"/>
        </w:rPr>
        <w:t>Growth that meets the needs of present generations without adversely affecting future generations' ability to meet their needs (Sachs, 2015).</w:t>
      </w:r>
    </w:p>
    <w:p w14:paraId="5E4FD86F" w14:textId="5C2ADE85" w:rsidR="002202E7" w:rsidRPr="002202E7" w:rsidRDefault="002202E7" w:rsidP="00383BF7">
      <w:pPr>
        <w:pStyle w:val="NormalWeb"/>
        <w:numPr>
          <w:ilvl w:val="0"/>
          <w:numId w:val="55"/>
        </w:numPr>
        <w:spacing w:line="360" w:lineRule="auto"/>
        <w:ind w:left="0" w:firstLine="567"/>
        <w:jc w:val="both"/>
        <w:rPr>
          <w:sz w:val="28"/>
          <w:szCs w:val="28"/>
        </w:rPr>
      </w:pPr>
      <w:r w:rsidRPr="002202E7">
        <w:rPr>
          <w:sz w:val="28"/>
          <w:szCs w:val="28"/>
        </w:rPr>
        <w:t>Environmental Sustainability: Preserving ecosystems and reducing the negative environmental impact through sustainable strategies and practices (Rockström, et al. 2009).</w:t>
      </w:r>
    </w:p>
    <w:p w14:paraId="156BBCD6" w14:textId="7A30FB14" w:rsidR="002202E7" w:rsidRDefault="002202E7" w:rsidP="00383BF7">
      <w:pPr>
        <w:pStyle w:val="NormalWeb"/>
        <w:numPr>
          <w:ilvl w:val="0"/>
          <w:numId w:val="55"/>
        </w:numPr>
        <w:spacing w:line="360" w:lineRule="auto"/>
        <w:ind w:left="0" w:firstLine="567"/>
        <w:jc w:val="both"/>
        <w:rPr>
          <w:sz w:val="28"/>
          <w:szCs w:val="28"/>
        </w:rPr>
      </w:pPr>
      <w:r w:rsidRPr="002202E7">
        <w:rPr>
          <w:sz w:val="28"/>
          <w:szCs w:val="28"/>
        </w:rPr>
        <w:t>Economic Sustainability: Ability to sustain economic growth sustainably without sacrificing natural resources and the environment (Daly, 1996).</w:t>
      </w:r>
    </w:p>
    <w:p w14:paraId="697A7247" w14:textId="3EB000BB" w:rsidR="0006664B" w:rsidRPr="0006664B" w:rsidRDefault="0006664B" w:rsidP="0006664B">
      <w:pPr>
        <w:pStyle w:val="Heading1"/>
        <w:numPr>
          <w:ilvl w:val="1"/>
          <w:numId w:val="54"/>
        </w:numPr>
        <w:spacing w:line="360" w:lineRule="auto"/>
        <w:jc w:val="both"/>
        <w:rPr>
          <w:rFonts w:asciiTheme="majorBidi" w:hAnsiTheme="majorBidi"/>
          <w:b/>
          <w:bCs/>
          <w:color w:val="auto"/>
          <w:sz w:val="28"/>
          <w:szCs w:val="28"/>
          <w:lang w:bidi="ar-EG"/>
        </w:rPr>
      </w:pPr>
      <w:bookmarkStart w:id="19" w:name="_Toc175328961"/>
      <w:r w:rsidRPr="0006664B">
        <w:rPr>
          <w:rFonts w:asciiTheme="majorBidi" w:hAnsiTheme="majorBidi"/>
          <w:b/>
          <w:bCs/>
          <w:color w:val="auto"/>
          <w:sz w:val="28"/>
          <w:szCs w:val="28"/>
          <w:lang w:bidi="ar-EG"/>
        </w:rPr>
        <w:t>Dimensions of Sustainable Development</w:t>
      </w:r>
      <w:bookmarkEnd w:id="19"/>
    </w:p>
    <w:p w14:paraId="4278F67A" w14:textId="02BB0E28" w:rsidR="00565973" w:rsidRDefault="00565973" w:rsidP="00D712F8">
      <w:pPr>
        <w:bidi w:val="0"/>
        <w:spacing w:line="360" w:lineRule="auto"/>
        <w:ind w:firstLine="567"/>
        <w:jc w:val="both"/>
        <w:rPr>
          <w:rFonts w:asciiTheme="majorBidi" w:hAnsiTheme="majorBidi" w:cstheme="majorBidi"/>
          <w:sz w:val="28"/>
          <w:szCs w:val="28"/>
          <w:lang w:bidi="ar-EG"/>
        </w:rPr>
      </w:pPr>
      <w:r w:rsidRPr="00565973">
        <w:rPr>
          <w:rFonts w:asciiTheme="majorBidi" w:hAnsiTheme="majorBidi" w:cstheme="majorBidi"/>
          <w:sz w:val="28"/>
          <w:szCs w:val="28"/>
          <w:lang w:bidi="ar-EG"/>
        </w:rPr>
        <w:t>Sustainable development is commonly understood through three interconnected dimensions: economic, social, and environmental</w:t>
      </w:r>
      <w:r>
        <w:rPr>
          <w:rFonts w:asciiTheme="majorBidi" w:hAnsiTheme="majorBidi" w:cstheme="majorBidi"/>
          <w:sz w:val="28"/>
          <w:szCs w:val="28"/>
          <w:lang w:bidi="ar-EG"/>
        </w:rPr>
        <w:t xml:space="preserve"> (</w:t>
      </w:r>
      <w:r w:rsidRPr="00565973">
        <w:rPr>
          <w:rFonts w:asciiTheme="majorBidi" w:hAnsiTheme="majorBidi" w:cstheme="majorBidi"/>
          <w:sz w:val="28"/>
          <w:szCs w:val="28"/>
          <w:lang w:bidi="ar-EG"/>
        </w:rPr>
        <w:t>El-Zeftawi</w:t>
      </w:r>
      <w:r>
        <w:rPr>
          <w:rFonts w:asciiTheme="majorBidi" w:hAnsiTheme="majorBidi" w:cstheme="majorBidi"/>
          <w:sz w:val="28"/>
          <w:szCs w:val="28"/>
          <w:lang w:bidi="ar-EG"/>
        </w:rPr>
        <w:t>, et al., 2003).</w:t>
      </w:r>
    </w:p>
    <w:p w14:paraId="20B0115F" w14:textId="77777777" w:rsidR="00E80DC1" w:rsidRDefault="00383BF7" w:rsidP="00E80DC1">
      <w:pPr>
        <w:pStyle w:val="ListParagraph"/>
        <w:numPr>
          <w:ilvl w:val="2"/>
          <w:numId w:val="54"/>
        </w:numPr>
        <w:tabs>
          <w:tab w:val="left" w:pos="284"/>
          <w:tab w:val="left" w:pos="1134"/>
        </w:tabs>
        <w:spacing w:line="360" w:lineRule="auto"/>
        <w:ind w:left="0" w:firstLine="284"/>
        <w:jc w:val="both"/>
        <w:rPr>
          <w:rFonts w:asciiTheme="majorBidi" w:hAnsiTheme="majorBidi" w:cstheme="majorBidi"/>
          <w:sz w:val="28"/>
          <w:szCs w:val="28"/>
          <w:lang w:bidi="ar-EG"/>
        </w:rPr>
      </w:pPr>
      <w:r w:rsidRPr="00E80DC1">
        <w:rPr>
          <w:rFonts w:asciiTheme="majorBidi" w:hAnsiTheme="majorBidi" w:cstheme="majorBidi"/>
          <w:b/>
          <w:bCs/>
          <w:sz w:val="28"/>
          <w:szCs w:val="28"/>
          <w:lang w:bidi="ar-EG"/>
        </w:rPr>
        <w:t>Economic Dimension:</w:t>
      </w:r>
      <w:r w:rsidRPr="00E80DC1">
        <w:rPr>
          <w:rFonts w:asciiTheme="majorBidi" w:hAnsiTheme="majorBidi" w:cstheme="majorBidi"/>
          <w:sz w:val="28"/>
          <w:szCs w:val="28"/>
          <w:lang w:bidi="ar-EG"/>
        </w:rPr>
        <w:t xml:space="preserve"> This dimension emphasizes maximizing long-term benefits while managing natural resource levels. Researchers, such as Solow (1974), demonstrated that sustainable welfare can be achieved over time by maintaining overall capital. Solow’s theory suggested that depleting natural capital could be mitigated by investing in industrial or other forms of capital. Although not explicitly addressing sustainability, Solow’s work laid foundational ideas for considering economic growth as a sustainable goal.</w:t>
      </w:r>
    </w:p>
    <w:p w14:paraId="0A36E28F" w14:textId="77777777" w:rsidR="00E80DC1" w:rsidRDefault="00383BF7" w:rsidP="00E80DC1">
      <w:pPr>
        <w:pStyle w:val="ListParagraph"/>
        <w:numPr>
          <w:ilvl w:val="2"/>
          <w:numId w:val="54"/>
        </w:numPr>
        <w:tabs>
          <w:tab w:val="left" w:pos="284"/>
          <w:tab w:val="left" w:pos="1134"/>
        </w:tabs>
        <w:spacing w:line="360" w:lineRule="auto"/>
        <w:ind w:left="0" w:firstLine="284"/>
        <w:jc w:val="both"/>
        <w:rPr>
          <w:rFonts w:asciiTheme="majorBidi" w:hAnsiTheme="majorBidi" w:cstheme="majorBidi"/>
          <w:sz w:val="28"/>
          <w:szCs w:val="28"/>
          <w:lang w:bidi="ar-EG"/>
        </w:rPr>
      </w:pPr>
      <w:r w:rsidRPr="00E80DC1">
        <w:rPr>
          <w:rFonts w:asciiTheme="majorBidi" w:hAnsiTheme="majorBidi" w:cstheme="majorBidi"/>
          <w:b/>
          <w:bCs/>
          <w:sz w:val="28"/>
          <w:szCs w:val="28"/>
          <w:lang w:bidi="ar-EG"/>
        </w:rPr>
        <w:t>Social Dimension:</w:t>
      </w:r>
      <w:r w:rsidRPr="00E80DC1">
        <w:rPr>
          <w:rFonts w:asciiTheme="majorBidi" w:hAnsiTheme="majorBidi" w:cstheme="majorBidi"/>
          <w:sz w:val="28"/>
          <w:szCs w:val="28"/>
          <w:lang w:bidi="ar-EG"/>
        </w:rPr>
        <w:t xml:space="preserve"> Social sustainability focuses on creating healthy and livable communities by ensuring equitable access to resources and opportunities for all members of society. It emphasizes social justice, which includes fairness and inclusivity, and promotes activities that foster a diverse, self-governing, and just society. Social sustainability involves building social </w:t>
      </w:r>
      <w:r w:rsidRPr="00E80DC1">
        <w:rPr>
          <w:rFonts w:asciiTheme="majorBidi" w:hAnsiTheme="majorBidi" w:cstheme="majorBidi"/>
          <w:sz w:val="28"/>
          <w:szCs w:val="28"/>
          <w:lang w:bidi="ar-EG"/>
        </w:rPr>
        <w:lastRenderedPageBreak/>
        <w:t>capital through trust and strong relationships, which are crucial for collective beneficial activities. Key aspects include poverty reduction, gender equality, and social equity.</w:t>
      </w:r>
    </w:p>
    <w:p w14:paraId="7D4FD115" w14:textId="763FD763" w:rsidR="00383BF7" w:rsidRPr="00E80DC1" w:rsidRDefault="00383BF7" w:rsidP="00E80DC1">
      <w:pPr>
        <w:pStyle w:val="ListParagraph"/>
        <w:numPr>
          <w:ilvl w:val="2"/>
          <w:numId w:val="54"/>
        </w:numPr>
        <w:tabs>
          <w:tab w:val="left" w:pos="284"/>
          <w:tab w:val="left" w:pos="1134"/>
        </w:tabs>
        <w:spacing w:line="360" w:lineRule="auto"/>
        <w:ind w:left="0" w:firstLine="284"/>
        <w:jc w:val="both"/>
        <w:rPr>
          <w:rFonts w:asciiTheme="majorBidi" w:hAnsiTheme="majorBidi" w:cstheme="majorBidi"/>
          <w:sz w:val="28"/>
          <w:szCs w:val="28"/>
          <w:lang w:bidi="ar-EG"/>
        </w:rPr>
      </w:pPr>
      <w:r w:rsidRPr="00E80DC1">
        <w:rPr>
          <w:rFonts w:asciiTheme="majorBidi" w:hAnsiTheme="majorBidi" w:cstheme="majorBidi"/>
          <w:b/>
          <w:bCs/>
          <w:sz w:val="28"/>
          <w:szCs w:val="28"/>
          <w:lang w:bidi="ar-EG"/>
        </w:rPr>
        <w:t>Environmental Dimension:</w:t>
      </w:r>
      <w:r w:rsidRPr="00E80DC1">
        <w:rPr>
          <w:rFonts w:asciiTheme="majorBidi" w:hAnsiTheme="majorBidi" w:cstheme="majorBidi"/>
          <w:sz w:val="28"/>
          <w:szCs w:val="28"/>
          <w:lang w:bidi="ar-EG"/>
        </w:rPr>
        <w:t xml:space="preserve"> This dimension revolves around maintaining the natural environment's health and resilience to support human life. It requires sustainable use of natural resources, ensuring that resource extraction rates do not exceed natural replenishment rates and that waste production remains within the environment's capacity to absorb it. Environmental sustainability also addresses the impact of climate change, such as rising temperatures, sea levels, and greenhouse gas concentrations, which pose significant challenges to ecosystem stability and biodiversity.</w:t>
      </w:r>
    </w:p>
    <w:p w14:paraId="69F9BE85" w14:textId="77777777" w:rsidR="00444095" w:rsidRPr="00444095" w:rsidRDefault="00444095" w:rsidP="00444095">
      <w:pPr>
        <w:pStyle w:val="Heading1"/>
        <w:numPr>
          <w:ilvl w:val="0"/>
          <w:numId w:val="54"/>
        </w:numPr>
        <w:spacing w:line="360" w:lineRule="auto"/>
        <w:ind w:left="0" w:firstLine="0"/>
        <w:jc w:val="both"/>
        <w:rPr>
          <w:rFonts w:asciiTheme="majorBidi" w:hAnsiTheme="majorBidi"/>
          <w:b/>
          <w:bCs/>
          <w:color w:val="auto"/>
          <w:sz w:val="28"/>
          <w:szCs w:val="28"/>
          <w:lang w:bidi="ar-EG"/>
        </w:rPr>
      </w:pPr>
      <w:bookmarkStart w:id="20" w:name="_Toc175328962"/>
      <w:r w:rsidRPr="00444095">
        <w:rPr>
          <w:rFonts w:asciiTheme="majorBidi" w:hAnsiTheme="majorBidi"/>
          <w:b/>
          <w:bCs/>
          <w:color w:val="auto"/>
          <w:sz w:val="28"/>
          <w:szCs w:val="28"/>
          <w:lang w:bidi="ar-EG"/>
        </w:rPr>
        <w:t>The Role of Green Human Resource Management Practices in Supporting Sustainable Development:</w:t>
      </w:r>
      <w:bookmarkEnd w:id="20"/>
    </w:p>
    <w:p w14:paraId="0CF59068" w14:textId="4F024EF5" w:rsidR="00235CBB" w:rsidRDefault="00235CBB" w:rsidP="00235CBB">
      <w:pPr>
        <w:tabs>
          <w:tab w:val="left" w:pos="284"/>
        </w:tabs>
        <w:bidi w:val="0"/>
        <w:spacing w:line="360" w:lineRule="auto"/>
        <w:ind w:firstLine="567"/>
        <w:jc w:val="both"/>
        <w:rPr>
          <w:rFonts w:asciiTheme="majorBidi" w:hAnsiTheme="majorBidi" w:cstheme="majorBidi"/>
          <w:sz w:val="28"/>
          <w:szCs w:val="28"/>
        </w:rPr>
      </w:pPr>
      <w:r w:rsidRPr="00235CBB">
        <w:rPr>
          <w:rFonts w:asciiTheme="majorBidi" w:hAnsiTheme="majorBidi" w:cstheme="majorBidi"/>
          <w:sz w:val="28"/>
          <w:szCs w:val="28"/>
        </w:rPr>
        <w:t>In the context of global efforts towards sustainable development, the importance of applying green human resource management practices as an effective tool in supporting the environmental and development goals of organizations is highlighted. These studies seek to explore the role of green human resource management practices in enhancing environmental performance and achieving strategic objectives, highlighting the factors supporting and hindering the application of these practices</w:t>
      </w:r>
      <w:r w:rsidR="003D48D7">
        <w:rPr>
          <w:rFonts w:asciiTheme="majorBidi" w:hAnsiTheme="majorBidi" w:cstheme="majorBidi"/>
          <w:sz w:val="28"/>
          <w:szCs w:val="28"/>
        </w:rPr>
        <w:t>:</w:t>
      </w:r>
    </w:p>
    <w:p w14:paraId="2DB84725" w14:textId="77777777" w:rsidR="003D48D7" w:rsidRPr="00540C05" w:rsidRDefault="003D48D7" w:rsidP="00843CF1">
      <w:pPr>
        <w:pStyle w:val="ListParagraph"/>
        <w:numPr>
          <w:ilvl w:val="0"/>
          <w:numId w:val="57"/>
        </w:numPr>
        <w:tabs>
          <w:tab w:val="left" w:pos="567"/>
        </w:tabs>
        <w:spacing w:line="360" w:lineRule="auto"/>
        <w:ind w:left="0" w:firstLine="0"/>
        <w:jc w:val="both"/>
        <w:rPr>
          <w:rFonts w:asciiTheme="majorBidi" w:hAnsiTheme="majorBidi" w:cstheme="majorBidi"/>
          <w:sz w:val="28"/>
          <w:szCs w:val="28"/>
          <w:lang w:bidi="ar-EG"/>
        </w:rPr>
      </w:pPr>
      <w:r w:rsidRPr="00D12E7C">
        <w:rPr>
          <w:rFonts w:asciiTheme="majorBidi" w:hAnsiTheme="majorBidi" w:cstheme="majorBidi"/>
          <w:b/>
          <w:bCs/>
          <w:sz w:val="28"/>
          <w:szCs w:val="28"/>
          <w:lang w:bidi="ar-EG"/>
        </w:rPr>
        <w:t>Popli (2014):</w:t>
      </w:r>
      <w:r w:rsidRPr="00540C05">
        <w:rPr>
          <w:rFonts w:asciiTheme="majorBidi" w:hAnsiTheme="majorBidi" w:cstheme="majorBidi"/>
          <w:sz w:val="28"/>
          <w:szCs w:val="28"/>
          <w:lang w:bidi="ar-EG"/>
        </w:rPr>
        <w:t xml:space="preserve"> This study highlighted that the focus on green practices has shifted from the individual level to the organizational level, emphasizing the need to develop global environmental standards and integrate them into organizational strategies.</w:t>
      </w:r>
      <w:r w:rsidRPr="00540C05">
        <w:t xml:space="preserve"> </w:t>
      </w:r>
    </w:p>
    <w:p w14:paraId="118E1C0E" w14:textId="77777777" w:rsidR="003D48D7" w:rsidRPr="00540C05" w:rsidRDefault="003D48D7" w:rsidP="00843CF1">
      <w:pPr>
        <w:pStyle w:val="ListParagraph"/>
        <w:numPr>
          <w:ilvl w:val="0"/>
          <w:numId w:val="57"/>
        </w:numPr>
        <w:tabs>
          <w:tab w:val="left" w:pos="567"/>
        </w:tabs>
        <w:spacing w:line="360" w:lineRule="auto"/>
        <w:ind w:left="0" w:firstLine="0"/>
        <w:jc w:val="both"/>
        <w:rPr>
          <w:rFonts w:asciiTheme="majorBidi" w:hAnsiTheme="majorBidi" w:cstheme="majorBidi"/>
          <w:sz w:val="28"/>
          <w:szCs w:val="28"/>
          <w:lang w:bidi="ar-EG"/>
        </w:rPr>
      </w:pPr>
      <w:r w:rsidRPr="00D12E7C">
        <w:rPr>
          <w:rFonts w:asciiTheme="majorBidi" w:hAnsiTheme="majorBidi" w:cstheme="majorBidi"/>
          <w:b/>
          <w:bCs/>
          <w:sz w:val="28"/>
          <w:szCs w:val="28"/>
          <w:lang w:bidi="ar-EG"/>
        </w:rPr>
        <w:t>Masri (2016):</w:t>
      </w:r>
      <w:r w:rsidRPr="00540C05">
        <w:rPr>
          <w:rFonts w:asciiTheme="majorBidi" w:hAnsiTheme="majorBidi" w:cstheme="majorBidi"/>
          <w:sz w:val="28"/>
          <w:szCs w:val="28"/>
          <w:lang w:bidi="ar-EG"/>
        </w:rPr>
        <w:t xml:space="preserve"> The study revealed a significant positive relationship between green HRM practices and environmental performance. It identified environmental considerations as the main driver and implementation costs as </w:t>
      </w:r>
      <w:r w:rsidRPr="00540C05">
        <w:rPr>
          <w:rFonts w:asciiTheme="majorBidi" w:hAnsiTheme="majorBidi" w:cstheme="majorBidi"/>
          <w:sz w:val="28"/>
          <w:szCs w:val="28"/>
          <w:lang w:bidi="ar-EG"/>
        </w:rPr>
        <w:lastRenderedPageBreak/>
        <w:t>the primary barrier, with the expected benefit being enhanced environmental social responsibility among employees.</w:t>
      </w:r>
      <w:r w:rsidRPr="00540C05">
        <w:t xml:space="preserve"> </w:t>
      </w:r>
    </w:p>
    <w:p w14:paraId="76FBDB36" w14:textId="77777777" w:rsidR="003D48D7" w:rsidRPr="00540C05" w:rsidRDefault="003D48D7" w:rsidP="00843CF1">
      <w:pPr>
        <w:pStyle w:val="ListParagraph"/>
        <w:numPr>
          <w:ilvl w:val="0"/>
          <w:numId w:val="57"/>
        </w:numPr>
        <w:tabs>
          <w:tab w:val="left" w:pos="567"/>
        </w:tabs>
        <w:spacing w:line="360" w:lineRule="auto"/>
        <w:ind w:left="0" w:firstLine="0"/>
        <w:jc w:val="both"/>
        <w:rPr>
          <w:rFonts w:asciiTheme="majorBidi" w:hAnsiTheme="majorBidi" w:cstheme="majorBidi"/>
          <w:sz w:val="28"/>
          <w:szCs w:val="28"/>
          <w:lang w:bidi="ar-EG"/>
        </w:rPr>
      </w:pPr>
      <w:r w:rsidRPr="00D12E7C">
        <w:rPr>
          <w:rFonts w:asciiTheme="majorBidi" w:hAnsiTheme="majorBidi" w:cstheme="majorBidi"/>
          <w:b/>
          <w:bCs/>
          <w:sz w:val="28"/>
          <w:szCs w:val="28"/>
          <w:lang w:bidi="ar-EG"/>
        </w:rPr>
        <w:t>Dumont et al. (2017):</w:t>
      </w:r>
      <w:r w:rsidRPr="00C34817">
        <w:rPr>
          <w:rFonts w:asciiTheme="majorBidi" w:hAnsiTheme="majorBidi" w:cstheme="majorBidi"/>
          <w:sz w:val="28"/>
          <w:szCs w:val="28"/>
          <w:lang w:bidi="ar-EG"/>
        </w:rPr>
        <w:t xml:space="preserve"> This research aimed to develop a green HRM scale and examine its impact on green work behaviors, considering the mediating roles of green psychological climate and individual green values. Results indicated that green HRM affects green work behaviors both directly and indirectly and has an indirect effect on extra-role green behavior through the green psychological climate.</w:t>
      </w:r>
      <w:r w:rsidRPr="00F07780">
        <w:t xml:space="preserve"> </w:t>
      </w:r>
    </w:p>
    <w:p w14:paraId="402B27F0" w14:textId="77777777" w:rsidR="003D48D7" w:rsidRPr="00540C05" w:rsidRDefault="003D48D7" w:rsidP="00843CF1">
      <w:pPr>
        <w:pStyle w:val="ListParagraph"/>
        <w:numPr>
          <w:ilvl w:val="0"/>
          <w:numId w:val="57"/>
        </w:numPr>
        <w:tabs>
          <w:tab w:val="left" w:pos="567"/>
        </w:tabs>
        <w:spacing w:line="360" w:lineRule="auto"/>
        <w:ind w:left="0" w:firstLine="0"/>
        <w:jc w:val="both"/>
        <w:rPr>
          <w:rFonts w:asciiTheme="majorBidi" w:hAnsiTheme="majorBidi" w:cstheme="majorBidi"/>
          <w:sz w:val="28"/>
          <w:szCs w:val="28"/>
          <w:lang w:bidi="ar-EG"/>
        </w:rPr>
      </w:pPr>
      <w:r w:rsidRPr="00D12E7C">
        <w:rPr>
          <w:rFonts w:asciiTheme="majorBidi" w:hAnsiTheme="majorBidi" w:cstheme="majorBidi"/>
          <w:b/>
          <w:bCs/>
          <w:sz w:val="28"/>
          <w:szCs w:val="28"/>
          <w:lang w:bidi="ar-EG"/>
        </w:rPr>
        <w:t>Rawashdeh (2018):</w:t>
      </w:r>
      <w:r w:rsidRPr="00540C05">
        <w:rPr>
          <w:rFonts w:asciiTheme="majorBidi" w:hAnsiTheme="majorBidi" w:cstheme="majorBidi"/>
          <w:sz w:val="28"/>
          <w:szCs w:val="28"/>
          <w:lang w:bidi="ar-EG"/>
        </w:rPr>
        <w:t xml:space="preserve"> The study found a positive relationship between certain green HRM practices (such as green recruitment and selection, green training and development, and green rewards) and environmental performance in healthcare organizations.</w:t>
      </w:r>
      <w:r w:rsidRPr="00540C05">
        <w:t xml:space="preserve"> </w:t>
      </w:r>
    </w:p>
    <w:p w14:paraId="52A7F8BB" w14:textId="77777777" w:rsidR="003D48D7" w:rsidRPr="00540C05" w:rsidRDefault="003D48D7" w:rsidP="00843CF1">
      <w:pPr>
        <w:pStyle w:val="ListParagraph"/>
        <w:numPr>
          <w:ilvl w:val="0"/>
          <w:numId w:val="57"/>
        </w:numPr>
        <w:tabs>
          <w:tab w:val="left" w:pos="567"/>
        </w:tabs>
        <w:spacing w:line="360" w:lineRule="auto"/>
        <w:ind w:left="0" w:firstLine="0"/>
        <w:jc w:val="both"/>
        <w:rPr>
          <w:rFonts w:asciiTheme="majorBidi" w:hAnsiTheme="majorBidi" w:cstheme="majorBidi"/>
          <w:sz w:val="28"/>
          <w:szCs w:val="28"/>
          <w:lang w:bidi="ar-EG"/>
        </w:rPr>
      </w:pPr>
      <w:r w:rsidRPr="00D12E7C">
        <w:rPr>
          <w:rFonts w:asciiTheme="majorBidi" w:hAnsiTheme="majorBidi" w:cstheme="majorBidi"/>
          <w:b/>
          <w:bCs/>
          <w:sz w:val="28"/>
          <w:szCs w:val="28"/>
          <w:lang w:bidi="ar-EG"/>
        </w:rPr>
        <w:t>Yusoff et al. (2018):</w:t>
      </w:r>
      <w:r w:rsidRPr="00C34817">
        <w:rPr>
          <w:rFonts w:asciiTheme="majorBidi" w:hAnsiTheme="majorBidi" w:cstheme="majorBidi"/>
          <w:sz w:val="28"/>
          <w:szCs w:val="28"/>
          <w:lang w:bidi="ar-EG"/>
        </w:rPr>
        <w:t xml:space="preserve"> This research explored how different green HRM practices influence environmental performance. It found significant relationships between green recruitment and selection, green training and development, green rewards, and environmental performance, while there was no significant relationship between green performance appraisal and environmental performance.</w:t>
      </w:r>
      <w:r w:rsidRPr="00737FA8">
        <w:t xml:space="preserve"> </w:t>
      </w:r>
    </w:p>
    <w:p w14:paraId="6FBC3179" w14:textId="77777777" w:rsidR="003D48D7" w:rsidRPr="00540C05" w:rsidRDefault="003D48D7" w:rsidP="00843CF1">
      <w:pPr>
        <w:pStyle w:val="ListParagraph"/>
        <w:numPr>
          <w:ilvl w:val="0"/>
          <w:numId w:val="57"/>
        </w:numPr>
        <w:tabs>
          <w:tab w:val="left" w:pos="567"/>
        </w:tabs>
        <w:spacing w:line="360" w:lineRule="auto"/>
        <w:ind w:left="0" w:firstLine="0"/>
        <w:jc w:val="both"/>
        <w:rPr>
          <w:rFonts w:asciiTheme="majorBidi" w:hAnsiTheme="majorBidi" w:cstheme="majorBidi"/>
          <w:sz w:val="28"/>
          <w:szCs w:val="28"/>
          <w:lang w:bidi="ar-EG"/>
        </w:rPr>
      </w:pPr>
      <w:r w:rsidRPr="00D12E7C">
        <w:rPr>
          <w:rFonts w:asciiTheme="majorBidi" w:hAnsiTheme="majorBidi" w:cstheme="majorBidi"/>
          <w:b/>
          <w:bCs/>
          <w:sz w:val="28"/>
          <w:szCs w:val="28"/>
          <w:lang w:bidi="ar-EG"/>
        </w:rPr>
        <w:t>Abdallah (2019):</w:t>
      </w:r>
      <w:r w:rsidRPr="00540C05">
        <w:rPr>
          <w:rFonts w:asciiTheme="majorBidi" w:hAnsiTheme="majorBidi" w:cstheme="majorBidi"/>
          <w:sz w:val="28"/>
          <w:szCs w:val="28"/>
          <w:lang w:bidi="ar-EG"/>
        </w:rPr>
        <w:t xml:space="preserve"> This study investigated the impact of green HRM practices at the Arab Open University on achieving strategic goals, with organizational strength as a moderating variable. Results showed that green HRM practices positively affected both strategic goals and organizational strength, with organizational strength also influencing the achievement of strategic goals.</w:t>
      </w:r>
      <w:r w:rsidRPr="00540C05">
        <w:t xml:space="preserve"> </w:t>
      </w:r>
    </w:p>
    <w:p w14:paraId="45A90181" w14:textId="77777777" w:rsidR="003D48D7" w:rsidRPr="00235CBB" w:rsidRDefault="003D48D7" w:rsidP="00843CF1">
      <w:pPr>
        <w:tabs>
          <w:tab w:val="left" w:pos="567"/>
        </w:tabs>
        <w:bidi w:val="0"/>
        <w:spacing w:line="360" w:lineRule="auto"/>
        <w:jc w:val="both"/>
        <w:rPr>
          <w:rFonts w:asciiTheme="majorBidi" w:hAnsiTheme="majorBidi" w:cstheme="majorBidi"/>
          <w:sz w:val="28"/>
          <w:szCs w:val="28"/>
          <w:lang w:bidi="ar-EG"/>
        </w:rPr>
      </w:pPr>
    </w:p>
    <w:p w14:paraId="5ED42184" w14:textId="77777777" w:rsidR="00935B9A" w:rsidRPr="00917686" w:rsidRDefault="00935B9A" w:rsidP="00444095">
      <w:pPr>
        <w:bidi w:val="0"/>
        <w:spacing w:line="360" w:lineRule="auto"/>
        <w:jc w:val="both"/>
        <w:rPr>
          <w:rFonts w:asciiTheme="majorBidi" w:hAnsiTheme="majorBidi" w:cstheme="majorBidi"/>
          <w:sz w:val="28"/>
          <w:szCs w:val="28"/>
          <w:rtl/>
          <w:lang w:bidi="ar-EG"/>
        </w:rPr>
      </w:pPr>
    </w:p>
    <w:p w14:paraId="00BC420E" w14:textId="77777777" w:rsidR="00935B9A" w:rsidRPr="00917686" w:rsidRDefault="00935B9A" w:rsidP="00D712F8">
      <w:pPr>
        <w:bidi w:val="0"/>
        <w:spacing w:line="360" w:lineRule="auto"/>
        <w:ind w:firstLine="567"/>
        <w:jc w:val="both"/>
        <w:rPr>
          <w:rFonts w:asciiTheme="majorBidi" w:hAnsiTheme="majorBidi" w:cstheme="majorBidi"/>
          <w:sz w:val="24"/>
          <w:szCs w:val="24"/>
          <w:rtl/>
          <w:lang w:bidi="ar-EG"/>
        </w:rPr>
      </w:pPr>
    </w:p>
    <w:p w14:paraId="2140E207" w14:textId="77777777" w:rsidR="00935B9A" w:rsidRPr="00917686" w:rsidRDefault="00935B9A" w:rsidP="007D50CC">
      <w:pPr>
        <w:bidi w:val="0"/>
        <w:spacing w:line="360" w:lineRule="auto"/>
        <w:jc w:val="both"/>
        <w:rPr>
          <w:rFonts w:asciiTheme="majorBidi" w:hAnsiTheme="majorBidi" w:cstheme="majorBidi"/>
          <w:sz w:val="24"/>
          <w:szCs w:val="24"/>
          <w:rtl/>
          <w:lang w:bidi="ar-EG"/>
        </w:rPr>
      </w:pPr>
    </w:p>
    <w:sectPr w:rsidR="00935B9A" w:rsidRPr="00917686" w:rsidSect="00215385">
      <w:footerReference w:type="default" r:id="rId8"/>
      <w:pgSz w:w="11906" w:h="16838"/>
      <w:pgMar w:top="1440" w:right="1274" w:bottom="1440" w:left="1800" w:header="708" w:footer="708" w:gutter="0"/>
      <w:pgBorders w:offsetFrom="page">
        <w:top w:val="dashDotStroked" w:sz="24" w:space="24" w:color="1F3864" w:themeColor="accent1" w:themeShade="80"/>
        <w:left w:val="dashDotStroked" w:sz="24" w:space="24" w:color="1F3864" w:themeColor="accent1" w:themeShade="80"/>
        <w:bottom w:val="dashDotStroked" w:sz="24" w:space="24" w:color="1F3864" w:themeColor="accent1" w:themeShade="80"/>
        <w:right w:val="dashDotStroked" w:sz="24" w:space="24" w:color="1F3864" w:themeColor="accent1" w:themeShade="80"/>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CC52AB" w14:textId="77777777" w:rsidR="00396604" w:rsidRDefault="00396604" w:rsidP="009125CE">
      <w:pPr>
        <w:spacing w:after="0" w:line="240" w:lineRule="auto"/>
      </w:pPr>
      <w:r>
        <w:separator/>
      </w:r>
    </w:p>
  </w:endnote>
  <w:endnote w:type="continuationSeparator" w:id="0">
    <w:p w14:paraId="371D4340" w14:textId="77777777" w:rsidR="00396604" w:rsidRDefault="0039660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471903031"/>
      <w:docPartObj>
        <w:docPartGallery w:val="Page Numbers (Bottom of Page)"/>
        <w:docPartUnique/>
      </w:docPartObj>
    </w:sdtPr>
    <w:sdtEndPr>
      <w:rPr>
        <w:noProof/>
      </w:rPr>
    </w:sdtEndPr>
    <w:sdtContent>
      <w:p w14:paraId="0B31A890" w14:textId="13F7272F" w:rsidR="00AF44C1" w:rsidRDefault="00AF44C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3A5902B" w14:textId="77777777" w:rsidR="00AF44C1" w:rsidRDefault="00AF44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DE3A87" w14:textId="77777777" w:rsidR="00396604" w:rsidRDefault="00396604" w:rsidP="009125CE">
      <w:pPr>
        <w:spacing w:after="0" w:line="240" w:lineRule="auto"/>
      </w:pPr>
      <w:r>
        <w:separator/>
      </w:r>
    </w:p>
  </w:footnote>
  <w:footnote w:type="continuationSeparator" w:id="0">
    <w:p w14:paraId="30F3ECC7" w14:textId="77777777" w:rsidR="00396604" w:rsidRDefault="00396604"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26B94"/>
    <w:multiLevelType w:val="hybridMultilevel"/>
    <w:tmpl w:val="FDB2417C"/>
    <w:lvl w:ilvl="0" w:tplc="0409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 w15:restartNumberingAfterBreak="0">
    <w:nsid w:val="012B6A86"/>
    <w:multiLevelType w:val="hybridMultilevel"/>
    <w:tmpl w:val="EF4482C0"/>
    <w:lvl w:ilvl="0" w:tplc="11544A44">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5A0F04"/>
    <w:multiLevelType w:val="hybridMultilevel"/>
    <w:tmpl w:val="FEDA83F6"/>
    <w:lvl w:ilvl="0" w:tplc="0409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 w15:restartNumberingAfterBreak="0">
    <w:nsid w:val="043A61A9"/>
    <w:multiLevelType w:val="hybridMultilevel"/>
    <w:tmpl w:val="27624C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921A67"/>
    <w:multiLevelType w:val="hybridMultilevel"/>
    <w:tmpl w:val="E4F0651A"/>
    <w:lvl w:ilvl="0" w:tplc="11544A44">
      <w:numFmt w:val="bullet"/>
      <w:lvlText w:val="-"/>
      <w:lvlJc w:val="left"/>
      <w:pPr>
        <w:ind w:left="720" w:hanging="360"/>
      </w:pPr>
      <w:rPr>
        <w:rFonts w:ascii="Times New Roman" w:eastAsiaTheme="minorHAnsi" w:hAnsi="Times New Roman" w:cs="Times New Roman"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8027612"/>
    <w:multiLevelType w:val="hybridMultilevel"/>
    <w:tmpl w:val="E8A80D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A313372"/>
    <w:multiLevelType w:val="hybridMultilevel"/>
    <w:tmpl w:val="A1E44532"/>
    <w:lvl w:ilvl="0" w:tplc="11544A44">
      <w:numFmt w:val="bullet"/>
      <w:lvlText w:val="-"/>
      <w:lvlJc w:val="left"/>
      <w:pPr>
        <w:ind w:left="786" w:hanging="360"/>
      </w:pPr>
      <w:rPr>
        <w:rFonts w:ascii="Times New Roman" w:eastAsiaTheme="minorHAnsi" w:hAnsi="Times New Roman" w:cs="Times New Roman" w:hint="default"/>
        <w:b/>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7" w15:restartNumberingAfterBreak="0">
    <w:nsid w:val="0B834474"/>
    <w:multiLevelType w:val="hybridMultilevel"/>
    <w:tmpl w:val="D01A226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15:restartNumberingAfterBreak="0">
    <w:nsid w:val="0CC0668E"/>
    <w:multiLevelType w:val="hybridMultilevel"/>
    <w:tmpl w:val="48E6FB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D220E5C"/>
    <w:multiLevelType w:val="multilevel"/>
    <w:tmpl w:val="B57C079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start w:val="2"/>
      <w:numFmt w:val="bullet"/>
      <w:lvlText w:val="-"/>
      <w:lvlJc w:val="left"/>
      <w:pPr>
        <w:ind w:left="2160" w:hanging="360"/>
      </w:pPr>
      <w:rPr>
        <w:rFonts w:ascii="Times New Roman" w:eastAsiaTheme="minorHAnsi" w:hAnsi="Times New Roman" w:cs="Times New Roman"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F124534"/>
    <w:multiLevelType w:val="hybridMultilevel"/>
    <w:tmpl w:val="A00C5F88"/>
    <w:lvl w:ilvl="0" w:tplc="FFFFFFFF">
      <w:start w:val="1"/>
      <w:numFmt w:val="decimal"/>
      <w:lvlText w:val="%1."/>
      <w:lvlJc w:val="left"/>
      <w:pPr>
        <w:ind w:left="2282" w:hanging="360"/>
      </w:pPr>
    </w:lvl>
    <w:lvl w:ilvl="1" w:tplc="FFFFFFFF">
      <w:start w:val="1"/>
      <w:numFmt w:val="decimal"/>
      <w:lvlText w:val="%2."/>
      <w:lvlJc w:val="left"/>
      <w:pPr>
        <w:ind w:left="2282" w:hanging="360"/>
      </w:pPr>
    </w:lvl>
    <w:lvl w:ilvl="2" w:tplc="FFFFFFFF" w:tentative="1">
      <w:start w:val="1"/>
      <w:numFmt w:val="lowerRoman"/>
      <w:lvlText w:val="%3."/>
      <w:lvlJc w:val="right"/>
      <w:pPr>
        <w:ind w:left="3002" w:hanging="180"/>
      </w:pPr>
    </w:lvl>
    <w:lvl w:ilvl="3" w:tplc="FFFFFFFF" w:tentative="1">
      <w:start w:val="1"/>
      <w:numFmt w:val="decimal"/>
      <w:lvlText w:val="%4."/>
      <w:lvlJc w:val="left"/>
      <w:pPr>
        <w:ind w:left="3722" w:hanging="360"/>
      </w:pPr>
    </w:lvl>
    <w:lvl w:ilvl="4" w:tplc="FFFFFFFF" w:tentative="1">
      <w:start w:val="1"/>
      <w:numFmt w:val="lowerLetter"/>
      <w:lvlText w:val="%5."/>
      <w:lvlJc w:val="left"/>
      <w:pPr>
        <w:ind w:left="4442" w:hanging="360"/>
      </w:pPr>
    </w:lvl>
    <w:lvl w:ilvl="5" w:tplc="FFFFFFFF" w:tentative="1">
      <w:start w:val="1"/>
      <w:numFmt w:val="lowerRoman"/>
      <w:lvlText w:val="%6."/>
      <w:lvlJc w:val="right"/>
      <w:pPr>
        <w:ind w:left="5162" w:hanging="180"/>
      </w:pPr>
    </w:lvl>
    <w:lvl w:ilvl="6" w:tplc="FFFFFFFF" w:tentative="1">
      <w:start w:val="1"/>
      <w:numFmt w:val="decimal"/>
      <w:lvlText w:val="%7."/>
      <w:lvlJc w:val="left"/>
      <w:pPr>
        <w:ind w:left="5882" w:hanging="360"/>
      </w:pPr>
    </w:lvl>
    <w:lvl w:ilvl="7" w:tplc="FFFFFFFF" w:tentative="1">
      <w:start w:val="1"/>
      <w:numFmt w:val="lowerLetter"/>
      <w:lvlText w:val="%8."/>
      <w:lvlJc w:val="left"/>
      <w:pPr>
        <w:ind w:left="6602" w:hanging="360"/>
      </w:pPr>
    </w:lvl>
    <w:lvl w:ilvl="8" w:tplc="FFFFFFFF" w:tentative="1">
      <w:start w:val="1"/>
      <w:numFmt w:val="lowerRoman"/>
      <w:lvlText w:val="%9."/>
      <w:lvlJc w:val="right"/>
      <w:pPr>
        <w:ind w:left="7322" w:hanging="180"/>
      </w:pPr>
    </w:lvl>
  </w:abstractNum>
  <w:abstractNum w:abstractNumId="11" w15:restartNumberingAfterBreak="0">
    <w:nsid w:val="13623960"/>
    <w:multiLevelType w:val="hybridMultilevel"/>
    <w:tmpl w:val="C9DC9F34"/>
    <w:lvl w:ilvl="0" w:tplc="11544A44">
      <w:numFmt w:val="bullet"/>
      <w:lvlText w:val="-"/>
      <w:lvlJc w:val="left"/>
      <w:pPr>
        <w:ind w:left="786" w:hanging="360"/>
      </w:pPr>
      <w:rPr>
        <w:rFonts w:ascii="Times New Roman" w:eastAsiaTheme="minorHAnsi" w:hAnsi="Times New Roman" w:cs="Times New Roman" w:hint="default"/>
        <w:b/>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2" w15:restartNumberingAfterBreak="0">
    <w:nsid w:val="18B63211"/>
    <w:multiLevelType w:val="multilevel"/>
    <w:tmpl w:val="E2081188"/>
    <w:lvl w:ilvl="0">
      <w:start w:val="1"/>
      <w:numFmt w:val="decimal"/>
      <w:lvlText w:val="%1."/>
      <w:lvlJc w:val="left"/>
      <w:pPr>
        <w:tabs>
          <w:tab w:val="num" w:pos="720"/>
        </w:tabs>
        <w:ind w:left="720" w:hanging="720"/>
      </w:pPr>
      <w:rPr>
        <w:b/>
        <w:bCs/>
      </w:rPr>
    </w:lvl>
    <w:lvl w:ilvl="1">
      <w:start w:val="1"/>
      <w:numFmt w:val="decimal"/>
      <w:lvlText w:val="%2."/>
      <w:lvlJc w:val="left"/>
      <w:pPr>
        <w:tabs>
          <w:tab w:val="num" w:pos="1440"/>
        </w:tabs>
        <w:ind w:left="1440" w:hanging="720"/>
      </w:pPr>
      <w:rPr>
        <w:b/>
        <w:bCs/>
      </w:rPr>
    </w:lvl>
    <w:lvl w:ilvl="2">
      <w:start w:val="1"/>
      <w:numFmt w:val="decimal"/>
      <w:lvlText w:val="%3."/>
      <w:lvlJc w:val="left"/>
      <w:pPr>
        <w:tabs>
          <w:tab w:val="num" w:pos="2160"/>
        </w:tabs>
        <w:ind w:left="2160" w:hanging="720"/>
      </w:pPr>
      <w:rPr>
        <w:b/>
        <w:bCs/>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1EDD2EF7"/>
    <w:multiLevelType w:val="multilevel"/>
    <w:tmpl w:val="EA72B2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206010A"/>
    <w:multiLevelType w:val="hybridMultilevel"/>
    <w:tmpl w:val="01764E9C"/>
    <w:lvl w:ilvl="0" w:tplc="11544A44">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2972A3E"/>
    <w:multiLevelType w:val="hybridMultilevel"/>
    <w:tmpl w:val="6960FA68"/>
    <w:lvl w:ilvl="0" w:tplc="0409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6" w15:restartNumberingAfterBreak="0">
    <w:nsid w:val="22F24A05"/>
    <w:multiLevelType w:val="multilevel"/>
    <w:tmpl w:val="86B085BC"/>
    <w:lvl w:ilvl="0">
      <w:start w:val="1"/>
      <w:numFmt w:val="decimal"/>
      <w:lvlText w:val="%1."/>
      <w:lvlJc w:val="left"/>
      <w:pPr>
        <w:tabs>
          <w:tab w:val="num" w:pos="720"/>
        </w:tabs>
        <w:ind w:left="720" w:hanging="720"/>
      </w:pPr>
      <w:rPr>
        <w:b/>
        <w:bCs/>
      </w:rPr>
    </w:lvl>
    <w:lvl w:ilvl="1">
      <w:start w:val="1"/>
      <w:numFmt w:val="decimal"/>
      <w:lvlText w:val="%2."/>
      <w:lvlJc w:val="left"/>
      <w:pPr>
        <w:tabs>
          <w:tab w:val="num" w:pos="1440"/>
        </w:tabs>
        <w:ind w:left="1440" w:hanging="720"/>
      </w:pPr>
      <w:rPr>
        <w:b/>
        <w:bCs/>
      </w:rPr>
    </w:lvl>
    <w:lvl w:ilvl="2">
      <w:start w:val="1"/>
      <w:numFmt w:val="decimal"/>
      <w:lvlText w:val="%3."/>
      <w:lvlJc w:val="left"/>
      <w:pPr>
        <w:tabs>
          <w:tab w:val="num" w:pos="2160"/>
        </w:tabs>
        <w:ind w:left="2160" w:hanging="720"/>
      </w:pPr>
      <w:rPr>
        <w:b/>
        <w:bCs/>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7" w15:restartNumberingAfterBreak="0">
    <w:nsid w:val="23371B66"/>
    <w:multiLevelType w:val="hybridMultilevel"/>
    <w:tmpl w:val="A434D97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 w15:restartNumberingAfterBreak="0">
    <w:nsid w:val="23D02BA1"/>
    <w:multiLevelType w:val="multilevel"/>
    <w:tmpl w:val="0274672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9" w15:restartNumberingAfterBreak="0">
    <w:nsid w:val="253D4BF9"/>
    <w:multiLevelType w:val="hybridMultilevel"/>
    <w:tmpl w:val="2CBA3B08"/>
    <w:lvl w:ilvl="0" w:tplc="ED80D0D8">
      <w:start w:val="1"/>
      <w:numFmt w:val="decimal"/>
      <w:lvlText w:val="%1-"/>
      <w:lvlJc w:val="left"/>
      <w:pPr>
        <w:ind w:left="927" w:hanging="360"/>
      </w:pPr>
      <w:rPr>
        <w:rFonts w:hint="default"/>
        <w:b/>
        <w:bCs/>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25707DFA"/>
    <w:multiLevelType w:val="multilevel"/>
    <w:tmpl w:val="4DF66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6EF48AE"/>
    <w:multiLevelType w:val="multilevel"/>
    <w:tmpl w:val="E4E85A2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83006DA"/>
    <w:multiLevelType w:val="multilevel"/>
    <w:tmpl w:val="83B8B5A4"/>
    <w:lvl w:ilvl="0">
      <w:start w:val="1"/>
      <w:numFmt w:val="decimal"/>
      <w:lvlText w:val="%1."/>
      <w:lvlJc w:val="left"/>
      <w:pPr>
        <w:ind w:left="1018" w:hanging="450"/>
      </w:pPr>
      <w:rPr>
        <w:rFonts w:hint="default"/>
        <w:b w:val="0"/>
        <w:bCs w:val="0"/>
      </w:rPr>
    </w:lvl>
    <w:lvl w:ilvl="1">
      <w:numFmt w:val="bullet"/>
      <w:lvlText w:val="-"/>
      <w:lvlJc w:val="left"/>
      <w:pPr>
        <w:ind w:left="360" w:hanging="360"/>
      </w:pPr>
      <w:rPr>
        <w:rFonts w:ascii="Times New Roman" w:eastAsiaTheme="minorHAnsi" w:hAnsi="Times New Roman" w:cs="Times New Roman" w:hint="default"/>
        <w:b/>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2A8976DE"/>
    <w:multiLevelType w:val="multilevel"/>
    <w:tmpl w:val="EC18EE1A"/>
    <w:lvl w:ilvl="0">
      <w:numFmt w:val="bullet"/>
      <w:lvlText w:val="-"/>
      <w:lvlJc w:val="left"/>
      <w:pPr>
        <w:tabs>
          <w:tab w:val="num" w:pos="720"/>
        </w:tabs>
        <w:ind w:left="720" w:hanging="720"/>
      </w:pPr>
      <w:rPr>
        <w:rFonts w:ascii="Times New Roman" w:eastAsiaTheme="minorHAnsi" w:hAnsi="Times New Roman" w:cs="Times New Roman" w:hint="default"/>
        <w:b/>
        <w:bCs/>
      </w:rPr>
    </w:lvl>
    <w:lvl w:ilvl="1">
      <w:start w:val="1"/>
      <w:numFmt w:val="decimal"/>
      <w:lvlText w:val="%2."/>
      <w:lvlJc w:val="left"/>
      <w:pPr>
        <w:tabs>
          <w:tab w:val="num" w:pos="1440"/>
        </w:tabs>
        <w:ind w:left="1440" w:hanging="720"/>
      </w:pPr>
      <w:rPr>
        <w:b/>
        <w:bCs/>
      </w:rPr>
    </w:lvl>
    <w:lvl w:ilvl="2">
      <w:start w:val="1"/>
      <w:numFmt w:val="decimal"/>
      <w:lvlText w:val="%3."/>
      <w:lvlJc w:val="left"/>
      <w:pPr>
        <w:tabs>
          <w:tab w:val="num" w:pos="2160"/>
        </w:tabs>
        <w:ind w:left="2160" w:hanging="720"/>
      </w:pPr>
      <w:rPr>
        <w:b/>
        <w:bCs/>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2AB17C2F"/>
    <w:multiLevelType w:val="multilevel"/>
    <w:tmpl w:val="D956541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5" w15:restartNumberingAfterBreak="0">
    <w:nsid w:val="2BC90BAE"/>
    <w:multiLevelType w:val="multilevel"/>
    <w:tmpl w:val="1876C540"/>
    <w:lvl w:ilvl="0">
      <w:start w:val="1"/>
      <w:numFmt w:val="decimal"/>
      <w:lvlText w:val="%1."/>
      <w:lvlJc w:val="left"/>
      <w:pPr>
        <w:ind w:left="502" w:hanging="360"/>
      </w:pPr>
      <w:rPr>
        <w:rFonts w:hint="default"/>
      </w:rPr>
    </w:lvl>
    <w:lvl w:ilvl="1">
      <w:start w:val="1"/>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b/>
        <w:bCs/>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942" w:hanging="180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2302" w:hanging="2160"/>
      </w:pPr>
      <w:rPr>
        <w:rFonts w:hint="default"/>
      </w:rPr>
    </w:lvl>
  </w:abstractNum>
  <w:abstractNum w:abstractNumId="26" w15:restartNumberingAfterBreak="0">
    <w:nsid w:val="2C7D60F9"/>
    <w:multiLevelType w:val="multilevel"/>
    <w:tmpl w:val="F1FC02D6"/>
    <w:lvl w:ilvl="0">
      <w:start w:val="2"/>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7" w15:restartNumberingAfterBreak="0">
    <w:nsid w:val="2CE61F8D"/>
    <w:multiLevelType w:val="multilevel"/>
    <w:tmpl w:val="EC18EE1A"/>
    <w:lvl w:ilvl="0">
      <w:numFmt w:val="bullet"/>
      <w:lvlText w:val="-"/>
      <w:lvlJc w:val="left"/>
      <w:pPr>
        <w:tabs>
          <w:tab w:val="num" w:pos="720"/>
        </w:tabs>
        <w:ind w:left="720" w:hanging="720"/>
      </w:pPr>
      <w:rPr>
        <w:rFonts w:ascii="Times New Roman" w:eastAsiaTheme="minorHAnsi" w:hAnsi="Times New Roman" w:cs="Times New Roman" w:hint="default"/>
        <w:b/>
        <w:bCs/>
      </w:rPr>
    </w:lvl>
    <w:lvl w:ilvl="1">
      <w:start w:val="1"/>
      <w:numFmt w:val="decimal"/>
      <w:lvlText w:val="%2."/>
      <w:lvlJc w:val="left"/>
      <w:pPr>
        <w:tabs>
          <w:tab w:val="num" w:pos="1440"/>
        </w:tabs>
        <w:ind w:left="1440" w:hanging="720"/>
      </w:pPr>
      <w:rPr>
        <w:b/>
        <w:bCs/>
      </w:rPr>
    </w:lvl>
    <w:lvl w:ilvl="2">
      <w:start w:val="1"/>
      <w:numFmt w:val="decimal"/>
      <w:lvlText w:val="%3."/>
      <w:lvlJc w:val="left"/>
      <w:pPr>
        <w:tabs>
          <w:tab w:val="num" w:pos="2160"/>
        </w:tabs>
        <w:ind w:left="2160" w:hanging="720"/>
      </w:pPr>
      <w:rPr>
        <w:b/>
        <w:bCs/>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8" w15:restartNumberingAfterBreak="0">
    <w:nsid w:val="301A0B88"/>
    <w:multiLevelType w:val="multilevel"/>
    <w:tmpl w:val="20945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06847DB"/>
    <w:multiLevelType w:val="multilevel"/>
    <w:tmpl w:val="86B085BC"/>
    <w:lvl w:ilvl="0">
      <w:start w:val="1"/>
      <w:numFmt w:val="decimal"/>
      <w:lvlText w:val="%1."/>
      <w:lvlJc w:val="left"/>
      <w:pPr>
        <w:tabs>
          <w:tab w:val="num" w:pos="720"/>
        </w:tabs>
        <w:ind w:left="720" w:hanging="720"/>
      </w:pPr>
      <w:rPr>
        <w:b/>
        <w:bCs/>
      </w:rPr>
    </w:lvl>
    <w:lvl w:ilvl="1">
      <w:start w:val="1"/>
      <w:numFmt w:val="decimal"/>
      <w:lvlText w:val="%2."/>
      <w:lvlJc w:val="left"/>
      <w:pPr>
        <w:tabs>
          <w:tab w:val="num" w:pos="1440"/>
        </w:tabs>
        <w:ind w:left="1440" w:hanging="720"/>
      </w:pPr>
      <w:rPr>
        <w:b/>
        <w:bCs/>
      </w:rPr>
    </w:lvl>
    <w:lvl w:ilvl="2">
      <w:start w:val="1"/>
      <w:numFmt w:val="decimal"/>
      <w:lvlText w:val="%3."/>
      <w:lvlJc w:val="left"/>
      <w:pPr>
        <w:tabs>
          <w:tab w:val="num" w:pos="2160"/>
        </w:tabs>
        <w:ind w:left="2160" w:hanging="720"/>
      </w:pPr>
      <w:rPr>
        <w:b/>
        <w:bCs/>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0" w15:restartNumberingAfterBreak="0">
    <w:nsid w:val="308E68F7"/>
    <w:multiLevelType w:val="multilevel"/>
    <w:tmpl w:val="CCE05326"/>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0DD479F"/>
    <w:multiLevelType w:val="hybridMultilevel"/>
    <w:tmpl w:val="9E629728"/>
    <w:lvl w:ilvl="0" w:tplc="07D018F4">
      <w:start w:val="1"/>
      <w:numFmt w:val="decimal"/>
      <w:lvlText w:val="%1."/>
      <w:lvlJc w:val="left"/>
      <w:pPr>
        <w:ind w:left="645" w:hanging="360"/>
      </w:pPr>
      <w:rPr>
        <w:rFonts w:hint="default"/>
      </w:rPr>
    </w:lvl>
    <w:lvl w:ilvl="1" w:tplc="04090019">
      <w:start w:val="1"/>
      <w:numFmt w:val="lowerLetter"/>
      <w:lvlText w:val="%2."/>
      <w:lvlJc w:val="left"/>
      <w:pPr>
        <w:ind w:left="1365" w:hanging="360"/>
      </w:pPr>
    </w:lvl>
    <w:lvl w:ilvl="2" w:tplc="0409001B" w:tentative="1">
      <w:start w:val="1"/>
      <w:numFmt w:val="lowerRoman"/>
      <w:lvlText w:val="%3."/>
      <w:lvlJc w:val="right"/>
      <w:pPr>
        <w:ind w:left="2085" w:hanging="180"/>
      </w:pPr>
    </w:lvl>
    <w:lvl w:ilvl="3" w:tplc="0409000F" w:tentative="1">
      <w:start w:val="1"/>
      <w:numFmt w:val="decimal"/>
      <w:lvlText w:val="%4."/>
      <w:lvlJc w:val="left"/>
      <w:pPr>
        <w:ind w:left="2805" w:hanging="360"/>
      </w:pPr>
    </w:lvl>
    <w:lvl w:ilvl="4" w:tplc="04090019" w:tentative="1">
      <w:start w:val="1"/>
      <w:numFmt w:val="lowerLetter"/>
      <w:lvlText w:val="%5."/>
      <w:lvlJc w:val="left"/>
      <w:pPr>
        <w:ind w:left="3525" w:hanging="360"/>
      </w:pPr>
    </w:lvl>
    <w:lvl w:ilvl="5" w:tplc="0409001B" w:tentative="1">
      <w:start w:val="1"/>
      <w:numFmt w:val="lowerRoman"/>
      <w:lvlText w:val="%6."/>
      <w:lvlJc w:val="right"/>
      <w:pPr>
        <w:ind w:left="4245" w:hanging="180"/>
      </w:pPr>
    </w:lvl>
    <w:lvl w:ilvl="6" w:tplc="0409000F" w:tentative="1">
      <w:start w:val="1"/>
      <w:numFmt w:val="decimal"/>
      <w:lvlText w:val="%7."/>
      <w:lvlJc w:val="left"/>
      <w:pPr>
        <w:ind w:left="4965" w:hanging="360"/>
      </w:pPr>
    </w:lvl>
    <w:lvl w:ilvl="7" w:tplc="04090019" w:tentative="1">
      <w:start w:val="1"/>
      <w:numFmt w:val="lowerLetter"/>
      <w:lvlText w:val="%8."/>
      <w:lvlJc w:val="left"/>
      <w:pPr>
        <w:ind w:left="5685" w:hanging="360"/>
      </w:pPr>
    </w:lvl>
    <w:lvl w:ilvl="8" w:tplc="0409001B" w:tentative="1">
      <w:start w:val="1"/>
      <w:numFmt w:val="lowerRoman"/>
      <w:lvlText w:val="%9."/>
      <w:lvlJc w:val="right"/>
      <w:pPr>
        <w:ind w:left="6405" w:hanging="180"/>
      </w:pPr>
    </w:lvl>
  </w:abstractNum>
  <w:abstractNum w:abstractNumId="32" w15:restartNumberingAfterBreak="0">
    <w:nsid w:val="3109550D"/>
    <w:multiLevelType w:val="multilevel"/>
    <w:tmpl w:val="30489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11D63B9"/>
    <w:multiLevelType w:val="multilevel"/>
    <w:tmpl w:val="FDC05EA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1A66073"/>
    <w:multiLevelType w:val="hybridMultilevel"/>
    <w:tmpl w:val="AD484BC0"/>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1DB5314"/>
    <w:multiLevelType w:val="multilevel"/>
    <w:tmpl w:val="CE16C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71B4146"/>
    <w:multiLevelType w:val="hybridMultilevel"/>
    <w:tmpl w:val="C776AAA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3A53332E"/>
    <w:multiLevelType w:val="hybridMultilevel"/>
    <w:tmpl w:val="551CA3A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3BE87FCB"/>
    <w:multiLevelType w:val="multilevel"/>
    <w:tmpl w:val="E5C8B7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C681FB9"/>
    <w:multiLevelType w:val="hybridMultilevel"/>
    <w:tmpl w:val="C776AAA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3E5F04FE"/>
    <w:multiLevelType w:val="multilevel"/>
    <w:tmpl w:val="6A8AAD7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1714A83"/>
    <w:multiLevelType w:val="hybridMultilevel"/>
    <w:tmpl w:val="900A50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2050759"/>
    <w:multiLevelType w:val="hybridMultilevel"/>
    <w:tmpl w:val="3AD0BDA8"/>
    <w:lvl w:ilvl="0" w:tplc="FFFFFFFF">
      <w:start w:val="1"/>
      <w:numFmt w:val="decimal"/>
      <w:lvlText w:val="%1."/>
      <w:lvlJc w:val="left"/>
      <w:pPr>
        <w:ind w:left="2282"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27306DB"/>
    <w:multiLevelType w:val="hybridMultilevel"/>
    <w:tmpl w:val="40ECEF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47613B9"/>
    <w:multiLevelType w:val="multilevel"/>
    <w:tmpl w:val="BF082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4C502F2"/>
    <w:multiLevelType w:val="multilevel"/>
    <w:tmpl w:val="5D8C3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5760CDC"/>
    <w:multiLevelType w:val="multilevel"/>
    <w:tmpl w:val="F4FAE0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45B735D4"/>
    <w:multiLevelType w:val="multilevel"/>
    <w:tmpl w:val="56D83004"/>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46515B4D"/>
    <w:multiLevelType w:val="multilevel"/>
    <w:tmpl w:val="9B38404E"/>
    <w:lvl w:ilvl="0">
      <w:numFmt w:val="bullet"/>
      <w:lvlText w:val="-"/>
      <w:lvlJc w:val="left"/>
      <w:pPr>
        <w:ind w:left="450" w:hanging="450"/>
      </w:pPr>
      <w:rPr>
        <w:rFonts w:ascii="Times New Roman" w:eastAsiaTheme="minorHAnsi" w:hAnsi="Times New Roman" w:cs="Times New Roman" w:hint="default"/>
        <w:b/>
      </w:rPr>
    </w:lvl>
    <w:lvl w:ilvl="1">
      <w:numFmt w:val="bullet"/>
      <w:lvlText w:val="-"/>
      <w:lvlJc w:val="left"/>
      <w:pPr>
        <w:ind w:left="360" w:hanging="360"/>
      </w:pPr>
      <w:rPr>
        <w:rFonts w:ascii="Times New Roman" w:eastAsiaTheme="minorHAnsi" w:hAnsi="Times New Roman" w:cs="Times New Roman" w:hint="default"/>
        <w:b/>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9" w15:restartNumberingAfterBreak="0">
    <w:nsid w:val="46C83692"/>
    <w:multiLevelType w:val="hybridMultilevel"/>
    <w:tmpl w:val="619C067E"/>
    <w:lvl w:ilvl="0" w:tplc="434AC27E">
      <w:start w:val="1"/>
      <w:numFmt w:val="decimal"/>
      <w:lvlText w:val="%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8D71B83"/>
    <w:multiLevelType w:val="hybridMultilevel"/>
    <w:tmpl w:val="4C4C65BC"/>
    <w:lvl w:ilvl="0" w:tplc="11544A44">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4B3331BE"/>
    <w:multiLevelType w:val="hybridMultilevel"/>
    <w:tmpl w:val="E05020C6"/>
    <w:lvl w:ilvl="0" w:tplc="04090001">
      <w:start w:val="1"/>
      <w:numFmt w:val="bullet"/>
      <w:lvlText w:val=""/>
      <w:lvlJc w:val="left"/>
      <w:pPr>
        <w:ind w:left="720" w:hanging="360"/>
      </w:pPr>
      <w:rPr>
        <w:rFonts w:ascii="Symbol" w:hAnsi="Symbol" w:hint="default"/>
      </w:rPr>
    </w:lvl>
    <w:lvl w:ilvl="1" w:tplc="9EF2157A">
      <w:numFmt w:val="bullet"/>
      <w:lvlText w:val="•"/>
      <w:lvlJc w:val="left"/>
      <w:pPr>
        <w:ind w:left="1440" w:hanging="360"/>
      </w:pPr>
      <w:rPr>
        <w:rFonts w:ascii="Times New Roman" w:eastAsiaTheme="minorHAns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4CB04F90"/>
    <w:multiLevelType w:val="multilevel"/>
    <w:tmpl w:val="1F5A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CBF78A8"/>
    <w:multiLevelType w:val="hybridMultilevel"/>
    <w:tmpl w:val="A6DA616A"/>
    <w:lvl w:ilvl="0" w:tplc="11544A44">
      <w:numFmt w:val="bullet"/>
      <w:lvlText w:val="-"/>
      <w:lvlJc w:val="left"/>
      <w:pPr>
        <w:ind w:left="1287" w:hanging="360"/>
      </w:pPr>
      <w:rPr>
        <w:rFonts w:ascii="Times New Roman" w:eastAsiaTheme="minorHAnsi" w:hAnsi="Times New Roman" w:cs="Times New Roman" w:hint="default"/>
        <w:b/>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54" w15:restartNumberingAfterBreak="0">
    <w:nsid w:val="4FBB7AED"/>
    <w:multiLevelType w:val="multilevel"/>
    <w:tmpl w:val="86B085BC"/>
    <w:lvl w:ilvl="0">
      <w:start w:val="1"/>
      <w:numFmt w:val="decimal"/>
      <w:lvlText w:val="%1."/>
      <w:lvlJc w:val="left"/>
      <w:pPr>
        <w:tabs>
          <w:tab w:val="num" w:pos="720"/>
        </w:tabs>
        <w:ind w:left="720" w:hanging="720"/>
      </w:pPr>
      <w:rPr>
        <w:b/>
        <w:bCs/>
      </w:rPr>
    </w:lvl>
    <w:lvl w:ilvl="1">
      <w:start w:val="1"/>
      <w:numFmt w:val="decimal"/>
      <w:lvlText w:val="%2."/>
      <w:lvlJc w:val="left"/>
      <w:pPr>
        <w:tabs>
          <w:tab w:val="num" w:pos="1440"/>
        </w:tabs>
        <w:ind w:left="1440" w:hanging="720"/>
      </w:pPr>
      <w:rPr>
        <w:b/>
        <w:bCs/>
      </w:rPr>
    </w:lvl>
    <w:lvl w:ilvl="2">
      <w:start w:val="1"/>
      <w:numFmt w:val="decimal"/>
      <w:lvlText w:val="%3."/>
      <w:lvlJc w:val="left"/>
      <w:pPr>
        <w:tabs>
          <w:tab w:val="num" w:pos="2160"/>
        </w:tabs>
        <w:ind w:left="2160" w:hanging="720"/>
      </w:pPr>
      <w:rPr>
        <w:b/>
        <w:bCs/>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5" w15:restartNumberingAfterBreak="0">
    <w:nsid w:val="4FC87B25"/>
    <w:multiLevelType w:val="multilevel"/>
    <w:tmpl w:val="EC18EE1A"/>
    <w:lvl w:ilvl="0">
      <w:numFmt w:val="bullet"/>
      <w:lvlText w:val="-"/>
      <w:lvlJc w:val="left"/>
      <w:pPr>
        <w:tabs>
          <w:tab w:val="num" w:pos="720"/>
        </w:tabs>
        <w:ind w:left="720" w:hanging="720"/>
      </w:pPr>
      <w:rPr>
        <w:rFonts w:ascii="Times New Roman" w:eastAsiaTheme="minorHAnsi" w:hAnsi="Times New Roman" w:cs="Times New Roman" w:hint="default"/>
        <w:b/>
        <w:bCs/>
      </w:rPr>
    </w:lvl>
    <w:lvl w:ilvl="1">
      <w:start w:val="1"/>
      <w:numFmt w:val="decimal"/>
      <w:lvlText w:val="%2."/>
      <w:lvlJc w:val="left"/>
      <w:pPr>
        <w:tabs>
          <w:tab w:val="num" w:pos="1440"/>
        </w:tabs>
        <w:ind w:left="1440" w:hanging="720"/>
      </w:pPr>
      <w:rPr>
        <w:b/>
        <w:bCs/>
      </w:rPr>
    </w:lvl>
    <w:lvl w:ilvl="2">
      <w:start w:val="1"/>
      <w:numFmt w:val="decimal"/>
      <w:lvlText w:val="%3."/>
      <w:lvlJc w:val="left"/>
      <w:pPr>
        <w:tabs>
          <w:tab w:val="num" w:pos="2160"/>
        </w:tabs>
        <w:ind w:left="2160" w:hanging="720"/>
      </w:pPr>
      <w:rPr>
        <w:b/>
        <w:bCs/>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6" w15:restartNumberingAfterBreak="0">
    <w:nsid w:val="5074440F"/>
    <w:multiLevelType w:val="multilevel"/>
    <w:tmpl w:val="858E2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1283D7C"/>
    <w:multiLevelType w:val="hybridMultilevel"/>
    <w:tmpl w:val="20DC23C8"/>
    <w:lvl w:ilvl="0" w:tplc="11544A44">
      <w:numFmt w:val="bullet"/>
      <w:lvlText w:val="-"/>
      <w:lvlJc w:val="left"/>
      <w:pPr>
        <w:ind w:left="970" w:hanging="360"/>
      </w:pPr>
      <w:rPr>
        <w:rFonts w:ascii="Times New Roman" w:eastAsiaTheme="minorHAnsi" w:hAnsi="Times New Roman" w:cs="Times New Roman" w:hint="default"/>
        <w:b/>
        <w:bCs/>
      </w:rPr>
    </w:lvl>
    <w:lvl w:ilvl="1" w:tplc="FFFFFFFF" w:tentative="1">
      <w:start w:val="1"/>
      <w:numFmt w:val="lowerLetter"/>
      <w:lvlText w:val="%2."/>
      <w:lvlJc w:val="left"/>
      <w:pPr>
        <w:ind w:left="1483" w:hanging="360"/>
      </w:pPr>
    </w:lvl>
    <w:lvl w:ilvl="2" w:tplc="FFFFFFFF" w:tentative="1">
      <w:start w:val="1"/>
      <w:numFmt w:val="lowerRoman"/>
      <w:lvlText w:val="%3."/>
      <w:lvlJc w:val="right"/>
      <w:pPr>
        <w:ind w:left="2203" w:hanging="180"/>
      </w:pPr>
    </w:lvl>
    <w:lvl w:ilvl="3" w:tplc="FFFFFFFF" w:tentative="1">
      <w:start w:val="1"/>
      <w:numFmt w:val="decimal"/>
      <w:lvlText w:val="%4."/>
      <w:lvlJc w:val="left"/>
      <w:pPr>
        <w:ind w:left="2923" w:hanging="360"/>
      </w:pPr>
    </w:lvl>
    <w:lvl w:ilvl="4" w:tplc="FFFFFFFF" w:tentative="1">
      <w:start w:val="1"/>
      <w:numFmt w:val="lowerLetter"/>
      <w:lvlText w:val="%5."/>
      <w:lvlJc w:val="left"/>
      <w:pPr>
        <w:ind w:left="3643" w:hanging="360"/>
      </w:pPr>
    </w:lvl>
    <w:lvl w:ilvl="5" w:tplc="FFFFFFFF" w:tentative="1">
      <w:start w:val="1"/>
      <w:numFmt w:val="lowerRoman"/>
      <w:lvlText w:val="%6."/>
      <w:lvlJc w:val="right"/>
      <w:pPr>
        <w:ind w:left="4363" w:hanging="180"/>
      </w:pPr>
    </w:lvl>
    <w:lvl w:ilvl="6" w:tplc="FFFFFFFF" w:tentative="1">
      <w:start w:val="1"/>
      <w:numFmt w:val="decimal"/>
      <w:lvlText w:val="%7."/>
      <w:lvlJc w:val="left"/>
      <w:pPr>
        <w:ind w:left="5083" w:hanging="360"/>
      </w:pPr>
    </w:lvl>
    <w:lvl w:ilvl="7" w:tplc="FFFFFFFF" w:tentative="1">
      <w:start w:val="1"/>
      <w:numFmt w:val="lowerLetter"/>
      <w:lvlText w:val="%8."/>
      <w:lvlJc w:val="left"/>
      <w:pPr>
        <w:ind w:left="5803" w:hanging="360"/>
      </w:pPr>
    </w:lvl>
    <w:lvl w:ilvl="8" w:tplc="FFFFFFFF" w:tentative="1">
      <w:start w:val="1"/>
      <w:numFmt w:val="lowerRoman"/>
      <w:lvlText w:val="%9."/>
      <w:lvlJc w:val="right"/>
      <w:pPr>
        <w:ind w:left="6523" w:hanging="180"/>
      </w:pPr>
    </w:lvl>
  </w:abstractNum>
  <w:abstractNum w:abstractNumId="58" w15:restartNumberingAfterBreak="0">
    <w:nsid w:val="533E3258"/>
    <w:multiLevelType w:val="multilevel"/>
    <w:tmpl w:val="0F1C020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9" w15:restartNumberingAfterBreak="0">
    <w:nsid w:val="55F72C9E"/>
    <w:multiLevelType w:val="hybridMultilevel"/>
    <w:tmpl w:val="E77AB6FA"/>
    <w:lvl w:ilvl="0" w:tplc="04090001">
      <w:start w:val="1"/>
      <w:numFmt w:val="bullet"/>
      <w:lvlText w:val=""/>
      <w:lvlJc w:val="left"/>
      <w:pPr>
        <w:ind w:left="1842" w:hanging="360"/>
      </w:pPr>
      <w:rPr>
        <w:rFonts w:ascii="Symbol" w:hAnsi="Symbol" w:hint="default"/>
      </w:rPr>
    </w:lvl>
    <w:lvl w:ilvl="1" w:tplc="04090003" w:tentative="1">
      <w:start w:val="1"/>
      <w:numFmt w:val="bullet"/>
      <w:lvlText w:val="o"/>
      <w:lvlJc w:val="left"/>
      <w:pPr>
        <w:ind w:left="2562" w:hanging="360"/>
      </w:pPr>
      <w:rPr>
        <w:rFonts w:ascii="Courier New" w:hAnsi="Courier New" w:cs="Courier New" w:hint="default"/>
      </w:rPr>
    </w:lvl>
    <w:lvl w:ilvl="2" w:tplc="04090005" w:tentative="1">
      <w:start w:val="1"/>
      <w:numFmt w:val="bullet"/>
      <w:lvlText w:val=""/>
      <w:lvlJc w:val="left"/>
      <w:pPr>
        <w:ind w:left="3282" w:hanging="360"/>
      </w:pPr>
      <w:rPr>
        <w:rFonts w:ascii="Wingdings" w:hAnsi="Wingdings" w:hint="default"/>
      </w:rPr>
    </w:lvl>
    <w:lvl w:ilvl="3" w:tplc="04090001" w:tentative="1">
      <w:start w:val="1"/>
      <w:numFmt w:val="bullet"/>
      <w:lvlText w:val=""/>
      <w:lvlJc w:val="left"/>
      <w:pPr>
        <w:ind w:left="4002" w:hanging="360"/>
      </w:pPr>
      <w:rPr>
        <w:rFonts w:ascii="Symbol" w:hAnsi="Symbol" w:hint="default"/>
      </w:rPr>
    </w:lvl>
    <w:lvl w:ilvl="4" w:tplc="04090003" w:tentative="1">
      <w:start w:val="1"/>
      <w:numFmt w:val="bullet"/>
      <w:lvlText w:val="o"/>
      <w:lvlJc w:val="left"/>
      <w:pPr>
        <w:ind w:left="4722" w:hanging="360"/>
      </w:pPr>
      <w:rPr>
        <w:rFonts w:ascii="Courier New" w:hAnsi="Courier New" w:cs="Courier New" w:hint="default"/>
      </w:rPr>
    </w:lvl>
    <w:lvl w:ilvl="5" w:tplc="04090005" w:tentative="1">
      <w:start w:val="1"/>
      <w:numFmt w:val="bullet"/>
      <w:lvlText w:val=""/>
      <w:lvlJc w:val="left"/>
      <w:pPr>
        <w:ind w:left="5442" w:hanging="360"/>
      </w:pPr>
      <w:rPr>
        <w:rFonts w:ascii="Wingdings" w:hAnsi="Wingdings" w:hint="default"/>
      </w:rPr>
    </w:lvl>
    <w:lvl w:ilvl="6" w:tplc="04090001" w:tentative="1">
      <w:start w:val="1"/>
      <w:numFmt w:val="bullet"/>
      <w:lvlText w:val=""/>
      <w:lvlJc w:val="left"/>
      <w:pPr>
        <w:ind w:left="6162" w:hanging="360"/>
      </w:pPr>
      <w:rPr>
        <w:rFonts w:ascii="Symbol" w:hAnsi="Symbol" w:hint="default"/>
      </w:rPr>
    </w:lvl>
    <w:lvl w:ilvl="7" w:tplc="04090003" w:tentative="1">
      <w:start w:val="1"/>
      <w:numFmt w:val="bullet"/>
      <w:lvlText w:val="o"/>
      <w:lvlJc w:val="left"/>
      <w:pPr>
        <w:ind w:left="6882" w:hanging="360"/>
      </w:pPr>
      <w:rPr>
        <w:rFonts w:ascii="Courier New" w:hAnsi="Courier New" w:cs="Courier New" w:hint="default"/>
      </w:rPr>
    </w:lvl>
    <w:lvl w:ilvl="8" w:tplc="04090005" w:tentative="1">
      <w:start w:val="1"/>
      <w:numFmt w:val="bullet"/>
      <w:lvlText w:val=""/>
      <w:lvlJc w:val="left"/>
      <w:pPr>
        <w:ind w:left="7602" w:hanging="360"/>
      </w:pPr>
      <w:rPr>
        <w:rFonts w:ascii="Wingdings" w:hAnsi="Wingdings" w:hint="default"/>
      </w:rPr>
    </w:lvl>
  </w:abstractNum>
  <w:abstractNum w:abstractNumId="60" w15:restartNumberingAfterBreak="0">
    <w:nsid w:val="5A58206D"/>
    <w:multiLevelType w:val="hybridMultilevel"/>
    <w:tmpl w:val="27A8C13A"/>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1" w15:restartNumberingAfterBreak="0">
    <w:nsid w:val="5D95643B"/>
    <w:multiLevelType w:val="hybridMultilevel"/>
    <w:tmpl w:val="27A8C13A"/>
    <w:lvl w:ilvl="0" w:tplc="FFFFFFFF">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2" w15:restartNumberingAfterBreak="0">
    <w:nsid w:val="63841B8A"/>
    <w:multiLevelType w:val="hybridMultilevel"/>
    <w:tmpl w:val="361E8DFA"/>
    <w:lvl w:ilvl="0" w:tplc="B60A51E4">
      <w:start w:val="1"/>
      <w:numFmt w:val="decimal"/>
      <w:lvlText w:val="%1-"/>
      <w:lvlJc w:val="left"/>
      <w:pPr>
        <w:ind w:left="970" w:hanging="360"/>
      </w:pPr>
      <w:rPr>
        <w:rFonts w:hint="default"/>
        <w:b/>
        <w:bCs/>
      </w:rPr>
    </w:lvl>
    <w:lvl w:ilvl="1" w:tplc="04090019" w:tentative="1">
      <w:start w:val="1"/>
      <w:numFmt w:val="lowerLetter"/>
      <w:lvlText w:val="%2."/>
      <w:lvlJc w:val="left"/>
      <w:pPr>
        <w:ind w:left="1483" w:hanging="360"/>
      </w:pPr>
    </w:lvl>
    <w:lvl w:ilvl="2" w:tplc="0409001B" w:tentative="1">
      <w:start w:val="1"/>
      <w:numFmt w:val="lowerRoman"/>
      <w:lvlText w:val="%3."/>
      <w:lvlJc w:val="right"/>
      <w:pPr>
        <w:ind w:left="2203" w:hanging="180"/>
      </w:pPr>
    </w:lvl>
    <w:lvl w:ilvl="3" w:tplc="0409000F" w:tentative="1">
      <w:start w:val="1"/>
      <w:numFmt w:val="decimal"/>
      <w:lvlText w:val="%4."/>
      <w:lvlJc w:val="left"/>
      <w:pPr>
        <w:ind w:left="2923" w:hanging="360"/>
      </w:pPr>
    </w:lvl>
    <w:lvl w:ilvl="4" w:tplc="04090019" w:tentative="1">
      <w:start w:val="1"/>
      <w:numFmt w:val="lowerLetter"/>
      <w:lvlText w:val="%5."/>
      <w:lvlJc w:val="left"/>
      <w:pPr>
        <w:ind w:left="3643" w:hanging="360"/>
      </w:pPr>
    </w:lvl>
    <w:lvl w:ilvl="5" w:tplc="0409001B" w:tentative="1">
      <w:start w:val="1"/>
      <w:numFmt w:val="lowerRoman"/>
      <w:lvlText w:val="%6."/>
      <w:lvlJc w:val="right"/>
      <w:pPr>
        <w:ind w:left="4363" w:hanging="180"/>
      </w:pPr>
    </w:lvl>
    <w:lvl w:ilvl="6" w:tplc="0409000F" w:tentative="1">
      <w:start w:val="1"/>
      <w:numFmt w:val="decimal"/>
      <w:lvlText w:val="%7."/>
      <w:lvlJc w:val="left"/>
      <w:pPr>
        <w:ind w:left="5083" w:hanging="360"/>
      </w:pPr>
    </w:lvl>
    <w:lvl w:ilvl="7" w:tplc="04090019" w:tentative="1">
      <w:start w:val="1"/>
      <w:numFmt w:val="lowerLetter"/>
      <w:lvlText w:val="%8."/>
      <w:lvlJc w:val="left"/>
      <w:pPr>
        <w:ind w:left="5803" w:hanging="360"/>
      </w:pPr>
    </w:lvl>
    <w:lvl w:ilvl="8" w:tplc="0409001B" w:tentative="1">
      <w:start w:val="1"/>
      <w:numFmt w:val="lowerRoman"/>
      <w:lvlText w:val="%9."/>
      <w:lvlJc w:val="right"/>
      <w:pPr>
        <w:ind w:left="6523" w:hanging="180"/>
      </w:pPr>
    </w:lvl>
  </w:abstractNum>
  <w:abstractNum w:abstractNumId="63" w15:restartNumberingAfterBreak="0">
    <w:nsid w:val="64166BF7"/>
    <w:multiLevelType w:val="multilevel"/>
    <w:tmpl w:val="7346AE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6466729B"/>
    <w:multiLevelType w:val="multilevel"/>
    <w:tmpl w:val="1876C540"/>
    <w:lvl w:ilvl="0">
      <w:start w:val="1"/>
      <w:numFmt w:val="decimal"/>
      <w:lvlText w:val="%1."/>
      <w:lvlJc w:val="left"/>
      <w:pPr>
        <w:ind w:left="502" w:hanging="360"/>
      </w:pPr>
      <w:rPr>
        <w:rFonts w:hint="default"/>
      </w:rPr>
    </w:lvl>
    <w:lvl w:ilvl="1">
      <w:start w:val="1"/>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b/>
        <w:bCs/>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942" w:hanging="180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2302" w:hanging="2160"/>
      </w:pPr>
      <w:rPr>
        <w:rFonts w:hint="default"/>
      </w:rPr>
    </w:lvl>
  </w:abstractNum>
  <w:abstractNum w:abstractNumId="65" w15:restartNumberingAfterBreak="0">
    <w:nsid w:val="66552215"/>
    <w:multiLevelType w:val="hybridMultilevel"/>
    <w:tmpl w:val="7AE07550"/>
    <w:lvl w:ilvl="0" w:tplc="11544A44">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66E2305C"/>
    <w:multiLevelType w:val="multilevel"/>
    <w:tmpl w:val="1876C540"/>
    <w:lvl w:ilvl="0">
      <w:start w:val="1"/>
      <w:numFmt w:val="decimal"/>
      <w:lvlText w:val="%1."/>
      <w:lvlJc w:val="left"/>
      <w:pPr>
        <w:ind w:left="502" w:hanging="360"/>
      </w:pPr>
      <w:rPr>
        <w:rFonts w:hint="default"/>
      </w:rPr>
    </w:lvl>
    <w:lvl w:ilvl="1">
      <w:start w:val="1"/>
      <w:numFmt w:val="decimal"/>
      <w:isLgl/>
      <w:lvlText w:val="%1.%2."/>
      <w:lvlJc w:val="left"/>
      <w:pPr>
        <w:ind w:left="862" w:hanging="720"/>
      </w:pPr>
      <w:rPr>
        <w:rFonts w:hint="default"/>
      </w:rPr>
    </w:lvl>
    <w:lvl w:ilvl="2">
      <w:start w:val="1"/>
      <w:numFmt w:val="decimal"/>
      <w:isLgl/>
      <w:lvlText w:val="%1.%2.%3."/>
      <w:lvlJc w:val="left"/>
      <w:pPr>
        <w:ind w:left="862" w:hanging="720"/>
      </w:pPr>
      <w:rPr>
        <w:rFonts w:hint="default"/>
        <w:b/>
        <w:bCs/>
      </w:rPr>
    </w:lvl>
    <w:lvl w:ilvl="3">
      <w:start w:val="1"/>
      <w:numFmt w:val="decimal"/>
      <w:isLgl/>
      <w:lvlText w:val="%1.%2.%3.%4."/>
      <w:lvlJc w:val="left"/>
      <w:pPr>
        <w:ind w:left="1222" w:hanging="108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582" w:hanging="1440"/>
      </w:pPr>
      <w:rPr>
        <w:rFonts w:hint="default"/>
      </w:rPr>
    </w:lvl>
    <w:lvl w:ilvl="6">
      <w:start w:val="1"/>
      <w:numFmt w:val="decimal"/>
      <w:isLgl/>
      <w:lvlText w:val="%1.%2.%3.%4.%5.%6.%7."/>
      <w:lvlJc w:val="left"/>
      <w:pPr>
        <w:ind w:left="1942" w:hanging="1800"/>
      </w:pPr>
      <w:rPr>
        <w:rFonts w:hint="default"/>
      </w:rPr>
    </w:lvl>
    <w:lvl w:ilvl="7">
      <w:start w:val="1"/>
      <w:numFmt w:val="decimal"/>
      <w:isLgl/>
      <w:lvlText w:val="%1.%2.%3.%4.%5.%6.%7.%8."/>
      <w:lvlJc w:val="left"/>
      <w:pPr>
        <w:ind w:left="1942" w:hanging="1800"/>
      </w:pPr>
      <w:rPr>
        <w:rFonts w:hint="default"/>
      </w:rPr>
    </w:lvl>
    <w:lvl w:ilvl="8">
      <w:start w:val="1"/>
      <w:numFmt w:val="decimal"/>
      <w:isLgl/>
      <w:lvlText w:val="%1.%2.%3.%4.%5.%6.%7.%8.%9."/>
      <w:lvlJc w:val="left"/>
      <w:pPr>
        <w:ind w:left="2302" w:hanging="2160"/>
      </w:pPr>
      <w:rPr>
        <w:rFonts w:hint="default"/>
      </w:rPr>
    </w:lvl>
  </w:abstractNum>
  <w:abstractNum w:abstractNumId="67" w15:restartNumberingAfterBreak="0">
    <w:nsid w:val="66E4746E"/>
    <w:multiLevelType w:val="hybridMultilevel"/>
    <w:tmpl w:val="D85A8F0E"/>
    <w:lvl w:ilvl="0" w:tplc="11544A44">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68776905"/>
    <w:multiLevelType w:val="hybridMultilevel"/>
    <w:tmpl w:val="615A2D0A"/>
    <w:lvl w:ilvl="0" w:tplc="11544A44">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68A95EED"/>
    <w:multiLevelType w:val="hybridMultilevel"/>
    <w:tmpl w:val="0136B9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9B75E7C"/>
    <w:multiLevelType w:val="multilevel"/>
    <w:tmpl w:val="F03CF7E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1" w15:restartNumberingAfterBreak="0">
    <w:nsid w:val="6AC30D29"/>
    <w:multiLevelType w:val="multilevel"/>
    <w:tmpl w:val="03EE08C6"/>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2" w15:restartNumberingAfterBreak="0">
    <w:nsid w:val="6C35706A"/>
    <w:multiLevelType w:val="multilevel"/>
    <w:tmpl w:val="CB8EAB0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3" w15:restartNumberingAfterBreak="0">
    <w:nsid w:val="70C75AE5"/>
    <w:multiLevelType w:val="multilevel"/>
    <w:tmpl w:val="E53CB34E"/>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72A9080C"/>
    <w:multiLevelType w:val="hybridMultilevel"/>
    <w:tmpl w:val="EE2C8ED6"/>
    <w:lvl w:ilvl="0" w:tplc="11544A44">
      <w:numFmt w:val="bullet"/>
      <w:lvlText w:val="-"/>
      <w:lvlJc w:val="left"/>
      <w:pPr>
        <w:ind w:left="468" w:hanging="360"/>
      </w:pPr>
      <w:rPr>
        <w:rFonts w:ascii="Times New Roman" w:eastAsiaTheme="minorHAnsi" w:hAnsi="Times New Roman" w:cs="Times New Roman" w:hint="default"/>
        <w:b/>
      </w:rPr>
    </w:lvl>
    <w:lvl w:ilvl="1" w:tplc="04090003" w:tentative="1">
      <w:start w:val="1"/>
      <w:numFmt w:val="bullet"/>
      <w:lvlText w:val="o"/>
      <w:lvlJc w:val="left"/>
      <w:pPr>
        <w:ind w:left="1188" w:hanging="360"/>
      </w:pPr>
      <w:rPr>
        <w:rFonts w:ascii="Courier New" w:hAnsi="Courier New" w:cs="Courier New" w:hint="default"/>
      </w:rPr>
    </w:lvl>
    <w:lvl w:ilvl="2" w:tplc="04090005" w:tentative="1">
      <w:start w:val="1"/>
      <w:numFmt w:val="bullet"/>
      <w:lvlText w:val=""/>
      <w:lvlJc w:val="left"/>
      <w:pPr>
        <w:ind w:left="1908" w:hanging="360"/>
      </w:pPr>
      <w:rPr>
        <w:rFonts w:ascii="Wingdings" w:hAnsi="Wingdings" w:hint="default"/>
      </w:rPr>
    </w:lvl>
    <w:lvl w:ilvl="3" w:tplc="04090001" w:tentative="1">
      <w:start w:val="1"/>
      <w:numFmt w:val="bullet"/>
      <w:lvlText w:val=""/>
      <w:lvlJc w:val="left"/>
      <w:pPr>
        <w:ind w:left="2628" w:hanging="360"/>
      </w:pPr>
      <w:rPr>
        <w:rFonts w:ascii="Symbol" w:hAnsi="Symbol" w:hint="default"/>
      </w:rPr>
    </w:lvl>
    <w:lvl w:ilvl="4" w:tplc="04090003" w:tentative="1">
      <w:start w:val="1"/>
      <w:numFmt w:val="bullet"/>
      <w:lvlText w:val="o"/>
      <w:lvlJc w:val="left"/>
      <w:pPr>
        <w:ind w:left="3348" w:hanging="360"/>
      </w:pPr>
      <w:rPr>
        <w:rFonts w:ascii="Courier New" w:hAnsi="Courier New" w:cs="Courier New" w:hint="default"/>
      </w:rPr>
    </w:lvl>
    <w:lvl w:ilvl="5" w:tplc="04090005" w:tentative="1">
      <w:start w:val="1"/>
      <w:numFmt w:val="bullet"/>
      <w:lvlText w:val=""/>
      <w:lvlJc w:val="left"/>
      <w:pPr>
        <w:ind w:left="4068" w:hanging="360"/>
      </w:pPr>
      <w:rPr>
        <w:rFonts w:ascii="Wingdings" w:hAnsi="Wingdings" w:hint="default"/>
      </w:rPr>
    </w:lvl>
    <w:lvl w:ilvl="6" w:tplc="04090001" w:tentative="1">
      <w:start w:val="1"/>
      <w:numFmt w:val="bullet"/>
      <w:lvlText w:val=""/>
      <w:lvlJc w:val="left"/>
      <w:pPr>
        <w:ind w:left="4788" w:hanging="360"/>
      </w:pPr>
      <w:rPr>
        <w:rFonts w:ascii="Symbol" w:hAnsi="Symbol" w:hint="default"/>
      </w:rPr>
    </w:lvl>
    <w:lvl w:ilvl="7" w:tplc="04090003" w:tentative="1">
      <w:start w:val="1"/>
      <w:numFmt w:val="bullet"/>
      <w:lvlText w:val="o"/>
      <w:lvlJc w:val="left"/>
      <w:pPr>
        <w:ind w:left="5508" w:hanging="360"/>
      </w:pPr>
      <w:rPr>
        <w:rFonts w:ascii="Courier New" w:hAnsi="Courier New" w:cs="Courier New" w:hint="default"/>
      </w:rPr>
    </w:lvl>
    <w:lvl w:ilvl="8" w:tplc="04090005" w:tentative="1">
      <w:start w:val="1"/>
      <w:numFmt w:val="bullet"/>
      <w:lvlText w:val=""/>
      <w:lvlJc w:val="left"/>
      <w:pPr>
        <w:ind w:left="6228" w:hanging="360"/>
      </w:pPr>
      <w:rPr>
        <w:rFonts w:ascii="Wingdings" w:hAnsi="Wingdings" w:hint="default"/>
      </w:rPr>
    </w:lvl>
  </w:abstractNum>
  <w:abstractNum w:abstractNumId="75" w15:restartNumberingAfterBreak="0">
    <w:nsid w:val="732808D5"/>
    <w:multiLevelType w:val="hybridMultilevel"/>
    <w:tmpl w:val="25D6C772"/>
    <w:lvl w:ilvl="0" w:tplc="11544A44">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741B0B96"/>
    <w:multiLevelType w:val="hybridMultilevel"/>
    <w:tmpl w:val="F4D054D8"/>
    <w:lvl w:ilvl="0" w:tplc="11544A44">
      <w:numFmt w:val="bullet"/>
      <w:lvlText w:val="-"/>
      <w:lvlJc w:val="left"/>
      <w:pPr>
        <w:ind w:left="720" w:hanging="360"/>
      </w:pPr>
      <w:rPr>
        <w:rFonts w:ascii="Times New Roman" w:eastAsiaTheme="minorHAnsi" w:hAnsi="Times New Roman" w:cs="Times New Roman"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7" w15:restartNumberingAfterBreak="0">
    <w:nsid w:val="743612C1"/>
    <w:multiLevelType w:val="hybridMultilevel"/>
    <w:tmpl w:val="6094669A"/>
    <w:lvl w:ilvl="0" w:tplc="11544A44">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75E228D7"/>
    <w:multiLevelType w:val="hybridMultilevel"/>
    <w:tmpl w:val="F3CA27FA"/>
    <w:lvl w:ilvl="0" w:tplc="895044EA">
      <w:start w:val="1"/>
      <w:numFmt w:val="decimal"/>
      <w:lvlText w:val="%1."/>
      <w:lvlJc w:val="left"/>
      <w:pPr>
        <w:ind w:left="987" w:hanging="4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9" w15:restartNumberingAfterBreak="0">
    <w:nsid w:val="78A34C84"/>
    <w:multiLevelType w:val="multilevel"/>
    <w:tmpl w:val="86B085BC"/>
    <w:lvl w:ilvl="0">
      <w:start w:val="1"/>
      <w:numFmt w:val="decimal"/>
      <w:lvlText w:val="%1."/>
      <w:lvlJc w:val="left"/>
      <w:pPr>
        <w:tabs>
          <w:tab w:val="num" w:pos="720"/>
        </w:tabs>
        <w:ind w:left="720" w:hanging="720"/>
      </w:pPr>
      <w:rPr>
        <w:b/>
        <w:bCs/>
      </w:rPr>
    </w:lvl>
    <w:lvl w:ilvl="1">
      <w:start w:val="1"/>
      <w:numFmt w:val="decimal"/>
      <w:lvlText w:val="%2."/>
      <w:lvlJc w:val="left"/>
      <w:pPr>
        <w:tabs>
          <w:tab w:val="num" w:pos="1440"/>
        </w:tabs>
        <w:ind w:left="1440" w:hanging="720"/>
      </w:pPr>
      <w:rPr>
        <w:b/>
        <w:bCs/>
      </w:rPr>
    </w:lvl>
    <w:lvl w:ilvl="2">
      <w:start w:val="1"/>
      <w:numFmt w:val="decimal"/>
      <w:lvlText w:val="%3."/>
      <w:lvlJc w:val="left"/>
      <w:pPr>
        <w:tabs>
          <w:tab w:val="num" w:pos="2160"/>
        </w:tabs>
        <w:ind w:left="2160" w:hanging="720"/>
      </w:pPr>
      <w:rPr>
        <w:b/>
        <w:bCs/>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80" w15:restartNumberingAfterBreak="0">
    <w:nsid w:val="78DF4EF0"/>
    <w:multiLevelType w:val="multilevel"/>
    <w:tmpl w:val="A4EEF20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1" w15:restartNumberingAfterBreak="0">
    <w:nsid w:val="78F51F7B"/>
    <w:multiLevelType w:val="hybridMultilevel"/>
    <w:tmpl w:val="CBB0C1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7BA8308D"/>
    <w:multiLevelType w:val="multilevel"/>
    <w:tmpl w:val="9C528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E0E2FCA"/>
    <w:multiLevelType w:val="multilevel"/>
    <w:tmpl w:val="28468F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7ECC2A75"/>
    <w:multiLevelType w:val="hybridMultilevel"/>
    <w:tmpl w:val="EF761666"/>
    <w:lvl w:ilvl="0" w:tplc="11544A44">
      <w:numFmt w:val="bullet"/>
      <w:lvlText w:val="-"/>
      <w:lvlJc w:val="left"/>
      <w:pPr>
        <w:ind w:left="1287" w:hanging="360"/>
      </w:pPr>
      <w:rPr>
        <w:rFonts w:ascii="Times New Roman" w:eastAsiaTheme="minorHAnsi"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16cid:durableId="815144696">
    <w:abstractNumId w:val="41"/>
  </w:num>
  <w:num w:numId="2" w16cid:durableId="509367971">
    <w:abstractNumId w:val="74"/>
  </w:num>
  <w:num w:numId="3" w16cid:durableId="448553839">
    <w:abstractNumId w:val="68"/>
  </w:num>
  <w:num w:numId="4" w16cid:durableId="204023745">
    <w:abstractNumId w:val="62"/>
  </w:num>
  <w:num w:numId="5" w16cid:durableId="138964909">
    <w:abstractNumId w:val="12"/>
  </w:num>
  <w:num w:numId="6" w16cid:durableId="1714963764">
    <w:abstractNumId w:val="19"/>
  </w:num>
  <w:num w:numId="7" w16cid:durableId="62798753">
    <w:abstractNumId w:val="80"/>
  </w:num>
  <w:num w:numId="8" w16cid:durableId="1933583597">
    <w:abstractNumId w:val="48"/>
  </w:num>
  <w:num w:numId="9" w16cid:durableId="268124138">
    <w:abstractNumId w:val="22"/>
  </w:num>
  <w:num w:numId="10" w16cid:durableId="313803895">
    <w:abstractNumId w:val="53"/>
  </w:num>
  <w:num w:numId="11" w16cid:durableId="1932352969">
    <w:abstractNumId w:val="9"/>
  </w:num>
  <w:num w:numId="12" w16cid:durableId="769473640">
    <w:abstractNumId w:val="38"/>
  </w:num>
  <w:num w:numId="13" w16cid:durableId="504631715">
    <w:abstractNumId w:val="10"/>
  </w:num>
  <w:num w:numId="14" w16cid:durableId="838929663">
    <w:abstractNumId w:val="59"/>
  </w:num>
  <w:num w:numId="15" w16cid:durableId="126247655">
    <w:abstractNumId w:val="81"/>
  </w:num>
  <w:num w:numId="16" w16cid:durableId="1088115395">
    <w:abstractNumId w:val="42"/>
  </w:num>
  <w:num w:numId="17" w16cid:durableId="696583354">
    <w:abstractNumId w:val="5"/>
  </w:num>
  <w:num w:numId="18" w16cid:durableId="692652309">
    <w:abstractNumId w:val="7"/>
  </w:num>
  <w:num w:numId="19" w16cid:durableId="325401582">
    <w:abstractNumId w:val="51"/>
  </w:num>
  <w:num w:numId="20" w16cid:durableId="875701815">
    <w:abstractNumId w:val="37"/>
  </w:num>
  <w:num w:numId="21" w16cid:durableId="824857610">
    <w:abstractNumId w:val="60"/>
  </w:num>
  <w:num w:numId="22" w16cid:durableId="1611815518">
    <w:abstractNumId w:val="0"/>
  </w:num>
  <w:num w:numId="23" w16cid:durableId="1336106478">
    <w:abstractNumId w:val="15"/>
  </w:num>
  <w:num w:numId="24" w16cid:durableId="977153853">
    <w:abstractNumId w:val="2"/>
  </w:num>
  <w:num w:numId="25" w16cid:durableId="1073351174">
    <w:abstractNumId w:val="43"/>
  </w:num>
  <w:num w:numId="26" w16cid:durableId="928268712">
    <w:abstractNumId w:val="31"/>
  </w:num>
  <w:num w:numId="27" w16cid:durableId="753891879">
    <w:abstractNumId w:val="77"/>
  </w:num>
  <w:num w:numId="28" w16cid:durableId="1506479804">
    <w:abstractNumId w:val="1"/>
  </w:num>
  <w:num w:numId="29" w16cid:durableId="1806309425">
    <w:abstractNumId w:val="50"/>
  </w:num>
  <w:num w:numId="30" w16cid:durableId="1038971814">
    <w:abstractNumId w:val="76"/>
  </w:num>
  <w:num w:numId="31" w16cid:durableId="1450930859">
    <w:abstractNumId w:val="21"/>
  </w:num>
  <w:num w:numId="32" w16cid:durableId="94715223">
    <w:abstractNumId w:val="46"/>
  </w:num>
  <w:num w:numId="33" w16cid:durableId="1789159358">
    <w:abstractNumId w:val="61"/>
  </w:num>
  <w:num w:numId="34" w16cid:durableId="755980430">
    <w:abstractNumId w:val="79"/>
  </w:num>
  <w:num w:numId="35" w16cid:durableId="263197365">
    <w:abstractNumId w:val="54"/>
  </w:num>
  <w:num w:numId="36" w16cid:durableId="1588074530">
    <w:abstractNumId w:val="75"/>
  </w:num>
  <w:num w:numId="37" w16cid:durableId="1025670836">
    <w:abstractNumId w:val="82"/>
  </w:num>
  <w:num w:numId="38" w16cid:durableId="1490052870">
    <w:abstractNumId w:val="35"/>
  </w:num>
  <w:num w:numId="39" w16cid:durableId="202909255">
    <w:abstractNumId w:val="17"/>
  </w:num>
  <w:num w:numId="40" w16cid:durableId="1694452101">
    <w:abstractNumId w:val="40"/>
  </w:num>
  <w:num w:numId="41" w16cid:durableId="2039743965">
    <w:abstractNumId w:val="29"/>
  </w:num>
  <w:num w:numId="42" w16cid:durableId="1792891957">
    <w:abstractNumId w:val="71"/>
  </w:num>
  <w:num w:numId="43" w16cid:durableId="388504952">
    <w:abstractNumId w:val="26"/>
  </w:num>
  <w:num w:numId="44" w16cid:durableId="528765820">
    <w:abstractNumId w:val="30"/>
  </w:num>
  <w:num w:numId="45" w16cid:durableId="1456020470">
    <w:abstractNumId w:val="73"/>
  </w:num>
  <w:num w:numId="46" w16cid:durableId="1381006214">
    <w:abstractNumId w:val="14"/>
  </w:num>
  <w:num w:numId="47" w16cid:durableId="1167592918">
    <w:abstractNumId w:val="3"/>
  </w:num>
  <w:num w:numId="48" w16cid:durableId="705258996">
    <w:abstractNumId w:val="4"/>
  </w:num>
  <w:num w:numId="49" w16cid:durableId="1090271066">
    <w:abstractNumId w:val="39"/>
  </w:num>
  <w:num w:numId="50" w16cid:durableId="88932806">
    <w:abstractNumId w:val="49"/>
  </w:num>
  <w:num w:numId="51" w16cid:durableId="1540555566">
    <w:abstractNumId w:val="16"/>
  </w:num>
  <w:num w:numId="52" w16cid:durableId="2098165481">
    <w:abstractNumId w:val="63"/>
  </w:num>
  <w:num w:numId="53" w16cid:durableId="1869250523">
    <w:abstractNumId w:val="78"/>
  </w:num>
  <w:num w:numId="54" w16cid:durableId="1419906426">
    <w:abstractNumId w:val="25"/>
  </w:num>
  <w:num w:numId="55" w16cid:durableId="1537696253">
    <w:abstractNumId w:val="84"/>
  </w:num>
  <w:num w:numId="56" w16cid:durableId="1003435198">
    <w:abstractNumId w:val="47"/>
  </w:num>
  <w:num w:numId="57" w16cid:durableId="723602933">
    <w:abstractNumId w:val="65"/>
  </w:num>
  <w:num w:numId="58" w16cid:durableId="713164045">
    <w:abstractNumId w:val="33"/>
  </w:num>
  <w:num w:numId="59" w16cid:durableId="1452169055">
    <w:abstractNumId w:val="34"/>
  </w:num>
  <w:num w:numId="60" w16cid:durableId="1122921424">
    <w:abstractNumId w:val="64"/>
  </w:num>
  <w:num w:numId="61" w16cid:durableId="2002808672">
    <w:abstractNumId w:val="23"/>
  </w:num>
  <w:num w:numId="62" w16cid:durableId="595677256">
    <w:abstractNumId w:val="27"/>
  </w:num>
  <w:num w:numId="63" w16cid:durableId="1185247558">
    <w:abstractNumId w:val="55"/>
  </w:num>
  <w:num w:numId="64" w16cid:durableId="1956979904">
    <w:abstractNumId w:val="66"/>
  </w:num>
  <w:num w:numId="65" w16cid:durableId="670642104">
    <w:abstractNumId w:val="72"/>
  </w:num>
  <w:num w:numId="66" w16cid:durableId="805321258">
    <w:abstractNumId w:val="8"/>
  </w:num>
  <w:num w:numId="67" w16cid:durableId="1336033733">
    <w:abstractNumId w:val="67"/>
  </w:num>
  <w:num w:numId="68" w16cid:durableId="1837114926">
    <w:abstractNumId w:val="36"/>
  </w:num>
  <w:num w:numId="69" w16cid:durableId="460539545">
    <w:abstractNumId w:val="18"/>
  </w:num>
  <w:num w:numId="70" w16cid:durableId="974483926">
    <w:abstractNumId w:val="69"/>
  </w:num>
  <w:num w:numId="71" w16cid:durableId="49116312">
    <w:abstractNumId w:val="44"/>
  </w:num>
  <w:num w:numId="72" w16cid:durableId="271400647">
    <w:abstractNumId w:val="45"/>
  </w:num>
  <w:num w:numId="73" w16cid:durableId="1774746359">
    <w:abstractNumId w:val="13"/>
  </w:num>
  <w:num w:numId="74" w16cid:durableId="1145242671">
    <w:abstractNumId w:val="32"/>
  </w:num>
  <w:num w:numId="75" w16cid:durableId="262763084">
    <w:abstractNumId w:val="20"/>
  </w:num>
  <w:num w:numId="76" w16cid:durableId="385105352">
    <w:abstractNumId w:val="28"/>
  </w:num>
  <w:num w:numId="77" w16cid:durableId="285159331">
    <w:abstractNumId w:val="56"/>
  </w:num>
  <w:num w:numId="78" w16cid:durableId="1901819775">
    <w:abstractNumId w:val="57"/>
  </w:num>
  <w:num w:numId="79" w16cid:durableId="546718912">
    <w:abstractNumId w:val="58"/>
  </w:num>
  <w:num w:numId="80" w16cid:durableId="614289550">
    <w:abstractNumId w:val="70"/>
  </w:num>
  <w:num w:numId="81" w16cid:durableId="1094059559">
    <w:abstractNumId w:val="24"/>
  </w:num>
  <w:num w:numId="82" w16cid:durableId="1728450787">
    <w:abstractNumId w:val="6"/>
  </w:num>
  <w:num w:numId="83" w16cid:durableId="1265304382">
    <w:abstractNumId w:val="11"/>
  </w:num>
  <w:num w:numId="84" w16cid:durableId="1958902521">
    <w:abstractNumId w:val="52"/>
  </w:num>
  <w:num w:numId="85" w16cid:durableId="94979497">
    <w:abstractNumId w:val="83"/>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C16"/>
    <w:rsid w:val="000033E8"/>
    <w:rsid w:val="00003654"/>
    <w:rsid w:val="00004F8C"/>
    <w:rsid w:val="0000543E"/>
    <w:rsid w:val="000057A9"/>
    <w:rsid w:val="00006E73"/>
    <w:rsid w:val="0000732F"/>
    <w:rsid w:val="000073EC"/>
    <w:rsid w:val="00007D77"/>
    <w:rsid w:val="000105E8"/>
    <w:rsid w:val="00012841"/>
    <w:rsid w:val="00013780"/>
    <w:rsid w:val="00013974"/>
    <w:rsid w:val="00014F64"/>
    <w:rsid w:val="00015D01"/>
    <w:rsid w:val="0001740A"/>
    <w:rsid w:val="000203DA"/>
    <w:rsid w:val="00020422"/>
    <w:rsid w:val="000227AD"/>
    <w:rsid w:val="00023A1E"/>
    <w:rsid w:val="00026009"/>
    <w:rsid w:val="0002742B"/>
    <w:rsid w:val="00027F7E"/>
    <w:rsid w:val="00031DA9"/>
    <w:rsid w:val="00031DD7"/>
    <w:rsid w:val="00032029"/>
    <w:rsid w:val="000335B1"/>
    <w:rsid w:val="000341A6"/>
    <w:rsid w:val="00035A26"/>
    <w:rsid w:val="00035D89"/>
    <w:rsid w:val="0003651C"/>
    <w:rsid w:val="00037447"/>
    <w:rsid w:val="00037FF9"/>
    <w:rsid w:val="00040BC9"/>
    <w:rsid w:val="000415DD"/>
    <w:rsid w:val="00042165"/>
    <w:rsid w:val="00044CD8"/>
    <w:rsid w:val="00045518"/>
    <w:rsid w:val="00046ECA"/>
    <w:rsid w:val="00047B26"/>
    <w:rsid w:val="0005172E"/>
    <w:rsid w:val="0005188D"/>
    <w:rsid w:val="00053277"/>
    <w:rsid w:val="00053AFD"/>
    <w:rsid w:val="00053EC9"/>
    <w:rsid w:val="0005435C"/>
    <w:rsid w:val="000546AF"/>
    <w:rsid w:val="00054809"/>
    <w:rsid w:val="0005642D"/>
    <w:rsid w:val="000572D5"/>
    <w:rsid w:val="00060AB5"/>
    <w:rsid w:val="000613D9"/>
    <w:rsid w:val="000620A2"/>
    <w:rsid w:val="000622EB"/>
    <w:rsid w:val="0006264C"/>
    <w:rsid w:val="00063152"/>
    <w:rsid w:val="00063267"/>
    <w:rsid w:val="00063448"/>
    <w:rsid w:val="00064036"/>
    <w:rsid w:val="0006432E"/>
    <w:rsid w:val="000663DB"/>
    <w:rsid w:val="0006664B"/>
    <w:rsid w:val="0006765D"/>
    <w:rsid w:val="000705F1"/>
    <w:rsid w:val="000708CB"/>
    <w:rsid w:val="0007244B"/>
    <w:rsid w:val="00073304"/>
    <w:rsid w:val="00073644"/>
    <w:rsid w:val="00074024"/>
    <w:rsid w:val="0007504E"/>
    <w:rsid w:val="0007689B"/>
    <w:rsid w:val="00076F30"/>
    <w:rsid w:val="000777CA"/>
    <w:rsid w:val="00077BFC"/>
    <w:rsid w:val="00080A09"/>
    <w:rsid w:val="00081C7B"/>
    <w:rsid w:val="00081E6C"/>
    <w:rsid w:val="00083BAE"/>
    <w:rsid w:val="00086899"/>
    <w:rsid w:val="00086D3D"/>
    <w:rsid w:val="00090F21"/>
    <w:rsid w:val="0009166B"/>
    <w:rsid w:val="00091714"/>
    <w:rsid w:val="00093581"/>
    <w:rsid w:val="000938A7"/>
    <w:rsid w:val="000951F0"/>
    <w:rsid w:val="00095815"/>
    <w:rsid w:val="00095AE6"/>
    <w:rsid w:val="00096E7D"/>
    <w:rsid w:val="000970DF"/>
    <w:rsid w:val="000A05F2"/>
    <w:rsid w:val="000A318A"/>
    <w:rsid w:val="000A3629"/>
    <w:rsid w:val="000A570F"/>
    <w:rsid w:val="000A5D38"/>
    <w:rsid w:val="000B01C9"/>
    <w:rsid w:val="000B112A"/>
    <w:rsid w:val="000B184E"/>
    <w:rsid w:val="000B1F48"/>
    <w:rsid w:val="000B2AC8"/>
    <w:rsid w:val="000B459F"/>
    <w:rsid w:val="000B4712"/>
    <w:rsid w:val="000B5A8E"/>
    <w:rsid w:val="000B6ECC"/>
    <w:rsid w:val="000B722B"/>
    <w:rsid w:val="000B79B0"/>
    <w:rsid w:val="000C370D"/>
    <w:rsid w:val="000C423B"/>
    <w:rsid w:val="000C5582"/>
    <w:rsid w:val="000C5E94"/>
    <w:rsid w:val="000C6A95"/>
    <w:rsid w:val="000C7B34"/>
    <w:rsid w:val="000D02E7"/>
    <w:rsid w:val="000D2505"/>
    <w:rsid w:val="000D30D8"/>
    <w:rsid w:val="000D3C60"/>
    <w:rsid w:val="000D65D4"/>
    <w:rsid w:val="000D6A82"/>
    <w:rsid w:val="000E0010"/>
    <w:rsid w:val="000E0A3F"/>
    <w:rsid w:val="000E152F"/>
    <w:rsid w:val="000E2AB1"/>
    <w:rsid w:val="000E3FAA"/>
    <w:rsid w:val="000E73FF"/>
    <w:rsid w:val="000F0583"/>
    <w:rsid w:val="000F071F"/>
    <w:rsid w:val="000F0BF8"/>
    <w:rsid w:val="000F1A60"/>
    <w:rsid w:val="000F3CE4"/>
    <w:rsid w:val="000F44B4"/>
    <w:rsid w:val="000F4551"/>
    <w:rsid w:val="000F49A4"/>
    <w:rsid w:val="000F4F53"/>
    <w:rsid w:val="000F5985"/>
    <w:rsid w:val="000F5C9E"/>
    <w:rsid w:val="000F6906"/>
    <w:rsid w:val="00101984"/>
    <w:rsid w:val="0010238E"/>
    <w:rsid w:val="001057FF"/>
    <w:rsid w:val="0010669F"/>
    <w:rsid w:val="0010795B"/>
    <w:rsid w:val="00110554"/>
    <w:rsid w:val="00112BC4"/>
    <w:rsid w:val="00112D4B"/>
    <w:rsid w:val="00113EBE"/>
    <w:rsid w:val="00115B8C"/>
    <w:rsid w:val="00116669"/>
    <w:rsid w:val="0012118F"/>
    <w:rsid w:val="00123026"/>
    <w:rsid w:val="00123223"/>
    <w:rsid w:val="00123451"/>
    <w:rsid w:val="00124773"/>
    <w:rsid w:val="00125427"/>
    <w:rsid w:val="00126209"/>
    <w:rsid w:val="0012711C"/>
    <w:rsid w:val="00127546"/>
    <w:rsid w:val="00134446"/>
    <w:rsid w:val="00134BE8"/>
    <w:rsid w:val="00136C13"/>
    <w:rsid w:val="001373B0"/>
    <w:rsid w:val="0013776C"/>
    <w:rsid w:val="00137B9C"/>
    <w:rsid w:val="00137DA7"/>
    <w:rsid w:val="00140377"/>
    <w:rsid w:val="00140CE5"/>
    <w:rsid w:val="00140D75"/>
    <w:rsid w:val="0014122C"/>
    <w:rsid w:val="00142287"/>
    <w:rsid w:val="00146F4C"/>
    <w:rsid w:val="00153890"/>
    <w:rsid w:val="00154D74"/>
    <w:rsid w:val="0015663C"/>
    <w:rsid w:val="00156848"/>
    <w:rsid w:val="00156B92"/>
    <w:rsid w:val="00160A56"/>
    <w:rsid w:val="0016176D"/>
    <w:rsid w:val="001640ED"/>
    <w:rsid w:val="00164C56"/>
    <w:rsid w:val="00165339"/>
    <w:rsid w:val="00165B12"/>
    <w:rsid w:val="00165D5D"/>
    <w:rsid w:val="00167B5F"/>
    <w:rsid w:val="00172FB0"/>
    <w:rsid w:val="00173B72"/>
    <w:rsid w:val="00173FB5"/>
    <w:rsid w:val="00176128"/>
    <w:rsid w:val="00176191"/>
    <w:rsid w:val="00176C5F"/>
    <w:rsid w:val="00176ED8"/>
    <w:rsid w:val="00177470"/>
    <w:rsid w:val="00181734"/>
    <w:rsid w:val="001823A1"/>
    <w:rsid w:val="00182E6B"/>
    <w:rsid w:val="001833A4"/>
    <w:rsid w:val="00184732"/>
    <w:rsid w:val="00186B46"/>
    <w:rsid w:val="00187B30"/>
    <w:rsid w:val="001902DB"/>
    <w:rsid w:val="001904F0"/>
    <w:rsid w:val="0019117C"/>
    <w:rsid w:val="001944C6"/>
    <w:rsid w:val="0019592C"/>
    <w:rsid w:val="00196982"/>
    <w:rsid w:val="001970FF"/>
    <w:rsid w:val="001976B9"/>
    <w:rsid w:val="00197E42"/>
    <w:rsid w:val="00197F10"/>
    <w:rsid w:val="001A0053"/>
    <w:rsid w:val="001A0426"/>
    <w:rsid w:val="001A1AFC"/>
    <w:rsid w:val="001A24D5"/>
    <w:rsid w:val="001A2D4D"/>
    <w:rsid w:val="001A2F51"/>
    <w:rsid w:val="001A30BE"/>
    <w:rsid w:val="001A3895"/>
    <w:rsid w:val="001A3FA1"/>
    <w:rsid w:val="001A62CF"/>
    <w:rsid w:val="001B3614"/>
    <w:rsid w:val="001B3CD1"/>
    <w:rsid w:val="001B64CF"/>
    <w:rsid w:val="001B6F81"/>
    <w:rsid w:val="001C0DAE"/>
    <w:rsid w:val="001C151F"/>
    <w:rsid w:val="001C2162"/>
    <w:rsid w:val="001C228C"/>
    <w:rsid w:val="001C2EBE"/>
    <w:rsid w:val="001C41C1"/>
    <w:rsid w:val="001C42BC"/>
    <w:rsid w:val="001C4DE1"/>
    <w:rsid w:val="001C7F52"/>
    <w:rsid w:val="001D008D"/>
    <w:rsid w:val="001D1FAE"/>
    <w:rsid w:val="001D440E"/>
    <w:rsid w:val="001D4840"/>
    <w:rsid w:val="001D6051"/>
    <w:rsid w:val="001D610F"/>
    <w:rsid w:val="001D6514"/>
    <w:rsid w:val="001D7F36"/>
    <w:rsid w:val="001E07DB"/>
    <w:rsid w:val="001E5D4F"/>
    <w:rsid w:val="001E6B22"/>
    <w:rsid w:val="001F082B"/>
    <w:rsid w:val="001F30A5"/>
    <w:rsid w:val="001F3D0D"/>
    <w:rsid w:val="001F69AA"/>
    <w:rsid w:val="001F6BA5"/>
    <w:rsid w:val="001F6D82"/>
    <w:rsid w:val="001F7BC7"/>
    <w:rsid w:val="002015EA"/>
    <w:rsid w:val="00201764"/>
    <w:rsid w:val="002029AA"/>
    <w:rsid w:val="002054F4"/>
    <w:rsid w:val="00206234"/>
    <w:rsid w:val="00206641"/>
    <w:rsid w:val="00207413"/>
    <w:rsid w:val="0021156E"/>
    <w:rsid w:val="00212464"/>
    <w:rsid w:val="00212DA8"/>
    <w:rsid w:val="002136A3"/>
    <w:rsid w:val="0021456C"/>
    <w:rsid w:val="002152B2"/>
    <w:rsid w:val="00215385"/>
    <w:rsid w:val="00215606"/>
    <w:rsid w:val="00215DDD"/>
    <w:rsid w:val="002202E7"/>
    <w:rsid w:val="00222F8B"/>
    <w:rsid w:val="00224526"/>
    <w:rsid w:val="002251C4"/>
    <w:rsid w:val="002252FD"/>
    <w:rsid w:val="002255EE"/>
    <w:rsid w:val="00226F7E"/>
    <w:rsid w:val="00226F96"/>
    <w:rsid w:val="002270B6"/>
    <w:rsid w:val="002302EA"/>
    <w:rsid w:val="00230AEC"/>
    <w:rsid w:val="0023113B"/>
    <w:rsid w:val="00231D80"/>
    <w:rsid w:val="00232F2C"/>
    <w:rsid w:val="0023352E"/>
    <w:rsid w:val="0023362B"/>
    <w:rsid w:val="00233C31"/>
    <w:rsid w:val="00233C99"/>
    <w:rsid w:val="002350AD"/>
    <w:rsid w:val="00235CBB"/>
    <w:rsid w:val="00237830"/>
    <w:rsid w:val="00237FEA"/>
    <w:rsid w:val="00241A81"/>
    <w:rsid w:val="00242039"/>
    <w:rsid w:val="0024204B"/>
    <w:rsid w:val="0024283F"/>
    <w:rsid w:val="00246872"/>
    <w:rsid w:val="00246969"/>
    <w:rsid w:val="002501D4"/>
    <w:rsid w:val="002502C0"/>
    <w:rsid w:val="00250633"/>
    <w:rsid w:val="00252F59"/>
    <w:rsid w:val="00253B96"/>
    <w:rsid w:val="002541AE"/>
    <w:rsid w:val="00255F72"/>
    <w:rsid w:val="00256DF1"/>
    <w:rsid w:val="00256F21"/>
    <w:rsid w:val="00257FDD"/>
    <w:rsid w:val="002604E3"/>
    <w:rsid w:val="002606B0"/>
    <w:rsid w:val="00261612"/>
    <w:rsid w:val="002623FC"/>
    <w:rsid w:val="0026681E"/>
    <w:rsid w:val="00267D73"/>
    <w:rsid w:val="0027079E"/>
    <w:rsid w:val="00270E01"/>
    <w:rsid w:val="00271186"/>
    <w:rsid w:val="00271F85"/>
    <w:rsid w:val="002721F4"/>
    <w:rsid w:val="00273228"/>
    <w:rsid w:val="00274DA8"/>
    <w:rsid w:val="002758A8"/>
    <w:rsid w:val="00276244"/>
    <w:rsid w:val="0027643D"/>
    <w:rsid w:val="00277F09"/>
    <w:rsid w:val="0028063E"/>
    <w:rsid w:val="00280EB8"/>
    <w:rsid w:val="0028128C"/>
    <w:rsid w:val="00281498"/>
    <w:rsid w:val="00281B8F"/>
    <w:rsid w:val="00284244"/>
    <w:rsid w:val="00285922"/>
    <w:rsid w:val="00285D07"/>
    <w:rsid w:val="00286FF8"/>
    <w:rsid w:val="0028763C"/>
    <w:rsid w:val="00287A0C"/>
    <w:rsid w:val="00290DAA"/>
    <w:rsid w:val="00292181"/>
    <w:rsid w:val="00292C2C"/>
    <w:rsid w:val="0029323C"/>
    <w:rsid w:val="002939BD"/>
    <w:rsid w:val="00293C46"/>
    <w:rsid w:val="002943AF"/>
    <w:rsid w:val="00294913"/>
    <w:rsid w:val="0029682C"/>
    <w:rsid w:val="00296841"/>
    <w:rsid w:val="00296C0B"/>
    <w:rsid w:val="002A2327"/>
    <w:rsid w:val="002A2A03"/>
    <w:rsid w:val="002A2A1A"/>
    <w:rsid w:val="002A2B58"/>
    <w:rsid w:val="002A5B34"/>
    <w:rsid w:val="002A5CB4"/>
    <w:rsid w:val="002A66A4"/>
    <w:rsid w:val="002A7238"/>
    <w:rsid w:val="002A7260"/>
    <w:rsid w:val="002A75AF"/>
    <w:rsid w:val="002B04A4"/>
    <w:rsid w:val="002B2F4C"/>
    <w:rsid w:val="002B3DB3"/>
    <w:rsid w:val="002B479F"/>
    <w:rsid w:val="002B4C3D"/>
    <w:rsid w:val="002B5B8B"/>
    <w:rsid w:val="002B5CDD"/>
    <w:rsid w:val="002B5EA8"/>
    <w:rsid w:val="002B6D56"/>
    <w:rsid w:val="002C00D2"/>
    <w:rsid w:val="002C09F3"/>
    <w:rsid w:val="002C0A9D"/>
    <w:rsid w:val="002C0D6C"/>
    <w:rsid w:val="002C1AFB"/>
    <w:rsid w:val="002C3BE0"/>
    <w:rsid w:val="002C3F5C"/>
    <w:rsid w:val="002C7242"/>
    <w:rsid w:val="002D0357"/>
    <w:rsid w:val="002D1567"/>
    <w:rsid w:val="002D2FC9"/>
    <w:rsid w:val="002D38B5"/>
    <w:rsid w:val="002D543C"/>
    <w:rsid w:val="002E09C7"/>
    <w:rsid w:val="002E1469"/>
    <w:rsid w:val="002E32F2"/>
    <w:rsid w:val="002E5435"/>
    <w:rsid w:val="002E68B2"/>
    <w:rsid w:val="002F1311"/>
    <w:rsid w:val="002F2A20"/>
    <w:rsid w:val="002F38EF"/>
    <w:rsid w:val="002F4D92"/>
    <w:rsid w:val="002F59A1"/>
    <w:rsid w:val="002F7547"/>
    <w:rsid w:val="003023E1"/>
    <w:rsid w:val="00302D31"/>
    <w:rsid w:val="00303B9E"/>
    <w:rsid w:val="003045FC"/>
    <w:rsid w:val="00305679"/>
    <w:rsid w:val="00306B46"/>
    <w:rsid w:val="003121AB"/>
    <w:rsid w:val="003123BE"/>
    <w:rsid w:val="00316C06"/>
    <w:rsid w:val="00320783"/>
    <w:rsid w:val="00320801"/>
    <w:rsid w:val="00323B98"/>
    <w:rsid w:val="003240D1"/>
    <w:rsid w:val="00326658"/>
    <w:rsid w:val="00331E06"/>
    <w:rsid w:val="00331EA6"/>
    <w:rsid w:val="00332988"/>
    <w:rsid w:val="00332F55"/>
    <w:rsid w:val="003356EC"/>
    <w:rsid w:val="003362D5"/>
    <w:rsid w:val="00336B90"/>
    <w:rsid w:val="0034051B"/>
    <w:rsid w:val="00340713"/>
    <w:rsid w:val="003414FE"/>
    <w:rsid w:val="003436BC"/>
    <w:rsid w:val="00345297"/>
    <w:rsid w:val="0034598E"/>
    <w:rsid w:val="003473ED"/>
    <w:rsid w:val="00351F07"/>
    <w:rsid w:val="00352AA2"/>
    <w:rsid w:val="0035345D"/>
    <w:rsid w:val="00354A02"/>
    <w:rsid w:val="00356D60"/>
    <w:rsid w:val="0036158A"/>
    <w:rsid w:val="00361DF3"/>
    <w:rsid w:val="00362543"/>
    <w:rsid w:val="0036290C"/>
    <w:rsid w:val="00362D6A"/>
    <w:rsid w:val="00363449"/>
    <w:rsid w:val="00363554"/>
    <w:rsid w:val="00364D7D"/>
    <w:rsid w:val="0036578E"/>
    <w:rsid w:val="003659C4"/>
    <w:rsid w:val="00365E15"/>
    <w:rsid w:val="00367AFA"/>
    <w:rsid w:val="00370FCA"/>
    <w:rsid w:val="0037241D"/>
    <w:rsid w:val="003725F5"/>
    <w:rsid w:val="00373A94"/>
    <w:rsid w:val="00375463"/>
    <w:rsid w:val="003762FC"/>
    <w:rsid w:val="003764EA"/>
    <w:rsid w:val="00381237"/>
    <w:rsid w:val="0038377F"/>
    <w:rsid w:val="00383BF7"/>
    <w:rsid w:val="003853E1"/>
    <w:rsid w:val="00387784"/>
    <w:rsid w:val="00387844"/>
    <w:rsid w:val="003902DA"/>
    <w:rsid w:val="003918F4"/>
    <w:rsid w:val="00393B32"/>
    <w:rsid w:val="0039567F"/>
    <w:rsid w:val="00395C01"/>
    <w:rsid w:val="00395CEA"/>
    <w:rsid w:val="00396604"/>
    <w:rsid w:val="0039729E"/>
    <w:rsid w:val="003973D4"/>
    <w:rsid w:val="00397955"/>
    <w:rsid w:val="003A0014"/>
    <w:rsid w:val="003A0FBD"/>
    <w:rsid w:val="003A2A92"/>
    <w:rsid w:val="003A439C"/>
    <w:rsid w:val="003A605E"/>
    <w:rsid w:val="003A67BA"/>
    <w:rsid w:val="003A6C77"/>
    <w:rsid w:val="003B07EC"/>
    <w:rsid w:val="003B29D8"/>
    <w:rsid w:val="003B2C32"/>
    <w:rsid w:val="003B3394"/>
    <w:rsid w:val="003B3396"/>
    <w:rsid w:val="003B3CD5"/>
    <w:rsid w:val="003B3FCA"/>
    <w:rsid w:val="003B4133"/>
    <w:rsid w:val="003B452D"/>
    <w:rsid w:val="003B6277"/>
    <w:rsid w:val="003B7B40"/>
    <w:rsid w:val="003B7EDB"/>
    <w:rsid w:val="003B7EFE"/>
    <w:rsid w:val="003C0F94"/>
    <w:rsid w:val="003C1FD1"/>
    <w:rsid w:val="003C3F9F"/>
    <w:rsid w:val="003C4C5F"/>
    <w:rsid w:val="003C779A"/>
    <w:rsid w:val="003D41E7"/>
    <w:rsid w:val="003D43CC"/>
    <w:rsid w:val="003D43CF"/>
    <w:rsid w:val="003D48D7"/>
    <w:rsid w:val="003D4E3A"/>
    <w:rsid w:val="003D53F9"/>
    <w:rsid w:val="003D6297"/>
    <w:rsid w:val="003D79C4"/>
    <w:rsid w:val="003E0BAA"/>
    <w:rsid w:val="003E14AA"/>
    <w:rsid w:val="003E1B6E"/>
    <w:rsid w:val="003E1F50"/>
    <w:rsid w:val="003E2C39"/>
    <w:rsid w:val="003E2D5E"/>
    <w:rsid w:val="003E4A8B"/>
    <w:rsid w:val="003E4AD1"/>
    <w:rsid w:val="003E61D3"/>
    <w:rsid w:val="003F1B36"/>
    <w:rsid w:val="003F3244"/>
    <w:rsid w:val="003F3736"/>
    <w:rsid w:val="003F3811"/>
    <w:rsid w:val="003F3C11"/>
    <w:rsid w:val="003F7980"/>
    <w:rsid w:val="00402458"/>
    <w:rsid w:val="0040460C"/>
    <w:rsid w:val="004054FF"/>
    <w:rsid w:val="00411072"/>
    <w:rsid w:val="00413130"/>
    <w:rsid w:val="0041494A"/>
    <w:rsid w:val="00416298"/>
    <w:rsid w:val="004163C7"/>
    <w:rsid w:val="00416A03"/>
    <w:rsid w:val="00420331"/>
    <w:rsid w:val="0042271E"/>
    <w:rsid w:val="0042316F"/>
    <w:rsid w:val="0042747D"/>
    <w:rsid w:val="00430634"/>
    <w:rsid w:val="00433E15"/>
    <w:rsid w:val="00434FAF"/>
    <w:rsid w:val="00436E37"/>
    <w:rsid w:val="0043726A"/>
    <w:rsid w:val="00440910"/>
    <w:rsid w:val="00442C4B"/>
    <w:rsid w:val="00443159"/>
    <w:rsid w:val="00443463"/>
    <w:rsid w:val="00444095"/>
    <w:rsid w:val="0044557C"/>
    <w:rsid w:val="004459F1"/>
    <w:rsid w:val="0044604F"/>
    <w:rsid w:val="0044724F"/>
    <w:rsid w:val="00447CEB"/>
    <w:rsid w:val="00447F32"/>
    <w:rsid w:val="0045263F"/>
    <w:rsid w:val="00452721"/>
    <w:rsid w:val="004527AD"/>
    <w:rsid w:val="004545AA"/>
    <w:rsid w:val="00454626"/>
    <w:rsid w:val="0045506B"/>
    <w:rsid w:val="00456651"/>
    <w:rsid w:val="00456ACF"/>
    <w:rsid w:val="00457A96"/>
    <w:rsid w:val="00461194"/>
    <w:rsid w:val="004615B3"/>
    <w:rsid w:val="00462310"/>
    <w:rsid w:val="00462852"/>
    <w:rsid w:val="00463E61"/>
    <w:rsid w:val="004652B9"/>
    <w:rsid w:val="004657C8"/>
    <w:rsid w:val="00466DBD"/>
    <w:rsid w:val="00466E64"/>
    <w:rsid w:val="00471E97"/>
    <w:rsid w:val="00472017"/>
    <w:rsid w:val="00473692"/>
    <w:rsid w:val="00474104"/>
    <w:rsid w:val="00474322"/>
    <w:rsid w:val="00475001"/>
    <w:rsid w:val="00475ACC"/>
    <w:rsid w:val="004771C6"/>
    <w:rsid w:val="00481EF6"/>
    <w:rsid w:val="00482F54"/>
    <w:rsid w:val="0048343A"/>
    <w:rsid w:val="0048385D"/>
    <w:rsid w:val="00483CC6"/>
    <w:rsid w:val="00483F57"/>
    <w:rsid w:val="004846EE"/>
    <w:rsid w:val="00487688"/>
    <w:rsid w:val="00487D6C"/>
    <w:rsid w:val="00491129"/>
    <w:rsid w:val="004918D4"/>
    <w:rsid w:val="00492AA2"/>
    <w:rsid w:val="0049480F"/>
    <w:rsid w:val="00495764"/>
    <w:rsid w:val="004A1F9D"/>
    <w:rsid w:val="004A2A32"/>
    <w:rsid w:val="004A5DB0"/>
    <w:rsid w:val="004A5DF5"/>
    <w:rsid w:val="004A7606"/>
    <w:rsid w:val="004A79DC"/>
    <w:rsid w:val="004B3A60"/>
    <w:rsid w:val="004B4B36"/>
    <w:rsid w:val="004B4E0C"/>
    <w:rsid w:val="004B7627"/>
    <w:rsid w:val="004B7FD7"/>
    <w:rsid w:val="004C0CB1"/>
    <w:rsid w:val="004C176B"/>
    <w:rsid w:val="004C24E9"/>
    <w:rsid w:val="004C286D"/>
    <w:rsid w:val="004C32EA"/>
    <w:rsid w:val="004C4DD4"/>
    <w:rsid w:val="004C5409"/>
    <w:rsid w:val="004C6AB5"/>
    <w:rsid w:val="004C72A0"/>
    <w:rsid w:val="004C7627"/>
    <w:rsid w:val="004D341D"/>
    <w:rsid w:val="004D4095"/>
    <w:rsid w:val="004D4143"/>
    <w:rsid w:val="004D46CC"/>
    <w:rsid w:val="004D4B1E"/>
    <w:rsid w:val="004D605C"/>
    <w:rsid w:val="004D713D"/>
    <w:rsid w:val="004E038C"/>
    <w:rsid w:val="004E076A"/>
    <w:rsid w:val="004E1220"/>
    <w:rsid w:val="004E317D"/>
    <w:rsid w:val="004E46C0"/>
    <w:rsid w:val="004E47F6"/>
    <w:rsid w:val="004E500F"/>
    <w:rsid w:val="004E51B4"/>
    <w:rsid w:val="004E766D"/>
    <w:rsid w:val="004F12DC"/>
    <w:rsid w:val="004F3A07"/>
    <w:rsid w:val="004F498B"/>
    <w:rsid w:val="004F4B50"/>
    <w:rsid w:val="004F4F6C"/>
    <w:rsid w:val="004F56C9"/>
    <w:rsid w:val="004F7E46"/>
    <w:rsid w:val="004F7F3E"/>
    <w:rsid w:val="00501A29"/>
    <w:rsid w:val="005024DC"/>
    <w:rsid w:val="005031C3"/>
    <w:rsid w:val="0050560D"/>
    <w:rsid w:val="00506E2E"/>
    <w:rsid w:val="00510A06"/>
    <w:rsid w:val="00512498"/>
    <w:rsid w:val="00514968"/>
    <w:rsid w:val="00517E5F"/>
    <w:rsid w:val="00517F19"/>
    <w:rsid w:val="00520146"/>
    <w:rsid w:val="00520D9E"/>
    <w:rsid w:val="005218BD"/>
    <w:rsid w:val="005241E1"/>
    <w:rsid w:val="00524960"/>
    <w:rsid w:val="00530123"/>
    <w:rsid w:val="00530E83"/>
    <w:rsid w:val="0053392C"/>
    <w:rsid w:val="005354AD"/>
    <w:rsid w:val="0053599F"/>
    <w:rsid w:val="005359F7"/>
    <w:rsid w:val="00535CF5"/>
    <w:rsid w:val="005410F2"/>
    <w:rsid w:val="005421C5"/>
    <w:rsid w:val="00543907"/>
    <w:rsid w:val="00545BF3"/>
    <w:rsid w:val="00546F76"/>
    <w:rsid w:val="00547253"/>
    <w:rsid w:val="00550A36"/>
    <w:rsid w:val="00552C27"/>
    <w:rsid w:val="00553FB0"/>
    <w:rsid w:val="00554317"/>
    <w:rsid w:val="005570FD"/>
    <w:rsid w:val="0056055A"/>
    <w:rsid w:val="005609A3"/>
    <w:rsid w:val="005609FE"/>
    <w:rsid w:val="005621DC"/>
    <w:rsid w:val="00562EFE"/>
    <w:rsid w:val="00563070"/>
    <w:rsid w:val="0056369C"/>
    <w:rsid w:val="0056429B"/>
    <w:rsid w:val="00564893"/>
    <w:rsid w:val="005658B7"/>
    <w:rsid w:val="00565973"/>
    <w:rsid w:val="00565D8B"/>
    <w:rsid w:val="00571A2E"/>
    <w:rsid w:val="0057428B"/>
    <w:rsid w:val="005748D2"/>
    <w:rsid w:val="00574904"/>
    <w:rsid w:val="00574D86"/>
    <w:rsid w:val="00574F3D"/>
    <w:rsid w:val="00576400"/>
    <w:rsid w:val="00577AB4"/>
    <w:rsid w:val="00585D28"/>
    <w:rsid w:val="00586750"/>
    <w:rsid w:val="005874F3"/>
    <w:rsid w:val="00590338"/>
    <w:rsid w:val="0059093B"/>
    <w:rsid w:val="005913D7"/>
    <w:rsid w:val="005928C6"/>
    <w:rsid w:val="0059297D"/>
    <w:rsid w:val="0059373C"/>
    <w:rsid w:val="00593E65"/>
    <w:rsid w:val="00595A31"/>
    <w:rsid w:val="005963ED"/>
    <w:rsid w:val="005974A0"/>
    <w:rsid w:val="005A0D2C"/>
    <w:rsid w:val="005A2BC7"/>
    <w:rsid w:val="005B18A3"/>
    <w:rsid w:val="005B31B2"/>
    <w:rsid w:val="005B32E0"/>
    <w:rsid w:val="005B35A9"/>
    <w:rsid w:val="005B4AB5"/>
    <w:rsid w:val="005B5B5A"/>
    <w:rsid w:val="005B61F8"/>
    <w:rsid w:val="005B64F4"/>
    <w:rsid w:val="005C1867"/>
    <w:rsid w:val="005C79CF"/>
    <w:rsid w:val="005D0E52"/>
    <w:rsid w:val="005D22A5"/>
    <w:rsid w:val="005D27C5"/>
    <w:rsid w:val="005D5DD6"/>
    <w:rsid w:val="005D7C2C"/>
    <w:rsid w:val="005E0FD0"/>
    <w:rsid w:val="005E1241"/>
    <w:rsid w:val="005E1F52"/>
    <w:rsid w:val="005E4314"/>
    <w:rsid w:val="005E520C"/>
    <w:rsid w:val="005E5E2B"/>
    <w:rsid w:val="005E6091"/>
    <w:rsid w:val="005E7BDF"/>
    <w:rsid w:val="005F0F5C"/>
    <w:rsid w:val="005F2ACC"/>
    <w:rsid w:val="005F4627"/>
    <w:rsid w:val="005F67E5"/>
    <w:rsid w:val="00600276"/>
    <w:rsid w:val="00602154"/>
    <w:rsid w:val="006027E0"/>
    <w:rsid w:val="00602887"/>
    <w:rsid w:val="0060309C"/>
    <w:rsid w:val="00604B00"/>
    <w:rsid w:val="0060556B"/>
    <w:rsid w:val="0060568C"/>
    <w:rsid w:val="006062EA"/>
    <w:rsid w:val="006078F2"/>
    <w:rsid w:val="00615496"/>
    <w:rsid w:val="0061794C"/>
    <w:rsid w:val="00617BD4"/>
    <w:rsid w:val="00617FF7"/>
    <w:rsid w:val="00621B97"/>
    <w:rsid w:val="006222CB"/>
    <w:rsid w:val="006248FD"/>
    <w:rsid w:val="0062541B"/>
    <w:rsid w:val="006256F9"/>
    <w:rsid w:val="00631198"/>
    <w:rsid w:val="00631331"/>
    <w:rsid w:val="00635E8B"/>
    <w:rsid w:val="00640299"/>
    <w:rsid w:val="0064092E"/>
    <w:rsid w:val="0064110A"/>
    <w:rsid w:val="0064255C"/>
    <w:rsid w:val="006435B7"/>
    <w:rsid w:val="00644A80"/>
    <w:rsid w:val="00647C7F"/>
    <w:rsid w:val="00650C9D"/>
    <w:rsid w:val="00651F8B"/>
    <w:rsid w:val="00654D0E"/>
    <w:rsid w:val="006558D7"/>
    <w:rsid w:val="00655D8C"/>
    <w:rsid w:val="00657B30"/>
    <w:rsid w:val="00660D21"/>
    <w:rsid w:val="006617D5"/>
    <w:rsid w:val="006657DF"/>
    <w:rsid w:val="00667A44"/>
    <w:rsid w:val="00670091"/>
    <w:rsid w:val="00670B34"/>
    <w:rsid w:val="00670D31"/>
    <w:rsid w:val="00672C64"/>
    <w:rsid w:val="00672C9F"/>
    <w:rsid w:val="00672D98"/>
    <w:rsid w:val="00673EAA"/>
    <w:rsid w:val="00681358"/>
    <w:rsid w:val="00682322"/>
    <w:rsid w:val="006833BB"/>
    <w:rsid w:val="00684113"/>
    <w:rsid w:val="00684578"/>
    <w:rsid w:val="0068512D"/>
    <w:rsid w:val="00685B01"/>
    <w:rsid w:val="006878B6"/>
    <w:rsid w:val="00690C15"/>
    <w:rsid w:val="00690DC0"/>
    <w:rsid w:val="00691CCC"/>
    <w:rsid w:val="006932A3"/>
    <w:rsid w:val="00693483"/>
    <w:rsid w:val="00693A0A"/>
    <w:rsid w:val="00693F35"/>
    <w:rsid w:val="006948DE"/>
    <w:rsid w:val="00695B83"/>
    <w:rsid w:val="00696539"/>
    <w:rsid w:val="0069707A"/>
    <w:rsid w:val="00697162"/>
    <w:rsid w:val="006973EA"/>
    <w:rsid w:val="006A2394"/>
    <w:rsid w:val="006A2A3C"/>
    <w:rsid w:val="006A2B96"/>
    <w:rsid w:val="006A46E3"/>
    <w:rsid w:val="006A5A2A"/>
    <w:rsid w:val="006A6234"/>
    <w:rsid w:val="006A63BA"/>
    <w:rsid w:val="006A6B4C"/>
    <w:rsid w:val="006A731F"/>
    <w:rsid w:val="006A79BC"/>
    <w:rsid w:val="006A7E74"/>
    <w:rsid w:val="006B07FA"/>
    <w:rsid w:val="006B0D2D"/>
    <w:rsid w:val="006B20A4"/>
    <w:rsid w:val="006B2275"/>
    <w:rsid w:val="006B3F92"/>
    <w:rsid w:val="006B4741"/>
    <w:rsid w:val="006B483F"/>
    <w:rsid w:val="006B57C8"/>
    <w:rsid w:val="006B6361"/>
    <w:rsid w:val="006B6969"/>
    <w:rsid w:val="006B7077"/>
    <w:rsid w:val="006B7483"/>
    <w:rsid w:val="006C1179"/>
    <w:rsid w:val="006C315C"/>
    <w:rsid w:val="006C456F"/>
    <w:rsid w:val="006C4807"/>
    <w:rsid w:val="006C5839"/>
    <w:rsid w:val="006C6D06"/>
    <w:rsid w:val="006D04C7"/>
    <w:rsid w:val="006D04ED"/>
    <w:rsid w:val="006D14DB"/>
    <w:rsid w:val="006D3066"/>
    <w:rsid w:val="006D4E81"/>
    <w:rsid w:val="006D5C83"/>
    <w:rsid w:val="006D7441"/>
    <w:rsid w:val="006E14FA"/>
    <w:rsid w:val="006E2233"/>
    <w:rsid w:val="006E3098"/>
    <w:rsid w:val="006E3959"/>
    <w:rsid w:val="006E41D5"/>
    <w:rsid w:val="006E4E26"/>
    <w:rsid w:val="006E5A00"/>
    <w:rsid w:val="006E6A5B"/>
    <w:rsid w:val="006E7EF5"/>
    <w:rsid w:val="006F02D4"/>
    <w:rsid w:val="006F2174"/>
    <w:rsid w:val="006F3362"/>
    <w:rsid w:val="006F4CE5"/>
    <w:rsid w:val="006F5A7B"/>
    <w:rsid w:val="00700557"/>
    <w:rsid w:val="00700678"/>
    <w:rsid w:val="0070249E"/>
    <w:rsid w:val="007024FD"/>
    <w:rsid w:val="00704375"/>
    <w:rsid w:val="0070658B"/>
    <w:rsid w:val="00707162"/>
    <w:rsid w:val="0070786D"/>
    <w:rsid w:val="00710630"/>
    <w:rsid w:val="007120B0"/>
    <w:rsid w:val="007124D6"/>
    <w:rsid w:val="00713AD9"/>
    <w:rsid w:val="00713E89"/>
    <w:rsid w:val="00714467"/>
    <w:rsid w:val="00714794"/>
    <w:rsid w:val="0071523B"/>
    <w:rsid w:val="00715642"/>
    <w:rsid w:val="007157EF"/>
    <w:rsid w:val="00716A1D"/>
    <w:rsid w:val="00722266"/>
    <w:rsid w:val="007225C0"/>
    <w:rsid w:val="007229EB"/>
    <w:rsid w:val="00722B81"/>
    <w:rsid w:val="00724185"/>
    <w:rsid w:val="00725A41"/>
    <w:rsid w:val="00726A2B"/>
    <w:rsid w:val="00726F05"/>
    <w:rsid w:val="0072715F"/>
    <w:rsid w:val="00727429"/>
    <w:rsid w:val="007313F8"/>
    <w:rsid w:val="007347D3"/>
    <w:rsid w:val="00737321"/>
    <w:rsid w:val="00742CE7"/>
    <w:rsid w:val="00743590"/>
    <w:rsid w:val="00743CE2"/>
    <w:rsid w:val="00746242"/>
    <w:rsid w:val="00747865"/>
    <w:rsid w:val="00747AAC"/>
    <w:rsid w:val="0075022A"/>
    <w:rsid w:val="00750D69"/>
    <w:rsid w:val="00753295"/>
    <w:rsid w:val="00753B86"/>
    <w:rsid w:val="00755E3C"/>
    <w:rsid w:val="007562F7"/>
    <w:rsid w:val="00757F51"/>
    <w:rsid w:val="00760414"/>
    <w:rsid w:val="00761EA5"/>
    <w:rsid w:val="00761F11"/>
    <w:rsid w:val="00762C45"/>
    <w:rsid w:val="00763E13"/>
    <w:rsid w:val="00764A04"/>
    <w:rsid w:val="00764AA1"/>
    <w:rsid w:val="00765FCF"/>
    <w:rsid w:val="00766B3D"/>
    <w:rsid w:val="007675ED"/>
    <w:rsid w:val="00767968"/>
    <w:rsid w:val="00771475"/>
    <w:rsid w:val="00771A48"/>
    <w:rsid w:val="00771E18"/>
    <w:rsid w:val="00773E0F"/>
    <w:rsid w:val="00775F7E"/>
    <w:rsid w:val="007765A8"/>
    <w:rsid w:val="00776EA1"/>
    <w:rsid w:val="00780FC1"/>
    <w:rsid w:val="007812A3"/>
    <w:rsid w:val="00782765"/>
    <w:rsid w:val="007836B3"/>
    <w:rsid w:val="0078379F"/>
    <w:rsid w:val="00783D4D"/>
    <w:rsid w:val="00784B10"/>
    <w:rsid w:val="00784C95"/>
    <w:rsid w:val="00784DB9"/>
    <w:rsid w:val="0078620B"/>
    <w:rsid w:val="007868F0"/>
    <w:rsid w:val="00787725"/>
    <w:rsid w:val="00787917"/>
    <w:rsid w:val="00791309"/>
    <w:rsid w:val="007929FF"/>
    <w:rsid w:val="00793896"/>
    <w:rsid w:val="00795897"/>
    <w:rsid w:val="00795AE1"/>
    <w:rsid w:val="0079712D"/>
    <w:rsid w:val="0079719C"/>
    <w:rsid w:val="0079732A"/>
    <w:rsid w:val="007A0612"/>
    <w:rsid w:val="007A253B"/>
    <w:rsid w:val="007A2600"/>
    <w:rsid w:val="007A36C6"/>
    <w:rsid w:val="007A396A"/>
    <w:rsid w:val="007A41C6"/>
    <w:rsid w:val="007A7F8A"/>
    <w:rsid w:val="007B0E54"/>
    <w:rsid w:val="007B2700"/>
    <w:rsid w:val="007B2845"/>
    <w:rsid w:val="007B3760"/>
    <w:rsid w:val="007B37A0"/>
    <w:rsid w:val="007B46C9"/>
    <w:rsid w:val="007B7B56"/>
    <w:rsid w:val="007B7BF3"/>
    <w:rsid w:val="007C05E6"/>
    <w:rsid w:val="007C11AB"/>
    <w:rsid w:val="007C420F"/>
    <w:rsid w:val="007C6EF6"/>
    <w:rsid w:val="007C7001"/>
    <w:rsid w:val="007C77B6"/>
    <w:rsid w:val="007C7D66"/>
    <w:rsid w:val="007D010C"/>
    <w:rsid w:val="007D4B9D"/>
    <w:rsid w:val="007D50CC"/>
    <w:rsid w:val="007D6DE2"/>
    <w:rsid w:val="007D759E"/>
    <w:rsid w:val="007E3A20"/>
    <w:rsid w:val="007E3C81"/>
    <w:rsid w:val="007E4572"/>
    <w:rsid w:val="007F0846"/>
    <w:rsid w:val="007F1414"/>
    <w:rsid w:val="007F32A5"/>
    <w:rsid w:val="007F3E29"/>
    <w:rsid w:val="007F42E1"/>
    <w:rsid w:val="007F4B5F"/>
    <w:rsid w:val="007F5AC8"/>
    <w:rsid w:val="007F5CD7"/>
    <w:rsid w:val="007F6894"/>
    <w:rsid w:val="007F79A5"/>
    <w:rsid w:val="00800455"/>
    <w:rsid w:val="0080117F"/>
    <w:rsid w:val="00801B80"/>
    <w:rsid w:val="008023BB"/>
    <w:rsid w:val="008034EE"/>
    <w:rsid w:val="00803895"/>
    <w:rsid w:val="008056E2"/>
    <w:rsid w:val="008104E8"/>
    <w:rsid w:val="008111FF"/>
    <w:rsid w:val="00812CE9"/>
    <w:rsid w:val="008132AB"/>
    <w:rsid w:val="00813FBD"/>
    <w:rsid w:val="00814298"/>
    <w:rsid w:val="00814E9B"/>
    <w:rsid w:val="008155D1"/>
    <w:rsid w:val="008160B2"/>
    <w:rsid w:val="0082005D"/>
    <w:rsid w:val="00820B96"/>
    <w:rsid w:val="008211A4"/>
    <w:rsid w:val="00822696"/>
    <w:rsid w:val="00822831"/>
    <w:rsid w:val="0082393F"/>
    <w:rsid w:val="0083025E"/>
    <w:rsid w:val="00833E2E"/>
    <w:rsid w:val="008341E0"/>
    <w:rsid w:val="008353C8"/>
    <w:rsid w:val="00835709"/>
    <w:rsid w:val="00837287"/>
    <w:rsid w:val="00837A03"/>
    <w:rsid w:val="0084168F"/>
    <w:rsid w:val="00842054"/>
    <w:rsid w:val="008431E4"/>
    <w:rsid w:val="00843CF1"/>
    <w:rsid w:val="00844F7E"/>
    <w:rsid w:val="00845130"/>
    <w:rsid w:val="008452B1"/>
    <w:rsid w:val="008458CC"/>
    <w:rsid w:val="00846DEB"/>
    <w:rsid w:val="00850752"/>
    <w:rsid w:val="00851A9A"/>
    <w:rsid w:val="00853229"/>
    <w:rsid w:val="008532B7"/>
    <w:rsid w:val="00854698"/>
    <w:rsid w:val="00854DF1"/>
    <w:rsid w:val="00856B1D"/>
    <w:rsid w:val="00860A71"/>
    <w:rsid w:val="00860D0A"/>
    <w:rsid w:val="00861C2D"/>
    <w:rsid w:val="00862E38"/>
    <w:rsid w:val="00863737"/>
    <w:rsid w:val="008642DD"/>
    <w:rsid w:val="00864CC8"/>
    <w:rsid w:val="00866AED"/>
    <w:rsid w:val="00870935"/>
    <w:rsid w:val="00872246"/>
    <w:rsid w:val="0087354B"/>
    <w:rsid w:val="008749D8"/>
    <w:rsid w:val="00876389"/>
    <w:rsid w:val="00877294"/>
    <w:rsid w:val="008775BC"/>
    <w:rsid w:val="00877AAC"/>
    <w:rsid w:val="00880E55"/>
    <w:rsid w:val="00881CAE"/>
    <w:rsid w:val="00881CDC"/>
    <w:rsid w:val="00881D15"/>
    <w:rsid w:val="00882AEB"/>
    <w:rsid w:val="008839F9"/>
    <w:rsid w:val="00884CAC"/>
    <w:rsid w:val="00884FE5"/>
    <w:rsid w:val="00885DD5"/>
    <w:rsid w:val="00885FF1"/>
    <w:rsid w:val="00887042"/>
    <w:rsid w:val="00887F53"/>
    <w:rsid w:val="00890B84"/>
    <w:rsid w:val="0089137C"/>
    <w:rsid w:val="0089148E"/>
    <w:rsid w:val="00891C8C"/>
    <w:rsid w:val="00892338"/>
    <w:rsid w:val="00892C77"/>
    <w:rsid w:val="00893CE8"/>
    <w:rsid w:val="00894697"/>
    <w:rsid w:val="0089692B"/>
    <w:rsid w:val="00896FE4"/>
    <w:rsid w:val="008A0142"/>
    <w:rsid w:val="008A05BF"/>
    <w:rsid w:val="008A0C30"/>
    <w:rsid w:val="008A11D7"/>
    <w:rsid w:val="008A2BAE"/>
    <w:rsid w:val="008A4413"/>
    <w:rsid w:val="008A4C0A"/>
    <w:rsid w:val="008A5914"/>
    <w:rsid w:val="008A7735"/>
    <w:rsid w:val="008B039E"/>
    <w:rsid w:val="008B0815"/>
    <w:rsid w:val="008B350F"/>
    <w:rsid w:val="008B4D64"/>
    <w:rsid w:val="008B55A9"/>
    <w:rsid w:val="008B7C98"/>
    <w:rsid w:val="008C0F0A"/>
    <w:rsid w:val="008C43D7"/>
    <w:rsid w:val="008C6ECB"/>
    <w:rsid w:val="008C7B3F"/>
    <w:rsid w:val="008C7DC7"/>
    <w:rsid w:val="008D34AB"/>
    <w:rsid w:val="008D3E6D"/>
    <w:rsid w:val="008D42F0"/>
    <w:rsid w:val="008D4644"/>
    <w:rsid w:val="008D6285"/>
    <w:rsid w:val="008D6935"/>
    <w:rsid w:val="008D6D0B"/>
    <w:rsid w:val="008D7C58"/>
    <w:rsid w:val="008E03CE"/>
    <w:rsid w:val="008E103F"/>
    <w:rsid w:val="008E10E1"/>
    <w:rsid w:val="008E2C92"/>
    <w:rsid w:val="008E42C6"/>
    <w:rsid w:val="008E4397"/>
    <w:rsid w:val="008E56FB"/>
    <w:rsid w:val="008E7897"/>
    <w:rsid w:val="008F1EAE"/>
    <w:rsid w:val="008F2EAA"/>
    <w:rsid w:val="008F4123"/>
    <w:rsid w:val="008F7042"/>
    <w:rsid w:val="008F7C88"/>
    <w:rsid w:val="00900AAB"/>
    <w:rsid w:val="0090112F"/>
    <w:rsid w:val="00901380"/>
    <w:rsid w:val="009024E6"/>
    <w:rsid w:val="00902F0C"/>
    <w:rsid w:val="0090377E"/>
    <w:rsid w:val="00903C41"/>
    <w:rsid w:val="00904790"/>
    <w:rsid w:val="00905348"/>
    <w:rsid w:val="00907C09"/>
    <w:rsid w:val="00910E04"/>
    <w:rsid w:val="0091230F"/>
    <w:rsid w:val="009125CE"/>
    <w:rsid w:val="009126D6"/>
    <w:rsid w:val="00913B2C"/>
    <w:rsid w:val="00913C8E"/>
    <w:rsid w:val="00914E6A"/>
    <w:rsid w:val="00915BB7"/>
    <w:rsid w:val="00916A0C"/>
    <w:rsid w:val="00917077"/>
    <w:rsid w:val="00917686"/>
    <w:rsid w:val="00920909"/>
    <w:rsid w:val="0092244B"/>
    <w:rsid w:val="009225B0"/>
    <w:rsid w:val="00922C29"/>
    <w:rsid w:val="00922D7D"/>
    <w:rsid w:val="00922F88"/>
    <w:rsid w:val="009242E6"/>
    <w:rsid w:val="00925219"/>
    <w:rsid w:val="00926971"/>
    <w:rsid w:val="00926D26"/>
    <w:rsid w:val="00926F78"/>
    <w:rsid w:val="00927728"/>
    <w:rsid w:val="0092781A"/>
    <w:rsid w:val="00927920"/>
    <w:rsid w:val="00931753"/>
    <w:rsid w:val="00931F03"/>
    <w:rsid w:val="009324AE"/>
    <w:rsid w:val="009338AF"/>
    <w:rsid w:val="00934937"/>
    <w:rsid w:val="00935B9A"/>
    <w:rsid w:val="00935F2C"/>
    <w:rsid w:val="00936455"/>
    <w:rsid w:val="00937D07"/>
    <w:rsid w:val="00940B34"/>
    <w:rsid w:val="00940E3F"/>
    <w:rsid w:val="009415CE"/>
    <w:rsid w:val="009419D1"/>
    <w:rsid w:val="0094327B"/>
    <w:rsid w:val="00943ABF"/>
    <w:rsid w:val="00946F5F"/>
    <w:rsid w:val="00947B00"/>
    <w:rsid w:val="00950DFC"/>
    <w:rsid w:val="00952F0C"/>
    <w:rsid w:val="00953958"/>
    <w:rsid w:val="0095430D"/>
    <w:rsid w:val="00954F05"/>
    <w:rsid w:val="00955244"/>
    <w:rsid w:val="00955D39"/>
    <w:rsid w:val="00955E9A"/>
    <w:rsid w:val="00957B84"/>
    <w:rsid w:val="00957BDD"/>
    <w:rsid w:val="00960CA5"/>
    <w:rsid w:val="0096131A"/>
    <w:rsid w:val="009614F4"/>
    <w:rsid w:val="00962199"/>
    <w:rsid w:val="009627D5"/>
    <w:rsid w:val="00962915"/>
    <w:rsid w:val="00962A81"/>
    <w:rsid w:val="00963952"/>
    <w:rsid w:val="009646A5"/>
    <w:rsid w:val="00964725"/>
    <w:rsid w:val="00964A0A"/>
    <w:rsid w:val="00964D02"/>
    <w:rsid w:val="00966144"/>
    <w:rsid w:val="00966305"/>
    <w:rsid w:val="00966524"/>
    <w:rsid w:val="00967152"/>
    <w:rsid w:val="00967B89"/>
    <w:rsid w:val="009702C0"/>
    <w:rsid w:val="0097068A"/>
    <w:rsid w:val="00972325"/>
    <w:rsid w:val="00972362"/>
    <w:rsid w:val="00974198"/>
    <w:rsid w:val="0097435A"/>
    <w:rsid w:val="00976586"/>
    <w:rsid w:val="009822CA"/>
    <w:rsid w:val="00982A2B"/>
    <w:rsid w:val="00982C8E"/>
    <w:rsid w:val="00983171"/>
    <w:rsid w:val="0098775C"/>
    <w:rsid w:val="00992A6C"/>
    <w:rsid w:val="00993657"/>
    <w:rsid w:val="00995B44"/>
    <w:rsid w:val="00996B89"/>
    <w:rsid w:val="009973F3"/>
    <w:rsid w:val="009A1F21"/>
    <w:rsid w:val="009A2E8C"/>
    <w:rsid w:val="009A3CBC"/>
    <w:rsid w:val="009A7018"/>
    <w:rsid w:val="009A75A7"/>
    <w:rsid w:val="009B09CC"/>
    <w:rsid w:val="009B2134"/>
    <w:rsid w:val="009B2182"/>
    <w:rsid w:val="009B2531"/>
    <w:rsid w:val="009B422A"/>
    <w:rsid w:val="009B5E49"/>
    <w:rsid w:val="009B6888"/>
    <w:rsid w:val="009C0161"/>
    <w:rsid w:val="009C20E9"/>
    <w:rsid w:val="009C265D"/>
    <w:rsid w:val="009C5607"/>
    <w:rsid w:val="009C6ABA"/>
    <w:rsid w:val="009C7F9C"/>
    <w:rsid w:val="009D08D9"/>
    <w:rsid w:val="009D108D"/>
    <w:rsid w:val="009D10C9"/>
    <w:rsid w:val="009D138A"/>
    <w:rsid w:val="009D15C4"/>
    <w:rsid w:val="009D16A1"/>
    <w:rsid w:val="009D3A9D"/>
    <w:rsid w:val="009D3F2B"/>
    <w:rsid w:val="009D3F38"/>
    <w:rsid w:val="009D5684"/>
    <w:rsid w:val="009E04F5"/>
    <w:rsid w:val="009E0BD7"/>
    <w:rsid w:val="009E0ECF"/>
    <w:rsid w:val="009E1436"/>
    <w:rsid w:val="009E16E8"/>
    <w:rsid w:val="009E1E3D"/>
    <w:rsid w:val="009E21AB"/>
    <w:rsid w:val="009E32C4"/>
    <w:rsid w:val="009E32D0"/>
    <w:rsid w:val="009E429A"/>
    <w:rsid w:val="009E5668"/>
    <w:rsid w:val="009E5894"/>
    <w:rsid w:val="009F2DDC"/>
    <w:rsid w:val="009F6A74"/>
    <w:rsid w:val="00A01249"/>
    <w:rsid w:val="00A012CC"/>
    <w:rsid w:val="00A0186D"/>
    <w:rsid w:val="00A01C10"/>
    <w:rsid w:val="00A030C2"/>
    <w:rsid w:val="00A035E5"/>
    <w:rsid w:val="00A04049"/>
    <w:rsid w:val="00A071D0"/>
    <w:rsid w:val="00A073E0"/>
    <w:rsid w:val="00A074B5"/>
    <w:rsid w:val="00A113B8"/>
    <w:rsid w:val="00A13D7C"/>
    <w:rsid w:val="00A140E5"/>
    <w:rsid w:val="00A15876"/>
    <w:rsid w:val="00A16CFC"/>
    <w:rsid w:val="00A22867"/>
    <w:rsid w:val="00A228C7"/>
    <w:rsid w:val="00A25D78"/>
    <w:rsid w:val="00A26D6D"/>
    <w:rsid w:val="00A34CE4"/>
    <w:rsid w:val="00A34D0F"/>
    <w:rsid w:val="00A358D9"/>
    <w:rsid w:val="00A37226"/>
    <w:rsid w:val="00A400E1"/>
    <w:rsid w:val="00A40B8E"/>
    <w:rsid w:val="00A4132B"/>
    <w:rsid w:val="00A41717"/>
    <w:rsid w:val="00A434A9"/>
    <w:rsid w:val="00A44B04"/>
    <w:rsid w:val="00A461A4"/>
    <w:rsid w:val="00A46EA9"/>
    <w:rsid w:val="00A51E3B"/>
    <w:rsid w:val="00A52B3F"/>
    <w:rsid w:val="00A52EA1"/>
    <w:rsid w:val="00A53C65"/>
    <w:rsid w:val="00A53C86"/>
    <w:rsid w:val="00A553AD"/>
    <w:rsid w:val="00A56703"/>
    <w:rsid w:val="00A567C7"/>
    <w:rsid w:val="00A5739B"/>
    <w:rsid w:val="00A57C72"/>
    <w:rsid w:val="00A61EA4"/>
    <w:rsid w:val="00A6280B"/>
    <w:rsid w:val="00A636FC"/>
    <w:rsid w:val="00A6429D"/>
    <w:rsid w:val="00A6439A"/>
    <w:rsid w:val="00A66496"/>
    <w:rsid w:val="00A70786"/>
    <w:rsid w:val="00A76331"/>
    <w:rsid w:val="00A77698"/>
    <w:rsid w:val="00A82BBB"/>
    <w:rsid w:val="00A839C3"/>
    <w:rsid w:val="00A83EB3"/>
    <w:rsid w:val="00A85CA9"/>
    <w:rsid w:val="00A87952"/>
    <w:rsid w:val="00A91956"/>
    <w:rsid w:val="00A9234F"/>
    <w:rsid w:val="00A9434B"/>
    <w:rsid w:val="00A95EE1"/>
    <w:rsid w:val="00A95F99"/>
    <w:rsid w:val="00A964EB"/>
    <w:rsid w:val="00A9678C"/>
    <w:rsid w:val="00AA0C99"/>
    <w:rsid w:val="00AA2FCF"/>
    <w:rsid w:val="00AA4BBD"/>
    <w:rsid w:val="00AA5305"/>
    <w:rsid w:val="00AA556A"/>
    <w:rsid w:val="00AA7347"/>
    <w:rsid w:val="00AA7969"/>
    <w:rsid w:val="00AA79E9"/>
    <w:rsid w:val="00AB0255"/>
    <w:rsid w:val="00AB0A70"/>
    <w:rsid w:val="00AB1222"/>
    <w:rsid w:val="00AB1682"/>
    <w:rsid w:val="00AB288B"/>
    <w:rsid w:val="00AB3180"/>
    <w:rsid w:val="00AB33CC"/>
    <w:rsid w:val="00AB5387"/>
    <w:rsid w:val="00AB70D3"/>
    <w:rsid w:val="00AB7764"/>
    <w:rsid w:val="00AC296F"/>
    <w:rsid w:val="00AC37A2"/>
    <w:rsid w:val="00AC653D"/>
    <w:rsid w:val="00AD23E1"/>
    <w:rsid w:val="00AD42F3"/>
    <w:rsid w:val="00AD4EDE"/>
    <w:rsid w:val="00AD6435"/>
    <w:rsid w:val="00AD757E"/>
    <w:rsid w:val="00AE06E5"/>
    <w:rsid w:val="00AE0FB1"/>
    <w:rsid w:val="00AE2461"/>
    <w:rsid w:val="00AE2C8E"/>
    <w:rsid w:val="00AE3F67"/>
    <w:rsid w:val="00AE4839"/>
    <w:rsid w:val="00AE4A95"/>
    <w:rsid w:val="00AE5AE6"/>
    <w:rsid w:val="00AE721F"/>
    <w:rsid w:val="00AE782C"/>
    <w:rsid w:val="00AE7A36"/>
    <w:rsid w:val="00AF0C0E"/>
    <w:rsid w:val="00AF2080"/>
    <w:rsid w:val="00AF216D"/>
    <w:rsid w:val="00AF2972"/>
    <w:rsid w:val="00AF2A2B"/>
    <w:rsid w:val="00AF3BCA"/>
    <w:rsid w:val="00AF42CE"/>
    <w:rsid w:val="00AF44C1"/>
    <w:rsid w:val="00AF475E"/>
    <w:rsid w:val="00AF58F0"/>
    <w:rsid w:val="00AF5B0B"/>
    <w:rsid w:val="00AF76A4"/>
    <w:rsid w:val="00AF7EF6"/>
    <w:rsid w:val="00B0128E"/>
    <w:rsid w:val="00B021E0"/>
    <w:rsid w:val="00B04144"/>
    <w:rsid w:val="00B05427"/>
    <w:rsid w:val="00B069E5"/>
    <w:rsid w:val="00B07812"/>
    <w:rsid w:val="00B07F92"/>
    <w:rsid w:val="00B106C6"/>
    <w:rsid w:val="00B10E29"/>
    <w:rsid w:val="00B11D14"/>
    <w:rsid w:val="00B12FBD"/>
    <w:rsid w:val="00B1594C"/>
    <w:rsid w:val="00B15D32"/>
    <w:rsid w:val="00B21C7D"/>
    <w:rsid w:val="00B24321"/>
    <w:rsid w:val="00B26397"/>
    <w:rsid w:val="00B27DAB"/>
    <w:rsid w:val="00B310F4"/>
    <w:rsid w:val="00B319C2"/>
    <w:rsid w:val="00B32C6C"/>
    <w:rsid w:val="00B331AC"/>
    <w:rsid w:val="00B34543"/>
    <w:rsid w:val="00B35F91"/>
    <w:rsid w:val="00B36BA8"/>
    <w:rsid w:val="00B41583"/>
    <w:rsid w:val="00B4214A"/>
    <w:rsid w:val="00B42BFD"/>
    <w:rsid w:val="00B43C81"/>
    <w:rsid w:val="00B45333"/>
    <w:rsid w:val="00B501CA"/>
    <w:rsid w:val="00B50F24"/>
    <w:rsid w:val="00B51DFB"/>
    <w:rsid w:val="00B53003"/>
    <w:rsid w:val="00B5308D"/>
    <w:rsid w:val="00B54913"/>
    <w:rsid w:val="00B56663"/>
    <w:rsid w:val="00B57AB1"/>
    <w:rsid w:val="00B60435"/>
    <w:rsid w:val="00B627AF"/>
    <w:rsid w:val="00B629EB"/>
    <w:rsid w:val="00B63825"/>
    <w:rsid w:val="00B63B0F"/>
    <w:rsid w:val="00B63DD0"/>
    <w:rsid w:val="00B649EC"/>
    <w:rsid w:val="00B64E87"/>
    <w:rsid w:val="00B65491"/>
    <w:rsid w:val="00B66845"/>
    <w:rsid w:val="00B677AF"/>
    <w:rsid w:val="00B72FDE"/>
    <w:rsid w:val="00B730D6"/>
    <w:rsid w:val="00B7678A"/>
    <w:rsid w:val="00B77038"/>
    <w:rsid w:val="00B80B43"/>
    <w:rsid w:val="00B814A5"/>
    <w:rsid w:val="00B8162E"/>
    <w:rsid w:val="00B81E1E"/>
    <w:rsid w:val="00B826B4"/>
    <w:rsid w:val="00B8389C"/>
    <w:rsid w:val="00B84899"/>
    <w:rsid w:val="00B86308"/>
    <w:rsid w:val="00B8669F"/>
    <w:rsid w:val="00B86D19"/>
    <w:rsid w:val="00B91ECB"/>
    <w:rsid w:val="00B926C7"/>
    <w:rsid w:val="00B97964"/>
    <w:rsid w:val="00B97F30"/>
    <w:rsid w:val="00BA0F72"/>
    <w:rsid w:val="00BA3853"/>
    <w:rsid w:val="00BA5884"/>
    <w:rsid w:val="00BA5C26"/>
    <w:rsid w:val="00BA692F"/>
    <w:rsid w:val="00BA6D47"/>
    <w:rsid w:val="00BA70CB"/>
    <w:rsid w:val="00BA725F"/>
    <w:rsid w:val="00BA7D1E"/>
    <w:rsid w:val="00BB362A"/>
    <w:rsid w:val="00BB37B2"/>
    <w:rsid w:val="00BB4863"/>
    <w:rsid w:val="00BB5250"/>
    <w:rsid w:val="00BB630E"/>
    <w:rsid w:val="00BC06ED"/>
    <w:rsid w:val="00BC094B"/>
    <w:rsid w:val="00BC09D3"/>
    <w:rsid w:val="00BC2512"/>
    <w:rsid w:val="00BC28A3"/>
    <w:rsid w:val="00BC3D71"/>
    <w:rsid w:val="00BC65BA"/>
    <w:rsid w:val="00BC6681"/>
    <w:rsid w:val="00BC70FB"/>
    <w:rsid w:val="00BC7CCA"/>
    <w:rsid w:val="00BD0091"/>
    <w:rsid w:val="00BD0515"/>
    <w:rsid w:val="00BD18C5"/>
    <w:rsid w:val="00BD1A31"/>
    <w:rsid w:val="00BD2010"/>
    <w:rsid w:val="00BD35AC"/>
    <w:rsid w:val="00BD48C0"/>
    <w:rsid w:val="00BD7799"/>
    <w:rsid w:val="00BD7B62"/>
    <w:rsid w:val="00BE0CDA"/>
    <w:rsid w:val="00BE1C3C"/>
    <w:rsid w:val="00BE2302"/>
    <w:rsid w:val="00BE303F"/>
    <w:rsid w:val="00BE3BD9"/>
    <w:rsid w:val="00BE412D"/>
    <w:rsid w:val="00BE7669"/>
    <w:rsid w:val="00BF094A"/>
    <w:rsid w:val="00BF13D1"/>
    <w:rsid w:val="00BF3985"/>
    <w:rsid w:val="00BF60BE"/>
    <w:rsid w:val="00C027FD"/>
    <w:rsid w:val="00C0313E"/>
    <w:rsid w:val="00C039F5"/>
    <w:rsid w:val="00C04ADD"/>
    <w:rsid w:val="00C06AA6"/>
    <w:rsid w:val="00C14289"/>
    <w:rsid w:val="00C152BB"/>
    <w:rsid w:val="00C172B2"/>
    <w:rsid w:val="00C17829"/>
    <w:rsid w:val="00C20A2E"/>
    <w:rsid w:val="00C2117A"/>
    <w:rsid w:val="00C2514A"/>
    <w:rsid w:val="00C25C68"/>
    <w:rsid w:val="00C31B90"/>
    <w:rsid w:val="00C321CE"/>
    <w:rsid w:val="00C32B70"/>
    <w:rsid w:val="00C332F2"/>
    <w:rsid w:val="00C35648"/>
    <w:rsid w:val="00C35D78"/>
    <w:rsid w:val="00C37A09"/>
    <w:rsid w:val="00C40165"/>
    <w:rsid w:val="00C40252"/>
    <w:rsid w:val="00C41EBD"/>
    <w:rsid w:val="00C46EA7"/>
    <w:rsid w:val="00C471C2"/>
    <w:rsid w:val="00C47DD8"/>
    <w:rsid w:val="00C506C9"/>
    <w:rsid w:val="00C52DB1"/>
    <w:rsid w:val="00C53C0D"/>
    <w:rsid w:val="00C53F4B"/>
    <w:rsid w:val="00C54517"/>
    <w:rsid w:val="00C54C8B"/>
    <w:rsid w:val="00C54EC5"/>
    <w:rsid w:val="00C54FC8"/>
    <w:rsid w:val="00C551E6"/>
    <w:rsid w:val="00C55A73"/>
    <w:rsid w:val="00C55BC3"/>
    <w:rsid w:val="00C55CC6"/>
    <w:rsid w:val="00C56FF1"/>
    <w:rsid w:val="00C6038F"/>
    <w:rsid w:val="00C606C2"/>
    <w:rsid w:val="00C61C6B"/>
    <w:rsid w:val="00C623A1"/>
    <w:rsid w:val="00C65AC0"/>
    <w:rsid w:val="00C67AF7"/>
    <w:rsid w:val="00C70689"/>
    <w:rsid w:val="00C70715"/>
    <w:rsid w:val="00C72393"/>
    <w:rsid w:val="00C72744"/>
    <w:rsid w:val="00C74BE6"/>
    <w:rsid w:val="00C76E48"/>
    <w:rsid w:val="00C820ED"/>
    <w:rsid w:val="00C85C2D"/>
    <w:rsid w:val="00C87F37"/>
    <w:rsid w:val="00C90473"/>
    <w:rsid w:val="00C90949"/>
    <w:rsid w:val="00C94A32"/>
    <w:rsid w:val="00C9584A"/>
    <w:rsid w:val="00C95DEF"/>
    <w:rsid w:val="00C96109"/>
    <w:rsid w:val="00C9656E"/>
    <w:rsid w:val="00C96B84"/>
    <w:rsid w:val="00C97D8D"/>
    <w:rsid w:val="00CA01AE"/>
    <w:rsid w:val="00CA07DB"/>
    <w:rsid w:val="00CA2AE3"/>
    <w:rsid w:val="00CA3895"/>
    <w:rsid w:val="00CA4E90"/>
    <w:rsid w:val="00CA65DC"/>
    <w:rsid w:val="00CA7F4A"/>
    <w:rsid w:val="00CB0075"/>
    <w:rsid w:val="00CB0664"/>
    <w:rsid w:val="00CB19A6"/>
    <w:rsid w:val="00CB28EB"/>
    <w:rsid w:val="00CB2A44"/>
    <w:rsid w:val="00CB3186"/>
    <w:rsid w:val="00CB35FC"/>
    <w:rsid w:val="00CB36A3"/>
    <w:rsid w:val="00CB5035"/>
    <w:rsid w:val="00CB5DF5"/>
    <w:rsid w:val="00CB6044"/>
    <w:rsid w:val="00CB786D"/>
    <w:rsid w:val="00CC4570"/>
    <w:rsid w:val="00CC4E6A"/>
    <w:rsid w:val="00CC5D14"/>
    <w:rsid w:val="00CC5FCF"/>
    <w:rsid w:val="00CC7BB0"/>
    <w:rsid w:val="00CC7F8E"/>
    <w:rsid w:val="00CD0C6A"/>
    <w:rsid w:val="00CD2EF8"/>
    <w:rsid w:val="00CD5016"/>
    <w:rsid w:val="00CD5F71"/>
    <w:rsid w:val="00CD6674"/>
    <w:rsid w:val="00CD6ACF"/>
    <w:rsid w:val="00CD714D"/>
    <w:rsid w:val="00CE22A5"/>
    <w:rsid w:val="00CE2AEE"/>
    <w:rsid w:val="00CE2C04"/>
    <w:rsid w:val="00CE2C54"/>
    <w:rsid w:val="00CE4E66"/>
    <w:rsid w:val="00CE54D0"/>
    <w:rsid w:val="00CE56CC"/>
    <w:rsid w:val="00CE5860"/>
    <w:rsid w:val="00CE5982"/>
    <w:rsid w:val="00CE69A7"/>
    <w:rsid w:val="00CE6E8A"/>
    <w:rsid w:val="00CF04FF"/>
    <w:rsid w:val="00CF17D0"/>
    <w:rsid w:val="00CF25DD"/>
    <w:rsid w:val="00CF2820"/>
    <w:rsid w:val="00CF68F3"/>
    <w:rsid w:val="00D0152F"/>
    <w:rsid w:val="00D03CBD"/>
    <w:rsid w:val="00D04F62"/>
    <w:rsid w:val="00D07C55"/>
    <w:rsid w:val="00D10481"/>
    <w:rsid w:val="00D11687"/>
    <w:rsid w:val="00D11A92"/>
    <w:rsid w:val="00D11D56"/>
    <w:rsid w:val="00D12E7C"/>
    <w:rsid w:val="00D140DE"/>
    <w:rsid w:val="00D1518F"/>
    <w:rsid w:val="00D15957"/>
    <w:rsid w:val="00D15BB9"/>
    <w:rsid w:val="00D16D42"/>
    <w:rsid w:val="00D1753A"/>
    <w:rsid w:val="00D202ED"/>
    <w:rsid w:val="00D20339"/>
    <w:rsid w:val="00D20B7E"/>
    <w:rsid w:val="00D22171"/>
    <w:rsid w:val="00D23D5B"/>
    <w:rsid w:val="00D26E76"/>
    <w:rsid w:val="00D27167"/>
    <w:rsid w:val="00D277BB"/>
    <w:rsid w:val="00D27949"/>
    <w:rsid w:val="00D27D49"/>
    <w:rsid w:val="00D3007B"/>
    <w:rsid w:val="00D30C35"/>
    <w:rsid w:val="00D30E52"/>
    <w:rsid w:val="00D32864"/>
    <w:rsid w:val="00D333BA"/>
    <w:rsid w:val="00D33630"/>
    <w:rsid w:val="00D359C1"/>
    <w:rsid w:val="00D368BE"/>
    <w:rsid w:val="00D40298"/>
    <w:rsid w:val="00D413D1"/>
    <w:rsid w:val="00D413E8"/>
    <w:rsid w:val="00D4177C"/>
    <w:rsid w:val="00D42276"/>
    <w:rsid w:val="00D4290D"/>
    <w:rsid w:val="00D42B69"/>
    <w:rsid w:val="00D44DB9"/>
    <w:rsid w:val="00D45B72"/>
    <w:rsid w:val="00D46B1E"/>
    <w:rsid w:val="00D47F44"/>
    <w:rsid w:val="00D50664"/>
    <w:rsid w:val="00D50ACD"/>
    <w:rsid w:val="00D5242D"/>
    <w:rsid w:val="00D52480"/>
    <w:rsid w:val="00D53249"/>
    <w:rsid w:val="00D54246"/>
    <w:rsid w:val="00D57819"/>
    <w:rsid w:val="00D5795B"/>
    <w:rsid w:val="00D63091"/>
    <w:rsid w:val="00D6343E"/>
    <w:rsid w:val="00D63D30"/>
    <w:rsid w:val="00D64F31"/>
    <w:rsid w:val="00D65D38"/>
    <w:rsid w:val="00D66511"/>
    <w:rsid w:val="00D66905"/>
    <w:rsid w:val="00D712F8"/>
    <w:rsid w:val="00D71F34"/>
    <w:rsid w:val="00D72E40"/>
    <w:rsid w:val="00D738EB"/>
    <w:rsid w:val="00D73BC6"/>
    <w:rsid w:val="00D7436A"/>
    <w:rsid w:val="00D74572"/>
    <w:rsid w:val="00D773B7"/>
    <w:rsid w:val="00D81942"/>
    <w:rsid w:val="00D82D0F"/>
    <w:rsid w:val="00D82E41"/>
    <w:rsid w:val="00D84463"/>
    <w:rsid w:val="00D86724"/>
    <w:rsid w:val="00D878D4"/>
    <w:rsid w:val="00D90BC8"/>
    <w:rsid w:val="00D91C65"/>
    <w:rsid w:val="00D966FB"/>
    <w:rsid w:val="00D96D04"/>
    <w:rsid w:val="00DA358F"/>
    <w:rsid w:val="00DA3A7C"/>
    <w:rsid w:val="00DA4D45"/>
    <w:rsid w:val="00DA5684"/>
    <w:rsid w:val="00DA59E4"/>
    <w:rsid w:val="00DA6050"/>
    <w:rsid w:val="00DA779A"/>
    <w:rsid w:val="00DB09B1"/>
    <w:rsid w:val="00DB0ECC"/>
    <w:rsid w:val="00DB1B29"/>
    <w:rsid w:val="00DB2D72"/>
    <w:rsid w:val="00DB3793"/>
    <w:rsid w:val="00DB3A71"/>
    <w:rsid w:val="00DB4E11"/>
    <w:rsid w:val="00DB5A1F"/>
    <w:rsid w:val="00DB68FF"/>
    <w:rsid w:val="00DB7ED1"/>
    <w:rsid w:val="00DC0803"/>
    <w:rsid w:val="00DC0B33"/>
    <w:rsid w:val="00DC2228"/>
    <w:rsid w:val="00DC485F"/>
    <w:rsid w:val="00DC487B"/>
    <w:rsid w:val="00DC55FD"/>
    <w:rsid w:val="00DC7F43"/>
    <w:rsid w:val="00DD0C5F"/>
    <w:rsid w:val="00DD10E5"/>
    <w:rsid w:val="00DD184A"/>
    <w:rsid w:val="00DD18B3"/>
    <w:rsid w:val="00DD262A"/>
    <w:rsid w:val="00DD2F6C"/>
    <w:rsid w:val="00DD3257"/>
    <w:rsid w:val="00DD349A"/>
    <w:rsid w:val="00DD40C1"/>
    <w:rsid w:val="00DE31D8"/>
    <w:rsid w:val="00DE3207"/>
    <w:rsid w:val="00DE5E76"/>
    <w:rsid w:val="00DE7D49"/>
    <w:rsid w:val="00DF0440"/>
    <w:rsid w:val="00DF1DDF"/>
    <w:rsid w:val="00DF340A"/>
    <w:rsid w:val="00DF3B35"/>
    <w:rsid w:val="00DF4464"/>
    <w:rsid w:val="00DF69F9"/>
    <w:rsid w:val="00DF6AE9"/>
    <w:rsid w:val="00E00795"/>
    <w:rsid w:val="00E01A22"/>
    <w:rsid w:val="00E02737"/>
    <w:rsid w:val="00E04484"/>
    <w:rsid w:val="00E04660"/>
    <w:rsid w:val="00E055A2"/>
    <w:rsid w:val="00E0776E"/>
    <w:rsid w:val="00E078BA"/>
    <w:rsid w:val="00E10004"/>
    <w:rsid w:val="00E121DB"/>
    <w:rsid w:val="00E17688"/>
    <w:rsid w:val="00E2038A"/>
    <w:rsid w:val="00E209F3"/>
    <w:rsid w:val="00E20D62"/>
    <w:rsid w:val="00E23BE7"/>
    <w:rsid w:val="00E254DC"/>
    <w:rsid w:val="00E269CA"/>
    <w:rsid w:val="00E2792D"/>
    <w:rsid w:val="00E30138"/>
    <w:rsid w:val="00E30D76"/>
    <w:rsid w:val="00E3159B"/>
    <w:rsid w:val="00E3266E"/>
    <w:rsid w:val="00E32C05"/>
    <w:rsid w:val="00E35391"/>
    <w:rsid w:val="00E35D06"/>
    <w:rsid w:val="00E370C4"/>
    <w:rsid w:val="00E37DCF"/>
    <w:rsid w:val="00E4045F"/>
    <w:rsid w:val="00E41342"/>
    <w:rsid w:val="00E41DAC"/>
    <w:rsid w:val="00E45547"/>
    <w:rsid w:val="00E456AA"/>
    <w:rsid w:val="00E467E6"/>
    <w:rsid w:val="00E473F3"/>
    <w:rsid w:val="00E5066D"/>
    <w:rsid w:val="00E538BF"/>
    <w:rsid w:val="00E55EB7"/>
    <w:rsid w:val="00E5652D"/>
    <w:rsid w:val="00E62CA2"/>
    <w:rsid w:val="00E62E76"/>
    <w:rsid w:val="00E634E2"/>
    <w:rsid w:val="00E63EA8"/>
    <w:rsid w:val="00E64635"/>
    <w:rsid w:val="00E65071"/>
    <w:rsid w:val="00E6575B"/>
    <w:rsid w:val="00E66A40"/>
    <w:rsid w:val="00E66DA3"/>
    <w:rsid w:val="00E70823"/>
    <w:rsid w:val="00E7163E"/>
    <w:rsid w:val="00E728BF"/>
    <w:rsid w:val="00E743A6"/>
    <w:rsid w:val="00E743E0"/>
    <w:rsid w:val="00E7504A"/>
    <w:rsid w:val="00E75322"/>
    <w:rsid w:val="00E769FF"/>
    <w:rsid w:val="00E77B57"/>
    <w:rsid w:val="00E80DC1"/>
    <w:rsid w:val="00E80FD9"/>
    <w:rsid w:val="00E81EFD"/>
    <w:rsid w:val="00E83F8A"/>
    <w:rsid w:val="00E8458C"/>
    <w:rsid w:val="00E84627"/>
    <w:rsid w:val="00E87240"/>
    <w:rsid w:val="00E90ECE"/>
    <w:rsid w:val="00E9186F"/>
    <w:rsid w:val="00E91A8E"/>
    <w:rsid w:val="00E91DD4"/>
    <w:rsid w:val="00E93D7C"/>
    <w:rsid w:val="00E959EC"/>
    <w:rsid w:val="00E96D7E"/>
    <w:rsid w:val="00EA0A85"/>
    <w:rsid w:val="00EA118C"/>
    <w:rsid w:val="00EA181A"/>
    <w:rsid w:val="00EA2CB9"/>
    <w:rsid w:val="00EA466F"/>
    <w:rsid w:val="00EA48C6"/>
    <w:rsid w:val="00EA644A"/>
    <w:rsid w:val="00EA78DE"/>
    <w:rsid w:val="00EA79C8"/>
    <w:rsid w:val="00EB1309"/>
    <w:rsid w:val="00EB2052"/>
    <w:rsid w:val="00EB3629"/>
    <w:rsid w:val="00EB367F"/>
    <w:rsid w:val="00EB3750"/>
    <w:rsid w:val="00EB474A"/>
    <w:rsid w:val="00EB4C0E"/>
    <w:rsid w:val="00EB56F9"/>
    <w:rsid w:val="00EB698E"/>
    <w:rsid w:val="00EB6F90"/>
    <w:rsid w:val="00EB7382"/>
    <w:rsid w:val="00EC1E22"/>
    <w:rsid w:val="00ED0FA0"/>
    <w:rsid w:val="00ED100E"/>
    <w:rsid w:val="00ED1161"/>
    <w:rsid w:val="00ED1C2B"/>
    <w:rsid w:val="00ED39F5"/>
    <w:rsid w:val="00ED3A4F"/>
    <w:rsid w:val="00ED619D"/>
    <w:rsid w:val="00ED634D"/>
    <w:rsid w:val="00ED647F"/>
    <w:rsid w:val="00ED6AE0"/>
    <w:rsid w:val="00ED6CE5"/>
    <w:rsid w:val="00ED7AD6"/>
    <w:rsid w:val="00EE1084"/>
    <w:rsid w:val="00EE411C"/>
    <w:rsid w:val="00EE5436"/>
    <w:rsid w:val="00EE6636"/>
    <w:rsid w:val="00EE6E7A"/>
    <w:rsid w:val="00EE758D"/>
    <w:rsid w:val="00EF402B"/>
    <w:rsid w:val="00EF6D11"/>
    <w:rsid w:val="00EF6FAF"/>
    <w:rsid w:val="00EF703D"/>
    <w:rsid w:val="00F00395"/>
    <w:rsid w:val="00F0084F"/>
    <w:rsid w:val="00F01625"/>
    <w:rsid w:val="00F02DEB"/>
    <w:rsid w:val="00F04AA5"/>
    <w:rsid w:val="00F05CB0"/>
    <w:rsid w:val="00F06FF3"/>
    <w:rsid w:val="00F078EB"/>
    <w:rsid w:val="00F1022F"/>
    <w:rsid w:val="00F1043A"/>
    <w:rsid w:val="00F10754"/>
    <w:rsid w:val="00F12912"/>
    <w:rsid w:val="00F14EA0"/>
    <w:rsid w:val="00F1611A"/>
    <w:rsid w:val="00F16CD0"/>
    <w:rsid w:val="00F16D10"/>
    <w:rsid w:val="00F2109D"/>
    <w:rsid w:val="00F23388"/>
    <w:rsid w:val="00F24051"/>
    <w:rsid w:val="00F261E3"/>
    <w:rsid w:val="00F26629"/>
    <w:rsid w:val="00F26BEA"/>
    <w:rsid w:val="00F3047C"/>
    <w:rsid w:val="00F30928"/>
    <w:rsid w:val="00F31044"/>
    <w:rsid w:val="00F31EE1"/>
    <w:rsid w:val="00F327EC"/>
    <w:rsid w:val="00F33E55"/>
    <w:rsid w:val="00F352D3"/>
    <w:rsid w:val="00F359D5"/>
    <w:rsid w:val="00F3784F"/>
    <w:rsid w:val="00F37DDB"/>
    <w:rsid w:val="00F37FD9"/>
    <w:rsid w:val="00F40A72"/>
    <w:rsid w:val="00F40E15"/>
    <w:rsid w:val="00F4193A"/>
    <w:rsid w:val="00F433CE"/>
    <w:rsid w:val="00F45C43"/>
    <w:rsid w:val="00F45E0D"/>
    <w:rsid w:val="00F4744B"/>
    <w:rsid w:val="00F53619"/>
    <w:rsid w:val="00F546CE"/>
    <w:rsid w:val="00F57B42"/>
    <w:rsid w:val="00F57E4D"/>
    <w:rsid w:val="00F60981"/>
    <w:rsid w:val="00F60BFC"/>
    <w:rsid w:val="00F61E4B"/>
    <w:rsid w:val="00F63306"/>
    <w:rsid w:val="00F644AB"/>
    <w:rsid w:val="00F64B5A"/>
    <w:rsid w:val="00F668D5"/>
    <w:rsid w:val="00F67EB9"/>
    <w:rsid w:val="00F7005B"/>
    <w:rsid w:val="00F710EE"/>
    <w:rsid w:val="00F71625"/>
    <w:rsid w:val="00F71D8A"/>
    <w:rsid w:val="00F72685"/>
    <w:rsid w:val="00F731FC"/>
    <w:rsid w:val="00F74DAB"/>
    <w:rsid w:val="00F762A0"/>
    <w:rsid w:val="00F7706D"/>
    <w:rsid w:val="00F7710A"/>
    <w:rsid w:val="00F77171"/>
    <w:rsid w:val="00F7734F"/>
    <w:rsid w:val="00F804C3"/>
    <w:rsid w:val="00F82D74"/>
    <w:rsid w:val="00F83FD7"/>
    <w:rsid w:val="00F84347"/>
    <w:rsid w:val="00F851D5"/>
    <w:rsid w:val="00F856D1"/>
    <w:rsid w:val="00F863B2"/>
    <w:rsid w:val="00F925D0"/>
    <w:rsid w:val="00F92695"/>
    <w:rsid w:val="00F933CE"/>
    <w:rsid w:val="00F93B5C"/>
    <w:rsid w:val="00F93D66"/>
    <w:rsid w:val="00F941CC"/>
    <w:rsid w:val="00F942F7"/>
    <w:rsid w:val="00F94AD0"/>
    <w:rsid w:val="00F95FA1"/>
    <w:rsid w:val="00F96722"/>
    <w:rsid w:val="00F97B36"/>
    <w:rsid w:val="00F97D1E"/>
    <w:rsid w:val="00FA0DDF"/>
    <w:rsid w:val="00FA194E"/>
    <w:rsid w:val="00FA3E3D"/>
    <w:rsid w:val="00FA4982"/>
    <w:rsid w:val="00FA6BBC"/>
    <w:rsid w:val="00FA7183"/>
    <w:rsid w:val="00FA76A2"/>
    <w:rsid w:val="00FB081A"/>
    <w:rsid w:val="00FB0946"/>
    <w:rsid w:val="00FB0B55"/>
    <w:rsid w:val="00FB5214"/>
    <w:rsid w:val="00FB539D"/>
    <w:rsid w:val="00FB5A05"/>
    <w:rsid w:val="00FB6BFE"/>
    <w:rsid w:val="00FB7A35"/>
    <w:rsid w:val="00FB7E53"/>
    <w:rsid w:val="00FC58A2"/>
    <w:rsid w:val="00FD0428"/>
    <w:rsid w:val="00FD0661"/>
    <w:rsid w:val="00FD1FC1"/>
    <w:rsid w:val="00FD279E"/>
    <w:rsid w:val="00FD42FA"/>
    <w:rsid w:val="00FD7200"/>
    <w:rsid w:val="00FD7A4D"/>
    <w:rsid w:val="00FE1085"/>
    <w:rsid w:val="00FE1D13"/>
    <w:rsid w:val="00FE3238"/>
    <w:rsid w:val="00FE34A4"/>
    <w:rsid w:val="00FE6C15"/>
    <w:rsid w:val="00FE769A"/>
    <w:rsid w:val="00FF035C"/>
    <w:rsid w:val="00FF2E37"/>
    <w:rsid w:val="00FF33B0"/>
    <w:rsid w:val="00FF487C"/>
    <w:rsid w:val="00FF4905"/>
    <w:rsid w:val="00FF510A"/>
    <w:rsid w:val="00FF669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684113"/>
    <w:pPr>
      <w:keepNext/>
      <w:keepLines/>
      <w:bidi w:val="0"/>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9E21A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27624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6">
    <w:name w:val="heading 6"/>
    <w:basedOn w:val="Normal"/>
    <w:next w:val="Normal"/>
    <w:link w:val="Heading6Char"/>
    <w:uiPriority w:val="9"/>
    <w:semiHidden/>
    <w:unhideWhenUsed/>
    <w:qFormat/>
    <w:rsid w:val="003A0014"/>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684113"/>
    <w:rPr>
      <w:rFonts w:asciiTheme="majorHAnsi" w:eastAsiaTheme="majorEastAsia" w:hAnsiTheme="majorHAnsi" w:cstheme="majorBidi"/>
      <w:color w:val="2F5496" w:themeColor="accent1" w:themeShade="BF"/>
      <w:sz w:val="40"/>
      <w:szCs w:val="40"/>
    </w:rPr>
  </w:style>
  <w:style w:type="paragraph" w:styleId="ListParagraph">
    <w:name w:val="List Paragraph"/>
    <w:basedOn w:val="Normal"/>
    <w:uiPriority w:val="34"/>
    <w:qFormat/>
    <w:rsid w:val="000F3CE4"/>
    <w:pPr>
      <w:bidi w:val="0"/>
      <w:ind w:left="720"/>
      <w:contextualSpacing/>
    </w:pPr>
  </w:style>
  <w:style w:type="character" w:styleId="Hyperlink">
    <w:name w:val="Hyperlink"/>
    <w:basedOn w:val="DefaultParagraphFont"/>
    <w:uiPriority w:val="99"/>
    <w:unhideWhenUsed/>
    <w:rsid w:val="00447F32"/>
    <w:rPr>
      <w:color w:val="0563C1" w:themeColor="hyperlink"/>
      <w:u w:val="single"/>
    </w:rPr>
  </w:style>
  <w:style w:type="character" w:styleId="UnresolvedMention">
    <w:name w:val="Unresolved Mention"/>
    <w:basedOn w:val="DefaultParagraphFont"/>
    <w:uiPriority w:val="99"/>
    <w:semiHidden/>
    <w:unhideWhenUsed/>
    <w:rsid w:val="00447F32"/>
    <w:rPr>
      <w:color w:val="605E5C"/>
      <w:shd w:val="clear" w:color="auto" w:fill="E1DFDD"/>
    </w:rPr>
  </w:style>
  <w:style w:type="character" w:customStyle="1" w:styleId="Heading2Char">
    <w:name w:val="Heading 2 Char"/>
    <w:basedOn w:val="DefaultParagraphFont"/>
    <w:link w:val="Heading2"/>
    <w:uiPriority w:val="9"/>
    <w:rsid w:val="009E21AB"/>
    <w:rPr>
      <w:rFonts w:asciiTheme="majorHAnsi" w:eastAsiaTheme="majorEastAsia" w:hAnsiTheme="majorHAnsi" w:cstheme="majorBidi"/>
      <w:color w:val="2F5496" w:themeColor="accent1" w:themeShade="BF"/>
      <w:sz w:val="26"/>
      <w:szCs w:val="26"/>
    </w:rPr>
  </w:style>
  <w:style w:type="character" w:styleId="FollowedHyperlink">
    <w:name w:val="FollowedHyperlink"/>
    <w:basedOn w:val="DefaultParagraphFont"/>
    <w:uiPriority w:val="99"/>
    <w:semiHidden/>
    <w:unhideWhenUsed/>
    <w:rsid w:val="006C1179"/>
    <w:rPr>
      <w:color w:val="954F72" w:themeColor="followedHyperlink"/>
      <w:u w:val="single"/>
    </w:rPr>
  </w:style>
  <w:style w:type="character" w:customStyle="1" w:styleId="Heading3Char">
    <w:name w:val="Heading 3 Char"/>
    <w:basedOn w:val="DefaultParagraphFont"/>
    <w:link w:val="Heading3"/>
    <w:uiPriority w:val="9"/>
    <w:semiHidden/>
    <w:rsid w:val="00276244"/>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27624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714794"/>
    <w:rPr>
      <w:b/>
      <w:bCs/>
    </w:rPr>
  </w:style>
  <w:style w:type="table" w:styleId="TableGrid">
    <w:name w:val="Table Grid"/>
    <w:basedOn w:val="TableNormal"/>
    <w:uiPriority w:val="39"/>
    <w:rsid w:val="00D50A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D50ACD"/>
    <w:pPr>
      <w:bidi w:val="0"/>
      <w:spacing w:after="200" w:line="240" w:lineRule="auto"/>
    </w:pPr>
    <w:rPr>
      <w:rFonts w:cs="Simplified Arabic"/>
      <w:i/>
      <w:iCs/>
      <w:color w:val="44546A" w:themeColor="text2"/>
      <w:sz w:val="18"/>
      <w:szCs w:val="18"/>
    </w:rPr>
  </w:style>
  <w:style w:type="character" w:styleId="PlaceholderText">
    <w:name w:val="Placeholder Text"/>
    <w:basedOn w:val="DefaultParagraphFont"/>
    <w:uiPriority w:val="99"/>
    <w:semiHidden/>
    <w:rsid w:val="000F1A60"/>
    <w:rPr>
      <w:color w:val="666666"/>
    </w:rPr>
  </w:style>
  <w:style w:type="paragraph" w:styleId="TOCHeading">
    <w:name w:val="TOC Heading"/>
    <w:basedOn w:val="Heading1"/>
    <w:next w:val="Normal"/>
    <w:uiPriority w:val="39"/>
    <w:unhideWhenUsed/>
    <w:qFormat/>
    <w:rsid w:val="003D43CC"/>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B8669F"/>
    <w:pPr>
      <w:tabs>
        <w:tab w:val="left" w:pos="567"/>
        <w:tab w:val="right" w:leader="dot" w:pos="8822"/>
      </w:tabs>
      <w:bidi w:val="0"/>
      <w:spacing w:after="100"/>
      <w:jc w:val="both"/>
    </w:pPr>
  </w:style>
  <w:style w:type="paragraph" w:styleId="TableofFigures">
    <w:name w:val="table of figures"/>
    <w:basedOn w:val="Normal"/>
    <w:next w:val="Normal"/>
    <w:uiPriority w:val="99"/>
    <w:unhideWhenUsed/>
    <w:rsid w:val="004A1F9D"/>
    <w:pPr>
      <w:spacing w:after="0"/>
    </w:pPr>
  </w:style>
  <w:style w:type="character" w:customStyle="1" w:styleId="rynqvb">
    <w:name w:val="rynqvb"/>
    <w:basedOn w:val="DefaultParagraphFont"/>
    <w:rsid w:val="00074024"/>
  </w:style>
  <w:style w:type="character" w:customStyle="1" w:styleId="Heading6Char">
    <w:name w:val="Heading 6 Char"/>
    <w:basedOn w:val="DefaultParagraphFont"/>
    <w:link w:val="Heading6"/>
    <w:uiPriority w:val="9"/>
    <w:semiHidden/>
    <w:rsid w:val="003A0014"/>
    <w:rPr>
      <w:rFonts w:asciiTheme="majorHAnsi" w:eastAsiaTheme="majorEastAsia" w:hAnsiTheme="majorHAnsi" w:cstheme="majorBidi"/>
      <w:color w:val="1F3763" w:themeColor="accent1" w:themeShade="7F"/>
    </w:rPr>
  </w:style>
  <w:style w:type="character" w:customStyle="1" w:styleId="ts-alignment-element">
    <w:name w:val="ts-alignment-element"/>
    <w:basedOn w:val="DefaultParagraphFont"/>
    <w:rsid w:val="0092244B"/>
  </w:style>
  <w:style w:type="character" w:customStyle="1" w:styleId="ts-alignment-element-highlighted">
    <w:name w:val="ts-alignment-element-highlighted"/>
    <w:basedOn w:val="DefaultParagraphFont"/>
    <w:rsid w:val="009224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43148">
      <w:bodyDiv w:val="1"/>
      <w:marLeft w:val="0"/>
      <w:marRight w:val="0"/>
      <w:marTop w:val="0"/>
      <w:marBottom w:val="0"/>
      <w:divBdr>
        <w:top w:val="none" w:sz="0" w:space="0" w:color="auto"/>
        <w:left w:val="none" w:sz="0" w:space="0" w:color="auto"/>
        <w:bottom w:val="none" w:sz="0" w:space="0" w:color="auto"/>
        <w:right w:val="none" w:sz="0" w:space="0" w:color="auto"/>
      </w:divBdr>
    </w:div>
    <w:div w:id="10571984">
      <w:bodyDiv w:val="1"/>
      <w:marLeft w:val="0"/>
      <w:marRight w:val="0"/>
      <w:marTop w:val="0"/>
      <w:marBottom w:val="0"/>
      <w:divBdr>
        <w:top w:val="none" w:sz="0" w:space="0" w:color="auto"/>
        <w:left w:val="none" w:sz="0" w:space="0" w:color="auto"/>
        <w:bottom w:val="none" w:sz="0" w:space="0" w:color="auto"/>
        <w:right w:val="none" w:sz="0" w:space="0" w:color="auto"/>
      </w:divBdr>
    </w:div>
    <w:div w:id="52386996">
      <w:bodyDiv w:val="1"/>
      <w:marLeft w:val="0"/>
      <w:marRight w:val="0"/>
      <w:marTop w:val="0"/>
      <w:marBottom w:val="0"/>
      <w:divBdr>
        <w:top w:val="none" w:sz="0" w:space="0" w:color="auto"/>
        <w:left w:val="none" w:sz="0" w:space="0" w:color="auto"/>
        <w:bottom w:val="none" w:sz="0" w:space="0" w:color="auto"/>
        <w:right w:val="none" w:sz="0" w:space="0" w:color="auto"/>
      </w:divBdr>
    </w:div>
    <w:div w:id="55712715">
      <w:bodyDiv w:val="1"/>
      <w:marLeft w:val="0"/>
      <w:marRight w:val="0"/>
      <w:marTop w:val="0"/>
      <w:marBottom w:val="0"/>
      <w:divBdr>
        <w:top w:val="none" w:sz="0" w:space="0" w:color="auto"/>
        <w:left w:val="none" w:sz="0" w:space="0" w:color="auto"/>
        <w:bottom w:val="none" w:sz="0" w:space="0" w:color="auto"/>
        <w:right w:val="none" w:sz="0" w:space="0" w:color="auto"/>
      </w:divBdr>
    </w:div>
    <w:div w:id="72288158">
      <w:bodyDiv w:val="1"/>
      <w:marLeft w:val="0"/>
      <w:marRight w:val="0"/>
      <w:marTop w:val="0"/>
      <w:marBottom w:val="0"/>
      <w:divBdr>
        <w:top w:val="none" w:sz="0" w:space="0" w:color="auto"/>
        <w:left w:val="none" w:sz="0" w:space="0" w:color="auto"/>
        <w:bottom w:val="none" w:sz="0" w:space="0" w:color="auto"/>
        <w:right w:val="none" w:sz="0" w:space="0" w:color="auto"/>
      </w:divBdr>
    </w:div>
    <w:div w:id="108013693">
      <w:bodyDiv w:val="1"/>
      <w:marLeft w:val="0"/>
      <w:marRight w:val="0"/>
      <w:marTop w:val="0"/>
      <w:marBottom w:val="0"/>
      <w:divBdr>
        <w:top w:val="none" w:sz="0" w:space="0" w:color="auto"/>
        <w:left w:val="none" w:sz="0" w:space="0" w:color="auto"/>
        <w:bottom w:val="none" w:sz="0" w:space="0" w:color="auto"/>
        <w:right w:val="none" w:sz="0" w:space="0" w:color="auto"/>
      </w:divBdr>
    </w:div>
    <w:div w:id="119611382">
      <w:bodyDiv w:val="1"/>
      <w:marLeft w:val="0"/>
      <w:marRight w:val="0"/>
      <w:marTop w:val="0"/>
      <w:marBottom w:val="0"/>
      <w:divBdr>
        <w:top w:val="none" w:sz="0" w:space="0" w:color="auto"/>
        <w:left w:val="none" w:sz="0" w:space="0" w:color="auto"/>
        <w:bottom w:val="none" w:sz="0" w:space="0" w:color="auto"/>
        <w:right w:val="none" w:sz="0" w:space="0" w:color="auto"/>
      </w:divBdr>
    </w:div>
    <w:div w:id="119690640">
      <w:bodyDiv w:val="1"/>
      <w:marLeft w:val="0"/>
      <w:marRight w:val="0"/>
      <w:marTop w:val="0"/>
      <w:marBottom w:val="0"/>
      <w:divBdr>
        <w:top w:val="none" w:sz="0" w:space="0" w:color="auto"/>
        <w:left w:val="none" w:sz="0" w:space="0" w:color="auto"/>
        <w:bottom w:val="none" w:sz="0" w:space="0" w:color="auto"/>
        <w:right w:val="none" w:sz="0" w:space="0" w:color="auto"/>
      </w:divBdr>
      <w:divsChild>
        <w:div w:id="1969240935">
          <w:marLeft w:val="0"/>
          <w:marRight w:val="0"/>
          <w:marTop w:val="0"/>
          <w:marBottom w:val="0"/>
          <w:divBdr>
            <w:top w:val="none" w:sz="0" w:space="0" w:color="auto"/>
            <w:left w:val="none" w:sz="0" w:space="0" w:color="auto"/>
            <w:bottom w:val="none" w:sz="0" w:space="0" w:color="auto"/>
            <w:right w:val="none" w:sz="0" w:space="0" w:color="auto"/>
          </w:divBdr>
          <w:divsChild>
            <w:div w:id="497812216">
              <w:marLeft w:val="0"/>
              <w:marRight w:val="0"/>
              <w:marTop w:val="0"/>
              <w:marBottom w:val="0"/>
              <w:divBdr>
                <w:top w:val="none" w:sz="0" w:space="0" w:color="auto"/>
                <w:left w:val="none" w:sz="0" w:space="0" w:color="auto"/>
                <w:bottom w:val="none" w:sz="0" w:space="0" w:color="auto"/>
                <w:right w:val="none" w:sz="0" w:space="0" w:color="auto"/>
              </w:divBdr>
              <w:divsChild>
                <w:div w:id="1288851893">
                  <w:marLeft w:val="0"/>
                  <w:marRight w:val="0"/>
                  <w:marTop w:val="0"/>
                  <w:marBottom w:val="0"/>
                  <w:divBdr>
                    <w:top w:val="none" w:sz="0" w:space="0" w:color="auto"/>
                    <w:left w:val="none" w:sz="0" w:space="0" w:color="auto"/>
                    <w:bottom w:val="none" w:sz="0" w:space="0" w:color="auto"/>
                    <w:right w:val="none" w:sz="0" w:space="0" w:color="auto"/>
                  </w:divBdr>
                  <w:divsChild>
                    <w:div w:id="137578833">
                      <w:marLeft w:val="0"/>
                      <w:marRight w:val="0"/>
                      <w:marTop w:val="0"/>
                      <w:marBottom w:val="0"/>
                      <w:divBdr>
                        <w:top w:val="none" w:sz="0" w:space="0" w:color="auto"/>
                        <w:left w:val="none" w:sz="0" w:space="0" w:color="auto"/>
                        <w:bottom w:val="none" w:sz="0" w:space="0" w:color="auto"/>
                        <w:right w:val="none" w:sz="0" w:space="0" w:color="auto"/>
                      </w:divBdr>
                      <w:divsChild>
                        <w:div w:id="1556699266">
                          <w:marLeft w:val="0"/>
                          <w:marRight w:val="0"/>
                          <w:marTop w:val="0"/>
                          <w:marBottom w:val="0"/>
                          <w:divBdr>
                            <w:top w:val="none" w:sz="0" w:space="0" w:color="auto"/>
                            <w:left w:val="none" w:sz="0" w:space="0" w:color="auto"/>
                            <w:bottom w:val="none" w:sz="0" w:space="0" w:color="auto"/>
                            <w:right w:val="none" w:sz="0" w:space="0" w:color="auto"/>
                          </w:divBdr>
                          <w:divsChild>
                            <w:div w:id="1581253007">
                              <w:marLeft w:val="0"/>
                              <w:marRight w:val="0"/>
                              <w:marTop w:val="0"/>
                              <w:marBottom w:val="0"/>
                              <w:divBdr>
                                <w:top w:val="none" w:sz="0" w:space="0" w:color="auto"/>
                                <w:left w:val="none" w:sz="0" w:space="0" w:color="auto"/>
                                <w:bottom w:val="none" w:sz="0" w:space="0" w:color="auto"/>
                                <w:right w:val="none" w:sz="0" w:space="0" w:color="auto"/>
                              </w:divBdr>
                              <w:divsChild>
                                <w:div w:id="1385791179">
                                  <w:marLeft w:val="0"/>
                                  <w:marRight w:val="0"/>
                                  <w:marTop w:val="0"/>
                                  <w:marBottom w:val="0"/>
                                  <w:divBdr>
                                    <w:top w:val="none" w:sz="0" w:space="0" w:color="auto"/>
                                    <w:left w:val="none" w:sz="0" w:space="0" w:color="auto"/>
                                    <w:bottom w:val="none" w:sz="0" w:space="0" w:color="auto"/>
                                    <w:right w:val="none" w:sz="0" w:space="0" w:color="auto"/>
                                  </w:divBdr>
                                  <w:divsChild>
                                    <w:div w:id="1926910687">
                                      <w:marLeft w:val="0"/>
                                      <w:marRight w:val="0"/>
                                      <w:marTop w:val="0"/>
                                      <w:marBottom w:val="0"/>
                                      <w:divBdr>
                                        <w:top w:val="none" w:sz="0" w:space="0" w:color="auto"/>
                                        <w:left w:val="none" w:sz="0" w:space="0" w:color="auto"/>
                                        <w:bottom w:val="none" w:sz="0" w:space="0" w:color="auto"/>
                                        <w:right w:val="none" w:sz="0" w:space="0" w:color="auto"/>
                                      </w:divBdr>
                                      <w:divsChild>
                                        <w:div w:id="2143182687">
                                          <w:marLeft w:val="0"/>
                                          <w:marRight w:val="0"/>
                                          <w:marTop w:val="0"/>
                                          <w:marBottom w:val="0"/>
                                          <w:divBdr>
                                            <w:top w:val="none" w:sz="0" w:space="0" w:color="auto"/>
                                            <w:left w:val="none" w:sz="0" w:space="0" w:color="auto"/>
                                            <w:bottom w:val="none" w:sz="0" w:space="0" w:color="auto"/>
                                            <w:right w:val="none" w:sz="0" w:space="0" w:color="auto"/>
                                          </w:divBdr>
                                          <w:divsChild>
                                            <w:div w:id="315688894">
                                              <w:marLeft w:val="0"/>
                                              <w:marRight w:val="0"/>
                                              <w:marTop w:val="0"/>
                                              <w:marBottom w:val="0"/>
                                              <w:divBdr>
                                                <w:top w:val="none" w:sz="0" w:space="0" w:color="auto"/>
                                                <w:left w:val="none" w:sz="0" w:space="0" w:color="auto"/>
                                                <w:bottom w:val="none" w:sz="0" w:space="0" w:color="auto"/>
                                                <w:right w:val="none" w:sz="0" w:space="0" w:color="auto"/>
                                              </w:divBdr>
                                              <w:divsChild>
                                                <w:div w:id="529102126">
                                                  <w:marLeft w:val="0"/>
                                                  <w:marRight w:val="0"/>
                                                  <w:marTop w:val="0"/>
                                                  <w:marBottom w:val="0"/>
                                                  <w:divBdr>
                                                    <w:top w:val="none" w:sz="0" w:space="0" w:color="auto"/>
                                                    <w:left w:val="none" w:sz="0" w:space="0" w:color="auto"/>
                                                    <w:bottom w:val="none" w:sz="0" w:space="0" w:color="auto"/>
                                                    <w:right w:val="none" w:sz="0" w:space="0" w:color="auto"/>
                                                  </w:divBdr>
                                                  <w:divsChild>
                                                    <w:div w:id="453911972">
                                                      <w:marLeft w:val="0"/>
                                                      <w:marRight w:val="0"/>
                                                      <w:marTop w:val="0"/>
                                                      <w:marBottom w:val="0"/>
                                                      <w:divBdr>
                                                        <w:top w:val="none" w:sz="0" w:space="0" w:color="auto"/>
                                                        <w:left w:val="none" w:sz="0" w:space="0" w:color="auto"/>
                                                        <w:bottom w:val="none" w:sz="0" w:space="0" w:color="auto"/>
                                                        <w:right w:val="none" w:sz="0" w:space="0" w:color="auto"/>
                                                      </w:divBdr>
                                                      <w:divsChild>
                                                        <w:div w:id="734427429">
                                                          <w:marLeft w:val="0"/>
                                                          <w:marRight w:val="0"/>
                                                          <w:marTop w:val="0"/>
                                                          <w:marBottom w:val="0"/>
                                                          <w:divBdr>
                                                            <w:top w:val="none" w:sz="0" w:space="0" w:color="auto"/>
                                                            <w:left w:val="none" w:sz="0" w:space="0" w:color="auto"/>
                                                            <w:bottom w:val="none" w:sz="0" w:space="0" w:color="auto"/>
                                                            <w:right w:val="none" w:sz="0" w:space="0" w:color="auto"/>
                                                          </w:divBdr>
                                                          <w:divsChild>
                                                            <w:div w:id="489710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9086318">
      <w:bodyDiv w:val="1"/>
      <w:marLeft w:val="0"/>
      <w:marRight w:val="0"/>
      <w:marTop w:val="0"/>
      <w:marBottom w:val="0"/>
      <w:divBdr>
        <w:top w:val="none" w:sz="0" w:space="0" w:color="auto"/>
        <w:left w:val="none" w:sz="0" w:space="0" w:color="auto"/>
        <w:bottom w:val="none" w:sz="0" w:space="0" w:color="auto"/>
        <w:right w:val="none" w:sz="0" w:space="0" w:color="auto"/>
      </w:divBdr>
    </w:div>
    <w:div w:id="239104708">
      <w:bodyDiv w:val="1"/>
      <w:marLeft w:val="0"/>
      <w:marRight w:val="0"/>
      <w:marTop w:val="0"/>
      <w:marBottom w:val="0"/>
      <w:divBdr>
        <w:top w:val="none" w:sz="0" w:space="0" w:color="auto"/>
        <w:left w:val="none" w:sz="0" w:space="0" w:color="auto"/>
        <w:bottom w:val="none" w:sz="0" w:space="0" w:color="auto"/>
        <w:right w:val="none" w:sz="0" w:space="0" w:color="auto"/>
      </w:divBdr>
    </w:div>
    <w:div w:id="311761648">
      <w:bodyDiv w:val="1"/>
      <w:marLeft w:val="0"/>
      <w:marRight w:val="0"/>
      <w:marTop w:val="0"/>
      <w:marBottom w:val="0"/>
      <w:divBdr>
        <w:top w:val="none" w:sz="0" w:space="0" w:color="auto"/>
        <w:left w:val="none" w:sz="0" w:space="0" w:color="auto"/>
        <w:bottom w:val="none" w:sz="0" w:space="0" w:color="auto"/>
        <w:right w:val="none" w:sz="0" w:space="0" w:color="auto"/>
      </w:divBdr>
    </w:div>
    <w:div w:id="378170737">
      <w:bodyDiv w:val="1"/>
      <w:marLeft w:val="0"/>
      <w:marRight w:val="0"/>
      <w:marTop w:val="0"/>
      <w:marBottom w:val="0"/>
      <w:divBdr>
        <w:top w:val="none" w:sz="0" w:space="0" w:color="auto"/>
        <w:left w:val="none" w:sz="0" w:space="0" w:color="auto"/>
        <w:bottom w:val="none" w:sz="0" w:space="0" w:color="auto"/>
        <w:right w:val="none" w:sz="0" w:space="0" w:color="auto"/>
      </w:divBdr>
      <w:divsChild>
        <w:div w:id="484396445">
          <w:marLeft w:val="0"/>
          <w:marRight w:val="0"/>
          <w:marTop w:val="0"/>
          <w:marBottom w:val="0"/>
          <w:divBdr>
            <w:top w:val="none" w:sz="0" w:space="0" w:color="auto"/>
            <w:left w:val="none" w:sz="0" w:space="0" w:color="auto"/>
            <w:bottom w:val="none" w:sz="0" w:space="0" w:color="auto"/>
            <w:right w:val="none" w:sz="0" w:space="0" w:color="auto"/>
          </w:divBdr>
          <w:divsChild>
            <w:div w:id="1108425116">
              <w:marLeft w:val="0"/>
              <w:marRight w:val="0"/>
              <w:marTop w:val="0"/>
              <w:marBottom w:val="0"/>
              <w:divBdr>
                <w:top w:val="none" w:sz="0" w:space="0" w:color="auto"/>
                <w:left w:val="none" w:sz="0" w:space="0" w:color="auto"/>
                <w:bottom w:val="none" w:sz="0" w:space="0" w:color="auto"/>
                <w:right w:val="none" w:sz="0" w:space="0" w:color="auto"/>
              </w:divBdr>
              <w:divsChild>
                <w:div w:id="385421685">
                  <w:marLeft w:val="0"/>
                  <w:marRight w:val="0"/>
                  <w:marTop w:val="0"/>
                  <w:marBottom w:val="0"/>
                  <w:divBdr>
                    <w:top w:val="none" w:sz="0" w:space="0" w:color="auto"/>
                    <w:left w:val="none" w:sz="0" w:space="0" w:color="auto"/>
                    <w:bottom w:val="none" w:sz="0" w:space="0" w:color="auto"/>
                    <w:right w:val="none" w:sz="0" w:space="0" w:color="auto"/>
                  </w:divBdr>
                  <w:divsChild>
                    <w:div w:id="1105273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4836712">
      <w:bodyDiv w:val="1"/>
      <w:marLeft w:val="0"/>
      <w:marRight w:val="0"/>
      <w:marTop w:val="0"/>
      <w:marBottom w:val="0"/>
      <w:divBdr>
        <w:top w:val="none" w:sz="0" w:space="0" w:color="auto"/>
        <w:left w:val="none" w:sz="0" w:space="0" w:color="auto"/>
        <w:bottom w:val="none" w:sz="0" w:space="0" w:color="auto"/>
        <w:right w:val="none" w:sz="0" w:space="0" w:color="auto"/>
      </w:divBdr>
    </w:div>
    <w:div w:id="470443420">
      <w:bodyDiv w:val="1"/>
      <w:marLeft w:val="0"/>
      <w:marRight w:val="0"/>
      <w:marTop w:val="0"/>
      <w:marBottom w:val="0"/>
      <w:divBdr>
        <w:top w:val="none" w:sz="0" w:space="0" w:color="auto"/>
        <w:left w:val="none" w:sz="0" w:space="0" w:color="auto"/>
        <w:bottom w:val="none" w:sz="0" w:space="0" w:color="auto"/>
        <w:right w:val="none" w:sz="0" w:space="0" w:color="auto"/>
      </w:divBdr>
    </w:div>
    <w:div w:id="553321483">
      <w:bodyDiv w:val="1"/>
      <w:marLeft w:val="0"/>
      <w:marRight w:val="0"/>
      <w:marTop w:val="0"/>
      <w:marBottom w:val="0"/>
      <w:divBdr>
        <w:top w:val="none" w:sz="0" w:space="0" w:color="auto"/>
        <w:left w:val="none" w:sz="0" w:space="0" w:color="auto"/>
        <w:bottom w:val="none" w:sz="0" w:space="0" w:color="auto"/>
        <w:right w:val="none" w:sz="0" w:space="0" w:color="auto"/>
      </w:divBdr>
    </w:div>
    <w:div w:id="600643203">
      <w:bodyDiv w:val="1"/>
      <w:marLeft w:val="0"/>
      <w:marRight w:val="0"/>
      <w:marTop w:val="0"/>
      <w:marBottom w:val="0"/>
      <w:divBdr>
        <w:top w:val="none" w:sz="0" w:space="0" w:color="auto"/>
        <w:left w:val="none" w:sz="0" w:space="0" w:color="auto"/>
        <w:bottom w:val="none" w:sz="0" w:space="0" w:color="auto"/>
        <w:right w:val="none" w:sz="0" w:space="0" w:color="auto"/>
      </w:divBdr>
      <w:divsChild>
        <w:div w:id="1686634617">
          <w:marLeft w:val="0"/>
          <w:marRight w:val="0"/>
          <w:marTop w:val="0"/>
          <w:marBottom w:val="0"/>
          <w:divBdr>
            <w:top w:val="none" w:sz="0" w:space="0" w:color="auto"/>
            <w:left w:val="none" w:sz="0" w:space="0" w:color="auto"/>
            <w:bottom w:val="none" w:sz="0" w:space="0" w:color="auto"/>
            <w:right w:val="none" w:sz="0" w:space="0" w:color="auto"/>
          </w:divBdr>
          <w:divsChild>
            <w:div w:id="423452131">
              <w:marLeft w:val="0"/>
              <w:marRight w:val="0"/>
              <w:marTop w:val="0"/>
              <w:marBottom w:val="0"/>
              <w:divBdr>
                <w:top w:val="none" w:sz="0" w:space="0" w:color="auto"/>
                <w:left w:val="none" w:sz="0" w:space="0" w:color="auto"/>
                <w:bottom w:val="none" w:sz="0" w:space="0" w:color="auto"/>
                <w:right w:val="none" w:sz="0" w:space="0" w:color="auto"/>
              </w:divBdr>
              <w:divsChild>
                <w:div w:id="88549469">
                  <w:marLeft w:val="0"/>
                  <w:marRight w:val="0"/>
                  <w:marTop w:val="0"/>
                  <w:marBottom w:val="0"/>
                  <w:divBdr>
                    <w:top w:val="none" w:sz="0" w:space="0" w:color="auto"/>
                    <w:left w:val="none" w:sz="0" w:space="0" w:color="auto"/>
                    <w:bottom w:val="none" w:sz="0" w:space="0" w:color="auto"/>
                    <w:right w:val="none" w:sz="0" w:space="0" w:color="auto"/>
                  </w:divBdr>
                  <w:divsChild>
                    <w:div w:id="1057432945">
                      <w:marLeft w:val="0"/>
                      <w:marRight w:val="0"/>
                      <w:marTop w:val="0"/>
                      <w:marBottom w:val="0"/>
                      <w:divBdr>
                        <w:top w:val="none" w:sz="0" w:space="0" w:color="auto"/>
                        <w:left w:val="none" w:sz="0" w:space="0" w:color="auto"/>
                        <w:bottom w:val="none" w:sz="0" w:space="0" w:color="auto"/>
                        <w:right w:val="none" w:sz="0" w:space="0" w:color="auto"/>
                      </w:divBdr>
                      <w:divsChild>
                        <w:div w:id="1508642455">
                          <w:marLeft w:val="0"/>
                          <w:marRight w:val="0"/>
                          <w:marTop w:val="0"/>
                          <w:marBottom w:val="0"/>
                          <w:divBdr>
                            <w:top w:val="none" w:sz="0" w:space="0" w:color="auto"/>
                            <w:left w:val="none" w:sz="0" w:space="0" w:color="auto"/>
                            <w:bottom w:val="none" w:sz="0" w:space="0" w:color="auto"/>
                            <w:right w:val="none" w:sz="0" w:space="0" w:color="auto"/>
                          </w:divBdr>
                          <w:divsChild>
                            <w:div w:id="1195079781">
                              <w:marLeft w:val="0"/>
                              <w:marRight w:val="0"/>
                              <w:marTop w:val="0"/>
                              <w:marBottom w:val="0"/>
                              <w:divBdr>
                                <w:top w:val="none" w:sz="0" w:space="0" w:color="auto"/>
                                <w:left w:val="none" w:sz="0" w:space="0" w:color="auto"/>
                                <w:bottom w:val="none" w:sz="0" w:space="0" w:color="auto"/>
                                <w:right w:val="none" w:sz="0" w:space="0" w:color="auto"/>
                              </w:divBdr>
                              <w:divsChild>
                                <w:div w:id="287665395">
                                  <w:marLeft w:val="0"/>
                                  <w:marRight w:val="0"/>
                                  <w:marTop w:val="0"/>
                                  <w:marBottom w:val="0"/>
                                  <w:divBdr>
                                    <w:top w:val="none" w:sz="0" w:space="0" w:color="auto"/>
                                    <w:left w:val="none" w:sz="0" w:space="0" w:color="auto"/>
                                    <w:bottom w:val="none" w:sz="0" w:space="0" w:color="auto"/>
                                    <w:right w:val="none" w:sz="0" w:space="0" w:color="auto"/>
                                  </w:divBdr>
                                  <w:divsChild>
                                    <w:div w:id="1385983141">
                                      <w:marLeft w:val="0"/>
                                      <w:marRight w:val="0"/>
                                      <w:marTop w:val="0"/>
                                      <w:marBottom w:val="0"/>
                                      <w:divBdr>
                                        <w:top w:val="none" w:sz="0" w:space="0" w:color="auto"/>
                                        <w:left w:val="none" w:sz="0" w:space="0" w:color="auto"/>
                                        <w:bottom w:val="none" w:sz="0" w:space="0" w:color="auto"/>
                                        <w:right w:val="none" w:sz="0" w:space="0" w:color="auto"/>
                                      </w:divBdr>
                                      <w:divsChild>
                                        <w:div w:id="1763453140">
                                          <w:marLeft w:val="0"/>
                                          <w:marRight w:val="0"/>
                                          <w:marTop w:val="0"/>
                                          <w:marBottom w:val="0"/>
                                          <w:divBdr>
                                            <w:top w:val="none" w:sz="0" w:space="0" w:color="auto"/>
                                            <w:left w:val="none" w:sz="0" w:space="0" w:color="auto"/>
                                            <w:bottom w:val="none" w:sz="0" w:space="0" w:color="auto"/>
                                            <w:right w:val="none" w:sz="0" w:space="0" w:color="auto"/>
                                          </w:divBdr>
                                          <w:divsChild>
                                            <w:div w:id="42605346">
                                              <w:marLeft w:val="0"/>
                                              <w:marRight w:val="0"/>
                                              <w:marTop w:val="0"/>
                                              <w:marBottom w:val="0"/>
                                              <w:divBdr>
                                                <w:top w:val="none" w:sz="0" w:space="0" w:color="auto"/>
                                                <w:left w:val="none" w:sz="0" w:space="0" w:color="auto"/>
                                                <w:bottom w:val="none" w:sz="0" w:space="0" w:color="auto"/>
                                                <w:right w:val="none" w:sz="0" w:space="0" w:color="auto"/>
                                              </w:divBdr>
                                              <w:divsChild>
                                                <w:div w:id="1626696088">
                                                  <w:marLeft w:val="0"/>
                                                  <w:marRight w:val="0"/>
                                                  <w:marTop w:val="0"/>
                                                  <w:marBottom w:val="0"/>
                                                  <w:divBdr>
                                                    <w:top w:val="none" w:sz="0" w:space="0" w:color="auto"/>
                                                    <w:left w:val="none" w:sz="0" w:space="0" w:color="auto"/>
                                                    <w:bottom w:val="none" w:sz="0" w:space="0" w:color="auto"/>
                                                    <w:right w:val="none" w:sz="0" w:space="0" w:color="auto"/>
                                                  </w:divBdr>
                                                  <w:divsChild>
                                                    <w:div w:id="1591963224">
                                                      <w:marLeft w:val="0"/>
                                                      <w:marRight w:val="0"/>
                                                      <w:marTop w:val="0"/>
                                                      <w:marBottom w:val="0"/>
                                                      <w:divBdr>
                                                        <w:top w:val="none" w:sz="0" w:space="0" w:color="auto"/>
                                                        <w:left w:val="none" w:sz="0" w:space="0" w:color="auto"/>
                                                        <w:bottom w:val="none" w:sz="0" w:space="0" w:color="auto"/>
                                                        <w:right w:val="none" w:sz="0" w:space="0" w:color="auto"/>
                                                      </w:divBdr>
                                                      <w:divsChild>
                                                        <w:div w:id="1810392537">
                                                          <w:marLeft w:val="0"/>
                                                          <w:marRight w:val="0"/>
                                                          <w:marTop w:val="0"/>
                                                          <w:marBottom w:val="0"/>
                                                          <w:divBdr>
                                                            <w:top w:val="none" w:sz="0" w:space="0" w:color="auto"/>
                                                            <w:left w:val="none" w:sz="0" w:space="0" w:color="auto"/>
                                                            <w:bottom w:val="none" w:sz="0" w:space="0" w:color="auto"/>
                                                            <w:right w:val="none" w:sz="0" w:space="0" w:color="auto"/>
                                                          </w:divBdr>
                                                          <w:divsChild>
                                                            <w:div w:id="1725105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42877200">
      <w:bodyDiv w:val="1"/>
      <w:marLeft w:val="0"/>
      <w:marRight w:val="0"/>
      <w:marTop w:val="0"/>
      <w:marBottom w:val="0"/>
      <w:divBdr>
        <w:top w:val="none" w:sz="0" w:space="0" w:color="auto"/>
        <w:left w:val="none" w:sz="0" w:space="0" w:color="auto"/>
        <w:bottom w:val="none" w:sz="0" w:space="0" w:color="auto"/>
        <w:right w:val="none" w:sz="0" w:space="0" w:color="auto"/>
      </w:divBdr>
      <w:divsChild>
        <w:div w:id="1614483798">
          <w:marLeft w:val="0"/>
          <w:marRight w:val="0"/>
          <w:marTop w:val="0"/>
          <w:marBottom w:val="0"/>
          <w:divBdr>
            <w:top w:val="none" w:sz="0" w:space="0" w:color="auto"/>
            <w:left w:val="none" w:sz="0" w:space="0" w:color="auto"/>
            <w:bottom w:val="none" w:sz="0" w:space="0" w:color="auto"/>
            <w:right w:val="none" w:sz="0" w:space="0" w:color="auto"/>
          </w:divBdr>
          <w:divsChild>
            <w:div w:id="808784106">
              <w:marLeft w:val="0"/>
              <w:marRight w:val="0"/>
              <w:marTop w:val="0"/>
              <w:marBottom w:val="0"/>
              <w:divBdr>
                <w:top w:val="none" w:sz="0" w:space="0" w:color="auto"/>
                <w:left w:val="none" w:sz="0" w:space="0" w:color="auto"/>
                <w:bottom w:val="none" w:sz="0" w:space="0" w:color="auto"/>
                <w:right w:val="none" w:sz="0" w:space="0" w:color="auto"/>
              </w:divBdr>
              <w:divsChild>
                <w:div w:id="1229610128">
                  <w:marLeft w:val="0"/>
                  <w:marRight w:val="0"/>
                  <w:marTop w:val="0"/>
                  <w:marBottom w:val="0"/>
                  <w:divBdr>
                    <w:top w:val="none" w:sz="0" w:space="0" w:color="auto"/>
                    <w:left w:val="none" w:sz="0" w:space="0" w:color="auto"/>
                    <w:bottom w:val="none" w:sz="0" w:space="0" w:color="auto"/>
                    <w:right w:val="none" w:sz="0" w:space="0" w:color="auto"/>
                  </w:divBdr>
                  <w:divsChild>
                    <w:div w:id="850218962">
                      <w:marLeft w:val="0"/>
                      <w:marRight w:val="0"/>
                      <w:marTop w:val="0"/>
                      <w:marBottom w:val="0"/>
                      <w:divBdr>
                        <w:top w:val="none" w:sz="0" w:space="0" w:color="auto"/>
                        <w:left w:val="none" w:sz="0" w:space="0" w:color="auto"/>
                        <w:bottom w:val="none" w:sz="0" w:space="0" w:color="auto"/>
                        <w:right w:val="none" w:sz="0" w:space="0" w:color="auto"/>
                      </w:divBdr>
                      <w:divsChild>
                        <w:div w:id="1333339060">
                          <w:marLeft w:val="0"/>
                          <w:marRight w:val="0"/>
                          <w:marTop w:val="0"/>
                          <w:marBottom w:val="0"/>
                          <w:divBdr>
                            <w:top w:val="none" w:sz="0" w:space="0" w:color="auto"/>
                            <w:left w:val="none" w:sz="0" w:space="0" w:color="auto"/>
                            <w:bottom w:val="none" w:sz="0" w:space="0" w:color="auto"/>
                            <w:right w:val="none" w:sz="0" w:space="0" w:color="auto"/>
                          </w:divBdr>
                          <w:divsChild>
                            <w:div w:id="1855268352">
                              <w:marLeft w:val="0"/>
                              <w:marRight w:val="0"/>
                              <w:marTop w:val="0"/>
                              <w:marBottom w:val="0"/>
                              <w:divBdr>
                                <w:top w:val="none" w:sz="0" w:space="0" w:color="auto"/>
                                <w:left w:val="none" w:sz="0" w:space="0" w:color="auto"/>
                                <w:bottom w:val="none" w:sz="0" w:space="0" w:color="auto"/>
                                <w:right w:val="none" w:sz="0" w:space="0" w:color="auto"/>
                              </w:divBdr>
                              <w:divsChild>
                                <w:div w:id="847524033">
                                  <w:marLeft w:val="0"/>
                                  <w:marRight w:val="0"/>
                                  <w:marTop w:val="0"/>
                                  <w:marBottom w:val="0"/>
                                  <w:divBdr>
                                    <w:top w:val="none" w:sz="0" w:space="0" w:color="auto"/>
                                    <w:left w:val="none" w:sz="0" w:space="0" w:color="auto"/>
                                    <w:bottom w:val="none" w:sz="0" w:space="0" w:color="auto"/>
                                    <w:right w:val="none" w:sz="0" w:space="0" w:color="auto"/>
                                  </w:divBdr>
                                  <w:divsChild>
                                    <w:div w:id="287470091">
                                      <w:marLeft w:val="0"/>
                                      <w:marRight w:val="0"/>
                                      <w:marTop w:val="0"/>
                                      <w:marBottom w:val="0"/>
                                      <w:divBdr>
                                        <w:top w:val="none" w:sz="0" w:space="0" w:color="auto"/>
                                        <w:left w:val="none" w:sz="0" w:space="0" w:color="auto"/>
                                        <w:bottom w:val="none" w:sz="0" w:space="0" w:color="auto"/>
                                        <w:right w:val="none" w:sz="0" w:space="0" w:color="auto"/>
                                      </w:divBdr>
                                      <w:divsChild>
                                        <w:div w:id="1586501107">
                                          <w:marLeft w:val="0"/>
                                          <w:marRight w:val="0"/>
                                          <w:marTop w:val="0"/>
                                          <w:marBottom w:val="0"/>
                                          <w:divBdr>
                                            <w:top w:val="none" w:sz="0" w:space="0" w:color="auto"/>
                                            <w:left w:val="none" w:sz="0" w:space="0" w:color="auto"/>
                                            <w:bottom w:val="none" w:sz="0" w:space="0" w:color="auto"/>
                                            <w:right w:val="none" w:sz="0" w:space="0" w:color="auto"/>
                                          </w:divBdr>
                                          <w:divsChild>
                                            <w:div w:id="1703288790">
                                              <w:marLeft w:val="0"/>
                                              <w:marRight w:val="0"/>
                                              <w:marTop w:val="0"/>
                                              <w:marBottom w:val="0"/>
                                              <w:divBdr>
                                                <w:top w:val="none" w:sz="0" w:space="0" w:color="auto"/>
                                                <w:left w:val="none" w:sz="0" w:space="0" w:color="auto"/>
                                                <w:bottom w:val="none" w:sz="0" w:space="0" w:color="auto"/>
                                                <w:right w:val="none" w:sz="0" w:space="0" w:color="auto"/>
                                              </w:divBdr>
                                              <w:divsChild>
                                                <w:div w:id="257954236">
                                                  <w:marLeft w:val="0"/>
                                                  <w:marRight w:val="0"/>
                                                  <w:marTop w:val="0"/>
                                                  <w:marBottom w:val="0"/>
                                                  <w:divBdr>
                                                    <w:top w:val="none" w:sz="0" w:space="0" w:color="auto"/>
                                                    <w:left w:val="none" w:sz="0" w:space="0" w:color="auto"/>
                                                    <w:bottom w:val="none" w:sz="0" w:space="0" w:color="auto"/>
                                                    <w:right w:val="none" w:sz="0" w:space="0" w:color="auto"/>
                                                  </w:divBdr>
                                                  <w:divsChild>
                                                    <w:div w:id="65761842">
                                                      <w:marLeft w:val="0"/>
                                                      <w:marRight w:val="0"/>
                                                      <w:marTop w:val="0"/>
                                                      <w:marBottom w:val="0"/>
                                                      <w:divBdr>
                                                        <w:top w:val="none" w:sz="0" w:space="0" w:color="auto"/>
                                                        <w:left w:val="none" w:sz="0" w:space="0" w:color="auto"/>
                                                        <w:bottom w:val="none" w:sz="0" w:space="0" w:color="auto"/>
                                                        <w:right w:val="none" w:sz="0" w:space="0" w:color="auto"/>
                                                      </w:divBdr>
                                                      <w:divsChild>
                                                        <w:div w:id="757673230">
                                                          <w:marLeft w:val="0"/>
                                                          <w:marRight w:val="0"/>
                                                          <w:marTop w:val="0"/>
                                                          <w:marBottom w:val="0"/>
                                                          <w:divBdr>
                                                            <w:top w:val="none" w:sz="0" w:space="0" w:color="auto"/>
                                                            <w:left w:val="none" w:sz="0" w:space="0" w:color="auto"/>
                                                            <w:bottom w:val="none" w:sz="0" w:space="0" w:color="auto"/>
                                                            <w:right w:val="none" w:sz="0" w:space="0" w:color="auto"/>
                                                          </w:divBdr>
                                                          <w:divsChild>
                                                            <w:div w:id="456804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51126281">
      <w:bodyDiv w:val="1"/>
      <w:marLeft w:val="0"/>
      <w:marRight w:val="0"/>
      <w:marTop w:val="0"/>
      <w:marBottom w:val="0"/>
      <w:divBdr>
        <w:top w:val="none" w:sz="0" w:space="0" w:color="auto"/>
        <w:left w:val="none" w:sz="0" w:space="0" w:color="auto"/>
        <w:bottom w:val="none" w:sz="0" w:space="0" w:color="auto"/>
        <w:right w:val="none" w:sz="0" w:space="0" w:color="auto"/>
      </w:divBdr>
    </w:div>
    <w:div w:id="777213434">
      <w:bodyDiv w:val="1"/>
      <w:marLeft w:val="0"/>
      <w:marRight w:val="0"/>
      <w:marTop w:val="0"/>
      <w:marBottom w:val="0"/>
      <w:divBdr>
        <w:top w:val="none" w:sz="0" w:space="0" w:color="auto"/>
        <w:left w:val="none" w:sz="0" w:space="0" w:color="auto"/>
        <w:bottom w:val="none" w:sz="0" w:space="0" w:color="auto"/>
        <w:right w:val="none" w:sz="0" w:space="0" w:color="auto"/>
      </w:divBdr>
    </w:div>
    <w:div w:id="801577394">
      <w:bodyDiv w:val="1"/>
      <w:marLeft w:val="0"/>
      <w:marRight w:val="0"/>
      <w:marTop w:val="0"/>
      <w:marBottom w:val="0"/>
      <w:divBdr>
        <w:top w:val="none" w:sz="0" w:space="0" w:color="auto"/>
        <w:left w:val="none" w:sz="0" w:space="0" w:color="auto"/>
        <w:bottom w:val="none" w:sz="0" w:space="0" w:color="auto"/>
        <w:right w:val="none" w:sz="0" w:space="0" w:color="auto"/>
      </w:divBdr>
    </w:div>
    <w:div w:id="810515647">
      <w:bodyDiv w:val="1"/>
      <w:marLeft w:val="0"/>
      <w:marRight w:val="0"/>
      <w:marTop w:val="0"/>
      <w:marBottom w:val="0"/>
      <w:divBdr>
        <w:top w:val="none" w:sz="0" w:space="0" w:color="auto"/>
        <w:left w:val="none" w:sz="0" w:space="0" w:color="auto"/>
        <w:bottom w:val="none" w:sz="0" w:space="0" w:color="auto"/>
        <w:right w:val="none" w:sz="0" w:space="0" w:color="auto"/>
      </w:divBdr>
      <w:divsChild>
        <w:div w:id="911819732">
          <w:marLeft w:val="0"/>
          <w:marRight w:val="0"/>
          <w:marTop w:val="0"/>
          <w:marBottom w:val="0"/>
          <w:divBdr>
            <w:top w:val="none" w:sz="0" w:space="0" w:color="auto"/>
            <w:left w:val="none" w:sz="0" w:space="0" w:color="auto"/>
            <w:bottom w:val="none" w:sz="0" w:space="0" w:color="auto"/>
            <w:right w:val="none" w:sz="0" w:space="0" w:color="auto"/>
          </w:divBdr>
          <w:divsChild>
            <w:div w:id="1137989176">
              <w:marLeft w:val="0"/>
              <w:marRight w:val="0"/>
              <w:marTop w:val="0"/>
              <w:marBottom w:val="0"/>
              <w:divBdr>
                <w:top w:val="none" w:sz="0" w:space="0" w:color="auto"/>
                <w:left w:val="none" w:sz="0" w:space="0" w:color="auto"/>
                <w:bottom w:val="none" w:sz="0" w:space="0" w:color="auto"/>
                <w:right w:val="none" w:sz="0" w:space="0" w:color="auto"/>
              </w:divBdr>
              <w:divsChild>
                <w:div w:id="1708288413">
                  <w:marLeft w:val="0"/>
                  <w:marRight w:val="0"/>
                  <w:marTop w:val="0"/>
                  <w:marBottom w:val="0"/>
                  <w:divBdr>
                    <w:top w:val="none" w:sz="0" w:space="0" w:color="auto"/>
                    <w:left w:val="none" w:sz="0" w:space="0" w:color="auto"/>
                    <w:bottom w:val="none" w:sz="0" w:space="0" w:color="auto"/>
                    <w:right w:val="none" w:sz="0" w:space="0" w:color="auto"/>
                  </w:divBdr>
                  <w:divsChild>
                    <w:div w:id="1781754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2063495">
      <w:bodyDiv w:val="1"/>
      <w:marLeft w:val="0"/>
      <w:marRight w:val="0"/>
      <w:marTop w:val="0"/>
      <w:marBottom w:val="0"/>
      <w:divBdr>
        <w:top w:val="none" w:sz="0" w:space="0" w:color="auto"/>
        <w:left w:val="none" w:sz="0" w:space="0" w:color="auto"/>
        <w:bottom w:val="none" w:sz="0" w:space="0" w:color="auto"/>
        <w:right w:val="none" w:sz="0" w:space="0" w:color="auto"/>
      </w:divBdr>
      <w:divsChild>
        <w:div w:id="2048218212">
          <w:marLeft w:val="0"/>
          <w:marRight w:val="0"/>
          <w:marTop w:val="0"/>
          <w:marBottom w:val="0"/>
          <w:divBdr>
            <w:top w:val="none" w:sz="0" w:space="0" w:color="auto"/>
            <w:left w:val="none" w:sz="0" w:space="0" w:color="auto"/>
            <w:bottom w:val="none" w:sz="0" w:space="0" w:color="auto"/>
            <w:right w:val="none" w:sz="0" w:space="0" w:color="auto"/>
          </w:divBdr>
          <w:divsChild>
            <w:div w:id="695082573">
              <w:marLeft w:val="0"/>
              <w:marRight w:val="0"/>
              <w:marTop w:val="0"/>
              <w:marBottom w:val="0"/>
              <w:divBdr>
                <w:top w:val="none" w:sz="0" w:space="0" w:color="auto"/>
                <w:left w:val="none" w:sz="0" w:space="0" w:color="auto"/>
                <w:bottom w:val="none" w:sz="0" w:space="0" w:color="auto"/>
                <w:right w:val="none" w:sz="0" w:space="0" w:color="auto"/>
              </w:divBdr>
              <w:divsChild>
                <w:div w:id="1971477074">
                  <w:marLeft w:val="0"/>
                  <w:marRight w:val="0"/>
                  <w:marTop w:val="0"/>
                  <w:marBottom w:val="0"/>
                  <w:divBdr>
                    <w:top w:val="none" w:sz="0" w:space="0" w:color="auto"/>
                    <w:left w:val="none" w:sz="0" w:space="0" w:color="auto"/>
                    <w:bottom w:val="none" w:sz="0" w:space="0" w:color="auto"/>
                    <w:right w:val="none" w:sz="0" w:space="0" w:color="auto"/>
                  </w:divBdr>
                  <w:divsChild>
                    <w:div w:id="1848136202">
                      <w:marLeft w:val="0"/>
                      <w:marRight w:val="0"/>
                      <w:marTop w:val="0"/>
                      <w:marBottom w:val="0"/>
                      <w:divBdr>
                        <w:top w:val="none" w:sz="0" w:space="0" w:color="auto"/>
                        <w:left w:val="none" w:sz="0" w:space="0" w:color="auto"/>
                        <w:bottom w:val="none" w:sz="0" w:space="0" w:color="auto"/>
                        <w:right w:val="none" w:sz="0" w:space="0" w:color="auto"/>
                      </w:divBdr>
                      <w:divsChild>
                        <w:div w:id="989990302">
                          <w:marLeft w:val="0"/>
                          <w:marRight w:val="0"/>
                          <w:marTop w:val="0"/>
                          <w:marBottom w:val="0"/>
                          <w:divBdr>
                            <w:top w:val="none" w:sz="0" w:space="0" w:color="auto"/>
                            <w:left w:val="none" w:sz="0" w:space="0" w:color="auto"/>
                            <w:bottom w:val="none" w:sz="0" w:space="0" w:color="auto"/>
                            <w:right w:val="none" w:sz="0" w:space="0" w:color="auto"/>
                          </w:divBdr>
                          <w:divsChild>
                            <w:div w:id="687486257">
                              <w:marLeft w:val="0"/>
                              <w:marRight w:val="0"/>
                              <w:marTop w:val="0"/>
                              <w:marBottom w:val="0"/>
                              <w:divBdr>
                                <w:top w:val="none" w:sz="0" w:space="0" w:color="auto"/>
                                <w:left w:val="none" w:sz="0" w:space="0" w:color="auto"/>
                                <w:bottom w:val="none" w:sz="0" w:space="0" w:color="auto"/>
                                <w:right w:val="none" w:sz="0" w:space="0" w:color="auto"/>
                              </w:divBdr>
                              <w:divsChild>
                                <w:div w:id="1311209928">
                                  <w:marLeft w:val="0"/>
                                  <w:marRight w:val="0"/>
                                  <w:marTop w:val="0"/>
                                  <w:marBottom w:val="0"/>
                                  <w:divBdr>
                                    <w:top w:val="none" w:sz="0" w:space="0" w:color="auto"/>
                                    <w:left w:val="none" w:sz="0" w:space="0" w:color="auto"/>
                                    <w:bottom w:val="none" w:sz="0" w:space="0" w:color="auto"/>
                                    <w:right w:val="none" w:sz="0" w:space="0" w:color="auto"/>
                                  </w:divBdr>
                                  <w:divsChild>
                                    <w:div w:id="1097093831">
                                      <w:marLeft w:val="0"/>
                                      <w:marRight w:val="0"/>
                                      <w:marTop w:val="0"/>
                                      <w:marBottom w:val="0"/>
                                      <w:divBdr>
                                        <w:top w:val="none" w:sz="0" w:space="0" w:color="auto"/>
                                        <w:left w:val="none" w:sz="0" w:space="0" w:color="auto"/>
                                        <w:bottom w:val="none" w:sz="0" w:space="0" w:color="auto"/>
                                        <w:right w:val="none" w:sz="0" w:space="0" w:color="auto"/>
                                      </w:divBdr>
                                      <w:divsChild>
                                        <w:div w:id="95173935">
                                          <w:marLeft w:val="0"/>
                                          <w:marRight w:val="0"/>
                                          <w:marTop w:val="0"/>
                                          <w:marBottom w:val="0"/>
                                          <w:divBdr>
                                            <w:top w:val="none" w:sz="0" w:space="0" w:color="auto"/>
                                            <w:left w:val="none" w:sz="0" w:space="0" w:color="auto"/>
                                            <w:bottom w:val="none" w:sz="0" w:space="0" w:color="auto"/>
                                            <w:right w:val="none" w:sz="0" w:space="0" w:color="auto"/>
                                          </w:divBdr>
                                          <w:divsChild>
                                            <w:div w:id="1861165105">
                                              <w:marLeft w:val="0"/>
                                              <w:marRight w:val="0"/>
                                              <w:marTop w:val="0"/>
                                              <w:marBottom w:val="0"/>
                                              <w:divBdr>
                                                <w:top w:val="none" w:sz="0" w:space="0" w:color="auto"/>
                                                <w:left w:val="none" w:sz="0" w:space="0" w:color="auto"/>
                                                <w:bottom w:val="none" w:sz="0" w:space="0" w:color="auto"/>
                                                <w:right w:val="none" w:sz="0" w:space="0" w:color="auto"/>
                                              </w:divBdr>
                                              <w:divsChild>
                                                <w:div w:id="1630282404">
                                                  <w:marLeft w:val="0"/>
                                                  <w:marRight w:val="0"/>
                                                  <w:marTop w:val="0"/>
                                                  <w:marBottom w:val="0"/>
                                                  <w:divBdr>
                                                    <w:top w:val="none" w:sz="0" w:space="0" w:color="auto"/>
                                                    <w:left w:val="none" w:sz="0" w:space="0" w:color="auto"/>
                                                    <w:bottom w:val="none" w:sz="0" w:space="0" w:color="auto"/>
                                                    <w:right w:val="none" w:sz="0" w:space="0" w:color="auto"/>
                                                  </w:divBdr>
                                                  <w:divsChild>
                                                    <w:div w:id="556867428">
                                                      <w:marLeft w:val="0"/>
                                                      <w:marRight w:val="0"/>
                                                      <w:marTop w:val="0"/>
                                                      <w:marBottom w:val="0"/>
                                                      <w:divBdr>
                                                        <w:top w:val="none" w:sz="0" w:space="0" w:color="auto"/>
                                                        <w:left w:val="none" w:sz="0" w:space="0" w:color="auto"/>
                                                        <w:bottom w:val="none" w:sz="0" w:space="0" w:color="auto"/>
                                                        <w:right w:val="none" w:sz="0" w:space="0" w:color="auto"/>
                                                      </w:divBdr>
                                                      <w:divsChild>
                                                        <w:div w:id="1819884806">
                                                          <w:marLeft w:val="0"/>
                                                          <w:marRight w:val="0"/>
                                                          <w:marTop w:val="0"/>
                                                          <w:marBottom w:val="0"/>
                                                          <w:divBdr>
                                                            <w:top w:val="none" w:sz="0" w:space="0" w:color="auto"/>
                                                            <w:left w:val="none" w:sz="0" w:space="0" w:color="auto"/>
                                                            <w:bottom w:val="none" w:sz="0" w:space="0" w:color="auto"/>
                                                            <w:right w:val="none" w:sz="0" w:space="0" w:color="auto"/>
                                                          </w:divBdr>
                                                          <w:divsChild>
                                                            <w:div w:id="707533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21238278">
      <w:bodyDiv w:val="1"/>
      <w:marLeft w:val="0"/>
      <w:marRight w:val="0"/>
      <w:marTop w:val="0"/>
      <w:marBottom w:val="0"/>
      <w:divBdr>
        <w:top w:val="none" w:sz="0" w:space="0" w:color="auto"/>
        <w:left w:val="none" w:sz="0" w:space="0" w:color="auto"/>
        <w:bottom w:val="none" w:sz="0" w:space="0" w:color="auto"/>
        <w:right w:val="none" w:sz="0" w:space="0" w:color="auto"/>
      </w:divBdr>
    </w:div>
    <w:div w:id="901788424">
      <w:bodyDiv w:val="1"/>
      <w:marLeft w:val="0"/>
      <w:marRight w:val="0"/>
      <w:marTop w:val="0"/>
      <w:marBottom w:val="0"/>
      <w:divBdr>
        <w:top w:val="none" w:sz="0" w:space="0" w:color="auto"/>
        <w:left w:val="none" w:sz="0" w:space="0" w:color="auto"/>
        <w:bottom w:val="none" w:sz="0" w:space="0" w:color="auto"/>
        <w:right w:val="none" w:sz="0" w:space="0" w:color="auto"/>
      </w:divBdr>
    </w:div>
    <w:div w:id="924798093">
      <w:bodyDiv w:val="1"/>
      <w:marLeft w:val="0"/>
      <w:marRight w:val="0"/>
      <w:marTop w:val="0"/>
      <w:marBottom w:val="0"/>
      <w:divBdr>
        <w:top w:val="none" w:sz="0" w:space="0" w:color="auto"/>
        <w:left w:val="none" w:sz="0" w:space="0" w:color="auto"/>
        <w:bottom w:val="none" w:sz="0" w:space="0" w:color="auto"/>
        <w:right w:val="none" w:sz="0" w:space="0" w:color="auto"/>
      </w:divBdr>
    </w:div>
    <w:div w:id="943000394">
      <w:bodyDiv w:val="1"/>
      <w:marLeft w:val="0"/>
      <w:marRight w:val="0"/>
      <w:marTop w:val="0"/>
      <w:marBottom w:val="0"/>
      <w:divBdr>
        <w:top w:val="none" w:sz="0" w:space="0" w:color="auto"/>
        <w:left w:val="none" w:sz="0" w:space="0" w:color="auto"/>
        <w:bottom w:val="none" w:sz="0" w:space="0" w:color="auto"/>
        <w:right w:val="none" w:sz="0" w:space="0" w:color="auto"/>
      </w:divBdr>
    </w:div>
    <w:div w:id="959338128">
      <w:bodyDiv w:val="1"/>
      <w:marLeft w:val="0"/>
      <w:marRight w:val="0"/>
      <w:marTop w:val="0"/>
      <w:marBottom w:val="0"/>
      <w:divBdr>
        <w:top w:val="none" w:sz="0" w:space="0" w:color="auto"/>
        <w:left w:val="none" w:sz="0" w:space="0" w:color="auto"/>
        <w:bottom w:val="none" w:sz="0" w:space="0" w:color="auto"/>
        <w:right w:val="none" w:sz="0" w:space="0" w:color="auto"/>
      </w:divBdr>
      <w:divsChild>
        <w:div w:id="1458833854">
          <w:marLeft w:val="0"/>
          <w:marRight w:val="0"/>
          <w:marTop w:val="0"/>
          <w:marBottom w:val="0"/>
          <w:divBdr>
            <w:top w:val="none" w:sz="0" w:space="0" w:color="auto"/>
            <w:left w:val="none" w:sz="0" w:space="0" w:color="auto"/>
            <w:bottom w:val="none" w:sz="0" w:space="0" w:color="auto"/>
            <w:right w:val="none" w:sz="0" w:space="0" w:color="auto"/>
          </w:divBdr>
          <w:divsChild>
            <w:div w:id="1042436681">
              <w:marLeft w:val="0"/>
              <w:marRight w:val="0"/>
              <w:marTop w:val="0"/>
              <w:marBottom w:val="0"/>
              <w:divBdr>
                <w:top w:val="none" w:sz="0" w:space="0" w:color="auto"/>
                <w:left w:val="none" w:sz="0" w:space="0" w:color="auto"/>
                <w:bottom w:val="none" w:sz="0" w:space="0" w:color="auto"/>
                <w:right w:val="none" w:sz="0" w:space="0" w:color="auto"/>
              </w:divBdr>
              <w:divsChild>
                <w:div w:id="1962418336">
                  <w:marLeft w:val="0"/>
                  <w:marRight w:val="0"/>
                  <w:marTop w:val="0"/>
                  <w:marBottom w:val="0"/>
                  <w:divBdr>
                    <w:top w:val="none" w:sz="0" w:space="0" w:color="auto"/>
                    <w:left w:val="none" w:sz="0" w:space="0" w:color="auto"/>
                    <w:bottom w:val="none" w:sz="0" w:space="0" w:color="auto"/>
                    <w:right w:val="none" w:sz="0" w:space="0" w:color="auto"/>
                  </w:divBdr>
                  <w:divsChild>
                    <w:div w:id="1630159062">
                      <w:marLeft w:val="0"/>
                      <w:marRight w:val="0"/>
                      <w:marTop w:val="0"/>
                      <w:marBottom w:val="0"/>
                      <w:divBdr>
                        <w:top w:val="none" w:sz="0" w:space="0" w:color="auto"/>
                        <w:left w:val="none" w:sz="0" w:space="0" w:color="auto"/>
                        <w:bottom w:val="none" w:sz="0" w:space="0" w:color="auto"/>
                        <w:right w:val="none" w:sz="0" w:space="0" w:color="auto"/>
                      </w:divBdr>
                      <w:divsChild>
                        <w:div w:id="1093285584">
                          <w:marLeft w:val="0"/>
                          <w:marRight w:val="0"/>
                          <w:marTop w:val="0"/>
                          <w:marBottom w:val="0"/>
                          <w:divBdr>
                            <w:top w:val="none" w:sz="0" w:space="0" w:color="auto"/>
                            <w:left w:val="none" w:sz="0" w:space="0" w:color="auto"/>
                            <w:bottom w:val="none" w:sz="0" w:space="0" w:color="auto"/>
                            <w:right w:val="none" w:sz="0" w:space="0" w:color="auto"/>
                          </w:divBdr>
                          <w:divsChild>
                            <w:div w:id="90395555">
                              <w:marLeft w:val="0"/>
                              <w:marRight w:val="0"/>
                              <w:marTop w:val="0"/>
                              <w:marBottom w:val="0"/>
                              <w:divBdr>
                                <w:top w:val="none" w:sz="0" w:space="0" w:color="auto"/>
                                <w:left w:val="none" w:sz="0" w:space="0" w:color="auto"/>
                                <w:bottom w:val="none" w:sz="0" w:space="0" w:color="auto"/>
                                <w:right w:val="none" w:sz="0" w:space="0" w:color="auto"/>
                              </w:divBdr>
                              <w:divsChild>
                                <w:div w:id="1130172571">
                                  <w:marLeft w:val="0"/>
                                  <w:marRight w:val="0"/>
                                  <w:marTop w:val="0"/>
                                  <w:marBottom w:val="0"/>
                                  <w:divBdr>
                                    <w:top w:val="none" w:sz="0" w:space="0" w:color="auto"/>
                                    <w:left w:val="none" w:sz="0" w:space="0" w:color="auto"/>
                                    <w:bottom w:val="none" w:sz="0" w:space="0" w:color="auto"/>
                                    <w:right w:val="none" w:sz="0" w:space="0" w:color="auto"/>
                                  </w:divBdr>
                                  <w:divsChild>
                                    <w:div w:id="302127004">
                                      <w:marLeft w:val="0"/>
                                      <w:marRight w:val="0"/>
                                      <w:marTop w:val="0"/>
                                      <w:marBottom w:val="0"/>
                                      <w:divBdr>
                                        <w:top w:val="none" w:sz="0" w:space="0" w:color="auto"/>
                                        <w:left w:val="none" w:sz="0" w:space="0" w:color="auto"/>
                                        <w:bottom w:val="none" w:sz="0" w:space="0" w:color="auto"/>
                                        <w:right w:val="none" w:sz="0" w:space="0" w:color="auto"/>
                                      </w:divBdr>
                                      <w:divsChild>
                                        <w:div w:id="1378774584">
                                          <w:marLeft w:val="0"/>
                                          <w:marRight w:val="0"/>
                                          <w:marTop w:val="0"/>
                                          <w:marBottom w:val="0"/>
                                          <w:divBdr>
                                            <w:top w:val="none" w:sz="0" w:space="0" w:color="auto"/>
                                            <w:left w:val="none" w:sz="0" w:space="0" w:color="auto"/>
                                            <w:bottom w:val="none" w:sz="0" w:space="0" w:color="auto"/>
                                            <w:right w:val="none" w:sz="0" w:space="0" w:color="auto"/>
                                          </w:divBdr>
                                          <w:divsChild>
                                            <w:div w:id="605700673">
                                              <w:marLeft w:val="0"/>
                                              <w:marRight w:val="0"/>
                                              <w:marTop w:val="0"/>
                                              <w:marBottom w:val="0"/>
                                              <w:divBdr>
                                                <w:top w:val="none" w:sz="0" w:space="0" w:color="auto"/>
                                                <w:left w:val="none" w:sz="0" w:space="0" w:color="auto"/>
                                                <w:bottom w:val="none" w:sz="0" w:space="0" w:color="auto"/>
                                                <w:right w:val="none" w:sz="0" w:space="0" w:color="auto"/>
                                              </w:divBdr>
                                              <w:divsChild>
                                                <w:div w:id="748774545">
                                                  <w:marLeft w:val="0"/>
                                                  <w:marRight w:val="0"/>
                                                  <w:marTop w:val="0"/>
                                                  <w:marBottom w:val="0"/>
                                                  <w:divBdr>
                                                    <w:top w:val="none" w:sz="0" w:space="0" w:color="auto"/>
                                                    <w:left w:val="none" w:sz="0" w:space="0" w:color="auto"/>
                                                    <w:bottom w:val="none" w:sz="0" w:space="0" w:color="auto"/>
                                                    <w:right w:val="none" w:sz="0" w:space="0" w:color="auto"/>
                                                  </w:divBdr>
                                                  <w:divsChild>
                                                    <w:div w:id="1058285165">
                                                      <w:marLeft w:val="0"/>
                                                      <w:marRight w:val="0"/>
                                                      <w:marTop w:val="0"/>
                                                      <w:marBottom w:val="0"/>
                                                      <w:divBdr>
                                                        <w:top w:val="none" w:sz="0" w:space="0" w:color="auto"/>
                                                        <w:left w:val="none" w:sz="0" w:space="0" w:color="auto"/>
                                                        <w:bottom w:val="none" w:sz="0" w:space="0" w:color="auto"/>
                                                        <w:right w:val="none" w:sz="0" w:space="0" w:color="auto"/>
                                                      </w:divBdr>
                                                      <w:divsChild>
                                                        <w:div w:id="1792095451">
                                                          <w:marLeft w:val="0"/>
                                                          <w:marRight w:val="0"/>
                                                          <w:marTop w:val="0"/>
                                                          <w:marBottom w:val="0"/>
                                                          <w:divBdr>
                                                            <w:top w:val="none" w:sz="0" w:space="0" w:color="auto"/>
                                                            <w:left w:val="none" w:sz="0" w:space="0" w:color="auto"/>
                                                            <w:bottom w:val="none" w:sz="0" w:space="0" w:color="auto"/>
                                                            <w:right w:val="none" w:sz="0" w:space="0" w:color="auto"/>
                                                          </w:divBdr>
                                                          <w:divsChild>
                                                            <w:div w:id="739712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83896032">
      <w:bodyDiv w:val="1"/>
      <w:marLeft w:val="0"/>
      <w:marRight w:val="0"/>
      <w:marTop w:val="0"/>
      <w:marBottom w:val="0"/>
      <w:divBdr>
        <w:top w:val="none" w:sz="0" w:space="0" w:color="auto"/>
        <w:left w:val="none" w:sz="0" w:space="0" w:color="auto"/>
        <w:bottom w:val="none" w:sz="0" w:space="0" w:color="auto"/>
        <w:right w:val="none" w:sz="0" w:space="0" w:color="auto"/>
      </w:divBdr>
    </w:div>
    <w:div w:id="1018309254">
      <w:bodyDiv w:val="1"/>
      <w:marLeft w:val="0"/>
      <w:marRight w:val="0"/>
      <w:marTop w:val="0"/>
      <w:marBottom w:val="0"/>
      <w:divBdr>
        <w:top w:val="none" w:sz="0" w:space="0" w:color="auto"/>
        <w:left w:val="none" w:sz="0" w:space="0" w:color="auto"/>
        <w:bottom w:val="none" w:sz="0" w:space="0" w:color="auto"/>
        <w:right w:val="none" w:sz="0" w:space="0" w:color="auto"/>
      </w:divBdr>
    </w:div>
    <w:div w:id="1031301586">
      <w:bodyDiv w:val="1"/>
      <w:marLeft w:val="0"/>
      <w:marRight w:val="0"/>
      <w:marTop w:val="0"/>
      <w:marBottom w:val="0"/>
      <w:divBdr>
        <w:top w:val="none" w:sz="0" w:space="0" w:color="auto"/>
        <w:left w:val="none" w:sz="0" w:space="0" w:color="auto"/>
        <w:bottom w:val="none" w:sz="0" w:space="0" w:color="auto"/>
        <w:right w:val="none" w:sz="0" w:space="0" w:color="auto"/>
      </w:divBdr>
    </w:div>
    <w:div w:id="1081219555">
      <w:bodyDiv w:val="1"/>
      <w:marLeft w:val="0"/>
      <w:marRight w:val="0"/>
      <w:marTop w:val="0"/>
      <w:marBottom w:val="0"/>
      <w:divBdr>
        <w:top w:val="none" w:sz="0" w:space="0" w:color="auto"/>
        <w:left w:val="none" w:sz="0" w:space="0" w:color="auto"/>
        <w:bottom w:val="none" w:sz="0" w:space="0" w:color="auto"/>
        <w:right w:val="none" w:sz="0" w:space="0" w:color="auto"/>
      </w:divBdr>
      <w:divsChild>
        <w:div w:id="313604912">
          <w:marLeft w:val="0"/>
          <w:marRight w:val="0"/>
          <w:marTop w:val="0"/>
          <w:marBottom w:val="0"/>
          <w:divBdr>
            <w:top w:val="none" w:sz="0" w:space="0" w:color="auto"/>
            <w:left w:val="none" w:sz="0" w:space="0" w:color="auto"/>
            <w:bottom w:val="none" w:sz="0" w:space="0" w:color="auto"/>
            <w:right w:val="none" w:sz="0" w:space="0" w:color="auto"/>
          </w:divBdr>
          <w:divsChild>
            <w:div w:id="1498302059">
              <w:marLeft w:val="0"/>
              <w:marRight w:val="0"/>
              <w:marTop w:val="0"/>
              <w:marBottom w:val="0"/>
              <w:divBdr>
                <w:top w:val="none" w:sz="0" w:space="0" w:color="auto"/>
                <w:left w:val="none" w:sz="0" w:space="0" w:color="auto"/>
                <w:bottom w:val="none" w:sz="0" w:space="0" w:color="auto"/>
                <w:right w:val="none" w:sz="0" w:space="0" w:color="auto"/>
              </w:divBdr>
              <w:divsChild>
                <w:div w:id="1057974028">
                  <w:marLeft w:val="0"/>
                  <w:marRight w:val="0"/>
                  <w:marTop w:val="0"/>
                  <w:marBottom w:val="0"/>
                  <w:divBdr>
                    <w:top w:val="none" w:sz="0" w:space="0" w:color="auto"/>
                    <w:left w:val="none" w:sz="0" w:space="0" w:color="auto"/>
                    <w:bottom w:val="none" w:sz="0" w:space="0" w:color="auto"/>
                    <w:right w:val="none" w:sz="0" w:space="0" w:color="auto"/>
                  </w:divBdr>
                  <w:divsChild>
                    <w:div w:id="1710110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7991738">
      <w:bodyDiv w:val="1"/>
      <w:marLeft w:val="0"/>
      <w:marRight w:val="0"/>
      <w:marTop w:val="0"/>
      <w:marBottom w:val="0"/>
      <w:divBdr>
        <w:top w:val="none" w:sz="0" w:space="0" w:color="auto"/>
        <w:left w:val="none" w:sz="0" w:space="0" w:color="auto"/>
        <w:bottom w:val="none" w:sz="0" w:space="0" w:color="auto"/>
        <w:right w:val="none" w:sz="0" w:space="0" w:color="auto"/>
      </w:divBdr>
    </w:div>
    <w:div w:id="1171025495">
      <w:bodyDiv w:val="1"/>
      <w:marLeft w:val="0"/>
      <w:marRight w:val="0"/>
      <w:marTop w:val="0"/>
      <w:marBottom w:val="0"/>
      <w:divBdr>
        <w:top w:val="none" w:sz="0" w:space="0" w:color="auto"/>
        <w:left w:val="none" w:sz="0" w:space="0" w:color="auto"/>
        <w:bottom w:val="none" w:sz="0" w:space="0" w:color="auto"/>
        <w:right w:val="none" w:sz="0" w:space="0" w:color="auto"/>
      </w:divBdr>
      <w:divsChild>
        <w:div w:id="244804356">
          <w:marLeft w:val="0"/>
          <w:marRight w:val="0"/>
          <w:marTop w:val="0"/>
          <w:marBottom w:val="0"/>
          <w:divBdr>
            <w:top w:val="none" w:sz="0" w:space="0" w:color="auto"/>
            <w:left w:val="none" w:sz="0" w:space="0" w:color="auto"/>
            <w:bottom w:val="none" w:sz="0" w:space="0" w:color="auto"/>
            <w:right w:val="none" w:sz="0" w:space="0" w:color="auto"/>
          </w:divBdr>
          <w:divsChild>
            <w:div w:id="1516737">
              <w:marLeft w:val="0"/>
              <w:marRight w:val="0"/>
              <w:marTop w:val="0"/>
              <w:marBottom w:val="0"/>
              <w:divBdr>
                <w:top w:val="none" w:sz="0" w:space="0" w:color="auto"/>
                <w:left w:val="none" w:sz="0" w:space="0" w:color="auto"/>
                <w:bottom w:val="none" w:sz="0" w:space="0" w:color="auto"/>
                <w:right w:val="none" w:sz="0" w:space="0" w:color="auto"/>
              </w:divBdr>
              <w:divsChild>
                <w:div w:id="716319357">
                  <w:marLeft w:val="0"/>
                  <w:marRight w:val="0"/>
                  <w:marTop w:val="0"/>
                  <w:marBottom w:val="0"/>
                  <w:divBdr>
                    <w:top w:val="none" w:sz="0" w:space="0" w:color="auto"/>
                    <w:left w:val="none" w:sz="0" w:space="0" w:color="auto"/>
                    <w:bottom w:val="none" w:sz="0" w:space="0" w:color="auto"/>
                    <w:right w:val="none" w:sz="0" w:space="0" w:color="auto"/>
                  </w:divBdr>
                  <w:divsChild>
                    <w:div w:id="495614906">
                      <w:marLeft w:val="0"/>
                      <w:marRight w:val="0"/>
                      <w:marTop w:val="0"/>
                      <w:marBottom w:val="0"/>
                      <w:divBdr>
                        <w:top w:val="none" w:sz="0" w:space="0" w:color="auto"/>
                        <w:left w:val="none" w:sz="0" w:space="0" w:color="auto"/>
                        <w:bottom w:val="none" w:sz="0" w:space="0" w:color="auto"/>
                        <w:right w:val="none" w:sz="0" w:space="0" w:color="auto"/>
                      </w:divBdr>
                      <w:divsChild>
                        <w:div w:id="265769387">
                          <w:marLeft w:val="0"/>
                          <w:marRight w:val="0"/>
                          <w:marTop w:val="0"/>
                          <w:marBottom w:val="0"/>
                          <w:divBdr>
                            <w:top w:val="none" w:sz="0" w:space="0" w:color="auto"/>
                            <w:left w:val="none" w:sz="0" w:space="0" w:color="auto"/>
                            <w:bottom w:val="none" w:sz="0" w:space="0" w:color="auto"/>
                            <w:right w:val="none" w:sz="0" w:space="0" w:color="auto"/>
                          </w:divBdr>
                          <w:divsChild>
                            <w:div w:id="822045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6093652">
          <w:marLeft w:val="0"/>
          <w:marRight w:val="0"/>
          <w:marTop w:val="0"/>
          <w:marBottom w:val="0"/>
          <w:divBdr>
            <w:top w:val="none" w:sz="0" w:space="0" w:color="auto"/>
            <w:left w:val="none" w:sz="0" w:space="0" w:color="auto"/>
            <w:bottom w:val="none" w:sz="0" w:space="0" w:color="auto"/>
            <w:right w:val="none" w:sz="0" w:space="0" w:color="auto"/>
          </w:divBdr>
          <w:divsChild>
            <w:div w:id="1629435889">
              <w:marLeft w:val="0"/>
              <w:marRight w:val="0"/>
              <w:marTop w:val="0"/>
              <w:marBottom w:val="0"/>
              <w:divBdr>
                <w:top w:val="none" w:sz="0" w:space="0" w:color="auto"/>
                <w:left w:val="none" w:sz="0" w:space="0" w:color="auto"/>
                <w:bottom w:val="none" w:sz="0" w:space="0" w:color="auto"/>
                <w:right w:val="none" w:sz="0" w:space="0" w:color="auto"/>
              </w:divBdr>
              <w:divsChild>
                <w:div w:id="1935474877">
                  <w:marLeft w:val="0"/>
                  <w:marRight w:val="0"/>
                  <w:marTop w:val="0"/>
                  <w:marBottom w:val="0"/>
                  <w:divBdr>
                    <w:top w:val="none" w:sz="0" w:space="0" w:color="auto"/>
                    <w:left w:val="none" w:sz="0" w:space="0" w:color="auto"/>
                    <w:bottom w:val="none" w:sz="0" w:space="0" w:color="auto"/>
                    <w:right w:val="none" w:sz="0" w:space="0" w:color="auto"/>
                  </w:divBdr>
                  <w:divsChild>
                    <w:div w:id="2079941375">
                      <w:marLeft w:val="0"/>
                      <w:marRight w:val="0"/>
                      <w:marTop w:val="0"/>
                      <w:marBottom w:val="0"/>
                      <w:divBdr>
                        <w:top w:val="none" w:sz="0" w:space="0" w:color="auto"/>
                        <w:left w:val="none" w:sz="0" w:space="0" w:color="auto"/>
                        <w:bottom w:val="none" w:sz="0" w:space="0" w:color="auto"/>
                        <w:right w:val="none" w:sz="0" w:space="0" w:color="auto"/>
                      </w:divBdr>
                      <w:divsChild>
                        <w:div w:id="190921969">
                          <w:marLeft w:val="0"/>
                          <w:marRight w:val="0"/>
                          <w:marTop w:val="0"/>
                          <w:marBottom w:val="0"/>
                          <w:divBdr>
                            <w:top w:val="none" w:sz="0" w:space="0" w:color="auto"/>
                            <w:left w:val="none" w:sz="0" w:space="0" w:color="auto"/>
                            <w:bottom w:val="none" w:sz="0" w:space="0" w:color="auto"/>
                            <w:right w:val="none" w:sz="0" w:space="0" w:color="auto"/>
                          </w:divBdr>
                          <w:divsChild>
                            <w:div w:id="168761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9218450">
      <w:bodyDiv w:val="1"/>
      <w:marLeft w:val="0"/>
      <w:marRight w:val="0"/>
      <w:marTop w:val="0"/>
      <w:marBottom w:val="0"/>
      <w:divBdr>
        <w:top w:val="none" w:sz="0" w:space="0" w:color="auto"/>
        <w:left w:val="none" w:sz="0" w:space="0" w:color="auto"/>
        <w:bottom w:val="none" w:sz="0" w:space="0" w:color="auto"/>
        <w:right w:val="none" w:sz="0" w:space="0" w:color="auto"/>
      </w:divBdr>
    </w:div>
    <w:div w:id="1231500957">
      <w:bodyDiv w:val="1"/>
      <w:marLeft w:val="0"/>
      <w:marRight w:val="0"/>
      <w:marTop w:val="0"/>
      <w:marBottom w:val="0"/>
      <w:divBdr>
        <w:top w:val="none" w:sz="0" w:space="0" w:color="auto"/>
        <w:left w:val="none" w:sz="0" w:space="0" w:color="auto"/>
        <w:bottom w:val="none" w:sz="0" w:space="0" w:color="auto"/>
        <w:right w:val="none" w:sz="0" w:space="0" w:color="auto"/>
      </w:divBdr>
    </w:div>
    <w:div w:id="1347293492">
      <w:bodyDiv w:val="1"/>
      <w:marLeft w:val="0"/>
      <w:marRight w:val="0"/>
      <w:marTop w:val="0"/>
      <w:marBottom w:val="0"/>
      <w:divBdr>
        <w:top w:val="none" w:sz="0" w:space="0" w:color="auto"/>
        <w:left w:val="none" w:sz="0" w:space="0" w:color="auto"/>
        <w:bottom w:val="none" w:sz="0" w:space="0" w:color="auto"/>
        <w:right w:val="none" w:sz="0" w:space="0" w:color="auto"/>
      </w:divBdr>
      <w:divsChild>
        <w:div w:id="64107869">
          <w:marLeft w:val="0"/>
          <w:marRight w:val="0"/>
          <w:marTop w:val="0"/>
          <w:marBottom w:val="0"/>
          <w:divBdr>
            <w:top w:val="none" w:sz="0" w:space="0" w:color="auto"/>
            <w:left w:val="none" w:sz="0" w:space="0" w:color="auto"/>
            <w:bottom w:val="none" w:sz="0" w:space="0" w:color="auto"/>
            <w:right w:val="none" w:sz="0" w:space="0" w:color="auto"/>
          </w:divBdr>
          <w:divsChild>
            <w:div w:id="850339646">
              <w:marLeft w:val="0"/>
              <w:marRight w:val="0"/>
              <w:marTop w:val="0"/>
              <w:marBottom w:val="0"/>
              <w:divBdr>
                <w:top w:val="none" w:sz="0" w:space="0" w:color="auto"/>
                <w:left w:val="none" w:sz="0" w:space="0" w:color="auto"/>
                <w:bottom w:val="none" w:sz="0" w:space="0" w:color="auto"/>
                <w:right w:val="none" w:sz="0" w:space="0" w:color="auto"/>
              </w:divBdr>
              <w:divsChild>
                <w:div w:id="873545320">
                  <w:marLeft w:val="0"/>
                  <w:marRight w:val="0"/>
                  <w:marTop w:val="0"/>
                  <w:marBottom w:val="0"/>
                  <w:divBdr>
                    <w:top w:val="none" w:sz="0" w:space="0" w:color="auto"/>
                    <w:left w:val="none" w:sz="0" w:space="0" w:color="auto"/>
                    <w:bottom w:val="none" w:sz="0" w:space="0" w:color="auto"/>
                    <w:right w:val="none" w:sz="0" w:space="0" w:color="auto"/>
                  </w:divBdr>
                  <w:divsChild>
                    <w:div w:id="728385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6250108">
      <w:bodyDiv w:val="1"/>
      <w:marLeft w:val="0"/>
      <w:marRight w:val="0"/>
      <w:marTop w:val="0"/>
      <w:marBottom w:val="0"/>
      <w:divBdr>
        <w:top w:val="none" w:sz="0" w:space="0" w:color="auto"/>
        <w:left w:val="none" w:sz="0" w:space="0" w:color="auto"/>
        <w:bottom w:val="none" w:sz="0" w:space="0" w:color="auto"/>
        <w:right w:val="none" w:sz="0" w:space="0" w:color="auto"/>
      </w:divBdr>
      <w:divsChild>
        <w:div w:id="1664048357">
          <w:marLeft w:val="0"/>
          <w:marRight w:val="0"/>
          <w:marTop w:val="0"/>
          <w:marBottom w:val="0"/>
          <w:divBdr>
            <w:top w:val="none" w:sz="0" w:space="0" w:color="auto"/>
            <w:left w:val="none" w:sz="0" w:space="0" w:color="auto"/>
            <w:bottom w:val="none" w:sz="0" w:space="0" w:color="auto"/>
            <w:right w:val="none" w:sz="0" w:space="0" w:color="auto"/>
          </w:divBdr>
          <w:divsChild>
            <w:div w:id="94251287">
              <w:marLeft w:val="0"/>
              <w:marRight w:val="0"/>
              <w:marTop w:val="0"/>
              <w:marBottom w:val="0"/>
              <w:divBdr>
                <w:top w:val="none" w:sz="0" w:space="0" w:color="auto"/>
                <w:left w:val="none" w:sz="0" w:space="0" w:color="auto"/>
                <w:bottom w:val="none" w:sz="0" w:space="0" w:color="auto"/>
                <w:right w:val="none" w:sz="0" w:space="0" w:color="auto"/>
              </w:divBdr>
              <w:divsChild>
                <w:div w:id="614140238">
                  <w:marLeft w:val="0"/>
                  <w:marRight w:val="0"/>
                  <w:marTop w:val="0"/>
                  <w:marBottom w:val="0"/>
                  <w:divBdr>
                    <w:top w:val="none" w:sz="0" w:space="0" w:color="auto"/>
                    <w:left w:val="none" w:sz="0" w:space="0" w:color="auto"/>
                    <w:bottom w:val="none" w:sz="0" w:space="0" w:color="auto"/>
                    <w:right w:val="none" w:sz="0" w:space="0" w:color="auto"/>
                  </w:divBdr>
                  <w:divsChild>
                    <w:div w:id="536967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2482073">
      <w:bodyDiv w:val="1"/>
      <w:marLeft w:val="0"/>
      <w:marRight w:val="0"/>
      <w:marTop w:val="0"/>
      <w:marBottom w:val="0"/>
      <w:divBdr>
        <w:top w:val="none" w:sz="0" w:space="0" w:color="auto"/>
        <w:left w:val="none" w:sz="0" w:space="0" w:color="auto"/>
        <w:bottom w:val="none" w:sz="0" w:space="0" w:color="auto"/>
        <w:right w:val="none" w:sz="0" w:space="0" w:color="auto"/>
      </w:divBdr>
      <w:divsChild>
        <w:div w:id="1325007010">
          <w:marLeft w:val="0"/>
          <w:marRight w:val="0"/>
          <w:marTop w:val="0"/>
          <w:marBottom w:val="0"/>
          <w:divBdr>
            <w:top w:val="none" w:sz="0" w:space="0" w:color="auto"/>
            <w:left w:val="none" w:sz="0" w:space="0" w:color="auto"/>
            <w:bottom w:val="none" w:sz="0" w:space="0" w:color="auto"/>
            <w:right w:val="none" w:sz="0" w:space="0" w:color="auto"/>
          </w:divBdr>
          <w:divsChild>
            <w:div w:id="2112620930">
              <w:marLeft w:val="0"/>
              <w:marRight w:val="0"/>
              <w:marTop w:val="0"/>
              <w:marBottom w:val="0"/>
              <w:divBdr>
                <w:top w:val="none" w:sz="0" w:space="0" w:color="auto"/>
                <w:left w:val="none" w:sz="0" w:space="0" w:color="auto"/>
                <w:bottom w:val="none" w:sz="0" w:space="0" w:color="auto"/>
                <w:right w:val="none" w:sz="0" w:space="0" w:color="auto"/>
              </w:divBdr>
              <w:divsChild>
                <w:div w:id="897207691">
                  <w:marLeft w:val="0"/>
                  <w:marRight w:val="0"/>
                  <w:marTop w:val="0"/>
                  <w:marBottom w:val="0"/>
                  <w:divBdr>
                    <w:top w:val="none" w:sz="0" w:space="0" w:color="auto"/>
                    <w:left w:val="none" w:sz="0" w:space="0" w:color="auto"/>
                    <w:bottom w:val="none" w:sz="0" w:space="0" w:color="auto"/>
                    <w:right w:val="none" w:sz="0" w:space="0" w:color="auto"/>
                  </w:divBdr>
                  <w:divsChild>
                    <w:div w:id="1884899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4669380">
      <w:bodyDiv w:val="1"/>
      <w:marLeft w:val="0"/>
      <w:marRight w:val="0"/>
      <w:marTop w:val="0"/>
      <w:marBottom w:val="0"/>
      <w:divBdr>
        <w:top w:val="none" w:sz="0" w:space="0" w:color="auto"/>
        <w:left w:val="none" w:sz="0" w:space="0" w:color="auto"/>
        <w:bottom w:val="none" w:sz="0" w:space="0" w:color="auto"/>
        <w:right w:val="none" w:sz="0" w:space="0" w:color="auto"/>
      </w:divBdr>
    </w:div>
    <w:div w:id="1454900893">
      <w:bodyDiv w:val="1"/>
      <w:marLeft w:val="0"/>
      <w:marRight w:val="0"/>
      <w:marTop w:val="0"/>
      <w:marBottom w:val="0"/>
      <w:divBdr>
        <w:top w:val="none" w:sz="0" w:space="0" w:color="auto"/>
        <w:left w:val="none" w:sz="0" w:space="0" w:color="auto"/>
        <w:bottom w:val="none" w:sz="0" w:space="0" w:color="auto"/>
        <w:right w:val="none" w:sz="0" w:space="0" w:color="auto"/>
      </w:divBdr>
      <w:divsChild>
        <w:div w:id="424762213">
          <w:marLeft w:val="0"/>
          <w:marRight w:val="0"/>
          <w:marTop w:val="0"/>
          <w:marBottom w:val="0"/>
          <w:divBdr>
            <w:top w:val="none" w:sz="0" w:space="0" w:color="auto"/>
            <w:left w:val="none" w:sz="0" w:space="0" w:color="auto"/>
            <w:bottom w:val="none" w:sz="0" w:space="0" w:color="auto"/>
            <w:right w:val="none" w:sz="0" w:space="0" w:color="auto"/>
          </w:divBdr>
          <w:divsChild>
            <w:div w:id="2009551471">
              <w:marLeft w:val="0"/>
              <w:marRight w:val="0"/>
              <w:marTop w:val="0"/>
              <w:marBottom w:val="0"/>
              <w:divBdr>
                <w:top w:val="none" w:sz="0" w:space="0" w:color="auto"/>
                <w:left w:val="none" w:sz="0" w:space="0" w:color="auto"/>
                <w:bottom w:val="none" w:sz="0" w:space="0" w:color="auto"/>
                <w:right w:val="none" w:sz="0" w:space="0" w:color="auto"/>
              </w:divBdr>
              <w:divsChild>
                <w:div w:id="68886577">
                  <w:marLeft w:val="0"/>
                  <w:marRight w:val="0"/>
                  <w:marTop w:val="0"/>
                  <w:marBottom w:val="0"/>
                  <w:divBdr>
                    <w:top w:val="none" w:sz="0" w:space="0" w:color="auto"/>
                    <w:left w:val="none" w:sz="0" w:space="0" w:color="auto"/>
                    <w:bottom w:val="none" w:sz="0" w:space="0" w:color="auto"/>
                    <w:right w:val="none" w:sz="0" w:space="0" w:color="auto"/>
                  </w:divBdr>
                  <w:divsChild>
                    <w:div w:id="1791044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3086195">
      <w:bodyDiv w:val="1"/>
      <w:marLeft w:val="0"/>
      <w:marRight w:val="0"/>
      <w:marTop w:val="0"/>
      <w:marBottom w:val="0"/>
      <w:divBdr>
        <w:top w:val="none" w:sz="0" w:space="0" w:color="auto"/>
        <w:left w:val="none" w:sz="0" w:space="0" w:color="auto"/>
        <w:bottom w:val="none" w:sz="0" w:space="0" w:color="auto"/>
        <w:right w:val="none" w:sz="0" w:space="0" w:color="auto"/>
      </w:divBdr>
      <w:divsChild>
        <w:div w:id="906644477">
          <w:marLeft w:val="0"/>
          <w:marRight w:val="0"/>
          <w:marTop w:val="0"/>
          <w:marBottom w:val="0"/>
          <w:divBdr>
            <w:top w:val="none" w:sz="0" w:space="0" w:color="auto"/>
            <w:left w:val="none" w:sz="0" w:space="0" w:color="auto"/>
            <w:bottom w:val="none" w:sz="0" w:space="0" w:color="auto"/>
            <w:right w:val="none" w:sz="0" w:space="0" w:color="auto"/>
          </w:divBdr>
          <w:divsChild>
            <w:div w:id="2084907863">
              <w:marLeft w:val="0"/>
              <w:marRight w:val="0"/>
              <w:marTop w:val="0"/>
              <w:marBottom w:val="0"/>
              <w:divBdr>
                <w:top w:val="none" w:sz="0" w:space="0" w:color="auto"/>
                <w:left w:val="none" w:sz="0" w:space="0" w:color="auto"/>
                <w:bottom w:val="none" w:sz="0" w:space="0" w:color="auto"/>
                <w:right w:val="none" w:sz="0" w:space="0" w:color="auto"/>
              </w:divBdr>
              <w:divsChild>
                <w:div w:id="245310273">
                  <w:marLeft w:val="0"/>
                  <w:marRight w:val="0"/>
                  <w:marTop w:val="0"/>
                  <w:marBottom w:val="0"/>
                  <w:divBdr>
                    <w:top w:val="none" w:sz="0" w:space="0" w:color="auto"/>
                    <w:left w:val="none" w:sz="0" w:space="0" w:color="auto"/>
                    <w:bottom w:val="none" w:sz="0" w:space="0" w:color="auto"/>
                    <w:right w:val="none" w:sz="0" w:space="0" w:color="auto"/>
                  </w:divBdr>
                  <w:divsChild>
                    <w:div w:id="1274092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3539143">
      <w:bodyDiv w:val="1"/>
      <w:marLeft w:val="0"/>
      <w:marRight w:val="0"/>
      <w:marTop w:val="0"/>
      <w:marBottom w:val="0"/>
      <w:divBdr>
        <w:top w:val="none" w:sz="0" w:space="0" w:color="auto"/>
        <w:left w:val="none" w:sz="0" w:space="0" w:color="auto"/>
        <w:bottom w:val="none" w:sz="0" w:space="0" w:color="auto"/>
        <w:right w:val="none" w:sz="0" w:space="0" w:color="auto"/>
      </w:divBdr>
    </w:div>
    <w:div w:id="1573808803">
      <w:bodyDiv w:val="1"/>
      <w:marLeft w:val="0"/>
      <w:marRight w:val="0"/>
      <w:marTop w:val="0"/>
      <w:marBottom w:val="0"/>
      <w:divBdr>
        <w:top w:val="none" w:sz="0" w:space="0" w:color="auto"/>
        <w:left w:val="none" w:sz="0" w:space="0" w:color="auto"/>
        <w:bottom w:val="none" w:sz="0" w:space="0" w:color="auto"/>
        <w:right w:val="none" w:sz="0" w:space="0" w:color="auto"/>
      </w:divBdr>
      <w:divsChild>
        <w:div w:id="1020592551">
          <w:marLeft w:val="0"/>
          <w:marRight w:val="0"/>
          <w:marTop w:val="0"/>
          <w:marBottom w:val="0"/>
          <w:divBdr>
            <w:top w:val="none" w:sz="0" w:space="0" w:color="auto"/>
            <w:left w:val="none" w:sz="0" w:space="0" w:color="auto"/>
            <w:bottom w:val="none" w:sz="0" w:space="0" w:color="auto"/>
            <w:right w:val="none" w:sz="0" w:space="0" w:color="auto"/>
          </w:divBdr>
          <w:divsChild>
            <w:div w:id="893270735">
              <w:marLeft w:val="0"/>
              <w:marRight w:val="0"/>
              <w:marTop w:val="0"/>
              <w:marBottom w:val="0"/>
              <w:divBdr>
                <w:top w:val="none" w:sz="0" w:space="0" w:color="auto"/>
                <w:left w:val="none" w:sz="0" w:space="0" w:color="auto"/>
                <w:bottom w:val="none" w:sz="0" w:space="0" w:color="auto"/>
                <w:right w:val="none" w:sz="0" w:space="0" w:color="auto"/>
              </w:divBdr>
              <w:divsChild>
                <w:div w:id="863634570">
                  <w:marLeft w:val="0"/>
                  <w:marRight w:val="0"/>
                  <w:marTop w:val="0"/>
                  <w:marBottom w:val="0"/>
                  <w:divBdr>
                    <w:top w:val="none" w:sz="0" w:space="0" w:color="auto"/>
                    <w:left w:val="none" w:sz="0" w:space="0" w:color="auto"/>
                    <w:bottom w:val="none" w:sz="0" w:space="0" w:color="auto"/>
                    <w:right w:val="none" w:sz="0" w:space="0" w:color="auto"/>
                  </w:divBdr>
                  <w:divsChild>
                    <w:div w:id="1438677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8348323">
      <w:bodyDiv w:val="1"/>
      <w:marLeft w:val="0"/>
      <w:marRight w:val="0"/>
      <w:marTop w:val="0"/>
      <w:marBottom w:val="0"/>
      <w:divBdr>
        <w:top w:val="none" w:sz="0" w:space="0" w:color="auto"/>
        <w:left w:val="none" w:sz="0" w:space="0" w:color="auto"/>
        <w:bottom w:val="none" w:sz="0" w:space="0" w:color="auto"/>
        <w:right w:val="none" w:sz="0" w:space="0" w:color="auto"/>
      </w:divBdr>
      <w:divsChild>
        <w:div w:id="1392384921">
          <w:marLeft w:val="0"/>
          <w:marRight w:val="0"/>
          <w:marTop w:val="0"/>
          <w:marBottom w:val="0"/>
          <w:divBdr>
            <w:top w:val="none" w:sz="0" w:space="0" w:color="auto"/>
            <w:left w:val="none" w:sz="0" w:space="0" w:color="auto"/>
            <w:bottom w:val="none" w:sz="0" w:space="0" w:color="auto"/>
            <w:right w:val="none" w:sz="0" w:space="0" w:color="auto"/>
          </w:divBdr>
          <w:divsChild>
            <w:div w:id="69084305">
              <w:marLeft w:val="0"/>
              <w:marRight w:val="0"/>
              <w:marTop w:val="0"/>
              <w:marBottom w:val="0"/>
              <w:divBdr>
                <w:top w:val="none" w:sz="0" w:space="0" w:color="auto"/>
                <w:left w:val="none" w:sz="0" w:space="0" w:color="auto"/>
                <w:bottom w:val="none" w:sz="0" w:space="0" w:color="auto"/>
                <w:right w:val="none" w:sz="0" w:space="0" w:color="auto"/>
              </w:divBdr>
              <w:divsChild>
                <w:div w:id="114374556">
                  <w:marLeft w:val="0"/>
                  <w:marRight w:val="0"/>
                  <w:marTop w:val="0"/>
                  <w:marBottom w:val="0"/>
                  <w:divBdr>
                    <w:top w:val="none" w:sz="0" w:space="0" w:color="auto"/>
                    <w:left w:val="none" w:sz="0" w:space="0" w:color="auto"/>
                    <w:bottom w:val="none" w:sz="0" w:space="0" w:color="auto"/>
                    <w:right w:val="none" w:sz="0" w:space="0" w:color="auto"/>
                  </w:divBdr>
                  <w:divsChild>
                    <w:div w:id="2019888349">
                      <w:marLeft w:val="0"/>
                      <w:marRight w:val="0"/>
                      <w:marTop w:val="0"/>
                      <w:marBottom w:val="0"/>
                      <w:divBdr>
                        <w:top w:val="none" w:sz="0" w:space="0" w:color="auto"/>
                        <w:left w:val="none" w:sz="0" w:space="0" w:color="auto"/>
                        <w:bottom w:val="none" w:sz="0" w:space="0" w:color="auto"/>
                        <w:right w:val="none" w:sz="0" w:space="0" w:color="auto"/>
                      </w:divBdr>
                      <w:divsChild>
                        <w:div w:id="602495889">
                          <w:marLeft w:val="0"/>
                          <w:marRight w:val="0"/>
                          <w:marTop w:val="0"/>
                          <w:marBottom w:val="0"/>
                          <w:divBdr>
                            <w:top w:val="none" w:sz="0" w:space="0" w:color="auto"/>
                            <w:left w:val="none" w:sz="0" w:space="0" w:color="auto"/>
                            <w:bottom w:val="none" w:sz="0" w:space="0" w:color="auto"/>
                            <w:right w:val="none" w:sz="0" w:space="0" w:color="auto"/>
                          </w:divBdr>
                          <w:divsChild>
                            <w:div w:id="453326456">
                              <w:marLeft w:val="0"/>
                              <w:marRight w:val="0"/>
                              <w:marTop w:val="0"/>
                              <w:marBottom w:val="0"/>
                              <w:divBdr>
                                <w:top w:val="none" w:sz="0" w:space="0" w:color="auto"/>
                                <w:left w:val="none" w:sz="0" w:space="0" w:color="auto"/>
                                <w:bottom w:val="none" w:sz="0" w:space="0" w:color="auto"/>
                                <w:right w:val="none" w:sz="0" w:space="0" w:color="auto"/>
                              </w:divBdr>
                              <w:divsChild>
                                <w:div w:id="31224464">
                                  <w:marLeft w:val="0"/>
                                  <w:marRight w:val="0"/>
                                  <w:marTop w:val="0"/>
                                  <w:marBottom w:val="0"/>
                                  <w:divBdr>
                                    <w:top w:val="none" w:sz="0" w:space="0" w:color="auto"/>
                                    <w:left w:val="none" w:sz="0" w:space="0" w:color="auto"/>
                                    <w:bottom w:val="none" w:sz="0" w:space="0" w:color="auto"/>
                                    <w:right w:val="none" w:sz="0" w:space="0" w:color="auto"/>
                                  </w:divBdr>
                                  <w:divsChild>
                                    <w:div w:id="567611730">
                                      <w:marLeft w:val="0"/>
                                      <w:marRight w:val="0"/>
                                      <w:marTop w:val="0"/>
                                      <w:marBottom w:val="0"/>
                                      <w:divBdr>
                                        <w:top w:val="none" w:sz="0" w:space="0" w:color="auto"/>
                                        <w:left w:val="none" w:sz="0" w:space="0" w:color="auto"/>
                                        <w:bottom w:val="none" w:sz="0" w:space="0" w:color="auto"/>
                                        <w:right w:val="none" w:sz="0" w:space="0" w:color="auto"/>
                                      </w:divBdr>
                                      <w:divsChild>
                                        <w:div w:id="1580291726">
                                          <w:marLeft w:val="0"/>
                                          <w:marRight w:val="0"/>
                                          <w:marTop w:val="0"/>
                                          <w:marBottom w:val="0"/>
                                          <w:divBdr>
                                            <w:top w:val="none" w:sz="0" w:space="0" w:color="auto"/>
                                            <w:left w:val="none" w:sz="0" w:space="0" w:color="auto"/>
                                            <w:bottom w:val="none" w:sz="0" w:space="0" w:color="auto"/>
                                            <w:right w:val="none" w:sz="0" w:space="0" w:color="auto"/>
                                          </w:divBdr>
                                          <w:divsChild>
                                            <w:div w:id="1560632759">
                                              <w:marLeft w:val="0"/>
                                              <w:marRight w:val="0"/>
                                              <w:marTop w:val="0"/>
                                              <w:marBottom w:val="0"/>
                                              <w:divBdr>
                                                <w:top w:val="none" w:sz="0" w:space="0" w:color="auto"/>
                                                <w:left w:val="none" w:sz="0" w:space="0" w:color="auto"/>
                                                <w:bottom w:val="none" w:sz="0" w:space="0" w:color="auto"/>
                                                <w:right w:val="none" w:sz="0" w:space="0" w:color="auto"/>
                                              </w:divBdr>
                                              <w:divsChild>
                                                <w:div w:id="958224583">
                                                  <w:marLeft w:val="0"/>
                                                  <w:marRight w:val="0"/>
                                                  <w:marTop w:val="0"/>
                                                  <w:marBottom w:val="0"/>
                                                  <w:divBdr>
                                                    <w:top w:val="none" w:sz="0" w:space="0" w:color="auto"/>
                                                    <w:left w:val="none" w:sz="0" w:space="0" w:color="auto"/>
                                                    <w:bottom w:val="none" w:sz="0" w:space="0" w:color="auto"/>
                                                    <w:right w:val="none" w:sz="0" w:space="0" w:color="auto"/>
                                                  </w:divBdr>
                                                  <w:divsChild>
                                                    <w:div w:id="222299561">
                                                      <w:marLeft w:val="0"/>
                                                      <w:marRight w:val="0"/>
                                                      <w:marTop w:val="0"/>
                                                      <w:marBottom w:val="0"/>
                                                      <w:divBdr>
                                                        <w:top w:val="none" w:sz="0" w:space="0" w:color="auto"/>
                                                        <w:left w:val="none" w:sz="0" w:space="0" w:color="auto"/>
                                                        <w:bottom w:val="none" w:sz="0" w:space="0" w:color="auto"/>
                                                        <w:right w:val="none" w:sz="0" w:space="0" w:color="auto"/>
                                                      </w:divBdr>
                                                      <w:divsChild>
                                                        <w:div w:id="1265843071">
                                                          <w:marLeft w:val="0"/>
                                                          <w:marRight w:val="0"/>
                                                          <w:marTop w:val="0"/>
                                                          <w:marBottom w:val="0"/>
                                                          <w:divBdr>
                                                            <w:top w:val="none" w:sz="0" w:space="0" w:color="auto"/>
                                                            <w:left w:val="none" w:sz="0" w:space="0" w:color="auto"/>
                                                            <w:bottom w:val="none" w:sz="0" w:space="0" w:color="auto"/>
                                                            <w:right w:val="none" w:sz="0" w:space="0" w:color="auto"/>
                                                          </w:divBdr>
                                                          <w:divsChild>
                                                            <w:div w:id="200057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95360925">
      <w:bodyDiv w:val="1"/>
      <w:marLeft w:val="0"/>
      <w:marRight w:val="0"/>
      <w:marTop w:val="0"/>
      <w:marBottom w:val="0"/>
      <w:divBdr>
        <w:top w:val="none" w:sz="0" w:space="0" w:color="auto"/>
        <w:left w:val="none" w:sz="0" w:space="0" w:color="auto"/>
        <w:bottom w:val="none" w:sz="0" w:space="0" w:color="auto"/>
        <w:right w:val="none" w:sz="0" w:space="0" w:color="auto"/>
      </w:divBdr>
    </w:div>
    <w:div w:id="1649439785">
      <w:bodyDiv w:val="1"/>
      <w:marLeft w:val="0"/>
      <w:marRight w:val="0"/>
      <w:marTop w:val="0"/>
      <w:marBottom w:val="0"/>
      <w:divBdr>
        <w:top w:val="none" w:sz="0" w:space="0" w:color="auto"/>
        <w:left w:val="none" w:sz="0" w:space="0" w:color="auto"/>
        <w:bottom w:val="none" w:sz="0" w:space="0" w:color="auto"/>
        <w:right w:val="none" w:sz="0" w:space="0" w:color="auto"/>
      </w:divBdr>
      <w:divsChild>
        <w:div w:id="674309008">
          <w:marLeft w:val="0"/>
          <w:marRight w:val="0"/>
          <w:marTop w:val="0"/>
          <w:marBottom w:val="0"/>
          <w:divBdr>
            <w:top w:val="none" w:sz="0" w:space="0" w:color="auto"/>
            <w:left w:val="none" w:sz="0" w:space="0" w:color="auto"/>
            <w:bottom w:val="none" w:sz="0" w:space="0" w:color="auto"/>
            <w:right w:val="none" w:sz="0" w:space="0" w:color="auto"/>
          </w:divBdr>
          <w:divsChild>
            <w:div w:id="1668360423">
              <w:marLeft w:val="0"/>
              <w:marRight w:val="0"/>
              <w:marTop w:val="0"/>
              <w:marBottom w:val="0"/>
              <w:divBdr>
                <w:top w:val="none" w:sz="0" w:space="0" w:color="auto"/>
                <w:left w:val="none" w:sz="0" w:space="0" w:color="auto"/>
                <w:bottom w:val="none" w:sz="0" w:space="0" w:color="auto"/>
                <w:right w:val="none" w:sz="0" w:space="0" w:color="auto"/>
              </w:divBdr>
              <w:divsChild>
                <w:div w:id="1645161171">
                  <w:marLeft w:val="0"/>
                  <w:marRight w:val="0"/>
                  <w:marTop w:val="0"/>
                  <w:marBottom w:val="0"/>
                  <w:divBdr>
                    <w:top w:val="none" w:sz="0" w:space="0" w:color="auto"/>
                    <w:left w:val="none" w:sz="0" w:space="0" w:color="auto"/>
                    <w:bottom w:val="none" w:sz="0" w:space="0" w:color="auto"/>
                    <w:right w:val="none" w:sz="0" w:space="0" w:color="auto"/>
                  </w:divBdr>
                  <w:divsChild>
                    <w:div w:id="1773234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2299179">
      <w:bodyDiv w:val="1"/>
      <w:marLeft w:val="0"/>
      <w:marRight w:val="0"/>
      <w:marTop w:val="0"/>
      <w:marBottom w:val="0"/>
      <w:divBdr>
        <w:top w:val="none" w:sz="0" w:space="0" w:color="auto"/>
        <w:left w:val="none" w:sz="0" w:space="0" w:color="auto"/>
        <w:bottom w:val="none" w:sz="0" w:space="0" w:color="auto"/>
        <w:right w:val="none" w:sz="0" w:space="0" w:color="auto"/>
      </w:divBdr>
      <w:divsChild>
        <w:div w:id="153842415">
          <w:marLeft w:val="0"/>
          <w:marRight w:val="0"/>
          <w:marTop w:val="0"/>
          <w:marBottom w:val="0"/>
          <w:divBdr>
            <w:top w:val="none" w:sz="0" w:space="0" w:color="auto"/>
            <w:left w:val="none" w:sz="0" w:space="0" w:color="auto"/>
            <w:bottom w:val="none" w:sz="0" w:space="0" w:color="auto"/>
            <w:right w:val="none" w:sz="0" w:space="0" w:color="auto"/>
          </w:divBdr>
          <w:divsChild>
            <w:div w:id="55324178">
              <w:marLeft w:val="0"/>
              <w:marRight w:val="0"/>
              <w:marTop w:val="0"/>
              <w:marBottom w:val="0"/>
              <w:divBdr>
                <w:top w:val="none" w:sz="0" w:space="0" w:color="auto"/>
                <w:left w:val="none" w:sz="0" w:space="0" w:color="auto"/>
                <w:bottom w:val="none" w:sz="0" w:space="0" w:color="auto"/>
                <w:right w:val="none" w:sz="0" w:space="0" w:color="auto"/>
              </w:divBdr>
              <w:divsChild>
                <w:div w:id="219094585">
                  <w:marLeft w:val="0"/>
                  <w:marRight w:val="0"/>
                  <w:marTop w:val="0"/>
                  <w:marBottom w:val="0"/>
                  <w:divBdr>
                    <w:top w:val="none" w:sz="0" w:space="0" w:color="auto"/>
                    <w:left w:val="none" w:sz="0" w:space="0" w:color="auto"/>
                    <w:bottom w:val="none" w:sz="0" w:space="0" w:color="auto"/>
                    <w:right w:val="none" w:sz="0" w:space="0" w:color="auto"/>
                  </w:divBdr>
                  <w:divsChild>
                    <w:div w:id="1534614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8849685">
      <w:bodyDiv w:val="1"/>
      <w:marLeft w:val="0"/>
      <w:marRight w:val="0"/>
      <w:marTop w:val="0"/>
      <w:marBottom w:val="0"/>
      <w:divBdr>
        <w:top w:val="none" w:sz="0" w:space="0" w:color="auto"/>
        <w:left w:val="none" w:sz="0" w:space="0" w:color="auto"/>
        <w:bottom w:val="none" w:sz="0" w:space="0" w:color="auto"/>
        <w:right w:val="none" w:sz="0" w:space="0" w:color="auto"/>
      </w:divBdr>
      <w:divsChild>
        <w:div w:id="2109306774">
          <w:marLeft w:val="0"/>
          <w:marRight w:val="0"/>
          <w:marTop w:val="0"/>
          <w:marBottom w:val="0"/>
          <w:divBdr>
            <w:top w:val="none" w:sz="0" w:space="0" w:color="auto"/>
            <w:left w:val="none" w:sz="0" w:space="0" w:color="auto"/>
            <w:bottom w:val="none" w:sz="0" w:space="0" w:color="auto"/>
            <w:right w:val="none" w:sz="0" w:space="0" w:color="auto"/>
          </w:divBdr>
          <w:divsChild>
            <w:div w:id="1740710888">
              <w:marLeft w:val="0"/>
              <w:marRight w:val="0"/>
              <w:marTop w:val="0"/>
              <w:marBottom w:val="0"/>
              <w:divBdr>
                <w:top w:val="none" w:sz="0" w:space="0" w:color="auto"/>
                <w:left w:val="none" w:sz="0" w:space="0" w:color="auto"/>
                <w:bottom w:val="none" w:sz="0" w:space="0" w:color="auto"/>
                <w:right w:val="none" w:sz="0" w:space="0" w:color="auto"/>
              </w:divBdr>
              <w:divsChild>
                <w:div w:id="573050870">
                  <w:marLeft w:val="0"/>
                  <w:marRight w:val="0"/>
                  <w:marTop w:val="0"/>
                  <w:marBottom w:val="0"/>
                  <w:divBdr>
                    <w:top w:val="none" w:sz="0" w:space="0" w:color="auto"/>
                    <w:left w:val="none" w:sz="0" w:space="0" w:color="auto"/>
                    <w:bottom w:val="none" w:sz="0" w:space="0" w:color="auto"/>
                    <w:right w:val="none" w:sz="0" w:space="0" w:color="auto"/>
                  </w:divBdr>
                  <w:divsChild>
                    <w:div w:id="1132408699">
                      <w:marLeft w:val="0"/>
                      <w:marRight w:val="0"/>
                      <w:marTop w:val="0"/>
                      <w:marBottom w:val="0"/>
                      <w:divBdr>
                        <w:top w:val="none" w:sz="0" w:space="0" w:color="auto"/>
                        <w:left w:val="none" w:sz="0" w:space="0" w:color="auto"/>
                        <w:bottom w:val="none" w:sz="0" w:space="0" w:color="auto"/>
                        <w:right w:val="none" w:sz="0" w:space="0" w:color="auto"/>
                      </w:divBdr>
                      <w:divsChild>
                        <w:div w:id="186599978">
                          <w:marLeft w:val="0"/>
                          <w:marRight w:val="0"/>
                          <w:marTop w:val="0"/>
                          <w:marBottom w:val="0"/>
                          <w:divBdr>
                            <w:top w:val="none" w:sz="0" w:space="0" w:color="auto"/>
                            <w:left w:val="none" w:sz="0" w:space="0" w:color="auto"/>
                            <w:bottom w:val="none" w:sz="0" w:space="0" w:color="auto"/>
                            <w:right w:val="none" w:sz="0" w:space="0" w:color="auto"/>
                          </w:divBdr>
                          <w:divsChild>
                            <w:div w:id="210657661">
                              <w:marLeft w:val="0"/>
                              <w:marRight w:val="0"/>
                              <w:marTop w:val="0"/>
                              <w:marBottom w:val="0"/>
                              <w:divBdr>
                                <w:top w:val="none" w:sz="0" w:space="0" w:color="auto"/>
                                <w:left w:val="none" w:sz="0" w:space="0" w:color="auto"/>
                                <w:bottom w:val="none" w:sz="0" w:space="0" w:color="auto"/>
                                <w:right w:val="none" w:sz="0" w:space="0" w:color="auto"/>
                              </w:divBdr>
                              <w:divsChild>
                                <w:div w:id="893463922">
                                  <w:marLeft w:val="0"/>
                                  <w:marRight w:val="0"/>
                                  <w:marTop w:val="0"/>
                                  <w:marBottom w:val="0"/>
                                  <w:divBdr>
                                    <w:top w:val="none" w:sz="0" w:space="0" w:color="auto"/>
                                    <w:left w:val="none" w:sz="0" w:space="0" w:color="auto"/>
                                    <w:bottom w:val="none" w:sz="0" w:space="0" w:color="auto"/>
                                    <w:right w:val="none" w:sz="0" w:space="0" w:color="auto"/>
                                  </w:divBdr>
                                  <w:divsChild>
                                    <w:div w:id="1398090499">
                                      <w:marLeft w:val="0"/>
                                      <w:marRight w:val="0"/>
                                      <w:marTop w:val="0"/>
                                      <w:marBottom w:val="0"/>
                                      <w:divBdr>
                                        <w:top w:val="none" w:sz="0" w:space="0" w:color="auto"/>
                                        <w:left w:val="none" w:sz="0" w:space="0" w:color="auto"/>
                                        <w:bottom w:val="none" w:sz="0" w:space="0" w:color="auto"/>
                                        <w:right w:val="none" w:sz="0" w:space="0" w:color="auto"/>
                                      </w:divBdr>
                                      <w:divsChild>
                                        <w:div w:id="1801915258">
                                          <w:marLeft w:val="0"/>
                                          <w:marRight w:val="0"/>
                                          <w:marTop w:val="0"/>
                                          <w:marBottom w:val="0"/>
                                          <w:divBdr>
                                            <w:top w:val="none" w:sz="0" w:space="0" w:color="auto"/>
                                            <w:left w:val="none" w:sz="0" w:space="0" w:color="auto"/>
                                            <w:bottom w:val="none" w:sz="0" w:space="0" w:color="auto"/>
                                            <w:right w:val="none" w:sz="0" w:space="0" w:color="auto"/>
                                          </w:divBdr>
                                          <w:divsChild>
                                            <w:div w:id="336468559">
                                              <w:marLeft w:val="0"/>
                                              <w:marRight w:val="0"/>
                                              <w:marTop w:val="0"/>
                                              <w:marBottom w:val="0"/>
                                              <w:divBdr>
                                                <w:top w:val="none" w:sz="0" w:space="0" w:color="auto"/>
                                                <w:left w:val="none" w:sz="0" w:space="0" w:color="auto"/>
                                                <w:bottom w:val="none" w:sz="0" w:space="0" w:color="auto"/>
                                                <w:right w:val="none" w:sz="0" w:space="0" w:color="auto"/>
                                              </w:divBdr>
                                              <w:divsChild>
                                                <w:div w:id="2021152698">
                                                  <w:marLeft w:val="0"/>
                                                  <w:marRight w:val="0"/>
                                                  <w:marTop w:val="0"/>
                                                  <w:marBottom w:val="0"/>
                                                  <w:divBdr>
                                                    <w:top w:val="none" w:sz="0" w:space="0" w:color="auto"/>
                                                    <w:left w:val="none" w:sz="0" w:space="0" w:color="auto"/>
                                                    <w:bottom w:val="none" w:sz="0" w:space="0" w:color="auto"/>
                                                    <w:right w:val="none" w:sz="0" w:space="0" w:color="auto"/>
                                                  </w:divBdr>
                                                  <w:divsChild>
                                                    <w:div w:id="1663925039">
                                                      <w:marLeft w:val="0"/>
                                                      <w:marRight w:val="0"/>
                                                      <w:marTop w:val="0"/>
                                                      <w:marBottom w:val="0"/>
                                                      <w:divBdr>
                                                        <w:top w:val="none" w:sz="0" w:space="0" w:color="auto"/>
                                                        <w:left w:val="none" w:sz="0" w:space="0" w:color="auto"/>
                                                        <w:bottom w:val="none" w:sz="0" w:space="0" w:color="auto"/>
                                                        <w:right w:val="none" w:sz="0" w:space="0" w:color="auto"/>
                                                      </w:divBdr>
                                                      <w:divsChild>
                                                        <w:div w:id="1404912477">
                                                          <w:marLeft w:val="0"/>
                                                          <w:marRight w:val="0"/>
                                                          <w:marTop w:val="0"/>
                                                          <w:marBottom w:val="0"/>
                                                          <w:divBdr>
                                                            <w:top w:val="none" w:sz="0" w:space="0" w:color="auto"/>
                                                            <w:left w:val="none" w:sz="0" w:space="0" w:color="auto"/>
                                                            <w:bottom w:val="none" w:sz="0" w:space="0" w:color="auto"/>
                                                            <w:right w:val="none" w:sz="0" w:space="0" w:color="auto"/>
                                                          </w:divBdr>
                                                          <w:divsChild>
                                                            <w:div w:id="1927229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11883251">
      <w:bodyDiv w:val="1"/>
      <w:marLeft w:val="0"/>
      <w:marRight w:val="0"/>
      <w:marTop w:val="0"/>
      <w:marBottom w:val="0"/>
      <w:divBdr>
        <w:top w:val="none" w:sz="0" w:space="0" w:color="auto"/>
        <w:left w:val="none" w:sz="0" w:space="0" w:color="auto"/>
        <w:bottom w:val="none" w:sz="0" w:space="0" w:color="auto"/>
        <w:right w:val="none" w:sz="0" w:space="0" w:color="auto"/>
      </w:divBdr>
      <w:divsChild>
        <w:div w:id="2114126697">
          <w:marLeft w:val="0"/>
          <w:marRight w:val="0"/>
          <w:marTop w:val="0"/>
          <w:marBottom w:val="0"/>
          <w:divBdr>
            <w:top w:val="none" w:sz="0" w:space="0" w:color="auto"/>
            <w:left w:val="none" w:sz="0" w:space="0" w:color="auto"/>
            <w:bottom w:val="none" w:sz="0" w:space="0" w:color="auto"/>
            <w:right w:val="none" w:sz="0" w:space="0" w:color="auto"/>
          </w:divBdr>
          <w:divsChild>
            <w:div w:id="1010990522">
              <w:marLeft w:val="0"/>
              <w:marRight w:val="0"/>
              <w:marTop w:val="0"/>
              <w:marBottom w:val="0"/>
              <w:divBdr>
                <w:top w:val="none" w:sz="0" w:space="0" w:color="auto"/>
                <w:left w:val="none" w:sz="0" w:space="0" w:color="auto"/>
                <w:bottom w:val="none" w:sz="0" w:space="0" w:color="auto"/>
                <w:right w:val="none" w:sz="0" w:space="0" w:color="auto"/>
              </w:divBdr>
              <w:divsChild>
                <w:div w:id="1795784511">
                  <w:marLeft w:val="0"/>
                  <w:marRight w:val="0"/>
                  <w:marTop w:val="0"/>
                  <w:marBottom w:val="0"/>
                  <w:divBdr>
                    <w:top w:val="none" w:sz="0" w:space="0" w:color="auto"/>
                    <w:left w:val="none" w:sz="0" w:space="0" w:color="auto"/>
                    <w:bottom w:val="none" w:sz="0" w:space="0" w:color="auto"/>
                    <w:right w:val="none" w:sz="0" w:space="0" w:color="auto"/>
                  </w:divBdr>
                  <w:divsChild>
                    <w:div w:id="1784962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5760345">
      <w:bodyDiv w:val="1"/>
      <w:marLeft w:val="0"/>
      <w:marRight w:val="0"/>
      <w:marTop w:val="0"/>
      <w:marBottom w:val="0"/>
      <w:divBdr>
        <w:top w:val="none" w:sz="0" w:space="0" w:color="auto"/>
        <w:left w:val="none" w:sz="0" w:space="0" w:color="auto"/>
        <w:bottom w:val="none" w:sz="0" w:space="0" w:color="auto"/>
        <w:right w:val="none" w:sz="0" w:space="0" w:color="auto"/>
      </w:divBdr>
      <w:divsChild>
        <w:div w:id="1518155155">
          <w:marLeft w:val="0"/>
          <w:marRight w:val="0"/>
          <w:marTop w:val="0"/>
          <w:marBottom w:val="0"/>
          <w:divBdr>
            <w:top w:val="none" w:sz="0" w:space="0" w:color="auto"/>
            <w:left w:val="none" w:sz="0" w:space="0" w:color="auto"/>
            <w:bottom w:val="none" w:sz="0" w:space="0" w:color="auto"/>
            <w:right w:val="none" w:sz="0" w:space="0" w:color="auto"/>
          </w:divBdr>
          <w:divsChild>
            <w:div w:id="1393695318">
              <w:marLeft w:val="0"/>
              <w:marRight w:val="0"/>
              <w:marTop w:val="0"/>
              <w:marBottom w:val="0"/>
              <w:divBdr>
                <w:top w:val="none" w:sz="0" w:space="0" w:color="auto"/>
                <w:left w:val="none" w:sz="0" w:space="0" w:color="auto"/>
                <w:bottom w:val="none" w:sz="0" w:space="0" w:color="auto"/>
                <w:right w:val="none" w:sz="0" w:space="0" w:color="auto"/>
              </w:divBdr>
              <w:divsChild>
                <w:div w:id="1080369793">
                  <w:marLeft w:val="0"/>
                  <w:marRight w:val="0"/>
                  <w:marTop w:val="0"/>
                  <w:marBottom w:val="0"/>
                  <w:divBdr>
                    <w:top w:val="none" w:sz="0" w:space="0" w:color="auto"/>
                    <w:left w:val="none" w:sz="0" w:space="0" w:color="auto"/>
                    <w:bottom w:val="none" w:sz="0" w:space="0" w:color="auto"/>
                    <w:right w:val="none" w:sz="0" w:space="0" w:color="auto"/>
                  </w:divBdr>
                  <w:divsChild>
                    <w:div w:id="268899978">
                      <w:marLeft w:val="0"/>
                      <w:marRight w:val="0"/>
                      <w:marTop w:val="0"/>
                      <w:marBottom w:val="0"/>
                      <w:divBdr>
                        <w:top w:val="none" w:sz="0" w:space="0" w:color="auto"/>
                        <w:left w:val="none" w:sz="0" w:space="0" w:color="auto"/>
                        <w:bottom w:val="none" w:sz="0" w:space="0" w:color="auto"/>
                        <w:right w:val="none" w:sz="0" w:space="0" w:color="auto"/>
                      </w:divBdr>
                      <w:divsChild>
                        <w:div w:id="1291328354">
                          <w:marLeft w:val="0"/>
                          <w:marRight w:val="0"/>
                          <w:marTop w:val="0"/>
                          <w:marBottom w:val="0"/>
                          <w:divBdr>
                            <w:top w:val="none" w:sz="0" w:space="0" w:color="auto"/>
                            <w:left w:val="none" w:sz="0" w:space="0" w:color="auto"/>
                            <w:bottom w:val="none" w:sz="0" w:space="0" w:color="auto"/>
                            <w:right w:val="none" w:sz="0" w:space="0" w:color="auto"/>
                          </w:divBdr>
                          <w:divsChild>
                            <w:div w:id="809589912">
                              <w:marLeft w:val="0"/>
                              <w:marRight w:val="0"/>
                              <w:marTop w:val="0"/>
                              <w:marBottom w:val="0"/>
                              <w:divBdr>
                                <w:top w:val="none" w:sz="0" w:space="0" w:color="auto"/>
                                <w:left w:val="none" w:sz="0" w:space="0" w:color="auto"/>
                                <w:bottom w:val="none" w:sz="0" w:space="0" w:color="auto"/>
                                <w:right w:val="none" w:sz="0" w:space="0" w:color="auto"/>
                              </w:divBdr>
                              <w:divsChild>
                                <w:div w:id="1936791682">
                                  <w:marLeft w:val="0"/>
                                  <w:marRight w:val="0"/>
                                  <w:marTop w:val="0"/>
                                  <w:marBottom w:val="0"/>
                                  <w:divBdr>
                                    <w:top w:val="none" w:sz="0" w:space="0" w:color="auto"/>
                                    <w:left w:val="none" w:sz="0" w:space="0" w:color="auto"/>
                                    <w:bottom w:val="none" w:sz="0" w:space="0" w:color="auto"/>
                                    <w:right w:val="none" w:sz="0" w:space="0" w:color="auto"/>
                                  </w:divBdr>
                                  <w:divsChild>
                                    <w:div w:id="1217357257">
                                      <w:marLeft w:val="0"/>
                                      <w:marRight w:val="0"/>
                                      <w:marTop w:val="0"/>
                                      <w:marBottom w:val="0"/>
                                      <w:divBdr>
                                        <w:top w:val="none" w:sz="0" w:space="0" w:color="auto"/>
                                        <w:left w:val="none" w:sz="0" w:space="0" w:color="auto"/>
                                        <w:bottom w:val="none" w:sz="0" w:space="0" w:color="auto"/>
                                        <w:right w:val="none" w:sz="0" w:space="0" w:color="auto"/>
                                      </w:divBdr>
                                      <w:divsChild>
                                        <w:div w:id="2138142166">
                                          <w:marLeft w:val="0"/>
                                          <w:marRight w:val="0"/>
                                          <w:marTop w:val="0"/>
                                          <w:marBottom w:val="0"/>
                                          <w:divBdr>
                                            <w:top w:val="none" w:sz="0" w:space="0" w:color="auto"/>
                                            <w:left w:val="none" w:sz="0" w:space="0" w:color="auto"/>
                                            <w:bottom w:val="none" w:sz="0" w:space="0" w:color="auto"/>
                                            <w:right w:val="none" w:sz="0" w:space="0" w:color="auto"/>
                                          </w:divBdr>
                                          <w:divsChild>
                                            <w:div w:id="209195933">
                                              <w:marLeft w:val="0"/>
                                              <w:marRight w:val="0"/>
                                              <w:marTop w:val="0"/>
                                              <w:marBottom w:val="0"/>
                                              <w:divBdr>
                                                <w:top w:val="none" w:sz="0" w:space="0" w:color="auto"/>
                                                <w:left w:val="none" w:sz="0" w:space="0" w:color="auto"/>
                                                <w:bottom w:val="none" w:sz="0" w:space="0" w:color="auto"/>
                                                <w:right w:val="none" w:sz="0" w:space="0" w:color="auto"/>
                                              </w:divBdr>
                                              <w:divsChild>
                                                <w:div w:id="708653233">
                                                  <w:marLeft w:val="0"/>
                                                  <w:marRight w:val="0"/>
                                                  <w:marTop w:val="0"/>
                                                  <w:marBottom w:val="0"/>
                                                  <w:divBdr>
                                                    <w:top w:val="none" w:sz="0" w:space="0" w:color="auto"/>
                                                    <w:left w:val="none" w:sz="0" w:space="0" w:color="auto"/>
                                                    <w:bottom w:val="none" w:sz="0" w:space="0" w:color="auto"/>
                                                    <w:right w:val="none" w:sz="0" w:space="0" w:color="auto"/>
                                                  </w:divBdr>
                                                  <w:divsChild>
                                                    <w:div w:id="1615751133">
                                                      <w:marLeft w:val="0"/>
                                                      <w:marRight w:val="0"/>
                                                      <w:marTop w:val="0"/>
                                                      <w:marBottom w:val="0"/>
                                                      <w:divBdr>
                                                        <w:top w:val="none" w:sz="0" w:space="0" w:color="auto"/>
                                                        <w:left w:val="none" w:sz="0" w:space="0" w:color="auto"/>
                                                        <w:bottom w:val="none" w:sz="0" w:space="0" w:color="auto"/>
                                                        <w:right w:val="none" w:sz="0" w:space="0" w:color="auto"/>
                                                      </w:divBdr>
                                                      <w:divsChild>
                                                        <w:div w:id="997418120">
                                                          <w:marLeft w:val="0"/>
                                                          <w:marRight w:val="0"/>
                                                          <w:marTop w:val="0"/>
                                                          <w:marBottom w:val="0"/>
                                                          <w:divBdr>
                                                            <w:top w:val="none" w:sz="0" w:space="0" w:color="auto"/>
                                                            <w:left w:val="none" w:sz="0" w:space="0" w:color="auto"/>
                                                            <w:bottom w:val="none" w:sz="0" w:space="0" w:color="auto"/>
                                                            <w:right w:val="none" w:sz="0" w:space="0" w:color="auto"/>
                                                          </w:divBdr>
                                                          <w:divsChild>
                                                            <w:div w:id="86417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56244547">
      <w:bodyDiv w:val="1"/>
      <w:marLeft w:val="0"/>
      <w:marRight w:val="0"/>
      <w:marTop w:val="0"/>
      <w:marBottom w:val="0"/>
      <w:divBdr>
        <w:top w:val="none" w:sz="0" w:space="0" w:color="auto"/>
        <w:left w:val="none" w:sz="0" w:space="0" w:color="auto"/>
        <w:bottom w:val="none" w:sz="0" w:space="0" w:color="auto"/>
        <w:right w:val="none" w:sz="0" w:space="0" w:color="auto"/>
      </w:divBdr>
      <w:divsChild>
        <w:div w:id="1260332881">
          <w:marLeft w:val="0"/>
          <w:marRight w:val="0"/>
          <w:marTop w:val="0"/>
          <w:marBottom w:val="0"/>
          <w:divBdr>
            <w:top w:val="none" w:sz="0" w:space="0" w:color="auto"/>
            <w:left w:val="none" w:sz="0" w:space="0" w:color="auto"/>
            <w:bottom w:val="none" w:sz="0" w:space="0" w:color="auto"/>
            <w:right w:val="none" w:sz="0" w:space="0" w:color="auto"/>
          </w:divBdr>
          <w:divsChild>
            <w:div w:id="1877086281">
              <w:marLeft w:val="0"/>
              <w:marRight w:val="0"/>
              <w:marTop w:val="0"/>
              <w:marBottom w:val="0"/>
              <w:divBdr>
                <w:top w:val="none" w:sz="0" w:space="0" w:color="auto"/>
                <w:left w:val="none" w:sz="0" w:space="0" w:color="auto"/>
                <w:bottom w:val="none" w:sz="0" w:space="0" w:color="auto"/>
                <w:right w:val="none" w:sz="0" w:space="0" w:color="auto"/>
              </w:divBdr>
              <w:divsChild>
                <w:div w:id="357128211">
                  <w:marLeft w:val="0"/>
                  <w:marRight w:val="0"/>
                  <w:marTop w:val="0"/>
                  <w:marBottom w:val="0"/>
                  <w:divBdr>
                    <w:top w:val="none" w:sz="0" w:space="0" w:color="auto"/>
                    <w:left w:val="none" w:sz="0" w:space="0" w:color="auto"/>
                    <w:bottom w:val="none" w:sz="0" w:space="0" w:color="auto"/>
                    <w:right w:val="none" w:sz="0" w:space="0" w:color="auto"/>
                  </w:divBdr>
                  <w:divsChild>
                    <w:div w:id="546066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3189955">
      <w:bodyDiv w:val="1"/>
      <w:marLeft w:val="0"/>
      <w:marRight w:val="0"/>
      <w:marTop w:val="0"/>
      <w:marBottom w:val="0"/>
      <w:divBdr>
        <w:top w:val="none" w:sz="0" w:space="0" w:color="auto"/>
        <w:left w:val="none" w:sz="0" w:space="0" w:color="auto"/>
        <w:bottom w:val="none" w:sz="0" w:space="0" w:color="auto"/>
        <w:right w:val="none" w:sz="0" w:space="0" w:color="auto"/>
      </w:divBdr>
    </w:div>
    <w:div w:id="1793286208">
      <w:bodyDiv w:val="1"/>
      <w:marLeft w:val="0"/>
      <w:marRight w:val="0"/>
      <w:marTop w:val="0"/>
      <w:marBottom w:val="0"/>
      <w:divBdr>
        <w:top w:val="none" w:sz="0" w:space="0" w:color="auto"/>
        <w:left w:val="none" w:sz="0" w:space="0" w:color="auto"/>
        <w:bottom w:val="none" w:sz="0" w:space="0" w:color="auto"/>
        <w:right w:val="none" w:sz="0" w:space="0" w:color="auto"/>
      </w:divBdr>
    </w:div>
    <w:div w:id="1803502105">
      <w:bodyDiv w:val="1"/>
      <w:marLeft w:val="0"/>
      <w:marRight w:val="0"/>
      <w:marTop w:val="0"/>
      <w:marBottom w:val="0"/>
      <w:divBdr>
        <w:top w:val="none" w:sz="0" w:space="0" w:color="auto"/>
        <w:left w:val="none" w:sz="0" w:space="0" w:color="auto"/>
        <w:bottom w:val="none" w:sz="0" w:space="0" w:color="auto"/>
        <w:right w:val="none" w:sz="0" w:space="0" w:color="auto"/>
      </w:divBdr>
      <w:divsChild>
        <w:div w:id="1038970814">
          <w:marLeft w:val="0"/>
          <w:marRight w:val="0"/>
          <w:marTop w:val="0"/>
          <w:marBottom w:val="0"/>
          <w:divBdr>
            <w:top w:val="none" w:sz="0" w:space="0" w:color="auto"/>
            <w:left w:val="none" w:sz="0" w:space="0" w:color="auto"/>
            <w:bottom w:val="none" w:sz="0" w:space="0" w:color="auto"/>
            <w:right w:val="none" w:sz="0" w:space="0" w:color="auto"/>
          </w:divBdr>
          <w:divsChild>
            <w:div w:id="131486354">
              <w:marLeft w:val="0"/>
              <w:marRight w:val="0"/>
              <w:marTop w:val="0"/>
              <w:marBottom w:val="0"/>
              <w:divBdr>
                <w:top w:val="none" w:sz="0" w:space="0" w:color="auto"/>
                <w:left w:val="none" w:sz="0" w:space="0" w:color="auto"/>
                <w:bottom w:val="none" w:sz="0" w:space="0" w:color="auto"/>
                <w:right w:val="none" w:sz="0" w:space="0" w:color="auto"/>
              </w:divBdr>
              <w:divsChild>
                <w:div w:id="287978653">
                  <w:marLeft w:val="0"/>
                  <w:marRight w:val="0"/>
                  <w:marTop w:val="0"/>
                  <w:marBottom w:val="0"/>
                  <w:divBdr>
                    <w:top w:val="none" w:sz="0" w:space="0" w:color="auto"/>
                    <w:left w:val="none" w:sz="0" w:space="0" w:color="auto"/>
                    <w:bottom w:val="none" w:sz="0" w:space="0" w:color="auto"/>
                    <w:right w:val="none" w:sz="0" w:space="0" w:color="auto"/>
                  </w:divBdr>
                  <w:divsChild>
                    <w:div w:id="1270577094">
                      <w:marLeft w:val="0"/>
                      <w:marRight w:val="0"/>
                      <w:marTop w:val="0"/>
                      <w:marBottom w:val="0"/>
                      <w:divBdr>
                        <w:top w:val="none" w:sz="0" w:space="0" w:color="auto"/>
                        <w:left w:val="none" w:sz="0" w:space="0" w:color="auto"/>
                        <w:bottom w:val="none" w:sz="0" w:space="0" w:color="auto"/>
                        <w:right w:val="none" w:sz="0" w:space="0" w:color="auto"/>
                      </w:divBdr>
                      <w:divsChild>
                        <w:div w:id="2032563227">
                          <w:marLeft w:val="0"/>
                          <w:marRight w:val="0"/>
                          <w:marTop w:val="0"/>
                          <w:marBottom w:val="0"/>
                          <w:divBdr>
                            <w:top w:val="none" w:sz="0" w:space="0" w:color="auto"/>
                            <w:left w:val="none" w:sz="0" w:space="0" w:color="auto"/>
                            <w:bottom w:val="none" w:sz="0" w:space="0" w:color="auto"/>
                            <w:right w:val="none" w:sz="0" w:space="0" w:color="auto"/>
                          </w:divBdr>
                          <w:divsChild>
                            <w:div w:id="607587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1985126">
          <w:marLeft w:val="0"/>
          <w:marRight w:val="0"/>
          <w:marTop w:val="0"/>
          <w:marBottom w:val="0"/>
          <w:divBdr>
            <w:top w:val="none" w:sz="0" w:space="0" w:color="auto"/>
            <w:left w:val="none" w:sz="0" w:space="0" w:color="auto"/>
            <w:bottom w:val="none" w:sz="0" w:space="0" w:color="auto"/>
            <w:right w:val="none" w:sz="0" w:space="0" w:color="auto"/>
          </w:divBdr>
          <w:divsChild>
            <w:div w:id="1371950451">
              <w:marLeft w:val="0"/>
              <w:marRight w:val="0"/>
              <w:marTop w:val="0"/>
              <w:marBottom w:val="0"/>
              <w:divBdr>
                <w:top w:val="none" w:sz="0" w:space="0" w:color="auto"/>
                <w:left w:val="none" w:sz="0" w:space="0" w:color="auto"/>
                <w:bottom w:val="none" w:sz="0" w:space="0" w:color="auto"/>
                <w:right w:val="none" w:sz="0" w:space="0" w:color="auto"/>
              </w:divBdr>
              <w:divsChild>
                <w:div w:id="122431316">
                  <w:marLeft w:val="0"/>
                  <w:marRight w:val="0"/>
                  <w:marTop w:val="0"/>
                  <w:marBottom w:val="0"/>
                  <w:divBdr>
                    <w:top w:val="none" w:sz="0" w:space="0" w:color="auto"/>
                    <w:left w:val="none" w:sz="0" w:space="0" w:color="auto"/>
                    <w:bottom w:val="none" w:sz="0" w:space="0" w:color="auto"/>
                    <w:right w:val="none" w:sz="0" w:space="0" w:color="auto"/>
                  </w:divBdr>
                  <w:divsChild>
                    <w:div w:id="1415741242">
                      <w:marLeft w:val="0"/>
                      <w:marRight w:val="0"/>
                      <w:marTop w:val="0"/>
                      <w:marBottom w:val="0"/>
                      <w:divBdr>
                        <w:top w:val="none" w:sz="0" w:space="0" w:color="auto"/>
                        <w:left w:val="none" w:sz="0" w:space="0" w:color="auto"/>
                        <w:bottom w:val="none" w:sz="0" w:space="0" w:color="auto"/>
                        <w:right w:val="none" w:sz="0" w:space="0" w:color="auto"/>
                      </w:divBdr>
                      <w:divsChild>
                        <w:div w:id="1759714408">
                          <w:marLeft w:val="0"/>
                          <w:marRight w:val="0"/>
                          <w:marTop w:val="0"/>
                          <w:marBottom w:val="0"/>
                          <w:divBdr>
                            <w:top w:val="none" w:sz="0" w:space="0" w:color="auto"/>
                            <w:left w:val="none" w:sz="0" w:space="0" w:color="auto"/>
                            <w:bottom w:val="none" w:sz="0" w:space="0" w:color="auto"/>
                            <w:right w:val="none" w:sz="0" w:space="0" w:color="auto"/>
                          </w:divBdr>
                          <w:divsChild>
                            <w:div w:id="491871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1435353">
      <w:bodyDiv w:val="1"/>
      <w:marLeft w:val="0"/>
      <w:marRight w:val="0"/>
      <w:marTop w:val="0"/>
      <w:marBottom w:val="0"/>
      <w:divBdr>
        <w:top w:val="none" w:sz="0" w:space="0" w:color="auto"/>
        <w:left w:val="none" w:sz="0" w:space="0" w:color="auto"/>
        <w:bottom w:val="none" w:sz="0" w:space="0" w:color="auto"/>
        <w:right w:val="none" w:sz="0" w:space="0" w:color="auto"/>
      </w:divBdr>
    </w:div>
    <w:div w:id="1811634973">
      <w:bodyDiv w:val="1"/>
      <w:marLeft w:val="0"/>
      <w:marRight w:val="0"/>
      <w:marTop w:val="0"/>
      <w:marBottom w:val="0"/>
      <w:divBdr>
        <w:top w:val="none" w:sz="0" w:space="0" w:color="auto"/>
        <w:left w:val="none" w:sz="0" w:space="0" w:color="auto"/>
        <w:bottom w:val="none" w:sz="0" w:space="0" w:color="auto"/>
        <w:right w:val="none" w:sz="0" w:space="0" w:color="auto"/>
      </w:divBdr>
      <w:divsChild>
        <w:div w:id="1865824903">
          <w:marLeft w:val="0"/>
          <w:marRight w:val="0"/>
          <w:marTop w:val="0"/>
          <w:marBottom w:val="0"/>
          <w:divBdr>
            <w:top w:val="none" w:sz="0" w:space="0" w:color="auto"/>
            <w:left w:val="none" w:sz="0" w:space="0" w:color="auto"/>
            <w:bottom w:val="none" w:sz="0" w:space="0" w:color="auto"/>
            <w:right w:val="none" w:sz="0" w:space="0" w:color="auto"/>
          </w:divBdr>
          <w:divsChild>
            <w:div w:id="1421678503">
              <w:marLeft w:val="0"/>
              <w:marRight w:val="0"/>
              <w:marTop w:val="0"/>
              <w:marBottom w:val="0"/>
              <w:divBdr>
                <w:top w:val="none" w:sz="0" w:space="0" w:color="auto"/>
                <w:left w:val="none" w:sz="0" w:space="0" w:color="auto"/>
                <w:bottom w:val="none" w:sz="0" w:space="0" w:color="auto"/>
                <w:right w:val="none" w:sz="0" w:space="0" w:color="auto"/>
              </w:divBdr>
              <w:divsChild>
                <w:div w:id="1702975937">
                  <w:marLeft w:val="0"/>
                  <w:marRight w:val="0"/>
                  <w:marTop w:val="0"/>
                  <w:marBottom w:val="0"/>
                  <w:divBdr>
                    <w:top w:val="none" w:sz="0" w:space="0" w:color="auto"/>
                    <w:left w:val="none" w:sz="0" w:space="0" w:color="auto"/>
                    <w:bottom w:val="none" w:sz="0" w:space="0" w:color="auto"/>
                    <w:right w:val="none" w:sz="0" w:space="0" w:color="auto"/>
                  </w:divBdr>
                  <w:divsChild>
                    <w:div w:id="347221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6357702">
      <w:bodyDiv w:val="1"/>
      <w:marLeft w:val="0"/>
      <w:marRight w:val="0"/>
      <w:marTop w:val="0"/>
      <w:marBottom w:val="0"/>
      <w:divBdr>
        <w:top w:val="none" w:sz="0" w:space="0" w:color="auto"/>
        <w:left w:val="none" w:sz="0" w:space="0" w:color="auto"/>
        <w:bottom w:val="none" w:sz="0" w:space="0" w:color="auto"/>
        <w:right w:val="none" w:sz="0" w:space="0" w:color="auto"/>
      </w:divBdr>
      <w:divsChild>
        <w:div w:id="1440029137">
          <w:marLeft w:val="0"/>
          <w:marRight w:val="0"/>
          <w:marTop w:val="0"/>
          <w:marBottom w:val="0"/>
          <w:divBdr>
            <w:top w:val="none" w:sz="0" w:space="0" w:color="auto"/>
            <w:left w:val="none" w:sz="0" w:space="0" w:color="auto"/>
            <w:bottom w:val="none" w:sz="0" w:space="0" w:color="auto"/>
            <w:right w:val="none" w:sz="0" w:space="0" w:color="auto"/>
          </w:divBdr>
          <w:divsChild>
            <w:div w:id="467164385">
              <w:marLeft w:val="0"/>
              <w:marRight w:val="0"/>
              <w:marTop w:val="0"/>
              <w:marBottom w:val="0"/>
              <w:divBdr>
                <w:top w:val="none" w:sz="0" w:space="0" w:color="auto"/>
                <w:left w:val="none" w:sz="0" w:space="0" w:color="auto"/>
                <w:bottom w:val="none" w:sz="0" w:space="0" w:color="auto"/>
                <w:right w:val="none" w:sz="0" w:space="0" w:color="auto"/>
              </w:divBdr>
              <w:divsChild>
                <w:div w:id="2146316482">
                  <w:marLeft w:val="0"/>
                  <w:marRight w:val="0"/>
                  <w:marTop w:val="0"/>
                  <w:marBottom w:val="0"/>
                  <w:divBdr>
                    <w:top w:val="none" w:sz="0" w:space="0" w:color="auto"/>
                    <w:left w:val="none" w:sz="0" w:space="0" w:color="auto"/>
                    <w:bottom w:val="none" w:sz="0" w:space="0" w:color="auto"/>
                    <w:right w:val="none" w:sz="0" w:space="0" w:color="auto"/>
                  </w:divBdr>
                  <w:divsChild>
                    <w:div w:id="308242759">
                      <w:marLeft w:val="0"/>
                      <w:marRight w:val="0"/>
                      <w:marTop w:val="0"/>
                      <w:marBottom w:val="0"/>
                      <w:divBdr>
                        <w:top w:val="none" w:sz="0" w:space="0" w:color="auto"/>
                        <w:left w:val="none" w:sz="0" w:space="0" w:color="auto"/>
                        <w:bottom w:val="none" w:sz="0" w:space="0" w:color="auto"/>
                        <w:right w:val="none" w:sz="0" w:space="0" w:color="auto"/>
                      </w:divBdr>
                      <w:divsChild>
                        <w:div w:id="2039235099">
                          <w:marLeft w:val="0"/>
                          <w:marRight w:val="0"/>
                          <w:marTop w:val="0"/>
                          <w:marBottom w:val="0"/>
                          <w:divBdr>
                            <w:top w:val="none" w:sz="0" w:space="0" w:color="auto"/>
                            <w:left w:val="none" w:sz="0" w:space="0" w:color="auto"/>
                            <w:bottom w:val="none" w:sz="0" w:space="0" w:color="auto"/>
                            <w:right w:val="none" w:sz="0" w:space="0" w:color="auto"/>
                          </w:divBdr>
                          <w:divsChild>
                            <w:div w:id="1350184596">
                              <w:marLeft w:val="0"/>
                              <w:marRight w:val="0"/>
                              <w:marTop w:val="0"/>
                              <w:marBottom w:val="0"/>
                              <w:divBdr>
                                <w:top w:val="none" w:sz="0" w:space="0" w:color="auto"/>
                                <w:left w:val="none" w:sz="0" w:space="0" w:color="auto"/>
                                <w:bottom w:val="none" w:sz="0" w:space="0" w:color="auto"/>
                                <w:right w:val="none" w:sz="0" w:space="0" w:color="auto"/>
                              </w:divBdr>
                              <w:divsChild>
                                <w:div w:id="1038819002">
                                  <w:marLeft w:val="0"/>
                                  <w:marRight w:val="0"/>
                                  <w:marTop w:val="0"/>
                                  <w:marBottom w:val="0"/>
                                  <w:divBdr>
                                    <w:top w:val="none" w:sz="0" w:space="0" w:color="auto"/>
                                    <w:left w:val="none" w:sz="0" w:space="0" w:color="auto"/>
                                    <w:bottom w:val="none" w:sz="0" w:space="0" w:color="auto"/>
                                    <w:right w:val="none" w:sz="0" w:space="0" w:color="auto"/>
                                  </w:divBdr>
                                  <w:divsChild>
                                    <w:div w:id="1855025035">
                                      <w:marLeft w:val="0"/>
                                      <w:marRight w:val="0"/>
                                      <w:marTop w:val="0"/>
                                      <w:marBottom w:val="0"/>
                                      <w:divBdr>
                                        <w:top w:val="none" w:sz="0" w:space="0" w:color="auto"/>
                                        <w:left w:val="none" w:sz="0" w:space="0" w:color="auto"/>
                                        <w:bottom w:val="none" w:sz="0" w:space="0" w:color="auto"/>
                                        <w:right w:val="none" w:sz="0" w:space="0" w:color="auto"/>
                                      </w:divBdr>
                                      <w:divsChild>
                                        <w:div w:id="1250651063">
                                          <w:marLeft w:val="0"/>
                                          <w:marRight w:val="0"/>
                                          <w:marTop w:val="0"/>
                                          <w:marBottom w:val="0"/>
                                          <w:divBdr>
                                            <w:top w:val="none" w:sz="0" w:space="0" w:color="auto"/>
                                            <w:left w:val="none" w:sz="0" w:space="0" w:color="auto"/>
                                            <w:bottom w:val="none" w:sz="0" w:space="0" w:color="auto"/>
                                            <w:right w:val="none" w:sz="0" w:space="0" w:color="auto"/>
                                          </w:divBdr>
                                          <w:divsChild>
                                            <w:div w:id="2049453852">
                                              <w:marLeft w:val="0"/>
                                              <w:marRight w:val="0"/>
                                              <w:marTop w:val="0"/>
                                              <w:marBottom w:val="0"/>
                                              <w:divBdr>
                                                <w:top w:val="none" w:sz="0" w:space="0" w:color="auto"/>
                                                <w:left w:val="none" w:sz="0" w:space="0" w:color="auto"/>
                                                <w:bottom w:val="none" w:sz="0" w:space="0" w:color="auto"/>
                                                <w:right w:val="none" w:sz="0" w:space="0" w:color="auto"/>
                                              </w:divBdr>
                                              <w:divsChild>
                                                <w:div w:id="675225702">
                                                  <w:marLeft w:val="0"/>
                                                  <w:marRight w:val="0"/>
                                                  <w:marTop w:val="0"/>
                                                  <w:marBottom w:val="0"/>
                                                  <w:divBdr>
                                                    <w:top w:val="none" w:sz="0" w:space="0" w:color="auto"/>
                                                    <w:left w:val="none" w:sz="0" w:space="0" w:color="auto"/>
                                                    <w:bottom w:val="none" w:sz="0" w:space="0" w:color="auto"/>
                                                    <w:right w:val="none" w:sz="0" w:space="0" w:color="auto"/>
                                                  </w:divBdr>
                                                  <w:divsChild>
                                                    <w:div w:id="902568296">
                                                      <w:marLeft w:val="0"/>
                                                      <w:marRight w:val="0"/>
                                                      <w:marTop w:val="0"/>
                                                      <w:marBottom w:val="0"/>
                                                      <w:divBdr>
                                                        <w:top w:val="none" w:sz="0" w:space="0" w:color="auto"/>
                                                        <w:left w:val="none" w:sz="0" w:space="0" w:color="auto"/>
                                                        <w:bottom w:val="none" w:sz="0" w:space="0" w:color="auto"/>
                                                        <w:right w:val="none" w:sz="0" w:space="0" w:color="auto"/>
                                                      </w:divBdr>
                                                      <w:divsChild>
                                                        <w:div w:id="392505261">
                                                          <w:marLeft w:val="0"/>
                                                          <w:marRight w:val="0"/>
                                                          <w:marTop w:val="0"/>
                                                          <w:marBottom w:val="0"/>
                                                          <w:divBdr>
                                                            <w:top w:val="none" w:sz="0" w:space="0" w:color="auto"/>
                                                            <w:left w:val="none" w:sz="0" w:space="0" w:color="auto"/>
                                                            <w:bottom w:val="none" w:sz="0" w:space="0" w:color="auto"/>
                                                            <w:right w:val="none" w:sz="0" w:space="0" w:color="auto"/>
                                                          </w:divBdr>
                                                          <w:divsChild>
                                                            <w:div w:id="1670789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59738104">
      <w:bodyDiv w:val="1"/>
      <w:marLeft w:val="0"/>
      <w:marRight w:val="0"/>
      <w:marTop w:val="0"/>
      <w:marBottom w:val="0"/>
      <w:divBdr>
        <w:top w:val="none" w:sz="0" w:space="0" w:color="auto"/>
        <w:left w:val="none" w:sz="0" w:space="0" w:color="auto"/>
        <w:bottom w:val="none" w:sz="0" w:space="0" w:color="auto"/>
        <w:right w:val="none" w:sz="0" w:space="0" w:color="auto"/>
      </w:divBdr>
      <w:divsChild>
        <w:div w:id="1872260133">
          <w:marLeft w:val="0"/>
          <w:marRight w:val="0"/>
          <w:marTop w:val="0"/>
          <w:marBottom w:val="0"/>
          <w:divBdr>
            <w:top w:val="none" w:sz="0" w:space="0" w:color="auto"/>
            <w:left w:val="none" w:sz="0" w:space="0" w:color="auto"/>
            <w:bottom w:val="none" w:sz="0" w:space="0" w:color="auto"/>
            <w:right w:val="none" w:sz="0" w:space="0" w:color="auto"/>
          </w:divBdr>
          <w:divsChild>
            <w:div w:id="1236623943">
              <w:marLeft w:val="0"/>
              <w:marRight w:val="0"/>
              <w:marTop w:val="0"/>
              <w:marBottom w:val="0"/>
              <w:divBdr>
                <w:top w:val="none" w:sz="0" w:space="0" w:color="auto"/>
                <w:left w:val="none" w:sz="0" w:space="0" w:color="auto"/>
                <w:bottom w:val="none" w:sz="0" w:space="0" w:color="auto"/>
                <w:right w:val="none" w:sz="0" w:space="0" w:color="auto"/>
              </w:divBdr>
              <w:divsChild>
                <w:div w:id="1068116393">
                  <w:marLeft w:val="0"/>
                  <w:marRight w:val="0"/>
                  <w:marTop w:val="0"/>
                  <w:marBottom w:val="0"/>
                  <w:divBdr>
                    <w:top w:val="none" w:sz="0" w:space="0" w:color="auto"/>
                    <w:left w:val="none" w:sz="0" w:space="0" w:color="auto"/>
                    <w:bottom w:val="none" w:sz="0" w:space="0" w:color="auto"/>
                    <w:right w:val="none" w:sz="0" w:space="0" w:color="auto"/>
                  </w:divBdr>
                  <w:divsChild>
                    <w:div w:id="1874295998">
                      <w:marLeft w:val="0"/>
                      <w:marRight w:val="0"/>
                      <w:marTop w:val="0"/>
                      <w:marBottom w:val="0"/>
                      <w:divBdr>
                        <w:top w:val="none" w:sz="0" w:space="0" w:color="auto"/>
                        <w:left w:val="none" w:sz="0" w:space="0" w:color="auto"/>
                        <w:bottom w:val="none" w:sz="0" w:space="0" w:color="auto"/>
                        <w:right w:val="none" w:sz="0" w:space="0" w:color="auto"/>
                      </w:divBdr>
                      <w:divsChild>
                        <w:div w:id="1308315203">
                          <w:marLeft w:val="0"/>
                          <w:marRight w:val="0"/>
                          <w:marTop w:val="0"/>
                          <w:marBottom w:val="0"/>
                          <w:divBdr>
                            <w:top w:val="none" w:sz="0" w:space="0" w:color="auto"/>
                            <w:left w:val="none" w:sz="0" w:space="0" w:color="auto"/>
                            <w:bottom w:val="none" w:sz="0" w:space="0" w:color="auto"/>
                            <w:right w:val="none" w:sz="0" w:space="0" w:color="auto"/>
                          </w:divBdr>
                          <w:divsChild>
                            <w:div w:id="1655179030">
                              <w:marLeft w:val="0"/>
                              <w:marRight w:val="0"/>
                              <w:marTop w:val="0"/>
                              <w:marBottom w:val="0"/>
                              <w:divBdr>
                                <w:top w:val="none" w:sz="0" w:space="0" w:color="auto"/>
                                <w:left w:val="none" w:sz="0" w:space="0" w:color="auto"/>
                                <w:bottom w:val="none" w:sz="0" w:space="0" w:color="auto"/>
                                <w:right w:val="none" w:sz="0" w:space="0" w:color="auto"/>
                              </w:divBdr>
                              <w:divsChild>
                                <w:div w:id="522986087">
                                  <w:marLeft w:val="0"/>
                                  <w:marRight w:val="0"/>
                                  <w:marTop w:val="0"/>
                                  <w:marBottom w:val="0"/>
                                  <w:divBdr>
                                    <w:top w:val="none" w:sz="0" w:space="0" w:color="auto"/>
                                    <w:left w:val="none" w:sz="0" w:space="0" w:color="auto"/>
                                    <w:bottom w:val="none" w:sz="0" w:space="0" w:color="auto"/>
                                    <w:right w:val="none" w:sz="0" w:space="0" w:color="auto"/>
                                  </w:divBdr>
                                  <w:divsChild>
                                    <w:div w:id="2129279034">
                                      <w:marLeft w:val="0"/>
                                      <w:marRight w:val="0"/>
                                      <w:marTop w:val="0"/>
                                      <w:marBottom w:val="0"/>
                                      <w:divBdr>
                                        <w:top w:val="none" w:sz="0" w:space="0" w:color="auto"/>
                                        <w:left w:val="none" w:sz="0" w:space="0" w:color="auto"/>
                                        <w:bottom w:val="none" w:sz="0" w:space="0" w:color="auto"/>
                                        <w:right w:val="none" w:sz="0" w:space="0" w:color="auto"/>
                                      </w:divBdr>
                                      <w:divsChild>
                                        <w:div w:id="854002575">
                                          <w:marLeft w:val="0"/>
                                          <w:marRight w:val="0"/>
                                          <w:marTop w:val="0"/>
                                          <w:marBottom w:val="0"/>
                                          <w:divBdr>
                                            <w:top w:val="none" w:sz="0" w:space="0" w:color="auto"/>
                                            <w:left w:val="none" w:sz="0" w:space="0" w:color="auto"/>
                                            <w:bottom w:val="none" w:sz="0" w:space="0" w:color="auto"/>
                                            <w:right w:val="none" w:sz="0" w:space="0" w:color="auto"/>
                                          </w:divBdr>
                                          <w:divsChild>
                                            <w:div w:id="558900314">
                                              <w:marLeft w:val="0"/>
                                              <w:marRight w:val="0"/>
                                              <w:marTop w:val="0"/>
                                              <w:marBottom w:val="0"/>
                                              <w:divBdr>
                                                <w:top w:val="none" w:sz="0" w:space="0" w:color="auto"/>
                                                <w:left w:val="none" w:sz="0" w:space="0" w:color="auto"/>
                                                <w:bottom w:val="none" w:sz="0" w:space="0" w:color="auto"/>
                                                <w:right w:val="none" w:sz="0" w:space="0" w:color="auto"/>
                                              </w:divBdr>
                                              <w:divsChild>
                                                <w:div w:id="284626392">
                                                  <w:marLeft w:val="0"/>
                                                  <w:marRight w:val="0"/>
                                                  <w:marTop w:val="0"/>
                                                  <w:marBottom w:val="0"/>
                                                  <w:divBdr>
                                                    <w:top w:val="none" w:sz="0" w:space="0" w:color="auto"/>
                                                    <w:left w:val="none" w:sz="0" w:space="0" w:color="auto"/>
                                                    <w:bottom w:val="none" w:sz="0" w:space="0" w:color="auto"/>
                                                    <w:right w:val="none" w:sz="0" w:space="0" w:color="auto"/>
                                                  </w:divBdr>
                                                  <w:divsChild>
                                                    <w:div w:id="2024552332">
                                                      <w:marLeft w:val="0"/>
                                                      <w:marRight w:val="0"/>
                                                      <w:marTop w:val="0"/>
                                                      <w:marBottom w:val="0"/>
                                                      <w:divBdr>
                                                        <w:top w:val="none" w:sz="0" w:space="0" w:color="auto"/>
                                                        <w:left w:val="none" w:sz="0" w:space="0" w:color="auto"/>
                                                        <w:bottom w:val="none" w:sz="0" w:space="0" w:color="auto"/>
                                                        <w:right w:val="none" w:sz="0" w:space="0" w:color="auto"/>
                                                      </w:divBdr>
                                                      <w:divsChild>
                                                        <w:div w:id="618145307">
                                                          <w:marLeft w:val="0"/>
                                                          <w:marRight w:val="0"/>
                                                          <w:marTop w:val="0"/>
                                                          <w:marBottom w:val="0"/>
                                                          <w:divBdr>
                                                            <w:top w:val="none" w:sz="0" w:space="0" w:color="auto"/>
                                                            <w:left w:val="none" w:sz="0" w:space="0" w:color="auto"/>
                                                            <w:bottom w:val="none" w:sz="0" w:space="0" w:color="auto"/>
                                                            <w:right w:val="none" w:sz="0" w:space="0" w:color="auto"/>
                                                          </w:divBdr>
                                                          <w:divsChild>
                                                            <w:div w:id="1474560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02400901">
      <w:bodyDiv w:val="1"/>
      <w:marLeft w:val="0"/>
      <w:marRight w:val="0"/>
      <w:marTop w:val="0"/>
      <w:marBottom w:val="0"/>
      <w:divBdr>
        <w:top w:val="none" w:sz="0" w:space="0" w:color="auto"/>
        <w:left w:val="none" w:sz="0" w:space="0" w:color="auto"/>
        <w:bottom w:val="none" w:sz="0" w:space="0" w:color="auto"/>
        <w:right w:val="none" w:sz="0" w:space="0" w:color="auto"/>
      </w:divBdr>
      <w:divsChild>
        <w:div w:id="1413160681">
          <w:marLeft w:val="0"/>
          <w:marRight w:val="0"/>
          <w:marTop w:val="0"/>
          <w:marBottom w:val="0"/>
          <w:divBdr>
            <w:top w:val="none" w:sz="0" w:space="0" w:color="auto"/>
            <w:left w:val="none" w:sz="0" w:space="0" w:color="auto"/>
            <w:bottom w:val="none" w:sz="0" w:space="0" w:color="auto"/>
            <w:right w:val="none" w:sz="0" w:space="0" w:color="auto"/>
          </w:divBdr>
          <w:divsChild>
            <w:div w:id="1594704092">
              <w:marLeft w:val="0"/>
              <w:marRight w:val="0"/>
              <w:marTop w:val="0"/>
              <w:marBottom w:val="0"/>
              <w:divBdr>
                <w:top w:val="none" w:sz="0" w:space="0" w:color="auto"/>
                <w:left w:val="none" w:sz="0" w:space="0" w:color="auto"/>
                <w:bottom w:val="none" w:sz="0" w:space="0" w:color="auto"/>
                <w:right w:val="none" w:sz="0" w:space="0" w:color="auto"/>
              </w:divBdr>
              <w:divsChild>
                <w:div w:id="98335411">
                  <w:marLeft w:val="0"/>
                  <w:marRight w:val="0"/>
                  <w:marTop w:val="0"/>
                  <w:marBottom w:val="0"/>
                  <w:divBdr>
                    <w:top w:val="none" w:sz="0" w:space="0" w:color="auto"/>
                    <w:left w:val="none" w:sz="0" w:space="0" w:color="auto"/>
                    <w:bottom w:val="none" w:sz="0" w:space="0" w:color="auto"/>
                    <w:right w:val="none" w:sz="0" w:space="0" w:color="auto"/>
                  </w:divBdr>
                  <w:divsChild>
                    <w:div w:id="395399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6019313">
      <w:bodyDiv w:val="1"/>
      <w:marLeft w:val="0"/>
      <w:marRight w:val="0"/>
      <w:marTop w:val="0"/>
      <w:marBottom w:val="0"/>
      <w:divBdr>
        <w:top w:val="none" w:sz="0" w:space="0" w:color="auto"/>
        <w:left w:val="none" w:sz="0" w:space="0" w:color="auto"/>
        <w:bottom w:val="none" w:sz="0" w:space="0" w:color="auto"/>
        <w:right w:val="none" w:sz="0" w:space="0" w:color="auto"/>
      </w:divBdr>
    </w:div>
    <w:div w:id="2011564556">
      <w:bodyDiv w:val="1"/>
      <w:marLeft w:val="0"/>
      <w:marRight w:val="0"/>
      <w:marTop w:val="0"/>
      <w:marBottom w:val="0"/>
      <w:divBdr>
        <w:top w:val="none" w:sz="0" w:space="0" w:color="auto"/>
        <w:left w:val="none" w:sz="0" w:space="0" w:color="auto"/>
        <w:bottom w:val="none" w:sz="0" w:space="0" w:color="auto"/>
        <w:right w:val="none" w:sz="0" w:space="0" w:color="auto"/>
      </w:divBdr>
    </w:div>
    <w:div w:id="2032948790">
      <w:bodyDiv w:val="1"/>
      <w:marLeft w:val="0"/>
      <w:marRight w:val="0"/>
      <w:marTop w:val="0"/>
      <w:marBottom w:val="0"/>
      <w:divBdr>
        <w:top w:val="none" w:sz="0" w:space="0" w:color="auto"/>
        <w:left w:val="none" w:sz="0" w:space="0" w:color="auto"/>
        <w:bottom w:val="none" w:sz="0" w:space="0" w:color="auto"/>
        <w:right w:val="none" w:sz="0" w:space="0" w:color="auto"/>
      </w:divBdr>
      <w:divsChild>
        <w:div w:id="1331980739">
          <w:marLeft w:val="0"/>
          <w:marRight w:val="0"/>
          <w:marTop w:val="0"/>
          <w:marBottom w:val="0"/>
          <w:divBdr>
            <w:top w:val="none" w:sz="0" w:space="0" w:color="auto"/>
            <w:left w:val="none" w:sz="0" w:space="0" w:color="auto"/>
            <w:bottom w:val="none" w:sz="0" w:space="0" w:color="auto"/>
            <w:right w:val="none" w:sz="0" w:space="0" w:color="auto"/>
          </w:divBdr>
          <w:divsChild>
            <w:div w:id="273751711">
              <w:marLeft w:val="0"/>
              <w:marRight w:val="0"/>
              <w:marTop w:val="0"/>
              <w:marBottom w:val="0"/>
              <w:divBdr>
                <w:top w:val="none" w:sz="0" w:space="0" w:color="auto"/>
                <w:left w:val="none" w:sz="0" w:space="0" w:color="auto"/>
                <w:bottom w:val="none" w:sz="0" w:space="0" w:color="auto"/>
                <w:right w:val="none" w:sz="0" w:space="0" w:color="auto"/>
              </w:divBdr>
              <w:divsChild>
                <w:div w:id="1558009442">
                  <w:marLeft w:val="0"/>
                  <w:marRight w:val="0"/>
                  <w:marTop w:val="0"/>
                  <w:marBottom w:val="0"/>
                  <w:divBdr>
                    <w:top w:val="none" w:sz="0" w:space="0" w:color="auto"/>
                    <w:left w:val="none" w:sz="0" w:space="0" w:color="auto"/>
                    <w:bottom w:val="none" w:sz="0" w:space="0" w:color="auto"/>
                    <w:right w:val="none" w:sz="0" w:space="0" w:color="auto"/>
                  </w:divBdr>
                  <w:divsChild>
                    <w:div w:id="1079717887">
                      <w:marLeft w:val="0"/>
                      <w:marRight w:val="0"/>
                      <w:marTop w:val="0"/>
                      <w:marBottom w:val="0"/>
                      <w:divBdr>
                        <w:top w:val="none" w:sz="0" w:space="0" w:color="auto"/>
                        <w:left w:val="none" w:sz="0" w:space="0" w:color="auto"/>
                        <w:bottom w:val="none" w:sz="0" w:space="0" w:color="auto"/>
                        <w:right w:val="none" w:sz="0" w:space="0" w:color="auto"/>
                      </w:divBdr>
                      <w:divsChild>
                        <w:div w:id="1071200258">
                          <w:marLeft w:val="0"/>
                          <w:marRight w:val="0"/>
                          <w:marTop w:val="0"/>
                          <w:marBottom w:val="0"/>
                          <w:divBdr>
                            <w:top w:val="none" w:sz="0" w:space="0" w:color="auto"/>
                            <w:left w:val="none" w:sz="0" w:space="0" w:color="auto"/>
                            <w:bottom w:val="none" w:sz="0" w:space="0" w:color="auto"/>
                            <w:right w:val="none" w:sz="0" w:space="0" w:color="auto"/>
                          </w:divBdr>
                          <w:divsChild>
                            <w:div w:id="1585995617">
                              <w:marLeft w:val="0"/>
                              <w:marRight w:val="0"/>
                              <w:marTop w:val="0"/>
                              <w:marBottom w:val="0"/>
                              <w:divBdr>
                                <w:top w:val="none" w:sz="0" w:space="0" w:color="auto"/>
                                <w:left w:val="none" w:sz="0" w:space="0" w:color="auto"/>
                                <w:bottom w:val="none" w:sz="0" w:space="0" w:color="auto"/>
                                <w:right w:val="none" w:sz="0" w:space="0" w:color="auto"/>
                              </w:divBdr>
                              <w:divsChild>
                                <w:div w:id="1002778066">
                                  <w:marLeft w:val="0"/>
                                  <w:marRight w:val="0"/>
                                  <w:marTop w:val="0"/>
                                  <w:marBottom w:val="0"/>
                                  <w:divBdr>
                                    <w:top w:val="none" w:sz="0" w:space="0" w:color="auto"/>
                                    <w:left w:val="none" w:sz="0" w:space="0" w:color="auto"/>
                                    <w:bottom w:val="none" w:sz="0" w:space="0" w:color="auto"/>
                                    <w:right w:val="none" w:sz="0" w:space="0" w:color="auto"/>
                                  </w:divBdr>
                                  <w:divsChild>
                                    <w:div w:id="1299918396">
                                      <w:marLeft w:val="0"/>
                                      <w:marRight w:val="0"/>
                                      <w:marTop w:val="0"/>
                                      <w:marBottom w:val="0"/>
                                      <w:divBdr>
                                        <w:top w:val="none" w:sz="0" w:space="0" w:color="auto"/>
                                        <w:left w:val="none" w:sz="0" w:space="0" w:color="auto"/>
                                        <w:bottom w:val="none" w:sz="0" w:space="0" w:color="auto"/>
                                        <w:right w:val="none" w:sz="0" w:space="0" w:color="auto"/>
                                      </w:divBdr>
                                      <w:divsChild>
                                        <w:div w:id="177501000">
                                          <w:marLeft w:val="0"/>
                                          <w:marRight w:val="0"/>
                                          <w:marTop w:val="0"/>
                                          <w:marBottom w:val="0"/>
                                          <w:divBdr>
                                            <w:top w:val="none" w:sz="0" w:space="0" w:color="auto"/>
                                            <w:left w:val="none" w:sz="0" w:space="0" w:color="auto"/>
                                            <w:bottom w:val="none" w:sz="0" w:space="0" w:color="auto"/>
                                            <w:right w:val="none" w:sz="0" w:space="0" w:color="auto"/>
                                          </w:divBdr>
                                          <w:divsChild>
                                            <w:div w:id="266275988">
                                              <w:marLeft w:val="0"/>
                                              <w:marRight w:val="0"/>
                                              <w:marTop w:val="0"/>
                                              <w:marBottom w:val="0"/>
                                              <w:divBdr>
                                                <w:top w:val="none" w:sz="0" w:space="0" w:color="auto"/>
                                                <w:left w:val="none" w:sz="0" w:space="0" w:color="auto"/>
                                                <w:bottom w:val="none" w:sz="0" w:space="0" w:color="auto"/>
                                                <w:right w:val="none" w:sz="0" w:space="0" w:color="auto"/>
                                              </w:divBdr>
                                              <w:divsChild>
                                                <w:div w:id="476607760">
                                                  <w:marLeft w:val="0"/>
                                                  <w:marRight w:val="0"/>
                                                  <w:marTop w:val="0"/>
                                                  <w:marBottom w:val="0"/>
                                                  <w:divBdr>
                                                    <w:top w:val="none" w:sz="0" w:space="0" w:color="auto"/>
                                                    <w:left w:val="none" w:sz="0" w:space="0" w:color="auto"/>
                                                    <w:bottom w:val="none" w:sz="0" w:space="0" w:color="auto"/>
                                                    <w:right w:val="none" w:sz="0" w:space="0" w:color="auto"/>
                                                  </w:divBdr>
                                                  <w:divsChild>
                                                    <w:div w:id="1775444344">
                                                      <w:marLeft w:val="0"/>
                                                      <w:marRight w:val="0"/>
                                                      <w:marTop w:val="0"/>
                                                      <w:marBottom w:val="0"/>
                                                      <w:divBdr>
                                                        <w:top w:val="none" w:sz="0" w:space="0" w:color="auto"/>
                                                        <w:left w:val="none" w:sz="0" w:space="0" w:color="auto"/>
                                                        <w:bottom w:val="none" w:sz="0" w:space="0" w:color="auto"/>
                                                        <w:right w:val="none" w:sz="0" w:space="0" w:color="auto"/>
                                                      </w:divBdr>
                                                      <w:divsChild>
                                                        <w:div w:id="367069404">
                                                          <w:marLeft w:val="0"/>
                                                          <w:marRight w:val="0"/>
                                                          <w:marTop w:val="0"/>
                                                          <w:marBottom w:val="0"/>
                                                          <w:divBdr>
                                                            <w:top w:val="none" w:sz="0" w:space="0" w:color="auto"/>
                                                            <w:left w:val="none" w:sz="0" w:space="0" w:color="auto"/>
                                                            <w:bottom w:val="none" w:sz="0" w:space="0" w:color="auto"/>
                                                            <w:right w:val="none" w:sz="0" w:space="0" w:color="auto"/>
                                                          </w:divBdr>
                                                          <w:divsChild>
                                                            <w:div w:id="348794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060400255">
      <w:bodyDiv w:val="1"/>
      <w:marLeft w:val="0"/>
      <w:marRight w:val="0"/>
      <w:marTop w:val="0"/>
      <w:marBottom w:val="0"/>
      <w:divBdr>
        <w:top w:val="none" w:sz="0" w:space="0" w:color="auto"/>
        <w:left w:val="none" w:sz="0" w:space="0" w:color="auto"/>
        <w:bottom w:val="none" w:sz="0" w:space="0" w:color="auto"/>
        <w:right w:val="none" w:sz="0" w:space="0" w:color="auto"/>
      </w:divBdr>
    </w:div>
    <w:div w:id="21445413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E24FAF5-A7A0-4D6A-9D2E-688511E23E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4768</Words>
  <Characters>27179</Characters>
  <Application>Microsoft Office Word</Application>
  <DocSecurity>4</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Mohammad Bamasaq</dc:creator>
  <cp:keywords/>
  <dc:description/>
  <cp:lastModifiedBy>Mohammad Bamasaq</cp:lastModifiedBy>
  <cp:revision>2</cp:revision>
  <cp:lastPrinted>2024-08-07T22:28:00Z</cp:lastPrinted>
  <dcterms:created xsi:type="dcterms:W3CDTF">2024-08-23T19:49:00Z</dcterms:created>
  <dcterms:modified xsi:type="dcterms:W3CDTF">2024-08-23T19:49:00Z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