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3DAD2" w14:textId="64C7686A" w:rsidR="00230F8B" w:rsidRPr="00F11AF4" w:rsidRDefault="00230F8B" w:rsidP="006E1745">
      <w:pPr>
        <w:spacing w:after="0" w:line="240" w:lineRule="auto"/>
        <w:rPr>
          <w:rFonts w:ascii="Times New Roman" w:hAnsi="Times New Roman" w:cs="Times New Roman"/>
          <w:b/>
          <w:bCs/>
          <w:lang w:val="en-GB"/>
        </w:rPr>
      </w:pPr>
      <w:r w:rsidRPr="00F11AF4">
        <w:rPr>
          <w:rFonts w:ascii="Times New Roman" w:hAnsi="Times New Roman" w:cs="Times New Roman"/>
          <w:b/>
          <w:bCs/>
          <w:noProof/>
        </w:rPr>
        <w:drawing>
          <wp:anchor distT="0" distB="0" distL="114300" distR="114300" simplePos="0" relativeHeight="251659264" behindDoc="0" locked="0" layoutInCell="1" allowOverlap="1" wp14:anchorId="30306D17" wp14:editId="696356E5">
            <wp:simplePos x="0" y="0"/>
            <wp:positionH relativeFrom="margin">
              <wp:posOffset>3588562</wp:posOffset>
            </wp:positionH>
            <wp:positionV relativeFrom="page">
              <wp:align>top</wp:align>
            </wp:positionV>
            <wp:extent cx="2510790" cy="233045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10790" cy="233045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D24335" w:rsidRPr="00F11AF4">
        <w:rPr>
          <w:rFonts w:ascii="Times New Roman" w:hAnsi="Times New Roman" w:cs="Times New Roman"/>
          <w:b/>
          <w:bCs/>
          <w:lang w:val="en-GB"/>
        </w:rPr>
        <w:t>Midocen</w:t>
      </w:r>
      <w:proofErr w:type="spellEnd"/>
      <w:r w:rsidR="00D24335" w:rsidRPr="00F11AF4">
        <w:rPr>
          <w:rFonts w:ascii="Times New Roman" w:hAnsi="Times New Roman" w:cs="Times New Roman"/>
          <w:b/>
          <w:bCs/>
          <w:lang w:val="en-GB"/>
        </w:rPr>
        <w:t xml:space="preserve"> </w:t>
      </w:r>
      <w:proofErr w:type="spellStart"/>
      <w:r w:rsidR="00D24335" w:rsidRPr="00F11AF4">
        <w:rPr>
          <w:rFonts w:ascii="Times New Roman" w:hAnsi="Times New Roman" w:cs="Times New Roman"/>
          <w:b/>
          <w:bCs/>
          <w:lang w:val="en-GB"/>
        </w:rPr>
        <w:t>Uneversity</w:t>
      </w:r>
      <w:proofErr w:type="spellEnd"/>
      <w:r w:rsidR="00D24335" w:rsidRPr="00F11AF4">
        <w:rPr>
          <w:rFonts w:ascii="Times New Roman" w:hAnsi="Times New Roman" w:cs="Times New Roman"/>
          <w:b/>
          <w:bCs/>
          <w:lang w:val="en-GB"/>
        </w:rPr>
        <w:t xml:space="preserve"> </w:t>
      </w:r>
    </w:p>
    <w:p w14:paraId="2E543C3F" w14:textId="5B2C928D" w:rsidR="00D24335" w:rsidRPr="006A0C54" w:rsidRDefault="00D24335" w:rsidP="006E1745">
      <w:pPr>
        <w:spacing w:after="0" w:line="240" w:lineRule="auto"/>
        <w:rPr>
          <w:rFonts w:ascii="Times New Roman" w:hAnsi="Times New Roman" w:cs="Times New Roman"/>
          <w:lang w:val="en-GB"/>
        </w:rPr>
      </w:pPr>
      <w:r w:rsidRPr="006A0C54">
        <w:rPr>
          <w:rFonts w:ascii="Times New Roman" w:hAnsi="Times New Roman" w:cs="Times New Roman"/>
          <w:lang w:val="en-GB"/>
        </w:rPr>
        <w:t>College of Management</w:t>
      </w:r>
    </w:p>
    <w:p w14:paraId="6FF30BA4" w14:textId="013400CE" w:rsidR="00D24335" w:rsidRPr="006A0C54" w:rsidRDefault="00D24335" w:rsidP="006E1745">
      <w:pPr>
        <w:spacing w:after="0" w:line="240" w:lineRule="auto"/>
        <w:rPr>
          <w:rFonts w:ascii="Times New Roman" w:hAnsi="Times New Roman" w:cs="Times New Roman"/>
          <w:lang w:val="en-GB"/>
        </w:rPr>
      </w:pPr>
      <w:r w:rsidRPr="006A0C54">
        <w:rPr>
          <w:rFonts w:ascii="Times New Roman" w:hAnsi="Times New Roman" w:cs="Times New Roman"/>
          <w:lang w:val="en-GB"/>
        </w:rPr>
        <w:t>Project Management</w:t>
      </w:r>
    </w:p>
    <w:p w14:paraId="5CDA5E14" w14:textId="77777777" w:rsidR="00D24335" w:rsidRPr="006A0C54" w:rsidRDefault="00D24335" w:rsidP="006E1745">
      <w:pPr>
        <w:spacing w:after="0" w:line="240" w:lineRule="auto"/>
        <w:rPr>
          <w:rFonts w:ascii="Times New Roman" w:hAnsi="Times New Roman" w:cs="Times New Roman"/>
          <w:lang w:val="en-GB"/>
        </w:rPr>
      </w:pPr>
    </w:p>
    <w:p w14:paraId="0F6BCC3C" w14:textId="77777777" w:rsidR="00D24335" w:rsidRPr="006A0C54" w:rsidRDefault="00D24335" w:rsidP="006E1745">
      <w:pPr>
        <w:spacing w:after="0" w:line="240" w:lineRule="auto"/>
        <w:rPr>
          <w:rFonts w:ascii="Times New Roman" w:hAnsi="Times New Roman" w:cs="Times New Roman"/>
          <w:lang w:val="en-GB"/>
        </w:rPr>
      </w:pPr>
    </w:p>
    <w:p w14:paraId="12E1E10C" w14:textId="77777777" w:rsidR="00D24335" w:rsidRDefault="00D24335" w:rsidP="006E1745">
      <w:pPr>
        <w:spacing w:after="0" w:line="240" w:lineRule="auto"/>
        <w:rPr>
          <w:rFonts w:ascii="Times New Roman" w:hAnsi="Times New Roman" w:cs="Times New Roman"/>
          <w:lang w:val="en-GB"/>
        </w:rPr>
      </w:pPr>
    </w:p>
    <w:p w14:paraId="213ED789" w14:textId="77777777" w:rsidR="00F11AF4" w:rsidRDefault="00F11AF4" w:rsidP="006E1745">
      <w:pPr>
        <w:spacing w:after="0" w:line="240" w:lineRule="auto"/>
        <w:rPr>
          <w:rFonts w:ascii="Times New Roman" w:hAnsi="Times New Roman" w:cs="Times New Roman"/>
          <w:lang w:val="en-GB"/>
        </w:rPr>
      </w:pPr>
    </w:p>
    <w:p w14:paraId="4F0D68C3" w14:textId="77777777" w:rsidR="00F11AF4" w:rsidRDefault="00F11AF4" w:rsidP="006E1745">
      <w:pPr>
        <w:spacing w:after="0" w:line="240" w:lineRule="auto"/>
        <w:rPr>
          <w:rFonts w:ascii="Times New Roman" w:hAnsi="Times New Roman" w:cs="Times New Roman"/>
          <w:lang w:val="en-GB"/>
        </w:rPr>
      </w:pPr>
    </w:p>
    <w:p w14:paraId="48B1DF24" w14:textId="77777777" w:rsidR="00F11AF4" w:rsidRDefault="00F11AF4" w:rsidP="006E1745">
      <w:pPr>
        <w:spacing w:after="0" w:line="240" w:lineRule="auto"/>
        <w:rPr>
          <w:rFonts w:ascii="Times New Roman" w:hAnsi="Times New Roman" w:cs="Times New Roman"/>
          <w:lang w:val="en-GB"/>
        </w:rPr>
      </w:pPr>
    </w:p>
    <w:p w14:paraId="5D8A9D0A" w14:textId="77777777" w:rsidR="00F11AF4" w:rsidRDefault="00F11AF4" w:rsidP="006E1745">
      <w:pPr>
        <w:spacing w:after="0" w:line="240" w:lineRule="auto"/>
        <w:rPr>
          <w:rFonts w:ascii="Times New Roman" w:hAnsi="Times New Roman" w:cs="Times New Roman"/>
          <w:lang w:val="en-GB"/>
        </w:rPr>
      </w:pPr>
    </w:p>
    <w:p w14:paraId="7C54E199" w14:textId="77777777" w:rsidR="00F11AF4" w:rsidRDefault="00F11AF4" w:rsidP="006E1745">
      <w:pPr>
        <w:spacing w:after="0" w:line="240" w:lineRule="auto"/>
        <w:rPr>
          <w:rFonts w:ascii="Times New Roman" w:hAnsi="Times New Roman" w:cs="Times New Roman"/>
          <w:lang w:val="en-GB"/>
        </w:rPr>
      </w:pPr>
    </w:p>
    <w:p w14:paraId="6F38248C" w14:textId="77777777" w:rsidR="00F11AF4" w:rsidRPr="006A0C54" w:rsidRDefault="00F11AF4" w:rsidP="006E1745">
      <w:pPr>
        <w:spacing w:after="0" w:line="240" w:lineRule="auto"/>
        <w:rPr>
          <w:rFonts w:ascii="Times New Roman" w:hAnsi="Times New Roman" w:cs="Times New Roman"/>
          <w:lang w:val="en-GB"/>
        </w:rPr>
      </w:pPr>
    </w:p>
    <w:p w14:paraId="0EE68B35" w14:textId="77777777" w:rsidR="00D24335" w:rsidRDefault="00D24335" w:rsidP="006E1745">
      <w:pPr>
        <w:spacing w:after="0" w:line="240" w:lineRule="auto"/>
        <w:rPr>
          <w:rFonts w:ascii="Times New Roman" w:hAnsi="Times New Roman" w:cs="Times New Roman"/>
          <w:lang w:val="en-GB"/>
        </w:rPr>
      </w:pPr>
    </w:p>
    <w:p w14:paraId="385AE1F2" w14:textId="77777777" w:rsidR="00F11AF4" w:rsidRDefault="00F11AF4" w:rsidP="006E1745">
      <w:pPr>
        <w:spacing w:after="0" w:line="240" w:lineRule="auto"/>
        <w:rPr>
          <w:rFonts w:ascii="Times New Roman" w:hAnsi="Times New Roman" w:cs="Times New Roman"/>
          <w:lang w:val="en-GB"/>
        </w:rPr>
      </w:pPr>
    </w:p>
    <w:p w14:paraId="4D684633" w14:textId="77777777" w:rsidR="00F11AF4" w:rsidRDefault="00F11AF4" w:rsidP="006E1745">
      <w:pPr>
        <w:spacing w:after="0" w:line="240" w:lineRule="auto"/>
        <w:rPr>
          <w:rFonts w:ascii="Times New Roman" w:hAnsi="Times New Roman" w:cs="Times New Roman"/>
          <w:lang w:val="en-GB"/>
        </w:rPr>
      </w:pPr>
    </w:p>
    <w:p w14:paraId="7A6E7111" w14:textId="77777777" w:rsidR="00F11AF4" w:rsidRDefault="00F11AF4" w:rsidP="006E1745">
      <w:pPr>
        <w:spacing w:after="0" w:line="240" w:lineRule="auto"/>
        <w:rPr>
          <w:rFonts w:ascii="Times New Roman" w:hAnsi="Times New Roman" w:cs="Times New Roman"/>
          <w:lang w:val="en-GB"/>
        </w:rPr>
      </w:pPr>
    </w:p>
    <w:p w14:paraId="344BB6FD" w14:textId="77777777" w:rsidR="00F11AF4" w:rsidRDefault="00F11AF4" w:rsidP="006E1745">
      <w:pPr>
        <w:spacing w:after="0" w:line="240" w:lineRule="auto"/>
        <w:rPr>
          <w:rFonts w:ascii="Times New Roman" w:hAnsi="Times New Roman" w:cs="Times New Roman"/>
          <w:lang w:val="en-GB"/>
        </w:rPr>
      </w:pPr>
    </w:p>
    <w:p w14:paraId="7C98F1DA" w14:textId="77777777" w:rsidR="00F11AF4" w:rsidRPr="006A0C54" w:rsidRDefault="00F11AF4" w:rsidP="006E1745">
      <w:pPr>
        <w:spacing w:after="0" w:line="240" w:lineRule="auto"/>
        <w:rPr>
          <w:rFonts w:ascii="Times New Roman" w:hAnsi="Times New Roman" w:cs="Times New Roman"/>
          <w:lang w:val="en-GB"/>
        </w:rPr>
      </w:pPr>
    </w:p>
    <w:p w14:paraId="1E24144C" w14:textId="77777777" w:rsidR="00D24335" w:rsidRPr="006A0C54" w:rsidRDefault="00D24335" w:rsidP="00F11AF4">
      <w:pPr>
        <w:spacing w:after="0" w:line="240" w:lineRule="auto"/>
        <w:rPr>
          <w:rFonts w:ascii="Times New Roman" w:hAnsi="Times New Roman" w:cs="Times New Roman"/>
          <w:b/>
          <w:bCs/>
          <w:lang w:val="en-GB"/>
        </w:rPr>
      </w:pPr>
    </w:p>
    <w:p w14:paraId="0EA6B8E0" w14:textId="6FBB4A18" w:rsidR="00D24335" w:rsidRPr="00F11AF4" w:rsidRDefault="001455F6" w:rsidP="00F11AF4">
      <w:pPr>
        <w:spacing w:after="0" w:line="240" w:lineRule="auto"/>
        <w:jc w:val="center"/>
        <w:rPr>
          <w:rFonts w:ascii="Times New Roman" w:hAnsi="Times New Roman" w:cs="Times New Roman"/>
          <w:b/>
          <w:bCs/>
          <w:sz w:val="36"/>
          <w:szCs w:val="36"/>
          <w:lang w:val="en-GB"/>
        </w:rPr>
      </w:pPr>
      <w:r w:rsidRPr="00F11AF4">
        <w:rPr>
          <w:rFonts w:ascii="Times New Roman" w:hAnsi="Times New Roman" w:cs="Times New Roman"/>
          <w:b/>
          <w:bCs/>
          <w:sz w:val="36"/>
          <w:szCs w:val="36"/>
          <w:lang w:val="en-GB"/>
        </w:rPr>
        <w:t>The Impact of Artificial Intelligence Technologies on Project Performance in the Railway Industry in Germany</w:t>
      </w:r>
    </w:p>
    <w:p w14:paraId="7424D2F8" w14:textId="77777777" w:rsidR="00F11AF4" w:rsidRDefault="00F11AF4" w:rsidP="00F11AF4">
      <w:pPr>
        <w:spacing w:after="0" w:line="240" w:lineRule="auto"/>
        <w:jc w:val="center"/>
        <w:rPr>
          <w:rFonts w:ascii="Times New Roman" w:hAnsi="Times New Roman" w:cs="Times New Roman"/>
          <w:b/>
          <w:bCs/>
          <w:sz w:val="28"/>
          <w:szCs w:val="28"/>
          <w:lang w:val="en-GB"/>
        </w:rPr>
      </w:pPr>
    </w:p>
    <w:p w14:paraId="295EECDA" w14:textId="77777777" w:rsidR="00F11AF4" w:rsidRDefault="00F11AF4" w:rsidP="00F11AF4">
      <w:pPr>
        <w:spacing w:after="0" w:line="240" w:lineRule="auto"/>
        <w:jc w:val="center"/>
        <w:rPr>
          <w:rFonts w:ascii="Times New Roman" w:hAnsi="Times New Roman" w:cs="Times New Roman"/>
          <w:b/>
          <w:bCs/>
          <w:sz w:val="28"/>
          <w:szCs w:val="28"/>
          <w:lang w:val="en-GB"/>
        </w:rPr>
      </w:pPr>
    </w:p>
    <w:p w14:paraId="5AEB34B3" w14:textId="77777777" w:rsidR="00F11AF4" w:rsidRDefault="00F11AF4" w:rsidP="00F11AF4">
      <w:pPr>
        <w:spacing w:after="0" w:line="240" w:lineRule="auto"/>
        <w:rPr>
          <w:rFonts w:ascii="Times New Roman" w:hAnsi="Times New Roman" w:cs="Times New Roman"/>
          <w:b/>
          <w:bCs/>
          <w:sz w:val="28"/>
          <w:szCs w:val="28"/>
          <w:lang w:val="en-GB"/>
        </w:rPr>
      </w:pPr>
    </w:p>
    <w:p w14:paraId="2F690F3F" w14:textId="77777777" w:rsidR="00F11AF4" w:rsidRDefault="00F11AF4" w:rsidP="00F11AF4">
      <w:pPr>
        <w:spacing w:after="0" w:line="240" w:lineRule="auto"/>
        <w:jc w:val="center"/>
        <w:rPr>
          <w:rFonts w:ascii="Times New Roman" w:hAnsi="Times New Roman" w:cs="Times New Roman"/>
          <w:b/>
          <w:bCs/>
          <w:sz w:val="28"/>
          <w:szCs w:val="28"/>
          <w:lang w:val="en-GB"/>
        </w:rPr>
      </w:pPr>
    </w:p>
    <w:p w14:paraId="5CE58CCC" w14:textId="77777777" w:rsidR="00F11AF4" w:rsidRDefault="00F11AF4" w:rsidP="00F11AF4">
      <w:pPr>
        <w:spacing w:after="0" w:line="240" w:lineRule="auto"/>
        <w:jc w:val="center"/>
        <w:rPr>
          <w:rFonts w:ascii="Times New Roman" w:hAnsi="Times New Roman" w:cs="Times New Roman"/>
          <w:b/>
          <w:bCs/>
          <w:sz w:val="28"/>
          <w:szCs w:val="28"/>
          <w:lang w:val="en-GB"/>
        </w:rPr>
      </w:pPr>
    </w:p>
    <w:p w14:paraId="79641D40" w14:textId="77777777" w:rsidR="00F11AF4" w:rsidRPr="006A0C54" w:rsidRDefault="00F11AF4" w:rsidP="00F11AF4">
      <w:pPr>
        <w:spacing w:after="0" w:line="240" w:lineRule="auto"/>
        <w:jc w:val="center"/>
        <w:rPr>
          <w:rFonts w:ascii="Times New Roman" w:hAnsi="Times New Roman" w:cs="Times New Roman"/>
          <w:sz w:val="28"/>
          <w:szCs w:val="28"/>
          <w:lang w:val="en-GB"/>
        </w:rPr>
      </w:pPr>
    </w:p>
    <w:p w14:paraId="3679B863" w14:textId="52E99268" w:rsidR="00D24335" w:rsidRPr="00F11AF4" w:rsidRDefault="00EF563B" w:rsidP="00F11AF4">
      <w:pPr>
        <w:spacing w:after="0" w:line="240" w:lineRule="auto"/>
        <w:jc w:val="center"/>
        <w:rPr>
          <w:rFonts w:ascii="Times New Roman" w:hAnsi="Times New Roman" w:cs="Times New Roman"/>
          <w:sz w:val="28"/>
          <w:szCs w:val="28"/>
          <w:lang w:val="en-GB"/>
        </w:rPr>
      </w:pPr>
      <w:r w:rsidRPr="00F11AF4">
        <w:rPr>
          <w:rFonts w:ascii="Times New Roman" w:hAnsi="Times New Roman" w:cs="Times New Roman"/>
          <w:sz w:val="28"/>
          <w:szCs w:val="28"/>
          <w:lang w:val="en-GB"/>
        </w:rPr>
        <w:t>Prepared by:</w:t>
      </w:r>
    </w:p>
    <w:p w14:paraId="79EB8386" w14:textId="7AEC5CC8" w:rsidR="00D24335" w:rsidRPr="00F11AF4" w:rsidRDefault="00D24335" w:rsidP="00F11AF4">
      <w:pPr>
        <w:spacing w:after="0" w:line="240" w:lineRule="auto"/>
        <w:jc w:val="center"/>
        <w:rPr>
          <w:rFonts w:ascii="Times New Roman" w:hAnsi="Times New Roman" w:cs="Times New Roman"/>
          <w:sz w:val="28"/>
          <w:szCs w:val="28"/>
          <w:lang w:val="en-GB"/>
        </w:rPr>
      </w:pPr>
      <w:r w:rsidRPr="00F11AF4">
        <w:rPr>
          <w:rFonts w:ascii="Times New Roman" w:hAnsi="Times New Roman" w:cs="Times New Roman"/>
          <w:sz w:val="28"/>
          <w:szCs w:val="28"/>
          <w:lang w:val="en-GB"/>
        </w:rPr>
        <w:t xml:space="preserve">Ammar </w:t>
      </w:r>
      <w:proofErr w:type="spellStart"/>
      <w:r w:rsidRPr="00F11AF4">
        <w:rPr>
          <w:rFonts w:ascii="Times New Roman" w:hAnsi="Times New Roman" w:cs="Times New Roman"/>
          <w:sz w:val="28"/>
          <w:szCs w:val="28"/>
          <w:lang w:val="en-GB"/>
        </w:rPr>
        <w:t>Alassh</w:t>
      </w:r>
      <w:proofErr w:type="spellEnd"/>
    </w:p>
    <w:p w14:paraId="5EA0288A" w14:textId="391D5E1E" w:rsidR="00A02104" w:rsidRPr="00F11AF4" w:rsidRDefault="00A02104" w:rsidP="00F11AF4">
      <w:pPr>
        <w:spacing w:after="0" w:line="240" w:lineRule="auto"/>
        <w:jc w:val="center"/>
        <w:rPr>
          <w:rFonts w:ascii="Times New Roman" w:hAnsi="Times New Roman" w:cs="Times New Roman"/>
          <w:sz w:val="28"/>
          <w:szCs w:val="28"/>
          <w:lang w:val="en-GB"/>
        </w:rPr>
      </w:pPr>
      <w:proofErr w:type="spellStart"/>
      <w:r w:rsidRPr="00F11AF4">
        <w:rPr>
          <w:rFonts w:ascii="Times New Roman" w:hAnsi="Times New Roman" w:cs="Times New Roman"/>
          <w:sz w:val="28"/>
          <w:szCs w:val="28"/>
          <w:lang w:val="en-GB"/>
        </w:rPr>
        <w:t>ID.Nr</w:t>
      </w:r>
      <w:proofErr w:type="spellEnd"/>
      <w:r w:rsidR="00F11AF4" w:rsidRPr="00F11AF4">
        <w:rPr>
          <w:rFonts w:ascii="Times New Roman" w:hAnsi="Times New Roman" w:cs="Times New Roman"/>
          <w:sz w:val="28"/>
          <w:szCs w:val="28"/>
          <w:lang w:val="en-GB"/>
        </w:rPr>
        <w:t>:.</w:t>
      </w:r>
      <w:r w:rsidRPr="00F11AF4">
        <w:rPr>
          <w:rFonts w:ascii="Times New Roman" w:hAnsi="Times New Roman" w:cs="Times New Roman"/>
          <w:sz w:val="28"/>
          <w:szCs w:val="28"/>
          <w:lang w:val="en-GB"/>
        </w:rPr>
        <w:t xml:space="preserve"> 252000299</w:t>
      </w:r>
    </w:p>
    <w:p w14:paraId="5D62D34E" w14:textId="77777777" w:rsidR="00EF563B" w:rsidRPr="00F11AF4" w:rsidRDefault="00EF563B" w:rsidP="006E1745">
      <w:pPr>
        <w:spacing w:after="0" w:line="240" w:lineRule="auto"/>
        <w:rPr>
          <w:rFonts w:ascii="Times New Roman" w:hAnsi="Times New Roman" w:cs="Times New Roman"/>
          <w:sz w:val="28"/>
          <w:szCs w:val="28"/>
          <w:lang w:val="en-GB"/>
        </w:rPr>
      </w:pPr>
    </w:p>
    <w:p w14:paraId="4BE83EFD" w14:textId="77777777" w:rsidR="00F11AF4" w:rsidRPr="00F11AF4" w:rsidRDefault="00F11AF4" w:rsidP="006E1745">
      <w:pPr>
        <w:spacing w:after="0" w:line="240" w:lineRule="auto"/>
        <w:rPr>
          <w:rFonts w:ascii="Times New Roman" w:hAnsi="Times New Roman" w:cs="Times New Roman"/>
          <w:sz w:val="28"/>
          <w:szCs w:val="28"/>
          <w:lang w:val="en-GB"/>
        </w:rPr>
      </w:pPr>
    </w:p>
    <w:p w14:paraId="558029DF" w14:textId="77777777" w:rsidR="00F11AF4" w:rsidRPr="00F11AF4" w:rsidRDefault="00F11AF4" w:rsidP="006E1745">
      <w:pPr>
        <w:spacing w:after="0" w:line="240" w:lineRule="auto"/>
        <w:rPr>
          <w:rFonts w:ascii="Times New Roman" w:hAnsi="Times New Roman" w:cs="Times New Roman"/>
          <w:sz w:val="28"/>
          <w:szCs w:val="28"/>
          <w:lang w:val="en-GB"/>
        </w:rPr>
      </w:pPr>
    </w:p>
    <w:p w14:paraId="4E3FACDA" w14:textId="27C541F5" w:rsidR="00EF563B" w:rsidRPr="00F11AF4" w:rsidRDefault="00EF563B" w:rsidP="00F11AF4">
      <w:pPr>
        <w:spacing w:after="0" w:line="240" w:lineRule="auto"/>
        <w:jc w:val="center"/>
        <w:rPr>
          <w:rFonts w:ascii="Times New Roman" w:hAnsi="Times New Roman" w:cs="Times New Roman"/>
          <w:sz w:val="28"/>
          <w:szCs w:val="28"/>
          <w:lang w:val="en-GB"/>
        </w:rPr>
      </w:pPr>
      <w:r w:rsidRPr="00F11AF4">
        <w:rPr>
          <w:rFonts w:ascii="Times New Roman" w:hAnsi="Times New Roman" w:cs="Times New Roman"/>
          <w:sz w:val="28"/>
          <w:szCs w:val="28"/>
          <w:lang w:val="en-GB"/>
        </w:rPr>
        <w:t>Supervised by</w:t>
      </w:r>
      <w:r w:rsidR="00263A61" w:rsidRPr="00F11AF4">
        <w:rPr>
          <w:rFonts w:ascii="Times New Roman" w:hAnsi="Times New Roman" w:cs="Times New Roman"/>
          <w:sz w:val="28"/>
          <w:szCs w:val="28"/>
          <w:lang w:val="en-GB"/>
        </w:rPr>
        <w:t>:</w:t>
      </w:r>
    </w:p>
    <w:p w14:paraId="6FF49AB4" w14:textId="77777777" w:rsidR="00F11AF4" w:rsidRPr="00F11AF4" w:rsidRDefault="00F11AF4" w:rsidP="00F11AF4">
      <w:pPr>
        <w:spacing w:after="0" w:line="240" w:lineRule="auto"/>
        <w:rPr>
          <w:rFonts w:ascii="Times New Roman" w:hAnsi="Times New Roman" w:cs="Times New Roman"/>
          <w:sz w:val="28"/>
          <w:szCs w:val="28"/>
          <w:lang w:val="en-GB"/>
        </w:rPr>
      </w:pPr>
    </w:p>
    <w:p w14:paraId="459B2ECD" w14:textId="77777777" w:rsidR="00F11AF4" w:rsidRPr="00F11AF4" w:rsidRDefault="00F11AF4" w:rsidP="00F11AF4">
      <w:pPr>
        <w:spacing w:after="0" w:line="240" w:lineRule="auto"/>
        <w:jc w:val="center"/>
        <w:rPr>
          <w:rFonts w:ascii="Times New Roman" w:hAnsi="Times New Roman" w:cs="Times New Roman"/>
          <w:sz w:val="28"/>
          <w:szCs w:val="28"/>
          <w:lang w:val="en-GB"/>
        </w:rPr>
      </w:pPr>
    </w:p>
    <w:p w14:paraId="0B19D872" w14:textId="614E990C" w:rsidR="00EF563B" w:rsidRPr="00F11AF4" w:rsidRDefault="00F11AF4" w:rsidP="00F11AF4">
      <w:pPr>
        <w:spacing w:after="0" w:line="240" w:lineRule="auto"/>
        <w:jc w:val="center"/>
        <w:rPr>
          <w:rFonts w:ascii="Times New Roman" w:hAnsi="Times New Roman" w:cs="Times New Roman"/>
          <w:sz w:val="28"/>
          <w:szCs w:val="28"/>
          <w:lang w:val="en-GB"/>
        </w:rPr>
      </w:pPr>
      <w:r>
        <w:rPr>
          <w:rFonts w:ascii="Times New Roman" w:hAnsi="Times New Roman" w:cs="Times New Roman"/>
          <w:sz w:val="28"/>
          <w:szCs w:val="28"/>
          <w:lang w:val="en-GB"/>
        </w:rPr>
        <w:t xml:space="preserve">                </w:t>
      </w:r>
      <w:proofErr w:type="spellStart"/>
      <w:r w:rsidR="00EF563B" w:rsidRPr="00F11AF4">
        <w:rPr>
          <w:rFonts w:ascii="Times New Roman" w:hAnsi="Times New Roman" w:cs="Times New Roman"/>
          <w:sz w:val="28"/>
          <w:szCs w:val="28"/>
          <w:lang w:val="en-GB"/>
        </w:rPr>
        <w:t>Dr.Fayez</w:t>
      </w:r>
      <w:proofErr w:type="spellEnd"/>
      <w:r w:rsidR="00EF563B" w:rsidRPr="00F11AF4">
        <w:rPr>
          <w:rFonts w:ascii="Times New Roman" w:hAnsi="Times New Roman" w:cs="Times New Roman"/>
          <w:sz w:val="28"/>
          <w:szCs w:val="28"/>
          <w:lang w:val="en-GB"/>
        </w:rPr>
        <w:t xml:space="preserve"> Grad</w:t>
      </w:r>
      <w:r w:rsidRPr="00F11AF4">
        <w:rPr>
          <w:rFonts w:ascii="Times New Roman" w:hAnsi="Times New Roman" w:cs="Times New Roman"/>
          <w:sz w:val="28"/>
          <w:szCs w:val="28"/>
          <w:lang w:val="en-GB"/>
        </w:rPr>
        <w:t xml:space="preserve">                       </w:t>
      </w:r>
      <w:proofErr w:type="spellStart"/>
      <w:r w:rsidR="00EF563B" w:rsidRPr="00F11AF4">
        <w:rPr>
          <w:rFonts w:ascii="Times New Roman" w:hAnsi="Times New Roman" w:cs="Times New Roman"/>
          <w:sz w:val="28"/>
          <w:szCs w:val="28"/>
          <w:lang w:val="en-GB"/>
        </w:rPr>
        <w:t>Dr.Alfaisel</w:t>
      </w:r>
      <w:proofErr w:type="spellEnd"/>
      <w:r w:rsidR="00EF563B" w:rsidRPr="00F11AF4">
        <w:rPr>
          <w:rFonts w:ascii="Times New Roman" w:hAnsi="Times New Roman" w:cs="Times New Roman"/>
          <w:sz w:val="28"/>
          <w:szCs w:val="28"/>
          <w:lang w:val="en-GB"/>
        </w:rPr>
        <w:t xml:space="preserve"> Abd Elhameed</w:t>
      </w:r>
    </w:p>
    <w:p w14:paraId="73B84613" w14:textId="77777777" w:rsidR="00EF563B" w:rsidRPr="00F11AF4" w:rsidRDefault="00EF563B" w:rsidP="006E1745">
      <w:pPr>
        <w:spacing w:after="0" w:line="240" w:lineRule="auto"/>
        <w:rPr>
          <w:rFonts w:ascii="Times New Roman" w:hAnsi="Times New Roman" w:cs="Times New Roman"/>
          <w:sz w:val="28"/>
          <w:szCs w:val="28"/>
          <w:lang w:val="en-GB"/>
        </w:rPr>
      </w:pPr>
    </w:p>
    <w:p w14:paraId="66F07BF8" w14:textId="77777777" w:rsidR="00EF563B" w:rsidRPr="00F11AF4" w:rsidRDefault="00EF563B" w:rsidP="006E1745">
      <w:pPr>
        <w:spacing w:after="0" w:line="240" w:lineRule="auto"/>
        <w:rPr>
          <w:rFonts w:ascii="Times New Roman" w:hAnsi="Times New Roman" w:cs="Times New Roman"/>
          <w:sz w:val="28"/>
          <w:szCs w:val="28"/>
          <w:lang w:val="en-GB"/>
        </w:rPr>
      </w:pPr>
    </w:p>
    <w:p w14:paraId="112D0A49" w14:textId="502DFE2F" w:rsidR="00EF563B" w:rsidRPr="00F11AF4" w:rsidRDefault="00263A61" w:rsidP="00F11AF4">
      <w:pPr>
        <w:spacing w:after="0" w:line="240" w:lineRule="auto"/>
        <w:jc w:val="center"/>
        <w:rPr>
          <w:rFonts w:ascii="Times New Roman" w:hAnsi="Times New Roman" w:cs="Times New Roman"/>
          <w:sz w:val="28"/>
          <w:szCs w:val="28"/>
          <w:lang w:val="en-GB"/>
        </w:rPr>
      </w:pPr>
      <w:r w:rsidRPr="00F11AF4">
        <w:rPr>
          <w:rFonts w:ascii="Times New Roman" w:hAnsi="Times New Roman" w:cs="Times New Roman"/>
          <w:sz w:val="28"/>
          <w:szCs w:val="28"/>
          <w:lang w:val="en-GB"/>
        </w:rPr>
        <w:t>202</w:t>
      </w:r>
      <w:r w:rsidR="001455F6" w:rsidRPr="00F11AF4">
        <w:rPr>
          <w:rFonts w:ascii="Times New Roman" w:hAnsi="Times New Roman" w:cs="Times New Roman"/>
          <w:sz w:val="28"/>
          <w:szCs w:val="28"/>
          <w:lang w:val="en-GB"/>
        </w:rPr>
        <w:t>6</w:t>
      </w:r>
    </w:p>
    <w:p w14:paraId="1A3C9906" w14:textId="77777777" w:rsidR="00D15921" w:rsidRPr="006A0C54" w:rsidRDefault="00D15921" w:rsidP="006835D4">
      <w:pPr>
        <w:spacing w:after="0" w:line="240" w:lineRule="auto"/>
        <w:jc w:val="both"/>
        <w:rPr>
          <w:rFonts w:ascii="Times New Roman" w:hAnsi="Times New Roman" w:cs="Times New Roman"/>
          <w:lang w:val="en-GB"/>
        </w:rPr>
        <w:sectPr w:rsidR="00D15921" w:rsidRPr="006A0C54" w:rsidSect="00D15921">
          <w:headerReference w:type="even" r:id="rId9"/>
          <w:footerReference w:type="default" r:id="rId10"/>
          <w:pgSz w:w="11906" w:h="16838"/>
          <w:pgMar w:top="1417" w:right="1417" w:bottom="1134" w:left="1417"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hapStyle="1"/>
          <w:cols w:space="708"/>
          <w:titlePg/>
          <w:docGrid w:linePitch="360"/>
        </w:sectPr>
      </w:pPr>
    </w:p>
    <w:p w14:paraId="1B6AB5A8" w14:textId="09F65E99" w:rsidR="00A91254" w:rsidRPr="002F68A7" w:rsidRDefault="00A91254" w:rsidP="002F68A7">
      <w:pPr>
        <w:pStyle w:val="berschrift1"/>
        <w:numPr>
          <w:ilvl w:val="0"/>
          <w:numId w:val="12"/>
        </w:numPr>
      </w:pPr>
      <w:bookmarkStart w:id="0" w:name="_Toc225354013"/>
      <w:proofErr w:type="spellStart"/>
      <w:r w:rsidRPr="002F68A7">
        <w:lastRenderedPageBreak/>
        <w:t>Introduction</w:t>
      </w:r>
      <w:bookmarkEnd w:id="0"/>
      <w:proofErr w:type="spellEnd"/>
    </w:p>
    <w:p w14:paraId="29F1B320" w14:textId="3C192AF2" w:rsidR="00386395" w:rsidRPr="00FE12BB" w:rsidRDefault="00A91254" w:rsidP="002F68A7">
      <w:pPr>
        <w:pStyle w:val="berschrift2"/>
        <w:numPr>
          <w:ilvl w:val="1"/>
          <w:numId w:val="12"/>
        </w:numPr>
        <w:spacing w:before="0" w:after="0"/>
        <w:ind w:firstLine="284"/>
        <w:jc w:val="both"/>
        <w:rPr>
          <w:rFonts w:ascii="Times New Roman" w:hAnsi="Times New Roman" w:cs="Times New Roman"/>
          <w:b/>
          <w:bCs/>
          <w:sz w:val="28"/>
          <w:szCs w:val="28"/>
        </w:rPr>
      </w:pPr>
      <w:bookmarkStart w:id="1" w:name="_Toc225354014"/>
      <w:r w:rsidRPr="00FE12BB">
        <w:rPr>
          <w:rFonts w:ascii="Times New Roman" w:hAnsi="Times New Roman" w:cs="Times New Roman"/>
          <w:b/>
          <w:bCs/>
          <w:sz w:val="28"/>
          <w:szCs w:val="28"/>
        </w:rPr>
        <w:t xml:space="preserve">Background </w:t>
      </w:r>
      <w:proofErr w:type="spellStart"/>
      <w:r w:rsidRPr="00FE12BB">
        <w:rPr>
          <w:rFonts w:ascii="Times New Roman" w:hAnsi="Times New Roman" w:cs="Times New Roman"/>
          <w:b/>
          <w:bCs/>
          <w:sz w:val="28"/>
          <w:szCs w:val="28"/>
        </w:rPr>
        <w:t>of</w:t>
      </w:r>
      <w:proofErr w:type="spellEnd"/>
      <w:r w:rsidRPr="00FE12BB">
        <w:rPr>
          <w:rFonts w:ascii="Times New Roman" w:hAnsi="Times New Roman" w:cs="Times New Roman"/>
          <w:b/>
          <w:bCs/>
          <w:sz w:val="28"/>
          <w:szCs w:val="28"/>
        </w:rPr>
        <w:t xml:space="preserve"> </w:t>
      </w:r>
      <w:proofErr w:type="spellStart"/>
      <w:r w:rsidRPr="00FE12BB">
        <w:rPr>
          <w:rFonts w:ascii="Times New Roman" w:hAnsi="Times New Roman" w:cs="Times New Roman"/>
          <w:b/>
          <w:bCs/>
          <w:sz w:val="28"/>
          <w:szCs w:val="28"/>
        </w:rPr>
        <w:t>the</w:t>
      </w:r>
      <w:proofErr w:type="spellEnd"/>
      <w:r w:rsidRPr="00FE12BB">
        <w:rPr>
          <w:rFonts w:ascii="Times New Roman" w:hAnsi="Times New Roman" w:cs="Times New Roman"/>
          <w:b/>
          <w:bCs/>
          <w:sz w:val="28"/>
          <w:szCs w:val="28"/>
        </w:rPr>
        <w:t xml:space="preserve"> Study</w:t>
      </w:r>
      <w:bookmarkEnd w:id="1"/>
    </w:p>
    <w:p w14:paraId="58E9A1A9" w14:textId="77777777" w:rsidR="00CB6C2E" w:rsidRPr="00CD6BB0" w:rsidRDefault="00CB6C2E"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railway industry has entered a period in which digital capabilities are no longer peripheral to project delivery; they increasingly shape how projects are defined, monitored, and improved. Large railway projects involve long life cycles, strict safety and regulatory requirements, multi-disciplinary coordination, geographically dispersed stakeholders, and interdependent technical packages. These conditions make the sector an especially relevant setting for the study of project management innovation. Artificial intelligence, which includes a set of analytical and computational techniques used to support pattern recognition, prediction, optimization, and recommendation, has become one of the most discussed innovations in this context.</w:t>
      </w:r>
    </w:p>
    <w:p w14:paraId="15EBA72A" w14:textId="77777777" w:rsidR="00CB6C2E" w:rsidRPr="00CD6BB0" w:rsidRDefault="00CB6C2E"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 xml:space="preserve">In project environments, AI is usually not introduced as a single stand-alone system. Rather, it appears in the form of forecasting engines, automated dashboards, anomaly detection routines, scenario </w:t>
      </w:r>
      <w:proofErr w:type="spellStart"/>
      <w:r w:rsidRPr="00CD6BB0">
        <w:rPr>
          <w:rFonts w:ascii="Times New Roman" w:hAnsi="Times New Roman" w:cs="Times New Roman"/>
          <w:lang w:val="en-GB"/>
        </w:rPr>
        <w:t>modeling</w:t>
      </w:r>
      <w:proofErr w:type="spellEnd"/>
      <w:r w:rsidRPr="00CD6BB0">
        <w:rPr>
          <w:rFonts w:ascii="Times New Roman" w:hAnsi="Times New Roman" w:cs="Times New Roman"/>
          <w:lang w:val="en-GB"/>
        </w:rPr>
        <w:t xml:space="preserve"> tools, language-based assistants, and decision-support functions embedded into digital platforms. For project teams, the practical appeal of these applications lies in their promise to improve the speed and quality of managerial judgment without removing the central role of professional expertise. When project information is fragmented across schedules, risk logs, cost baselines, and progress reports, AI-supported analytics may help reveal patterns that are difficult to identify through manual review alone.</w:t>
      </w:r>
    </w:p>
    <w:p w14:paraId="0C78B6C6" w14:textId="77777777" w:rsidR="00CB6C2E" w:rsidRPr="00CD6BB0" w:rsidRDefault="00CB6C2E"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 xml:space="preserve">The railway industry provides a particularly fertile environment for this kind of inquiry. Projects in rolling stock, </w:t>
      </w:r>
      <w:proofErr w:type="spellStart"/>
      <w:r w:rsidRPr="00CD6BB0">
        <w:rPr>
          <w:rFonts w:ascii="Times New Roman" w:hAnsi="Times New Roman" w:cs="Times New Roman"/>
          <w:lang w:val="en-GB"/>
        </w:rPr>
        <w:t>signaling</w:t>
      </w:r>
      <w:proofErr w:type="spellEnd"/>
      <w:r w:rsidRPr="00CD6BB0">
        <w:rPr>
          <w:rFonts w:ascii="Times New Roman" w:hAnsi="Times New Roman" w:cs="Times New Roman"/>
          <w:lang w:val="en-GB"/>
        </w:rPr>
        <w:t>, infrastructure modernization, fleet upgrade, and systems integration often include tight contractual commitments and complex interface management obligations. Delays or poor decisions in one package can cascade across the entire delivery program. As a result, organizations active in railway projects have strong incentives to adopt technologies that improve forecasting accuracy, early risk identification, and the ability to react to deviations before they become critical. However, interest in AI adoption does not automatically translate into mature use, and the actual effect of adoption on project performance may vary considerably across organizations.</w:t>
      </w:r>
    </w:p>
    <w:p w14:paraId="38F95ABC" w14:textId="44C3B4A8" w:rsidR="00CB6C2E" w:rsidRDefault="00CB6C2E"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Germany-based railway organizations are well positioned for such a study because they operate within one of the most demanding industrial and regulatory environments in Europe. At the same time, many of these organizations execute projects internationally. This creates an informative research context in which professionals may be exposed to diverse project settings while still working within organizations shaped by German industrial standards, governance routines, and digital strategies. Studying AI adoption among such organizations therefore offers practical and academic value at the same time.</w:t>
      </w:r>
    </w:p>
    <w:p w14:paraId="019B6CDA" w14:textId="77777777" w:rsidR="00386395" w:rsidRDefault="00386395" w:rsidP="002F68A7">
      <w:pPr>
        <w:spacing w:after="0" w:line="240" w:lineRule="auto"/>
        <w:ind w:firstLine="284"/>
        <w:jc w:val="both"/>
        <w:rPr>
          <w:rFonts w:ascii="Times New Roman" w:hAnsi="Times New Roman" w:cs="Times New Roman"/>
          <w:lang w:val="en-GB"/>
        </w:rPr>
      </w:pPr>
    </w:p>
    <w:p w14:paraId="4BA1926F" w14:textId="77777777" w:rsidR="00386395" w:rsidRDefault="00386395" w:rsidP="002F68A7">
      <w:pPr>
        <w:spacing w:after="0" w:line="240" w:lineRule="auto"/>
        <w:ind w:firstLine="284"/>
        <w:jc w:val="both"/>
        <w:rPr>
          <w:rFonts w:ascii="Times New Roman" w:hAnsi="Times New Roman" w:cs="Times New Roman"/>
          <w:lang w:val="en-GB"/>
        </w:rPr>
      </w:pPr>
    </w:p>
    <w:p w14:paraId="4F8C52CD" w14:textId="77777777" w:rsidR="002867C1" w:rsidRDefault="002867C1" w:rsidP="002F68A7">
      <w:pPr>
        <w:spacing w:after="0" w:line="240" w:lineRule="auto"/>
        <w:ind w:firstLine="284"/>
        <w:jc w:val="both"/>
        <w:rPr>
          <w:rFonts w:ascii="Times New Roman" w:hAnsi="Times New Roman" w:cs="Times New Roman"/>
          <w:lang w:val="en-GB"/>
        </w:rPr>
      </w:pPr>
    </w:p>
    <w:p w14:paraId="2EBF2A2F" w14:textId="77777777" w:rsidR="002867C1" w:rsidRDefault="002867C1" w:rsidP="002F68A7">
      <w:pPr>
        <w:spacing w:after="0" w:line="240" w:lineRule="auto"/>
        <w:ind w:firstLine="284"/>
        <w:jc w:val="both"/>
        <w:rPr>
          <w:rFonts w:ascii="Times New Roman" w:hAnsi="Times New Roman" w:cs="Times New Roman"/>
          <w:lang w:val="en-GB"/>
        </w:rPr>
      </w:pPr>
    </w:p>
    <w:p w14:paraId="0CFAA31F" w14:textId="77777777" w:rsidR="002867C1" w:rsidRDefault="002867C1" w:rsidP="002F68A7">
      <w:pPr>
        <w:spacing w:after="0" w:line="240" w:lineRule="auto"/>
        <w:ind w:firstLine="284"/>
        <w:jc w:val="both"/>
        <w:rPr>
          <w:rFonts w:ascii="Times New Roman" w:hAnsi="Times New Roman" w:cs="Times New Roman"/>
          <w:lang w:val="en-GB"/>
        </w:rPr>
      </w:pPr>
    </w:p>
    <w:p w14:paraId="5AFA9F17" w14:textId="77777777" w:rsidR="002867C1" w:rsidRDefault="002867C1" w:rsidP="002F68A7">
      <w:pPr>
        <w:spacing w:after="0" w:line="240" w:lineRule="auto"/>
        <w:ind w:firstLine="284"/>
        <w:jc w:val="both"/>
        <w:rPr>
          <w:rFonts w:ascii="Times New Roman" w:hAnsi="Times New Roman" w:cs="Times New Roman"/>
          <w:lang w:val="en-GB"/>
        </w:rPr>
      </w:pPr>
    </w:p>
    <w:p w14:paraId="74EFE61F" w14:textId="77777777" w:rsidR="002867C1" w:rsidRDefault="002867C1" w:rsidP="002F68A7">
      <w:pPr>
        <w:spacing w:after="0" w:line="240" w:lineRule="auto"/>
        <w:ind w:firstLine="284"/>
        <w:jc w:val="both"/>
        <w:rPr>
          <w:rFonts w:ascii="Times New Roman" w:hAnsi="Times New Roman" w:cs="Times New Roman"/>
          <w:lang w:val="en-GB"/>
        </w:rPr>
      </w:pPr>
    </w:p>
    <w:p w14:paraId="16FE24AB" w14:textId="77777777" w:rsidR="002867C1" w:rsidRDefault="002867C1" w:rsidP="002F68A7">
      <w:pPr>
        <w:spacing w:after="0" w:line="240" w:lineRule="auto"/>
        <w:ind w:firstLine="284"/>
        <w:jc w:val="both"/>
        <w:rPr>
          <w:rFonts w:ascii="Times New Roman" w:hAnsi="Times New Roman" w:cs="Times New Roman"/>
          <w:lang w:val="en-GB"/>
        </w:rPr>
      </w:pPr>
    </w:p>
    <w:p w14:paraId="35012D6A" w14:textId="77777777" w:rsidR="002867C1" w:rsidRDefault="002867C1" w:rsidP="002F68A7">
      <w:pPr>
        <w:spacing w:after="0" w:line="240" w:lineRule="auto"/>
        <w:ind w:firstLine="284"/>
        <w:jc w:val="both"/>
        <w:rPr>
          <w:rFonts w:ascii="Times New Roman" w:hAnsi="Times New Roman" w:cs="Times New Roman"/>
          <w:lang w:val="en-GB"/>
        </w:rPr>
      </w:pPr>
    </w:p>
    <w:p w14:paraId="47C8A6CE" w14:textId="77777777" w:rsidR="002867C1" w:rsidRDefault="002867C1" w:rsidP="002F68A7">
      <w:pPr>
        <w:spacing w:after="0" w:line="240" w:lineRule="auto"/>
        <w:ind w:firstLine="284"/>
        <w:jc w:val="both"/>
        <w:rPr>
          <w:rFonts w:ascii="Times New Roman" w:hAnsi="Times New Roman" w:cs="Times New Roman"/>
          <w:lang w:val="en-GB"/>
        </w:rPr>
      </w:pPr>
    </w:p>
    <w:p w14:paraId="6EC56031" w14:textId="77777777" w:rsidR="00386395" w:rsidRDefault="00386395" w:rsidP="002F68A7">
      <w:pPr>
        <w:spacing w:after="0" w:line="240" w:lineRule="auto"/>
        <w:ind w:firstLine="284"/>
        <w:jc w:val="both"/>
        <w:rPr>
          <w:rFonts w:ascii="Times New Roman" w:hAnsi="Times New Roman" w:cs="Times New Roman"/>
          <w:lang w:val="en-GB"/>
        </w:rPr>
      </w:pPr>
    </w:p>
    <w:p w14:paraId="47C3AB40" w14:textId="77777777" w:rsidR="00386395" w:rsidRPr="00CD6BB0" w:rsidRDefault="00386395" w:rsidP="002F68A7">
      <w:pPr>
        <w:spacing w:after="0" w:line="240" w:lineRule="auto"/>
        <w:ind w:firstLine="284"/>
        <w:jc w:val="both"/>
        <w:rPr>
          <w:rFonts w:ascii="Times New Roman" w:hAnsi="Times New Roman" w:cs="Times New Roman"/>
          <w:lang w:val="en-GB"/>
        </w:rPr>
      </w:pPr>
    </w:p>
    <w:p w14:paraId="3F99126F" w14:textId="553C9D15" w:rsidR="00CB6C2E" w:rsidRPr="00FE12BB" w:rsidRDefault="00CB6C2E" w:rsidP="002F68A7">
      <w:pPr>
        <w:pStyle w:val="berschrift2"/>
        <w:numPr>
          <w:ilvl w:val="1"/>
          <w:numId w:val="12"/>
        </w:numPr>
        <w:spacing w:before="0" w:after="0"/>
        <w:ind w:firstLine="284"/>
        <w:jc w:val="both"/>
        <w:rPr>
          <w:rFonts w:ascii="Times New Roman" w:hAnsi="Times New Roman" w:cs="Times New Roman"/>
          <w:b/>
          <w:bCs/>
          <w:sz w:val="28"/>
          <w:szCs w:val="28"/>
          <w:lang w:val="en-GB"/>
        </w:rPr>
      </w:pPr>
      <w:bookmarkStart w:id="2" w:name="_Toc225354015"/>
      <w:r w:rsidRPr="00FE12BB">
        <w:rPr>
          <w:rFonts w:ascii="Times New Roman" w:hAnsi="Times New Roman" w:cs="Times New Roman"/>
          <w:b/>
          <w:bCs/>
          <w:sz w:val="28"/>
          <w:szCs w:val="28"/>
          <w:lang w:val="en-GB"/>
        </w:rPr>
        <w:lastRenderedPageBreak/>
        <w:t>Research Problem</w:t>
      </w:r>
      <w:bookmarkEnd w:id="2"/>
    </w:p>
    <w:p w14:paraId="68FAD1F6" w14:textId="77777777" w:rsidR="00CB6C2E" w:rsidRPr="00CD6BB0" w:rsidRDefault="00CB6C2E"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A visible gap persists between the strategic enthusiasm surrounding artificial intelligence and the evidence available on its measurable contribution to project outcomes. Organizations often present AI as a transformative enabler of efficiency, insight, and control. Yet project managers continue to rely heavily on conventional coordination routines, interpersonal escalation, spreadsheet-based control, and experience-driven judgment. This gap is particularly important in engineering and railway projects, where decisions must be timely, defensible, and connected to quality and safety requirements.</w:t>
      </w:r>
    </w:p>
    <w:p w14:paraId="7955B98F" w14:textId="77777777" w:rsidR="00CB6C2E" w:rsidRPr="00CD6BB0" w:rsidRDefault="00CB6C2E"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core problem addressed in this study is the lack of sufficiently grounded evidence on whether AI adoption in project management actually translates into better project performance in the railway sector. The issue is not whether AI can be useful in principle; rather, it is whether professionals working in railway projects perceive a meaningful performance effect when AI-supported practices are adopted within their organizational environment. Understanding this issue is necessary because organizations can invest in digital tools without obtaining proportional benefits if the underlying data, capabilities, and processes are weak.</w:t>
      </w:r>
    </w:p>
    <w:p w14:paraId="639C911A" w14:textId="130DE828" w:rsidR="00CB6C2E" w:rsidRDefault="00CB6C2E"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Accordingly, the present research asks whether AI adoption in project management has a statistically significant impact on project performance among Germany-based railway organizations. The problem is practical because it concerns resource allocation and managerial priorities, and it is theoretical because it touches on the conditions under which digital capabilities become performance-enhancing organizational resources.</w:t>
      </w:r>
    </w:p>
    <w:p w14:paraId="60977AD6" w14:textId="77777777" w:rsidR="00386395" w:rsidRDefault="00386395" w:rsidP="002F68A7">
      <w:pPr>
        <w:spacing w:after="0" w:line="240" w:lineRule="auto"/>
        <w:ind w:firstLine="284"/>
        <w:jc w:val="both"/>
        <w:rPr>
          <w:rFonts w:ascii="Times New Roman" w:hAnsi="Times New Roman" w:cs="Times New Roman"/>
          <w:lang w:val="en-GB"/>
        </w:rPr>
      </w:pPr>
    </w:p>
    <w:p w14:paraId="74C126F5"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390707FF" w14:textId="77777777" w:rsidR="004C69BA" w:rsidRPr="00FE12BB" w:rsidRDefault="004C69BA" w:rsidP="002F68A7">
      <w:pPr>
        <w:pStyle w:val="berschrift2"/>
        <w:spacing w:before="0" w:after="0"/>
        <w:ind w:firstLine="284"/>
        <w:jc w:val="both"/>
        <w:rPr>
          <w:rFonts w:ascii="Times New Roman" w:hAnsi="Times New Roman" w:cs="Times New Roman"/>
          <w:b/>
          <w:bCs/>
          <w:sz w:val="28"/>
          <w:szCs w:val="28"/>
          <w:lang w:val="en-GB"/>
        </w:rPr>
      </w:pPr>
      <w:bookmarkStart w:id="3" w:name="_Toc225354016"/>
      <w:r w:rsidRPr="00FE12BB">
        <w:rPr>
          <w:rFonts w:ascii="Times New Roman" w:hAnsi="Times New Roman" w:cs="Times New Roman"/>
          <w:b/>
          <w:bCs/>
          <w:sz w:val="28"/>
          <w:szCs w:val="28"/>
          <w:lang w:val="en-GB"/>
        </w:rPr>
        <w:t>1.3 Research Objectives</w:t>
      </w:r>
      <w:bookmarkEnd w:id="3"/>
    </w:p>
    <w:p w14:paraId="29EBF4AC"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main objective of this study is to examine the impact of artificial intelligence adoption on project performance in the railway industry among organizations based in Germany. To achieve that aim, the study pursues a set of interrelated sub-objectives that translate the broad research purpose into measurable analytical steps.</w:t>
      </w:r>
    </w:p>
    <w:p w14:paraId="2212303C" w14:textId="5C163590" w:rsidR="00A91254"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 xml:space="preserve">First, the study seeks to determine the level of AI adoption in project management practices, focusing on planning support, forecasting, data analysis, risk identification, and decision support. Second, it seeks to assess the perceived level of project performance in terms of schedule, budget, quality, stakeholder satisfaction, and risk control. Third, it investigates whether a statistically significant relationship exists between the two constructs. Fourth, it tests whether AI adoption predicts project performance when </w:t>
      </w:r>
      <w:proofErr w:type="spellStart"/>
      <w:r w:rsidRPr="00CD6BB0">
        <w:rPr>
          <w:rFonts w:ascii="Times New Roman" w:hAnsi="Times New Roman" w:cs="Times New Roman"/>
          <w:lang w:val="en-GB"/>
        </w:rPr>
        <w:t>modeled</w:t>
      </w:r>
      <w:proofErr w:type="spellEnd"/>
      <w:r w:rsidRPr="00CD6BB0">
        <w:rPr>
          <w:rFonts w:ascii="Times New Roman" w:hAnsi="Times New Roman" w:cs="Times New Roman"/>
          <w:lang w:val="en-GB"/>
        </w:rPr>
        <w:t xml:space="preserve"> as an independent variable in a linear regression framework. Finally, the study aims to generate practical recommendations that may help railway organizations strengthen project performance through more deliberate and realistic forms of AI adoption.</w:t>
      </w:r>
    </w:p>
    <w:p w14:paraId="0378EF71" w14:textId="77777777" w:rsidR="0055696F" w:rsidRPr="00CD6BB0" w:rsidRDefault="0055696F" w:rsidP="002F68A7">
      <w:pPr>
        <w:spacing w:after="0" w:line="240" w:lineRule="auto"/>
        <w:ind w:firstLine="284"/>
        <w:jc w:val="both"/>
        <w:rPr>
          <w:rFonts w:ascii="Times New Roman" w:hAnsi="Times New Roman" w:cs="Times New Roman"/>
          <w:u w:val="single"/>
          <w:lang w:val="en-GB"/>
        </w:rPr>
      </w:pPr>
    </w:p>
    <w:p w14:paraId="302C18A3" w14:textId="77777777" w:rsidR="0055696F" w:rsidRPr="00CD6BB0" w:rsidRDefault="0055696F" w:rsidP="002F68A7">
      <w:pPr>
        <w:spacing w:after="0" w:line="240" w:lineRule="auto"/>
        <w:ind w:firstLine="284"/>
        <w:jc w:val="both"/>
        <w:rPr>
          <w:rFonts w:ascii="Times New Roman" w:hAnsi="Times New Roman" w:cs="Times New Roman"/>
          <w:u w:val="single"/>
          <w:lang w:val="en-GB"/>
        </w:rPr>
      </w:pPr>
    </w:p>
    <w:p w14:paraId="457B104A" w14:textId="77777777" w:rsidR="0055696F" w:rsidRPr="00CD6BB0" w:rsidRDefault="0055696F" w:rsidP="002F68A7">
      <w:pPr>
        <w:spacing w:after="0" w:line="240" w:lineRule="auto"/>
        <w:ind w:firstLine="284"/>
        <w:jc w:val="both"/>
        <w:rPr>
          <w:rFonts w:ascii="Times New Roman" w:hAnsi="Times New Roman" w:cs="Times New Roman"/>
          <w:u w:val="single"/>
          <w:lang w:val="en-GB"/>
        </w:rPr>
      </w:pPr>
    </w:p>
    <w:p w14:paraId="456FD55E" w14:textId="77777777" w:rsidR="004C69BA" w:rsidRPr="00FE12BB" w:rsidRDefault="004C69BA" w:rsidP="002F68A7">
      <w:pPr>
        <w:pStyle w:val="berschrift2"/>
        <w:spacing w:before="0" w:after="0"/>
        <w:ind w:firstLine="284"/>
        <w:jc w:val="both"/>
        <w:rPr>
          <w:rFonts w:ascii="Times New Roman" w:hAnsi="Times New Roman" w:cs="Times New Roman"/>
          <w:b/>
          <w:bCs/>
          <w:sz w:val="28"/>
          <w:szCs w:val="28"/>
          <w:lang w:val="en-GB"/>
        </w:rPr>
      </w:pPr>
      <w:bookmarkStart w:id="4" w:name="_Toc225354017"/>
      <w:r w:rsidRPr="00FE12BB">
        <w:rPr>
          <w:rFonts w:ascii="Times New Roman" w:hAnsi="Times New Roman" w:cs="Times New Roman"/>
          <w:b/>
          <w:bCs/>
          <w:sz w:val="28"/>
          <w:szCs w:val="28"/>
          <w:lang w:val="en-GB"/>
        </w:rPr>
        <w:t>1.4 Research Questions</w:t>
      </w:r>
      <w:bookmarkEnd w:id="4"/>
    </w:p>
    <w:p w14:paraId="6E594585"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study is guided by one principal question and a set of subordinate questions. The principal question is: What is the impact of artificial intelligence adoption on project performance in the railway industry among Germany-based organizations?</w:t>
      </w:r>
    </w:p>
    <w:p w14:paraId="71CCFF5E"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From this main question, the following sub-questions emerge: What is the current level of AI adoption in project management? What is the perceived level of project performance? Is there a statistically significant correlation between AI adoption and project performance? Does AI adoption have a statistically significant predictive effect on project performance? Which dimensions of AI adoption appear relatively stronger or weaker according to respondents?</w:t>
      </w:r>
    </w:p>
    <w:p w14:paraId="579C4BB2" w14:textId="77777777" w:rsidR="00386395" w:rsidRPr="00CD6BB0" w:rsidRDefault="00386395" w:rsidP="002F68A7">
      <w:pPr>
        <w:spacing w:after="0" w:line="240" w:lineRule="auto"/>
        <w:ind w:firstLine="284"/>
        <w:jc w:val="both"/>
        <w:rPr>
          <w:rFonts w:ascii="Times New Roman" w:hAnsi="Times New Roman" w:cs="Times New Roman"/>
          <w:lang w:val="en-GB"/>
        </w:rPr>
      </w:pPr>
    </w:p>
    <w:p w14:paraId="606DA352" w14:textId="77777777" w:rsidR="004C69BA" w:rsidRPr="00FE12BB" w:rsidRDefault="004C69BA" w:rsidP="002F68A7">
      <w:pPr>
        <w:pStyle w:val="berschrift2"/>
        <w:spacing w:before="0" w:after="0"/>
        <w:ind w:firstLine="284"/>
        <w:jc w:val="both"/>
        <w:rPr>
          <w:rFonts w:ascii="Times New Roman" w:hAnsi="Times New Roman" w:cs="Times New Roman"/>
          <w:b/>
          <w:bCs/>
          <w:sz w:val="28"/>
          <w:szCs w:val="28"/>
          <w:lang w:val="en-GB"/>
        </w:rPr>
      </w:pPr>
      <w:bookmarkStart w:id="5" w:name="_Toc225354018"/>
      <w:r w:rsidRPr="00FE12BB">
        <w:rPr>
          <w:rFonts w:ascii="Times New Roman" w:hAnsi="Times New Roman" w:cs="Times New Roman"/>
          <w:b/>
          <w:bCs/>
          <w:sz w:val="28"/>
          <w:szCs w:val="28"/>
          <w:lang w:val="en-GB"/>
        </w:rPr>
        <w:lastRenderedPageBreak/>
        <w:t>1.5 Research Hypotheses</w:t>
      </w:r>
      <w:bookmarkEnd w:id="5"/>
    </w:p>
    <w:p w14:paraId="691F6976"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To answer the research questions in a structured quantitative manner, the study formulates the following null and alternative hypotheses. The null hypothesis states that artificial intelligence adoption has no statistically significant impact on project performance in the railway industry among Germany-based organizations. The alternative hypothesis states that artificial intelligence adoption has a statistically significant positive impact on project performance in the railway industry among Germany-based organizations.</w:t>
      </w:r>
    </w:p>
    <w:p w14:paraId="751DCA8D"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For interpretive clarity, the statistical tests in this thesis are discussed in relation to the alternative hypothesis. A positive significant coefficient would support the proposition that greater AI adoption is associated with better project outcomes.</w:t>
      </w:r>
    </w:p>
    <w:p w14:paraId="7AD15C60" w14:textId="77777777" w:rsidR="00386395" w:rsidRDefault="00386395" w:rsidP="002F68A7">
      <w:pPr>
        <w:spacing w:after="0" w:line="240" w:lineRule="auto"/>
        <w:ind w:firstLine="284"/>
        <w:jc w:val="both"/>
        <w:rPr>
          <w:rFonts w:ascii="Times New Roman" w:hAnsi="Times New Roman" w:cs="Times New Roman"/>
          <w:lang w:val="en-GB"/>
        </w:rPr>
      </w:pPr>
    </w:p>
    <w:p w14:paraId="782C003A"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12F078A3" w14:textId="77777777" w:rsidR="004C69BA" w:rsidRPr="00FE12BB" w:rsidRDefault="004C69BA" w:rsidP="002F68A7">
      <w:pPr>
        <w:pStyle w:val="berschrift2"/>
        <w:spacing w:before="0" w:after="0"/>
        <w:ind w:firstLine="284"/>
        <w:jc w:val="both"/>
        <w:rPr>
          <w:rFonts w:ascii="Times New Roman" w:hAnsi="Times New Roman" w:cs="Times New Roman"/>
          <w:b/>
          <w:bCs/>
          <w:sz w:val="28"/>
          <w:szCs w:val="28"/>
          <w:lang w:val="en-GB"/>
        </w:rPr>
      </w:pPr>
      <w:bookmarkStart w:id="6" w:name="_Toc225354019"/>
      <w:r w:rsidRPr="00FE12BB">
        <w:rPr>
          <w:rFonts w:ascii="Times New Roman" w:hAnsi="Times New Roman" w:cs="Times New Roman"/>
          <w:b/>
          <w:bCs/>
          <w:sz w:val="28"/>
          <w:szCs w:val="28"/>
          <w:lang w:val="en-GB"/>
        </w:rPr>
        <w:t>1.6 Significance of the Study</w:t>
      </w:r>
      <w:bookmarkEnd w:id="6"/>
    </w:p>
    <w:p w14:paraId="2E50D0F8"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study has theoretical significance because it extends current debate on digital transformation into the specific setting of project-based engineering work. Much of the available discussion on AI adoption is either highly technical or focused on organizational transformation in broad terms. By operationalizing AI adoption in project-management language and linking it to project performance, the study contributes a context-specific model that can be examined and reused in related sectors.</w:t>
      </w:r>
    </w:p>
    <w:p w14:paraId="6D6D8612"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study also has practical significance. Railway organizations often face competing demands when allocating resources to digital tools, process standardization, and capability development. The current research offers evidence that can support more disciplined conversations about what AI adoption means in operational project settings and where its practical value is most likely to appear. The findings may help managers decide whether digital initiatives should prioritize forecasting support, analytics capability, or organizational enablement rather than mere tool acquisition.</w:t>
      </w:r>
    </w:p>
    <w:p w14:paraId="1DBD416C"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A further value of the study lies in its educational and methodological contribution. The thesis demonstrates how a contemporary topic can be translated into measurable variables, tested using a compact survey design, and reported using a clear sequence of descriptive, relational, and explanatory statistics.</w:t>
      </w:r>
    </w:p>
    <w:p w14:paraId="515F81C9" w14:textId="77777777" w:rsidR="002867C1" w:rsidRDefault="002867C1" w:rsidP="002F68A7">
      <w:pPr>
        <w:spacing w:after="0" w:line="240" w:lineRule="auto"/>
        <w:ind w:firstLine="284"/>
        <w:jc w:val="both"/>
        <w:rPr>
          <w:rFonts w:ascii="Times New Roman" w:hAnsi="Times New Roman" w:cs="Times New Roman"/>
          <w:lang w:val="en-GB"/>
        </w:rPr>
      </w:pPr>
    </w:p>
    <w:p w14:paraId="0273B9B3"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0083A0D5" w14:textId="77777777" w:rsidR="004C69BA" w:rsidRPr="00FE12BB" w:rsidRDefault="004C69BA" w:rsidP="002F68A7">
      <w:pPr>
        <w:pStyle w:val="berschrift2"/>
        <w:spacing w:before="0" w:after="0"/>
        <w:ind w:firstLine="284"/>
        <w:jc w:val="both"/>
        <w:rPr>
          <w:rFonts w:ascii="Times New Roman" w:hAnsi="Times New Roman" w:cs="Times New Roman"/>
          <w:b/>
          <w:bCs/>
          <w:sz w:val="28"/>
          <w:szCs w:val="28"/>
          <w:lang w:val="en-GB"/>
        </w:rPr>
      </w:pPr>
      <w:bookmarkStart w:id="7" w:name="_Toc225354020"/>
      <w:r w:rsidRPr="00FE12BB">
        <w:rPr>
          <w:rFonts w:ascii="Times New Roman" w:hAnsi="Times New Roman" w:cs="Times New Roman"/>
          <w:b/>
          <w:bCs/>
          <w:sz w:val="28"/>
          <w:szCs w:val="28"/>
          <w:lang w:val="en-GB"/>
        </w:rPr>
        <w:t>1.7 Scope and Limitations</w:t>
      </w:r>
      <w:bookmarkEnd w:id="7"/>
    </w:p>
    <w:p w14:paraId="54BDC1A0"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scope of the study is limited to professionals working in railway-related projects within organizations based in Germany. Project locations may be in Germany or outside Germany, but the organizational base of respondents remains within the German context. The study focuses on project management practices and perceptions rather than on technical performance of specific AI systems.</w:t>
      </w:r>
    </w:p>
    <w:p w14:paraId="0EBA0473" w14:textId="3341008A"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 xml:space="preserve">Methodologically, the study is limited by its cross-sectional design and its reliance on perceptual data collected through a questionnaire. This means that causal interpretation must be kept within reasonable boundaries: the regression model suggests a directional influence, but it does not replace the evidence of a longitudinal experimental design. The sample size is also modest and suitable for a master-level field study rather than a broad sector census. Finally, the present </w:t>
      </w:r>
      <w:r w:rsidR="0088711A">
        <w:rPr>
          <w:rFonts w:ascii="Times New Roman" w:hAnsi="Times New Roman" w:cs="Times New Roman"/>
          <w:lang w:val="en-GB"/>
        </w:rPr>
        <w:t>project</w:t>
      </w:r>
      <w:r w:rsidRPr="00CD6BB0">
        <w:rPr>
          <w:rFonts w:ascii="Times New Roman" w:hAnsi="Times New Roman" w:cs="Times New Roman"/>
          <w:lang w:val="en-GB"/>
        </w:rPr>
        <w:t xml:space="preserve"> uses a dataset to demonstrate the full research structure and reporting logic; real-world replication would be necessary before treating the numerical results as sector facts.</w:t>
      </w:r>
    </w:p>
    <w:p w14:paraId="24BAA9C7" w14:textId="77777777" w:rsidR="00386395" w:rsidRDefault="00386395" w:rsidP="002F68A7">
      <w:pPr>
        <w:spacing w:after="0" w:line="240" w:lineRule="auto"/>
        <w:ind w:firstLine="284"/>
        <w:jc w:val="both"/>
        <w:rPr>
          <w:rFonts w:ascii="Times New Roman" w:hAnsi="Times New Roman" w:cs="Times New Roman"/>
          <w:lang w:val="en-GB"/>
        </w:rPr>
      </w:pPr>
    </w:p>
    <w:p w14:paraId="004065AF" w14:textId="77777777" w:rsidR="002867C1" w:rsidRDefault="002867C1" w:rsidP="002F68A7">
      <w:pPr>
        <w:spacing w:after="0" w:line="240" w:lineRule="auto"/>
        <w:ind w:firstLine="284"/>
        <w:jc w:val="both"/>
        <w:rPr>
          <w:rFonts w:ascii="Times New Roman" w:hAnsi="Times New Roman" w:cs="Times New Roman"/>
          <w:lang w:val="en-GB"/>
        </w:rPr>
      </w:pPr>
    </w:p>
    <w:p w14:paraId="0747A8F2" w14:textId="77777777" w:rsidR="002867C1" w:rsidRDefault="002867C1" w:rsidP="002F68A7">
      <w:pPr>
        <w:spacing w:after="0" w:line="240" w:lineRule="auto"/>
        <w:ind w:firstLine="284"/>
        <w:jc w:val="both"/>
        <w:rPr>
          <w:rFonts w:ascii="Times New Roman" w:hAnsi="Times New Roman" w:cs="Times New Roman"/>
          <w:lang w:val="en-GB"/>
        </w:rPr>
      </w:pPr>
    </w:p>
    <w:p w14:paraId="6C5CCF15" w14:textId="77777777" w:rsidR="002867C1" w:rsidRDefault="002867C1" w:rsidP="002F68A7">
      <w:pPr>
        <w:spacing w:after="0" w:line="240" w:lineRule="auto"/>
        <w:ind w:firstLine="284"/>
        <w:jc w:val="both"/>
        <w:rPr>
          <w:rFonts w:ascii="Times New Roman" w:hAnsi="Times New Roman" w:cs="Times New Roman"/>
          <w:lang w:val="en-GB"/>
        </w:rPr>
      </w:pPr>
    </w:p>
    <w:p w14:paraId="0A041C7A" w14:textId="77777777" w:rsidR="002867C1" w:rsidRPr="00CD6BB0" w:rsidRDefault="002867C1" w:rsidP="002F68A7">
      <w:pPr>
        <w:spacing w:after="0" w:line="240" w:lineRule="auto"/>
        <w:ind w:firstLine="284"/>
        <w:jc w:val="both"/>
        <w:rPr>
          <w:rFonts w:ascii="Times New Roman" w:hAnsi="Times New Roman" w:cs="Times New Roman"/>
          <w:lang w:val="en-GB"/>
        </w:rPr>
      </w:pPr>
    </w:p>
    <w:p w14:paraId="11496F3F" w14:textId="77777777" w:rsidR="004C69BA" w:rsidRPr="00FE12BB" w:rsidRDefault="004C69BA" w:rsidP="002F68A7">
      <w:pPr>
        <w:pStyle w:val="berschrift2"/>
        <w:spacing w:before="0" w:after="0"/>
        <w:ind w:firstLine="284"/>
        <w:jc w:val="both"/>
        <w:rPr>
          <w:rFonts w:ascii="Times New Roman" w:hAnsi="Times New Roman" w:cs="Times New Roman"/>
          <w:b/>
          <w:bCs/>
          <w:sz w:val="28"/>
          <w:szCs w:val="28"/>
          <w:lang w:val="en-GB"/>
        </w:rPr>
      </w:pPr>
      <w:bookmarkStart w:id="8" w:name="_Toc225354021"/>
      <w:r w:rsidRPr="00FE12BB">
        <w:rPr>
          <w:rFonts w:ascii="Times New Roman" w:hAnsi="Times New Roman" w:cs="Times New Roman"/>
          <w:b/>
          <w:bCs/>
          <w:sz w:val="28"/>
          <w:szCs w:val="28"/>
          <w:lang w:val="en-GB"/>
        </w:rPr>
        <w:lastRenderedPageBreak/>
        <w:t>1.8 Operational Definitions</w:t>
      </w:r>
      <w:bookmarkEnd w:id="8"/>
    </w:p>
    <w:p w14:paraId="493D7198"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Artificial intelligence adoption refers in this study to the degree to which AI-supported tools and routines are used and encouraged in project management activities. The construct includes practical manifestations such as the use of intelligent planning support, forecasting, risk identification, decision support, data analytics, and organization-level encouragement toward AI-enabled work practices.</w:t>
      </w:r>
    </w:p>
    <w:p w14:paraId="553BA66A"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Project performance refers to the perceived level of success in project delivery as reflected in schedule adherence, budget control, quality attainment, stakeholder satisfaction, risk control, and overall improvement of project outcomes. The concept is intentionally broader than the classic iron triangle, because contemporary performance evaluation in complex projects also considers control quality and stakeholder response.</w:t>
      </w:r>
    </w:p>
    <w:p w14:paraId="6C6C144F"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Germany-based organizations are organizations whose operational base or managerial base relevant to the respondent is located in Germany, even when the projects under consideration are delivered internationally.</w:t>
      </w:r>
    </w:p>
    <w:p w14:paraId="570480BC" w14:textId="77777777" w:rsidR="0055696F" w:rsidRPr="00CD6BB0" w:rsidRDefault="0055696F" w:rsidP="002F68A7">
      <w:pPr>
        <w:spacing w:after="0" w:line="240" w:lineRule="auto"/>
        <w:ind w:firstLine="284"/>
        <w:jc w:val="both"/>
        <w:rPr>
          <w:rFonts w:ascii="Times New Roman" w:hAnsi="Times New Roman" w:cs="Times New Roman"/>
          <w:u w:val="single"/>
          <w:lang w:val="en-GB"/>
        </w:rPr>
      </w:pPr>
    </w:p>
    <w:p w14:paraId="754AE730" w14:textId="77777777" w:rsidR="004C69BA" w:rsidRPr="00CD6BB0" w:rsidRDefault="004C69BA" w:rsidP="002F68A7">
      <w:pPr>
        <w:spacing w:after="0" w:line="240" w:lineRule="auto"/>
        <w:ind w:firstLine="284"/>
        <w:jc w:val="both"/>
        <w:rPr>
          <w:rFonts w:ascii="Times New Roman" w:hAnsi="Times New Roman" w:cs="Times New Roman"/>
          <w:u w:val="single"/>
          <w:lang w:val="en-GB"/>
        </w:rPr>
      </w:pPr>
    </w:p>
    <w:p w14:paraId="2A727B7D" w14:textId="77777777" w:rsidR="004C69BA" w:rsidRPr="00CD6BB0" w:rsidRDefault="004C69BA" w:rsidP="002F68A7">
      <w:pPr>
        <w:spacing w:after="0" w:line="240" w:lineRule="auto"/>
        <w:ind w:firstLine="284"/>
        <w:jc w:val="both"/>
        <w:rPr>
          <w:rFonts w:ascii="Times New Roman" w:hAnsi="Times New Roman" w:cs="Times New Roman"/>
          <w:u w:val="single"/>
          <w:lang w:val="en-GB"/>
        </w:rPr>
      </w:pPr>
    </w:p>
    <w:p w14:paraId="144083C6" w14:textId="77777777" w:rsidR="004C69BA" w:rsidRPr="00CD6BB0" w:rsidRDefault="004C69BA" w:rsidP="002F68A7">
      <w:pPr>
        <w:spacing w:after="0" w:line="240" w:lineRule="auto"/>
        <w:ind w:firstLine="284"/>
        <w:jc w:val="both"/>
        <w:rPr>
          <w:rFonts w:ascii="Times New Roman" w:hAnsi="Times New Roman" w:cs="Times New Roman"/>
          <w:u w:val="single"/>
          <w:lang w:val="en-GB"/>
        </w:rPr>
      </w:pPr>
    </w:p>
    <w:p w14:paraId="09B3718A" w14:textId="77777777" w:rsidR="004C69BA" w:rsidRPr="00CD6BB0" w:rsidRDefault="004C69BA" w:rsidP="002F68A7">
      <w:pPr>
        <w:spacing w:after="0" w:line="240" w:lineRule="auto"/>
        <w:ind w:firstLine="284"/>
        <w:jc w:val="both"/>
        <w:rPr>
          <w:rFonts w:ascii="Times New Roman" w:hAnsi="Times New Roman" w:cs="Times New Roman"/>
          <w:u w:val="single"/>
          <w:lang w:val="en-GB"/>
        </w:rPr>
      </w:pPr>
    </w:p>
    <w:p w14:paraId="2529DA08" w14:textId="77777777" w:rsidR="004C69BA" w:rsidRPr="00FE12BB" w:rsidRDefault="004C69BA" w:rsidP="002F68A7">
      <w:pPr>
        <w:pStyle w:val="berschrift2"/>
        <w:spacing w:before="0" w:after="0"/>
        <w:ind w:firstLine="284"/>
        <w:jc w:val="both"/>
        <w:rPr>
          <w:rFonts w:ascii="Times New Roman" w:hAnsi="Times New Roman" w:cs="Times New Roman"/>
          <w:b/>
          <w:bCs/>
          <w:sz w:val="28"/>
          <w:szCs w:val="28"/>
          <w:lang w:val="en-GB"/>
        </w:rPr>
      </w:pPr>
      <w:bookmarkStart w:id="9" w:name="_Toc225354022"/>
      <w:r w:rsidRPr="00FE12BB">
        <w:rPr>
          <w:rFonts w:ascii="Times New Roman" w:hAnsi="Times New Roman" w:cs="Times New Roman"/>
          <w:b/>
          <w:bCs/>
          <w:sz w:val="28"/>
          <w:szCs w:val="28"/>
          <w:lang w:val="en-GB"/>
        </w:rPr>
        <w:t>1.9 Structure of the Thesis</w:t>
      </w:r>
      <w:bookmarkEnd w:id="9"/>
    </w:p>
    <w:p w14:paraId="519E196E"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thesis is organized into four chapters. Chapter One introduces the research context, problem, objectives, questions, hypotheses, significance, and scope. Chapter Two reviews the relevant literature and presents the theoretical framework that supports the conceptual relationship between AI adoption and project performance. Chapter Three explains the research methodology, including design, population, sample, measurement instrument, and statistical procedures. Chapter Four presents the data analysis, findings, discussion, conclusions, and recommendations.</w:t>
      </w:r>
    </w:p>
    <w:p w14:paraId="39715BC7" w14:textId="77777777" w:rsidR="002867C1" w:rsidRPr="00CD6BB0" w:rsidRDefault="002867C1" w:rsidP="002F68A7">
      <w:pPr>
        <w:spacing w:after="0" w:line="240" w:lineRule="auto"/>
        <w:ind w:firstLine="284"/>
        <w:jc w:val="both"/>
        <w:rPr>
          <w:rFonts w:ascii="Times New Roman" w:hAnsi="Times New Roman" w:cs="Times New Roman"/>
          <w:lang w:val="en-GB"/>
        </w:rPr>
      </w:pPr>
    </w:p>
    <w:p w14:paraId="39427777" w14:textId="0E2FCF65" w:rsidR="004C69BA" w:rsidRPr="00CD6BB0" w:rsidRDefault="004C69BA" w:rsidP="002F68A7">
      <w:pPr>
        <w:spacing w:after="0" w:line="240" w:lineRule="auto"/>
        <w:ind w:firstLine="284"/>
        <w:jc w:val="both"/>
        <w:rPr>
          <w:rFonts w:ascii="Times New Roman" w:hAnsi="Times New Roman" w:cs="Times New Roman"/>
          <w:lang w:val="en-GB"/>
        </w:rPr>
      </w:pPr>
    </w:p>
    <w:p w14:paraId="5B2E918D" w14:textId="000556D3" w:rsidR="002867C1" w:rsidRDefault="002867C1" w:rsidP="002867C1">
      <w:pPr>
        <w:pStyle w:val="Beschriftung"/>
        <w:keepNext/>
        <w:jc w:val="center"/>
      </w:pPr>
      <w:bookmarkStart w:id="10" w:name="_Toc225354084"/>
      <w:r>
        <w:t xml:space="preserve">Table </w:t>
      </w:r>
      <w:r>
        <w:fldChar w:fldCharType="begin"/>
      </w:r>
      <w:r>
        <w:instrText xml:space="preserve"> SEQ Table \* ARABIC </w:instrText>
      </w:r>
      <w:r>
        <w:fldChar w:fldCharType="separate"/>
      </w:r>
      <w:r w:rsidR="00FC4B51">
        <w:rPr>
          <w:noProof/>
        </w:rPr>
        <w:t>1</w:t>
      </w:r>
      <w:r>
        <w:fldChar w:fldCharType="end"/>
      </w:r>
      <w:r>
        <w:t>:</w:t>
      </w:r>
      <w:r w:rsidRPr="00FC2679">
        <w:t>Operational Definitions of the Study Variables</w:t>
      </w:r>
      <w:bookmarkEnd w:id="10"/>
    </w:p>
    <w:tbl>
      <w:tblPr>
        <w:tblStyle w:val="Tabellenraster"/>
        <w:tblW w:w="0" w:type="auto"/>
        <w:jc w:val="center"/>
        <w:tblLook w:val="04A0" w:firstRow="1" w:lastRow="0" w:firstColumn="1" w:lastColumn="0" w:noHBand="0" w:noVBand="1"/>
      </w:tblPr>
      <w:tblGrid>
        <w:gridCol w:w="4405"/>
        <w:gridCol w:w="4372"/>
      </w:tblGrid>
      <w:tr w:rsidR="004C69BA" w:rsidRPr="00CD6BB0" w14:paraId="28416BE0" w14:textId="77777777" w:rsidTr="00A952E8">
        <w:trPr>
          <w:jc w:val="center"/>
        </w:trPr>
        <w:tc>
          <w:tcPr>
            <w:tcW w:w="4702" w:type="dxa"/>
            <w:vAlign w:val="center"/>
          </w:tcPr>
          <w:p w14:paraId="45EDD64A" w14:textId="77777777" w:rsidR="004C69BA" w:rsidRPr="00CD6BB0" w:rsidRDefault="004C69BA" w:rsidP="002F68A7">
            <w:pPr>
              <w:ind w:firstLine="284"/>
              <w:jc w:val="both"/>
              <w:rPr>
                <w:rFonts w:ascii="Times New Roman" w:hAnsi="Times New Roman" w:cs="Times New Roman"/>
                <w:sz w:val="24"/>
                <w:szCs w:val="24"/>
              </w:rPr>
            </w:pPr>
            <w:r w:rsidRPr="00CD6BB0">
              <w:rPr>
                <w:rFonts w:ascii="Times New Roman" w:hAnsi="Times New Roman" w:cs="Times New Roman"/>
                <w:b/>
                <w:sz w:val="24"/>
                <w:szCs w:val="24"/>
              </w:rPr>
              <w:t>Variable/Term</w:t>
            </w:r>
          </w:p>
        </w:tc>
        <w:tc>
          <w:tcPr>
            <w:tcW w:w="4702" w:type="dxa"/>
            <w:vAlign w:val="center"/>
          </w:tcPr>
          <w:p w14:paraId="5042A85A" w14:textId="77777777" w:rsidR="004C69BA" w:rsidRPr="00CD6BB0" w:rsidRDefault="004C69BA" w:rsidP="002F68A7">
            <w:pPr>
              <w:ind w:firstLine="284"/>
              <w:jc w:val="both"/>
              <w:rPr>
                <w:rFonts w:ascii="Times New Roman" w:hAnsi="Times New Roman" w:cs="Times New Roman"/>
                <w:sz w:val="24"/>
                <w:szCs w:val="24"/>
              </w:rPr>
            </w:pPr>
            <w:r w:rsidRPr="00CD6BB0">
              <w:rPr>
                <w:rFonts w:ascii="Times New Roman" w:hAnsi="Times New Roman" w:cs="Times New Roman"/>
                <w:b/>
                <w:sz w:val="24"/>
                <w:szCs w:val="24"/>
              </w:rPr>
              <w:t>Operational definition</w:t>
            </w:r>
          </w:p>
        </w:tc>
      </w:tr>
      <w:tr w:rsidR="004C69BA" w:rsidRPr="006835D4" w14:paraId="5349E071" w14:textId="77777777" w:rsidTr="00A952E8">
        <w:trPr>
          <w:jc w:val="center"/>
        </w:trPr>
        <w:tc>
          <w:tcPr>
            <w:tcW w:w="4702" w:type="dxa"/>
            <w:vAlign w:val="center"/>
          </w:tcPr>
          <w:p w14:paraId="70D4286B" w14:textId="77777777" w:rsidR="004C69BA" w:rsidRPr="00CD6BB0" w:rsidRDefault="004C69BA" w:rsidP="002F68A7">
            <w:pPr>
              <w:ind w:firstLine="284"/>
              <w:jc w:val="both"/>
              <w:rPr>
                <w:rFonts w:ascii="Times New Roman" w:hAnsi="Times New Roman" w:cs="Times New Roman"/>
                <w:sz w:val="24"/>
                <w:szCs w:val="24"/>
              </w:rPr>
            </w:pPr>
            <w:r w:rsidRPr="00CD6BB0">
              <w:rPr>
                <w:rFonts w:ascii="Times New Roman" w:hAnsi="Times New Roman" w:cs="Times New Roman"/>
                <w:sz w:val="24"/>
                <w:szCs w:val="24"/>
              </w:rPr>
              <w:t>Artificial Intelligence Adoption</w:t>
            </w:r>
          </w:p>
        </w:tc>
        <w:tc>
          <w:tcPr>
            <w:tcW w:w="4702" w:type="dxa"/>
            <w:vAlign w:val="center"/>
          </w:tcPr>
          <w:p w14:paraId="161F8BFB" w14:textId="77777777" w:rsidR="004C69BA" w:rsidRPr="00CD6BB0" w:rsidRDefault="004C69BA" w:rsidP="002F68A7">
            <w:pPr>
              <w:ind w:firstLine="284"/>
              <w:jc w:val="both"/>
              <w:rPr>
                <w:rFonts w:ascii="Times New Roman" w:hAnsi="Times New Roman" w:cs="Times New Roman"/>
                <w:sz w:val="24"/>
                <w:szCs w:val="24"/>
                <w:lang w:val="en-GB"/>
              </w:rPr>
            </w:pPr>
            <w:r w:rsidRPr="00CD6BB0">
              <w:rPr>
                <w:rFonts w:ascii="Times New Roman" w:hAnsi="Times New Roman" w:cs="Times New Roman"/>
                <w:sz w:val="24"/>
                <w:szCs w:val="24"/>
                <w:lang w:val="en-GB"/>
              </w:rPr>
              <w:t>The degree to which AI-supported tools, analytics, and routines are used and encouraged in project management activities.</w:t>
            </w:r>
          </w:p>
        </w:tc>
      </w:tr>
      <w:tr w:rsidR="004C69BA" w:rsidRPr="006835D4" w14:paraId="17EB7F53" w14:textId="77777777" w:rsidTr="00A952E8">
        <w:trPr>
          <w:jc w:val="center"/>
        </w:trPr>
        <w:tc>
          <w:tcPr>
            <w:tcW w:w="4702" w:type="dxa"/>
            <w:vAlign w:val="center"/>
          </w:tcPr>
          <w:p w14:paraId="54343B19" w14:textId="77777777" w:rsidR="004C69BA" w:rsidRPr="00CD6BB0" w:rsidRDefault="004C69BA" w:rsidP="002F68A7">
            <w:pPr>
              <w:ind w:firstLine="284"/>
              <w:jc w:val="both"/>
              <w:rPr>
                <w:rFonts w:ascii="Times New Roman" w:hAnsi="Times New Roman" w:cs="Times New Roman"/>
                <w:sz w:val="24"/>
                <w:szCs w:val="24"/>
              </w:rPr>
            </w:pPr>
            <w:r w:rsidRPr="00CD6BB0">
              <w:rPr>
                <w:rFonts w:ascii="Times New Roman" w:hAnsi="Times New Roman" w:cs="Times New Roman"/>
                <w:sz w:val="24"/>
                <w:szCs w:val="24"/>
              </w:rPr>
              <w:t>Project Performance</w:t>
            </w:r>
          </w:p>
        </w:tc>
        <w:tc>
          <w:tcPr>
            <w:tcW w:w="4702" w:type="dxa"/>
            <w:vAlign w:val="center"/>
          </w:tcPr>
          <w:p w14:paraId="72CC0512" w14:textId="77777777" w:rsidR="004C69BA" w:rsidRPr="00CD6BB0" w:rsidRDefault="004C69BA" w:rsidP="002F68A7">
            <w:pPr>
              <w:ind w:firstLine="284"/>
              <w:jc w:val="both"/>
              <w:rPr>
                <w:rFonts w:ascii="Times New Roman" w:hAnsi="Times New Roman" w:cs="Times New Roman"/>
                <w:sz w:val="24"/>
                <w:szCs w:val="24"/>
                <w:lang w:val="en-GB"/>
              </w:rPr>
            </w:pPr>
            <w:r w:rsidRPr="00CD6BB0">
              <w:rPr>
                <w:rFonts w:ascii="Times New Roman" w:hAnsi="Times New Roman" w:cs="Times New Roman"/>
                <w:sz w:val="24"/>
                <w:szCs w:val="24"/>
                <w:lang w:val="en-GB"/>
              </w:rPr>
              <w:t>The perceived level of success in project delivery in terms of schedule, budget, quality, stakeholder satisfaction, and risk control.</w:t>
            </w:r>
          </w:p>
        </w:tc>
      </w:tr>
      <w:tr w:rsidR="004C69BA" w:rsidRPr="006835D4" w14:paraId="07B6C25A" w14:textId="77777777" w:rsidTr="00A952E8">
        <w:trPr>
          <w:jc w:val="center"/>
        </w:trPr>
        <w:tc>
          <w:tcPr>
            <w:tcW w:w="4702" w:type="dxa"/>
            <w:vAlign w:val="center"/>
          </w:tcPr>
          <w:p w14:paraId="40804953" w14:textId="77777777" w:rsidR="004C69BA" w:rsidRPr="00CD6BB0" w:rsidRDefault="004C69BA" w:rsidP="002F68A7">
            <w:pPr>
              <w:ind w:firstLine="284"/>
              <w:jc w:val="both"/>
              <w:rPr>
                <w:rFonts w:ascii="Times New Roman" w:hAnsi="Times New Roman" w:cs="Times New Roman"/>
                <w:sz w:val="24"/>
                <w:szCs w:val="24"/>
              </w:rPr>
            </w:pPr>
            <w:r w:rsidRPr="00CD6BB0">
              <w:rPr>
                <w:rFonts w:ascii="Times New Roman" w:hAnsi="Times New Roman" w:cs="Times New Roman"/>
                <w:sz w:val="24"/>
                <w:szCs w:val="24"/>
              </w:rPr>
              <w:t>Germany-Based Organizations</w:t>
            </w:r>
          </w:p>
        </w:tc>
        <w:tc>
          <w:tcPr>
            <w:tcW w:w="4702" w:type="dxa"/>
            <w:vAlign w:val="center"/>
          </w:tcPr>
          <w:p w14:paraId="1489DB82" w14:textId="77777777" w:rsidR="004C69BA" w:rsidRPr="00CD6BB0" w:rsidRDefault="004C69BA" w:rsidP="002F68A7">
            <w:pPr>
              <w:ind w:firstLine="284"/>
              <w:jc w:val="both"/>
              <w:rPr>
                <w:rFonts w:ascii="Times New Roman" w:hAnsi="Times New Roman" w:cs="Times New Roman"/>
                <w:sz w:val="24"/>
                <w:szCs w:val="24"/>
                <w:lang w:val="en-GB"/>
              </w:rPr>
            </w:pPr>
            <w:r w:rsidRPr="00CD6BB0">
              <w:rPr>
                <w:rFonts w:ascii="Times New Roman" w:hAnsi="Times New Roman" w:cs="Times New Roman"/>
                <w:sz w:val="24"/>
                <w:szCs w:val="24"/>
                <w:lang w:val="en-GB"/>
              </w:rPr>
              <w:t>Railway-related organizations with an operational or managerial base in Germany, regardless of project location.</w:t>
            </w:r>
          </w:p>
        </w:tc>
      </w:tr>
    </w:tbl>
    <w:p w14:paraId="094AAC0C" w14:textId="77777777" w:rsidR="004C69BA" w:rsidRPr="00CD6BB0" w:rsidRDefault="004C69BA" w:rsidP="002F68A7">
      <w:pPr>
        <w:spacing w:after="0" w:line="240" w:lineRule="auto"/>
        <w:ind w:firstLine="284"/>
        <w:jc w:val="both"/>
        <w:rPr>
          <w:rFonts w:ascii="Times New Roman" w:hAnsi="Times New Roman" w:cs="Times New Roman"/>
          <w:lang w:val="en-GB"/>
        </w:rPr>
      </w:pPr>
    </w:p>
    <w:p w14:paraId="10B7086D"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br w:type="page"/>
      </w:r>
    </w:p>
    <w:p w14:paraId="51F0291C" w14:textId="08DD203D" w:rsidR="004C69BA" w:rsidRPr="002F68A7" w:rsidRDefault="002F68A7" w:rsidP="002F68A7">
      <w:pPr>
        <w:pStyle w:val="berschrift1"/>
        <w:rPr>
          <w:lang w:val="en-GB"/>
        </w:rPr>
      </w:pPr>
      <w:bookmarkStart w:id="11" w:name="_Toc225354023"/>
      <w:r w:rsidRPr="002F68A7">
        <w:rPr>
          <w:lang w:val="en-GB"/>
        </w:rPr>
        <w:lastRenderedPageBreak/>
        <w:t>2.</w:t>
      </w:r>
      <w:r w:rsidR="004C69BA" w:rsidRPr="002F68A7">
        <w:rPr>
          <w:lang w:val="en-GB"/>
        </w:rPr>
        <w:t xml:space="preserve"> Literature Review and Theoretical Framework</w:t>
      </w:r>
      <w:bookmarkEnd w:id="11"/>
    </w:p>
    <w:p w14:paraId="0565EE9E"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12" w:name="_Toc225354024"/>
      <w:r w:rsidRPr="006A0C54">
        <w:rPr>
          <w:rFonts w:ascii="Times New Roman" w:hAnsi="Times New Roman" w:cs="Times New Roman"/>
          <w:b/>
          <w:bCs/>
          <w:sz w:val="28"/>
          <w:szCs w:val="28"/>
          <w:lang w:val="en-GB"/>
        </w:rPr>
        <w:t>2.1 Introduction</w:t>
      </w:r>
      <w:bookmarkEnd w:id="12"/>
    </w:p>
    <w:p w14:paraId="327FD5E7" w14:textId="77777777" w:rsidR="004C69BA" w:rsidRPr="006A0C54" w:rsidRDefault="004C69BA" w:rsidP="002F68A7">
      <w:pPr>
        <w:spacing w:after="0" w:line="240" w:lineRule="auto"/>
        <w:ind w:firstLine="284"/>
        <w:jc w:val="both"/>
        <w:rPr>
          <w:rFonts w:ascii="Times New Roman" w:hAnsi="Times New Roman" w:cs="Times New Roman"/>
          <w:lang w:val="en-GB"/>
        </w:rPr>
      </w:pPr>
      <w:r w:rsidRPr="006A0C54">
        <w:rPr>
          <w:rFonts w:ascii="Times New Roman" w:hAnsi="Times New Roman" w:cs="Times New Roman"/>
          <w:lang w:val="en-GB"/>
        </w:rPr>
        <w:t>The purpose of this chapter is to establish the conceptual and empirical foundation of the study. It reviews the evolution of project performance thinking, the organizational meaning of AI adoption, and the specific relevance of these issues to railway projects. The review is organized so that the dependent and independent variables are first clarified conceptually, then connected through theoretical lenses, and finally assessed through previous empirical findings.</w:t>
      </w:r>
    </w:p>
    <w:p w14:paraId="6D3DC2BA" w14:textId="77777777" w:rsidR="004C69BA" w:rsidRDefault="004C69BA" w:rsidP="002F68A7">
      <w:pPr>
        <w:spacing w:after="0" w:line="240" w:lineRule="auto"/>
        <w:ind w:firstLine="284"/>
        <w:jc w:val="both"/>
        <w:rPr>
          <w:rFonts w:ascii="Times New Roman" w:hAnsi="Times New Roman" w:cs="Times New Roman"/>
          <w:lang w:val="en-GB"/>
        </w:rPr>
      </w:pPr>
      <w:r w:rsidRPr="006A0C54">
        <w:rPr>
          <w:rFonts w:ascii="Times New Roman" w:hAnsi="Times New Roman" w:cs="Times New Roman"/>
          <w:lang w:val="en-GB"/>
        </w:rPr>
        <w:t>The chapter deliberately combines general project-management literature with digital transformation and technology-adoption literature. This is important because the research question sits at the intersection of two fields. Project management explains why performance matters and how it is assessed; technology-adoption and organizational theory explain how new digital capabilities become embedded in work systems and influence outcomes.</w:t>
      </w:r>
    </w:p>
    <w:p w14:paraId="3D432B52" w14:textId="77777777" w:rsidR="0043670A" w:rsidRDefault="0043670A" w:rsidP="002F68A7">
      <w:pPr>
        <w:spacing w:after="0" w:line="240" w:lineRule="auto"/>
        <w:ind w:firstLine="284"/>
        <w:jc w:val="both"/>
        <w:rPr>
          <w:rFonts w:ascii="Times New Roman" w:hAnsi="Times New Roman" w:cs="Times New Roman"/>
          <w:lang w:val="en-GB"/>
        </w:rPr>
      </w:pPr>
    </w:p>
    <w:p w14:paraId="336C7CEF" w14:textId="77777777" w:rsidR="0043670A" w:rsidRDefault="0043670A" w:rsidP="002F68A7">
      <w:pPr>
        <w:spacing w:after="0" w:line="240" w:lineRule="auto"/>
        <w:ind w:firstLine="284"/>
        <w:jc w:val="both"/>
        <w:rPr>
          <w:rFonts w:ascii="Times New Roman" w:hAnsi="Times New Roman" w:cs="Times New Roman"/>
          <w:lang w:val="en-GB"/>
        </w:rPr>
      </w:pPr>
    </w:p>
    <w:p w14:paraId="7B1BFA3E" w14:textId="77777777" w:rsidR="0043670A" w:rsidRPr="006A0C54" w:rsidRDefault="0043670A" w:rsidP="002F68A7">
      <w:pPr>
        <w:spacing w:after="0" w:line="240" w:lineRule="auto"/>
        <w:ind w:firstLine="284"/>
        <w:jc w:val="both"/>
        <w:rPr>
          <w:rFonts w:ascii="Times New Roman" w:hAnsi="Times New Roman" w:cs="Times New Roman"/>
          <w:lang w:val="en-GB"/>
        </w:rPr>
      </w:pPr>
    </w:p>
    <w:p w14:paraId="7564422B"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13" w:name="_Toc225354025"/>
      <w:r w:rsidRPr="006A0C54">
        <w:rPr>
          <w:rFonts w:ascii="Times New Roman" w:hAnsi="Times New Roman" w:cs="Times New Roman"/>
          <w:b/>
          <w:bCs/>
          <w:sz w:val="28"/>
          <w:szCs w:val="28"/>
          <w:lang w:val="en-GB"/>
        </w:rPr>
        <w:t>2.2 Artificial Intelligence in Organizational and Project Contexts</w:t>
      </w:r>
      <w:bookmarkEnd w:id="13"/>
    </w:p>
    <w:p w14:paraId="224B5B57"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Artificial intelligence has evolved from a specialist computational idea into an umbrella concept used across multiple managerial settings. At a practical level, organizations rarely adopt AI as an abstract philosophy. They adopt specific capabilities such as predictive analytics, anomaly detection, optimization routines, language models, or recommendation engines integrated into broader software ecosystems. This matters for project management because projects are information-intensive temporary organizations that depend heavily on interpreting incomplete, dynamic, and often contradictory data.</w:t>
      </w:r>
    </w:p>
    <w:p w14:paraId="3FFBEBDA"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In project settings, the most immediate value of AI tends to arise not from full automation but from augmentation. AI can support human judgment by filtering information, identifying probable patterns, highlighting outliers, and improving the speed at which managerial attention is directed. This distinction is important. The performance effect of AI adoption is unlikely to result from replacing project managers; rather, it is more plausibly explained by improved visibility, faster issue detection, better scenario analysis, and more disciplined decision preparation.</w:t>
      </w:r>
    </w:p>
    <w:p w14:paraId="3E93DC78"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Several scholars and practitioners caution, however, that AI adoption in management contexts is as much an organizational question as a technical one. Even powerful algorithms may create little value when data quality is poor, processes are inconsistent, or users lack confidence in outputs. Therefore, studies of AI adoption should not assume a direct deterministic effect. They should explore whether AI adoption has a meaningful but bounded contribution within the broader project-management system.</w:t>
      </w:r>
    </w:p>
    <w:p w14:paraId="5B490518" w14:textId="77777777" w:rsidR="0043670A" w:rsidRDefault="0043670A" w:rsidP="002F68A7">
      <w:pPr>
        <w:spacing w:after="0" w:line="240" w:lineRule="auto"/>
        <w:ind w:firstLine="284"/>
        <w:jc w:val="both"/>
        <w:rPr>
          <w:rFonts w:ascii="Times New Roman" w:hAnsi="Times New Roman" w:cs="Times New Roman"/>
          <w:lang w:val="en-GB"/>
        </w:rPr>
      </w:pPr>
    </w:p>
    <w:p w14:paraId="72E6D36F" w14:textId="77777777" w:rsidR="0043670A" w:rsidRDefault="0043670A" w:rsidP="002F68A7">
      <w:pPr>
        <w:spacing w:after="0" w:line="240" w:lineRule="auto"/>
        <w:ind w:firstLine="284"/>
        <w:jc w:val="both"/>
        <w:rPr>
          <w:rFonts w:ascii="Times New Roman" w:hAnsi="Times New Roman" w:cs="Times New Roman"/>
          <w:lang w:val="en-GB"/>
        </w:rPr>
      </w:pPr>
    </w:p>
    <w:p w14:paraId="5528E118" w14:textId="77777777" w:rsidR="0043670A" w:rsidRDefault="0043670A" w:rsidP="002F68A7">
      <w:pPr>
        <w:spacing w:after="0" w:line="240" w:lineRule="auto"/>
        <w:ind w:firstLine="284"/>
        <w:jc w:val="both"/>
        <w:rPr>
          <w:rFonts w:ascii="Times New Roman" w:hAnsi="Times New Roman" w:cs="Times New Roman"/>
          <w:lang w:val="en-GB"/>
        </w:rPr>
      </w:pPr>
    </w:p>
    <w:p w14:paraId="084DF672" w14:textId="77777777" w:rsidR="0043670A" w:rsidRDefault="0043670A" w:rsidP="002F68A7">
      <w:pPr>
        <w:spacing w:after="0" w:line="240" w:lineRule="auto"/>
        <w:ind w:firstLine="284"/>
        <w:jc w:val="both"/>
        <w:rPr>
          <w:rFonts w:ascii="Times New Roman" w:hAnsi="Times New Roman" w:cs="Times New Roman"/>
          <w:lang w:val="en-GB"/>
        </w:rPr>
      </w:pPr>
    </w:p>
    <w:p w14:paraId="4CC3B493" w14:textId="77777777" w:rsidR="0043670A" w:rsidRDefault="0043670A" w:rsidP="002F68A7">
      <w:pPr>
        <w:spacing w:after="0" w:line="240" w:lineRule="auto"/>
        <w:ind w:firstLine="284"/>
        <w:jc w:val="both"/>
        <w:rPr>
          <w:rFonts w:ascii="Times New Roman" w:hAnsi="Times New Roman" w:cs="Times New Roman"/>
          <w:lang w:val="en-GB"/>
        </w:rPr>
      </w:pPr>
    </w:p>
    <w:p w14:paraId="15D51092" w14:textId="77777777" w:rsidR="0043670A" w:rsidRDefault="0043670A" w:rsidP="002F68A7">
      <w:pPr>
        <w:spacing w:after="0" w:line="240" w:lineRule="auto"/>
        <w:ind w:firstLine="284"/>
        <w:jc w:val="both"/>
        <w:rPr>
          <w:rFonts w:ascii="Times New Roman" w:hAnsi="Times New Roman" w:cs="Times New Roman"/>
          <w:lang w:val="en-GB"/>
        </w:rPr>
      </w:pPr>
    </w:p>
    <w:p w14:paraId="271F403C" w14:textId="77777777" w:rsidR="0043670A" w:rsidRDefault="0043670A" w:rsidP="002F68A7">
      <w:pPr>
        <w:spacing w:after="0" w:line="240" w:lineRule="auto"/>
        <w:ind w:firstLine="284"/>
        <w:jc w:val="both"/>
        <w:rPr>
          <w:rFonts w:ascii="Times New Roman" w:hAnsi="Times New Roman" w:cs="Times New Roman"/>
          <w:lang w:val="en-GB"/>
        </w:rPr>
      </w:pPr>
    </w:p>
    <w:p w14:paraId="599EDE5D" w14:textId="77777777" w:rsidR="0043670A" w:rsidRDefault="0043670A" w:rsidP="002F68A7">
      <w:pPr>
        <w:spacing w:after="0" w:line="240" w:lineRule="auto"/>
        <w:ind w:firstLine="284"/>
        <w:jc w:val="both"/>
        <w:rPr>
          <w:rFonts w:ascii="Times New Roman" w:hAnsi="Times New Roman" w:cs="Times New Roman"/>
          <w:lang w:val="en-GB"/>
        </w:rPr>
      </w:pPr>
    </w:p>
    <w:p w14:paraId="53DD5D61" w14:textId="77777777" w:rsidR="005E01D4" w:rsidRDefault="005E01D4" w:rsidP="002F68A7">
      <w:pPr>
        <w:spacing w:after="0" w:line="240" w:lineRule="auto"/>
        <w:ind w:firstLine="284"/>
        <w:jc w:val="both"/>
        <w:rPr>
          <w:rFonts w:ascii="Times New Roman" w:hAnsi="Times New Roman" w:cs="Times New Roman"/>
          <w:lang w:val="en-GB"/>
        </w:rPr>
      </w:pPr>
    </w:p>
    <w:p w14:paraId="6C6678C4" w14:textId="77777777" w:rsidR="0043670A" w:rsidRPr="00CD6BB0" w:rsidRDefault="0043670A" w:rsidP="002F68A7">
      <w:pPr>
        <w:spacing w:after="0" w:line="240" w:lineRule="auto"/>
        <w:ind w:firstLine="284"/>
        <w:jc w:val="both"/>
        <w:rPr>
          <w:rFonts w:ascii="Times New Roman" w:hAnsi="Times New Roman" w:cs="Times New Roman"/>
          <w:lang w:val="en-GB"/>
        </w:rPr>
      </w:pPr>
    </w:p>
    <w:p w14:paraId="497DAC01"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14" w:name="_Toc225354026"/>
      <w:r w:rsidRPr="006A0C54">
        <w:rPr>
          <w:rFonts w:ascii="Times New Roman" w:hAnsi="Times New Roman" w:cs="Times New Roman"/>
          <w:b/>
          <w:bCs/>
          <w:sz w:val="28"/>
          <w:szCs w:val="28"/>
          <w:lang w:val="en-GB"/>
        </w:rPr>
        <w:lastRenderedPageBreak/>
        <w:t>2.3 The Railway Industry as a Project Environment</w:t>
      </w:r>
      <w:bookmarkEnd w:id="14"/>
    </w:p>
    <w:p w14:paraId="753C75FB"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Railway projects are structurally different from many generic business projects. They combine engineering design, procurement, manufacturing, installation, testing, commissioning, documentation, stakeholder interface, regulatory approval, and often long-term service obligations. This creates a dense network of dependencies in which schedule slippage, design uncertainty, interface misalignment, or late decisions can generate cascading consequences.</w:t>
      </w:r>
    </w:p>
    <w:p w14:paraId="2B87134C"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Another defining feature of railway projects is their dependence on traceability and assurance. Decisions are often constrained by technical standards, safety expectations, contractual documentation, and approval milestones. In such environments, project teams must not only make decisions quickly; they must make decisions that are well-documented and defensible. AI-enabled analytics may therefore be valuable not simply because they speed up analysis, but because they can improve the structure of evidence available to decision makers.</w:t>
      </w:r>
    </w:p>
    <w:p w14:paraId="77FC20D9"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international nature of many railway organizations adds an additional layer of complexity. Teams may be distributed across countries, functions, and contractors, while digital maturity may differ between local entities. For Germany-based organizations, this means that AI adoption in projects is embedded within a broader industrial setting shaped by engineering rigor and digital ambition, yet challenged by integration complexity and change-management requirements.</w:t>
      </w:r>
    </w:p>
    <w:p w14:paraId="1EE038B6" w14:textId="77777777" w:rsidR="0043670A" w:rsidRDefault="0043670A" w:rsidP="002F68A7">
      <w:pPr>
        <w:spacing w:after="0" w:line="240" w:lineRule="auto"/>
        <w:ind w:firstLine="284"/>
        <w:jc w:val="both"/>
        <w:rPr>
          <w:rFonts w:ascii="Times New Roman" w:hAnsi="Times New Roman" w:cs="Times New Roman"/>
          <w:lang w:val="en-GB"/>
        </w:rPr>
      </w:pPr>
    </w:p>
    <w:p w14:paraId="2D576B99" w14:textId="77777777" w:rsidR="0043670A" w:rsidRDefault="0043670A" w:rsidP="002F68A7">
      <w:pPr>
        <w:spacing w:after="0" w:line="240" w:lineRule="auto"/>
        <w:ind w:firstLine="284"/>
        <w:jc w:val="both"/>
        <w:rPr>
          <w:rFonts w:ascii="Times New Roman" w:hAnsi="Times New Roman" w:cs="Times New Roman"/>
          <w:lang w:val="en-GB"/>
        </w:rPr>
      </w:pPr>
    </w:p>
    <w:p w14:paraId="788CD42B" w14:textId="77777777" w:rsidR="0043670A" w:rsidRDefault="0043670A" w:rsidP="002F68A7">
      <w:pPr>
        <w:spacing w:after="0" w:line="240" w:lineRule="auto"/>
        <w:ind w:firstLine="284"/>
        <w:jc w:val="both"/>
        <w:rPr>
          <w:rFonts w:ascii="Times New Roman" w:hAnsi="Times New Roman" w:cs="Times New Roman"/>
          <w:lang w:val="en-GB"/>
        </w:rPr>
      </w:pPr>
    </w:p>
    <w:p w14:paraId="57C8BF7E"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1E8527A9"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15" w:name="_Toc225354027"/>
      <w:r w:rsidRPr="006A0C54">
        <w:rPr>
          <w:rFonts w:ascii="Times New Roman" w:hAnsi="Times New Roman" w:cs="Times New Roman"/>
          <w:b/>
          <w:bCs/>
          <w:sz w:val="28"/>
          <w:szCs w:val="28"/>
          <w:lang w:val="en-GB"/>
        </w:rPr>
        <w:t>2.4 Defining AI Adoption in Project Management</w:t>
      </w:r>
      <w:bookmarkEnd w:id="15"/>
    </w:p>
    <w:p w14:paraId="754F3790"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 xml:space="preserve">For the purposes of this thesis, AI adoption is defined </w:t>
      </w:r>
      <w:proofErr w:type="spellStart"/>
      <w:r w:rsidRPr="00CD6BB0">
        <w:rPr>
          <w:rFonts w:ascii="Times New Roman" w:hAnsi="Times New Roman" w:cs="Times New Roman"/>
          <w:lang w:val="en-GB"/>
        </w:rPr>
        <w:t>behaviorally</w:t>
      </w:r>
      <w:proofErr w:type="spellEnd"/>
      <w:r w:rsidRPr="00CD6BB0">
        <w:rPr>
          <w:rFonts w:ascii="Times New Roman" w:hAnsi="Times New Roman" w:cs="Times New Roman"/>
          <w:lang w:val="en-GB"/>
        </w:rPr>
        <w:t xml:space="preserve"> rather than technologically. It refers to the extent to which AI-supported practices are present in project management and are perceived as relevant by practitioners. This approach is useful because respondents may interact with AI functions through organizational systems without necessarily using technical AI terminology in their daily work.</w:t>
      </w:r>
    </w:p>
    <w:p w14:paraId="7B137FDA"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current study operationalizes AI adoption across eight indicators. These indicators cover the use of AI tools in planning, the improvement of schedule forecasting, early risk identification, support for decision making, enhancement of data analysis, organizational encouragement toward AI, perceived reduction of schedule delays through AI-based tools, and improved cost-estimation accuracy. Together, these indicators capture both actual task-level assistance and the organizational climate surrounding adoption.</w:t>
      </w:r>
    </w:p>
    <w:p w14:paraId="361CC7CE"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This operationalization aligns with the reality of contemporary project environments, where digital transformation is often incremental. Organizations may start by applying predictive models to cost or schedule data, then gradually expand into broader analytics or decision-support functions. Measuring adoption across multiple dimensions allows the study to avoid reducing AI to a single yes-or-no condition.</w:t>
      </w:r>
    </w:p>
    <w:p w14:paraId="25A2CD4E" w14:textId="77777777" w:rsidR="0043670A" w:rsidRDefault="0043670A" w:rsidP="002F68A7">
      <w:pPr>
        <w:spacing w:after="0" w:line="240" w:lineRule="auto"/>
        <w:ind w:firstLine="284"/>
        <w:jc w:val="both"/>
        <w:rPr>
          <w:rFonts w:ascii="Times New Roman" w:hAnsi="Times New Roman" w:cs="Times New Roman"/>
          <w:lang w:val="en-GB"/>
        </w:rPr>
      </w:pPr>
    </w:p>
    <w:p w14:paraId="74A77963" w14:textId="77777777" w:rsidR="0043670A" w:rsidRDefault="0043670A" w:rsidP="002F68A7">
      <w:pPr>
        <w:spacing w:after="0" w:line="240" w:lineRule="auto"/>
        <w:ind w:firstLine="284"/>
        <w:jc w:val="both"/>
        <w:rPr>
          <w:rFonts w:ascii="Times New Roman" w:hAnsi="Times New Roman" w:cs="Times New Roman"/>
          <w:lang w:val="en-GB"/>
        </w:rPr>
      </w:pPr>
    </w:p>
    <w:p w14:paraId="21932A9F" w14:textId="77777777" w:rsidR="0043670A" w:rsidRDefault="0043670A" w:rsidP="002F68A7">
      <w:pPr>
        <w:spacing w:after="0" w:line="240" w:lineRule="auto"/>
        <w:ind w:firstLine="284"/>
        <w:jc w:val="both"/>
        <w:rPr>
          <w:rFonts w:ascii="Times New Roman" w:hAnsi="Times New Roman" w:cs="Times New Roman"/>
          <w:lang w:val="en-GB"/>
        </w:rPr>
      </w:pPr>
    </w:p>
    <w:p w14:paraId="5C429CF6" w14:textId="77777777" w:rsidR="0043670A" w:rsidRDefault="0043670A" w:rsidP="002F68A7">
      <w:pPr>
        <w:spacing w:after="0" w:line="240" w:lineRule="auto"/>
        <w:ind w:firstLine="284"/>
        <w:jc w:val="both"/>
        <w:rPr>
          <w:rFonts w:ascii="Times New Roman" w:hAnsi="Times New Roman" w:cs="Times New Roman"/>
          <w:lang w:val="en-GB"/>
        </w:rPr>
      </w:pPr>
    </w:p>
    <w:p w14:paraId="4A1E5143" w14:textId="77777777" w:rsidR="0043670A" w:rsidRDefault="0043670A" w:rsidP="002F68A7">
      <w:pPr>
        <w:spacing w:after="0" w:line="240" w:lineRule="auto"/>
        <w:ind w:firstLine="284"/>
        <w:jc w:val="both"/>
        <w:rPr>
          <w:rFonts w:ascii="Times New Roman" w:hAnsi="Times New Roman" w:cs="Times New Roman"/>
          <w:lang w:val="en-GB"/>
        </w:rPr>
      </w:pPr>
    </w:p>
    <w:p w14:paraId="54851343" w14:textId="77777777" w:rsidR="0043670A" w:rsidRDefault="0043670A" w:rsidP="002F68A7">
      <w:pPr>
        <w:spacing w:after="0" w:line="240" w:lineRule="auto"/>
        <w:ind w:firstLine="284"/>
        <w:jc w:val="both"/>
        <w:rPr>
          <w:rFonts w:ascii="Times New Roman" w:hAnsi="Times New Roman" w:cs="Times New Roman"/>
          <w:lang w:val="en-GB"/>
        </w:rPr>
      </w:pPr>
    </w:p>
    <w:p w14:paraId="4DA59055" w14:textId="77777777" w:rsidR="0043670A" w:rsidRDefault="0043670A" w:rsidP="002F68A7">
      <w:pPr>
        <w:spacing w:after="0" w:line="240" w:lineRule="auto"/>
        <w:ind w:firstLine="284"/>
        <w:jc w:val="both"/>
        <w:rPr>
          <w:rFonts w:ascii="Times New Roman" w:hAnsi="Times New Roman" w:cs="Times New Roman"/>
          <w:lang w:val="en-GB"/>
        </w:rPr>
      </w:pPr>
    </w:p>
    <w:p w14:paraId="38B521AE" w14:textId="77777777" w:rsidR="0043670A" w:rsidRDefault="0043670A" w:rsidP="002F68A7">
      <w:pPr>
        <w:spacing w:after="0" w:line="240" w:lineRule="auto"/>
        <w:ind w:firstLine="284"/>
        <w:jc w:val="both"/>
        <w:rPr>
          <w:rFonts w:ascii="Times New Roman" w:hAnsi="Times New Roman" w:cs="Times New Roman"/>
          <w:lang w:val="en-GB"/>
        </w:rPr>
      </w:pPr>
    </w:p>
    <w:p w14:paraId="3189FE9F" w14:textId="77777777" w:rsidR="0043670A" w:rsidRDefault="0043670A" w:rsidP="002F68A7">
      <w:pPr>
        <w:spacing w:after="0" w:line="240" w:lineRule="auto"/>
        <w:ind w:firstLine="284"/>
        <w:jc w:val="both"/>
        <w:rPr>
          <w:rFonts w:ascii="Times New Roman" w:hAnsi="Times New Roman" w:cs="Times New Roman"/>
          <w:lang w:val="en-GB"/>
        </w:rPr>
      </w:pPr>
    </w:p>
    <w:p w14:paraId="1A0AD21C" w14:textId="77777777" w:rsidR="0043670A" w:rsidRPr="00CD6BB0" w:rsidRDefault="0043670A" w:rsidP="002F68A7">
      <w:pPr>
        <w:spacing w:after="0" w:line="240" w:lineRule="auto"/>
        <w:ind w:firstLine="284"/>
        <w:jc w:val="both"/>
        <w:rPr>
          <w:rFonts w:ascii="Times New Roman" w:hAnsi="Times New Roman" w:cs="Times New Roman"/>
          <w:lang w:val="en-GB"/>
        </w:rPr>
      </w:pPr>
    </w:p>
    <w:p w14:paraId="0929FC30"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16" w:name="_Toc225354028"/>
      <w:r w:rsidRPr="006A0C54">
        <w:rPr>
          <w:rFonts w:ascii="Times New Roman" w:hAnsi="Times New Roman" w:cs="Times New Roman"/>
          <w:b/>
          <w:bCs/>
          <w:sz w:val="28"/>
          <w:szCs w:val="28"/>
          <w:lang w:val="en-GB"/>
        </w:rPr>
        <w:lastRenderedPageBreak/>
        <w:t>2.5 Planning and Forecasting Support</w:t>
      </w:r>
      <w:bookmarkEnd w:id="16"/>
    </w:p>
    <w:p w14:paraId="2ABC6274"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Project planning is one of the most visible domains in which digital tools may shape performance. Traditional planning often relies on expert judgment, previous baselines, and periodic manual updates. AI-supported planning may add value by learning from historical trends, highlighting sequence risk, identifying unstable assumptions, or flagging probable deviations in advance.</w:t>
      </w:r>
    </w:p>
    <w:p w14:paraId="447B9FE4" w14:textId="256FB806" w:rsidR="0043670A" w:rsidRDefault="004C69BA" w:rsidP="0043670A">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Forecasting is particularly important in railway projects because baseline plans can be affected by procurement interfaces, design changes, access windows, testing dependencies, or customer approval cycles. When forecasting logic is weak, management often reacts late. In contrast, even moderate improvements in forecast quality may influence the timeliness of interventions. This is why schedule-forecasting accuracy was treated as a central dimension of AI adoption in the current study.</w:t>
      </w:r>
    </w:p>
    <w:p w14:paraId="1FF696AF" w14:textId="77777777" w:rsidR="0043670A" w:rsidRDefault="0043670A" w:rsidP="0043670A">
      <w:pPr>
        <w:spacing w:after="0" w:line="240" w:lineRule="auto"/>
        <w:ind w:firstLine="284"/>
        <w:jc w:val="both"/>
        <w:rPr>
          <w:rFonts w:ascii="Times New Roman" w:hAnsi="Times New Roman" w:cs="Times New Roman"/>
          <w:lang w:val="en-GB"/>
        </w:rPr>
      </w:pPr>
    </w:p>
    <w:p w14:paraId="7AF4A4C2" w14:textId="77777777" w:rsidR="0043670A" w:rsidRPr="00CD6BB0" w:rsidRDefault="0043670A" w:rsidP="002F68A7">
      <w:pPr>
        <w:spacing w:after="0" w:line="240" w:lineRule="auto"/>
        <w:ind w:firstLine="284"/>
        <w:jc w:val="both"/>
        <w:rPr>
          <w:rFonts w:ascii="Times New Roman" w:hAnsi="Times New Roman" w:cs="Times New Roman"/>
          <w:lang w:val="en-GB"/>
        </w:rPr>
      </w:pPr>
    </w:p>
    <w:p w14:paraId="30A621B4"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17" w:name="_Toc225354029"/>
      <w:r w:rsidRPr="006A0C54">
        <w:rPr>
          <w:rFonts w:ascii="Times New Roman" w:hAnsi="Times New Roman" w:cs="Times New Roman"/>
          <w:b/>
          <w:bCs/>
          <w:sz w:val="28"/>
          <w:szCs w:val="28"/>
          <w:lang w:val="en-GB"/>
        </w:rPr>
        <w:t>2.6 AI and Risk Identification</w:t>
      </w:r>
      <w:bookmarkEnd w:id="17"/>
    </w:p>
    <w:p w14:paraId="7067C909"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Risk management literature emphasizes that high-quality control requires both structured registers and timely intelligence about emerging uncertainty. Conventional risk workshops and periodic reviews remain important, but they may not capture weak signals spread across multiple data sources. AI-supported analytics can enhance this process by identifying patterns in progress data, issue logs, or historical records that suggest elevated probability of disruption.</w:t>
      </w:r>
    </w:p>
    <w:p w14:paraId="58984585"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Early risk identification is relevant to performance because many project failures do not arise from the absence of plans, but from delayed recognition of deterioration. In railway projects, problems may emerge at interfaces between engineering disciplines, suppliers, approvals, software revisions, or site conditions. If AI adoption improves the speed or quality of risk detection, a performance effect becomes plausible even without full automation of project control.</w:t>
      </w:r>
    </w:p>
    <w:p w14:paraId="65CCC423" w14:textId="77777777" w:rsidR="0043670A" w:rsidRDefault="0043670A" w:rsidP="002F68A7">
      <w:pPr>
        <w:spacing w:after="0" w:line="240" w:lineRule="auto"/>
        <w:ind w:firstLine="284"/>
        <w:jc w:val="both"/>
        <w:rPr>
          <w:rFonts w:ascii="Times New Roman" w:hAnsi="Times New Roman" w:cs="Times New Roman"/>
          <w:lang w:val="en-GB"/>
        </w:rPr>
      </w:pPr>
    </w:p>
    <w:p w14:paraId="4C6C6EE6" w14:textId="77777777" w:rsidR="0043670A" w:rsidRDefault="0043670A" w:rsidP="002F68A7">
      <w:pPr>
        <w:spacing w:after="0" w:line="240" w:lineRule="auto"/>
        <w:ind w:firstLine="284"/>
        <w:jc w:val="both"/>
        <w:rPr>
          <w:rFonts w:ascii="Times New Roman" w:hAnsi="Times New Roman" w:cs="Times New Roman"/>
          <w:lang w:val="en-GB"/>
        </w:rPr>
      </w:pPr>
    </w:p>
    <w:p w14:paraId="5097E17B" w14:textId="77777777" w:rsidR="005E01D4" w:rsidRDefault="005E01D4" w:rsidP="002F68A7">
      <w:pPr>
        <w:spacing w:after="0" w:line="240" w:lineRule="auto"/>
        <w:ind w:firstLine="284"/>
        <w:jc w:val="both"/>
        <w:rPr>
          <w:rFonts w:ascii="Times New Roman" w:hAnsi="Times New Roman" w:cs="Times New Roman"/>
          <w:lang w:val="en-GB"/>
        </w:rPr>
      </w:pPr>
    </w:p>
    <w:p w14:paraId="1C41F27C" w14:textId="77777777" w:rsidR="005E01D4" w:rsidRDefault="005E01D4" w:rsidP="002F68A7">
      <w:pPr>
        <w:spacing w:after="0" w:line="240" w:lineRule="auto"/>
        <w:ind w:firstLine="284"/>
        <w:jc w:val="both"/>
        <w:rPr>
          <w:rFonts w:ascii="Times New Roman" w:hAnsi="Times New Roman" w:cs="Times New Roman"/>
          <w:lang w:val="en-GB"/>
        </w:rPr>
      </w:pPr>
    </w:p>
    <w:p w14:paraId="66EF6953" w14:textId="77777777" w:rsidR="005E01D4" w:rsidRDefault="005E01D4" w:rsidP="002F68A7">
      <w:pPr>
        <w:spacing w:after="0" w:line="240" w:lineRule="auto"/>
        <w:ind w:firstLine="284"/>
        <w:jc w:val="both"/>
        <w:rPr>
          <w:rFonts w:ascii="Times New Roman" w:hAnsi="Times New Roman" w:cs="Times New Roman"/>
          <w:lang w:val="en-GB"/>
        </w:rPr>
      </w:pPr>
    </w:p>
    <w:p w14:paraId="75AEE240" w14:textId="77777777" w:rsidR="005E01D4" w:rsidRDefault="005E01D4" w:rsidP="002F68A7">
      <w:pPr>
        <w:spacing w:after="0" w:line="240" w:lineRule="auto"/>
        <w:ind w:firstLine="284"/>
        <w:jc w:val="both"/>
        <w:rPr>
          <w:rFonts w:ascii="Times New Roman" w:hAnsi="Times New Roman" w:cs="Times New Roman"/>
          <w:lang w:val="en-GB"/>
        </w:rPr>
      </w:pPr>
    </w:p>
    <w:p w14:paraId="3D8EA51E" w14:textId="77777777" w:rsidR="005E01D4" w:rsidRDefault="005E01D4" w:rsidP="002F68A7">
      <w:pPr>
        <w:spacing w:after="0" w:line="240" w:lineRule="auto"/>
        <w:ind w:firstLine="284"/>
        <w:jc w:val="both"/>
        <w:rPr>
          <w:rFonts w:ascii="Times New Roman" w:hAnsi="Times New Roman" w:cs="Times New Roman"/>
          <w:lang w:val="en-GB"/>
        </w:rPr>
      </w:pPr>
    </w:p>
    <w:p w14:paraId="2AA4A9D5" w14:textId="77777777" w:rsidR="005E01D4" w:rsidRDefault="005E01D4" w:rsidP="002F68A7">
      <w:pPr>
        <w:spacing w:after="0" w:line="240" w:lineRule="auto"/>
        <w:ind w:firstLine="284"/>
        <w:jc w:val="both"/>
        <w:rPr>
          <w:rFonts w:ascii="Times New Roman" w:hAnsi="Times New Roman" w:cs="Times New Roman"/>
          <w:lang w:val="en-GB"/>
        </w:rPr>
      </w:pPr>
    </w:p>
    <w:p w14:paraId="608CEDB7" w14:textId="77777777" w:rsidR="005E01D4" w:rsidRDefault="005E01D4" w:rsidP="002F68A7">
      <w:pPr>
        <w:spacing w:after="0" w:line="240" w:lineRule="auto"/>
        <w:ind w:firstLine="284"/>
        <w:jc w:val="both"/>
        <w:rPr>
          <w:rFonts w:ascii="Times New Roman" w:hAnsi="Times New Roman" w:cs="Times New Roman"/>
          <w:lang w:val="en-GB"/>
        </w:rPr>
      </w:pPr>
    </w:p>
    <w:p w14:paraId="62373972" w14:textId="77777777" w:rsidR="005E01D4" w:rsidRDefault="005E01D4" w:rsidP="002F68A7">
      <w:pPr>
        <w:spacing w:after="0" w:line="240" w:lineRule="auto"/>
        <w:ind w:firstLine="284"/>
        <w:jc w:val="both"/>
        <w:rPr>
          <w:rFonts w:ascii="Times New Roman" w:hAnsi="Times New Roman" w:cs="Times New Roman"/>
          <w:lang w:val="en-GB"/>
        </w:rPr>
      </w:pPr>
    </w:p>
    <w:p w14:paraId="3C98542C" w14:textId="77777777" w:rsidR="005E01D4" w:rsidRDefault="005E01D4" w:rsidP="002F68A7">
      <w:pPr>
        <w:spacing w:after="0" w:line="240" w:lineRule="auto"/>
        <w:ind w:firstLine="284"/>
        <w:jc w:val="both"/>
        <w:rPr>
          <w:rFonts w:ascii="Times New Roman" w:hAnsi="Times New Roman" w:cs="Times New Roman"/>
          <w:lang w:val="en-GB"/>
        </w:rPr>
      </w:pPr>
    </w:p>
    <w:p w14:paraId="7009938E" w14:textId="77777777" w:rsidR="005E01D4" w:rsidRDefault="005E01D4" w:rsidP="002F68A7">
      <w:pPr>
        <w:spacing w:after="0" w:line="240" w:lineRule="auto"/>
        <w:ind w:firstLine="284"/>
        <w:jc w:val="both"/>
        <w:rPr>
          <w:rFonts w:ascii="Times New Roman" w:hAnsi="Times New Roman" w:cs="Times New Roman"/>
          <w:lang w:val="en-GB"/>
        </w:rPr>
      </w:pPr>
    </w:p>
    <w:p w14:paraId="61D7A5D7" w14:textId="77777777" w:rsidR="005E01D4" w:rsidRDefault="005E01D4" w:rsidP="002F68A7">
      <w:pPr>
        <w:spacing w:after="0" w:line="240" w:lineRule="auto"/>
        <w:ind w:firstLine="284"/>
        <w:jc w:val="both"/>
        <w:rPr>
          <w:rFonts w:ascii="Times New Roman" w:hAnsi="Times New Roman" w:cs="Times New Roman"/>
          <w:lang w:val="en-GB"/>
        </w:rPr>
      </w:pPr>
    </w:p>
    <w:p w14:paraId="7ABA9A7E" w14:textId="77777777" w:rsidR="005E01D4" w:rsidRDefault="005E01D4" w:rsidP="002F68A7">
      <w:pPr>
        <w:spacing w:after="0" w:line="240" w:lineRule="auto"/>
        <w:ind w:firstLine="284"/>
        <w:jc w:val="both"/>
        <w:rPr>
          <w:rFonts w:ascii="Times New Roman" w:hAnsi="Times New Roman" w:cs="Times New Roman"/>
          <w:lang w:val="en-GB"/>
        </w:rPr>
      </w:pPr>
    </w:p>
    <w:p w14:paraId="46601553" w14:textId="77777777" w:rsidR="005E01D4" w:rsidRDefault="005E01D4" w:rsidP="002F68A7">
      <w:pPr>
        <w:spacing w:after="0" w:line="240" w:lineRule="auto"/>
        <w:ind w:firstLine="284"/>
        <w:jc w:val="both"/>
        <w:rPr>
          <w:rFonts w:ascii="Times New Roman" w:hAnsi="Times New Roman" w:cs="Times New Roman"/>
          <w:lang w:val="en-GB"/>
        </w:rPr>
      </w:pPr>
    </w:p>
    <w:p w14:paraId="0608A9D0" w14:textId="77777777" w:rsidR="005E01D4" w:rsidRDefault="005E01D4" w:rsidP="002F68A7">
      <w:pPr>
        <w:spacing w:after="0" w:line="240" w:lineRule="auto"/>
        <w:ind w:firstLine="284"/>
        <w:jc w:val="both"/>
        <w:rPr>
          <w:rFonts w:ascii="Times New Roman" w:hAnsi="Times New Roman" w:cs="Times New Roman"/>
          <w:lang w:val="en-GB"/>
        </w:rPr>
      </w:pPr>
    </w:p>
    <w:p w14:paraId="3F0F479D" w14:textId="77777777" w:rsidR="005E01D4" w:rsidRDefault="005E01D4" w:rsidP="002F68A7">
      <w:pPr>
        <w:spacing w:after="0" w:line="240" w:lineRule="auto"/>
        <w:ind w:firstLine="284"/>
        <w:jc w:val="both"/>
        <w:rPr>
          <w:rFonts w:ascii="Times New Roman" w:hAnsi="Times New Roman" w:cs="Times New Roman"/>
          <w:lang w:val="en-GB"/>
        </w:rPr>
      </w:pPr>
    </w:p>
    <w:p w14:paraId="7686FFF5" w14:textId="77777777" w:rsidR="005E01D4" w:rsidRDefault="005E01D4" w:rsidP="002F68A7">
      <w:pPr>
        <w:spacing w:after="0" w:line="240" w:lineRule="auto"/>
        <w:ind w:firstLine="284"/>
        <w:jc w:val="both"/>
        <w:rPr>
          <w:rFonts w:ascii="Times New Roman" w:hAnsi="Times New Roman" w:cs="Times New Roman"/>
          <w:lang w:val="en-GB"/>
        </w:rPr>
      </w:pPr>
    </w:p>
    <w:p w14:paraId="3BA3310E" w14:textId="77777777" w:rsidR="005E01D4" w:rsidRDefault="005E01D4" w:rsidP="002F68A7">
      <w:pPr>
        <w:spacing w:after="0" w:line="240" w:lineRule="auto"/>
        <w:ind w:firstLine="284"/>
        <w:jc w:val="both"/>
        <w:rPr>
          <w:rFonts w:ascii="Times New Roman" w:hAnsi="Times New Roman" w:cs="Times New Roman"/>
          <w:lang w:val="en-GB"/>
        </w:rPr>
      </w:pPr>
    </w:p>
    <w:p w14:paraId="53F1A4D4" w14:textId="77777777" w:rsidR="005E01D4" w:rsidRDefault="005E01D4" w:rsidP="002F68A7">
      <w:pPr>
        <w:spacing w:after="0" w:line="240" w:lineRule="auto"/>
        <w:ind w:firstLine="284"/>
        <w:jc w:val="both"/>
        <w:rPr>
          <w:rFonts w:ascii="Times New Roman" w:hAnsi="Times New Roman" w:cs="Times New Roman"/>
          <w:lang w:val="en-GB"/>
        </w:rPr>
      </w:pPr>
    </w:p>
    <w:p w14:paraId="6FDB9B93" w14:textId="77777777" w:rsidR="005E01D4" w:rsidRDefault="005E01D4" w:rsidP="002F68A7">
      <w:pPr>
        <w:spacing w:after="0" w:line="240" w:lineRule="auto"/>
        <w:ind w:firstLine="284"/>
        <w:jc w:val="both"/>
        <w:rPr>
          <w:rFonts w:ascii="Times New Roman" w:hAnsi="Times New Roman" w:cs="Times New Roman"/>
          <w:lang w:val="en-GB"/>
        </w:rPr>
      </w:pPr>
    </w:p>
    <w:p w14:paraId="0DA1785A"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64AFE4D8"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18" w:name="_Toc225354030"/>
      <w:r w:rsidRPr="006A0C54">
        <w:rPr>
          <w:rFonts w:ascii="Times New Roman" w:hAnsi="Times New Roman" w:cs="Times New Roman"/>
          <w:b/>
          <w:bCs/>
          <w:sz w:val="28"/>
          <w:szCs w:val="28"/>
          <w:lang w:val="en-GB"/>
        </w:rPr>
        <w:lastRenderedPageBreak/>
        <w:t>2.7 Decision Support and Data Analysis</w:t>
      </w:r>
      <w:bookmarkEnd w:id="18"/>
    </w:p>
    <w:p w14:paraId="4AEB1107"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Project environments generate more information than managers can fully absorb in real time. Dashboards, quality records, schedule updates, change logs, and financial information may all exist simultaneously, yet remain weakly integrated. AI-supported data analysis can help synthesize this information, prioritize anomalies, and support more focused managerial discussion. Decision support in this sense means improving the evidential basis of judgment rather than outsourcing judgment itself.</w:t>
      </w:r>
    </w:p>
    <w:p w14:paraId="36F91C39"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An important implication follows from this idea. AI adoption may improve performance not only by changing what decisions are made, but also by changing when and how decisions are made. Better structured insight may shorten escalation cycles, improve meeting quality, and reduce the amount of time spent reconciling fragmented information. These subtle managerial effects are often overlooked in purely technical discussions of AI.</w:t>
      </w:r>
    </w:p>
    <w:p w14:paraId="3A13536A" w14:textId="77777777" w:rsidR="0043670A" w:rsidRDefault="0043670A" w:rsidP="002F68A7">
      <w:pPr>
        <w:spacing w:after="0" w:line="240" w:lineRule="auto"/>
        <w:ind w:firstLine="284"/>
        <w:jc w:val="both"/>
        <w:rPr>
          <w:rFonts w:ascii="Times New Roman" w:hAnsi="Times New Roman" w:cs="Times New Roman"/>
          <w:lang w:val="en-GB"/>
        </w:rPr>
      </w:pPr>
    </w:p>
    <w:p w14:paraId="28F04480" w14:textId="77777777" w:rsidR="0043670A" w:rsidRPr="00CD6BB0" w:rsidRDefault="0043670A" w:rsidP="002F68A7">
      <w:pPr>
        <w:spacing w:after="0" w:line="240" w:lineRule="auto"/>
        <w:ind w:firstLine="284"/>
        <w:jc w:val="both"/>
        <w:rPr>
          <w:rFonts w:ascii="Times New Roman" w:hAnsi="Times New Roman" w:cs="Times New Roman"/>
          <w:lang w:val="en-GB"/>
        </w:rPr>
      </w:pPr>
    </w:p>
    <w:p w14:paraId="0DBC9904"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19" w:name="_Toc225354031"/>
      <w:r w:rsidRPr="006A0C54">
        <w:rPr>
          <w:rFonts w:ascii="Times New Roman" w:hAnsi="Times New Roman" w:cs="Times New Roman"/>
          <w:b/>
          <w:bCs/>
          <w:sz w:val="28"/>
          <w:szCs w:val="28"/>
          <w:lang w:val="en-GB"/>
        </w:rPr>
        <w:t>2.8 Organizational Encouragement and Adoption Climate</w:t>
      </w:r>
      <w:bookmarkEnd w:id="19"/>
    </w:p>
    <w:p w14:paraId="1746EDEC"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Technology adoption is rarely sustained through tools alone. Employees are more likely to use and trust digital capabilities when management actively encourages experimentation, standardization, learning, and responsible use. Organizational encouragement therefore forms part of the AI adoption construct in this thesis because it reflects the enabling context through which technology becomes meaningful in practice.</w:t>
      </w:r>
    </w:p>
    <w:p w14:paraId="17222472"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presence of organizational encouragement does not guarantee effective outcomes, but its absence often limits adoption depth. Project teams may be aware of potentially useful tools yet underuse them if expectations are unclear, training is weak, or data governance is inconsistent. By measuring organizational encouragement explicitly, the study recognizes that technology-enabled performance depends partly on institutional support.</w:t>
      </w:r>
    </w:p>
    <w:p w14:paraId="3995065B" w14:textId="77777777" w:rsidR="0043670A" w:rsidRDefault="0043670A" w:rsidP="002F68A7">
      <w:pPr>
        <w:spacing w:after="0" w:line="240" w:lineRule="auto"/>
        <w:ind w:firstLine="284"/>
        <w:jc w:val="both"/>
        <w:rPr>
          <w:rFonts w:ascii="Times New Roman" w:hAnsi="Times New Roman" w:cs="Times New Roman"/>
          <w:lang w:val="en-GB"/>
        </w:rPr>
      </w:pPr>
    </w:p>
    <w:p w14:paraId="16511E20" w14:textId="77777777" w:rsidR="0043670A" w:rsidRDefault="0043670A" w:rsidP="002F68A7">
      <w:pPr>
        <w:spacing w:after="0" w:line="240" w:lineRule="auto"/>
        <w:ind w:firstLine="284"/>
        <w:jc w:val="both"/>
        <w:rPr>
          <w:rFonts w:ascii="Times New Roman" w:hAnsi="Times New Roman" w:cs="Times New Roman"/>
          <w:lang w:val="en-GB"/>
        </w:rPr>
      </w:pPr>
    </w:p>
    <w:p w14:paraId="1E7199F0" w14:textId="77777777" w:rsidR="005E01D4" w:rsidRDefault="005E01D4" w:rsidP="002F68A7">
      <w:pPr>
        <w:spacing w:after="0" w:line="240" w:lineRule="auto"/>
        <w:ind w:firstLine="284"/>
        <w:jc w:val="both"/>
        <w:rPr>
          <w:rFonts w:ascii="Times New Roman" w:hAnsi="Times New Roman" w:cs="Times New Roman"/>
          <w:lang w:val="en-GB"/>
        </w:rPr>
      </w:pPr>
    </w:p>
    <w:p w14:paraId="2418ED32" w14:textId="77777777" w:rsidR="005E01D4" w:rsidRDefault="005E01D4" w:rsidP="002F68A7">
      <w:pPr>
        <w:spacing w:after="0" w:line="240" w:lineRule="auto"/>
        <w:ind w:firstLine="284"/>
        <w:jc w:val="both"/>
        <w:rPr>
          <w:rFonts w:ascii="Times New Roman" w:hAnsi="Times New Roman" w:cs="Times New Roman"/>
          <w:lang w:val="en-GB"/>
        </w:rPr>
      </w:pPr>
    </w:p>
    <w:p w14:paraId="79E5E3C4" w14:textId="77777777" w:rsidR="005E01D4" w:rsidRDefault="005E01D4" w:rsidP="002F68A7">
      <w:pPr>
        <w:spacing w:after="0" w:line="240" w:lineRule="auto"/>
        <w:ind w:firstLine="284"/>
        <w:jc w:val="both"/>
        <w:rPr>
          <w:rFonts w:ascii="Times New Roman" w:hAnsi="Times New Roman" w:cs="Times New Roman"/>
          <w:lang w:val="en-GB"/>
        </w:rPr>
      </w:pPr>
    </w:p>
    <w:p w14:paraId="3F20C5F1" w14:textId="77777777" w:rsidR="005E01D4" w:rsidRDefault="005E01D4" w:rsidP="002F68A7">
      <w:pPr>
        <w:spacing w:after="0" w:line="240" w:lineRule="auto"/>
        <w:ind w:firstLine="284"/>
        <w:jc w:val="both"/>
        <w:rPr>
          <w:rFonts w:ascii="Times New Roman" w:hAnsi="Times New Roman" w:cs="Times New Roman"/>
          <w:lang w:val="en-GB"/>
        </w:rPr>
      </w:pPr>
    </w:p>
    <w:p w14:paraId="347BF7BB" w14:textId="77777777" w:rsidR="005E01D4" w:rsidRDefault="005E01D4" w:rsidP="002F68A7">
      <w:pPr>
        <w:spacing w:after="0" w:line="240" w:lineRule="auto"/>
        <w:ind w:firstLine="284"/>
        <w:jc w:val="both"/>
        <w:rPr>
          <w:rFonts w:ascii="Times New Roman" w:hAnsi="Times New Roman" w:cs="Times New Roman"/>
          <w:lang w:val="en-GB"/>
        </w:rPr>
      </w:pPr>
    </w:p>
    <w:p w14:paraId="06DB9DF6" w14:textId="77777777" w:rsidR="005E01D4" w:rsidRDefault="005E01D4" w:rsidP="002F68A7">
      <w:pPr>
        <w:spacing w:after="0" w:line="240" w:lineRule="auto"/>
        <w:ind w:firstLine="284"/>
        <w:jc w:val="both"/>
        <w:rPr>
          <w:rFonts w:ascii="Times New Roman" w:hAnsi="Times New Roman" w:cs="Times New Roman"/>
          <w:lang w:val="en-GB"/>
        </w:rPr>
      </w:pPr>
    </w:p>
    <w:p w14:paraId="612D47D0" w14:textId="77777777" w:rsidR="005E01D4" w:rsidRDefault="005E01D4" w:rsidP="002F68A7">
      <w:pPr>
        <w:spacing w:after="0" w:line="240" w:lineRule="auto"/>
        <w:ind w:firstLine="284"/>
        <w:jc w:val="both"/>
        <w:rPr>
          <w:rFonts w:ascii="Times New Roman" w:hAnsi="Times New Roman" w:cs="Times New Roman"/>
          <w:lang w:val="en-GB"/>
        </w:rPr>
      </w:pPr>
    </w:p>
    <w:p w14:paraId="03AECBA9" w14:textId="77777777" w:rsidR="005E01D4" w:rsidRDefault="005E01D4" w:rsidP="002F68A7">
      <w:pPr>
        <w:spacing w:after="0" w:line="240" w:lineRule="auto"/>
        <w:ind w:firstLine="284"/>
        <w:jc w:val="both"/>
        <w:rPr>
          <w:rFonts w:ascii="Times New Roman" w:hAnsi="Times New Roman" w:cs="Times New Roman"/>
          <w:lang w:val="en-GB"/>
        </w:rPr>
      </w:pPr>
    </w:p>
    <w:p w14:paraId="6688B1E7" w14:textId="77777777" w:rsidR="005E01D4" w:rsidRDefault="005E01D4" w:rsidP="002F68A7">
      <w:pPr>
        <w:spacing w:after="0" w:line="240" w:lineRule="auto"/>
        <w:ind w:firstLine="284"/>
        <w:jc w:val="both"/>
        <w:rPr>
          <w:rFonts w:ascii="Times New Roman" w:hAnsi="Times New Roman" w:cs="Times New Roman"/>
          <w:lang w:val="en-GB"/>
        </w:rPr>
      </w:pPr>
    </w:p>
    <w:p w14:paraId="71BC1E2D" w14:textId="77777777" w:rsidR="005E01D4" w:rsidRDefault="005E01D4" w:rsidP="002F68A7">
      <w:pPr>
        <w:spacing w:after="0" w:line="240" w:lineRule="auto"/>
        <w:ind w:firstLine="284"/>
        <w:jc w:val="both"/>
        <w:rPr>
          <w:rFonts w:ascii="Times New Roman" w:hAnsi="Times New Roman" w:cs="Times New Roman"/>
          <w:lang w:val="en-GB"/>
        </w:rPr>
      </w:pPr>
    </w:p>
    <w:p w14:paraId="06A94EE4" w14:textId="77777777" w:rsidR="005E01D4" w:rsidRDefault="005E01D4" w:rsidP="002F68A7">
      <w:pPr>
        <w:spacing w:after="0" w:line="240" w:lineRule="auto"/>
        <w:ind w:firstLine="284"/>
        <w:jc w:val="both"/>
        <w:rPr>
          <w:rFonts w:ascii="Times New Roman" w:hAnsi="Times New Roman" w:cs="Times New Roman"/>
          <w:lang w:val="en-GB"/>
        </w:rPr>
      </w:pPr>
    </w:p>
    <w:p w14:paraId="40396BA6" w14:textId="77777777" w:rsidR="005E01D4" w:rsidRDefault="005E01D4" w:rsidP="002F68A7">
      <w:pPr>
        <w:spacing w:after="0" w:line="240" w:lineRule="auto"/>
        <w:ind w:firstLine="284"/>
        <w:jc w:val="both"/>
        <w:rPr>
          <w:rFonts w:ascii="Times New Roman" w:hAnsi="Times New Roman" w:cs="Times New Roman"/>
          <w:lang w:val="en-GB"/>
        </w:rPr>
      </w:pPr>
    </w:p>
    <w:p w14:paraId="2BC4521E" w14:textId="77777777" w:rsidR="005E01D4" w:rsidRDefault="005E01D4" w:rsidP="002F68A7">
      <w:pPr>
        <w:spacing w:after="0" w:line="240" w:lineRule="auto"/>
        <w:ind w:firstLine="284"/>
        <w:jc w:val="both"/>
        <w:rPr>
          <w:rFonts w:ascii="Times New Roman" w:hAnsi="Times New Roman" w:cs="Times New Roman"/>
          <w:lang w:val="en-GB"/>
        </w:rPr>
      </w:pPr>
    </w:p>
    <w:p w14:paraId="65D513BB" w14:textId="77777777" w:rsidR="005E01D4" w:rsidRDefault="005E01D4" w:rsidP="002F68A7">
      <w:pPr>
        <w:spacing w:after="0" w:line="240" w:lineRule="auto"/>
        <w:ind w:firstLine="284"/>
        <w:jc w:val="both"/>
        <w:rPr>
          <w:rFonts w:ascii="Times New Roman" w:hAnsi="Times New Roman" w:cs="Times New Roman"/>
          <w:lang w:val="en-GB"/>
        </w:rPr>
      </w:pPr>
    </w:p>
    <w:p w14:paraId="5CCF181B" w14:textId="77777777" w:rsidR="005E01D4" w:rsidRDefault="005E01D4" w:rsidP="002F68A7">
      <w:pPr>
        <w:spacing w:after="0" w:line="240" w:lineRule="auto"/>
        <w:ind w:firstLine="284"/>
        <w:jc w:val="both"/>
        <w:rPr>
          <w:rFonts w:ascii="Times New Roman" w:hAnsi="Times New Roman" w:cs="Times New Roman"/>
          <w:lang w:val="en-GB"/>
        </w:rPr>
      </w:pPr>
    </w:p>
    <w:p w14:paraId="2AA5272C" w14:textId="77777777" w:rsidR="005E01D4" w:rsidRDefault="005E01D4" w:rsidP="002F68A7">
      <w:pPr>
        <w:spacing w:after="0" w:line="240" w:lineRule="auto"/>
        <w:ind w:firstLine="284"/>
        <w:jc w:val="both"/>
        <w:rPr>
          <w:rFonts w:ascii="Times New Roman" w:hAnsi="Times New Roman" w:cs="Times New Roman"/>
          <w:lang w:val="en-GB"/>
        </w:rPr>
      </w:pPr>
    </w:p>
    <w:p w14:paraId="7C371073" w14:textId="77777777" w:rsidR="005E01D4" w:rsidRDefault="005E01D4" w:rsidP="002F68A7">
      <w:pPr>
        <w:spacing w:after="0" w:line="240" w:lineRule="auto"/>
        <w:ind w:firstLine="284"/>
        <w:jc w:val="both"/>
        <w:rPr>
          <w:rFonts w:ascii="Times New Roman" w:hAnsi="Times New Roman" w:cs="Times New Roman"/>
          <w:lang w:val="en-GB"/>
        </w:rPr>
      </w:pPr>
    </w:p>
    <w:p w14:paraId="0E96FDF8" w14:textId="77777777" w:rsidR="005E01D4" w:rsidRDefault="005E01D4" w:rsidP="002F68A7">
      <w:pPr>
        <w:spacing w:after="0" w:line="240" w:lineRule="auto"/>
        <w:ind w:firstLine="284"/>
        <w:jc w:val="both"/>
        <w:rPr>
          <w:rFonts w:ascii="Times New Roman" w:hAnsi="Times New Roman" w:cs="Times New Roman"/>
          <w:lang w:val="en-GB"/>
        </w:rPr>
      </w:pPr>
    </w:p>
    <w:p w14:paraId="16352041" w14:textId="77777777" w:rsidR="005E01D4" w:rsidRDefault="005E01D4" w:rsidP="002F68A7">
      <w:pPr>
        <w:spacing w:after="0" w:line="240" w:lineRule="auto"/>
        <w:ind w:firstLine="284"/>
        <w:jc w:val="both"/>
        <w:rPr>
          <w:rFonts w:ascii="Times New Roman" w:hAnsi="Times New Roman" w:cs="Times New Roman"/>
          <w:lang w:val="en-GB"/>
        </w:rPr>
      </w:pPr>
    </w:p>
    <w:p w14:paraId="4F78CF58" w14:textId="77777777" w:rsidR="005E01D4" w:rsidRDefault="005E01D4" w:rsidP="002F68A7">
      <w:pPr>
        <w:spacing w:after="0" w:line="240" w:lineRule="auto"/>
        <w:ind w:firstLine="284"/>
        <w:jc w:val="both"/>
        <w:rPr>
          <w:rFonts w:ascii="Times New Roman" w:hAnsi="Times New Roman" w:cs="Times New Roman"/>
          <w:lang w:val="en-GB"/>
        </w:rPr>
      </w:pPr>
    </w:p>
    <w:p w14:paraId="5C0B9BAF" w14:textId="77777777" w:rsidR="005E01D4" w:rsidRDefault="005E01D4" w:rsidP="002F68A7">
      <w:pPr>
        <w:spacing w:after="0" w:line="240" w:lineRule="auto"/>
        <w:ind w:firstLine="284"/>
        <w:jc w:val="both"/>
        <w:rPr>
          <w:rFonts w:ascii="Times New Roman" w:hAnsi="Times New Roman" w:cs="Times New Roman"/>
          <w:lang w:val="en-GB"/>
        </w:rPr>
      </w:pPr>
    </w:p>
    <w:p w14:paraId="4C8E023B"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13DCD540"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20" w:name="_Toc225354032"/>
      <w:r w:rsidRPr="006A0C54">
        <w:rPr>
          <w:rFonts w:ascii="Times New Roman" w:hAnsi="Times New Roman" w:cs="Times New Roman"/>
          <w:b/>
          <w:bCs/>
          <w:sz w:val="28"/>
          <w:szCs w:val="28"/>
          <w:lang w:val="en-GB"/>
        </w:rPr>
        <w:lastRenderedPageBreak/>
        <w:t>2.9 Project Performance: Concept and Measurement</w:t>
      </w:r>
      <w:bookmarkEnd w:id="20"/>
    </w:p>
    <w:p w14:paraId="19EDB5B2"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Project performance has historically been associated with cost, time, and quality. This classical framework remains valuable because it reflects the contractual and managerial constraints under which projects are delivered. However, contemporary project-management scholarship argues that performance should be viewed more broadly, especially in complex and stakeholder-sensitive sectors. Performance can include not only whether milestones and budgets were met, but also whether risks were controlled, outputs were accepted, and stakeholders were satisfied with project outcomes.</w:t>
      </w:r>
    </w:p>
    <w:p w14:paraId="4F601F0B"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current study adopts a pragmatic multi-dimensional view of performance. Six indicators were selected: completion on schedule, staying within budget, achievement of quality standards, stakeholder satisfaction, effective risk control, and overall improvement in project performance. This combination reflects both classic project success criteria and the more process-oriented realities of modern delivery environments.</w:t>
      </w:r>
    </w:p>
    <w:p w14:paraId="3593B75F"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Using perceptual measures of project performance is common in management research because respondents are often better positioned to evaluate practical control quality than to disclose confidential cost and schedule records. Although perceptual measures have limitations, they are suitable when carefully linked to clearly understandable statements.</w:t>
      </w:r>
    </w:p>
    <w:p w14:paraId="653B5D50" w14:textId="77777777" w:rsidR="0043670A" w:rsidRDefault="0043670A" w:rsidP="002F68A7">
      <w:pPr>
        <w:spacing w:after="0" w:line="240" w:lineRule="auto"/>
        <w:ind w:firstLine="284"/>
        <w:jc w:val="both"/>
        <w:rPr>
          <w:rFonts w:ascii="Times New Roman" w:hAnsi="Times New Roman" w:cs="Times New Roman"/>
          <w:lang w:val="en-GB"/>
        </w:rPr>
      </w:pPr>
    </w:p>
    <w:p w14:paraId="72033AA9" w14:textId="77777777" w:rsidR="0043670A" w:rsidRDefault="0043670A" w:rsidP="002F68A7">
      <w:pPr>
        <w:spacing w:after="0" w:line="240" w:lineRule="auto"/>
        <w:ind w:firstLine="284"/>
        <w:jc w:val="both"/>
        <w:rPr>
          <w:rFonts w:ascii="Times New Roman" w:hAnsi="Times New Roman" w:cs="Times New Roman"/>
          <w:lang w:val="en-GB"/>
        </w:rPr>
      </w:pPr>
    </w:p>
    <w:p w14:paraId="43331115"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7EEE9133"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21" w:name="_Toc225354033"/>
      <w:r w:rsidRPr="006A0C54">
        <w:rPr>
          <w:rFonts w:ascii="Times New Roman" w:hAnsi="Times New Roman" w:cs="Times New Roman"/>
          <w:b/>
          <w:bCs/>
          <w:sz w:val="28"/>
          <w:szCs w:val="28"/>
          <w:lang w:val="en-GB"/>
        </w:rPr>
        <w:t>2.10 Schedule Performance</w:t>
      </w:r>
      <w:bookmarkEnd w:id="21"/>
    </w:p>
    <w:p w14:paraId="21453BA1"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Schedule adherence remains one of the most visible indicators of project success. In railway projects, the consequences of delay can be especially severe because dependencies may include rolling stock delivery, infrastructure readiness, customer access windows, test-track availability, training plans, and revenue-service commitments. The ability to complete projects on schedule therefore carries operational, contractual, and reputational consequences.</w:t>
      </w:r>
    </w:p>
    <w:p w14:paraId="780D4AC1"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AI adoption may influence schedule performance through better forecasting, earlier escalation, and improved planning assumptions. Yet schedule performance is also influenced by external constraints beyond managerial control. For this reason, any observed effect should be interpreted as contributory rather than absolute.</w:t>
      </w:r>
    </w:p>
    <w:p w14:paraId="4E6A2704" w14:textId="77777777" w:rsidR="0043670A" w:rsidRDefault="0043670A" w:rsidP="002F68A7">
      <w:pPr>
        <w:spacing w:after="0" w:line="240" w:lineRule="auto"/>
        <w:ind w:firstLine="284"/>
        <w:jc w:val="both"/>
        <w:rPr>
          <w:rFonts w:ascii="Times New Roman" w:hAnsi="Times New Roman" w:cs="Times New Roman"/>
          <w:lang w:val="en-GB"/>
        </w:rPr>
      </w:pPr>
    </w:p>
    <w:p w14:paraId="772AB52C" w14:textId="77777777" w:rsidR="0043670A" w:rsidRDefault="0043670A" w:rsidP="002F68A7">
      <w:pPr>
        <w:spacing w:after="0" w:line="240" w:lineRule="auto"/>
        <w:ind w:firstLine="284"/>
        <w:jc w:val="both"/>
        <w:rPr>
          <w:rFonts w:ascii="Times New Roman" w:hAnsi="Times New Roman" w:cs="Times New Roman"/>
          <w:lang w:val="en-GB"/>
        </w:rPr>
      </w:pPr>
    </w:p>
    <w:p w14:paraId="54CAFD3D" w14:textId="77777777" w:rsidR="0043670A" w:rsidRDefault="0043670A" w:rsidP="002F68A7">
      <w:pPr>
        <w:spacing w:after="0" w:line="240" w:lineRule="auto"/>
        <w:ind w:firstLine="284"/>
        <w:jc w:val="both"/>
        <w:rPr>
          <w:rFonts w:ascii="Times New Roman" w:hAnsi="Times New Roman" w:cs="Times New Roman"/>
          <w:lang w:val="en-GB"/>
        </w:rPr>
      </w:pPr>
    </w:p>
    <w:p w14:paraId="0473613B" w14:textId="77777777" w:rsidR="0043670A" w:rsidRDefault="0043670A" w:rsidP="002F68A7">
      <w:pPr>
        <w:spacing w:after="0" w:line="240" w:lineRule="auto"/>
        <w:ind w:firstLine="284"/>
        <w:jc w:val="both"/>
        <w:rPr>
          <w:rFonts w:ascii="Times New Roman" w:hAnsi="Times New Roman" w:cs="Times New Roman"/>
          <w:lang w:val="en-GB"/>
        </w:rPr>
      </w:pPr>
    </w:p>
    <w:p w14:paraId="5745C45C" w14:textId="77777777" w:rsidR="0043670A" w:rsidRDefault="0043670A" w:rsidP="002F68A7">
      <w:pPr>
        <w:spacing w:after="0" w:line="240" w:lineRule="auto"/>
        <w:ind w:firstLine="284"/>
        <w:jc w:val="both"/>
        <w:rPr>
          <w:rFonts w:ascii="Times New Roman" w:hAnsi="Times New Roman" w:cs="Times New Roman"/>
          <w:lang w:val="en-GB"/>
        </w:rPr>
      </w:pPr>
    </w:p>
    <w:p w14:paraId="2A4BE570" w14:textId="77777777" w:rsidR="0043670A" w:rsidRDefault="0043670A" w:rsidP="002F68A7">
      <w:pPr>
        <w:spacing w:after="0" w:line="240" w:lineRule="auto"/>
        <w:ind w:firstLine="284"/>
        <w:jc w:val="both"/>
        <w:rPr>
          <w:rFonts w:ascii="Times New Roman" w:hAnsi="Times New Roman" w:cs="Times New Roman"/>
          <w:lang w:val="en-GB"/>
        </w:rPr>
      </w:pPr>
    </w:p>
    <w:p w14:paraId="7462754A" w14:textId="77777777" w:rsidR="005E01D4" w:rsidRDefault="005E01D4" w:rsidP="002F68A7">
      <w:pPr>
        <w:spacing w:after="0" w:line="240" w:lineRule="auto"/>
        <w:ind w:firstLine="284"/>
        <w:jc w:val="both"/>
        <w:rPr>
          <w:rFonts w:ascii="Times New Roman" w:hAnsi="Times New Roman" w:cs="Times New Roman"/>
          <w:lang w:val="en-GB"/>
        </w:rPr>
      </w:pPr>
    </w:p>
    <w:p w14:paraId="46EEDA1B" w14:textId="77777777" w:rsidR="005E01D4" w:rsidRDefault="005E01D4" w:rsidP="002F68A7">
      <w:pPr>
        <w:spacing w:after="0" w:line="240" w:lineRule="auto"/>
        <w:ind w:firstLine="284"/>
        <w:jc w:val="both"/>
        <w:rPr>
          <w:rFonts w:ascii="Times New Roman" w:hAnsi="Times New Roman" w:cs="Times New Roman"/>
          <w:lang w:val="en-GB"/>
        </w:rPr>
      </w:pPr>
    </w:p>
    <w:p w14:paraId="2203FE7F" w14:textId="77777777" w:rsidR="005E01D4" w:rsidRDefault="005E01D4" w:rsidP="002F68A7">
      <w:pPr>
        <w:spacing w:after="0" w:line="240" w:lineRule="auto"/>
        <w:ind w:firstLine="284"/>
        <w:jc w:val="both"/>
        <w:rPr>
          <w:rFonts w:ascii="Times New Roman" w:hAnsi="Times New Roman" w:cs="Times New Roman"/>
          <w:lang w:val="en-GB"/>
        </w:rPr>
      </w:pPr>
    </w:p>
    <w:p w14:paraId="54D6788D" w14:textId="77777777" w:rsidR="005E01D4" w:rsidRDefault="005E01D4" w:rsidP="002F68A7">
      <w:pPr>
        <w:spacing w:after="0" w:line="240" w:lineRule="auto"/>
        <w:ind w:firstLine="284"/>
        <w:jc w:val="both"/>
        <w:rPr>
          <w:rFonts w:ascii="Times New Roman" w:hAnsi="Times New Roman" w:cs="Times New Roman"/>
          <w:lang w:val="en-GB"/>
        </w:rPr>
      </w:pPr>
    </w:p>
    <w:p w14:paraId="7EAB0734" w14:textId="77777777" w:rsidR="005E01D4" w:rsidRDefault="005E01D4" w:rsidP="002F68A7">
      <w:pPr>
        <w:spacing w:after="0" w:line="240" w:lineRule="auto"/>
        <w:ind w:firstLine="284"/>
        <w:jc w:val="both"/>
        <w:rPr>
          <w:rFonts w:ascii="Times New Roman" w:hAnsi="Times New Roman" w:cs="Times New Roman"/>
          <w:lang w:val="en-GB"/>
        </w:rPr>
      </w:pPr>
    </w:p>
    <w:p w14:paraId="7733FF7C" w14:textId="77777777" w:rsidR="005E01D4" w:rsidRDefault="005E01D4" w:rsidP="002F68A7">
      <w:pPr>
        <w:spacing w:after="0" w:line="240" w:lineRule="auto"/>
        <w:ind w:firstLine="284"/>
        <w:jc w:val="both"/>
        <w:rPr>
          <w:rFonts w:ascii="Times New Roman" w:hAnsi="Times New Roman" w:cs="Times New Roman"/>
          <w:lang w:val="en-GB"/>
        </w:rPr>
      </w:pPr>
    </w:p>
    <w:p w14:paraId="5DB066F2" w14:textId="77777777" w:rsidR="005E01D4" w:rsidRDefault="005E01D4" w:rsidP="002F68A7">
      <w:pPr>
        <w:spacing w:after="0" w:line="240" w:lineRule="auto"/>
        <w:ind w:firstLine="284"/>
        <w:jc w:val="both"/>
        <w:rPr>
          <w:rFonts w:ascii="Times New Roman" w:hAnsi="Times New Roman" w:cs="Times New Roman"/>
          <w:lang w:val="en-GB"/>
        </w:rPr>
      </w:pPr>
    </w:p>
    <w:p w14:paraId="2AB30192" w14:textId="77777777" w:rsidR="005E01D4" w:rsidRDefault="005E01D4" w:rsidP="002F68A7">
      <w:pPr>
        <w:spacing w:after="0" w:line="240" w:lineRule="auto"/>
        <w:ind w:firstLine="284"/>
        <w:jc w:val="both"/>
        <w:rPr>
          <w:rFonts w:ascii="Times New Roman" w:hAnsi="Times New Roman" w:cs="Times New Roman"/>
          <w:lang w:val="en-GB"/>
        </w:rPr>
      </w:pPr>
    </w:p>
    <w:p w14:paraId="0B7A46DF" w14:textId="77777777" w:rsidR="005E01D4" w:rsidRDefault="005E01D4" w:rsidP="002F68A7">
      <w:pPr>
        <w:spacing w:after="0" w:line="240" w:lineRule="auto"/>
        <w:ind w:firstLine="284"/>
        <w:jc w:val="both"/>
        <w:rPr>
          <w:rFonts w:ascii="Times New Roman" w:hAnsi="Times New Roman" w:cs="Times New Roman"/>
          <w:lang w:val="en-GB"/>
        </w:rPr>
      </w:pPr>
    </w:p>
    <w:p w14:paraId="562E8724" w14:textId="77777777" w:rsidR="005E01D4" w:rsidRDefault="005E01D4" w:rsidP="002F68A7">
      <w:pPr>
        <w:spacing w:after="0" w:line="240" w:lineRule="auto"/>
        <w:ind w:firstLine="284"/>
        <w:jc w:val="both"/>
        <w:rPr>
          <w:rFonts w:ascii="Times New Roman" w:hAnsi="Times New Roman" w:cs="Times New Roman"/>
          <w:lang w:val="en-GB"/>
        </w:rPr>
      </w:pPr>
    </w:p>
    <w:p w14:paraId="656534F4" w14:textId="77777777" w:rsidR="005E01D4" w:rsidRDefault="005E01D4" w:rsidP="002F68A7">
      <w:pPr>
        <w:spacing w:after="0" w:line="240" w:lineRule="auto"/>
        <w:ind w:firstLine="284"/>
        <w:jc w:val="both"/>
        <w:rPr>
          <w:rFonts w:ascii="Times New Roman" w:hAnsi="Times New Roman" w:cs="Times New Roman"/>
          <w:lang w:val="en-GB"/>
        </w:rPr>
      </w:pPr>
    </w:p>
    <w:p w14:paraId="72830C86" w14:textId="77777777" w:rsidR="005E01D4" w:rsidRDefault="005E01D4" w:rsidP="002F68A7">
      <w:pPr>
        <w:spacing w:after="0" w:line="240" w:lineRule="auto"/>
        <w:ind w:firstLine="284"/>
        <w:jc w:val="both"/>
        <w:rPr>
          <w:rFonts w:ascii="Times New Roman" w:hAnsi="Times New Roman" w:cs="Times New Roman"/>
          <w:lang w:val="en-GB"/>
        </w:rPr>
      </w:pPr>
    </w:p>
    <w:p w14:paraId="7AEE6B3A" w14:textId="77777777" w:rsidR="005E01D4" w:rsidRDefault="005E01D4" w:rsidP="002F68A7">
      <w:pPr>
        <w:spacing w:after="0" w:line="240" w:lineRule="auto"/>
        <w:ind w:firstLine="284"/>
        <w:jc w:val="both"/>
        <w:rPr>
          <w:rFonts w:ascii="Times New Roman" w:hAnsi="Times New Roman" w:cs="Times New Roman"/>
          <w:lang w:val="en-GB"/>
        </w:rPr>
      </w:pPr>
    </w:p>
    <w:p w14:paraId="23F81564" w14:textId="77777777" w:rsidR="0043670A" w:rsidRPr="00CD6BB0" w:rsidRDefault="0043670A" w:rsidP="002F68A7">
      <w:pPr>
        <w:spacing w:after="0" w:line="240" w:lineRule="auto"/>
        <w:ind w:firstLine="284"/>
        <w:jc w:val="both"/>
        <w:rPr>
          <w:rFonts w:ascii="Times New Roman" w:hAnsi="Times New Roman" w:cs="Times New Roman"/>
          <w:lang w:val="en-GB"/>
        </w:rPr>
      </w:pPr>
    </w:p>
    <w:p w14:paraId="30F9C1F4"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22" w:name="_Toc225354034"/>
      <w:r w:rsidRPr="006A0C54">
        <w:rPr>
          <w:rFonts w:ascii="Times New Roman" w:hAnsi="Times New Roman" w:cs="Times New Roman"/>
          <w:b/>
          <w:bCs/>
          <w:sz w:val="28"/>
          <w:szCs w:val="28"/>
          <w:lang w:val="en-GB"/>
        </w:rPr>
        <w:lastRenderedPageBreak/>
        <w:t>2.11 Budget Performance</w:t>
      </w:r>
      <w:bookmarkEnd w:id="22"/>
    </w:p>
    <w:p w14:paraId="78928095"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Budget performance refers to the extent to which projects remain within approved financial boundaries. Cost control in railway projects can be challenged by scope growth, supplier instability, inflationary pressure, design rework, logistics constraints, and late problem discovery. Any tool that improves cost-estimation accuracy or signals probable overrun patterns may therefore have value.</w:t>
      </w:r>
    </w:p>
    <w:p w14:paraId="275BD741"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At the same time, budget performance is rarely determined by analytics alone. Commercial strategy, contract structure, approval discipline, and procurement quality all matter. The significance of budget-related items in the present research lies in determining whether respondents perceive AI-supported practices as helpful to financial control rather than as a complete explanation of financial outcomes.</w:t>
      </w:r>
    </w:p>
    <w:p w14:paraId="086B0284" w14:textId="77777777" w:rsidR="0043670A" w:rsidRDefault="0043670A" w:rsidP="002F68A7">
      <w:pPr>
        <w:spacing w:after="0" w:line="240" w:lineRule="auto"/>
        <w:ind w:firstLine="284"/>
        <w:jc w:val="both"/>
        <w:rPr>
          <w:rFonts w:ascii="Times New Roman" w:hAnsi="Times New Roman" w:cs="Times New Roman"/>
          <w:lang w:val="en-GB"/>
        </w:rPr>
      </w:pPr>
    </w:p>
    <w:p w14:paraId="4A1C4890" w14:textId="77777777" w:rsidR="0043670A" w:rsidRDefault="0043670A" w:rsidP="002F68A7">
      <w:pPr>
        <w:spacing w:after="0" w:line="240" w:lineRule="auto"/>
        <w:ind w:firstLine="284"/>
        <w:jc w:val="both"/>
        <w:rPr>
          <w:rFonts w:ascii="Times New Roman" w:hAnsi="Times New Roman" w:cs="Times New Roman"/>
          <w:lang w:val="en-GB"/>
        </w:rPr>
      </w:pPr>
    </w:p>
    <w:p w14:paraId="6FF328EA"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095DADA9"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23" w:name="_Toc225354035"/>
      <w:r w:rsidRPr="006A0C54">
        <w:rPr>
          <w:rFonts w:ascii="Times New Roman" w:hAnsi="Times New Roman" w:cs="Times New Roman"/>
          <w:b/>
          <w:bCs/>
          <w:sz w:val="28"/>
          <w:szCs w:val="28"/>
          <w:lang w:val="en-GB"/>
        </w:rPr>
        <w:t>2.12 Quality, Stakeholders, and Risk Control</w:t>
      </w:r>
      <w:bookmarkEnd w:id="23"/>
    </w:p>
    <w:p w14:paraId="69DBE616"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Quality performance is fundamental in railway work because outputs must satisfy demanding technical and documentation requirements. A project may appear on schedule yet still be considered weak if quality non-conformities remain unresolved. Similarly, stakeholder satisfaction matters because project success depends on the confidence of customers, operators, internal sponsors, regulators, and interface partners.</w:t>
      </w:r>
    </w:p>
    <w:p w14:paraId="3416D4F3"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 xml:space="preserve">Risk control links performance to management discipline. Projects rarely operate under conditions of certainty, especially when integration, testing, and change are involved. If teams identify, </w:t>
      </w:r>
      <w:proofErr w:type="spellStart"/>
      <w:r w:rsidRPr="00CD6BB0">
        <w:rPr>
          <w:rFonts w:ascii="Times New Roman" w:hAnsi="Times New Roman" w:cs="Times New Roman"/>
          <w:lang w:val="en-GB"/>
        </w:rPr>
        <w:t>analyze</w:t>
      </w:r>
      <w:proofErr w:type="spellEnd"/>
      <w:r w:rsidRPr="00CD6BB0">
        <w:rPr>
          <w:rFonts w:ascii="Times New Roman" w:hAnsi="Times New Roman" w:cs="Times New Roman"/>
          <w:lang w:val="en-GB"/>
        </w:rPr>
        <w:t>, and mitigate risks effectively, they are more likely to protect performance outcomes. Thus, risk control acts both as a performance dimension in its own right and as a bridge between AI-supported management and broader project success.</w:t>
      </w:r>
    </w:p>
    <w:p w14:paraId="5579617E" w14:textId="77777777" w:rsidR="0043670A" w:rsidRDefault="0043670A" w:rsidP="002F68A7">
      <w:pPr>
        <w:spacing w:after="0" w:line="240" w:lineRule="auto"/>
        <w:ind w:firstLine="284"/>
        <w:jc w:val="both"/>
        <w:rPr>
          <w:rFonts w:ascii="Times New Roman" w:hAnsi="Times New Roman" w:cs="Times New Roman"/>
          <w:lang w:val="en-GB"/>
        </w:rPr>
      </w:pPr>
    </w:p>
    <w:p w14:paraId="7DD59FC1" w14:textId="77777777" w:rsidR="0043670A" w:rsidRDefault="0043670A" w:rsidP="002F68A7">
      <w:pPr>
        <w:spacing w:after="0" w:line="240" w:lineRule="auto"/>
        <w:ind w:firstLine="284"/>
        <w:jc w:val="both"/>
        <w:rPr>
          <w:rFonts w:ascii="Times New Roman" w:hAnsi="Times New Roman" w:cs="Times New Roman"/>
          <w:lang w:val="en-GB"/>
        </w:rPr>
      </w:pPr>
    </w:p>
    <w:p w14:paraId="1CCAE614"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6AF44AE3"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24" w:name="_Toc225354036"/>
      <w:r w:rsidRPr="006A0C54">
        <w:rPr>
          <w:rFonts w:ascii="Times New Roman" w:hAnsi="Times New Roman" w:cs="Times New Roman"/>
          <w:b/>
          <w:bCs/>
          <w:sz w:val="28"/>
          <w:szCs w:val="28"/>
          <w:lang w:val="en-GB"/>
        </w:rPr>
        <w:t>2.13 Theoretical Framework: Resource-Based View</w:t>
      </w:r>
      <w:bookmarkEnd w:id="24"/>
    </w:p>
    <w:p w14:paraId="38E9D3C9"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Resource-Based View (RBV) argues that organizations achieve superior performance when they possess valuable, rare, difficult-to-imitate, and organizationally embedded resources. From this perspective, AI adoption can be interpreted not simply as software usage, but as a capability bundle composed of digital tools, data assets, routines, and human expertise. When these elements are combined effectively, they may support more informed and timely project action.</w:t>
      </w:r>
    </w:p>
    <w:p w14:paraId="7D6EA074"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RBV is relevant here because not every organization with access to similar digital tools obtains the same benefit. The performance effect depends on whether AI-supported practices are embedded into managerial routines, used consistently, and supported by complementary resources such as domain knowledge and data quality. This makes RBV a suitable lens for understanding why AI adoption may improve project performance in some contexts more than others.</w:t>
      </w:r>
    </w:p>
    <w:p w14:paraId="1F726A6F" w14:textId="77777777" w:rsidR="0043670A" w:rsidRDefault="0043670A" w:rsidP="002F68A7">
      <w:pPr>
        <w:spacing w:after="0" w:line="240" w:lineRule="auto"/>
        <w:ind w:firstLine="284"/>
        <w:jc w:val="both"/>
        <w:rPr>
          <w:rFonts w:ascii="Times New Roman" w:hAnsi="Times New Roman" w:cs="Times New Roman"/>
          <w:lang w:val="en-GB"/>
        </w:rPr>
      </w:pPr>
    </w:p>
    <w:p w14:paraId="4A793A63" w14:textId="77777777" w:rsidR="0043670A" w:rsidRDefault="0043670A" w:rsidP="002F68A7">
      <w:pPr>
        <w:spacing w:after="0" w:line="240" w:lineRule="auto"/>
        <w:ind w:firstLine="284"/>
        <w:jc w:val="both"/>
        <w:rPr>
          <w:rFonts w:ascii="Times New Roman" w:hAnsi="Times New Roman" w:cs="Times New Roman"/>
          <w:lang w:val="en-GB"/>
        </w:rPr>
      </w:pPr>
    </w:p>
    <w:p w14:paraId="0744D837" w14:textId="77777777" w:rsidR="005E01D4" w:rsidRDefault="005E01D4" w:rsidP="002F68A7">
      <w:pPr>
        <w:spacing w:after="0" w:line="240" w:lineRule="auto"/>
        <w:ind w:firstLine="284"/>
        <w:jc w:val="both"/>
        <w:rPr>
          <w:rFonts w:ascii="Times New Roman" w:hAnsi="Times New Roman" w:cs="Times New Roman"/>
          <w:lang w:val="en-GB"/>
        </w:rPr>
      </w:pPr>
    </w:p>
    <w:p w14:paraId="3E81199D" w14:textId="77777777" w:rsidR="005E01D4" w:rsidRDefault="005E01D4" w:rsidP="002F68A7">
      <w:pPr>
        <w:spacing w:after="0" w:line="240" w:lineRule="auto"/>
        <w:ind w:firstLine="284"/>
        <w:jc w:val="both"/>
        <w:rPr>
          <w:rFonts w:ascii="Times New Roman" w:hAnsi="Times New Roman" w:cs="Times New Roman"/>
          <w:lang w:val="en-GB"/>
        </w:rPr>
      </w:pPr>
    </w:p>
    <w:p w14:paraId="40BC502C" w14:textId="77777777" w:rsidR="005E01D4" w:rsidRDefault="005E01D4" w:rsidP="002F68A7">
      <w:pPr>
        <w:spacing w:after="0" w:line="240" w:lineRule="auto"/>
        <w:ind w:firstLine="284"/>
        <w:jc w:val="both"/>
        <w:rPr>
          <w:rFonts w:ascii="Times New Roman" w:hAnsi="Times New Roman" w:cs="Times New Roman"/>
          <w:lang w:val="en-GB"/>
        </w:rPr>
      </w:pPr>
    </w:p>
    <w:p w14:paraId="15F9B6E9" w14:textId="77777777" w:rsidR="005E01D4" w:rsidRDefault="005E01D4" w:rsidP="002F68A7">
      <w:pPr>
        <w:spacing w:after="0" w:line="240" w:lineRule="auto"/>
        <w:ind w:firstLine="284"/>
        <w:jc w:val="both"/>
        <w:rPr>
          <w:rFonts w:ascii="Times New Roman" w:hAnsi="Times New Roman" w:cs="Times New Roman"/>
          <w:lang w:val="en-GB"/>
        </w:rPr>
      </w:pPr>
    </w:p>
    <w:p w14:paraId="74AAB3B9" w14:textId="77777777" w:rsidR="005E01D4" w:rsidRDefault="005E01D4" w:rsidP="002F68A7">
      <w:pPr>
        <w:spacing w:after="0" w:line="240" w:lineRule="auto"/>
        <w:ind w:firstLine="284"/>
        <w:jc w:val="both"/>
        <w:rPr>
          <w:rFonts w:ascii="Times New Roman" w:hAnsi="Times New Roman" w:cs="Times New Roman"/>
          <w:lang w:val="en-GB"/>
        </w:rPr>
      </w:pPr>
    </w:p>
    <w:p w14:paraId="33B91A3E" w14:textId="77777777" w:rsidR="005E01D4" w:rsidRDefault="005E01D4" w:rsidP="002F68A7">
      <w:pPr>
        <w:spacing w:after="0" w:line="240" w:lineRule="auto"/>
        <w:ind w:firstLine="284"/>
        <w:jc w:val="both"/>
        <w:rPr>
          <w:rFonts w:ascii="Times New Roman" w:hAnsi="Times New Roman" w:cs="Times New Roman"/>
          <w:lang w:val="en-GB"/>
        </w:rPr>
      </w:pPr>
    </w:p>
    <w:p w14:paraId="3EE02CAC" w14:textId="77777777" w:rsidR="005E01D4" w:rsidRDefault="005E01D4" w:rsidP="002F68A7">
      <w:pPr>
        <w:spacing w:after="0" w:line="240" w:lineRule="auto"/>
        <w:ind w:firstLine="284"/>
        <w:jc w:val="both"/>
        <w:rPr>
          <w:rFonts w:ascii="Times New Roman" w:hAnsi="Times New Roman" w:cs="Times New Roman"/>
          <w:lang w:val="en-GB"/>
        </w:rPr>
      </w:pPr>
    </w:p>
    <w:p w14:paraId="4A64570E"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180E8B90"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25" w:name="_Toc225354037"/>
      <w:r w:rsidRPr="006A0C54">
        <w:rPr>
          <w:rFonts w:ascii="Times New Roman" w:hAnsi="Times New Roman" w:cs="Times New Roman"/>
          <w:b/>
          <w:bCs/>
          <w:sz w:val="28"/>
          <w:szCs w:val="28"/>
          <w:lang w:val="en-GB"/>
        </w:rPr>
        <w:lastRenderedPageBreak/>
        <w:t>2.14 Dynamic Capabilities Perspective</w:t>
      </w:r>
      <w:bookmarkEnd w:id="25"/>
    </w:p>
    <w:p w14:paraId="010CCBE3"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Dynamic capability theory extends the RBV by emphasizing the organization's ability to sense opportunities and threats, seize them through appropriate action, and transform internal routines over time. AI adoption aligns well with this perspective because digital transformation requires more than possession of tools; it requires repeated organizational adaptation.</w:t>
      </w:r>
    </w:p>
    <w:p w14:paraId="62F67C42"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In railway organizations, dynamic capabilities may appear in the ability to learn from project data, revise planning logic, institutionalize analytics, and continuously improve risk visibility across project portfolios. If AI adoption contributes to these adaptive routines, its effect on performance is likely to be cumulative rather than instantaneous.</w:t>
      </w:r>
    </w:p>
    <w:p w14:paraId="53AD9835" w14:textId="77777777" w:rsidR="005E01D4" w:rsidRDefault="005E01D4" w:rsidP="002F68A7">
      <w:pPr>
        <w:spacing w:after="0" w:line="240" w:lineRule="auto"/>
        <w:ind w:firstLine="284"/>
        <w:jc w:val="both"/>
        <w:rPr>
          <w:rFonts w:ascii="Times New Roman" w:hAnsi="Times New Roman" w:cs="Times New Roman"/>
          <w:lang w:val="en-GB"/>
        </w:rPr>
      </w:pPr>
    </w:p>
    <w:p w14:paraId="261C948A" w14:textId="77777777" w:rsidR="005E01D4" w:rsidRDefault="005E01D4" w:rsidP="002F68A7">
      <w:pPr>
        <w:spacing w:after="0" w:line="240" w:lineRule="auto"/>
        <w:ind w:firstLine="284"/>
        <w:jc w:val="both"/>
        <w:rPr>
          <w:rFonts w:ascii="Times New Roman" w:hAnsi="Times New Roman" w:cs="Times New Roman"/>
          <w:lang w:val="en-GB"/>
        </w:rPr>
      </w:pPr>
    </w:p>
    <w:p w14:paraId="01FE6783"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2509E40B"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26" w:name="_Toc225354038"/>
      <w:r w:rsidRPr="006A0C54">
        <w:rPr>
          <w:rFonts w:ascii="Times New Roman" w:hAnsi="Times New Roman" w:cs="Times New Roman"/>
          <w:b/>
          <w:bCs/>
          <w:sz w:val="28"/>
          <w:szCs w:val="28"/>
          <w:lang w:val="en-GB"/>
        </w:rPr>
        <w:t>2.15 Socio-Technical Systems Perspective</w:t>
      </w:r>
      <w:bookmarkEnd w:id="26"/>
    </w:p>
    <w:p w14:paraId="077E46CD"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A socio-technical perspective reminds researchers that technologies operate within work systems shaped by people, roles, norms, and structures. This is a crucial counterweight to simplistic claims that digital tools automatically produce better outcomes. AI adoption can fail when systems are poorly aligned, when users distrust outputs, or when technology is introduced without process redesign.</w:t>
      </w:r>
    </w:p>
    <w:p w14:paraId="126EE0EB"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socio-technical lens helps explain why the present study includes organizational encouragement as part of the AI adoption construct. Adoption should be understood as an interaction between technical possibility and social integration. For project performance to improve, users must know how to interpret outputs, understand limitations, and integrate insights into real decisions.</w:t>
      </w:r>
    </w:p>
    <w:p w14:paraId="0D74854E" w14:textId="77777777" w:rsidR="0043670A" w:rsidRDefault="0043670A" w:rsidP="002F68A7">
      <w:pPr>
        <w:spacing w:after="0" w:line="240" w:lineRule="auto"/>
        <w:ind w:firstLine="284"/>
        <w:jc w:val="both"/>
        <w:rPr>
          <w:rFonts w:ascii="Times New Roman" w:hAnsi="Times New Roman" w:cs="Times New Roman"/>
          <w:lang w:val="en-GB"/>
        </w:rPr>
      </w:pPr>
    </w:p>
    <w:p w14:paraId="444E3DC6" w14:textId="77777777" w:rsidR="005E01D4" w:rsidRDefault="005E01D4" w:rsidP="002F68A7">
      <w:pPr>
        <w:spacing w:after="0" w:line="240" w:lineRule="auto"/>
        <w:ind w:firstLine="284"/>
        <w:jc w:val="both"/>
        <w:rPr>
          <w:rFonts w:ascii="Times New Roman" w:hAnsi="Times New Roman" w:cs="Times New Roman"/>
          <w:lang w:val="en-GB"/>
        </w:rPr>
      </w:pPr>
    </w:p>
    <w:p w14:paraId="49E601A3" w14:textId="77777777" w:rsidR="005E01D4" w:rsidRDefault="005E01D4" w:rsidP="002F68A7">
      <w:pPr>
        <w:spacing w:after="0" w:line="240" w:lineRule="auto"/>
        <w:ind w:firstLine="284"/>
        <w:jc w:val="both"/>
        <w:rPr>
          <w:rFonts w:ascii="Times New Roman" w:hAnsi="Times New Roman" w:cs="Times New Roman"/>
          <w:lang w:val="en-GB"/>
        </w:rPr>
      </w:pPr>
    </w:p>
    <w:p w14:paraId="306A0B23" w14:textId="77777777" w:rsidR="0043670A" w:rsidRPr="00CD6BB0" w:rsidRDefault="0043670A" w:rsidP="002F68A7">
      <w:pPr>
        <w:spacing w:after="0" w:line="240" w:lineRule="auto"/>
        <w:ind w:firstLine="284"/>
        <w:jc w:val="both"/>
        <w:rPr>
          <w:rFonts w:ascii="Times New Roman" w:hAnsi="Times New Roman" w:cs="Times New Roman"/>
          <w:lang w:val="en-GB"/>
        </w:rPr>
      </w:pPr>
    </w:p>
    <w:p w14:paraId="42B764EC"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27" w:name="_Toc225354039"/>
      <w:r w:rsidRPr="006A0C54">
        <w:rPr>
          <w:rFonts w:ascii="Times New Roman" w:hAnsi="Times New Roman" w:cs="Times New Roman"/>
          <w:b/>
          <w:bCs/>
          <w:sz w:val="28"/>
          <w:szCs w:val="28"/>
          <w:lang w:val="en-GB"/>
        </w:rPr>
        <w:t>2.16 Technology–Organization–Environment Perspective</w:t>
      </w:r>
      <w:bookmarkEnd w:id="27"/>
    </w:p>
    <w:p w14:paraId="10A78B80"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TOE framework explains adoption as a function of technological readiness, organizational context, and environmental pressures. In the railway sector, technological readiness includes availability of usable data and analytics tools; organizational context includes governance, culture, and capability; and environmental pressures include competition, customer expectations, regulation, and the broader push toward digitalization.</w:t>
      </w:r>
    </w:p>
    <w:p w14:paraId="069F7835"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This framework is useful because it clarifies why AI adoption may vary even among organizations operating in the same industry. Germany-based organizations may face common industrial expectations, yet still differ in internal maturity, systems integration, and managerial appetite for change. The TOE perspective therefore supports the inclusion of both task-level and organization-level adoption indicators.</w:t>
      </w:r>
    </w:p>
    <w:p w14:paraId="06929E19" w14:textId="77777777" w:rsidR="0043670A" w:rsidRDefault="0043670A" w:rsidP="002F68A7">
      <w:pPr>
        <w:spacing w:after="0" w:line="240" w:lineRule="auto"/>
        <w:ind w:firstLine="284"/>
        <w:jc w:val="both"/>
        <w:rPr>
          <w:rFonts w:ascii="Times New Roman" w:hAnsi="Times New Roman" w:cs="Times New Roman"/>
          <w:lang w:val="en-GB"/>
        </w:rPr>
      </w:pPr>
    </w:p>
    <w:p w14:paraId="25750C9A" w14:textId="77777777" w:rsidR="0043670A" w:rsidRDefault="0043670A" w:rsidP="002F68A7">
      <w:pPr>
        <w:spacing w:after="0" w:line="240" w:lineRule="auto"/>
        <w:ind w:firstLine="284"/>
        <w:jc w:val="both"/>
        <w:rPr>
          <w:rFonts w:ascii="Times New Roman" w:hAnsi="Times New Roman" w:cs="Times New Roman"/>
          <w:lang w:val="en-GB"/>
        </w:rPr>
      </w:pPr>
    </w:p>
    <w:p w14:paraId="126C2ACA" w14:textId="77777777" w:rsidR="005E01D4" w:rsidRDefault="005E01D4" w:rsidP="002F68A7">
      <w:pPr>
        <w:spacing w:after="0" w:line="240" w:lineRule="auto"/>
        <w:ind w:firstLine="284"/>
        <w:jc w:val="both"/>
        <w:rPr>
          <w:rFonts w:ascii="Times New Roman" w:hAnsi="Times New Roman" w:cs="Times New Roman"/>
          <w:lang w:val="en-GB"/>
        </w:rPr>
      </w:pPr>
    </w:p>
    <w:p w14:paraId="02693D05" w14:textId="77777777" w:rsidR="005E01D4" w:rsidRDefault="005E01D4" w:rsidP="002F68A7">
      <w:pPr>
        <w:spacing w:after="0" w:line="240" w:lineRule="auto"/>
        <w:ind w:firstLine="284"/>
        <w:jc w:val="both"/>
        <w:rPr>
          <w:rFonts w:ascii="Times New Roman" w:hAnsi="Times New Roman" w:cs="Times New Roman"/>
          <w:lang w:val="en-GB"/>
        </w:rPr>
      </w:pPr>
    </w:p>
    <w:p w14:paraId="792D2193" w14:textId="77777777" w:rsidR="005E01D4" w:rsidRDefault="005E01D4" w:rsidP="002F68A7">
      <w:pPr>
        <w:spacing w:after="0" w:line="240" w:lineRule="auto"/>
        <w:ind w:firstLine="284"/>
        <w:jc w:val="both"/>
        <w:rPr>
          <w:rFonts w:ascii="Times New Roman" w:hAnsi="Times New Roman" w:cs="Times New Roman"/>
          <w:lang w:val="en-GB"/>
        </w:rPr>
      </w:pPr>
    </w:p>
    <w:p w14:paraId="404B1ED1" w14:textId="77777777" w:rsidR="005E01D4" w:rsidRDefault="005E01D4" w:rsidP="002F68A7">
      <w:pPr>
        <w:spacing w:after="0" w:line="240" w:lineRule="auto"/>
        <w:ind w:firstLine="284"/>
        <w:jc w:val="both"/>
        <w:rPr>
          <w:rFonts w:ascii="Times New Roman" w:hAnsi="Times New Roman" w:cs="Times New Roman"/>
          <w:lang w:val="en-GB"/>
        </w:rPr>
      </w:pPr>
    </w:p>
    <w:p w14:paraId="23B92DDF" w14:textId="77777777" w:rsidR="005E01D4" w:rsidRDefault="005E01D4" w:rsidP="002F68A7">
      <w:pPr>
        <w:spacing w:after="0" w:line="240" w:lineRule="auto"/>
        <w:ind w:firstLine="284"/>
        <w:jc w:val="both"/>
        <w:rPr>
          <w:rFonts w:ascii="Times New Roman" w:hAnsi="Times New Roman" w:cs="Times New Roman"/>
          <w:lang w:val="en-GB"/>
        </w:rPr>
      </w:pPr>
    </w:p>
    <w:p w14:paraId="5586DD0C" w14:textId="77777777" w:rsidR="005E01D4" w:rsidRDefault="005E01D4" w:rsidP="002F68A7">
      <w:pPr>
        <w:spacing w:after="0" w:line="240" w:lineRule="auto"/>
        <w:ind w:firstLine="284"/>
        <w:jc w:val="both"/>
        <w:rPr>
          <w:rFonts w:ascii="Times New Roman" w:hAnsi="Times New Roman" w:cs="Times New Roman"/>
          <w:lang w:val="en-GB"/>
        </w:rPr>
      </w:pPr>
    </w:p>
    <w:p w14:paraId="6D0879FE" w14:textId="77777777" w:rsidR="005E01D4" w:rsidRDefault="005E01D4" w:rsidP="002F68A7">
      <w:pPr>
        <w:spacing w:after="0" w:line="240" w:lineRule="auto"/>
        <w:ind w:firstLine="284"/>
        <w:jc w:val="both"/>
        <w:rPr>
          <w:rFonts w:ascii="Times New Roman" w:hAnsi="Times New Roman" w:cs="Times New Roman"/>
          <w:lang w:val="en-GB"/>
        </w:rPr>
      </w:pPr>
    </w:p>
    <w:p w14:paraId="056595C6"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2ED34067"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28" w:name="_Toc225354040"/>
      <w:r w:rsidRPr="006A0C54">
        <w:rPr>
          <w:rFonts w:ascii="Times New Roman" w:hAnsi="Times New Roman" w:cs="Times New Roman"/>
          <w:b/>
          <w:bCs/>
          <w:sz w:val="28"/>
          <w:szCs w:val="28"/>
          <w:lang w:val="en-GB"/>
        </w:rPr>
        <w:lastRenderedPageBreak/>
        <w:t>2.17 Empirical Studies on Digitalization and Project Performance</w:t>
      </w:r>
      <w:bookmarkEnd w:id="28"/>
    </w:p>
    <w:p w14:paraId="795A7D44"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 xml:space="preserve">Empirical research on project digitalization generally suggests that better data integration, stronger forecasting, and real-time visibility can improve managerial responsiveness. Studies of project control, building information </w:t>
      </w:r>
      <w:proofErr w:type="spellStart"/>
      <w:r w:rsidRPr="00CD6BB0">
        <w:rPr>
          <w:rFonts w:ascii="Times New Roman" w:hAnsi="Times New Roman" w:cs="Times New Roman"/>
          <w:lang w:val="en-GB"/>
        </w:rPr>
        <w:t>modeling</w:t>
      </w:r>
      <w:proofErr w:type="spellEnd"/>
      <w:r w:rsidRPr="00CD6BB0">
        <w:rPr>
          <w:rFonts w:ascii="Times New Roman" w:hAnsi="Times New Roman" w:cs="Times New Roman"/>
          <w:lang w:val="en-GB"/>
        </w:rPr>
        <w:t>, analytics-enabled planning, and dashboard-supported governance often report gains in coordination quality and decision timeliness. However, reported benefits are not always uniform across contexts.</w:t>
      </w:r>
    </w:p>
    <w:p w14:paraId="1F848F58"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One recurrent finding in the literature is that digital benefits are mediated by implementation quality. Where systems are fragmented or underused, improvements remain limited. This insight is relevant to AI adoption because it suggests that the relationship between AI and project performance is likely to be positive but not overwhelming. Such a pattern would be consistent with a moderate effect size rather than a deterministic transformation.</w:t>
      </w:r>
    </w:p>
    <w:p w14:paraId="731254F7" w14:textId="77777777" w:rsidR="0043670A" w:rsidRDefault="0043670A" w:rsidP="002F68A7">
      <w:pPr>
        <w:spacing w:after="0" w:line="240" w:lineRule="auto"/>
        <w:ind w:firstLine="284"/>
        <w:jc w:val="both"/>
        <w:rPr>
          <w:rFonts w:ascii="Times New Roman" w:hAnsi="Times New Roman" w:cs="Times New Roman"/>
          <w:lang w:val="en-GB"/>
        </w:rPr>
      </w:pPr>
    </w:p>
    <w:p w14:paraId="239576AC" w14:textId="77777777" w:rsidR="0043670A" w:rsidRDefault="0043670A" w:rsidP="002F68A7">
      <w:pPr>
        <w:spacing w:after="0" w:line="240" w:lineRule="auto"/>
        <w:ind w:firstLine="284"/>
        <w:jc w:val="both"/>
        <w:rPr>
          <w:rFonts w:ascii="Times New Roman" w:hAnsi="Times New Roman" w:cs="Times New Roman"/>
          <w:lang w:val="en-GB"/>
        </w:rPr>
      </w:pPr>
    </w:p>
    <w:p w14:paraId="7E51A7C9" w14:textId="77777777" w:rsidR="005E01D4" w:rsidRDefault="005E01D4" w:rsidP="002F68A7">
      <w:pPr>
        <w:spacing w:after="0" w:line="240" w:lineRule="auto"/>
        <w:ind w:firstLine="284"/>
        <w:jc w:val="both"/>
        <w:rPr>
          <w:rFonts w:ascii="Times New Roman" w:hAnsi="Times New Roman" w:cs="Times New Roman"/>
          <w:lang w:val="en-GB"/>
        </w:rPr>
      </w:pPr>
    </w:p>
    <w:p w14:paraId="00008FBD" w14:textId="77777777" w:rsidR="005E01D4" w:rsidRDefault="005E01D4" w:rsidP="002F68A7">
      <w:pPr>
        <w:spacing w:after="0" w:line="240" w:lineRule="auto"/>
        <w:ind w:firstLine="284"/>
        <w:jc w:val="both"/>
        <w:rPr>
          <w:rFonts w:ascii="Times New Roman" w:hAnsi="Times New Roman" w:cs="Times New Roman"/>
          <w:lang w:val="en-GB"/>
        </w:rPr>
      </w:pPr>
    </w:p>
    <w:p w14:paraId="344BF5FD" w14:textId="77777777" w:rsidR="005E01D4" w:rsidRDefault="005E01D4" w:rsidP="002F68A7">
      <w:pPr>
        <w:spacing w:after="0" w:line="240" w:lineRule="auto"/>
        <w:ind w:firstLine="284"/>
        <w:jc w:val="both"/>
        <w:rPr>
          <w:rFonts w:ascii="Times New Roman" w:hAnsi="Times New Roman" w:cs="Times New Roman"/>
          <w:lang w:val="en-GB"/>
        </w:rPr>
      </w:pPr>
    </w:p>
    <w:p w14:paraId="1B2AD5A9"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3B7BDD57"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29" w:name="_Toc225354041"/>
      <w:r w:rsidRPr="006A0C54">
        <w:rPr>
          <w:rFonts w:ascii="Times New Roman" w:hAnsi="Times New Roman" w:cs="Times New Roman"/>
          <w:b/>
          <w:bCs/>
          <w:sz w:val="28"/>
          <w:szCs w:val="28"/>
          <w:lang w:val="en-GB"/>
        </w:rPr>
        <w:t>2.18 Review of Selected Previous Studies</w:t>
      </w:r>
      <w:bookmarkEnd w:id="29"/>
    </w:p>
    <w:p w14:paraId="19E71931"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Table 2 summarizes selected studies that inform the current thesis. The reviewed studies were chosen because they address either AI adoption, digital transformation in project settings, or project performance dimensions relevant to complex engineering environments. The review shows convergence around the argument that analytics and digital support can improve control quality, yet also shows continued emphasis on organizational readiness and human capability as moderating factors.</w:t>
      </w:r>
    </w:p>
    <w:p w14:paraId="51BE2452"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Following the table, a narrative synthesis highlights the most important themes and explains the research gap addressed by this thesis.</w:t>
      </w:r>
    </w:p>
    <w:p w14:paraId="636671C3" w14:textId="77777777" w:rsidR="0043670A" w:rsidRDefault="0043670A" w:rsidP="002F68A7">
      <w:pPr>
        <w:spacing w:after="0" w:line="240" w:lineRule="auto"/>
        <w:ind w:firstLine="284"/>
        <w:jc w:val="both"/>
        <w:rPr>
          <w:rFonts w:ascii="Times New Roman" w:hAnsi="Times New Roman" w:cs="Times New Roman"/>
          <w:lang w:val="en-GB"/>
        </w:rPr>
      </w:pPr>
    </w:p>
    <w:p w14:paraId="36F3C57C" w14:textId="77777777" w:rsidR="0043670A" w:rsidRPr="00CD6BB0" w:rsidRDefault="0043670A" w:rsidP="002F68A7">
      <w:pPr>
        <w:spacing w:after="0" w:line="240" w:lineRule="auto"/>
        <w:ind w:firstLine="284"/>
        <w:jc w:val="both"/>
        <w:rPr>
          <w:rFonts w:ascii="Times New Roman" w:hAnsi="Times New Roman" w:cs="Times New Roman"/>
          <w:lang w:val="en-GB"/>
        </w:rPr>
      </w:pPr>
    </w:p>
    <w:p w14:paraId="3BE74DEA" w14:textId="5B9567A8" w:rsidR="0043670A" w:rsidRDefault="0043670A" w:rsidP="0043670A">
      <w:pPr>
        <w:pStyle w:val="Beschriftung"/>
        <w:keepNext/>
      </w:pPr>
      <w:bookmarkStart w:id="30" w:name="_Toc225354085"/>
      <w:r>
        <w:t xml:space="preserve">Table </w:t>
      </w:r>
      <w:r>
        <w:fldChar w:fldCharType="begin"/>
      </w:r>
      <w:r>
        <w:instrText xml:space="preserve"> SEQ Table \* ARABIC </w:instrText>
      </w:r>
      <w:r>
        <w:fldChar w:fldCharType="separate"/>
      </w:r>
      <w:r w:rsidR="00FC4B51">
        <w:rPr>
          <w:noProof/>
        </w:rPr>
        <w:t>2</w:t>
      </w:r>
      <w:r>
        <w:fldChar w:fldCharType="end"/>
      </w:r>
      <w:r w:rsidRPr="00871A05">
        <w:t xml:space="preserve"> Selected Empirical and Theoretical Studies Reviewed in the Literature</w:t>
      </w:r>
      <w:bookmarkEnd w:id="30"/>
    </w:p>
    <w:tbl>
      <w:tblPr>
        <w:tblStyle w:val="Tabellenraster"/>
        <w:tblW w:w="0" w:type="auto"/>
        <w:jc w:val="center"/>
        <w:tblLook w:val="04A0" w:firstRow="1" w:lastRow="0" w:firstColumn="1" w:lastColumn="0" w:noHBand="0" w:noVBand="1"/>
      </w:tblPr>
      <w:tblGrid>
        <w:gridCol w:w="2172"/>
        <w:gridCol w:w="1934"/>
        <w:gridCol w:w="2474"/>
        <w:gridCol w:w="2197"/>
      </w:tblGrid>
      <w:tr w:rsidR="004C69BA" w:rsidRPr="00CD6BB0" w14:paraId="70E16784" w14:textId="77777777" w:rsidTr="0043670A">
        <w:trPr>
          <w:jc w:val="center"/>
        </w:trPr>
        <w:tc>
          <w:tcPr>
            <w:tcW w:w="2172" w:type="dxa"/>
            <w:shd w:val="clear" w:color="auto" w:fill="ADADAD" w:themeFill="background2" w:themeFillShade="BF"/>
            <w:vAlign w:val="center"/>
          </w:tcPr>
          <w:p w14:paraId="1CC3A5B8" w14:textId="77777777" w:rsidR="004C69BA" w:rsidRPr="00CD6BB0" w:rsidRDefault="004C69BA" w:rsidP="0043670A">
            <w:pPr>
              <w:rPr>
                <w:rFonts w:ascii="Times New Roman" w:hAnsi="Times New Roman" w:cs="Times New Roman"/>
                <w:sz w:val="24"/>
                <w:szCs w:val="24"/>
              </w:rPr>
            </w:pPr>
            <w:r w:rsidRPr="00CD6BB0">
              <w:rPr>
                <w:rFonts w:ascii="Times New Roman" w:hAnsi="Times New Roman" w:cs="Times New Roman"/>
                <w:b/>
                <w:sz w:val="24"/>
                <w:szCs w:val="24"/>
              </w:rPr>
              <w:t>Study</w:t>
            </w:r>
          </w:p>
        </w:tc>
        <w:tc>
          <w:tcPr>
            <w:tcW w:w="1934" w:type="dxa"/>
            <w:shd w:val="clear" w:color="auto" w:fill="ADADAD" w:themeFill="background2" w:themeFillShade="BF"/>
            <w:vAlign w:val="center"/>
          </w:tcPr>
          <w:p w14:paraId="18B93FF0" w14:textId="77777777" w:rsidR="004C69BA" w:rsidRPr="00CD6BB0" w:rsidRDefault="004C69BA" w:rsidP="0043670A">
            <w:pPr>
              <w:rPr>
                <w:rFonts w:ascii="Times New Roman" w:hAnsi="Times New Roman" w:cs="Times New Roman"/>
                <w:sz w:val="24"/>
                <w:szCs w:val="24"/>
              </w:rPr>
            </w:pPr>
            <w:r w:rsidRPr="00CD6BB0">
              <w:rPr>
                <w:rFonts w:ascii="Times New Roman" w:hAnsi="Times New Roman" w:cs="Times New Roman"/>
                <w:b/>
                <w:sz w:val="24"/>
                <w:szCs w:val="24"/>
              </w:rPr>
              <w:t>Context</w:t>
            </w:r>
          </w:p>
        </w:tc>
        <w:tc>
          <w:tcPr>
            <w:tcW w:w="2474" w:type="dxa"/>
            <w:shd w:val="clear" w:color="auto" w:fill="ADADAD" w:themeFill="background2" w:themeFillShade="BF"/>
            <w:vAlign w:val="center"/>
          </w:tcPr>
          <w:p w14:paraId="15D6A797" w14:textId="77777777" w:rsidR="004C69BA" w:rsidRPr="00CD6BB0" w:rsidRDefault="004C69BA" w:rsidP="0043670A">
            <w:pPr>
              <w:rPr>
                <w:rFonts w:ascii="Times New Roman" w:hAnsi="Times New Roman" w:cs="Times New Roman"/>
                <w:sz w:val="24"/>
                <w:szCs w:val="24"/>
              </w:rPr>
            </w:pPr>
            <w:r w:rsidRPr="00CD6BB0">
              <w:rPr>
                <w:rFonts w:ascii="Times New Roman" w:hAnsi="Times New Roman" w:cs="Times New Roman"/>
                <w:b/>
                <w:sz w:val="24"/>
                <w:szCs w:val="24"/>
              </w:rPr>
              <w:t>Main observation</w:t>
            </w:r>
          </w:p>
        </w:tc>
        <w:tc>
          <w:tcPr>
            <w:tcW w:w="2197" w:type="dxa"/>
            <w:shd w:val="clear" w:color="auto" w:fill="ADADAD" w:themeFill="background2" w:themeFillShade="BF"/>
            <w:vAlign w:val="center"/>
          </w:tcPr>
          <w:p w14:paraId="66E817AE" w14:textId="77777777" w:rsidR="004C69BA" w:rsidRPr="00CD6BB0" w:rsidRDefault="004C69BA" w:rsidP="0043670A">
            <w:pPr>
              <w:rPr>
                <w:rFonts w:ascii="Times New Roman" w:hAnsi="Times New Roman" w:cs="Times New Roman"/>
                <w:sz w:val="24"/>
                <w:szCs w:val="24"/>
              </w:rPr>
            </w:pPr>
            <w:r w:rsidRPr="00CD6BB0">
              <w:rPr>
                <w:rFonts w:ascii="Times New Roman" w:hAnsi="Times New Roman" w:cs="Times New Roman"/>
                <w:b/>
                <w:sz w:val="24"/>
                <w:szCs w:val="24"/>
              </w:rPr>
              <w:t>Relevance to current study</w:t>
            </w:r>
          </w:p>
        </w:tc>
      </w:tr>
      <w:tr w:rsidR="004C69BA" w:rsidRPr="00CD6BB0" w14:paraId="63099A39" w14:textId="77777777" w:rsidTr="0043670A">
        <w:trPr>
          <w:jc w:val="center"/>
        </w:trPr>
        <w:tc>
          <w:tcPr>
            <w:tcW w:w="2172" w:type="dxa"/>
            <w:vAlign w:val="center"/>
          </w:tcPr>
          <w:p w14:paraId="124D3615"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Atkinson (1999)</w:t>
            </w:r>
          </w:p>
        </w:tc>
        <w:tc>
          <w:tcPr>
            <w:tcW w:w="1934" w:type="dxa"/>
            <w:vAlign w:val="center"/>
          </w:tcPr>
          <w:p w14:paraId="3720724F" w14:textId="77777777" w:rsidR="004C69BA" w:rsidRPr="00CD6BB0" w:rsidRDefault="004C69BA" w:rsidP="0043670A">
            <w:pPr>
              <w:jc w:val="center"/>
              <w:rPr>
                <w:rFonts w:ascii="Times New Roman" w:hAnsi="Times New Roman" w:cs="Times New Roman"/>
                <w:sz w:val="24"/>
                <w:szCs w:val="24"/>
              </w:rPr>
            </w:pPr>
            <w:r w:rsidRPr="00CD6BB0">
              <w:rPr>
                <w:rFonts w:ascii="Times New Roman" w:hAnsi="Times New Roman" w:cs="Times New Roman"/>
                <w:sz w:val="24"/>
                <w:szCs w:val="24"/>
              </w:rPr>
              <w:t>Conceptual PM</w:t>
            </w:r>
          </w:p>
        </w:tc>
        <w:tc>
          <w:tcPr>
            <w:tcW w:w="2474" w:type="dxa"/>
            <w:vAlign w:val="center"/>
          </w:tcPr>
          <w:p w14:paraId="72CE20C1"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Expanded the understanding of project success beyond cost, time, and quality.</w:t>
            </w:r>
          </w:p>
        </w:tc>
        <w:tc>
          <w:tcPr>
            <w:tcW w:w="2197" w:type="dxa"/>
            <w:vAlign w:val="center"/>
          </w:tcPr>
          <w:p w14:paraId="68CB8712"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Supports broader performance measurement.</w:t>
            </w:r>
          </w:p>
        </w:tc>
      </w:tr>
      <w:tr w:rsidR="004C69BA" w:rsidRPr="006835D4" w14:paraId="5FF6BC8C" w14:textId="77777777" w:rsidTr="0043670A">
        <w:trPr>
          <w:jc w:val="center"/>
        </w:trPr>
        <w:tc>
          <w:tcPr>
            <w:tcW w:w="2172" w:type="dxa"/>
            <w:vAlign w:val="center"/>
          </w:tcPr>
          <w:p w14:paraId="026E7100" w14:textId="77777777" w:rsidR="004C69BA" w:rsidRPr="00CD6BB0" w:rsidRDefault="004C69BA" w:rsidP="0043670A">
            <w:pPr>
              <w:ind w:firstLine="284"/>
              <w:jc w:val="center"/>
              <w:rPr>
                <w:rFonts w:ascii="Times New Roman" w:hAnsi="Times New Roman" w:cs="Times New Roman"/>
                <w:sz w:val="24"/>
                <w:szCs w:val="24"/>
              </w:rPr>
            </w:pPr>
            <w:proofErr w:type="spellStart"/>
            <w:r w:rsidRPr="00CD6BB0">
              <w:rPr>
                <w:rFonts w:ascii="Times New Roman" w:hAnsi="Times New Roman" w:cs="Times New Roman"/>
                <w:sz w:val="24"/>
                <w:szCs w:val="24"/>
              </w:rPr>
              <w:t>Shenhar</w:t>
            </w:r>
            <w:proofErr w:type="spellEnd"/>
            <w:r w:rsidRPr="00CD6BB0">
              <w:rPr>
                <w:rFonts w:ascii="Times New Roman" w:hAnsi="Times New Roman" w:cs="Times New Roman"/>
                <w:sz w:val="24"/>
                <w:szCs w:val="24"/>
              </w:rPr>
              <w:t xml:space="preserve"> et al. (2001)</w:t>
            </w:r>
          </w:p>
        </w:tc>
        <w:tc>
          <w:tcPr>
            <w:tcW w:w="1934" w:type="dxa"/>
            <w:vAlign w:val="center"/>
          </w:tcPr>
          <w:p w14:paraId="61F1BCE1" w14:textId="77777777" w:rsidR="004C69BA" w:rsidRPr="00CD6BB0" w:rsidRDefault="004C69BA" w:rsidP="0043670A">
            <w:pPr>
              <w:jc w:val="center"/>
              <w:rPr>
                <w:rFonts w:ascii="Times New Roman" w:hAnsi="Times New Roman" w:cs="Times New Roman"/>
                <w:sz w:val="24"/>
                <w:szCs w:val="24"/>
              </w:rPr>
            </w:pPr>
            <w:r w:rsidRPr="00CD6BB0">
              <w:rPr>
                <w:rFonts w:ascii="Times New Roman" w:hAnsi="Times New Roman" w:cs="Times New Roman"/>
                <w:sz w:val="24"/>
                <w:szCs w:val="24"/>
              </w:rPr>
              <w:t>Project success</w:t>
            </w:r>
          </w:p>
        </w:tc>
        <w:tc>
          <w:tcPr>
            <w:tcW w:w="2474" w:type="dxa"/>
            <w:vAlign w:val="center"/>
          </w:tcPr>
          <w:p w14:paraId="11E7E035"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Argued that success is multi-dimensional and evolves over time.</w:t>
            </w:r>
          </w:p>
        </w:tc>
        <w:tc>
          <w:tcPr>
            <w:tcW w:w="2197" w:type="dxa"/>
            <w:vAlign w:val="center"/>
          </w:tcPr>
          <w:p w14:paraId="0790FAEB"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Supports inclusion of stakeholder and outcome dimensions.</w:t>
            </w:r>
          </w:p>
        </w:tc>
      </w:tr>
      <w:tr w:rsidR="004C69BA" w:rsidRPr="006835D4" w14:paraId="3A5D1A46" w14:textId="77777777" w:rsidTr="0043670A">
        <w:trPr>
          <w:jc w:val="center"/>
        </w:trPr>
        <w:tc>
          <w:tcPr>
            <w:tcW w:w="2172" w:type="dxa"/>
            <w:vAlign w:val="center"/>
          </w:tcPr>
          <w:p w14:paraId="17AC2306"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Davis (1989)</w:t>
            </w:r>
          </w:p>
        </w:tc>
        <w:tc>
          <w:tcPr>
            <w:tcW w:w="1934" w:type="dxa"/>
            <w:vAlign w:val="center"/>
          </w:tcPr>
          <w:p w14:paraId="41C860B1" w14:textId="77777777" w:rsidR="004C69BA" w:rsidRPr="00CD6BB0" w:rsidRDefault="004C69BA" w:rsidP="0043670A">
            <w:pPr>
              <w:jc w:val="center"/>
              <w:rPr>
                <w:rFonts w:ascii="Times New Roman" w:hAnsi="Times New Roman" w:cs="Times New Roman"/>
                <w:sz w:val="24"/>
                <w:szCs w:val="24"/>
              </w:rPr>
            </w:pPr>
            <w:r w:rsidRPr="00CD6BB0">
              <w:rPr>
                <w:rFonts w:ascii="Times New Roman" w:hAnsi="Times New Roman" w:cs="Times New Roman"/>
                <w:sz w:val="24"/>
                <w:szCs w:val="24"/>
              </w:rPr>
              <w:t>Technology acceptance</w:t>
            </w:r>
          </w:p>
        </w:tc>
        <w:tc>
          <w:tcPr>
            <w:tcW w:w="2474" w:type="dxa"/>
            <w:vAlign w:val="center"/>
          </w:tcPr>
          <w:p w14:paraId="3F323307"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Identified perceived usefulness and ease of use as adoption drivers.</w:t>
            </w:r>
          </w:p>
        </w:tc>
        <w:tc>
          <w:tcPr>
            <w:tcW w:w="2197" w:type="dxa"/>
            <w:vAlign w:val="center"/>
          </w:tcPr>
          <w:p w14:paraId="03DC6D63"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Explains why users accept digital tools.</w:t>
            </w:r>
          </w:p>
        </w:tc>
      </w:tr>
      <w:tr w:rsidR="004C69BA" w:rsidRPr="006835D4" w14:paraId="112356D2" w14:textId="77777777" w:rsidTr="0043670A">
        <w:trPr>
          <w:jc w:val="center"/>
        </w:trPr>
        <w:tc>
          <w:tcPr>
            <w:tcW w:w="2172" w:type="dxa"/>
            <w:vAlign w:val="center"/>
          </w:tcPr>
          <w:p w14:paraId="20C5C8D2" w14:textId="77777777" w:rsidR="004C69BA" w:rsidRPr="00CD6BB0" w:rsidRDefault="004C69BA" w:rsidP="0043670A">
            <w:pPr>
              <w:ind w:firstLine="284"/>
              <w:jc w:val="center"/>
              <w:rPr>
                <w:rFonts w:ascii="Times New Roman" w:hAnsi="Times New Roman" w:cs="Times New Roman"/>
                <w:sz w:val="24"/>
                <w:szCs w:val="24"/>
              </w:rPr>
            </w:pPr>
            <w:proofErr w:type="spellStart"/>
            <w:r w:rsidRPr="00CD6BB0">
              <w:rPr>
                <w:rFonts w:ascii="Times New Roman" w:hAnsi="Times New Roman" w:cs="Times New Roman"/>
                <w:sz w:val="24"/>
                <w:szCs w:val="24"/>
              </w:rPr>
              <w:t>Tornatzky</w:t>
            </w:r>
            <w:proofErr w:type="spellEnd"/>
            <w:r w:rsidRPr="00CD6BB0">
              <w:rPr>
                <w:rFonts w:ascii="Times New Roman" w:hAnsi="Times New Roman" w:cs="Times New Roman"/>
                <w:sz w:val="24"/>
                <w:szCs w:val="24"/>
              </w:rPr>
              <w:t xml:space="preserve"> &amp; Fleischer (1990)</w:t>
            </w:r>
          </w:p>
        </w:tc>
        <w:tc>
          <w:tcPr>
            <w:tcW w:w="1934" w:type="dxa"/>
            <w:vAlign w:val="center"/>
          </w:tcPr>
          <w:p w14:paraId="5EB5EE83" w14:textId="77777777" w:rsidR="004C69BA" w:rsidRPr="00CD6BB0" w:rsidRDefault="004C69BA" w:rsidP="0043670A">
            <w:pPr>
              <w:jc w:val="center"/>
              <w:rPr>
                <w:rFonts w:ascii="Times New Roman" w:hAnsi="Times New Roman" w:cs="Times New Roman"/>
                <w:sz w:val="24"/>
                <w:szCs w:val="24"/>
              </w:rPr>
            </w:pPr>
            <w:r w:rsidRPr="00CD6BB0">
              <w:rPr>
                <w:rFonts w:ascii="Times New Roman" w:hAnsi="Times New Roman" w:cs="Times New Roman"/>
                <w:sz w:val="24"/>
                <w:szCs w:val="24"/>
              </w:rPr>
              <w:t>Technology adoption</w:t>
            </w:r>
          </w:p>
        </w:tc>
        <w:tc>
          <w:tcPr>
            <w:tcW w:w="2474" w:type="dxa"/>
            <w:vAlign w:val="center"/>
          </w:tcPr>
          <w:p w14:paraId="048C09B6"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Proposed the TOE framework for organizational adoption.</w:t>
            </w:r>
          </w:p>
        </w:tc>
        <w:tc>
          <w:tcPr>
            <w:tcW w:w="2197" w:type="dxa"/>
            <w:vAlign w:val="center"/>
          </w:tcPr>
          <w:p w14:paraId="0B5D30BC"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Justifies organization-level adoption climate.</w:t>
            </w:r>
          </w:p>
        </w:tc>
      </w:tr>
      <w:tr w:rsidR="004C69BA" w:rsidRPr="006835D4" w14:paraId="3DC2C884" w14:textId="77777777" w:rsidTr="0043670A">
        <w:trPr>
          <w:jc w:val="center"/>
        </w:trPr>
        <w:tc>
          <w:tcPr>
            <w:tcW w:w="2172" w:type="dxa"/>
            <w:vAlign w:val="center"/>
          </w:tcPr>
          <w:p w14:paraId="13C66473"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lastRenderedPageBreak/>
              <w:t>Barney (1991)</w:t>
            </w:r>
          </w:p>
        </w:tc>
        <w:tc>
          <w:tcPr>
            <w:tcW w:w="1934" w:type="dxa"/>
            <w:vAlign w:val="center"/>
          </w:tcPr>
          <w:p w14:paraId="3D083F0F" w14:textId="77777777" w:rsidR="004C69BA" w:rsidRPr="00CD6BB0" w:rsidRDefault="004C69BA" w:rsidP="0043670A">
            <w:pPr>
              <w:jc w:val="center"/>
              <w:rPr>
                <w:rFonts w:ascii="Times New Roman" w:hAnsi="Times New Roman" w:cs="Times New Roman"/>
                <w:sz w:val="24"/>
                <w:szCs w:val="24"/>
              </w:rPr>
            </w:pPr>
            <w:r w:rsidRPr="00CD6BB0">
              <w:rPr>
                <w:rFonts w:ascii="Times New Roman" w:hAnsi="Times New Roman" w:cs="Times New Roman"/>
                <w:sz w:val="24"/>
                <w:szCs w:val="24"/>
              </w:rPr>
              <w:t>Strategic management</w:t>
            </w:r>
          </w:p>
        </w:tc>
        <w:tc>
          <w:tcPr>
            <w:tcW w:w="2474" w:type="dxa"/>
            <w:vAlign w:val="center"/>
          </w:tcPr>
          <w:p w14:paraId="0067ED88"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Resources create advantage when embedded and difficult to imitate.</w:t>
            </w:r>
          </w:p>
        </w:tc>
        <w:tc>
          <w:tcPr>
            <w:tcW w:w="2197" w:type="dxa"/>
            <w:vAlign w:val="center"/>
          </w:tcPr>
          <w:p w14:paraId="2E102E09"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Frames AI as a potential capability resource.</w:t>
            </w:r>
          </w:p>
        </w:tc>
      </w:tr>
      <w:tr w:rsidR="004C69BA" w:rsidRPr="006835D4" w14:paraId="0A70FE42" w14:textId="77777777" w:rsidTr="0043670A">
        <w:trPr>
          <w:jc w:val="center"/>
        </w:trPr>
        <w:tc>
          <w:tcPr>
            <w:tcW w:w="2172" w:type="dxa"/>
            <w:vAlign w:val="center"/>
          </w:tcPr>
          <w:p w14:paraId="74934F7C"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Teece et al. (1997)</w:t>
            </w:r>
          </w:p>
        </w:tc>
        <w:tc>
          <w:tcPr>
            <w:tcW w:w="1934" w:type="dxa"/>
            <w:vAlign w:val="center"/>
          </w:tcPr>
          <w:p w14:paraId="525D3897" w14:textId="77777777" w:rsidR="004C69BA" w:rsidRPr="00CD6BB0" w:rsidRDefault="004C69BA" w:rsidP="0043670A">
            <w:pPr>
              <w:jc w:val="center"/>
              <w:rPr>
                <w:rFonts w:ascii="Times New Roman" w:hAnsi="Times New Roman" w:cs="Times New Roman"/>
                <w:sz w:val="24"/>
                <w:szCs w:val="24"/>
              </w:rPr>
            </w:pPr>
            <w:r w:rsidRPr="00CD6BB0">
              <w:rPr>
                <w:rFonts w:ascii="Times New Roman" w:hAnsi="Times New Roman" w:cs="Times New Roman"/>
                <w:sz w:val="24"/>
                <w:szCs w:val="24"/>
              </w:rPr>
              <w:t>Dynamic capabilities</w:t>
            </w:r>
          </w:p>
        </w:tc>
        <w:tc>
          <w:tcPr>
            <w:tcW w:w="2474" w:type="dxa"/>
            <w:vAlign w:val="center"/>
          </w:tcPr>
          <w:p w14:paraId="5D50CC19"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Explained how firms reconfigure capabilities under change.</w:t>
            </w:r>
          </w:p>
        </w:tc>
        <w:tc>
          <w:tcPr>
            <w:tcW w:w="2197" w:type="dxa"/>
            <w:vAlign w:val="center"/>
          </w:tcPr>
          <w:p w14:paraId="7FB2D3B7"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Useful for digital transformation discussion.</w:t>
            </w:r>
          </w:p>
        </w:tc>
      </w:tr>
      <w:tr w:rsidR="004C69BA" w:rsidRPr="006835D4" w14:paraId="06D6AA05" w14:textId="77777777" w:rsidTr="0043670A">
        <w:trPr>
          <w:jc w:val="center"/>
        </w:trPr>
        <w:tc>
          <w:tcPr>
            <w:tcW w:w="2172" w:type="dxa"/>
            <w:vAlign w:val="center"/>
          </w:tcPr>
          <w:p w14:paraId="2BD6D74F"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 xml:space="preserve">Davenport &amp; </w:t>
            </w:r>
            <w:proofErr w:type="spellStart"/>
            <w:r w:rsidRPr="00CD6BB0">
              <w:rPr>
                <w:rFonts w:ascii="Times New Roman" w:hAnsi="Times New Roman" w:cs="Times New Roman"/>
                <w:sz w:val="24"/>
                <w:szCs w:val="24"/>
              </w:rPr>
              <w:t>Ronanki</w:t>
            </w:r>
            <w:proofErr w:type="spellEnd"/>
            <w:r w:rsidRPr="00CD6BB0">
              <w:rPr>
                <w:rFonts w:ascii="Times New Roman" w:hAnsi="Times New Roman" w:cs="Times New Roman"/>
                <w:sz w:val="24"/>
                <w:szCs w:val="24"/>
              </w:rPr>
              <w:t xml:space="preserve"> (2018)</w:t>
            </w:r>
          </w:p>
        </w:tc>
        <w:tc>
          <w:tcPr>
            <w:tcW w:w="1934" w:type="dxa"/>
            <w:vAlign w:val="center"/>
          </w:tcPr>
          <w:p w14:paraId="6C0EC76A" w14:textId="77777777" w:rsidR="004C69BA" w:rsidRPr="00CD6BB0" w:rsidRDefault="004C69BA" w:rsidP="0043670A">
            <w:pPr>
              <w:jc w:val="center"/>
              <w:rPr>
                <w:rFonts w:ascii="Times New Roman" w:hAnsi="Times New Roman" w:cs="Times New Roman"/>
                <w:sz w:val="24"/>
                <w:szCs w:val="24"/>
              </w:rPr>
            </w:pPr>
            <w:r w:rsidRPr="00CD6BB0">
              <w:rPr>
                <w:rFonts w:ascii="Times New Roman" w:hAnsi="Times New Roman" w:cs="Times New Roman"/>
                <w:sz w:val="24"/>
                <w:szCs w:val="24"/>
              </w:rPr>
              <w:t>AI in business</w:t>
            </w:r>
          </w:p>
        </w:tc>
        <w:tc>
          <w:tcPr>
            <w:tcW w:w="2474" w:type="dxa"/>
            <w:vAlign w:val="center"/>
          </w:tcPr>
          <w:p w14:paraId="0E0525EC"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Argued that AI creates value when applied to clear business problems.</w:t>
            </w:r>
          </w:p>
        </w:tc>
        <w:tc>
          <w:tcPr>
            <w:tcW w:w="2197" w:type="dxa"/>
            <w:vAlign w:val="center"/>
          </w:tcPr>
          <w:p w14:paraId="768C7E50"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Supports practical, bounded AI adoption.</w:t>
            </w:r>
          </w:p>
        </w:tc>
      </w:tr>
      <w:tr w:rsidR="004C69BA" w:rsidRPr="006835D4" w14:paraId="00FD1A03" w14:textId="77777777" w:rsidTr="0043670A">
        <w:trPr>
          <w:jc w:val="center"/>
        </w:trPr>
        <w:tc>
          <w:tcPr>
            <w:tcW w:w="2172" w:type="dxa"/>
            <w:vAlign w:val="center"/>
          </w:tcPr>
          <w:p w14:paraId="7445251B"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Vial (2019)</w:t>
            </w:r>
          </w:p>
        </w:tc>
        <w:tc>
          <w:tcPr>
            <w:tcW w:w="1934" w:type="dxa"/>
            <w:vAlign w:val="center"/>
          </w:tcPr>
          <w:p w14:paraId="1BAD6BDB" w14:textId="77777777" w:rsidR="004C69BA" w:rsidRPr="00CD6BB0" w:rsidRDefault="004C69BA" w:rsidP="0043670A">
            <w:pPr>
              <w:jc w:val="center"/>
              <w:rPr>
                <w:rFonts w:ascii="Times New Roman" w:hAnsi="Times New Roman" w:cs="Times New Roman"/>
                <w:sz w:val="24"/>
                <w:szCs w:val="24"/>
              </w:rPr>
            </w:pPr>
            <w:r w:rsidRPr="00CD6BB0">
              <w:rPr>
                <w:rFonts w:ascii="Times New Roman" w:hAnsi="Times New Roman" w:cs="Times New Roman"/>
                <w:sz w:val="24"/>
                <w:szCs w:val="24"/>
              </w:rPr>
              <w:t>Digital transformation</w:t>
            </w:r>
          </w:p>
        </w:tc>
        <w:tc>
          <w:tcPr>
            <w:tcW w:w="2474" w:type="dxa"/>
            <w:vAlign w:val="center"/>
          </w:tcPr>
          <w:p w14:paraId="670F6B86"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Showed that transformation depends on organizational change.</w:t>
            </w:r>
          </w:p>
        </w:tc>
        <w:tc>
          <w:tcPr>
            <w:tcW w:w="2197" w:type="dxa"/>
            <w:vAlign w:val="center"/>
          </w:tcPr>
          <w:p w14:paraId="559CF202"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Connects digitalization to structures and routines.</w:t>
            </w:r>
          </w:p>
        </w:tc>
      </w:tr>
      <w:tr w:rsidR="004C69BA" w:rsidRPr="00CD6BB0" w14:paraId="74E8C3BC" w14:textId="77777777" w:rsidTr="0043670A">
        <w:trPr>
          <w:jc w:val="center"/>
        </w:trPr>
        <w:tc>
          <w:tcPr>
            <w:tcW w:w="2172" w:type="dxa"/>
            <w:vAlign w:val="center"/>
          </w:tcPr>
          <w:p w14:paraId="08DB8C0E"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PMI (2021)</w:t>
            </w:r>
          </w:p>
        </w:tc>
        <w:tc>
          <w:tcPr>
            <w:tcW w:w="1934" w:type="dxa"/>
            <w:vAlign w:val="center"/>
          </w:tcPr>
          <w:p w14:paraId="6998B9F2" w14:textId="77777777" w:rsidR="004C69BA" w:rsidRPr="00CD6BB0" w:rsidRDefault="004C69BA" w:rsidP="0043670A">
            <w:pPr>
              <w:jc w:val="center"/>
              <w:rPr>
                <w:rFonts w:ascii="Times New Roman" w:hAnsi="Times New Roman" w:cs="Times New Roman"/>
                <w:sz w:val="24"/>
                <w:szCs w:val="24"/>
              </w:rPr>
            </w:pPr>
            <w:r w:rsidRPr="00CD6BB0">
              <w:rPr>
                <w:rFonts w:ascii="Times New Roman" w:hAnsi="Times New Roman" w:cs="Times New Roman"/>
                <w:sz w:val="24"/>
                <w:szCs w:val="24"/>
              </w:rPr>
              <w:t>Project management practice</w:t>
            </w:r>
          </w:p>
        </w:tc>
        <w:tc>
          <w:tcPr>
            <w:tcW w:w="2474" w:type="dxa"/>
            <w:vAlign w:val="center"/>
          </w:tcPr>
          <w:p w14:paraId="23225B7C"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Highlighted increasing importance of digital and data-driven delivery.</w:t>
            </w:r>
          </w:p>
        </w:tc>
        <w:tc>
          <w:tcPr>
            <w:tcW w:w="2197" w:type="dxa"/>
            <w:vAlign w:val="center"/>
          </w:tcPr>
          <w:p w14:paraId="781C68AE"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Provides practitioner relevance.</w:t>
            </w:r>
          </w:p>
        </w:tc>
      </w:tr>
      <w:tr w:rsidR="004C69BA" w:rsidRPr="006835D4" w14:paraId="51CF7F46" w14:textId="77777777" w:rsidTr="0043670A">
        <w:trPr>
          <w:jc w:val="center"/>
        </w:trPr>
        <w:tc>
          <w:tcPr>
            <w:tcW w:w="2172" w:type="dxa"/>
            <w:vAlign w:val="center"/>
          </w:tcPr>
          <w:p w14:paraId="20A9EC20"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Dwivedi et al. (2021)</w:t>
            </w:r>
          </w:p>
        </w:tc>
        <w:tc>
          <w:tcPr>
            <w:tcW w:w="1934" w:type="dxa"/>
            <w:vAlign w:val="center"/>
          </w:tcPr>
          <w:p w14:paraId="31D43F99" w14:textId="77777777" w:rsidR="004C69BA" w:rsidRPr="00CD6BB0" w:rsidRDefault="004C69BA" w:rsidP="0043670A">
            <w:pPr>
              <w:jc w:val="center"/>
              <w:rPr>
                <w:rFonts w:ascii="Times New Roman" w:hAnsi="Times New Roman" w:cs="Times New Roman"/>
                <w:sz w:val="24"/>
                <w:szCs w:val="24"/>
              </w:rPr>
            </w:pPr>
            <w:r w:rsidRPr="00CD6BB0">
              <w:rPr>
                <w:rFonts w:ascii="Times New Roman" w:hAnsi="Times New Roman" w:cs="Times New Roman"/>
                <w:sz w:val="24"/>
                <w:szCs w:val="24"/>
              </w:rPr>
              <w:t>AI management review</w:t>
            </w:r>
          </w:p>
        </w:tc>
        <w:tc>
          <w:tcPr>
            <w:tcW w:w="2474" w:type="dxa"/>
            <w:vAlign w:val="center"/>
          </w:tcPr>
          <w:p w14:paraId="36989E5C"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Discussed opportunities and limitations of AI adoption.</w:t>
            </w:r>
          </w:p>
        </w:tc>
        <w:tc>
          <w:tcPr>
            <w:tcW w:w="2197" w:type="dxa"/>
            <w:vAlign w:val="center"/>
          </w:tcPr>
          <w:p w14:paraId="17FFF7BB"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Supports balanced interpretation of impact.</w:t>
            </w:r>
          </w:p>
        </w:tc>
      </w:tr>
      <w:tr w:rsidR="004C69BA" w:rsidRPr="006835D4" w14:paraId="3E31BBA5" w14:textId="77777777" w:rsidTr="0043670A">
        <w:trPr>
          <w:jc w:val="center"/>
        </w:trPr>
        <w:tc>
          <w:tcPr>
            <w:tcW w:w="2172" w:type="dxa"/>
            <w:vAlign w:val="center"/>
          </w:tcPr>
          <w:p w14:paraId="20527F11"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Kerzner (2022)</w:t>
            </w:r>
          </w:p>
        </w:tc>
        <w:tc>
          <w:tcPr>
            <w:tcW w:w="1934" w:type="dxa"/>
            <w:vAlign w:val="center"/>
          </w:tcPr>
          <w:p w14:paraId="17E17277" w14:textId="77777777" w:rsidR="004C69BA" w:rsidRPr="00CD6BB0" w:rsidRDefault="004C69BA" w:rsidP="0043670A">
            <w:pPr>
              <w:jc w:val="center"/>
              <w:rPr>
                <w:rFonts w:ascii="Times New Roman" w:hAnsi="Times New Roman" w:cs="Times New Roman"/>
                <w:sz w:val="24"/>
                <w:szCs w:val="24"/>
              </w:rPr>
            </w:pPr>
            <w:r w:rsidRPr="00CD6BB0">
              <w:rPr>
                <w:rFonts w:ascii="Times New Roman" w:hAnsi="Times New Roman" w:cs="Times New Roman"/>
                <w:sz w:val="24"/>
                <w:szCs w:val="24"/>
              </w:rPr>
              <w:t>Project management</w:t>
            </w:r>
          </w:p>
        </w:tc>
        <w:tc>
          <w:tcPr>
            <w:tcW w:w="2474" w:type="dxa"/>
            <w:vAlign w:val="center"/>
          </w:tcPr>
          <w:p w14:paraId="3EF0F70D"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Emphasized governance, maturity, and integrated control.</w:t>
            </w:r>
          </w:p>
        </w:tc>
        <w:tc>
          <w:tcPr>
            <w:tcW w:w="2197" w:type="dxa"/>
            <w:vAlign w:val="center"/>
          </w:tcPr>
          <w:p w14:paraId="3D4293ED"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Explains why technology alone is insufficient.</w:t>
            </w:r>
          </w:p>
        </w:tc>
      </w:tr>
      <w:tr w:rsidR="004C69BA" w:rsidRPr="006835D4" w14:paraId="37A71ECB" w14:textId="77777777" w:rsidTr="0043670A">
        <w:trPr>
          <w:jc w:val="center"/>
        </w:trPr>
        <w:tc>
          <w:tcPr>
            <w:tcW w:w="2172" w:type="dxa"/>
            <w:vAlign w:val="center"/>
          </w:tcPr>
          <w:p w14:paraId="14F88CE6"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Schwalbe (2021)</w:t>
            </w:r>
          </w:p>
        </w:tc>
        <w:tc>
          <w:tcPr>
            <w:tcW w:w="1934" w:type="dxa"/>
            <w:vAlign w:val="center"/>
          </w:tcPr>
          <w:p w14:paraId="1E4212DF" w14:textId="70A38088" w:rsidR="004C69BA" w:rsidRPr="00CD6BB0" w:rsidRDefault="004C69BA" w:rsidP="0043670A">
            <w:pPr>
              <w:jc w:val="center"/>
              <w:rPr>
                <w:rFonts w:ascii="Times New Roman" w:hAnsi="Times New Roman" w:cs="Times New Roman"/>
                <w:sz w:val="24"/>
                <w:szCs w:val="24"/>
              </w:rPr>
            </w:pPr>
            <w:r w:rsidRPr="00CD6BB0">
              <w:rPr>
                <w:rFonts w:ascii="Times New Roman" w:hAnsi="Times New Roman" w:cs="Times New Roman"/>
                <w:sz w:val="24"/>
                <w:szCs w:val="24"/>
              </w:rPr>
              <w:t>IT</w:t>
            </w:r>
            <w:r w:rsidR="0043670A">
              <w:rPr>
                <w:rFonts w:ascii="Times New Roman" w:hAnsi="Times New Roman" w:cs="Times New Roman"/>
                <w:sz w:val="24"/>
                <w:szCs w:val="24"/>
              </w:rPr>
              <w:t xml:space="preserve"> </w:t>
            </w:r>
            <w:r w:rsidRPr="00CD6BB0">
              <w:rPr>
                <w:rFonts w:ascii="Times New Roman" w:hAnsi="Times New Roman" w:cs="Times New Roman"/>
                <w:sz w:val="24"/>
                <w:szCs w:val="24"/>
              </w:rPr>
              <w:t>project management</w:t>
            </w:r>
          </w:p>
        </w:tc>
        <w:tc>
          <w:tcPr>
            <w:tcW w:w="2474" w:type="dxa"/>
            <w:vAlign w:val="center"/>
          </w:tcPr>
          <w:p w14:paraId="67DABB24" w14:textId="77777777" w:rsidR="004C69BA" w:rsidRPr="00CD6BB0" w:rsidRDefault="004C69BA" w:rsidP="0043670A">
            <w:pPr>
              <w:ind w:firstLine="284"/>
              <w:jc w:val="center"/>
              <w:rPr>
                <w:rFonts w:ascii="Times New Roman" w:hAnsi="Times New Roman" w:cs="Times New Roman"/>
                <w:sz w:val="24"/>
                <w:szCs w:val="24"/>
              </w:rPr>
            </w:pPr>
            <w:r w:rsidRPr="00CD6BB0">
              <w:rPr>
                <w:rFonts w:ascii="Times New Roman" w:hAnsi="Times New Roman" w:cs="Times New Roman"/>
                <w:sz w:val="24"/>
                <w:szCs w:val="24"/>
              </w:rPr>
              <w:t>Linked digital tools to planning and control improvement.</w:t>
            </w:r>
          </w:p>
        </w:tc>
        <w:tc>
          <w:tcPr>
            <w:tcW w:w="2197" w:type="dxa"/>
            <w:vAlign w:val="center"/>
          </w:tcPr>
          <w:p w14:paraId="4D4A54E1" w14:textId="77777777" w:rsidR="004C69BA" w:rsidRPr="00CD6BB0" w:rsidRDefault="004C69BA" w:rsidP="002F68A7">
            <w:pPr>
              <w:ind w:firstLine="284"/>
              <w:jc w:val="both"/>
              <w:rPr>
                <w:rFonts w:ascii="Times New Roman" w:hAnsi="Times New Roman" w:cs="Times New Roman"/>
                <w:sz w:val="24"/>
                <w:szCs w:val="24"/>
              </w:rPr>
            </w:pPr>
            <w:r w:rsidRPr="00CD6BB0">
              <w:rPr>
                <w:rFonts w:ascii="Times New Roman" w:hAnsi="Times New Roman" w:cs="Times New Roman"/>
                <w:sz w:val="24"/>
                <w:szCs w:val="24"/>
              </w:rPr>
              <w:t>Supports relevance of predictive analytics.</w:t>
            </w:r>
          </w:p>
        </w:tc>
      </w:tr>
    </w:tbl>
    <w:p w14:paraId="21553088" w14:textId="77777777" w:rsidR="004C69BA" w:rsidRPr="00CD6BB0" w:rsidRDefault="004C69BA" w:rsidP="002F68A7">
      <w:pPr>
        <w:spacing w:after="0" w:line="240" w:lineRule="auto"/>
        <w:ind w:firstLine="284"/>
        <w:jc w:val="both"/>
        <w:rPr>
          <w:rFonts w:ascii="Times New Roman" w:hAnsi="Times New Roman" w:cs="Times New Roman"/>
          <w:lang w:val="en-GB"/>
        </w:rPr>
      </w:pPr>
    </w:p>
    <w:p w14:paraId="5C33A2A1"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reviewed studies demonstrate that the relationship between digital adoption and performance is consistently described as contingent. Technologies create value when they are aligned with work processes, embedded in governance structures, and accompanied by usable data. This means that the present research should not expect AI adoption to explain all performance variance. A moderate but statistically meaningful relationship is more realistic and theoretically coherent.</w:t>
      </w:r>
    </w:p>
    <w:p w14:paraId="43F2D06E"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review also confirms that project performance should be treated as multi-dimensional. Relying only on cost or schedule would understate what project managers actually mean when they discuss successful delivery in complex engineering environments. Quality, risk control, and stakeholder confidence are equally important in railway settings and therefore deserve explicit measurement.</w:t>
      </w:r>
    </w:p>
    <w:p w14:paraId="5532F2E9" w14:textId="77777777" w:rsidR="004C69BA"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Finally, a specific research gap remains visible. Many discussions of AI are still conceptual or broad, while sector-specific evidence from railway project environments remains limited. The current thesis addresses this gap by testing a focused model that translates AI adoption into project-management language and examines its relationship with project performance among Germany-based railway organizations.</w:t>
      </w:r>
    </w:p>
    <w:p w14:paraId="0F75FBD6" w14:textId="77777777" w:rsidR="0043670A" w:rsidRDefault="0043670A" w:rsidP="002F68A7">
      <w:pPr>
        <w:spacing w:after="0" w:line="240" w:lineRule="auto"/>
        <w:ind w:firstLine="284"/>
        <w:jc w:val="both"/>
        <w:rPr>
          <w:rFonts w:ascii="Times New Roman" w:hAnsi="Times New Roman" w:cs="Times New Roman"/>
          <w:lang w:val="en-GB"/>
        </w:rPr>
      </w:pPr>
    </w:p>
    <w:p w14:paraId="254DDA13" w14:textId="77777777" w:rsidR="0043670A" w:rsidRPr="00CD6BB0" w:rsidRDefault="0043670A" w:rsidP="002F68A7">
      <w:pPr>
        <w:spacing w:after="0" w:line="240" w:lineRule="auto"/>
        <w:ind w:firstLine="284"/>
        <w:jc w:val="both"/>
        <w:rPr>
          <w:rFonts w:ascii="Times New Roman" w:hAnsi="Times New Roman" w:cs="Times New Roman"/>
          <w:lang w:val="en-GB"/>
        </w:rPr>
      </w:pPr>
    </w:p>
    <w:p w14:paraId="1E9DC484"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31" w:name="_Toc225354042"/>
      <w:r w:rsidRPr="006A0C54">
        <w:rPr>
          <w:rFonts w:ascii="Times New Roman" w:hAnsi="Times New Roman" w:cs="Times New Roman"/>
          <w:b/>
          <w:bCs/>
          <w:sz w:val="28"/>
          <w:szCs w:val="28"/>
          <w:lang w:val="en-GB"/>
        </w:rPr>
        <w:lastRenderedPageBreak/>
        <w:t>2.19 Research Gap and Conceptual Model</w:t>
      </w:r>
      <w:bookmarkEnd w:id="31"/>
    </w:p>
    <w:p w14:paraId="2588B6B3"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literature indicates strong managerial interest in AI but relatively limited empirical evidence from railway project settings. Many available discussions focus on transformation narratives, technical possibilities, or organizational case examples without reducing the topic to measurable project-management constructs. In addition, studies frequently treat performance in broad organizational terms rather than in project-performance terms. The current thesis responds to both issues by offering a compact conceptual model that directly links AI adoption in project management to project performance.</w:t>
      </w:r>
    </w:p>
    <w:p w14:paraId="08D5B418"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conceptual model assumes a direct positive relationship: as AI adoption in project-management activities increases, project performance is expected to improve. This proposition is not based on technological determinism; it rests on the practical logic that better planning support, forecasting, analytics, and risk visibility should improve managerial response quality and therefore strengthen project outcomes.</w:t>
      </w:r>
    </w:p>
    <w:p w14:paraId="018333E5" w14:textId="77777777" w:rsidR="0043670A" w:rsidRDefault="004C69BA" w:rsidP="0043670A">
      <w:pPr>
        <w:keepNext/>
        <w:spacing w:after="0" w:line="240" w:lineRule="auto"/>
        <w:ind w:firstLine="284"/>
        <w:jc w:val="both"/>
      </w:pPr>
      <w:r w:rsidRPr="00CD6BB0">
        <w:rPr>
          <w:rFonts w:ascii="Times New Roman" w:hAnsi="Times New Roman" w:cs="Times New Roman"/>
          <w:noProof/>
        </w:rPr>
        <w:drawing>
          <wp:inline distT="0" distB="0" distL="0" distR="0" wp14:anchorId="6776FAFE" wp14:editId="02D82FAC">
            <wp:extent cx="5669280" cy="2274326"/>
            <wp:effectExtent l="0" t="0" r="0" b="0"/>
            <wp:docPr id="1" name="Picture 1" descr="Ein Bild, das Text, Schrift, Screenshot,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in Bild, das Text, Schrift, Screenshot, Reihe enthält.&#10;&#10;KI-generierte Inhalte können fehlerhaft sein."/>
                    <pic:cNvPicPr/>
                  </pic:nvPicPr>
                  <pic:blipFill>
                    <a:blip r:embed="rId11"/>
                    <a:stretch>
                      <a:fillRect/>
                    </a:stretch>
                  </pic:blipFill>
                  <pic:spPr>
                    <a:xfrm>
                      <a:off x="0" y="0"/>
                      <a:ext cx="5669280" cy="2274326"/>
                    </a:xfrm>
                    <a:prstGeom prst="rect">
                      <a:avLst/>
                    </a:prstGeom>
                  </pic:spPr>
                </pic:pic>
              </a:graphicData>
            </a:graphic>
          </wp:inline>
        </w:drawing>
      </w:r>
    </w:p>
    <w:p w14:paraId="20230A98" w14:textId="2F169780" w:rsidR="0043670A" w:rsidRDefault="0043670A" w:rsidP="0043670A">
      <w:pPr>
        <w:pStyle w:val="Beschriftung"/>
      </w:pPr>
      <w:bookmarkStart w:id="32" w:name="_Toc225354100"/>
      <w:r>
        <w:t xml:space="preserve">Figure </w:t>
      </w:r>
      <w:r>
        <w:fldChar w:fldCharType="begin"/>
      </w:r>
      <w:r>
        <w:instrText xml:space="preserve"> SEQ Figure \* ARABIC </w:instrText>
      </w:r>
      <w:r>
        <w:fldChar w:fldCharType="separate"/>
      </w:r>
      <w:r w:rsidR="00FC4B51">
        <w:rPr>
          <w:noProof/>
        </w:rPr>
        <w:t>1</w:t>
      </w:r>
      <w:r>
        <w:fldChar w:fldCharType="end"/>
      </w:r>
      <w:r>
        <w:t xml:space="preserve">: </w:t>
      </w:r>
      <w:r w:rsidRPr="00B33734">
        <w:t>Conceptual research framework</w:t>
      </w:r>
      <w:bookmarkEnd w:id="32"/>
    </w:p>
    <w:p w14:paraId="0FC43C0B" w14:textId="77777777" w:rsidR="004C69BA" w:rsidRPr="00CD6BB0" w:rsidRDefault="004C69BA" w:rsidP="002F68A7">
      <w:pPr>
        <w:spacing w:after="0" w:line="240" w:lineRule="auto"/>
        <w:ind w:firstLine="284"/>
        <w:jc w:val="both"/>
        <w:rPr>
          <w:rFonts w:ascii="Times New Roman" w:hAnsi="Times New Roman" w:cs="Times New Roman"/>
          <w:lang w:val="en-GB"/>
        </w:rPr>
      </w:pPr>
    </w:p>
    <w:p w14:paraId="149FD381" w14:textId="77777777" w:rsidR="004C69BA" w:rsidRDefault="004C69BA" w:rsidP="002F68A7">
      <w:pPr>
        <w:spacing w:after="0" w:line="240" w:lineRule="auto"/>
        <w:ind w:firstLine="284"/>
        <w:jc w:val="both"/>
        <w:rPr>
          <w:rFonts w:ascii="Times New Roman" w:hAnsi="Times New Roman" w:cs="Times New Roman"/>
          <w:lang w:val="en-GB"/>
        </w:rPr>
      </w:pPr>
    </w:p>
    <w:p w14:paraId="59331D98" w14:textId="77777777" w:rsidR="0043670A" w:rsidRDefault="0043670A" w:rsidP="002F68A7">
      <w:pPr>
        <w:spacing w:after="0" w:line="240" w:lineRule="auto"/>
        <w:ind w:firstLine="284"/>
        <w:jc w:val="both"/>
        <w:rPr>
          <w:rFonts w:ascii="Times New Roman" w:hAnsi="Times New Roman" w:cs="Times New Roman"/>
          <w:lang w:val="en-GB"/>
        </w:rPr>
      </w:pPr>
    </w:p>
    <w:p w14:paraId="1C58AC0D" w14:textId="77777777" w:rsidR="0043670A" w:rsidRDefault="0043670A" w:rsidP="002F68A7">
      <w:pPr>
        <w:spacing w:after="0" w:line="240" w:lineRule="auto"/>
        <w:ind w:firstLine="284"/>
        <w:jc w:val="both"/>
        <w:rPr>
          <w:rFonts w:ascii="Times New Roman" w:hAnsi="Times New Roman" w:cs="Times New Roman"/>
          <w:lang w:val="en-GB"/>
        </w:rPr>
      </w:pPr>
    </w:p>
    <w:p w14:paraId="6CB47BDE" w14:textId="77777777" w:rsidR="005E01D4" w:rsidRPr="00CD6BB0" w:rsidRDefault="005E01D4" w:rsidP="002F68A7">
      <w:pPr>
        <w:spacing w:after="0" w:line="240" w:lineRule="auto"/>
        <w:ind w:firstLine="284"/>
        <w:jc w:val="both"/>
        <w:rPr>
          <w:rFonts w:ascii="Times New Roman" w:hAnsi="Times New Roman" w:cs="Times New Roman"/>
          <w:lang w:val="en-GB"/>
        </w:rPr>
      </w:pPr>
    </w:p>
    <w:p w14:paraId="3B32644C" w14:textId="77777777" w:rsidR="004C69BA" w:rsidRPr="006A0C54" w:rsidRDefault="004C69BA" w:rsidP="002F68A7">
      <w:pPr>
        <w:pStyle w:val="berschrift2"/>
        <w:spacing w:before="0" w:after="0"/>
        <w:ind w:firstLine="284"/>
        <w:jc w:val="both"/>
        <w:rPr>
          <w:rFonts w:ascii="Times New Roman" w:hAnsi="Times New Roman" w:cs="Times New Roman"/>
          <w:b/>
          <w:bCs/>
          <w:sz w:val="28"/>
          <w:szCs w:val="28"/>
          <w:lang w:val="en-GB"/>
        </w:rPr>
      </w:pPr>
      <w:bookmarkStart w:id="33" w:name="_Toc225354043"/>
      <w:r w:rsidRPr="006A0C54">
        <w:rPr>
          <w:rFonts w:ascii="Times New Roman" w:hAnsi="Times New Roman" w:cs="Times New Roman"/>
          <w:b/>
          <w:bCs/>
          <w:sz w:val="28"/>
          <w:szCs w:val="28"/>
          <w:lang w:val="en-GB"/>
        </w:rPr>
        <w:t>2.20 Chapter Summary</w:t>
      </w:r>
      <w:bookmarkEnd w:id="33"/>
    </w:p>
    <w:p w14:paraId="173E7FC5"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This chapter reviewed the concepts, theories, and empirical studies most relevant to the current research. It clarified that AI adoption in project management is best understood as a set of integrated support practices rather than as a single technology event. It also established that project performance is multi-dimensional and especially sensitive to control quality in complex engineering environments.</w:t>
      </w:r>
    </w:p>
    <w:p w14:paraId="53B858F8" w14:textId="77777777" w:rsidR="004C69BA" w:rsidRPr="00CD6BB0" w:rsidRDefault="004C69BA" w:rsidP="002F68A7">
      <w:pPr>
        <w:spacing w:after="0" w:line="240" w:lineRule="auto"/>
        <w:ind w:firstLine="284"/>
        <w:jc w:val="both"/>
        <w:rPr>
          <w:rFonts w:ascii="Times New Roman" w:hAnsi="Times New Roman" w:cs="Times New Roman"/>
          <w:lang w:val="en-GB"/>
        </w:rPr>
      </w:pPr>
      <w:r w:rsidRPr="00CD6BB0">
        <w:rPr>
          <w:rFonts w:ascii="Times New Roman" w:hAnsi="Times New Roman" w:cs="Times New Roman"/>
          <w:lang w:val="en-GB"/>
        </w:rPr>
        <w:t>The reviewed theories—RBV, dynamic capabilities, socio-technical systems, and TOE—collectively support the expectation of a positive but bounded relationship between AI adoption and project performance. The next chapter explains how the study translated this conceptual model into a quantitative research design, measurement instrument, and statistical testing procedure.</w:t>
      </w:r>
    </w:p>
    <w:p w14:paraId="623A08F8" w14:textId="76AB156C" w:rsidR="004C69BA" w:rsidRPr="00CD6BB0" w:rsidRDefault="004C69BA" w:rsidP="004C0FD1">
      <w:pPr>
        <w:spacing w:after="0" w:line="240" w:lineRule="auto"/>
        <w:jc w:val="both"/>
        <w:rPr>
          <w:rFonts w:ascii="Times New Roman" w:hAnsi="Times New Roman" w:cs="Times New Roman"/>
          <w:lang w:val="en-GB"/>
        </w:rPr>
      </w:pPr>
    </w:p>
    <w:sectPr w:rsidR="004C69BA" w:rsidRPr="00CD6BB0" w:rsidSect="00FE12BB">
      <w:pgSz w:w="11906" w:h="16838" w:code="9"/>
      <w:pgMar w:top="1134" w:right="1701" w:bottom="1134"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79724" w14:textId="77777777" w:rsidR="006B4C5B" w:rsidRDefault="006B4C5B" w:rsidP="004B7C0D">
      <w:pPr>
        <w:spacing w:after="0" w:line="240" w:lineRule="auto"/>
      </w:pPr>
      <w:r>
        <w:separator/>
      </w:r>
    </w:p>
  </w:endnote>
  <w:endnote w:type="continuationSeparator" w:id="0">
    <w:p w14:paraId="4AAD2C78" w14:textId="77777777" w:rsidR="006B4C5B" w:rsidRDefault="006B4C5B" w:rsidP="004B7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2502666"/>
      <w:docPartObj>
        <w:docPartGallery w:val="Page Numbers (Bottom of Page)"/>
        <w:docPartUnique/>
      </w:docPartObj>
    </w:sdtPr>
    <w:sdtContent>
      <w:p w14:paraId="2890739F" w14:textId="18F34A85" w:rsidR="00D15921" w:rsidRDefault="00D15921">
        <w:pPr>
          <w:pStyle w:val="Fuzeile"/>
          <w:jc w:val="center"/>
        </w:pPr>
        <w:r w:rsidRPr="00386395">
          <w:rPr>
            <w:rFonts w:ascii="Times New Roman" w:hAnsi="Times New Roman" w:cs="Times New Roman"/>
          </w:rPr>
          <w:fldChar w:fldCharType="begin"/>
        </w:r>
        <w:r w:rsidRPr="00386395">
          <w:rPr>
            <w:rFonts w:ascii="Times New Roman" w:hAnsi="Times New Roman" w:cs="Times New Roman"/>
          </w:rPr>
          <w:instrText>PAGE   \* MERGEFORMAT</w:instrText>
        </w:r>
        <w:r w:rsidRPr="00386395">
          <w:rPr>
            <w:rFonts w:ascii="Times New Roman" w:hAnsi="Times New Roman" w:cs="Times New Roman"/>
          </w:rPr>
          <w:fldChar w:fldCharType="separate"/>
        </w:r>
        <w:r w:rsidRPr="00386395">
          <w:rPr>
            <w:rFonts w:ascii="Times New Roman" w:hAnsi="Times New Roman" w:cs="Times New Roman"/>
          </w:rPr>
          <w:t>2</w:t>
        </w:r>
        <w:r w:rsidRPr="00386395">
          <w:rPr>
            <w:rFonts w:ascii="Times New Roman" w:hAnsi="Times New Roman" w:cs="Times New Roman"/>
          </w:rPr>
          <w:fldChar w:fldCharType="end"/>
        </w:r>
      </w:p>
    </w:sdtContent>
  </w:sdt>
  <w:p w14:paraId="6F57AAEC" w14:textId="77777777" w:rsidR="00933AE2" w:rsidRDefault="00933AE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5EAD1" w14:textId="77777777" w:rsidR="006B4C5B" w:rsidRDefault="006B4C5B" w:rsidP="004B7C0D">
      <w:pPr>
        <w:spacing w:after="0" w:line="240" w:lineRule="auto"/>
      </w:pPr>
      <w:r>
        <w:separator/>
      </w:r>
    </w:p>
  </w:footnote>
  <w:footnote w:type="continuationSeparator" w:id="0">
    <w:p w14:paraId="26380931" w14:textId="77777777" w:rsidR="006B4C5B" w:rsidRDefault="006B4C5B" w:rsidP="004B7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AF000" w14:textId="427DF065" w:rsidR="004B7C0D" w:rsidRDefault="004B7C0D">
    <w:pPr>
      <w:pStyle w:val="Kopfzeile"/>
    </w:pPr>
    <w:r>
      <w:rPr>
        <w:noProof/>
      </w:rPr>
      <mc:AlternateContent>
        <mc:Choice Requires="wps">
          <w:drawing>
            <wp:anchor distT="0" distB="0" distL="0" distR="0" simplePos="0" relativeHeight="251659264" behindDoc="0" locked="0" layoutInCell="1" allowOverlap="1" wp14:anchorId="747C3BD0" wp14:editId="183B5F78">
              <wp:simplePos x="635" y="635"/>
              <wp:positionH relativeFrom="page">
                <wp:align>right</wp:align>
              </wp:positionH>
              <wp:positionV relativeFrom="page">
                <wp:align>top</wp:align>
              </wp:positionV>
              <wp:extent cx="1223010" cy="441960"/>
              <wp:effectExtent l="0" t="0" r="0" b="15240"/>
              <wp:wrapNone/>
              <wp:docPr id="378147287" name="Textfeld 2" descr="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23010" cy="441960"/>
                      </a:xfrm>
                      <a:prstGeom prst="rect">
                        <a:avLst/>
                      </a:prstGeom>
                      <a:noFill/>
                      <a:ln>
                        <a:noFill/>
                      </a:ln>
                    </wps:spPr>
                    <wps:txbx>
                      <w:txbxContent>
                        <w:p w14:paraId="5452035C" w14:textId="6957D4C9" w:rsidR="004B7C0D" w:rsidRPr="004B7C0D" w:rsidRDefault="004B7C0D" w:rsidP="004B7C0D">
                          <w:pPr>
                            <w:spacing w:after="0"/>
                            <w:rPr>
                              <w:rFonts w:ascii="Aptos" w:eastAsia="Aptos" w:hAnsi="Aptos" w:cs="Aptos"/>
                              <w:noProof/>
                              <w:color w:val="71BF44"/>
                              <w:sz w:val="28"/>
                              <w:szCs w:val="28"/>
                            </w:rPr>
                          </w:pPr>
                          <w:r w:rsidRPr="004B7C0D">
                            <w:rPr>
                              <w:rFonts w:ascii="Aptos" w:eastAsia="Aptos" w:hAnsi="Aptos" w:cs="Aptos"/>
                              <w:noProof/>
                              <w:color w:val="71BF44"/>
                              <w:sz w:val="28"/>
                              <w:szCs w:val="28"/>
                            </w:rPr>
                            <w:t>RESTRICTED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47C3BD0" id="_x0000_t202" coordsize="21600,21600" o:spt="202" path="m,l,21600r21600,l21600,xe">
              <v:stroke joinstyle="miter"/>
              <v:path gradientshapeok="t" o:connecttype="rect"/>
            </v:shapetype>
            <v:shape id="Textfeld 2" o:spid="_x0000_s1026" type="#_x0000_t202" alt="RESTRICTED" style="position:absolute;margin-left:45.1pt;margin-top:0;width:96.3pt;height:34.8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" filled="f" stroked="f">
              <v:textbox style="mso-fit-shape-to-text:t" inset="0,15pt,20pt,0">
                <w:txbxContent>
                  <w:p w14:paraId="5452035C" w14:textId="6957D4C9" w:rsidR="004B7C0D" w:rsidRPr="004B7C0D" w:rsidRDefault="004B7C0D" w:rsidP="004B7C0D">
                    <w:pPr>
                      <w:spacing w:after="0"/>
                      <w:rPr>
                        <w:rFonts w:ascii="Aptos" w:eastAsia="Aptos" w:hAnsi="Aptos" w:cs="Aptos"/>
                        <w:noProof/>
                        <w:color w:val="71BF44"/>
                        <w:sz w:val="28"/>
                        <w:szCs w:val="28"/>
                      </w:rPr>
                    </w:pPr>
                    <w:r w:rsidRPr="004B7C0D">
                      <w:rPr>
                        <w:rFonts w:ascii="Aptos" w:eastAsia="Aptos" w:hAnsi="Aptos" w:cs="Aptos"/>
                        <w:noProof/>
                        <w:color w:val="71BF44"/>
                        <w:sz w:val="28"/>
                        <w:szCs w:val="28"/>
                      </w:rPr>
                      <w:t>RESTRICTED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05F01AB8"/>
    <w:lvl w:ilvl="0">
      <w:start w:val="1"/>
      <w:numFmt w:val="bullet"/>
      <w:pStyle w:val="Aufzhlungszeichen"/>
      <w:lvlText w:val=""/>
      <w:lvlJc w:val="left"/>
      <w:pPr>
        <w:tabs>
          <w:tab w:val="num" w:pos="360"/>
        </w:tabs>
        <w:ind w:left="360" w:hanging="360"/>
      </w:pPr>
      <w:rPr>
        <w:rFonts w:ascii="Symbol" w:hAnsi="Symbol" w:hint="default"/>
      </w:rPr>
    </w:lvl>
  </w:abstractNum>
  <w:abstractNum w:abstractNumId="9" w15:restartNumberingAfterBreak="0">
    <w:nsid w:val="080A0E92"/>
    <w:multiLevelType w:val="hybridMultilevel"/>
    <w:tmpl w:val="71CE4B32"/>
    <w:lvl w:ilvl="0" w:tplc="EF88EB9A">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6392A90"/>
    <w:multiLevelType w:val="hybridMultilevel"/>
    <w:tmpl w:val="128499F8"/>
    <w:lvl w:ilvl="0" w:tplc="EF88EB9A">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56265A8"/>
    <w:multiLevelType w:val="hybridMultilevel"/>
    <w:tmpl w:val="668ECE3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63275F5"/>
    <w:multiLevelType w:val="hybridMultilevel"/>
    <w:tmpl w:val="214EFB3A"/>
    <w:lvl w:ilvl="0" w:tplc="EF88EB9A">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6EE30EC"/>
    <w:multiLevelType w:val="hybridMultilevel"/>
    <w:tmpl w:val="EEF27124"/>
    <w:lvl w:ilvl="0" w:tplc="EF88EB9A">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F965A5F"/>
    <w:multiLevelType w:val="hybridMultilevel"/>
    <w:tmpl w:val="738AF9AE"/>
    <w:lvl w:ilvl="0" w:tplc="EF88EB9A">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280049E"/>
    <w:multiLevelType w:val="hybridMultilevel"/>
    <w:tmpl w:val="95DA68F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34781915"/>
    <w:multiLevelType w:val="hybridMultilevel"/>
    <w:tmpl w:val="FF5024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20A3FCD"/>
    <w:multiLevelType w:val="multilevel"/>
    <w:tmpl w:val="9122298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D736974"/>
    <w:multiLevelType w:val="hybridMultilevel"/>
    <w:tmpl w:val="9CFAA2FE"/>
    <w:lvl w:ilvl="0" w:tplc="EF88EB9A">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78C1023"/>
    <w:multiLevelType w:val="hybridMultilevel"/>
    <w:tmpl w:val="9DA427EA"/>
    <w:lvl w:ilvl="0" w:tplc="EF88EB9A">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D0758ED"/>
    <w:multiLevelType w:val="hybridMultilevel"/>
    <w:tmpl w:val="A5228726"/>
    <w:lvl w:ilvl="0" w:tplc="EF88EB9A">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75180626">
    <w:abstractNumId w:val="16"/>
  </w:num>
  <w:num w:numId="2" w16cid:durableId="152568260">
    <w:abstractNumId w:val="10"/>
  </w:num>
  <w:num w:numId="3" w16cid:durableId="1357731289">
    <w:abstractNumId w:val="15"/>
  </w:num>
  <w:num w:numId="4" w16cid:durableId="445084003">
    <w:abstractNumId w:val="11"/>
  </w:num>
  <w:num w:numId="5" w16cid:durableId="1535534016">
    <w:abstractNumId w:val="9"/>
  </w:num>
  <w:num w:numId="6" w16cid:durableId="699008701">
    <w:abstractNumId w:val="14"/>
  </w:num>
  <w:num w:numId="7" w16cid:durableId="1825658564">
    <w:abstractNumId w:val="19"/>
  </w:num>
  <w:num w:numId="8" w16cid:durableId="1228299237">
    <w:abstractNumId w:val="13"/>
  </w:num>
  <w:num w:numId="9" w16cid:durableId="1894658588">
    <w:abstractNumId w:val="12"/>
  </w:num>
  <w:num w:numId="10" w16cid:durableId="426461762">
    <w:abstractNumId w:val="20"/>
  </w:num>
  <w:num w:numId="11" w16cid:durableId="1760831719">
    <w:abstractNumId w:val="18"/>
  </w:num>
  <w:num w:numId="12" w16cid:durableId="1097675590">
    <w:abstractNumId w:val="17"/>
  </w:num>
  <w:num w:numId="13" w16cid:durableId="1845241133">
    <w:abstractNumId w:val="8"/>
  </w:num>
  <w:num w:numId="14" w16cid:durableId="1053194068">
    <w:abstractNumId w:val="6"/>
  </w:num>
  <w:num w:numId="15" w16cid:durableId="1472594543">
    <w:abstractNumId w:val="5"/>
  </w:num>
  <w:num w:numId="16" w16cid:durableId="773211765">
    <w:abstractNumId w:val="4"/>
  </w:num>
  <w:num w:numId="17" w16cid:durableId="945043420">
    <w:abstractNumId w:val="7"/>
  </w:num>
  <w:num w:numId="18" w16cid:durableId="1447385638">
    <w:abstractNumId w:val="3"/>
  </w:num>
  <w:num w:numId="19" w16cid:durableId="1508980151">
    <w:abstractNumId w:val="2"/>
  </w:num>
  <w:num w:numId="20" w16cid:durableId="1664122664">
    <w:abstractNumId w:val="1"/>
  </w:num>
  <w:num w:numId="21" w16cid:durableId="1365911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8B"/>
    <w:rsid w:val="001455F6"/>
    <w:rsid w:val="00224E57"/>
    <w:rsid w:val="00230F8B"/>
    <w:rsid w:val="00263A61"/>
    <w:rsid w:val="002867C1"/>
    <w:rsid w:val="0029049A"/>
    <w:rsid w:val="002F2052"/>
    <w:rsid w:val="002F68A7"/>
    <w:rsid w:val="00383289"/>
    <w:rsid w:val="00386395"/>
    <w:rsid w:val="003F45A5"/>
    <w:rsid w:val="00410CD2"/>
    <w:rsid w:val="0043670A"/>
    <w:rsid w:val="00485F15"/>
    <w:rsid w:val="004A59B3"/>
    <w:rsid w:val="004B7C0D"/>
    <w:rsid w:val="004C0FD1"/>
    <w:rsid w:val="004C69BA"/>
    <w:rsid w:val="00553207"/>
    <w:rsid w:val="0055696F"/>
    <w:rsid w:val="005A3227"/>
    <w:rsid w:val="005E01D4"/>
    <w:rsid w:val="005E0343"/>
    <w:rsid w:val="005E7166"/>
    <w:rsid w:val="006026BC"/>
    <w:rsid w:val="006835D4"/>
    <w:rsid w:val="006A0C54"/>
    <w:rsid w:val="006B4C5B"/>
    <w:rsid w:val="006E06D4"/>
    <w:rsid w:val="006E1745"/>
    <w:rsid w:val="006E5E29"/>
    <w:rsid w:val="00793493"/>
    <w:rsid w:val="00860128"/>
    <w:rsid w:val="0088711A"/>
    <w:rsid w:val="00933AE2"/>
    <w:rsid w:val="00994904"/>
    <w:rsid w:val="00A02104"/>
    <w:rsid w:val="00A67DC6"/>
    <w:rsid w:val="00A91254"/>
    <w:rsid w:val="00B367A9"/>
    <w:rsid w:val="00BE1788"/>
    <w:rsid w:val="00CB6C2E"/>
    <w:rsid w:val="00CD6BB0"/>
    <w:rsid w:val="00CF12AB"/>
    <w:rsid w:val="00D15921"/>
    <w:rsid w:val="00D24335"/>
    <w:rsid w:val="00DA002F"/>
    <w:rsid w:val="00E14F78"/>
    <w:rsid w:val="00EA4C32"/>
    <w:rsid w:val="00EE2C53"/>
    <w:rsid w:val="00EF563B"/>
    <w:rsid w:val="00F11AF4"/>
    <w:rsid w:val="00FC4B51"/>
    <w:rsid w:val="00FD2925"/>
    <w:rsid w:val="00FE12BB"/>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16613"/>
  <w15:chartTrackingRefBased/>
  <w15:docId w15:val="{9C71E947-292D-47D6-BC0C-EEAA02E51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F68A7"/>
    <w:pPr>
      <w:keepNext/>
      <w:keepLines/>
      <w:spacing w:after="360" w:line="240" w:lineRule="auto"/>
      <w:outlineLvl w:val="0"/>
    </w:pPr>
    <w:rPr>
      <w:rFonts w:asciiTheme="majorHAnsi" w:eastAsiaTheme="majorEastAsia" w:hAnsiTheme="majorHAnsi" w:cstheme="majorBidi"/>
      <w:b/>
      <w:sz w:val="40"/>
      <w:szCs w:val="40"/>
    </w:rPr>
  </w:style>
  <w:style w:type="paragraph" w:styleId="berschrift2">
    <w:name w:val="heading 2"/>
    <w:basedOn w:val="Standard"/>
    <w:next w:val="Standard"/>
    <w:link w:val="berschrift2Zchn"/>
    <w:uiPriority w:val="9"/>
    <w:unhideWhenUsed/>
    <w:qFormat/>
    <w:rsid w:val="002F68A7"/>
    <w:pPr>
      <w:keepNext/>
      <w:keepLines/>
      <w:spacing w:before="120" w:after="120" w:line="240" w:lineRule="auto"/>
      <w:outlineLvl w:val="1"/>
    </w:pPr>
    <w:rPr>
      <w:rFonts w:asciiTheme="majorHAnsi" w:eastAsiaTheme="majorEastAsia" w:hAnsiTheme="majorHAnsi" w:cstheme="majorBidi"/>
      <w:sz w:val="36"/>
      <w:szCs w:val="32"/>
    </w:rPr>
  </w:style>
  <w:style w:type="paragraph" w:styleId="berschrift3">
    <w:name w:val="heading 3"/>
    <w:basedOn w:val="Standard"/>
    <w:next w:val="Standard"/>
    <w:link w:val="berschrift3Zchn"/>
    <w:uiPriority w:val="9"/>
    <w:unhideWhenUsed/>
    <w:qFormat/>
    <w:rsid w:val="002F68A7"/>
    <w:pPr>
      <w:keepNext/>
      <w:keepLines/>
      <w:spacing w:before="120" w:after="120" w:line="240" w:lineRule="auto"/>
      <w:outlineLvl w:val="2"/>
    </w:pPr>
    <w:rPr>
      <w:rFonts w:eastAsiaTheme="majorEastAsia" w:cstheme="majorBidi"/>
      <w:sz w:val="32"/>
      <w:szCs w:val="28"/>
    </w:rPr>
  </w:style>
  <w:style w:type="paragraph" w:styleId="berschrift4">
    <w:name w:val="heading 4"/>
    <w:basedOn w:val="Standard"/>
    <w:next w:val="Standard"/>
    <w:link w:val="berschrift4Zchn"/>
    <w:uiPriority w:val="9"/>
    <w:semiHidden/>
    <w:unhideWhenUsed/>
    <w:qFormat/>
    <w:rsid w:val="00230F8B"/>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30F8B"/>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30F8B"/>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30F8B"/>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30F8B"/>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30F8B"/>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F68A7"/>
    <w:rPr>
      <w:rFonts w:asciiTheme="majorHAnsi" w:eastAsiaTheme="majorEastAsia" w:hAnsiTheme="majorHAnsi" w:cstheme="majorBidi"/>
      <w:b/>
      <w:sz w:val="40"/>
      <w:szCs w:val="40"/>
    </w:rPr>
  </w:style>
  <w:style w:type="character" w:customStyle="1" w:styleId="berschrift2Zchn">
    <w:name w:val="Überschrift 2 Zchn"/>
    <w:basedOn w:val="Absatz-Standardschriftart"/>
    <w:link w:val="berschrift2"/>
    <w:uiPriority w:val="9"/>
    <w:rsid w:val="002F68A7"/>
    <w:rPr>
      <w:rFonts w:asciiTheme="majorHAnsi" w:eastAsiaTheme="majorEastAsia" w:hAnsiTheme="majorHAnsi" w:cstheme="majorBidi"/>
      <w:sz w:val="36"/>
      <w:szCs w:val="32"/>
    </w:rPr>
  </w:style>
  <w:style w:type="character" w:customStyle="1" w:styleId="berschrift3Zchn">
    <w:name w:val="Überschrift 3 Zchn"/>
    <w:basedOn w:val="Absatz-Standardschriftart"/>
    <w:link w:val="berschrift3"/>
    <w:uiPriority w:val="9"/>
    <w:rsid w:val="002F68A7"/>
    <w:rPr>
      <w:rFonts w:eastAsiaTheme="majorEastAsia" w:cstheme="majorBidi"/>
      <w:sz w:val="32"/>
      <w:szCs w:val="28"/>
    </w:rPr>
  </w:style>
  <w:style w:type="character" w:customStyle="1" w:styleId="berschrift4Zchn">
    <w:name w:val="Überschrift 4 Zchn"/>
    <w:basedOn w:val="Absatz-Standardschriftart"/>
    <w:link w:val="berschrift4"/>
    <w:uiPriority w:val="9"/>
    <w:semiHidden/>
    <w:rsid w:val="00230F8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30F8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30F8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30F8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30F8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30F8B"/>
    <w:rPr>
      <w:rFonts w:eastAsiaTheme="majorEastAsia" w:cstheme="majorBidi"/>
      <w:color w:val="272727" w:themeColor="text1" w:themeTint="D8"/>
    </w:rPr>
  </w:style>
  <w:style w:type="paragraph" w:styleId="Titel">
    <w:name w:val="Title"/>
    <w:basedOn w:val="Standard"/>
    <w:next w:val="Standard"/>
    <w:link w:val="TitelZchn"/>
    <w:uiPriority w:val="10"/>
    <w:qFormat/>
    <w:rsid w:val="00230F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30F8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30F8B"/>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30F8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30F8B"/>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30F8B"/>
    <w:rPr>
      <w:i/>
      <w:iCs/>
      <w:color w:val="404040" w:themeColor="text1" w:themeTint="BF"/>
    </w:rPr>
  </w:style>
  <w:style w:type="paragraph" w:styleId="Listenabsatz">
    <w:name w:val="List Paragraph"/>
    <w:basedOn w:val="Standard"/>
    <w:uiPriority w:val="34"/>
    <w:qFormat/>
    <w:rsid w:val="00230F8B"/>
    <w:pPr>
      <w:ind w:left="720"/>
      <w:contextualSpacing/>
    </w:pPr>
  </w:style>
  <w:style w:type="character" w:styleId="IntensiveHervorhebung">
    <w:name w:val="Intense Emphasis"/>
    <w:basedOn w:val="Absatz-Standardschriftart"/>
    <w:uiPriority w:val="21"/>
    <w:qFormat/>
    <w:rsid w:val="00230F8B"/>
    <w:rPr>
      <w:i/>
      <w:iCs/>
      <w:color w:val="0F4761" w:themeColor="accent1" w:themeShade="BF"/>
    </w:rPr>
  </w:style>
  <w:style w:type="paragraph" w:styleId="IntensivesZitat">
    <w:name w:val="Intense Quote"/>
    <w:basedOn w:val="Standard"/>
    <w:next w:val="Standard"/>
    <w:link w:val="IntensivesZitatZchn"/>
    <w:uiPriority w:val="30"/>
    <w:qFormat/>
    <w:rsid w:val="00230F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30F8B"/>
    <w:rPr>
      <w:i/>
      <w:iCs/>
      <w:color w:val="0F4761" w:themeColor="accent1" w:themeShade="BF"/>
    </w:rPr>
  </w:style>
  <w:style w:type="character" w:styleId="IntensiverVerweis">
    <w:name w:val="Intense Reference"/>
    <w:basedOn w:val="Absatz-Standardschriftart"/>
    <w:uiPriority w:val="32"/>
    <w:qFormat/>
    <w:rsid w:val="00230F8B"/>
    <w:rPr>
      <w:b/>
      <w:bCs/>
      <w:smallCaps/>
      <w:color w:val="0F4761" w:themeColor="accent1" w:themeShade="BF"/>
      <w:spacing w:val="5"/>
    </w:rPr>
  </w:style>
  <w:style w:type="paragraph" w:styleId="Kopfzeile">
    <w:name w:val="header"/>
    <w:basedOn w:val="Standard"/>
    <w:link w:val="KopfzeileZchn"/>
    <w:uiPriority w:val="99"/>
    <w:unhideWhenUsed/>
    <w:rsid w:val="004B7C0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B7C0D"/>
  </w:style>
  <w:style w:type="paragraph" w:styleId="Fuzeile">
    <w:name w:val="footer"/>
    <w:basedOn w:val="Standard"/>
    <w:link w:val="FuzeileZchn"/>
    <w:uiPriority w:val="99"/>
    <w:unhideWhenUsed/>
    <w:rsid w:val="0055696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5696F"/>
  </w:style>
  <w:style w:type="paragraph" w:styleId="Inhaltsverzeichnisberschrift">
    <w:name w:val="TOC Heading"/>
    <w:basedOn w:val="berschrift1"/>
    <w:next w:val="Standard"/>
    <w:uiPriority w:val="39"/>
    <w:unhideWhenUsed/>
    <w:qFormat/>
    <w:rsid w:val="0055696F"/>
    <w:pPr>
      <w:spacing w:before="240" w:after="0" w:line="259" w:lineRule="auto"/>
      <w:outlineLvl w:val="9"/>
    </w:pPr>
    <w:rPr>
      <w:kern w:val="0"/>
      <w:sz w:val="32"/>
      <w:szCs w:val="32"/>
      <w:lang w:eastAsia="de-DE"/>
      <w14:ligatures w14:val="none"/>
    </w:rPr>
  </w:style>
  <w:style w:type="paragraph" w:styleId="Verzeichnis2">
    <w:name w:val="toc 2"/>
    <w:basedOn w:val="Standard"/>
    <w:next w:val="Standard"/>
    <w:autoRedefine/>
    <w:uiPriority w:val="39"/>
    <w:unhideWhenUsed/>
    <w:rsid w:val="0055696F"/>
    <w:pPr>
      <w:spacing w:after="100" w:line="259" w:lineRule="auto"/>
      <w:ind w:left="220"/>
    </w:pPr>
    <w:rPr>
      <w:rFonts w:eastAsiaTheme="minorEastAsia" w:cs="Times New Roman"/>
      <w:kern w:val="0"/>
      <w:sz w:val="22"/>
      <w:szCs w:val="22"/>
      <w:lang w:eastAsia="de-DE"/>
      <w14:ligatures w14:val="none"/>
    </w:rPr>
  </w:style>
  <w:style w:type="paragraph" w:styleId="Verzeichnis1">
    <w:name w:val="toc 1"/>
    <w:basedOn w:val="Standard"/>
    <w:next w:val="Standard"/>
    <w:autoRedefine/>
    <w:uiPriority w:val="39"/>
    <w:unhideWhenUsed/>
    <w:rsid w:val="0055696F"/>
    <w:pPr>
      <w:spacing w:after="100" w:line="259" w:lineRule="auto"/>
    </w:pPr>
    <w:rPr>
      <w:rFonts w:eastAsiaTheme="minorEastAsia" w:cs="Times New Roman"/>
      <w:kern w:val="0"/>
      <w:sz w:val="22"/>
      <w:szCs w:val="22"/>
      <w:lang w:eastAsia="de-DE"/>
      <w14:ligatures w14:val="none"/>
    </w:rPr>
  </w:style>
  <w:style w:type="paragraph" w:styleId="Verzeichnis3">
    <w:name w:val="toc 3"/>
    <w:basedOn w:val="Standard"/>
    <w:next w:val="Standard"/>
    <w:autoRedefine/>
    <w:uiPriority w:val="39"/>
    <w:unhideWhenUsed/>
    <w:rsid w:val="0055696F"/>
    <w:pPr>
      <w:spacing w:after="100" w:line="259" w:lineRule="auto"/>
      <w:ind w:left="440"/>
    </w:pPr>
    <w:rPr>
      <w:rFonts w:eastAsiaTheme="minorEastAsia" w:cs="Times New Roman"/>
      <w:kern w:val="0"/>
      <w:sz w:val="22"/>
      <w:szCs w:val="22"/>
      <w:lang w:eastAsia="de-DE"/>
      <w14:ligatures w14:val="none"/>
    </w:rPr>
  </w:style>
  <w:style w:type="table" w:styleId="Tabellenraster">
    <w:name w:val="Table Grid"/>
    <w:basedOn w:val="NormaleTabelle"/>
    <w:uiPriority w:val="59"/>
    <w:rsid w:val="004C69BA"/>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ufzhlungszeichen">
    <w:name w:val="List Bullet"/>
    <w:basedOn w:val="Standard"/>
    <w:uiPriority w:val="99"/>
    <w:unhideWhenUsed/>
    <w:rsid w:val="004C69BA"/>
    <w:pPr>
      <w:numPr>
        <w:numId w:val="13"/>
      </w:numPr>
      <w:tabs>
        <w:tab w:val="clear" w:pos="360"/>
      </w:tabs>
      <w:spacing w:after="120" w:line="240" w:lineRule="auto"/>
      <w:contextualSpacing/>
      <w:jc w:val="both"/>
    </w:pPr>
    <w:rPr>
      <w:rFonts w:ascii="Times New Roman" w:eastAsia="Times New Roman" w:hAnsi="Times New Roman"/>
      <w:kern w:val="0"/>
      <w:szCs w:val="22"/>
      <w:lang w:val="en-US"/>
      <w14:ligatures w14:val="none"/>
    </w:rPr>
  </w:style>
  <w:style w:type="paragraph" w:styleId="KeinLeerraum">
    <w:name w:val="No Spacing"/>
    <w:uiPriority w:val="1"/>
    <w:qFormat/>
    <w:rsid w:val="004C69BA"/>
    <w:pPr>
      <w:spacing w:after="0" w:line="240" w:lineRule="auto"/>
    </w:pPr>
    <w:rPr>
      <w:rFonts w:eastAsiaTheme="minorEastAsia"/>
      <w:kern w:val="0"/>
      <w:sz w:val="22"/>
      <w:szCs w:val="22"/>
      <w:lang w:val="en-US"/>
      <w14:ligatures w14:val="none"/>
    </w:rPr>
  </w:style>
  <w:style w:type="paragraph" w:styleId="Textkrper">
    <w:name w:val="Body Text"/>
    <w:basedOn w:val="Standard"/>
    <w:link w:val="TextkrperZchn"/>
    <w:uiPriority w:val="99"/>
    <w:unhideWhenUsed/>
    <w:rsid w:val="004C69BA"/>
    <w:pPr>
      <w:spacing w:after="120" w:line="240" w:lineRule="auto"/>
      <w:ind w:firstLine="283"/>
      <w:jc w:val="both"/>
    </w:pPr>
    <w:rPr>
      <w:rFonts w:ascii="Times New Roman" w:eastAsia="Times New Roman" w:hAnsi="Times New Roman"/>
      <w:kern w:val="0"/>
      <w:szCs w:val="22"/>
      <w:lang w:val="en-US"/>
      <w14:ligatures w14:val="none"/>
    </w:rPr>
  </w:style>
  <w:style w:type="character" w:customStyle="1" w:styleId="TextkrperZchn">
    <w:name w:val="Textkörper Zchn"/>
    <w:basedOn w:val="Absatz-Standardschriftart"/>
    <w:link w:val="Textkrper"/>
    <w:uiPriority w:val="99"/>
    <w:rsid w:val="004C69BA"/>
    <w:rPr>
      <w:rFonts w:ascii="Times New Roman" w:eastAsia="Times New Roman" w:hAnsi="Times New Roman"/>
      <w:kern w:val="0"/>
      <w:szCs w:val="22"/>
      <w:lang w:val="en-US"/>
      <w14:ligatures w14:val="none"/>
    </w:rPr>
  </w:style>
  <w:style w:type="paragraph" w:styleId="Textkrper2">
    <w:name w:val="Body Text 2"/>
    <w:basedOn w:val="Standard"/>
    <w:link w:val="Textkrper2Zchn"/>
    <w:uiPriority w:val="99"/>
    <w:unhideWhenUsed/>
    <w:rsid w:val="004C69BA"/>
    <w:pPr>
      <w:spacing w:after="120" w:line="480" w:lineRule="auto"/>
      <w:ind w:firstLine="283"/>
      <w:jc w:val="both"/>
    </w:pPr>
    <w:rPr>
      <w:rFonts w:ascii="Times New Roman" w:eastAsia="Times New Roman" w:hAnsi="Times New Roman"/>
      <w:kern w:val="0"/>
      <w:szCs w:val="22"/>
      <w:lang w:val="en-US"/>
      <w14:ligatures w14:val="none"/>
    </w:rPr>
  </w:style>
  <w:style w:type="character" w:customStyle="1" w:styleId="Textkrper2Zchn">
    <w:name w:val="Textkörper 2 Zchn"/>
    <w:basedOn w:val="Absatz-Standardschriftart"/>
    <w:link w:val="Textkrper2"/>
    <w:uiPriority w:val="99"/>
    <w:rsid w:val="004C69BA"/>
    <w:rPr>
      <w:rFonts w:ascii="Times New Roman" w:eastAsia="Times New Roman" w:hAnsi="Times New Roman"/>
      <w:kern w:val="0"/>
      <w:szCs w:val="22"/>
      <w:lang w:val="en-US"/>
      <w14:ligatures w14:val="none"/>
    </w:rPr>
  </w:style>
  <w:style w:type="paragraph" w:styleId="Textkrper3">
    <w:name w:val="Body Text 3"/>
    <w:basedOn w:val="Standard"/>
    <w:link w:val="Textkrper3Zchn"/>
    <w:uiPriority w:val="99"/>
    <w:unhideWhenUsed/>
    <w:rsid w:val="004C69BA"/>
    <w:pPr>
      <w:spacing w:after="120" w:line="240" w:lineRule="auto"/>
      <w:ind w:firstLine="283"/>
      <w:jc w:val="both"/>
    </w:pPr>
    <w:rPr>
      <w:rFonts w:ascii="Times New Roman" w:eastAsia="Times New Roman" w:hAnsi="Times New Roman"/>
      <w:kern w:val="0"/>
      <w:sz w:val="16"/>
      <w:szCs w:val="16"/>
      <w:lang w:val="en-US"/>
      <w14:ligatures w14:val="none"/>
    </w:rPr>
  </w:style>
  <w:style w:type="character" w:customStyle="1" w:styleId="Textkrper3Zchn">
    <w:name w:val="Textkörper 3 Zchn"/>
    <w:basedOn w:val="Absatz-Standardschriftart"/>
    <w:link w:val="Textkrper3"/>
    <w:uiPriority w:val="99"/>
    <w:rsid w:val="004C69BA"/>
    <w:rPr>
      <w:rFonts w:ascii="Times New Roman" w:eastAsia="Times New Roman" w:hAnsi="Times New Roman"/>
      <w:kern w:val="0"/>
      <w:sz w:val="16"/>
      <w:szCs w:val="16"/>
      <w:lang w:val="en-US"/>
      <w14:ligatures w14:val="none"/>
    </w:rPr>
  </w:style>
  <w:style w:type="paragraph" w:styleId="Liste">
    <w:name w:val="List"/>
    <w:basedOn w:val="Standard"/>
    <w:uiPriority w:val="99"/>
    <w:unhideWhenUsed/>
    <w:rsid w:val="004C69BA"/>
    <w:pPr>
      <w:spacing w:after="120" w:line="240" w:lineRule="auto"/>
      <w:ind w:left="360" w:hanging="360"/>
      <w:contextualSpacing/>
      <w:jc w:val="both"/>
    </w:pPr>
    <w:rPr>
      <w:rFonts w:ascii="Times New Roman" w:eastAsia="Times New Roman" w:hAnsi="Times New Roman"/>
      <w:kern w:val="0"/>
      <w:szCs w:val="22"/>
      <w:lang w:val="en-US"/>
      <w14:ligatures w14:val="none"/>
    </w:rPr>
  </w:style>
  <w:style w:type="paragraph" w:styleId="Liste2">
    <w:name w:val="List 2"/>
    <w:basedOn w:val="Standard"/>
    <w:uiPriority w:val="99"/>
    <w:unhideWhenUsed/>
    <w:rsid w:val="004C69BA"/>
    <w:pPr>
      <w:spacing w:after="120" w:line="240" w:lineRule="auto"/>
      <w:ind w:left="720" w:hanging="360"/>
      <w:contextualSpacing/>
      <w:jc w:val="both"/>
    </w:pPr>
    <w:rPr>
      <w:rFonts w:ascii="Times New Roman" w:eastAsia="Times New Roman" w:hAnsi="Times New Roman"/>
      <w:kern w:val="0"/>
      <w:szCs w:val="22"/>
      <w:lang w:val="en-US"/>
      <w14:ligatures w14:val="none"/>
    </w:rPr>
  </w:style>
  <w:style w:type="paragraph" w:styleId="Liste3">
    <w:name w:val="List 3"/>
    <w:basedOn w:val="Standard"/>
    <w:uiPriority w:val="99"/>
    <w:unhideWhenUsed/>
    <w:rsid w:val="004C69BA"/>
    <w:pPr>
      <w:spacing w:after="120" w:line="240" w:lineRule="auto"/>
      <w:ind w:left="1080" w:hanging="360"/>
      <w:contextualSpacing/>
      <w:jc w:val="both"/>
    </w:pPr>
    <w:rPr>
      <w:rFonts w:ascii="Times New Roman" w:eastAsia="Times New Roman" w:hAnsi="Times New Roman"/>
      <w:kern w:val="0"/>
      <w:szCs w:val="22"/>
      <w:lang w:val="en-US"/>
      <w14:ligatures w14:val="none"/>
    </w:rPr>
  </w:style>
  <w:style w:type="paragraph" w:styleId="Aufzhlungszeichen2">
    <w:name w:val="List Bullet 2"/>
    <w:basedOn w:val="Standard"/>
    <w:uiPriority w:val="99"/>
    <w:unhideWhenUsed/>
    <w:rsid w:val="004C69BA"/>
    <w:pPr>
      <w:numPr>
        <w:numId w:val="14"/>
      </w:numPr>
      <w:tabs>
        <w:tab w:val="clear" w:pos="720"/>
      </w:tabs>
      <w:spacing w:after="120" w:line="240" w:lineRule="auto"/>
      <w:ind w:left="0" w:firstLine="0"/>
      <w:contextualSpacing/>
      <w:jc w:val="both"/>
    </w:pPr>
    <w:rPr>
      <w:rFonts w:ascii="Times New Roman" w:eastAsia="Times New Roman" w:hAnsi="Times New Roman"/>
      <w:kern w:val="0"/>
      <w:szCs w:val="22"/>
      <w:lang w:val="en-US"/>
      <w14:ligatures w14:val="none"/>
    </w:rPr>
  </w:style>
  <w:style w:type="paragraph" w:styleId="Aufzhlungszeichen3">
    <w:name w:val="List Bullet 3"/>
    <w:basedOn w:val="Standard"/>
    <w:uiPriority w:val="99"/>
    <w:unhideWhenUsed/>
    <w:rsid w:val="004C69BA"/>
    <w:pPr>
      <w:numPr>
        <w:numId w:val="15"/>
      </w:numPr>
      <w:tabs>
        <w:tab w:val="clear" w:pos="1080"/>
      </w:tabs>
      <w:spacing w:after="120" w:line="240" w:lineRule="auto"/>
      <w:ind w:left="0" w:firstLine="0"/>
      <w:contextualSpacing/>
      <w:jc w:val="both"/>
    </w:pPr>
    <w:rPr>
      <w:rFonts w:ascii="Times New Roman" w:eastAsia="Times New Roman" w:hAnsi="Times New Roman"/>
      <w:kern w:val="0"/>
      <w:szCs w:val="22"/>
      <w:lang w:val="en-US"/>
      <w14:ligatures w14:val="none"/>
    </w:rPr>
  </w:style>
  <w:style w:type="paragraph" w:styleId="Listennummer">
    <w:name w:val="List Number"/>
    <w:basedOn w:val="Standard"/>
    <w:uiPriority w:val="99"/>
    <w:unhideWhenUsed/>
    <w:rsid w:val="004C69BA"/>
    <w:pPr>
      <w:numPr>
        <w:numId w:val="17"/>
      </w:numPr>
      <w:tabs>
        <w:tab w:val="clear" w:pos="360"/>
      </w:tabs>
      <w:spacing w:after="120" w:line="240" w:lineRule="auto"/>
      <w:ind w:left="0" w:firstLine="0"/>
      <w:contextualSpacing/>
      <w:jc w:val="both"/>
    </w:pPr>
    <w:rPr>
      <w:rFonts w:ascii="Times New Roman" w:eastAsia="Times New Roman" w:hAnsi="Times New Roman"/>
      <w:kern w:val="0"/>
      <w:szCs w:val="22"/>
      <w:lang w:val="en-US"/>
      <w14:ligatures w14:val="none"/>
    </w:rPr>
  </w:style>
  <w:style w:type="paragraph" w:styleId="Listennummer2">
    <w:name w:val="List Number 2"/>
    <w:basedOn w:val="Standard"/>
    <w:uiPriority w:val="99"/>
    <w:unhideWhenUsed/>
    <w:rsid w:val="004C69BA"/>
    <w:pPr>
      <w:numPr>
        <w:numId w:val="18"/>
      </w:numPr>
      <w:tabs>
        <w:tab w:val="clear" w:pos="720"/>
      </w:tabs>
      <w:spacing w:after="120" w:line="240" w:lineRule="auto"/>
      <w:ind w:left="0" w:firstLine="0"/>
      <w:contextualSpacing/>
      <w:jc w:val="both"/>
    </w:pPr>
    <w:rPr>
      <w:rFonts w:ascii="Times New Roman" w:eastAsia="Times New Roman" w:hAnsi="Times New Roman"/>
      <w:kern w:val="0"/>
      <w:szCs w:val="22"/>
      <w:lang w:val="en-US"/>
      <w14:ligatures w14:val="none"/>
    </w:rPr>
  </w:style>
  <w:style w:type="paragraph" w:styleId="Listennummer3">
    <w:name w:val="List Number 3"/>
    <w:basedOn w:val="Standard"/>
    <w:uiPriority w:val="99"/>
    <w:unhideWhenUsed/>
    <w:rsid w:val="004C69BA"/>
    <w:pPr>
      <w:numPr>
        <w:numId w:val="19"/>
      </w:numPr>
      <w:tabs>
        <w:tab w:val="clear" w:pos="1080"/>
      </w:tabs>
      <w:spacing w:after="120" w:line="240" w:lineRule="auto"/>
      <w:ind w:left="0" w:firstLine="0"/>
      <w:contextualSpacing/>
      <w:jc w:val="both"/>
    </w:pPr>
    <w:rPr>
      <w:rFonts w:ascii="Times New Roman" w:eastAsia="Times New Roman" w:hAnsi="Times New Roman"/>
      <w:kern w:val="0"/>
      <w:szCs w:val="22"/>
      <w:lang w:val="en-US"/>
      <w14:ligatures w14:val="none"/>
    </w:rPr>
  </w:style>
  <w:style w:type="paragraph" w:styleId="Listenfortsetzung">
    <w:name w:val="List Continue"/>
    <w:basedOn w:val="Standard"/>
    <w:uiPriority w:val="99"/>
    <w:unhideWhenUsed/>
    <w:rsid w:val="004C69BA"/>
    <w:pPr>
      <w:spacing w:after="120" w:line="240" w:lineRule="auto"/>
      <w:ind w:left="360" w:firstLine="283"/>
      <w:contextualSpacing/>
      <w:jc w:val="both"/>
    </w:pPr>
    <w:rPr>
      <w:rFonts w:ascii="Times New Roman" w:eastAsia="Times New Roman" w:hAnsi="Times New Roman"/>
      <w:kern w:val="0"/>
      <w:szCs w:val="22"/>
      <w:lang w:val="en-US"/>
      <w14:ligatures w14:val="none"/>
    </w:rPr>
  </w:style>
  <w:style w:type="paragraph" w:styleId="Listenfortsetzung2">
    <w:name w:val="List Continue 2"/>
    <w:basedOn w:val="Standard"/>
    <w:uiPriority w:val="99"/>
    <w:unhideWhenUsed/>
    <w:rsid w:val="004C69BA"/>
    <w:pPr>
      <w:spacing w:after="120" w:line="240" w:lineRule="auto"/>
      <w:ind w:left="720" w:firstLine="283"/>
      <w:contextualSpacing/>
      <w:jc w:val="both"/>
    </w:pPr>
    <w:rPr>
      <w:rFonts w:ascii="Times New Roman" w:eastAsia="Times New Roman" w:hAnsi="Times New Roman"/>
      <w:kern w:val="0"/>
      <w:szCs w:val="22"/>
      <w:lang w:val="en-US"/>
      <w14:ligatures w14:val="none"/>
    </w:rPr>
  </w:style>
  <w:style w:type="paragraph" w:styleId="Listenfortsetzung3">
    <w:name w:val="List Continue 3"/>
    <w:basedOn w:val="Standard"/>
    <w:uiPriority w:val="99"/>
    <w:unhideWhenUsed/>
    <w:rsid w:val="004C69BA"/>
    <w:pPr>
      <w:spacing w:after="120" w:line="240" w:lineRule="auto"/>
      <w:ind w:left="1080" w:firstLine="283"/>
      <w:contextualSpacing/>
      <w:jc w:val="both"/>
    </w:pPr>
    <w:rPr>
      <w:rFonts w:ascii="Times New Roman" w:eastAsia="Times New Roman" w:hAnsi="Times New Roman"/>
      <w:kern w:val="0"/>
      <w:szCs w:val="22"/>
      <w:lang w:val="en-US"/>
      <w14:ligatures w14:val="none"/>
    </w:rPr>
  </w:style>
  <w:style w:type="paragraph" w:styleId="Makrotext">
    <w:name w:val="macro"/>
    <w:link w:val="MakrotextZchn"/>
    <w:uiPriority w:val="99"/>
    <w:unhideWhenUsed/>
    <w:rsid w:val="004C69BA"/>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lang w:val="en-US"/>
      <w14:ligatures w14:val="none"/>
    </w:rPr>
  </w:style>
  <w:style w:type="character" w:customStyle="1" w:styleId="MakrotextZchn">
    <w:name w:val="Makrotext Zchn"/>
    <w:basedOn w:val="Absatz-Standardschriftart"/>
    <w:link w:val="Makrotext"/>
    <w:uiPriority w:val="99"/>
    <w:rsid w:val="004C69BA"/>
    <w:rPr>
      <w:rFonts w:ascii="Courier" w:eastAsiaTheme="minorEastAsia" w:hAnsi="Courier"/>
      <w:kern w:val="0"/>
      <w:sz w:val="20"/>
      <w:szCs w:val="20"/>
      <w:lang w:val="en-US"/>
      <w14:ligatures w14:val="none"/>
    </w:rPr>
  </w:style>
  <w:style w:type="paragraph" w:styleId="Beschriftung">
    <w:name w:val="caption"/>
    <w:basedOn w:val="Standard"/>
    <w:next w:val="Standard"/>
    <w:uiPriority w:val="35"/>
    <w:unhideWhenUsed/>
    <w:qFormat/>
    <w:rsid w:val="002867C1"/>
    <w:pPr>
      <w:spacing w:after="120" w:line="240" w:lineRule="auto"/>
      <w:ind w:firstLine="283"/>
      <w:jc w:val="both"/>
    </w:pPr>
    <w:rPr>
      <w:rFonts w:ascii="Times New Roman" w:eastAsia="Times New Roman" w:hAnsi="Times New Roman"/>
      <w:b/>
      <w:bCs/>
      <w:kern w:val="0"/>
      <w:sz w:val="20"/>
      <w:szCs w:val="18"/>
      <w:lang w:val="en-US"/>
      <w14:ligatures w14:val="none"/>
    </w:rPr>
  </w:style>
  <w:style w:type="character" w:styleId="Fett">
    <w:name w:val="Strong"/>
    <w:basedOn w:val="Absatz-Standardschriftart"/>
    <w:uiPriority w:val="22"/>
    <w:qFormat/>
    <w:rsid w:val="004C69BA"/>
    <w:rPr>
      <w:b/>
      <w:bCs/>
    </w:rPr>
  </w:style>
  <w:style w:type="character" w:styleId="Hervorhebung">
    <w:name w:val="Emphasis"/>
    <w:basedOn w:val="Absatz-Standardschriftart"/>
    <w:uiPriority w:val="20"/>
    <w:qFormat/>
    <w:rsid w:val="004C69BA"/>
    <w:rPr>
      <w:i/>
      <w:iCs/>
    </w:rPr>
  </w:style>
  <w:style w:type="character" w:styleId="SchwacheHervorhebung">
    <w:name w:val="Subtle Emphasis"/>
    <w:basedOn w:val="Absatz-Standardschriftart"/>
    <w:uiPriority w:val="19"/>
    <w:qFormat/>
    <w:rsid w:val="004C69BA"/>
    <w:rPr>
      <w:i/>
      <w:iCs/>
      <w:color w:val="808080" w:themeColor="text1" w:themeTint="7F"/>
    </w:rPr>
  </w:style>
  <w:style w:type="character" w:styleId="SchwacherVerweis">
    <w:name w:val="Subtle Reference"/>
    <w:basedOn w:val="Absatz-Standardschriftart"/>
    <w:uiPriority w:val="31"/>
    <w:qFormat/>
    <w:rsid w:val="004C69BA"/>
    <w:rPr>
      <w:smallCaps/>
      <w:color w:val="E97132" w:themeColor="accent2"/>
      <w:u w:val="single"/>
    </w:rPr>
  </w:style>
  <w:style w:type="character" w:styleId="Buchtitel">
    <w:name w:val="Book Title"/>
    <w:basedOn w:val="Absatz-Standardschriftart"/>
    <w:uiPriority w:val="33"/>
    <w:qFormat/>
    <w:rsid w:val="004C69BA"/>
    <w:rPr>
      <w:b/>
      <w:bCs/>
      <w:smallCaps/>
      <w:spacing w:val="5"/>
    </w:rPr>
  </w:style>
  <w:style w:type="table" w:styleId="HelleSchattierung">
    <w:name w:val="Light Shading"/>
    <w:basedOn w:val="NormaleTabelle"/>
    <w:uiPriority w:val="60"/>
    <w:rsid w:val="004C69BA"/>
    <w:pPr>
      <w:spacing w:after="0" w:line="240" w:lineRule="auto"/>
    </w:pPr>
    <w:rPr>
      <w:rFonts w:eastAsiaTheme="minorEastAsia"/>
      <w:color w:val="000000" w:themeColor="text1" w:themeShade="BF"/>
      <w:kern w:val="0"/>
      <w:sz w:val="22"/>
      <w:szCs w:val="22"/>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4C69BA"/>
    <w:pPr>
      <w:spacing w:after="0" w:line="240" w:lineRule="auto"/>
    </w:pPr>
    <w:rPr>
      <w:rFonts w:eastAsiaTheme="minorEastAsia"/>
      <w:color w:val="0F4761" w:themeColor="accent1" w:themeShade="BF"/>
      <w:kern w:val="0"/>
      <w:sz w:val="22"/>
      <w:szCs w:val="22"/>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HelleSchattierung-Akzent2">
    <w:name w:val="Light Shading Accent 2"/>
    <w:basedOn w:val="NormaleTabelle"/>
    <w:uiPriority w:val="60"/>
    <w:rsid w:val="004C69BA"/>
    <w:pPr>
      <w:spacing w:after="0" w:line="240" w:lineRule="auto"/>
    </w:pPr>
    <w:rPr>
      <w:rFonts w:eastAsiaTheme="minorEastAsia"/>
      <w:color w:val="BF4E14" w:themeColor="accent2" w:themeShade="BF"/>
      <w:kern w:val="0"/>
      <w:sz w:val="22"/>
      <w:szCs w:val="22"/>
      <w:lang w:val="en-US"/>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HelleSchattierung-Akzent3">
    <w:name w:val="Light Shading Accent 3"/>
    <w:basedOn w:val="NormaleTabelle"/>
    <w:uiPriority w:val="60"/>
    <w:rsid w:val="004C69BA"/>
    <w:pPr>
      <w:spacing w:after="0" w:line="240" w:lineRule="auto"/>
    </w:pPr>
    <w:rPr>
      <w:rFonts w:eastAsiaTheme="minorEastAsia"/>
      <w:color w:val="124F1A" w:themeColor="accent3" w:themeShade="BF"/>
      <w:kern w:val="0"/>
      <w:sz w:val="22"/>
      <w:szCs w:val="22"/>
      <w:lang w:val="en-US"/>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HelleSchattierung-Akzent4">
    <w:name w:val="Light Shading Accent 4"/>
    <w:basedOn w:val="NormaleTabelle"/>
    <w:uiPriority w:val="60"/>
    <w:rsid w:val="004C69BA"/>
    <w:pPr>
      <w:spacing w:after="0" w:line="240" w:lineRule="auto"/>
    </w:pPr>
    <w:rPr>
      <w:rFonts w:eastAsiaTheme="minorEastAsia"/>
      <w:color w:val="0B769F" w:themeColor="accent4" w:themeShade="BF"/>
      <w:kern w:val="0"/>
      <w:sz w:val="22"/>
      <w:szCs w:val="22"/>
      <w:lang w:val="en-US"/>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HelleSchattierung-Akzent5">
    <w:name w:val="Light Shading Accent 5"/>
    <w:basedOn w:val="NormaleTabelle"/>
    <w:uiPriority w:val="60"/>
    <w:rsid w:val="004C69BA"/>
    <w:pPr>
      <w:spacing w:after="0" w:line="240" w:lineRule="auto"/>
    </w:pPr>
    <w:rPr>
      <w:rFonts w:eastAsiaTheme="minorEastAsia"/>
      <w:color w:val="77206D" w:themeColor="accent5" w:themeShade="BF"/>
      <w:kern w:val="0"/>
      <w:sz w:val="22"/>
      <w:szCs w:val="22"/>
      <w:lang w:val="en-US"/>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HelleSchattierung-Akzent6">
    <w:name w:val="Light Shading Accent 6"/>
    <w:basedOn w:val="NormaleTabelle"/>
    <w:uiPriority w:val="60"/>
    <w:rsid w:val="004C69BA"/>
    <w:pPr>
      <w:spacing w:after="0" w:line="240" w:lineRule="auto"/>
    </w:pPr>
    <w:rPr>
      <w:rFonts w:eastAsiaTheme="minorEastAsia"/>
      <w:color w:val="3A7C22" w:themeColor="accent6" w:themeShade="BF"/>
      <w:kern w:val="0"/>
      <w:sz w:val="22"/>
      <w:szCs w:val="22"/>
      <w:lang w:val="en-US"/>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HelleListe">
    <w:name w:val="Light List"/>
    <w:basedOn w:val="NormaleTabelle"/>
    <w:uiPriority w:val="61"/>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HelleListe-Akzent2">
    <w:name w:val="Light List Accent 2"/>
    <w:basedOn w:val="NormaleTabelle"/>
    <w:uiPriority w:val="61"/>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HelleListe-Akzent3">
    <w:name w:val="Light List Accent 3"/>
    <w:basedOn w:val="NormaleTabelle"/>
    <w:uiPriority w:val="61"/>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HelleListe-Akzent4">
    <w:name w:val="Light List Accent 4"/>
    <w:basedOn w:val="NormaleTabelle"/>
    <w:uiPriority w:val="61"/>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HelleListe-Akzent5">
    <w:name w:val="Light List Accent 5"/>
    <w:basedOn w:val="NormaleTabelle"/>
    <w:uiPriority w:val="61"/>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HelleListe-Akzent6">
    <w:name w:val="Light List Accent 6"/>
    <w:basedOn w:val="NormaleTabelle"/>
    <w:uiPriority w:val="61"/>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HellesRaster">
    <w:name w:val="Light Grid"/>
    <w:basedOn w:val="NormaleTabelle"/>
    <w:uiPriority w:val="62"/>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HellesRaster-Akzent2">
    <w:name w:val="Light Grid Accent 2"/>
    <w:basedOn w:val="NormaleTabelle"/>
    <w:uiPriority w:val="62"/>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HellesRaster-Akzent3">
    <w:name w:val="Light Grid Accent 3"/>
    <w:basedOn w:val="NormaleTabelle"/>
    <w:uiPriority w:val="62"/>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HellesRaster-Akzent4">
    <w:name w:val="Light Grid Accent 4"/>
    <w:basedOn w:val="NormaleTabelle"/>
    <w:uiPriority w:val="62"/>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HellesRaster-Akzent5">
    <w:name w:val="Light Grid Accent 5"/>
    <w:basedOn w:val="NormaleTabelle"/>
    <w:uiPriority w:val="62"/>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HellesRaster-Akzent6">
    <w:name w:val="Light Grid Accent 6"/>
    <w:basedOn w:val="NormaleTabelle"/>
    <w:uiPriority w:val="62"/>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ittlereSchattierung1">
    <w:name w:val="Medium Shading 1"/>
    <w:basedOn w:val="NormaleTabelle"/>
    <w:uiPriority w:val="63"/>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ittlereListe1-Akzent2">
    <w:name w:val="Medium List 1 Accent 2"/>
    <w:basedOn w:val="NormaleTabelle"/>
    <w:uiPriority w:val="65"/>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ittlereListe1-Akzent3">
    <w:name w:val="Medium List 1 Accent 3"/>
    <w:basedOn w:val="NormaleTabelle"/>
    <w:uiPriority w:val="65"/>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ittlereListe1-Akzent4">
    <w:name w:val="Medium List 1 Accent 4"/>
    <w:basedOn w:val="NormaleTabelle"/>
    <w:uiPriority w:val="65"/>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ittlereListe1-Akzent5">
    <w:name w:val="Medium List 1 Accent 5"/>
    <w:basedOn w:val="NormaleTabelle"/>
    <w:uiPriority w:val="65"/>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ittlereListe1-Akzent6">
    <w:name w:val="Medium List 1 Accent 6"/>
    <w:basedOn w:val="NormaleTabelle"/>
    <w:uiPriority w:val="65"/>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ittlereListe2">
    <w:name w:val="Medium List 2"/>
    <w:basedOn w:val="NormaleTabelle"/>
    <w:uiPriority w:val="66"/>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ittleresRaster1-Akzent2">
    <w:name w:val="Medium Grid 1 Accent 2"/>
    <w:basedOn w:val="NormaleTabelle"/>
    <w:uiPriority w:val="67"/>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ittleresRaster1-Akzent3">
    <w:name w:val="Medium Grid 1 Accent 3"/>
    <w:basedOn w:val="NormaleTabelle"/>
    <w:uiPriority w:val="67"/>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ittleresRaster1-Akzent4">
    <w:name w:val="Medium Grid 1 Accent 4"/>
    <w:basedOn w:val="NormaleTabelle"/>
    <w:uiPriority w:val="67"/>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ittleresRaster1-Akzent5">
    <w:name w:val="Medium Grid 1 Accent 5"/>
    <w:basedOn w:val="NormaleTabelle"/>
    <w:uiPriority w:val="67"/>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ittleresRaster1-Akzent6">
    <w:name w:val="Medium Grid 1 Accent 6"/>
    <w:basedOn w:val="NormaleTabelle"/>
    <w:uiPriority w:val="67"/>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ittleresRaster2">
    <w:name w:val="Medium Grid 2"/>
    <w:basedOn w:val="NormaleTabelle"/>
    <w:uiPriority w:val="68"/>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4C69BA"/>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ittleresRaster3-Akzent2">
    <w:name w:val="Medium Grid 3 Accent 2"/>
    <w:basedOn w:val="NormaleTabelle"/>
    <w:uiPriority w:val="69"/>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ittleresRaster3-Akzent3">
    <w:name w:val="Medium Grid 3 Accent 3"/>
    <w:basedOn w:val="NormaleTabelle"/>
    <w:uiPriority w:val="69"/>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ittleresRaster3-Akzent4">
    <w:name w:val="Medium Grid 3 Accent 4"/>
    <w:basedOn w:val="NormaleTabelle"/>
    <w:uiPriority w:val="69"/>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ittleresRaster3-Akzent5">
    <w:name w:val="Medium Grid 3 Accent 5"/>
    <w:basedOn w:val="NormaleTabelle"/>
    <w:uiPriority w:val="69"/>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ittleresRaster3-Akzent6">
    <w:name w:val="Medium Grid 3 Accent 6"/>
    <w:basedOn w:val="NormaleTabelle"/>
    <w:uiPriority w:val="69"/>
    <w:rsid w:val="004C69BA"/>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unkleListe">
    <w:name w:val="Dark List"/>
    <w:basedOn w:val="NormaleTabelle"/>
    <w:uiPriority w:val="70"/>
    <w:rsid w:val="004C69BA"/>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4C69BA"/>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unkleListe-Akzent2">
    <w:name w:val="Dark List Accent 2"/>
    <w:basedOn w:val="NormaleTabelle"/>
    <w:uiPriority w:val="70"/>
    <w:rsid w:val="004C69BA"/>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unkleListe-Akzent3">
    <w:name w:val="Dark List Accent 3"/>
    <w:basedOn w:val="NormaleTabelle"/>
    <w:uiPriority w:val="70"/>
    <w:rsid w:val="004C69BA"/>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unkleListe-Akzent4">
    <w:name w:val="Dark List Accent 4"/>
    <w:basedOn w:val="NormaleTabelle"/>
    <w:uiPriority w:val="70"/>
    <w:rsid w:val="004C69BA"/>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unkleListe-Akzent5">
    <w:name w:val="Dark List Accent 5"/>
    <w:basedOn w:val="NormaleTabelle"/>
    <w:uiPriority w:val="70"/>
    <w:rsid w:val="004C69BA"/>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unkleListe-Akzent6">
    <w:name w:val="Dark List Accent 6"/>
    <w:basedOn w:val="NormaleTabelle"/>
    <w:uiPriority w:val="70"/>
    <w:rsid w:val="004C69BA"/>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FarbigeSchattierung">
    <w:name w:val="Colorful Shading"/>
    <w:basedOn w:val="NormaleTabelle"/>
    <w:uiPriority w:val="71"/>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FarbigeSchattierung-Akzent4">
    <w:name w:val="Colorful Shading Accent 4"/>
    <w:basedOn w:val="NormaleTabelle"/>
    <w:uiPriority w:val="71"/>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FarbigeListe-Akzent2">
    <w:name w:val="Colorful List Accent 2"/>
    <w:basedOn w:val="NormaleTabelle"/>
    <w:uiPriority w:val="72"/>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FarbigeListe-Akzent3">
    <w:name w:val="Colorful List Accent 3"/>
    <w:basedOn w:val="NormaleTabelle"/>
    <w:uiPriority w:val="72"/>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FarbigeListe-Akzent4">
    <w:name w:val="Colorful List Accent 4"/>
    <w:basedOn w:val="NormaleTabelle"/>
    <w:uiPriority w:val="72"/>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FarbigeListe-Akzent5">
    <w:name w:val="Colorful List Accent 5"/>
    <w:basedOn w:val="NormaleTabelle"/>
    <w:uiPriority w:val="72"/>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FarbigeListe-Akzent6">
    <w:name w:val="Colorful List Accent 6"/>
    <w:basedOn w:val="NormaleTabelle"/>
    <w:uiPriority w:val="72"/>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FarbigesRaster">
    <w:name w:val="Colorful Grid"/>
    <w:basedOn w:val="NormaleTabelle"/>
    <w:uiPriority w:val="73"/>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FarbigesRaster-Akzent2">
    <w:name w:val="Colorful Grid Accent 2"/>
    <w:basedOn w:val="NormaleTabelle"/>
    <w:uiPriority w:val="73"/>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FarbigesRaster-Akzent3">
    <w:name w:val="Colorful Grid Accent 3"/>
    <w:basedOn w:val="NormaleTabelle"/>
    <w:uiPriority w:val="73"/>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FarbigesRaster-Akzent4">
    <w:name w:val="Colorful Grid Accent 4"/>
    <w:basedOn w:val="NormaleTabelle"/>
    <w:uiPriority w:val="73"/>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FarbigesRaster-Akzent5">
    <w:name w:val="Colorful Grid Accent 5"/>
    <w:basedOn w:val="NormaleTabelle"/>
    <w:uiPriority w:val="73"/>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FarbigesRaster-Akzent6">
    <w:name w:val="Colorful Grid Accent 6"/>
    <w:basedOn w:val="NormaleTabelle"/>
    <w:uiPriority w:val="73"/>
    <w:rsid w:val="004C69BA"/>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paragraph" w:styleId="Verzeichnis4">
    <w:name w:val="toc 4"/>
    <w:basedOn w:val="Standard"/>
    <w:next w:val="Standard"/>
    <w:autoRedefine/>
    <w:uiPriority w:val="39"/>
    <w:unhideWhenUsed/>
    <w:rsid w:val="006E1745"/>
    <w:pPr>
      <w:spacing w:after="100"/>
      <w:ind w:left="720"/>
    </w:pPr>
    <w:rPr>
      <w:rFonts w:eastAsiaTheme="minorEastAsia"/>
      <w:lang w:eastAsia="de-DE"/>
    </w:rPr>
  </w:style>
  <w:style w:type="paragraph" w:styleId="Verzeichnis5">
    <w:name w:val="toc 5"/>
    <w:basedOn w:val="Standard"/>
    <w:next w:val="Standard"/>
    <w:autoRedefine/>
    <w:uiPriority w:val="39"/>
    <w:unhideWhenUsed/>
    <w:rsid w:val="006E1745"/>
    <w:pPr>
      <w:spacing w:after="100"/>
      <w:ind w:left="960"/>
    </w:pPr>
    <w:rPr>
      <w:rFonts w:eastAsiaTheme="minorEastAsia"/>
      <w:lang w:eastAsia="de-DE"/>
    </w:rPr>
  </w:style>
  <w:style w:type="paragraph" w:styleId="Verzeichnis6">
    <w:name w:val="toc 6"/>
    <w:basedOn w:val="Standard"/>
    <w:next w:val="Standard"/>
    <w:autoRedefine/>
    <w:uiPriority w:val="39"/>
    <w:unhideWhenUsed/>
    <w:rsid w:val="006E1745"/>
    <w:pPr>
      <w:spacing w:after="100"/>
      <w:ind w:left="1200"/>
    </w:pPr>
    <w:rPr>
      <w:rFonts w:eastAsiaTheme="minorEastAsia"/>
      <w:lang w:eastAsia="de-DE"/>
    </w:rPr>
  </w:style>
  <w:style w:type="paragraph" w:styleId="Verzeichnis7">
    <w:name w:val="toc 7"/>
    <w:basedOn w:val="Standard"/>
    <w:next w:val="Standard"/>
    <w:autoRedefine/>
    <w:uiPriority w:val="39"/>
    <w:unhideWhenUsed/>
    <w:rsid w:val="006E1745"/>
    <w:pPr>
      <w:spacing w:after="100"/>
      <w:ind w:left="1440"/>
    </w:pPr>
    <w:rPr>
      <w:rFonts w:eastAsiaTheme="minorEastAsia"/>
      <w:lang w:eastAsia="de-DE"/>
    </w:rPr>
  </w:style>
  <w:style w:type="paragraph" w:styleId="Verzeichnis8">
    <w:name w:val="toc 8"/>
    <w:basedOn w:val="Standard"/>
    <w:next w:val="Standard"/>
    <w:autoRedefine/>
    <w:uiPriority w:val="39"/>
    <w:unhideWhenUsed/>
    <w:rsid w:val="006E1745"/>
    <w:pPr>
      <w:spacing w:after="100"/>
      <w:ind w:left="1680"/>
    </w:pPr>
    <w:rPr>
      <w:rFonts w:eastAsiaTheme="minorEastAsia"/>
      <w:lang w:eastAsia="de-DE"/>
    </w:rPr>
  </w:style>
  <w:style w:type="paragraph" w:styleId="Verzeichnis9">
    <w:name w:val="toc 9"/>
    <w:basedOn w:val="Standard"/>
    <w:next w:val="Standard"/>
    <w:autoRedefine/>
    <w:uiPriority w:val="39"/>
    <w:unhideWhenUsed/>
    <w:rsid w:val="006E1745"/>
    <w:pPr>
      <w:spacing w:after="100"/>
      <w:ind w:left="1920"/>
    </w:pPr>
    <w:rPr>
      <w:rFonts w:eastAsiaTheme="minorEastAsia"/>
      <w:lang w:eastAsia="de-DE"/>
    </w:rPr>
  </w:style>
  <w:style w:type="character" w:styleId="Hyperlink">
    <w:name w:val="Hyperlink"/>
    <w:basedOn w:val="Absatz-Standardschriftart"/>
    <w:uiPriority w:val="99"/>
    <w:unhideWhenUsed/>
    <w:rsid w:val="006E1745"/>
    <w:rPr>
      <w:color w:val="467886" w:themeColor="hyperlink"/>
      <w:u w:val="single"/>
    </w:rPr>
  </w:style>
  <w:style w:type="character" w:styleId="NichtaufgelsteErwhnung">
    <w:name w:val="Unresolved Mention"/>
    <w:basedOn w:val="Absatz-Standardschriftart"/>
    <w:uiPriority w:val="99"/>
    <w:semiHidden/>
    <w:unhideWhenUsed/>
    <w:rsid w:val="006E1745"/>
    <w:rPr>
      <w:color w:val="605E5C"/>
      <w:shd w:val="clear" w:color="auto" w:fill="E1DFDD"/>
    </w:rPr>
  </w:style>
  <w:style w:type="paragraph" w:styleId="Abbildungsverzeichnis">
    <w:name w:val="table of figures"/>
    <w:basedOn w:val="Standard"/>
    <w:next w:val="Standard"/>
    <w:uiPriority w:val="99"/>
    <w:unhideWhenUsed/>
    <w:rsid w:val="002867C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527A4-2E41-4746-9B71-893DE8FCBE7B}">
  <ds:schemaRefs>
    <ds:schemaRef ds:uri="http://schemas.openxmlformats.org/officeDocument/2006/bibliography"/>
  </ds:schemaRefs>
</ds:datastoreItem>
</file>

<file path=docMetadata/LabelInfo.xml><?xml version="1.0" encoding="utf-8"?>
<clbl:labelList xmlns:clbl="http://schemas.microsoft.com/office/2020/mipLabelMetadata">
  <clbl:label id="{202412c0-1e7d-4ccc-99a7-7c8f0a21f86d}" enabled="1" method="Standard" siteId="{0d993ad3-fa73-421a-b129-1fe5590103f3}" contentBits="1" removed="0"/>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4933</Words>
  <Characters>31081</Characters>
  <Application>Microsoft Office Word</Application>
  <DocSecurity>0</DocSecurity>
  <Lines>259</Lines>
  <Paragraphs>71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ALASSH Ammar</dc:creator>
  <cp:keywords/>
  <dc:description/>
  <cp:lastModifiedBy>ALASSH Ammar</cp:lastModifiedBy>
  <cp:revision>20</cp:revision>
  <cp:lastPrinted>2026-03-25T17:01:00Z</cp:lastPrinted>
  <dcterms:created xsi:type="dcterms:W3CDTF">2025-11-11T19:21:00Z</dcterms:created>
  <dcterms:modified xsi:type="dcterms:W3CDTF">2026-04-26T17:01:00Z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4829215,168a11d7,3f3ec2ca</vt:lpwstr>
  </property>
  <property fmtid="{D5CDD505-2E9C-101B-9397-08002B2CF9AE}" pid="3" name="ClassificationContentMarkingHeaderFontProps">
    <vt:lpwstr>#71bf44,14,Aptos</vt:lpwstr>
  </property>
  <property fmtid="{D5CDD505-2E9C-101B-9397-08002B2CF9AE}" pid="4" name="ClassificationContentMarkingHeaderText">
    <vt:lpwstr>RESTRICTED</vt:lpwstr>
  </property>
</Properties>
</file>