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96C2C9" w14:textId="20684FE0" w:rsidR="000A5F1F" w:rsidRDefault="000A5F1F" w:rsidP="003A0F4D">
      <w:pPr>
        <w:pStyle w:val="2"/>
        <w:bidi/>
        <w:spacing w:before="0" w:beforeAutospacing="0" w:after="0" w:afterAutospacing="0" w:line="360" w:lineRule="auto"/>
        <w:jc w:val="center"/>
        <w:rPr>
          <w:rFonts w:asciiTheme="minorHAnsi" w:hAnsiTheme="minorHAnsi" w:cstheme="minorHAnsi"/>
          <w:b w:val="0"/>
          <w:bCs w:val="0"/>
          <w:sz w:val="28"/>
          <w:szCs w:val="28"/>
          <w:rtl/>
        </w:rPr>
      </w:pPr>
      <w:bookmarkStart w:id="0" w:name="_Toc203571612"/>
      <w:r w:rsidRPr="003A0F4D">
        <w:rPr>
          <w:rFonts w:asciiTheme="minorHAnsi" w:hAnsiTheme="minorHAnsi" w:cstheme="minorHAnsi"/>
          <w:sz w:val="28"/>
          <w:szCs w:val="28"/>
          <w:rtl/>
        </w:rPr>
        <w:t xml:space="preserve">الفصل </w:t>
      </w:r>
      <w:r w:rsidR="003A0F4D" w:rsidRPr="003A0F4D">
        <w:rPr>
          <w:rFonts w:asciiTheme="minorHAnsi" w:hAnsiTheme="minorHAnsi" w:cstheme="minorHAnsi" w:hint="cs"/>
          <w:sz w:val="28"/>
          <w:szCs w:val="28"/>
          <w:rtl/>
        </w:rPr>
        <w:t>الأول</w:t>
      </w:r>
      <w:r w:rsidR="003A0F4D" w:rsidRPr="003A0F4D">
        <w:rPr>
          <w:rFonts w:asciiTheme="minorHAnsi" w:hAnsiTheme="minorHAnsi" w:cstheme="minorHAnsi" w:hint="cs"/>
          <w:b w:val="0"/>
          <w:bCs w:val="0"/>
          <w:sz w:val="28"/>
          <w:szCs w:val="28"/>
          <w:rtl/>
        </w:rPr>
        <w:t>:</w:t>
      </w:r>
      <w:r w:rsidR="003A0F4D" w:rsidRPr="003A0F4D">
        <w:rPr>
          <w:rStyle w:val="a4"/>
          <w:rFonts w:asciiTheme="minorHAnsi" w:hAnsiTheme="minorHAnsi" w:cstheme="minorHAnsi" w:hint="cs"/>
          <w:b/>
          <w:bCs/>
          <w:sz w:val="28"/>
          <w:szCs w:val="28"/>
          <w:rtl/>
        </w:rPr>
        <w:t xml:space="preserve"> الإطا</w:t>
      </w:r>
      <w:r w:rsidR="003A0F4D" w:rsidRPr="003A0F4D">
        <w:rPr>
          <w:rStyle w:val="a4"/>
          <w:rFonts w:asciiTheme="minorHAnsi" w:hAnsiTheme="minorHAnsi" w:cstheme="minorHAnsi" w:hint="eastAsia"/>
          <w:b/>
          <w:bCs/>
          <w:sz w:val="28"/>
          <w:szCs w:val="28"/>
          <w:rtl/>
        </w:rPr>
        <w:t>ر</w:t>
      </w:r>
      <w:r w:rsidRPr="003A0F4D">
        <w:rPr>
          <w:rStyle w:val="a4"/>
          <w:rFonts w:asciiTheme="minorHAnsi" w:hAnsiTheme="minorHAnsi" w:cstheme="minorHAnsi"/>
          <w:b/>
          <w:bCs/>
          <w:sz w:val="28"/>
          <w:szCs w:val="28"/>
          <w:rtl/>
        </w:rPr>
        <w:t xml:space="preserve"> العام للدراسة</w:t>
      </w:r>
      <w:bookmarkEnd w:id="0"/>
    </w:p>
    <w:p w14:paraId="58BB8ECE" w14:textId="77777777" w:rsidR="000A5F1F" w:rsidRPr="005158C1" w:rsidRDefault="000A5F1F" w:rsidP="005158C1">
      <w:pPr>
        <w:pStyle w:val="3"/>
        <w:bidi/>
        <w:spacing w:before="0" w:beforeAutospacing="0" w:after="0" w:afterAutospacing="0" w:line="360" w:lineRule="auto"/>
        <w:rPr>
          <w:rFonts w:asciiTheme="minorHAnsi" w:hAnsiTheme="minorHAnsi" w:cstheme="minorHAnsi"/>
          <w:sz w:val="28"/>
          <w:szCs w:val="28"/>
        </w:rPr>
      </w:pPr>
      <w:bookmarkStart w:id="1" w:name="_Toc203571613"/>
      <w:r w:rsidRPr="005158C1">
        <w:rPr>
          <w:rFonts w:asciiTheme="minorHAnsi" w:hAnsiTheme="minorHAnsi" w:cstheme="minorHAnsi"/>
          <w:sz w:val="28"/>
          <w:szCs w:val="28"/>
        </w:rPr>
        <w:t xml:space="preserve">1.1 </w:t>
      </w:r>
      <w:r w:rsidRPr="005158C1">
        <w:rPr>
          <w:rFonts w:asciiTheme="minorHAnsi" w:hAnsiTheme="minorHAnsi" w:cstheme="minorHAnsi"/>
          <w:sz w:val="28"/>
          <w:szCs w:val="28"/>
          <w:rtl/>
        </w:rPr>
        <w:t>المقدمة</w:t>
      </w:r>
      <w:bookmarkEnd w:id="1"/>
    </w:p>
    <w:p w14:paraId="2E62635B" w14:textId="5F20D484" w:rsidR="000A5F1F" w:rsidRDefault="000A5F1F" w:rsidP="000D1F56">
      <w:pPr>
        <w:pStyle w:val="a3"/>
        <w:bidi/>
        <w:spacing w:before="0" w:beforeAutospacing="0" w:after="0" w:afterAutospacing="0" w:line="360" w:lineRule="auto"/>
        <w:rPr>
          <w:rFonts w:asciiTheme="minorHAnsi" w:hAnsiTheme="minorHAnsi" w:cstheme="minorHAnsi"/>
          <w:sz w:val="28"/>
          <w:szCs w:val="28"/>
          <w:rtl/>
        </w:rPr>
      </w:pPr>
      <w:r w:rsidRPr="005158C1">
        <w:rPr>
          <w:rFonts w:asciiTheme="minorHAnsi" w:hAnsiTheme="minorHAnsi" w:cstheme="minorHAnsi"/>
          <w:sz w:val="28"/>
          <w:szCs w:val="28"/>
          <w:rtl/>
        </w:rPr>
        <w:t>تواجه بيئة الأعمال الحديثة تحديات متسارعة تتنوع بين التغيرات الاقتصادية، والتطورات التقنية، وزيادة المنافسة في الأسواق العالمية. هذه العوامل أجبرت المنظمات، وخصوصًا في القطاع الخاص، على تبني أدوات وأساليب حديثة تساعد في ضمان استمرارية أعمالها وتعزيز كفاءتها التشغيلية. ومن أبرز هذه الأدوات: إدارة المخاطر التشغيلية، التي أصبحت أداة حيوية لضمان تماسك العمليات وتقليل الخسائر المحتملة في الإدارات المختلفة، وخصوصًا في المشتريات والعقود (العقيلي، 2018)</w:t>
      </w:r>
      <w:r w:rsidRPr="005158C1">
        <w:rPr>
          <w:rFonts w:asciiTheme="minorHAnsi" w:hAnsiTheme="minorHAnsi" w:cstheme="minorHAnsi"/>
          <w:sz w:val="28"/>
          <w:szCs w:val="28"/>
        </w:rPr>
        <w:t>.</w:t>
      </w:r>
      <w:r w:rsidRPr="005158C1">
        <w:rPr>
          <w:rFonts w:asciiTheme="minorHAnsi" w:hAnsiTheme="minorHAnsi" w:cstheme="minorHAnsi"/>
          <w:sz w:val="28"/>
          <w:szCs w:val="28"/>
        </w:rPr>
        <w:br/>
      </w:r>
    </w:p>
    <w:p w14:paraId="08740FF8" w14:textId="77777777" w:rsidR="000D1F56" w:rsidRPr="000D1F56" w:rsidRDefault="000D1F56" w:rsidP="000D1F56">
      <w:pPr>
        <w:pStyle w:val="a3"/>
        <w:bidi/>
        <w:spacing w:before="0" w:beforeAutospacing="0" w:after="0" w:line="360" w:lineRule="auto"/>
        <w:rPr>
          <w:rFonts w:asciiTheme="minorHAnsi" w:hAnsiTheme="minorHAnsi" w:cstheme="minorHAnsi"/>
          <w:sz w:val="28"/>
          <w:szCs w:val="28"/>
          <w:rtl/>
        </w:rPr>
      </w:pPr>
      <w:r w:rsidRPr="000D1F56">
        <w:rPr>
          <w:rFonts w:asciiTheme="minorHAnsi" w:hAnsiTheme="minorHAnsi" w:cs="Calibri"/>
          <w:sz w:val="28"/>
          <w:szCs w:val="28"/>
          <w:rtl/>
        </w:rPr>
        <w:t>المخاطر التشغيلية هي احتمال أن تعاني الشركة من خسائر نتيجة للحوادث الخارجية أو من العيوب أو الإخفاقات في النظم أو العمليات الداخلية أو الموظفين.  تعد إدارة هذه المخاطر أمرًا بالغ الأهمية للحفاظ على الفعالية التنظيمية داخل الإدارات التشغيلية نظرًا لأنها تعتبر بعضًا من أهم العناصر التي تؤثر على استمرار العمليات اليومية</w:t>
      </w:r>
      <w:r w:rsidRPr="000D1F56">
        <w:rPr>
          <w:rFonts w:asciiTheme="minorHAnsi" w:hAnsiTheme="minorHAnsi" w:cstheme="minorHAnsi"/>
          <w:sz w:val="28"/>
          <w:szCs w:val="28"/>
        </w:rPr>
        <w:t xml:space="preserve"> (Coso </w:t>
      </w:r>
      <w:r w:rsidRPr="000D1F56">
        <w:rPr>
          <w:rFonts w:asciiTheme="minorHAnsi" w:hAnsiTheme="minorHAnsi" w:cs="Calibri"/>
          <w:sz w:val="28"/>
          <w:szCs w:val="28"/>
          <w:rtl/>
        </w:rPr>
        <w:t>، 2004</w:t>
      </w:r>
      <w:r w:rsidRPr="000D1F56">
        <w:rPr>
          <w:rFonts w:asciiTheme="minorHAnsi" w:hAnsiTheme="minorHAnsi" w:cstheme="minorHAnsi"/>
          <w:sz w:val="28"/>
          <w:szCs w:val="28"/>
        </w:rPr>
        <w:t>).</w:t>
      </w:r>
    </w:p>
    <w:p w14:paraId="6671A083" w14:textId="56B63EA5" w:rsidR="000D1F56" w:rsidRPr="000D1F56" w:rsidRDefault="000D1F56" w:rsidP="000D1F56">
      <w:pPr>
        <w:pStyle w:val="a3"/>
        <w:bidi/>
        <w:spacing w:before="0" w:beforeAutospacing="0" w:after="0" w:line="360" w:lineRule="auto"/>
        <w:rPr>
          <w:rFonts w:asciiTheme="minorHAnsi" w:hAnsiTheme="minorHAnsi" w:cstheme="minorHAnsi"/>
          <w:sz w:val="28"/>
          <w:szCs w:val="28"/>
          <w:rtl/>
        </w:rPr>
      </w:pPr>
      <w:r w:rsidRPr="000D1F56">
        <w:rPr>
          <w:rFonts w:asciiTheme="minorHAnsi" w:hAnsiTheme="minorHAnsi" w:cs="Calibri"/>
          <w:sz w:val="28"/>
          <w:szCs w:val="28"/>
          <w:rtl/>
        </w:rPr>
        <w:t>تعتبر هذه المهام الاستراتيجية على مستوى أنشطة التعاقد والمشتريات ، والتي لها تأثير مباشر على النجاح التشغيلي والمالي للمؤسسة.  يحدد المشتريات ، الرابط الأولي في سلسلة التوريد ، المواد والخدمات المشتراة ، وبالتالي التحكم في جودة المخرجات.  تستلزم كفاءة هذه العمليات بيئة إدارية خالية من المخاطر التشغيلية والاضطرابات ، وفقًا للدراسات الحديثة. هذا يسلط الضوء على ضرورة دمج إدارة المخاطر خلال عملية الشراء بأكملها ، من التخطيط إلى التعاقد والتنفيذ</w:t>
      </w:r>
      <w:r w:rsidRPr="000D1F56">
        <w:rPr>
          <w:rFonts w:asciiTheme="minorHAnsi" w:hAnsiTheme="minorHAnsi" w:cstheme="minorHAnsi"/>
          <w:sz w:val="28"/>
          <w:szCs w:val="28"/>
        </w:rPr>
        <w:t xml:space="preserve"> (Lam </w:t>
      </w:r>
      <w:r w:rsidRPr="000D1F56">
        <w:rPr>
          <w:rFonts w:asciiTheme="minorHAnsi" w:hAnsiTheme="minorHAnsi" w:cs="Calibri"/>
          <w:sz w:val="28"/>
          <w:szCs w:val="28"/>
          <w:rtl/>
        </w:rPr>
        <w:t>، 2014</w:t>
      </w:r>
      <w:r w:rsidRPr="000D1F56">
        <w:rPr>
          <w:rFonts w:asciiTheme="minorHAnsi" w:hAnsiTheme="minorHAnsi" w:cstheme="minorHAnsi"/>
          <w:sz w:val="28"/>
          <w:szCs w:val="28"/>
        </w:rPr>
        <w:t>).</w:t>
      </w:r>
    </w:p>
    <w:p w14:paraId="4094212B" w14:textId="36BEF47D" w:rsidR="000D1F56" w:rsidRPr="000D1F56" w:rsidRDefault="000D1F56" w:rsidP="000D1F56">
      <w:pPr>
        <w:pStyle w:val="a3"/>
        <w:bidi/>
        <w:spacing w:before="0" w:beforeAutospacing="0" w:after="0" w:line="360" w:lineRule="auto"/>
        <w:rPr>
          <w:rFonts w:asciiTheme="minorHAnsi" w:hAnsiTheme="minorHAnsi" w:cstheme="minorHAnsi"/>
          <w:sz w:val="28"/>
          <w:szCs w:val="28"/>
          <w:rtl/>
        </w:rPr>
      </w:pPr>
      <w:r w:rsidRPr="000D1F56">
        <w:rPr>
          <w:rFonts w:asciiTheme="minorHAnsi" w:hAnsiTheme="minorHAnsi" w:cs="Calibri"/>
          <w:sz w:val="28"/>
          <w:szCs w:val="28"/>
          <w:rtl/>
        </w:rPr>
        <w:t>يعاني الأداء التنظيمي بشكل عام عندما يكون للإدارات التشغيلية سوء إدارة المخاطر ، خاصةً عندما لا تكون هناك تدابير استباقية للتعامل مع الاضطرابات التشغيلية المحتملة.  أكدت دراسة الحوره (2023) على أهمية دمج إدارة المخاطر في العمليات الأساسية للمنظمة لضمان تحقيق الأهداف الاستراتيجية والتشغيلية</w:t>
      </w:r>
      <w:r w:rsidRPr="000D1F56">
        <w:rPr>
          <w:rFonts w:asciiTheme="minorHAnsi" w:hAnsiTheme="minorHAnsi" w:cstheme="minorHAnsi"/>
          <w:sz w:val="28"/>
          <w:szCs w:val="28"/>
        </w:rPr>
        <w:t>.</w:t>
      </w:r>
    </w:p>
    <w:p w14:paraId="0DC93595" w14:textId="77777777" w:rsidR="000D1F56" w:rsidRPr="000D1F56" w:rsidRDefault="000D1F56" w:rsidP="000D1F56">
      <w:pPr>
        <w:pStyle w:val="a3"/>
        <w:bidi/>
        <w:spacing w:before="0" w:beforeAutospacing="0" w:after="0" w:line="360" w:lineRule="auto"/>
        <w:rPr>
          <w:rFonts w:asciiTheme="minorHAnsi" w:hAnsiTheme="minorHAnsi" w:cstheme="minorHAnsi"/>
          <w:sz w:val="28"/>
          <w:szCs w:val="28"/>
          <w:rtl/>
        </w:rPr>
      </w:pPr>
      <w:r w:rsidRPr="000D1F56">
        <w:rPr>
          <w:rFonts w:asciiTheme="minorHAnsi" w:hAnsiTheme="minorHAnsi" w:cstheme="minorHAnsi"/>
          <w:sz w:val="28"/>
          <w:szCs w:val="28"/>
        </w:rPr>
        <w:t xml:space="preserve"> </w:t>
      </w:r>
      <w:r w:rsidRPr="000D1F56">
        <w:rPr>
          <w:rFonts w:asciiTheme="minorHAnsi" w:hAnsiTheme="minorHAnsi" w:cs="Calibri"/>
          <w:sz w:val="28"/>
          <w:szCs w:val="28"/>
          <w:rtl/>
        </w:rPr>
        <w:t>كما أن تقنيات التنبؤ بالمخاطر غير الكافية تجعل من الصعب على العديد من شركات القطاع الخاص السعودي إدارة الوقت والجودة المتعلقة بالتكلفة لعقودها.  وفقًا لشوويف (2021) ، فإن الشركات التي لديها استراتيجيات إدارة المخاطر التشغيلية المعمول بها تقارن عن كفاءة تنفيذ المشروع بشكل أفضل وعدد أقل من نزاعات العقود</w:t>
      </w:r>
      <w:r w:rsidRPr="000D1F56">
        <w:rPr>
          <w:rFonts w:asciiTheme="minorHAnsi" w:hAnsiTheme="minorHAnsi" w:cstheme="minorHAnsi"/>
          <w:sz w:val="28"/>
          <w:szCs w:val="28"/>
        </w:rPr>
        <w:t>.</w:t>
      </w:r>
    </w:p>
    <w:p w14:paraId="0985B3A8" w14:textId="1788250D" w:rsidR="000D1F56" w:rsidRPr="005158C1" w:rsidRDefault="000D1F56" w:rsidP="000D1F56">
      <w:pPr>
        <w:pStyle w:val="a3"/>
        <w:bidi/>
        <w:spacing w:before="0" w:beforeAutospacing="0" w:after="0" w:afterAutospacing="0" w:line="360" w:lineRule="auto"/>
        <w:rPr>
          <w:rFonts w:asciiTheme="minorHAnsi" w:hAnsiTheme="minorHAnsi" w:cstheme="minorHAnsi"/>
          <w:sz w:val="28"/>
          <w:szCs w:val="28"/>
        </w:rPr>
      </w:pPr>
      <w:r w:rsidRPr="000D1F56">
        <w:rPr>
          <w:rFonts w:asciiTheme="minorHAnsi" w:hAnsiTheme="minorHAnsi" w:cs="Calibri"/>
          <w:sz w:val="28"/>
          <w:szCs w:val="28"/>
          <w:rtl/>
        </w:rPr>
        <w:lastRenderedPageBreak/>
        <w:t>بالنظر إلى ما سبق ، فإن الغرض من هذه الدراسة هو توضيح ، من خلال دراسة تطبيقية لأعمال القطاع الخاص في مملكة المملكة العربية السعودية ، والعلاقة بين إدارة المخاطر التشغيلية وكفاءة العقد.  إن تقديم نموذج تحليلي يوضح هذا التأثير ويقدم اقتراحات مفيدة قابلة للتنفيذ تعزز الأداء التشغيلي هي الأهداف.</w:t>
      </w:r>
    </w:p>
    <w:p w14:paraId="0F8A70D4" w14:textId="13848542" w:rsidR="000A5F1F" w:rsidRPr="005158C1" w:rsidRDefault="000A5F1F" w:rsidP="005158C1">
      <w:pPr>
        <w:pStyle w:val="3"/>
        <w:bidi/>
        <w:spacing w:before="0" w:beforeAutospacing="0" w:after="0" w:afterAutospacing="0" w:line="360" w:lineRule="auto"/>
        <w:rPr>
          <w:rFonts w:asciiTheme="minorHAnsi" w:hAnsiTheme="minorHAnsi" w:cstheme="minorHAnsi"/>
          <w:sz w:val="28"/>
          <w:szCs w:val="28"/>
        </w:rPr>
      </w:pPr>
      <w:bookmarkStart w:id="2" w:name="_Toc203571614"/>
      <w:r w:rsidRPr="005158C1">
        <w:rPr>
          <w:rFonts w:asciiTheme="minorHAnsi" w:hAnsiTheme="minorHAnsi" w:cstheme="minorHAnsi"/>
          <w:sz w:val="28"/>
          <w:szCs w:val="28"/>
        </w:rPr>
        <w:t xml:space="preserve">1.2 </w:t>
      </w:r>
      <w:r w:rsidRPr="005158C1">
        <w:rPr>
          <w:rFonts w:asciiTheme="minorHAnsi" w:hAnsiTheme="minorHAnsi" w:cstheme="minorHAnsi"/>
          <w:sz w:val="28"/>
          <w:szCs w:val="28"/>
          <w:rtl/>
        </w:rPr>
        <w:t>مشكلة الدراسة</w:t>
      </w:r>
      <w:bookmarkEnd w:id="2"/>
    </w:p>
    <w:p w14:paraId="5AA60065" w14:textId="77777777" w:rsidR="00777B74" w:rsidRPr="00777B74" w:rsidRDefault="000A5F1F" w:rsidP="00822219">
      <w:pPr>
        <w:pStyle w:val="a3"/>
        <w:bidi/>
        <w:spacing w:after="0" w:line="360" w:lineRule="auto"/>
        <w:rPr>
          <w:rFonts w:asciiTheme="minorHAnsi" w:hAnsiTheme="minorHAnsi" w:cstheme="minorHAnsi"/>
          <w:sz w:val="28"/>
          <w:szCs w:val="28"/>
          <w:rtl/>
        </w:rPr>
      </w:pPr>
      <w:r w:rsidRPr="005158C1">
        <w:rPr>
          <w:rFonts w:asciiTheme="minorHAnsi" w:hAnsiTheme="minorHAnsi" w:cstheme="minorHAnsi"/>
          <w:sz w:val="28"/>
          <w:szCs w:val="28"/>
          <w:rtl/>
        </w:rPr>
        <w:t>تواجه منظمات القطاع الخاص في المملكة العربية السعودية تحديات تشغيلية متعددة نتيجة لبيئة العمل المتغيرة، والتي تتطلب أداءً عالي الكفاءة، خاصة في الوظائف الحساسة مثل المشتريات والعقود. إلا أن الكثير من هذه المنظمات تعاني من تكرار الأخطاء، تأخير التوريدات، وارتفاع التكاليف الناتجة عن ضعف في الإجراءات أو خلل في أنظمة العمل، وهي كلها مظاهر ترتبط ارتباطًا مباشرًا بالمخاطر التشغيلية مما يؤثر سلبًا على الأداء العام للمؤسسة (الشويرف، 2021)</w:t>
      </w:r>
      <w:r w:rsidRPr="005158C1">
        <w:rPr>
          <w:rFonts w:asciiTheme="minorHAnsi" w:hAnsiTheme="minorHAnsi" w:cstheme="minorHAnsi"/>
          <w:sz w:val="28"/>
          <w:szCs w:val="28"/>
        </w:rPr>
        <w:t>.</w:t>
      </w:r>
      <w:r w:rsidRPr="005158C1">
        <w:rPr>
          <w:rFonts w:asciiTheme="minorHAnsi" w:hAnsiTheme="minorHAnsi" w:cstheme="minorHAnsi"/>
          <w:sz w:val="28"/>
          <w:szCs w:val="28"/>
        </w:rPr>
        <w:br/>
      </w:r>
      <w:r w:rsidR="00777B74" w:rsidRPr="00777B74">
        <w:rPr>
          <w:rFonts w:asciiTheme="minorHAnsi" w:hAnsiTheme="minorHAnsi" w:cs="Calibri"/>
          <w:sz w:val="28"/>
          <w:szCs w:val="28"/>
          <w:rtl/>
        </w:rPr>
        <w:t>أظهرت الأبحاث السابقة أن المخاطر التشغيلية تؤثر سلبًا على فعالية العمل والنتائج ، خاصةً عندما لا تكون هناك إجراءات محددة جيدًا لإدارتها.  تتأثر الإدارات ذات العمليات المترابطة ، مثل إدارة المشتريات ، والتي تتضمن أطرافًا خارجية وهي خطوة أولى حاسمة في تنفيذ المهام التشغيلية.  وبالتالي ، قد تعاني سلسلة القيمة بأكملها إذا فشلت هذه الوظيفة (الحواميه ، 2023)</w:t>
      </w:r>
      <w:r w:rsidR="00777B74" w:rsidRPr="00777B74">
        <w:rPr>
          <w:rFonts w:asciiTheme="minorHAnsi" w:hAnsiTheme="minorHAnsi" w:cstheme="minorHAnsi"/>
          <w:sz w:val="28"/>
          <w:szCs w:val="28"/>
        </w:rPr>
        <w:t>.</w:t>
      </w:r>
    </w:p>
    <w:p w14:paraId="627598B8" w14:textId="2BE23625" w:rsidR="00777B74" w:rsidRPr="00777B74" w:rsidRDefault="00777B74" w:rsidP="00777B74">
      <w:pPr>
        <w:pStyle w:val="a3"/>
        <w:bidi/>
        <w:spacing w:after="0" w:line="360" w:lineRule="auto"/>
        <w:rPr>
          <w:rFonts w:asciiTheme="minorHAnsi" w:hAnsiTheme="minorHAnsi" w:cstheme="minorHAnsi"/>
          <w:sz w:val="28"/>
          <w:szCs w:val="28"/>
          <w:rtl/>
        </w:rPr>
      </w:pPr>
      <w:r w:rsidRPr="00777B74">
        <w:rPr>
          <w:rFonts w:asciiTheme="minorHAnsi" w:hAnsiTheme="minorHAnsi" w:cs="Calibri"/>
          <w:sz w:val="28"/>
          <w:szCs w:val="28"/>
          <w:rtl/>
        </w:rPr>
        <w:t>وبالمثل ، فإن إدارة العقود هي إجراء صعب يستلزم التنسيق الدقيق للمتطلبات التشغيلية والتكنولوجية والقانونية.  يمكن أن تؤدي أي عيوب في عملياتها إلى خلافات حول العقود أو الخسائر النقدية أو حتى الفشل في إكمال المشاريع.  هذا يؤكد على مدى أهمية توصيل أداء هذه الإدارات بإجراءات إدارة المخاطر التشغيلية من أجل الحفاظ على السيطرة على مصادر المخاطر وتجنب الأزمات قبل ظهورها (لام ، 2014)</w:t>
      </w:r>
      <w:r w:rsidRPr="00777B74">
        <w:rPr>
          <w:rFonts w:asciiTheme="minorHAnsi" w:hAnsiTheme="minorHAnsi" w:cstheme="minorHAnsi"/>
          <w:sz w:val="28"/>
          <w:szCs w:val="28"/>
        </w:rPr>
        <w:t>.</w:t>
      </w:r>
    </w:p>
    <w:p w14:paraId="5470BE88" w14:textId="77777777" w:rsidR="00777B74" w:rsidRPr="00777B74" w:rsidRDefault="00777B74" w:rsidP="00777B74">
      <w:pPr>
        <w:pStyle w:val="a3"/>
        <w:bidi/>
        <w:spacing w:after="0" w:line="360" w:lineRule="auto"/>
        <w:rPr>
          <w:rFonts w:asciiTheme="minorHAnsi" w:hAnsiTheme="minorHAnsi" w:cstheme="minorHAnsi"/>
          <w:sz w:val="28"/>
          <w:szCs w:val="28"/>
          <w:rtl/>
        </w:rPr>
      </w:pPr>
      <w:r w:rsidRPr="00777B74">
        <w:rPr>
          <w:rFonts w:asciiTheme="minorHAnsi" w:hAnsiTheme="minorHAnsi" w:cstheme="minorHAnsi"/>
          <w:sz w:val="28"/>
          <w:szCs w:val="28"/>
        </w:rPr>
        <w:t xml:space="preserve"> </w:t>
      </w:r>
      <w:r w:rsidRPr="00777B74">
        <w:rPr>
          <w:rFonts w:asciiTheme="minorHAnsi" w:hAnsiTheme="minorHAnsi" w:cs="Calibri"/>
          <w:sz w:val="28"/>
          <w:szCs w:val="28"/>
          <w:rtl/>
        </w:rPr>
        <w:t xml:space="preserve">على الرغم من كونها مجالًا أكثر تطوراً في علوم الإدارة ، إلا أن إدارة المخاطر التشغيلية لا تزال لديها عدد قليل من تطبيقات القطاع الخاص أو غير منظم ، وخاصة في سلاسل التوريد والإدارات التعاقدية.  لا تزال العديد من الشركات تفتقر إلى عمليات محددة جيدًا للتعرف على المخاطر التشغيلية وتقييمها وتقييمها ، والتي يمكن أن تؤدي إلى مواعيد نهائية ضائعة أو تجاوزات في الميزانية أو تأخيرات المشتريات أو تعارضات العقود.  إن عدم وجود سياسة إدارة المخاطر التشغيلية يضعف القدرة على اتخاذ قرارات الشراء الحكيمة </w:t>
      </w:r>
      <w:r w:rsidRPr="00777B74">
        <w:rPr>
          <w:rFonts w:asciiTheme="minorHAnsi" w:hAnsiTheme="minorHAnsi" w:cs="Calibri"/>
          <w:sz w:val="28"/>
          <w:szCs w:val="28"/>
          <w:rtl/>
        </w:rPr>
        <w:lastRenderedPageBreak/>
        <w:t>والتعرض للخطر التنفيذ الناجح للعقود ، وفقًا للدراسات الحديثة</w:t>
      </w:r>
      <w:r w:rsidRPr="00777B74">
        <w:rPr>
          <w:rFonts w:asciiTheme="minorHAnsi" w:hAnsiTheme="minorHAnsi" w:cstheme="minorHAnsi"/>
          <w:sz w:val="28"/>
          <w:szCs w:val="28"/>
        </w:rPr>
        <w:t xml:space="preserve"> (Alshihri &amp; Al Gahtani </w:t>
      </w:r>
      <w:r w:rsidRPr="00777B74">
        <w:rPr>
          <w:rFonts w:asciiTheme="minorHAnsi" w:hAnsiTheme="minorHAnsi" w:cs="Calibri"/>
          <w:sz w:val="28"/>
          <w:szCs w:val="28"/>
          <w:rtl/>
        </w:rPr>
        <w:t>، 2022</w:t>
      </w:r>
      <w:r w:rsidRPr="00777B74">
        <w:rPr>
          <w:rFonts w:asciiTheme="minorHAnsi" w:hAnsiTheme="minorHAnsi" w:cstheme="minorHAnsi"/>
          <w:sz w:val="28"/>
          <w:szCs w:val="28"/>
        </w:rPr>
        <w:t xml:space="preserve"> </w:t>
      </w:r>
      <w:r w:rsidRPr="00777B74">
        <w:rPr>
          <w:rFonts w:asciiTheme="minorHAnsi" w:hAnsiTheme="minorHAnsi" w:cs="Calibri"/>
          <w:sz w:val="28"/>
          <w:szCs w:val="28"/>
          <w:rtl/>
        </w:rPr>
        <w:t>؛</w:t>
      </w:r>
      <w:r w:rsidRPr="00777B74">
        <w:rPr>
          <w:rFonts w:asciiTheme="minorHAnsi" w:hAnsiTheme="minorHAnsi" w:cstheme="minorHAnsi"/>
          <w:sz w:val="28"/>
          <w:szCs w:val="28"/>
        </w:rPr>
        <w:t xml:space="preserve"> Alqahtani et al. </w:t>
      </w:r>
      <w:r w:rsidRPr="00777B74">
        <w:rPr>
          <w:rFonts w:asciiTheme="minorHAnsi" w:hAnsiTheme="minorHAnsi" w:cs="Calibri"/>
          <w:sz w:val="28"/>
          <w:szCs w:val="28"/>
          <w:rtl/>
        </w:rPr>
        <w:t>، 2024</w:t>
      </w:r>
      <w:r w:rsidRPr="00777B74">
        <w:rPr>
          <w:rFonts w:asciiTheme="minorHAnsi" w:hAnsiTheme="minorHAnsi" w:cstheme="minorHAnsi"/>
          <w:sz w:val="28"/>
          <w:szCs w:val="28"/>
        </w:rPr>
        <w:t>).</w:t>
      </w:r>
    </w:p>
    <w:p w14:paraId="3250C18E" w14:textId="109FBB3C" w:rsidR="00777B74" w:rsidRPr="00777B74" w:rsidRDefault="00777B74" w:rsidP="00777B74">
      <w:pPr>
        <w:pStyle w:val="a3"/>
        <w:bidi/>
        <w:spacing w:after="0" w:line="360" w:lineRule="auto"/>
        <w:rPr>
          <w:rFonts w:asciiTheme="minorHAnsi" w:hAnsiTheme="minorHAnsi" w:cstheme="minorHAnsi"/>
          <w:sz w:val="28"/>
          <w:szCs w:val="28"/>
          <w:rtl/>
        </w:rPr>
      </w:pPr>
      <w:r w:rsidRPr="00777B74">
        <w:rPr>
          <w:rFonts w:asciiTheme="minorHAnsi" w:hAnsiTheme="minorHAnsi" w:cs="Calibri"/>
          <w:sz w:val="28"/>
          <w:szCs w:val="28"/>
          <w:rtl/>
        </w:rPr>
        <w:t>تزداد سوء القضية عندما تتم معالجة عمليات المشتريات والتعاقد باستخدام إطار تقليدي يتجاهل المخاطر التشغيلية المتعلقة بهذه الأنشطة ، مثل الخطأ البشري ، أو أعطال النظام ، والتأخير في العملية ، أو عدم تقييم الموردين المستمر ، أو شروط العقد الغامضة ، لصالح التركيز فقط على التخفيض التكلفة.  هذا يضع الشركات في خطر دائم وله تأثير مباشر على استدامتها وربحيتها وكفاءتها</w:t>
      </w:r>
      <w:r w:rsidRPr="00777B74">
        <w:rPr>
          <w:rFonts w:asciiTheme="minorHAnsi" w:hAnsiTheme="minorHAnsi" w:cstheme="minorHAnsi"/>
          <w:sz w:val="28"/>
          <w:szCs w:val="28"/>
        </w:rPr>
        <w:t>.</w:t>
      </w:r>
    </w:p>
    <w:p w14:paraId="26AF68E0" w14:textId="5ADEAEBC" w:rsidR="00777B74" w:rsidRPr="00777B74" w:rsidRDefault="00777B74" w:rsidP="00777B74">
      <w:pPr>
        <w:pStyle w:val="a3"/>
        <w:bidi/>
        <w:spacing w:after="0" w:line="360" w:lineRule="auto"/>
        <w:rPr>
          <w:rFonts w:asciiTheme="minorHAnsi" w:hAnsiTheme="minorHAnsi" w:cstheme="minorHAnsi"/>
          <w:sz w:val="28"/>
          <w:szCs w:val="28"/>
          <w:rtl/>
        </w:rPr>
      </w:pPr>
      <w:r w:rsidRPr="00777B74">
        <w:rPr>
          <w:rFonts w:asciiTheme="minorHAnsi" w:hAnsiTheme="minorHAnsi" w:cs="Calibri"/>
          <w:sz w:val="28"/>
          <w:szCs w:val="28"/>
          <w:rtl/>
        </w:rPr>
        <w:t>على الرغم من أهمية هذا الموضوع ، لا توجد العديد من دراسات اللغة العربية التي تدرس بشكل منهجي وعلمي العلاقة بين إدارة المخاطر التشغيلية وكفاءة العقد وكفاءة المشتريات في أعمال القطاع الخاص ، وخاصة في المملكة العربية السعودية.  يجد صناع القرار وممارسي الصناعة أنه من الصعب احتضان الحلول القائمة على الأدلة أو استخدام النماذج ذات الصلة نتيجة لهذه الفجوة</w:t>
      </w:r>
      <w:r w:rsidRPr="00777B74">
        <w:rPr>
          <w:rFonts w:asciiTheme="minorHAnsi" w:hAnsiTheme="minorHAnsi" w:cstheme="minorHAnsi"/>
          <w:sz w:val="28"/>
          <w:szCs w:val="28"/>
        </w:rPr>
        <w:t>.</w:t>
      </w:r>
    </w:p>
    <w:p w14:paraId="3372A27A" w14:textId="325719BD" w:rsidR="00777B74" w:rsidRDefault="00777B74" w:rsidP="00777B74">
      <w:pPr>
        <w:pStyle w:val="a3"/>
        <w:bidi/>
        <w:spacing w:before="0" w:beforeAutospacing="0" w:after="0" w:afterAutospacing="0" w:line="360" w:lineRule="auto"/>
        <w:rPr>
          <w:rFonts w:asciiTheme="minorHAnsi" w:hAnsiTheme="minorHAnsi" w:cstheme="minorHAnsi"/>
          <w:sz w:val="28"/>
          <w:szCs w:val="28"/>
          <w:rtl/>
        </w:rPr>
      </w:pPr>
      <w:r w:rsidRPr="00777B74">
        <w:rPr>
          <w:rFonts w:asciiTheme="minorHAnsi" w:hAnsiTheme="minorHAnsi" w:cs="Calibri"/>
          <w:sz w:val="28"/>
          <w:szCs w:val="28"/>
          <w:rtl/>
        </w:rPr>
        <w:t xml:space="preserve"> وبالتالي ، فإن الضرورة العاجلة لهذا البحث تصبح واضحة.</w:t>
      </w:r>
    </w:p>
    <w:p w14:paraId="4D173587" w14:textId="7B7E32E0" w:rsidR="000A5F1F" w:rsidRPr="005158C1" w:rsidRDefault="000A5F1F" w:rsidP="00777B74">
      <w:pPr>
        <w:pStyle w:val="a3"/>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sz w:val="28"/>
          <w:szCs w:val="28"/>
          <w:rtl/>
        </w:rPr>
        <w:t>يمكننا تلخيص مشكلة الدراسة في الإجابة على التساؤل الآتي</w:t>
      </w:r>
      <w:r w:rsidRPr="005158C1">
        <w:rPr>
          <w:rStyle w:val="a4"/>
          <w:rFonts w:asciiTheme="minorHAnsi" w:hAnsiTheme="minorHAnsi" w:cstheme="minorHAnsi"/>
          <w:sz w:val="28"/>
          <w:szCs w:val="28"/>
        </w:rPr>
        <w:t>:</w:t>
      </w:r>
      <w:r w:rsidRPr="005158C1">
        <w:rPr>
          <w:rFonts w:asciiTheme="minorHAnsi" w:hAnsiTheme="minorHAnsi" w:cstheme="minorHAnsi"/>
          <w:sz w:val="28"/>
          <w:szCs w:val="28"/>
        </w:rPr>
        <w:br/>
      </w:r>
      <w:r w:rsidRPr="005158C1">
        <w:rPr>
          <w:rStyle w:val="a4"/>
          <w:rFonts w:asciiTheme="minorHAnsi" w:hAnsiTheme="minorHAnsi" w:cstheme="minorHAnsi"/>
          <w:sz w:val="28"/>
          <w:szCs w:val="28"/>
          <w:rtl/>
        </w:rPr>
        <w:t>ما هو أثر إدارة المخاطر التشغيلية على كفاءة المشتريات والعقود في شركات القطاع الخاص في المملكة العربية السعودية؟</w:t>
      </w:r>
    </w:p>
    <w:p w14:paraId="0E6D64F2" w14:textId="77777777" w:rsidR="000A5F1F" w:rsidRPr="005158C1" w:rsidRDefault="000A5F1F" w:rsidP="005158C1">
      <w:pPr>
        <w:pStyle w:val="3"/>
        <w:bidi/>
        <w:spacing w:before="0" w:beforeAutospacing="0" w:after="0" w:afterAutospacing="0" w:line="360" w:lineRule="auto"/>
        <w:rPr>
          <w:rFonts w:asciiTheme="minorHAnsi" w:hAnsiTheme="minorHAnsi" w:cstheme="minorHAnsi"/>
          <w:sz w:val="28"/>
          <w:szCs w:val="28"/>
        </w:rPr>
      </w:pPr>
      <w:bookmarkStart w:id="3" w:name="_Toc203571615"/>
      <w:r w:rsidRPr="005158C1">
        <w:rPr>
          <w:rFonts w:asciiTheme="minorHAnsi" w:hAnsiTheme="minorHAnsi" w:cstheme="minorHAnsi"/>
          <w:sz w:val="28"/>
          <w:szCs w:val="28"/>
        </w:rPr>
        <w:t xml:space="preserve">1.3 </w:t>
      </w:r>
      <w:r w:rsidRPr="005158C1">
        <w:rPr>
          <w:rFonts w:asciiTheme="minorHAnsi" w:hAnsiTheme="minorHAnsi" w:cstheme="minorHAnsi"/>
          <w:sz w:val="28"/>
          <w:szCs w:val="28"/>
          <w:rtl/>
        </w:rPr>
        <w:t>أهمية الدراسة</w:t>
      </w:r>
      <w:bookmarkEnd w:id="3"/>
    </w:p>
    <w:p w14:paraId="15C656C8" w14:textId="77777777" w:rsidR="000A5F1F" w:rsidRPr="005158C1" w:rsidRDefault="000A5F1F" w:rsidP="005158C1">
      <w:pPr>
        <w:pStyle w:val="4"/>
        <w:bidi/>
        <w:spacing w:before="0" w:beforeAutospacing="0" w:after="0" w:afterAutospacing="0" w:line="360" w:lineRule="auto"/>
        <w:rPr>
          <w:rFonts w:asciiTheme="minorHAnsi" w:hAnsiTheme="minorHAnsi" w:cstheme="minorHAnsi"/>
          <w:sz w:val="28"/>
          <w:szCs w:val="28"/>
        </w:rPr>
      </w:pPr>
      <w:r w:rsidRPr="005158C1">
        <w:rPr>
          <w:rFonts w:asciiTheme="minorHAnsi" w:hAnsiTheme="minorHAnsi" w:cstheme="minorHAnsi"/>
          <w:sz w:val="28"/>
          <w:szCs w:val="28"/>
        </w:rPr>
        <w:t xml:space="preserve">1.3.1 </w:t>
      </w:r>
      <w:r w:rsidRPr="005158C1">
        <w:rPr>
          <w:rFonts w:asciiTheme="minorHAnsi" w:hAnsiTheme="minorHAnsi" w:cstheme="minorHAnsi"/>
          <w:sz w:val="28"/>
          <w:szCs w:val="28"/>
          <w:rtl/>
        </w:rPr>
        <w:t>الأهمية العملية</w:t>
      </w:r>
    </w:p>
    <w:p w14:paraId="74FBF957" w14:textId="2043E6BC" w:rsidR="000A5F1F" w:rsidRDefault="000A5F1F" w:rsidP="005158C1">
      <w:pPr>
        <w:pStyle w:val="a3"/>
        <w:bidi/>
        <w:spacing w:before="0" w:beforeAutospacing="0" w:after="0" w:afterAutospacing="0" w:line="360" w:lineRule="auto"/>
        <w:rPr>
          <w:rFonts w:asciiTheme="minorHAnsi" w:hAnsiTheme="minorHAnsi" w:cstheme="minorHAnsi"/>
          <w:sz w:val="28"/>
          <w:szCs w:val="28"/>
          <w:rtl/>
        </w:rPr>
      </w:pPr>
      <w:r w:rsidRPr="005158C1">
        <w:rPr>
          <w:rFonts w:asciiTheme="minorHAnsi" w:hAnsiTheme="minorHAnsi" w:cstheme="minorHAnsi"/>
          <w:sz w:val="28"/>
          <w:szCs w:val="28"/>
          <w:rtl/>
        </w:rPr>
        <w:t>تبرز أهمية هذه الدراسة من الناحية التطبيقية في قدرتها على تزويد مديري المشتريات والعقود، ومسؤولي إدارة المخاطر في شركات القطاع الخاص، برؤية أوضح حول مصادر الخلل في كفاءة الأداء، الناتجة عن تجاهل أو ضعف إدارة المخاطر التشغيلية</w:t>
      </w:r>
      <w:r w:rsidRPr="005158C1">
        <w:rPr>
          <w:rFonts w:asciiTheme="minorHAnsi" w:hAnsiTheme="minorHAnsi" w:cstheme="minorHAnsi"/>
          <w:sz w:val="28"/>
          <w:szCs w:val="28"/>
        </w:rPr>
        <w:t>.</w:t>
      </w:r>
      <w:r w:rsidRPr="005158C1">
        <w:rPr>
          <w:rFonts w:asciiTheme="minorHAnsi" w:hAnsiTheme="minorHAnsi" w:cstheme="minorHAnsi"/>
          <w:sz w:val="28"/>
          <w:szCs w:val="28"/>
        </w:rPr>
        <w:br/>
      </w:r>
      <w:r w:rsidRPr="005158C1">
        <w:rPr>
          <w:rFonts w:asciiTheme="minorHAnsi" w:hAnsiTheme="minorHAnsi" w:cstheme="minorHAnsi"/>
          <w:sz w:val="28"/>
          <w:szCs w:val="28"/>
          <w:rtl/>
        </w:rPr>
        <w:t>فنتائج الدراسة ستُسهم في تطوير الإجراءات والسياسات الداخلية المتعلقة بإدارة سلسلة التوريد، وأساليب تقييم الموردين، والتعامل مع العقود، بما يقلل من حالات التأخير، وارتفاع التكاليف، والنزاعات التعاقدية. كما تقدم الدراسة أدوات تشخيص واقعية تساعد المؤسسات على بناء نظام متكامل لإدارة المخاطر التشغيلية، يرتبط مباشرة بالأداء التشغيلي، ويخدم أهدافها الاستراتيجية، خاصة في ظل توجه المملكة نحو التحول المؤسسي، ورفع كفاءة القطاع الخاص، وتعزيز الشفافية والحوكمة ضمن رؤية 2030</w:t>
      </w:r>
      <w:r w:rsidRPr="005158C1">
        <w:rPr>
          <w:rFonts w:asciiTheme="minorHAnsi" w:hAnsiTheme="minorHAnsi" w:cstheme="minorHAnsi"/>
          <w:sz w:val="28"/>
          <w:szCs w:val="28"/>
        </w:rPr>
        <w:t>.</w:t>
      </w:r>
    </w:p>
    <w:p w14:paraId="67F78419" w14:textId="77777777" w:rsidR="00777B74" w:rsidRPr="005158C1" w:rsidRDefault="00777B74" w:rsidP="00777B74">
      <w:pPr>
        <w:pStyle w:val="a3"/>
        <w:bidi/>
        <w:spacing w:before="0" w:beforeAutospacing="0" w:after="0" w:afterAutospacing="0" w:line="360" w:lineRule="auto"/>
        <w:rPr>
          <w:rFonts w:asciiTheme="minorHAnsi" w:hAnsiTheme="minorHAnsi" w:cstheme="minorHAnsi"/>
          <w:sz w:val="28"/>
          <w:szCs w:val="28"/>
        </w:rPr>
      </w:pPr>
    </w:p>
    <w:p w14:paraId="019971C6" w14:textId="77777777" w:rsidR="000A5F1F" w:rsidRPr="005158C1" w:rsidRDefault="000A5F1F" w:rsidP="005158C1">
      <w:pPr>
        <w:pStyle w:val="4"/>
        <w:bidi/>
        <w:spacing w:before="0" w:beforeAutospacing="0" w:after="0" w:afterAutospacing="0" w:line="360" w:lineRule="auto"/>
        <w:rPr>
          <w:rFonts w:asciiTheme="minorHAnsi" w:hAnsiTheme="minorHAnsi" w:cstheme="minorHAnsi"/>
          <w:sz w:val="28"/>
          <w:szCs w:val="28"/>
        </w:rPr>
      </w:pPr>
      <w:r w:rsidRPr="005158C1">
        <w:rPr>
          <w:rFonts w:asciiTheme="minorHAnsi" w:hAnsiTheme="minorHAnsi" w:cstheme="minorHAnsi"/>
          <w:sz w:val="28"/>
          <w:szCs w:val="28"/>
        </w:rPr>
        <w:lastRenderedPageBreak/>
        <w:t xml:space="preserve">1.3.2 </w:t>
      </w:r>
      <w:r w:rsidRPr="005158C1">
        <w:rPr>
          <w:rFonts w:asciiTheme="minorHAnsi" w:hAnsiTheme="minorHAnsi" w:cstheme="minorHAnsi"/>
          <w:sz w:val="28"/>
          <w:szCs w:val="28"/>
          <w:rtl/>
        </w:rPr>
        <w:t>الأهمية العلمية</w:t>
      </w:r>
    </w:p>
    <w:p w14:paraId="76AE7372" w14:textId="77777777" w:rsidR="000A5F1F" w:rsidRPr="005158C1" w:rsidRDefault="000A5F1F" w:rsidP="005158C1">
      <w:pPr>
        <w:pStyle w:val="a3"/>
        <w:bidi/>
        <w:spacing w:before="0" w:beforeAutospacing="0" w:after="0" w:afterAutospacing="0" w:line="360" w:lineRule="auto"/>
        <w:rPr>
          <w:rFonts w:asciiTheme="minorHAnsi" w:hAnsiTheme="minorHAnsi" w:cstheme="minorHAnsi"/>
          <w:sz w:val="28"/>
          <w:szCs w:val="28"/>
        </w:rPr>
      </w:pPr>
      <w:r w:rsidRPr="005158C1">
        <w:rPr>
          <w:rFonts w:asciiTheme="minorHAnsi" w:hAnsiTheme="minorHAnsi" w:cstheme="minorHAnsi"/>
          <w:sz w:val="28"/>
          <w:szCs w:val="28"/>
          <w:rtl/>
        </w:rPr>
        <w:t>تُسهم هذه الدراسة في إثراء الأدبيات العلمية المتعلقة بإدارة المخاطر التشغيلية، من خلال تسليط الضوء على علاقتها بكفاءة المشتريات والعقود في شركات القطاع الخاص، وهو مجال لم يُتناول بشكل كافٍ في الدراسات السابقة، خصوصًا في البيئة العربية والسعودية</w:t>
      </w:r>
      <w:r w:rsidRPr="005158C1">
        <w:rPr>
          <w:rFonts w:asciiTheme="minorHAnsi" w:hAnsiTheme="minorHAnsi" w:cstheme="minorHAnsi"/>
          <w:sz w:val="28"/>
          <w:szCs w:val="28"/>
        </w:rPr>
        <w:t>.</w:t>
      </w:r>
      <w:r w:rsidRPr="005158C1">
        <w:rPr>
          <w:rFonts w:asciiTheme="minorHAnsi" w:hAnsiTheme="minorHAnsi" w:cstheme="minorHAnsi"/>
          <w:sz w:val="28"/>
          <w:szCs w:val="28"/>
        </w:rPr>
        <w:br/>
      </w:r>
      <w:r w:rsidRPr="005158C1">
        <w:rPr>
          <w:rFonts w:asciiTheme="minorHAnsi" w:hAnsiTheme="minorHAnsi" w:cstheme="minorHAnsi"/>
          <w:sz w:val="28"/>
          <w:szCs w:val="28"/>
          <w:rtl/>
        </w:rPr>
        <w:t>كما تقدم الدراسة إطارًا تحليليًا لقياس أثر مكونات المخاطر التشغيلية (البشرية، التقنية، التنظيمية، الإجرائية) على عناصر الكفاءة التشغيلية في الشراء والعقود (مثل الجودة، الوقت، التكلفة، والالتزام التعاقدي)، ما يُساعد على بناء نموذج علمي يمكن الرجوع إليه في الدراسات المستقبلية</w:t>
      </w:r>
      <w:r w:rsidRPr="005158C1">
        <w:rPr>
          <w:rFonts w:asciiTheme="minorHAnsi" w:hAnsiTheme="minorHAnsi" w:cstheme="minorHAnsi"/>
          <w:sz w:val="28"/>
          <w:szCs w:val="28"/>
        </w:rPr>
        <w:t>.</w:t>
      </w:r>
      <w:r w:rsidRPr="005158C1">
        <w:rPr>
          <w:rFonts w:asciiTheme="minorHAnsi" w:hAnsiTheme="minorHAnsi" w:cstheme="minorHAnsi"/>
          <w:sz w:val="28"/>
          <w:szCs w:val="28"/>
        </w:rPr>
        <w:br/>
      </w:r>
      <w:r w:rsidRPr="005158C1">
        <w:rPr>
          <w:rFonts w:asciiTheme="minorHAnsi" w:hAnsiTheme="minorHAnsi" w:cstheme="minorHAnsi"/>
          <w:sz w:val="28"/>
          <w:szCs w:val="28"/>
          <w:rtl/>
        </w:rPr>
        <w:t>إضافة إلى ذلك، تسعى الدراسة إلى اختبار فرضيات جديدة لم تُتناول كثيرًا في البحوث الإدارية، من خلال الربط بين مفاهيم إدارة المخاطر وإدارة العمليات والعقود، باستخدام أدوات قياس كمية قابلة للتعميم، مما يعزز من موثوقية النتائج العلمية</w:t>
      </w:r>
      <w:r w:rsidRPr="005158C1">
        <w:rPr>
          <w:rFonts w:asciiTheme="minorHAnsi" w:hAnsiTheme="minorHAnsi" w:cstheme="minorHAnsi"/>
          <w:sz w:val="28"/>
          <w:szCs w:val="28"/>
        </w:rPr>
        <w:t>.</w:t>
      </w:r>
    </w:p>
    <w:p w14:paraId="5408C318" w14:textId="77777777" w:rsidR="000A5F1F" w:rsidRPr="005158C1" w:rsidRDefault="000A5F1F" w:rsidP="005158C1">
      <w:pPr>
        <w:spacing w:after="0" w:line="360" w:lineRule="auto"/>
        <w:outlineLvl w:val="2"/>
        <w:rPr>
          <w:rFonts w:eastAsia="Times New Roman" w:cstheme="minorHAnsi"/>
          <w:b/>
          <w:bCs/>
          <w:sz w:val="28"/>
          <w:szCs w:val="28"/>
        </w:rPr>
      </w:pPr>
      <w:bookmarkStart w:id="4" w:name="_Toc203571616"/>
      <w:r w:rsidRPr="005158C1">
        <w:rPr>
          <w:rFonts w:eastAsia="Times New Roman" w:cstheme="minorHAnsi"/>
          <w:b/>
          <w:bCs/>
          <w:sz w:val="28"/>
          <w:szCs w:val="28"/>
        </w:rPr>
        <w:t xml:space="preserve">1.4 </w:t>
      </w:r>
      <w:r w:rsidRPr="005158C1">
        <w:rPr>
          <w:rFonts w:eastAsia="Times New Roman" w:cstheme="minorHAnsi"/>
          <w:b/>
          <w:bCs/>
          <w:sz w:val="28"/>
          <w:szCs w:val="28"/>
          <w:rtl/>
        </w:rPr>
        <w:t>أهداف الدراسة</w:t>
      </w:r>
      <w:bookmarkEnd w:id="4"/>
    </w:p>
    <w:p w14:paraId="6F314A74" w14:textId="77777777" w:rsidR="000A5F1F" w:rsidRPr="005158C1" w:rsidRDefault="000A5F1F" w:rsidP="005158C1">
      <w:pPr>
        <w:spacing w:after="0" w:line="360" w:lineRule="auto"/>
        <w:rPr>
          <w:rFonts w:eastAsia="Times New Roman" w:cstheme="minorHAnsi"/>
          <w:sz w:val="28"/>
          <w:szCs w:val="28"/>
        </w:rPr>
      </w:pPr>
      <w:r w:rsidRPr="005158C1">
        <w:rPr>
          <w:rFonts w:eastAsia="Times New Roman" w:cstheme="minorHAnsi"/>
          <w:sz w:val="28"/>
          <w:szCs w:val="28"/>
          <w:rtl/>
        </w:rPr>
        <w:t xml:space="preserve">يتمثل </w:t>
      </w:r>
      <w:r w:rsidRPr="00BA748C">
        <w:rPr>
          <w:rFonts w:eastAsia="Times New Roman" w:cstheme="minorHAnsi"/>
          <w:sz w:val="28"/>
          <w:szCs w:val="28"/>
          <w:rtl/>
        </w:rPr>
        <w:t>الهدف الرئيسي</w:t>
      </w:r>
      <w:r w:rsidRPr="005158C1">
        <w:rPr>
          <w:rFonts w:eastAsia="Times New Roman" w:cstheme="minorHAnsi"/>
          <w:sz w:val="28"/>
          <w:szCs w:val="28"/>
          <w:rtl/>
        </w:rPr>
        <w:t xml:space="preserve"> للدراسة في</w:t>
      </w:r>
      <w:r w:rsidRPr="005158C1">
        <w:rPr>
          <w:rFonts w:eastAsia="Times New Roman" w:cstheme="minorHAnsi"/>
          <w:sz w:val="28"/>
          <w:szCs w:val="28"/>
        </w:rPr>
        <w:t>:</w:t>
      </w:r>
      <w:r w:rsidRPr="005158C1">
        <w:rPr>
          <w:rFonts w:eastAsia="Times New Roman" w:cstheme="minorHAnsi"/>
          <w:sz w:val="28"/>
          <w:szCs w:val="28"/>
        </w:rPr>
        <w:br/>
      </w:r>
      <w:r w:rsidRPr="005158C1">
        <w:rPr>
          <w:rFonts w:eastAsia="Times New Roman" w:cstheme="minorHAnsi"/>
          <w:sz w:val="28"/>
          <w:szCs w:val="28"/>
          <w:rtl/>
        </w:rPr>
        <w:t>التعرف على أثر إدارة المخاطر التشغيلية على كفاءة المشتريات والعقود، وذلك من خلال تحليل تأثير أنواع المخاطر التشغيلية (البشرية، التقنية، التنظيمية، الإجرائية) على عناصر كفاءة الأداء التشغيلي (السرعة، الجودة، التكلفة، الالتزام) في شركات القطاع الخاص في المملكة العربية السعودية</w:t>
      </w:r>
      <w:r w:rsidRPr="005158C1">
        <w:rPr>
          <w:rFonts w:eastAsia="Times New Roman" w:cstheme="minorHAnsi"/>
          <w:sz w:val="28"/>
          <w:szCs w:val="28"/>
        </w:rPr>
        <w:t>.</w:t>
      </w:r>
    </w:p>
    <w:p w14:paraId="51024312" w14:textId="77777777" w:rsidR="000A5F1F" w:rsidRPr="005158C1" w:rsidRDefault="000A5F1F" w:rsidP="005158C1">
      <w:pPr>
        <w:spacing w:after="0" w:line="360" w:lineRule="auto"/>
        <w:rPr>
          <w:rFonts w:eastAsia="Times New Roman" w:cstheme="minorHAnsi"/>
          <w:sz w:val="28"/>
          <w:szCs w:val="28"/>
        </w:rPr>
      </w:pPr>
      <w:r w:rsidRPr="005158C1">
        <w:rPr>
          <w:rFonts w:eastAsia="Times New Roman" w:cstheme="minorHAnsi"/>
          <w:sz w:val="28"/>
          <w:szCs w:val="28"/>
          <w:rtl/>
        </w:rPr>
        <w:t>ويتفرع من هذا الهدف الرئيسي مجموعة من الأهداف الفرعية كما يلي</w:t>
      </w:r>
      <w:r w:rsidRPr="005158C1">
        <w:rPr>
          <w:rFonts w:eastAsia="Times New Roman" w:cstheme="minorHAnsi"/>
          <w:sz w:val="28"/>
          <w:szCs w:val="28"/>
        </w:rPr>
        <w:t>:</w:t>
      </w:r>
    </w:p>
    <w:p w14:paraId="5ED3D7FD" w14:textId="77777777" w:rsidR="000A5F1F" w:rsidRPr="005158C1" w:rsidRDefault="000A5F1F" w:rsidP="005158C1">
      <w:pPr>
        <w:numPr>
          <w:ilvl w:val="0"/>
          <w:numId w:val="1"/>
        </w:numPr>
        <w:spacing w:after="0" w:line="360" w:lineRule="auto"/>
        <w:rPr>
          <w:rFonts w:eastAsia="Times New Roman" w:cstheme="minorHAnsi"/>
          <w:sz w:val="28"/>
          <w:szCs w:val="28"/>
        </w:rPr>
      </w:pPr>
      <w:r w:rsidRPr="005158C1">
        <w:rPr>
          <w:rFonts w:eastAsia="Times New Roman" w:cstheme="minorHAnsi"/>
          <w:sz w:val="28"/>
          <w:szCs w:val="28"/>
        </w:rPr>
        <w:t xml:space="preserve">1.4.1 </w:t>
      </w:r>
      <w:r w:rsidRPr="005158C1">
        <w:rPr>
          <w:rFonts w:eastAsia="Times New Roman" w:cstheme="minorHAnsi"/>
          <w:sz w:val="28"/>
          <w:szCs w:val="28"/>
          <w:rtl/>
        </w:rPr>
        <w:t>التعرف على مدى تطبيق ممارسات إدارة المخاطر التشغيلية في شركات القطاع الخاص في المملكة العربية السعودية</w:t>
      </w:r>
      <w:r w:rsidRPr="005158C1">
        <w:rPr>
          <w:rFonts w:eastAsia="Times New Roman" w:cstheme="minorHAnsi"/>
          <w:sz w:val="28"/>
          <w:szCs w:val="28"/>
        </w:rPr>
        <w:t>.</w:t>
      </w:r>
    </w:p>
    <w:p w14:paraId="0011E592" w14:textId="77777777" w:rsidR="000A5F1F" w:rsidRPr="005158C1" w:rsidRDefault="000A5F1F" w:rsidP="005158C1">
      <w:pPr>
        <w:numPr>
          <w:ilvl w:val="0"/>
          <w:numId w:val="1"/>
        </w:numPr>
        <w:spacing w:after="0" w:line="360" w:lineRule="auto"/>
        <w:rPr>
          <w:rFonts w:eastAsia="Times New Roman" w:cstheme="minorHAnsi"/>
          <w:sz w:val="28"/>
          <w:szCs w:val="28"/>
        </w:rPr>
      </w:pPr>
      <w:r w:rsidRPr="005158C1">
        <w:rPr>
          <w:rFonts w:eastAsia="Times New Roman" w:cstheme="minorHAnsi"/>
          <w:sz w:val="28"/>
          <w:szCs w:val="28"/>
        </w:rPr>
        <w:t xml:space="preserve">1.4.2 </w:t>
      </w:r>
      <w:r w:rsidRPr="005158C1">
        <w:rPr>
          <w:rFonts w:eastAsia="Times New Roman" w:cstheme="minorHAnsi"/>
          <w:sz w:val="28"/>
          <w:szCs w:val="28"/>
          <w:rtl/>
        </w:rPr>
        <w:t>تحديد أنواع المخاطر التشغيلية التي تواجه إدارات المشتريات والعقود (المخاطر البشرية، التقنية، التنظيمية، الإجرائية)</w:t>
      </w:r>
      <w:r w:rsidRPr="005158C1">
        <w:rPr>
          <w:rFonts w:eastAsia="Times New Roman" w:cstheme="minorHAnsi"/>
          <w:sz w:val="28"/>
          <w:szCs w:val="28"/>
        </w:rPr>
        <w:t>.</w:t>
      </w:r>
    </w:p>
    <w:p w14:paraId="49A0D1A7" w14:textId="77777777" w:rsidR="000A5F1F" w:rsidRPr="005158C1" w:rsidRDefault="000A5F1F" w:rsidP="005158C1">
      <w:pPr>
        <w:numPr>
          <w:ilvl w:val="0"/>
          <w:numId w:val="1"/>
        </w:numPr>
        <w:spacing w:after="0" w:line="360" w:lineRule="auto"/>
        <w:rPr>
          <w:rFonts w:eastAsia="Times New Roman" w:cstheme="minorHAnsi"/>
          <w:sz w:val="28"/>
          <w:szCs w:val="28"/>
        </w:rPr>
      </w:pPr>
      <w:r w:rsidRPr="005158C1">
        <w:rPr>
          <w:rFonts w:eastAsia="Times New Roman" w:cstheme="minorHAnsi"/>
          <w:sz w:val="28"/>
          <w:szCs w:val="28"/>
        </w:rPr>
        <w:t xml:space="preserve">1.4.3 </w:t>
      </w:r>
      <w:r w:rsidRPr="005158C1">
        <w:rPr>
          <w:rFonts w:eastAsia="Times New Roman" w:cstheme="minorHAnsi"/>
          <w:sz w:val="28"/>
          <w:szCs w:val="28"/>
          <w:rtl/>
        </w:rPr>
        <w:t>قياس أثر إدارة المخاطر التشغيلية على كفاءة المشتريات من حيث (السرعة، الجودة، التكلفة، الالتزام)</w:t>
      </w:r>
      <w:r w:rsidRPr="005158C1">
        <w:rPr>
          <w:rFonts w:eastAsia="Times New Roman" w:cstheme="minorHAnsi"/>
          <w:sz w:val="28"/>
          <w:szCs w:val="28"/>
        </w:rPr>
        <w:t>.</w:t>
      </w:r>
    </w:p>
    <w:p w14:paraId="3997D5AD" w14:textId="77777777" w:rsidR="000A5F1F" w:rsidRPr="005158C1" w:rsidRDefault="000A5F1F" w:rsidP="005158C1">
      <w:pPr>
        <w:numPr>
          <w:ilvl w:val="0"/>
          <w:numId w:val="1"/>
        </w:numPr>
        <w:spacing w:after="0" w:line="360" w:lineRule="auto"/>
        <w:rPr>
          <w:rFonts w:eastAsia="Times New Roman" w:cstheme="minorHAnsi"/>
          <w:sz w:val="28"/>
          <w:szCs w:val="28"/>
        </w:rPr>
      </w:pPr>
      <w:r w:rsidRPr="005158C1">
        <w:rPr>
          <w:rFonts w:eastAsia="Times New Roman" w:cstheme="minorHAnsi"/>
          <w:sz w:val="28"/>
          <w:szCs w:val="28"/>
        </w:rPr>
        <w:t xml:space="preserve">1.4.4 </w:t>
      </w:r>
      <w:r w:rsidRPr="005158C1">
        <w:rPr>
          <w:rFonts w:eastAsia="Times New Roman" w:cstheme="minorHAnsi"/>
          <w:sz w:val="28"/>
          <w:szCs w:val="28"/>
          <w:rtl/>
        </w:rPr>
        <w:t>قياس أثر إدارة المخاطر التشغيلية على كفاءة إدارة العقود من حيث وضوح الشروط وسرعة الإنجاز وتجنب النزاعات</w:t>
      </w:r>
      <w:r w:rsidRPr="005158C1">
        <w:rPr>
          <w:rFonts w:eastAsia="Times New Roman" w:cstheme="minorHAnsi"/>
          <w:sz w:val="28"/>
          <w:szCs w:val="28"/>
        </w:rPr>
        <w:t>.</w:t>
      </w:r>
    </w:p>
    <w:p w14:paraId="0AA25292" w14:textId="47F66381" w:rsidR="00AB04B0" w:rsidRDefault="000A5F1F" w:rsidP="00BA748C">
      <w:pPr>
        <w:numPr>
          <w:ilvl w:val="0"/>
          <w:numId w:val="1"/>
        </w:numPr>
        <w:spacing w:after="0" w:line="360" w:lineRule="auto"/>
        <w:rPr>
          <w:rFonts w:eastAsia="Times New Roman" w:cstheme="minorHAnsi"/>
          <w:sz w:val="28"/>
          <w:szCs w:val="28"/>
        </w:rPr>
      </w:pPr>
      <w:r w:rsidRPr="005158C1">
        <w:rPr>
          <w:rFonts w:eastAsia="Times New Roman" w:cstheme="minorHAnsi"/>
          <w:sz w:val="28"/>
          <w:szCs w:val="28"/>
        </w:rPr>
        <w:t xml:space="preserve">1.4.5 </w:t>
      </w:r>
      <w:r w:rsidRPr="005158C1">
        <w:rPr>
          <w:rFonts w:eastAsia="Times New Roman" w:cstheme="minorHAnsi"/>
          <w:sz w:val="28"/>
          <w:szCs w:val="28"/>
          <w:rtl/>
        </w:rPr>
        <w:t>تقديم مجموعة من التوصيات التي تُسهم في تحسين كفاءة المشتريات والعقود من خلال تطبيق فعال لإدارة المخاطر</w:t>
      </w:r>
      <w:r w:rsidRPr="005158C1">
        <w:rPr>
          <w:rFonts w:eastAsia="Times New Roman" w:cstheme="minorHAnsi"/>
          <w:sz w:val="28"/>
          <w:szCs w:val="28"/>
        </w:rPr>
        <w:t>.</w:t>
      </w:r>
    </w:p>
    <w:p w14:paraId="52542195" w14:textId="77777777" w:rsidR="00822219" w:rsidRPr="00BA748C" w:rsidRDefault="00822219" w:rsidP="00822219">
      <w:pPr>
        <w:spacing w:after="0" w:line="360" w:lineRule="auto"/>
        <w:rPr>
          <w:rFonts w:eastAsia="Times New Roman" w:cstheme="minorHAnsi"/>
          <w:sz w:val="28"/>
          <w:szCs w:val="28"/>
          <w:rtl/>
        </w:rPr>
      </w:pPr>
    </w:p>
    <w:p w14:paraId="56653D57" w14:textId="1EADA48E" w:rsidR="000A5F1F" w:rsidRPr="005158C1" w:rsidRDefault="000A5F1F" w:rsidP="005158C1">
      <w:pPr>
        <w:spacing w:after="0" w:line="360" w:lineRule="auto"/>
        <w:outlineLvl w:val="2"/>
        <w:rPr>
          <w:rFonts w:eastAsia="Times New Roman" w:cstheme="minorHAnsi"/>
          <w:b/>
          <w:bCs/>
          <w:sz w:val="28"/>
          <w:szCs w:val="28"/>
        </w:rPr>
      </w:pPr>
      <w:r w:rsidRPr="005158C1">
        <w:rPr>
          <w:rFonts w:eastAsia="Times New Roman" w:cstheme="minorHAnsi"/>
          <w:b/>
          <w:bCs/>
          <w:sz w:val="28"/>
          <w:szCs w:val="28"/>
        </w:rPr>
        <w:lastRenderedPageBreak/>
        <w:t xml:space="preserve"> </w:t>
      </w:r>
      <w:bookmarkStart w:id="5" w:name="_Toc203571617"/>
      <w:r w:rsidRPr="005158C1">
        <w:rPr>
          <w:rFonts w:eastAsia="Times New Roman" w:cstheme="minorHAnsi"/>
          <w:b/>
          <w:bCs/>
          <w:sz w:val="28"/>
          <w:szCs w:val="28"/>
        </w:rPr>
        <w:t>1.5</w:t>
      </w:r>
      <w:r w:rsidRPr="005158C1">
        <w:rPr>
          <w:rFonts w:eastAsia="Times New Roman" w:cstheme="minorHAnsi"/>
          <w:b/>
          <w:bCs/>
          <w:sz w:val="28"/>
          <w:szCs w:val="28"/>
          <w:rtl/>
        </w:rPr>
        <w:t>تساؤلات الدراسة</w:t>
      </w:r>
      <w:bookmarkEnd w:id="5"/>
    </w:p>
    <w:p w14:paraId="04EF1C09" w14:textId="77777777" w:rsidR="000A5F1F" w:rsidRPr="005158C1" w:rsidRDefault="000A5F1F" w:rsidP="005158C1">
      <w:pPr>
        <w:spacing w:after="0" w:line="360" w:lineRule="auto"/>
        <w:rPr>
          <w:rFonts w:eastAsia="Times New Roman" w:cstheme="minorHAnsi"/>
          <w:sz w:val="28"/>
          <w:szCs w:val="28"/>
        </w:rPr>
      </w:pPr>
      <w:r w:rsidRPr="005158C1">
        <w:rPr>
          <w:rFonts w:eastAsia="Times New Roman" w:cstheme="minorHAnsi"/>
          <w:b/>
          <w:bCs/>
          <w:sz w:val="28"/>
          <w:szCs w:val="28"/>
          <w:rtl/>
        </w:rPr>
        <w:t>السؤال الرئيسي للدراسة</w:t>
      </w:r>
      <w:r w:rsidRPr="005158C1">
        <w:rPr>
          <w:rFonts w:eastAsia="Times New Roman" w:cstheme="minorHAnsi"/>
          <w:b/>
          <w:bCs/>
          <w:sz w:val="28"/>
          <w:szCs w:val="28"/>
        </w:rPr>
        <w:t>:</w:t>
      </w:r>
      <w:r w:rsidRPr="005158C1">
        <w:rPr>
          <w:rFonts w:eastAsia="Times New Roman" w:cstheme="minorHAnsi"/>
          <w:sz w:val="28"/>
          <w:szCs w:val="28"/>
        </w:rPr>
        <w:br/>
      </w:r>
      <w:r w:rsidRPr="005158C1">
        <w:rPr>
          <w:rFonts w:eastAsia="Times New Roman" w:cstheme="minorHAnsi"/>
          <w:sz w:val="28"/>
          <w:szCs w:val="28"/>
          <w:rtl/>
        </w:rPr>
        <w:t>هل توجد علاقة ذات دلالة إحصائية بين إدارة المخاطر التشغيلية (المخاطر البشرية، التقنية، التنظيمية، الإجرائية) وكفاءة المشتريات والعقود (السرعة، الجودة، التكلفة، الالتزام) في شركات القطاع الخاص في المملكة العربية السعودية؟</w:t>
      </w:r>
    </w:p>
    <w:p w14:paraId="6413282F" w14:textId="77777777" w:rsidR="000A5F1F" w:rsidRPr="005158C1" w:rsidRDefault="000A5F1F" w:rsidP="005158C1">
      <w:pPr>
        <w:spacing w:after="0" w:line="360" w:lineRule="auto"/>
        <w:rPr>
          <w:rFonts w:eastAsia="Times New Roman" w:cstheme="minorHAnsi"/>
          <w:sz w:val="28"/>
          <w:szCs w:val="28"/>
        </w:rPr>
      </w:pPr>
      <w:r w:rsidRPr="005158C1">
        <w:rPr>
          <w:rFonts w:eastAsia="Times New Roman" w:cstheme="minorHAnsi"/>
          <w:sz w:val="28"/>
          <w:szCs w:val="28"/>
          <w:rtl/>
        </w:rPr>
        <w:t>ويتفرع من هذا السؤال الرئيسي مجموعة من الأسئلة الفرعية كما يلي</w:t>
      </w:r>
      <w:r w:rsidRPr="005158C1">
        <w:rPr>
          <w:rFonts w:eastAsia="Times New Roman" w:cstheme="minorHAnsi"/>
          <w:sz w:val="28"/>
          <w:szCs w:val="28"/>
        </w:rPr>
        <w:t>:</w:t>
      </w:r>
    </w:p>
    <w:p w14:paraId="4DF985A4" w14:textId="77777777" w:rsidR="000A5F1F" w:rsidRPr="005158C1" w:rsidRDefault="000A5F1F" w:rsidP="005158C1">
      <w:pPr>
        <w:numPr>
          <w:ilvl w:val="0"/>
          <w:numId w:val="2"/>
        </w:numPr>
        <w:spacing w:after="0" w:line="360" w:lineRule="auto"/>
        <w:rPr>
          <w:rFonts w:eastAsia="Times New Roman" w:cstheme="minorHAnsi"/>
          <w:sz w:val="28"/>
          <w:szCs w:val="28"/>
        </w:rPr>
      </w:pPr>
      <w:r w:rsidRPr="005158C1">
        <w:rPr>
          <w:rFonts w:eastAsia="Times New Roman" w:cstheme="minorHAnsi"/>
          <w:sz w:val="28"/>
          <w:szCs w:val="28"/>
        </w:rPr>
        <w:t xml:space="preserve">1.5.1 </w:t>
      </w:r>
      <w:r w:rsidRPr="005158C1">
        <w:rPr>
          <w:rFonts w:eastAsia="Times New Roman" w:cstheme="minorHAnsi"/>
          <w:sz w:val="28"/>
          <w:szCs w:val="28"/>
          <w:rtl/>
        </w:rPr>
        <w:t>ما مدى تطبيق ممارسات إدارة المخاطر التشغيلية في شركات القطاع الخاص في المملكة العربية السعودية؟</w:t>
      </w:r>
    </w:p>
    <w:p w14:paraId="7888B400" w14:textId="77777777" w:rsidR="000A5F1F" w:rsidRPr="005158C1" w:rsidRDefault="000A5F1F" w:rsidP="005158C1">
      <w:pPr>
        <w:numPr>
          <w:ilvl w:val="0"/>
          <w:numId w:val="2"/>
        </w:numPr>
        <w:spacing w:after="0" w:line="360" w:lineRule="auto"/>
        <w:rPr>
          <w:rFonts w:eastAsia="Times New Roman" w:cstheme="minorHAnsi"/>
          <w:sz w:val="28"/>
          <w:szCs w:val="28"/>
        </w:rPr>
      </w:pPr>
      <w:r w:rsidRPr="005158C1">
        <w:rPr>
          <w:rFonts w:eastAsia="Times New Roman" w:cstheme="minorHAnsi"/>
          <w:sz w:val="28"/>
          <w:szCs w:val="28"/>
        </w:rPr>
        <w:t xml:space="preserve">1.5.2 </w:t>
      </w:r>
      <w:r w:rsidRPr="005158C1">
        <w:rPr>
          <w:rFonts w:eastAsia="Times New Roman" w:cstheme="minorHAnsi"/>
          <w:sz w:val="28"/>
          <w:szCs w:val="28"/>
          <w:rtl/>
        </w:rPr>
        <w:t>ما أبرز أنواع المخاطر التشغيلية التي تواجه إدارات المشتريات والعقود في شركات القطاع الخاص؟</w:t>
      </w:r>
    </w:p>
    <w:p w14:paraId="2F6E5285" w14:textId="77777777" w:rsidR="000A5F1F" w:rsidRPr="005158C1" w:rsidRDefault="000A5F1F" w:rsidP="005158C1">
      <w:pPr>
        <w:numPr>
          <w:ilvl w:val="0"/>
          <w:numId w:val="2"/>
        </w:numPr>
        <w:spacing w:after="0" w:line="360" w:lineRule="auto"/>
        <w:rPr>
          <w:rFonts w:eastAsia="Times New Roman" w:cstheme="minorHAnsi"/>
          <w:sz w:val="28"/>
          <w:szCs w:val="28"/>
        </w:rPr>
      </w:pPr>
      <w:r w:rsidRPr="005158C1">
        <w:rPr>
          <w:rFonts w:eastAsia="Times New Roman" w:cstheme="minorHAnsi"/>
          <w:sz w:val="28"/>
          <w:szCs w:val="28"/>
        </w:rPr>
        <w:t xml:space="preserve">1.5.3 </w:t>
      </w:r>
      <w:r w:rsidRPr="005158C1">
        <w:rPr>
          <w:rFonts w:eastAsia="Times New Roman" w:cstheme="minorHAnsi"/>
          <w:sz w:val="28"/>
          <w:szCs w:val="28"/>
          <w:rtl/>
        </w:rPr>
        <w:t>ما أثر إدارة المخاطر التشغيلية على كفاءة المشتريات والعقود من حيث (السرعة، الجودة، التكلفة، الالتزام)؟</w:t>
      </w:r>
    </w:p>
    <w:p w14:paraId="36608F29" w14:textId="77777777" w:rsidR="000A5F1F" w:rsidRPr="005158C1" w:rsidRDefault="000A5F1F" w:rsidP="005158C1">
      <w:pPr>
        <w:numPr>
          <w:ilvl w:val="0"/>
          <w:numId w:val="2"/>
        </w:numPr>
        <w:spacing w:after="0" w:line="360" w:lineRule="auto"/>
        <w:rPr>
          <w:rFonts w:eastAsia="Times New Roman" w:cstheme="minorHAnsi"/>
          <w:sz w:val="28"/>
          <w:szCs w:val="28"/>
        </w:rPr>
      </w:pPr>
      <w:r w:rsidRPr="005158C1">
        <w:rPr>
          <w:rFonts w:eastAsia="Times New Roman" w:cstheme="minorHAnsi"/>
          <w:sz w:val="28"/>
          <w:szCs w:val="28"/>
        </w:rPr>
        <w:t xml:space="preserve">1.5.4 </w:t>
      </w:r>
      <w:r w:rsidRPr="005158C1">
        <w:rPr>
          <w:rFonts w:eastAsia="Times New Roman" w:cstheme="minorHAnsi"/>
          <w:sz w:val="28"/>
          <w:szCs w:val="28"/>
          <w:rtl/>
        </w:rPr>
        <w:t>هل يوجد أثر ذو دلالة إحصائية للمخاطر التشغيلية على كفاءة إدارة العقود من حيث سرعة الإنجاز وتجنب النزاعات؟</w:t>
      </w:r>
    </w:p>
    <w:p w14:paraId="6C664AA7" w14:textId="11B6E2CC" w:rsidR="000A5F1F" w:rsidRPr="005158C1" w:rsidRDefault="000A5F1F" w:rsidP="005158C1">
      <w:pPr>
        <w:numPr>
          <w:ilvl w:val="0"/>
          <w:numId w:val="2"/>
        </w:numPr>
        <w:spacing w:after="0" w:line="360" w:lineRule="auto"/>
        <w:rPr>
          <w:rFonts w:eastAsia="Times New Roman" w:cstheme="minorHAnsi"/>
          <w:sz w:val="28"/>
          <w:szCs w:val="28"/>
        </w:rPr>
      </w:pPr>
      <w:r w:rsidRPr="005158C1">
        <w:rPr>
          <w:rFonts w:eastAsia="Times New Roman" w:cstheme="minorHAnsi"/>
          <w:sz w:val="28"/>
          <w:szCs w:val="28"/>
        </w:rPr>
        <w:t xml:space="preserve">1.5.5 </w:t>
      </w:r>
      <w:r w:rsidRPr="005158C1">
        <w:rPr>
          <w:rFonts w:eastAsia="Times New Roman" w:cstheme="minorHAnsi"/>
          <w:sz w:val="28"/>
          <w:szCs w:val="28"/>
          <w:rtl/>
        </w:rPr>
        <w:t>ما مدى فاعلية تطبيق إدارة المخاطر التشغيلية في تحسين كفاءة المشتريات والعقود في القطاع الخاص في المملكة العربية السعودية؟</w:t>
      </w:r>
    </w:p>
    <w:p w14:paraId="2B4ACE46" w14:textId="7F1A2349" w:rsidR="000A5F1F" w:rsidRPr="005158C1" w:rsidRDefault="000A5F1F" w:rsidP="005158C1">
      <w:pPr>
        <w:spacing w:after="0" w:line="360" w:lineRule="auto"/>
        <w:outlineLvl w:val="2"/>
        <w:rPr>
          <w:rFonts w:eastAsia="Times New Roman" w:cstheme="minorHAnsi"/>
          <w:b/>
          <w:bCs/>
          <w:sz w:val="28"/>
          <w:szCs w:val="28"/>
        </w:rPr>
      </w:pPr>
      <w:r w:rsidRPr="005158C1">
        <w:rPr>
          <w:rFonts w:eastAsia="Times New Roman" w:cstheme="minorHAnsi"/>
          <w:b/>
          <w:bCs/>
          <w:sz w:val="28"/>
          <w:szCs w:val="28"/>
        </w:rPr>
        <w:t xml:space="preserve"> </w:t>
      </w:r>
      <w:bookmarkStart w:id="6" w:name="_Toc203571618"/>
      <w:r w:rsidRPr="005158C1">
        <w:rPr>
          <w:rFonts w:eastAsia="Times New Roman" w:cstheme="minorHAnsi"/>
          <w:b/>
          <w:bCs/>
          <w:sz w:val="28"/>
          <w:szCs w:val="28"/>
        </w:rPr>
        <w:t xml:space="preserve">1.6 </w:t>
      </w:r>
      <w:r w:rsidRPr="005158C1">
        <w:rPr>
          <w:rFonts w:eastAsia="Times New Roman" w:cstheme="minorHAnsi"/>
          <w:b/>
          <w:bCs/>
          <w:sz w:val="28"/>
          <w:szCs w:val="28"/>
          <w:rtl/>
        </w:rPr>
        <w:t>فروض الدراسة</w:t>
      </w:r>
      <w:bookmarkEnd w:id="6"/>
    </w:p>
    <w:p w14:paraId="6FD81297" w14:textId="77777777" w:rsidR="000A5F1F" w:rsidRPr="005158C1" w:rsidRDefault="000A5F1F" w:rsidP="005158C1">
      <w:pPr>
        <w:spacing w:after="0" w:line="360" w:lineRule="auto"/>
        <w:rPr>
          <w:rFonts w:eastAsia="Times New Roman" w:cstheme="minorHAnsi"/>
          <w:sz w:val="28"/>
          <w:szCs w:val="28"/>
        </w:rPr>
      </w:pPr>
      <w:r w:rsidRPr="005158C1">
        <w:rPr>
          <w:rFonts w:eastAsia="Times New Roman" w:cstheme="minorHAnsi"/>
          <w:b/>
          <w:bCs/>
          <w:sz w:val="28"/>
          <w:szCs w:val="28"/>
          <w:rtl/>
        </w:rPr>
        <w:t>الفرضية الرئيسية</w:t>
      </w:r>
      <w:r w:rsidRPr="005158C1">
        <w:rPr>
          <w:rFonts w:eastAsia="Times New Roman" w:cstheme="minorHAnsi"/>
          <w:b/>
          <w:bCs/>
          <w:sz w:val="28"/>
          <w:szCs w:val="28"/>
        </w:rPr>
        <w:t>:</w:t>
      </w:r>
      <w:r w:rsidRPr="005158C1">
        <w:rPr>
          <w:rFonts w:eastAsia="Times New Roman" w:cstheme="minorHAnsi"/>
          <w:sz w:val="28"/>
          <w:szCs w:val="28"/>
        </w:rPr>
        <w:br/>
      </w:r>
      <w:r w:rsidRPr="005158C1">
        <w:rPr>
          <w:rFonts w:eastAsia="Times New Roman" w:cstheme="minorHAnsi"/>
          <w:sz w:val="28"/>
          <w:szCs w:val="28"/>
          <w:rtl/>
        </w:rPr>
        <w:t>توجد علاقة ذات دلالة إحصائية بين إدارة المخاطر التشغيلية (المخاطر البشرية، التقنية، التنظيمية، الإجرائية) وكفاءة المشتريات والعقود (السرعة، الجودة، التكلفة، الالتزام) في شركات القطاع الخاص في المملكة العربية السعودية</w:t>
      </w:r>
      <w:r w:rsidRPr="005158C1">
        <w:rPr>
          <w:rFonts w:eastAsia="Times New Roman" w:cstheme="minorHAnsi"/>
          <w:sz w:val="28"/>
          <w:szCs w:val="28"/>
        </w:rPr>
        <w:t>.</w:t>
      </w:r>
    </w:p>
    <w:p w14:paraId="4F4E2FC7" w14:textId="77777777" w:rsidR="000A5F1F" w:rsidRPr="005158C1" w:rsidRDefault="000A5F1F" w:rsidP="005158C1">
      <w:pPr>
        <w:spacing w:after="0" w:line="360" w:lineRule="auto"/>
        <w:rPr>
          <w:rFonts w:eastAsia="Times New Roman" w:cstheme="minorHAnsi"/>
          <w:sz w:val="28"/>
          <w:szCs w:val="28"/>
        </w:rPr>
      </w:pPr>
      <w:r w:rsidRPr="005158C1">
        <w:rPr>
          <w:rFonts w:eastAsia="Times New Roman" w:cstheme="minorHAnsi"/>
          <w:sz w:val="28"/>
          <w:szCs w:val="28"/>
          <w:rtl/>
        </w:rPr>
        <w:t>ويتفرع من هذه الفرضية الرئيسية مجموعة من الفرضيات الفرعية كما يلي</w:t>
      </w:r>
      <w:r w:rsidRPr="005158C1">
        <w:rPr>
          <w:rFonts w:eastAsia="Times New Roman" w:cstheme="minorHAnsi"/>
          <w:sz w:val="28"/>
          <w:szCs w:val="28"/>
        </w:rPr>
        <w:t>:</w:t>
      </w:r>
    </w:p>
    <w:p w14:paraId="058BC821" w14:textId="77777777" w:rsidR="000A5F1F" w:rsidRPr="005158C1" w:rsidRDefault="000A5F1F" w:rsidP="005158C1">
      <w:pPr>
        <w:numPr>
          <w:ilvl w:val="0"/>
          <w:numId w:val="3"/>
        </w:numPr>
        <w:spacing w:after="0" w:line="360" w:lineRule="auto"/>
        <w:rPr>
          <w:rFonts w:eastAsia="Times New Roman" w:cstheme="minorHAnsi"/>
          <w:sz w:val="28"/>
          <w:szCs w:val="28"/>
        </w:rPr>
      </w:pPr>
      <w:r w:rsidRPr="005158C1">
        <w:rPr>
          <w:rFonts w:eastAsia="Times New Roman" w:cstheme="minorHAnsi"/>
          <w:sz w:val="28"/>
          <w:szCs w:val="28"/>
        </w:rPr>
        <w:t xml:space="preserve">1.6.1 </w:t>
      </w:r>
      <w:r w:rsidRPr="005158C1">
        <w:rPr>
          <w:rFonts w:eastAsia="Times New Roman" w:cstheme="minorHAnsi"/>
          <w:sz w:val="28"/>
          <w:szCs w:val="28"/>
          <w:rtl/>
        </w:rPr>
        <w:t>توجد علاقة ذات دلالة إحصائية عند مستوى</w:t>
      </w:r>
      <w:r w:rsidRPr="005158C1">
        <w:rPr>
          <w:rFonts w:eastAsia="Times New Roman" w:cstheme="minorHAnsi"/>
          <w:sz w:val="28"/>
          <w:szCs w:val="28"/>
        </w:rPr>
        <w:t xml:space="preserve"> (α ≤ 0.05) </w:t>
      </w:r>
      <w:r w:rsidRPr="005158C1">
        <w:rPr>
          <w:rFonts w:eastAsia="Times New Roman" w:cstheme="minorHAnsi"/>
          <w:sz w:val="28"/>
          <w:szCs w:val="28"/>
          <w:rtl/>
        </w:rPr>
        <w:t>بين تطبيق إدارة المخاطر التشغيلية وكفاءة المشتريات في شركات القطاع الخاص</w:t>
      </w:r>
      <w:r w:rsidRPr="005158C1">
        <w:rPr>
          <w:rFonts w:eastAsia="Times New Roman" w:cstheme="minorHAnsi"/>
          <w:sz w:val="28"/>
          <w:szCs w:val="28"/>
        </w:rPr>
        <w:t>.</w:t>
      </w:r>
    </w:p>
    <w:p w14:paraId="5E893D81" w14:textId="77777777" w:rsidR="000A5F1F" w:rsidRPr="005158C1" w:rsidRDefault="000A5F1F" w:rsidP="005158C1">
      <w:pPr>
        <w:numPr>
          <w:ilvl w:val="0"/>
          <w:numId w:val="3"/>
        </w:numPr>
        <w:spacing w:after="0" w:line="360" w:lineRule="auto"/>
        <w:rPr>
          <w:rFonts w:eastAsia="Times New Roman" w:cstheme="minorHAnsi"/>
          <w:sz w:val="28"/>
          <w:szCs w:val="28"/>
        </w:rPr>
      </w:pPr>
      <w:r w:rsidRPr="005158C1">
        <w:rPr>
          <w:rFonts w:eastAsia="Times New Roman" w:cstheme="minorHAnsi"/>
          <w:sz w:val="28"/>
          <w:szCs w:val="28"/>
        </w:rPr>
        <w:t xml:space="preserve">1.6.2 </w:t>
      </w:r>
      <w:r w:rsidRPr="005158C1">
        <w:rPr>
          <w:rFonts w:eastAsia="Times New Roman" w:cstheme="minorHAnsi"/>
          <w:sz w:val="28"/>
          <w:szCs w:val="28"/>
          <w:rtl/>
        </w:rPr>
        <w:t>توجد علاقة ذات دلالة إحصائية عند مستوى</w:t>
      </w:r>
      <w:r w:rsidRPr="005158C1">
        <w:rPr>
          <w:rFonts w:eastAsia="Times New Roman" w:cstheme="minorHAnsi"/>
          <w:sz w:val="28"/>
          <w:szCs w:val="28"/>
        </w:rPr>
        <w:t xml:space="preserve"> (α ≤ 0.05) </w:t>
      </w:r>
      <w:r w:rsidRPr="005158C1">
        <w:rPr>
          <w:rFonts w:eastAsia="Times New Roman" w:cstheme="minorHAnsi"/>
          <w:sz w:val="28"/>
          <w:szCs w:val="28"/>
          <w:rtl/>
        </w:rPr>
        <w:t>بين تطبيق إدارة المخاطر التشغيلية وكفاءة العقود من حيث سرعة الإنجاز وتجنب النزاعات</w:t>
      </w:r>
      <w:r w:rsidRPr="005158C1">
        <w:rPr>
          <w:rFonts w:eastAsia="Times New Roman" w:cstheme="minorHAnsi"/>
          <w:sz w:val="28"/>
          <w:szCs w:val="28"/>
        </w:rPr>
        <w:t>.</w:t>
      </w:r>
    </w:p>
    <w:p w14:paraId="52095B73" w14:textId="77777777" w:rsidR="000A5F1F" w:rsidRPr="005158C1" w:rsidRDefault="000A5F1F" w:rsidP="005158C1">
      <w:pPr>
        <w:numPr>
          <w:ilvl w:val="0"/>
          <w:numId w:val="3"/>
        </w:numPr>
        <w:spacing w:after="0" w:line="360" w:lineRule="auto"/>
        <w:rPr>
          <w:rFonts w:eastAsia="Times New Roman" w:cstheme="minorHAnsi"/>
          <w:sz w:val="28"/>
          <w:szCs w:val="28"/>
        </w:rPr>
      </w:pPr>
      <w:r w:rsidRPr="005158C1">
        <w:rPr>
          <w:rFonts w:eastAsia="Times New Roman" w:cstheme="minorHAnsi"/>
          <w:sz w:val="28"/>
          <w:szCs w:val="28"/>
        </w:rPr>
        <w:lastRenderedPageBreak/>
        <w:t xml:space="preserve">1.6.3 </w:t>
      </w:r>
      <w:r w:rsidRPr="005158C1">
        <w:rPr>
          <w:rFonts w:eastAsia="Times New Roman" w:cstheme="minorHAnsi"/>
          <w:sz w:val="28"/>
          <w:szCs w:val="28"/>
          <w:rtl/>
        </w:rPr>
        <w:t>توجد فروق ذات دلالة إحصائية عند مستوى</w:t>
      </w:r>
      <w:r w:rsidRPr="005158C1">
        <w:rPr>
          <w:rFonts w:eastAsia="Times New Roman" w:cstheme="minorHAnsi"/>
          <w:sz w:val="28"/>
          <w:szCs w:val="28"/>
        </w:rPr>
        <w:t xml:space="preserve"> (α ≤ 0.05) </w:t>
      </w:r>
      <w:r w:rsidRPr="005158C1">
        <w:rPr>
          <w:rFonts w:eastAsia="Times New Roman" w:cstheme="minorHAnsi"/>
          <w:sz w:val="28"/>
          <w:szCs w:val="28"/>
          <w:rtl/>
        </w:rPr>
        <w:t>بين أنواع المخاطر التشغيلية (البشرية، التقنية، التنظيمية، الإجرائية)</w:t>
      </w:r>
      <w:r w:rsidRPr="005158C1">
        <w:rPr>
          <w:rFonts w:eastAsia="Times New Roman" w:cstheme="minorHAnsi"/>
          <w:sz w:val="28"/>
          <w:szCs w:val="28"/>
        </w:rPr>
        <w:t>.</w:t>
      </w:r>
    </w:p>
    <w:p w14:paraId="270A5F5D" w14:textId="2BEA5688" w:rsidR="000A5F1F" w:rsidRPr="005158C1" w:rsidRDefault="000A5F1F" w:rsidP="00822219">
      <w:pPr>
        <w:numPr>
          <w:ilvl w:val="0"/>
          <w:numId w:val="3"/>
        </w:numPr>
        <w:spacing w:after="0" w:line="276" w:lineRule="auto"/>
        <w:rPr>
          <w:rFonts w:eastAsia="Times New Roman" w:cstheme="minorHAnsi"/>
          <w:sz w:val="28"/>
          <w:szCs w:val="28"/>
        </w:rPr>
      </w:pPr>
      <w:r w:rsidRPr="005158C1">
        <w:rPr>
          <w:rFonts w:eastAsia="Times New Roman" w:cstheme="minorHAnsi"/>
          <w:sz w:val="28"/>
          <w:szCs w:val="28"/>
        </w:rPr>
        <w:t xml:space="preserve">1.6.4 </w:t>
      </w:r>
      <w:r w:rsidRPr="005158C1">
        <w:rPr>
          <w:rFonts w:eastAsia="Times New Roman" w:cstheme="minorHAnsi"/>
          <w:sz w:val="28"/>
          <w:szCs w:val="28"/>
          <w:rtl/>
        </w:rPr>
        <w:t>توجد علاقة ذات دلالة إحصائية عند مستوى</w:t>
      </w:r>
      <w:r w:rsidRPr="005158C1">
        <w:rPr>
          <w:rFonts w:eastAsia="Times New Roman" w:cstheme="minorHAnsi"/>
          <w:sz w:val="28"/>
          <w:szCs w:val="28"/>
        </w:rPr>
        <w:t xml:space="preserve"> (α ≤ 0.05) </w:t>
      </w:r>
      <w:r w:rsidRPr="005158C1">
        <w:rPr>
          <w:rFonts w:eastAsia="Times New Roman" w:cstheme="minorHAnsi"/>
          <w:sz w:val="28"/>
          <w:szCs w:val="28"/>
          <w:rtl/>
        </w:rPr>
        <w:t>بين فاعلية إدارة المخاطر التشغيلية وتحسين الأداء التشغيلي المرتبط بالمشتريات والعقود في شركات القطاع الخاص في المملكة العربية السعودية</w:t>
      </w:r>
      <w:r w:rsidR="00AB04B0" w:rsidRPr="005158C1">
        <w:rPr>
          <w:rFonts w:eastAsia="Times New Roman" w:cstheme="minorHAnsi"/>
          <w:sz w:val="28"/>
          <w:szCs w:val="28"/>
          <w:rtl/>
        </w:rPr>
        <w:t>.</w:t>
      </w:r>
    </w:p>
    <w:p w14:paraId="1B243C42" w14:textId="3746A480" w:rsidR="000A5F1F" w:rsidRPr="005158C1" w:rsidRDefault="000A5F1F" w:rsidP="00822219">
      <w:pPr>
        <w:spacing w:after="0" w:line="276" w:lineRule="auto"/>
        <w:outlineLvl w:val="2"/>
        <w:rPr>
          <w:rFonts w:eastAsia="Times New Roman" w:cstheme="minorHAnsi"/>
          <w:b/>
          <w:bCs/>
          <w:sz w:val="28"/>
          <w:szCs w:val="28"/>
        </w:rPr>
      </w:pPr>
      <w:bookmarkStart w:id="7" w:name="_Toc203571619"/>
      <w:r w:rsidRPr="005158C1">
        <w:rPr>
          <w:rFonts w:eastAsia="Times New Roman" w:cstheme="minorHAnsi"/>
          <w:b/>
          <w:bCs/>
          <w:sz w:val="28"/>
          <w:szCs w:val="28"/>
        </w:rPr>
        <w:t xml:space="preserve">1.7 </w:t>
      </w:r>
      <w:r w:rsidRPr="005158C1">
        <w:rPr>
          <w:rFonts w:eastAsia="Times New Roman" w:cstheme="minorHAnsi"/>
          <w:b/>
          <w:bCs/>
          <w:sz w:val="28"/>
          <w:szCs w:val="28"/>
          <w:rtl/>
        </w:rPr>
        <w:t xml:space="preserve">  نموذج الدراسة</w:t>
      </w:r>
      <w:bookmarkEnd w:id="7"/>
    </w:p>
    <w:p w14:paraId="58286519" w14:textId="77777777" w:rsidR="000A5F1F" w:rsidRPr="005158C1" w:rsidRDefault="000A5F1F" w:rsidP="00822219">
      <w:pPr>
        <w:spacing w:after="0" w:line="276" w:lineRule="auto"/>
        <w:rPr>
          <w:rFonts w:eastAsia="Times New Roman" w:cstheme="minorHAnsi"/>
          <w:sz w:val="28"/>
          <w:szCs w:val="28"/>
          <w:rtl/>
        </w:rPr>
      </w:pPr>
      <w:r w:rsidRPr="005158C1">
        <w:rPr>
          <w:rFonts w:eastAsia="Times New Roman" w:cstheme="minorHAnsi"/>
          <w:sz w:val="28"/>
          <w:szCs w:val="28"/>
          <w:rtl/>
        </w:rPr>
        <w:t>يهدف النموذج المفترض للدراسة إلى توضيح أثر أنواع المخاطر التشغيلية (البشرية، التقنية، التنظيمية، الإجرائية) على عناصر الكفاءة التشغيلية في المشتريات والعقود (السرعة، الجودة، التكلفة، الالتزام). ويعتمد على العلاقة بين المتغيرات التالية</w:t>
      </w:r>
      <w:r w:rsidRPr="005158C1">
        <w:rPr>
          <w:rFonts w:eastAsia="Times New Roman" w:cstheme="minorHAnsi"/>
          <w:sz w:val="28"/>
          <w:szCs w:val="28"/>
        </w:rPr>
        <w:t>:</w:t>
      </w:r>
    </w:p>
    <w:p w14:paraId="20BB67F8" w14:textId="76B2DFF4" w:rsidR="000A5F1F" w:rsidRPr="005158C1" w:rsidRDefault="000A5F1F" w:rsidP="005158C1">
      <w:pPr>
        <w:numPr>
          <w:ilvl w:val="0"/>
          <w:numId w:val="4"/>
        </w:numPr>
        <w:spacing w:after="0" w:line="360" w:lineRule="auto"/>
        <w:rPr>
          <w:rFonts w:eastAsia="Times New Roman" w:cstheme="minorHAnsi"/>
          <w:sz w:val="28"/>
          <w:szCs w:val="28"/>
        </w:rPr>
      </w:pPr>
      <w:r w:rsidRPr="005158C1">
        <w:rPr>
          <w:rFonts w:eastAsia="Times New Roman" w:cstheme="minorHAnsi"/>
          <w:b/>
          <w:bCs/>
          <w:sz w:val="28"/>
          <w:szCs w:val="28"/>
          <w:rtl/>
        </w:rPr>
        <w:t>المتغير المستقل: أنواع إدارة المخاطر التشغيلية، وتشمل</w:t>
      </w:r>
      <w:r w:rsidRPr="005158C1">
        <w:rPr>
          <w:rFonts w:eastAsia="Times New Roman" w:cstheme="minorHAnsi"/>
          <w:b/>
          <w:bCs/>
          <w:sz w:val="28"/>
          <w:szCs w:val="28"/>
        </w:rPr>
        <w:t>:</w:t>
      </w:r>
      <w:r w:rsidRPr="005158C1">
        <w:rPr>
          <w:rFonts w:eastAsia="Times New Roman" w:cstheme="minorHAnsi"/>
          <w:sz w:val="28"/>
          <w:szCs w:val="28"/>
        </w:rPr>
        <w:br/>
        <w:t xml:space="preserve">• </w:t>
      </w:r>
      <w:r w:rsidRPr="005158C1">
        <w:rPr>
          <w:rFonts w:eastAsia="Times New Roman" w:cstheme="minorHAnsi"/>
          <w:sz w:val="28"/>
          <w:szCs w:val="28"/>
          <w:rtl/>
        </w:rPr>
        <w:t>المخاطر البشرية</w:t>
      </w:r>
      <w:r w:rsidRPr="005158C1">
        <w:rPr>
          <w:rFonts w:eastAsia="Times New Roman" w:cstheme="minorHAnsi"/>
          <w:sz w:val="28"/>
          <w:szCs w:val="28"/>
        </w:rPr>
        <w:br/>
        <w:t xml:space="preserve">• </w:t>
      </w:r>
      <w:r w:rsidRPr="005158C1">
        <w:rPr>
          <w:rFonts w:eastAsia="Times New Roman" w:cstheme="minorHAnsi"/>
          <w:sz w:val="28"/>
          <w:szCs w:val="28"/>
          <w:rtl/>
        </w:rPr>
        <w:t>المخاطر التقنية</w:t>
      </w:r>
      <w:r w:rsidRPr="005158C1">
        <w:rPr>
          <w:rFonts w:eastAsia="Times New Roman" w:cstheme="minorHAnsi"/>
          <w:sz w:val="28"/>
          <w:szCs w:val="28"/>
        </w:rPr>
        <w:br/>
        <w:t xml:space="preserve">• </w:t>
      </w:r>
      <w:r w:rsidRPr="005158C1">
        <w:rPr>
          <w:rFonts w:eastAsia="Times New Roman" w:cstheme="minorHAnsi"/>
          <w:sz w:val="28"/>
          <w:szCs w:val="28"/>
          <w:rtl/>
        </w:rPr>
        <w:t>المخاطر التنظيمية</w:t>
      </w:r>
      <w:r w:rsidRPr="005158C1">
        <w:rPr>
          <w:rFonts w:eastAsia="Times New Roman" w:cstheme="minorHAnsi"/>
          <w:sz w:val="28"/>
          <w:szCs w:val="28"/>
        </w:rPr>
        <w:br/>
        <w:t xml:space="preserve">• </w:t>
      </w:r>
      <w:r w:rsidR="00A342A5">
        <w:rPr>
          <w:rFonts w:eastAsia="Times New Roman" w:cstheme="minorHAnsi"/>
          <w:sz w:val="28"/>
          <w:szCs w:val="28"/>
        </w:rPr>
        <w:t xml:space="preserve"> </w:t>
      </w:r>
      <w:bookmarkStart w:id="8" w:name="_GoBack"/>
      <w:bookmarkEnd w:id="8"/>
      <w:r w:rsidRPr="005158C1">
        <w:rPr>
          <w:rFonts w:eastAsia="Times New Roman" w:cstheme="minorHAnsi"/>
          <w:sz w:val="28"/>
          <w:szCs w:val="28"/>
          <w:rtl/>
        </w:rPr>
        <w:t>المخاطر الإجرائية</w:t>
      </w:r>
    </w:p>
    <w:p w14:paraId="4B961764" w14:textId="34A5C26A" w:rsidR="00AB04B0" w:rsidRPr="005158C1" w:rsidRDefault="000A5F1F" w:rsidP="005158C1">
      <w:pPr>
        <w:numPr>
          <w:ilvl w:val="0"/>
          <w:numId w:val="4"/>
        </w:numPr>
        <w:spacing w:after="0" w:line="360" w:lineRule="auto"/>
        <w:rPr>
          <w:rFonts w:eastAsia="Times New Roman" w:cstheme="minorHAnsi"/>
          <w:sz w:val="28"/>
          <w:szCs w:val="28"/>
        </w:rPr>
      </w:pPr>
      <w:r w:rsidRPr="005158C1">
        <w:rPr>
          <w:rFonts w:eastAsia="Times New Roman" w:cstheme="minorHAnsi"/>
          <w:b/>
          <w:bCs/>
          <w:sz w:val="28"/>
          <w:szCs w:val="28"/>
          <w:rtl/>
        </w:rPr>
        <w:t>المتغير التابع: كفاءة المشتريات والعقود، وتشمل</w:t>
      </w:r>
      <w:r w:rsidRPr="005158C1">
        <w:rPr>
          <w:rFonts w:eastAsia="Times New Roman" w:cstheme="minorHAnsi"/>
          <w:b/>
          <w:bCs/>
          <w:sz w:val="28"/>
          <w:szCs w:val="28"/>
        </w:rPr>
        <w:t>:</w:t>
      </w:r>
      <w:r w:rsidRPr="005158C1">
        <w:rPr>
          <w:rFonts w:eastAsia="Times New Roman" w:cstheme="minorHAnsi"/>
          <w:sz w:val="28"/>
          <w:szCs w:val="28"/>
        </w:rPr>
        <w:br/>
        <w:t xml:space="preserve">• </w:t>
      </w:r>
      <w:r w:rsidRPr="005158C1">
        <w:rPr>
          <w:rFonts w:eastAsia="Times New Roman" w:cstheme="minorHAnsi"/>
          <w:sz w:val="28"/>
          <w:szCs w:val="28"/>
          <w:rtl/>
        </w:rPr>
        <w:t>السرعة</w:t>
      </w:r>
      <w:r w:rsidRPr="005158C1">
        <w:rPr>
          <w:rFonts w:eastAsia="Times New Roman" w:cstheme="minorHAnsi"/>
          <w:sz w:val="28"/>
          <w:szCs w:val="28"/>
        </w:rPr>
        <w:br/>
        <w:t xml:space="preserve">• </w:t>
      </w:r>
      <w:r w:rsidRPr="005158C1">
        <w:rPr>
          <w:rFonts w:eastAsia="Times New Roman" w:cstheme="minorHAnsi"/>
          <w:sz w:val="28"/>
          <w:szCs w:val="28"/>
          <w:rtl/>
        </w:rPr>
        <w:t>الجودة</w:t>
      </w:r>
      <w:r w:rsidRPr="005158C1">
        <w:rPr>
          <w:rFonts w:eastAsia="Times New Roman" w:cstheme="minorHAnsi"/>
          <w:sz w:val="28"/>
          <w:szCs w:val="28"/>
        </w:rPr>
        <w:br/>
        <w:t xml:space="preserve">• </w:t>
      </w:r>
      <w:r w:rsidRPr="005158C1">
        <w:rPr>
          <w:rFonts w:eastAsia="Times New Roman" w:cstheme="minorHAnsi"/>
          <w:sz w:val="28"/>
          <w:szCs w:val="28"/>
          <w:rtl/>
        </w:rPr>
        <w:t>التكلفة</w:t>
      </w:r>
      <w:r w:rsidRPr="005158C1">
        <w:rPr>
          <w:rFonts w:eastAsia="Times New Roman" w:cstheme="minorHAnsi"/>
          <w:sz w:val="28"/>
          <w:szCs w:val="28"/>
        </w:rPr>
        <w:br/>
        <w:t xml:space="preserve">• </w:t>
      </w:r>
      <w:r w:rsidRPr="005158C1">
        <w:rPr>
          <w:rFonts w:eastAsia="Times New Roman" w:cstheme="minorHAnsi"/>
          <w:sz w:val="28"/>
          <w:szCs w:val="28"/>
          <w:rtl/>
        </w:rPr>
        <w:t>الالتزام</w:t>
      </w:r>
    </w:p>
    <w:p w14:paraId="5AD02AB8" w14:textId="1209EABB" w:rsidR="00BD67E4" w:rsidRPr="005158C1" w:rsidRDefault="005158C1" w:rsidP="005158C1">
      <w:pPr>
        <w:bidi w:val="0"/>
        <w:spacing w:after="0" w:line="360" w:lineRule="auto"/>
        <w:rPr>
          <w:rFonts w:cstheme="minorHAnsi"/>
          <w:sz w:val="28"/>
          <w:szCs w:val="28"/>
        </w:rPr>
      </w:pPr>
      <w:r w:rsidRPr="005158C1">
        <w:rPr>
          <w:rFonts w:eastAsia="Times New Roman" w:cstheme="minorHAnsi"/>
          <w:b/>
          <w:bCs/>
          <w:noProof/>
          <w:sz w:val="28"/>
          <w:szCs w:val="28"/>
          <w:rtl/>
        </w:rPr>
        <mc:AlternateContent>
          <mc:Choice Requires="wpg">
            <w:drawing>
              <wp:anchor distT="0" distB="0" distL="114300" distR="114300" simplePos="0" relativeHeight="251661312" behindDoc="0" locked="0" layoutInCell="1" allowOverlap="1" wp14:anchorId="7F650311" wp14:editId="460D5618">
                <wp:simplePos x="0" y="0"/>
                <wp:positionH relativeFrom="page">
                  <wp:posOffset>1551305</wp:posOffset>
                </wp:positionH>
                <wp:positionV relativeFrom="paragraph">
                  <wp:posOffset>22860</wp:posOffset>
                </wp:positionV>
                <wp:extent cx="4754880" cy="2491740"/>
                <wp:effectExtent l="0" t="0" r="26670" b="22860"/>
                <wp:wrapNone/>
                <wp:docPr id="1" name="مجموعة 1"/>
                <wp:cNvGraphicFramePr/>
                <a:graphic xmlns:a="http://schemas.openxmlformats.org/drawingml/2006/main">
                  <a:graphicData uri="http://schemas.microsoft.com/office/word/2010/wordprocessingGroup">
                    <wpg:wgp>
                      <wpg:cNvGrpSpPr/>
                      <wpg:grpSpPr>
                        <a:xfrm>
                          <a:off x="0" y="0"/>
                          <a:ext cx="4754880" cy="2491740"/>
                          <a:chOff x="0" y="0"/>
                          <a:chExt cx="4754880" cy="2491740"/>
                        </a:xfrm>
                      </wpg:grpSpPr>
                      <wps:wsp>
                        <wps:cNvPr id="3" name="مستطيل مستدير الزوايا 3"/>
                        <wps:cNvSpPr/>
                        <wps:spPr>
                          <a:xfrm>
                            <a:off x="0" y="144780"/>
                            <a:ext cx="1744980" cy="2301240"/>
                          </a:xfrm>
                          <a:prstGeom prst="roundRect">
                            <a:avLst/>
                          </a:prstGeom>
                          <a:solidFill>
                            <a:schemeClr val="tx2">
                              <a:lumMod val="20000"/>
                              <a:lumOff val="80000"/>
                            </a:schemeClr>
                          </a:solidFill>
                        </wps:spPr>
                        <wps:style>
                          <a:lnRef idx="2">
                            <a:schemeClr val="accent5"/>
                          </a:lnRef>
                          <a:fillRef idx="1">
                            <a:schemeClr val="lt1"/>
                          </a:fillRef>
                          <a:effectRef idx="0">
                            <a:schemeClr val="accent5"/>
                          </a:effectRef>
                          <a:fontRef idx="minor">
                            <a:schemeClr val="dk1"/>
                          </a:fontRef>
                        </wps:style>
                        <wps:txbx>
                          <w:txbxContent>
                            <w:p w14:paraId="46E354A8" w14:textId="77777777" w:rsidR="00A342A5" w:rsidRPr="000A5F1F" w:rsidRDefault="00A342A5" w:rsidP="000A5F1F">
                              <w:pPr>
                                <w:spacing w:after="0"/>
                                <w:jc w:val="center"/>
                                <w:rPr>
                                  <w:rFonts w:ascii="Simplified Arabic" w:hAnsi="Simplified Arabic" w:cs="Simplified Arabic"/>
                                  <w:b/>
                                  <w:bCs/>
                                  <w:sz w:val="28"/>
                                  <w:szCs w:val="28"/>
                                  <w:u w:val="single"/>
                                  <w:rtl/>
                                </w:rPr>
                              </w:pPr>
                              <w:r w:rsidRPr="000A5F1F">
                                <w:rPr>
                                  <w:rFonts w:ascii="Simplified Arabic" w:hAnsi="Simplified Arabic" w:cs="Simplified Arabic"/>
                                  <w:b/>
                                  <w:bCs/>
                                  <w:sz w:val="28"/>
                                  <w:szCs w:val="28"/>
                                  <w:u w:val="single"/>
                                  <w:rtl/>
                                </w:rPr>
                                <w:t>كفاءة المشتريات والعقود:</w:t>
                              </w:r>
                            </w:p>
                            <w:p w14:paraId="1A339BCF" w14:textId="77777777" w:rsidR="00A342A5" w:rsidRPr="000A5F1F" w:rsidRDefault="00A342A5" w:rsidP="00D64C14">
                              <w:pPr>
                                <w:numPr>
                                  <w:ilvl w:val="0"/>
                                  <w:numId w:val="2"/>
                                </w:numPr>
                                <w:spacing w:after="0"/>
                                <w:rPr>
                                  <w:rFonts w:ascii="Simplified Arabic" w:hAnsi="Simplified Arabic" w:cs="Simplified Arabic"/>
                                  <w:b/>
                                  <w:bCs/>
                                  <w:sz w:val="28"/>
                                  <w:szCs w:val="28"/>
                                </w:rPr>
                              </w:pPr>
                              <w:r w:rsidRPr="000A5F1F">
                                <w:rPr>
                                  <w:rFonts w:ascii="Simplified Arabic" w:hAnsi="Simplified Arabic" w:cs="Simplified Arabic"/>
                                  <w:b/>
                                  <w:bCs/>
                                  <w:sz w:val="28"/>
                                  <w:szCs w:val="28"/>
                                  <w:rtl/>
                                </w:rPr>
                                <w:t>السرعة</w:t>
                              </w:r>
                            </w:p>
                            <w:p w14:paraId="48ED0175" w14:textId="77777777" w:rsidR="00A342A5" w:rsidRPr="000A5F1F" w:rsidRDefault="00A342A5" w:rsidP="00D64C14">
                              <w:pPr>
                                <w:numPr>
                                  <w:ilvl w:val="0"/>
                                  <w:numId w:val="2"/>
                                </w:numPr>
                                <w:spacing w:after="0"/>
                                <w:rPr>
                                  <w:rFonts w:ascii="Simplified Arabic" w:hAnsi="Simplified Arabic" w:cs="Simplified Arabic"/>
                                  <w:b/>
                                  <w:bCs/>
                                  <w:sz w:val="28"/>
                                  <w:szCs w:val="28"/>
                                </w:rPr>
                              </w:pPr>
                              <w:r w:rsidRPr="000A5F1F">
                                <w:rPr>
                                  <w:rFonts w:ascii="Simplified Arabic" w:hAnsi="Simplified Arabic" w:cs="Simplified Arabic"/>
                                  <w:b/>
                                  <w:bCs/>
                                  <w:sz w:val="28"/>
                                  <w:szCs w:val="28"/>
                                  <w:rtl/>
                                </w:rPr>
                                <w:t>الجودة</w:t>
                              </w:r>
                            </w:p>
                            <w:p w14:paraId="475DB441" w14:textId="77777777" w:rsidR="00A342A5" w:rsidRPr="000A5F1F" w:rsidRDefault="00A342A5" w:rsidP="00D64C14">
                              <w:pPr>
                                <w:numPr>
                                  <w:ilvl w:val="0"/>
                                  <w:numId w:val="2"/>
                                </w:numPr>
                                <w:spacing w:after="0"/>
                                <w:rPr>
                                  <w:rFonts w:ascii="Simplified Arabic" w:hAnsi="Simplified Arabic" w:cs="Simplified Arabic"/>
                                  <w:b/>
                                  <w:bCs/>
                                  <w:sz w:val="28"/>
                                  <w:szCs w:val="28"/>
                                </w:rPr>
                              </w:pPr>
                              <w:r w:rsidRPr="000A5F1F">
                                <w:rPr>
                                  <w:rFonts w:ascii="Simplified Arabic" w:hAnsi="Simplified Arabic" w:cs="Simplified Arabic"/>
                                  <w:b/>
                                  <w:bCs/>
                                  <w:sz w:val="28"/>
                                  <w:szCs w:val="28"/>
                                  <w:rtl/>
                                </w:rPr>
                                <w:t>التكلفة</w:t>
                              </w:r>
                            </w:p>
                            <w:p w14:paraId="70D8F7C7" w14:textId="77777777" w:rsidR="00A342A5" w:rsidRPr="000A5F1F" w:rsidRDefault="00A342A5" w:rsidP="00D64C14">
                              <w:pPr>
                                <w:numPr>
                                  <w:ilvl w:val="0"/>
                                  <w:numId w:val="2"/>
                                </w:numPr>
                                <w:spacing w:after="0"/>
                                <w:rPr>
                                  <w:b/>
                                  <w:bCs/>
                                  <w:rtl/>
                                </w:rPr>
                              </w:pPr>
                              <w:r w:rsidRPr="000A5F1F">
                                <w:rPr>
                                  <w:rFonts w:ascii="Simplified Arabic" w:hAnsi="Simplified Arabic" w:cs="Simplified Arabic"/>
                                  <w:b/>
                                  <w:bCs/>
                                  <w:sz w:val="28"/>
                                  <w:szCs w:val="28"/>
                                  <w:rtl/>
                                </w:rPr>
                                <w:t>الالتزام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مستطيل مستدير الزوايا 7"/>
                        <wps:cNvSpPr/>
                        <wps:spPr>
                          <a:xfrm>
                            <a:off x="2819400" y="0"/>
                            <a:ext cx="1935480" cy="2491740"/>
                          </a:xfrm>
                          <a:prstGeom prst="roundRect">
                            <a:avLst/>
                          </a:prstGeom>
                          <a:solidFill>
                            <a:schemeClr val="bg2"/>
                          </a:solidFill>
                        </wps:spPr>
                        <wps:style>
                          <a:lnRef idx="2">
                            <a:schemeClr val="accent5"/>
                          </a:lnRef>
                          <a:fillRef idx="1">
                            <a:schemeClr val="lt1"/>
                          </a:fillRef>
                          <a:effectRef idx="0">
                            <a:schemeClr val="accent5"/>
                          </a:effectRef>
                          <a:fontRef idx="minor">
                            <a:schemeClr val="dk1"/>
                          </a:fontRef>
                        </wps:style>
                        <wps:txbx>
                          <w:txbxContent>
                            <w:p w14:paraId="65E85A62" w14:textId="77777777" w:rsidR="00A342A5" w:rsidRPr="000A5F1F" w:rsidRDefault="00A342A5" w:rsidP="000A5F1F">
                              <w:pPr>
                                <w:spacing w:after="0"/>
                                <w:rPr>
                                  <w:rFonts w:ascii="Simplified Arabic" w:hAnsi="Simplified Arabic" w:cs="Simplified Arabic"/>
                                  <w:b/>
                                  <w:bCs/>
                                  <w:sz w:val="32"/>
                                  <w:szCs w:val="32"/>
                                  <w:u w:val="single"/>
                                  <w:rtl/>
                                </w:rPr>
                              </w:pPr>
                              <w:r w:rsidRPr="000A5F1F">
                                <w:rPr>
                                  <w:rFonts w:ascii="Simplified Arabic" w:hAnsi="Simplified Arabic" w:cs="Simplified Arabic" w:hint="cs"/>
                                  <w:b/>
                                  <w:bCs/>
                                  <w:sz w:val="32"/>
                                  <w:szCs w:val="32"/>
                                  <w:u w:val="single"/>
                                  <w:rtl/>
                                </w:rPr>
                                <w:t>انواع المخاطر التشغيلية:</w:t>
                              </w:r>
                            </w:p>
                            <w:p w14:paraId="1DE04ACE" w14:textId="77777777" w:rsidR="00A342A5" w:rsidRPr="000A5F1F" w:rsidRDefault="00A342A5" w:rsidP="00D64C14">
                              <w:pPr>
                                <w:numPr>
                                  <w:ilvl w:val="0"/>
                                  <w:numId w:val="1"/>
                                </w:numPr>
                                <w:spacing w:after="0"/>
                                <w:rPr>
                                  <w:rFonts w:ascii="Simplified Arabic" w:hAnsi="Simplified Arabic" w:cs="Simplified Arabic"/>
                                  <w:b/>
                                  <w:bCs/>
                                  <w:sz w:val="32"/>
                                  <w:szCs w:val="32"/>
                                </w:rPr>
                              </w:pPr>
                              <w:r w:rsidRPr="000A5F1F">
                                <w:rPr>
                                  <w:rFonts w:ascii="Simplified Arabic" w:hAnsi="Simplified Arabic" w:cs="Simplified Arabic" w:hint="cs"/>
                                  <w:b/>
                                  <w:bCs/>
                                  <w:sz w:val="32"/>
                                  <w:szCs w:val="32"/>
                                  <w:rtl/>
                                </w:rPr>
                                <w:t>مخاطر بشرية</w:t>
                              </w:r>
                            </w:p>
                            <w:p w14:paraId="40A27536" w14:textId="77777777" w:rsidR="00A342A5" w:rsidRPr="000A5F1F" w:rsidRDefault="00A342A5" w:rsidP="00D64C14">
                              <w:pPr>
                                <w:numPr>
                                  <w:ilvl w:val="0"/>
                                  <w:numId w:val="1"/>
                                </w:numPr>
                                <w:spacing w:after="0"/>
                                <w:rPr>
                                  <w:rFonts w:ascii="Simplified Arabic" w:hAnsi="Simplified Arabic" w:cs="Simplified Arabic"/>
                                  <w:b/>
                                  <w:bCs/>
                                  <w:sz w:val="32"/>
                                  <w:szCs w:val="32"/>
                                </w:rPr>
                              </w:pPr>
                              <w:r w:rsidRPr="000A5F1F">
                                <w:rPr>
                                  <w:rFonts w:ascii="Simplified Arabic" w:hAnsi="Simplified Arabic" w:cs="Simplified Arabic"/>
                                  <w:b/>
                                  <w:bCs/>
                                  <w:sz w:val="32"/>
                                  <w:szCs w:val="32"/>
                                  <w:rtl/>
                                </w:rPr>
                                <w:t>مخاطر تقنية</w:t>
                              </w:r>
                            </w:p>
                            <w:p w14:paraId="3377712F" w14:textId="77777777" w:rsidR="00A342A5" w:rsidRPr="000A5F1F" w:rsidRDefault="00A342A5" w:rsidP="00D64C14">
                              <w:pPr>
                                <w:numPr>
                                  <w:ilvl w:val="0"/>
                                  <w:numId w:val="1"/>
                                </w:numPr>
                                <w:spacing w:after="0"/>
                                <w:rPr>
                                  <w:rFonts w:ascii="Simplified Arabic" w:hAnsi="Simplified Arabic" w:cs="Simplified Arabic"/>
                                  <w:b/>
                                  <w:bCs/>
                                  <w:sz w:val="32"/>
                                  <w:szCs w:val="32"/>
                                </w:rPr>
                              </w:pPr>
                              <w:r w:rsidRPr="000A5F1F">
                                <w:rPr>
                                  <w:rFonts w:ascii="Simplified Arabic" w:hAnsi="Simplified Arabic" w:cs="Simplified Arabic"/>
                                  <w:b/>
                                  <w:bCs/>
                                  <w:sz w:val="32"/>
                                  <w:szCs w:val="32"/>
                                  <w:rtl/>
                                </w:rPr>
                                <w:t>مخاطر تنظيمية</w:t>
                              </w:r>
                            </w:p>
                            <w:p w14:paraId="083DE661" w14:textId="77777777" w:rsidR="00A342A5" w:rsidRPr="000A5F1F" w:rsidRDefault="00A342A5" w:rsidP="00D64C14">
                              <w:pPr>
                                <w:numPr>
                                  <w:ilvl w:val="0"/>
                                  <w:numId w:val="1"/>
                                </w:numPr>
                                <w:spacing w:after="0"/>
                                <w:rPr>
                                  <w:rFonts w:ascii="Simplified Arabic" w:hAnsi="Simplified Arabic" w:cs="Simplified Arabic"/>
                                  <w:b/>
                                  <w:bCs/>
                                  <w:sz w:val="32"/>
                                  <w:szCs w:val="32"/>
                                </w:rPr>
                              </w:pPr>
                              <w:r w:rsidRPr="000A5F1F">
                                <w:rPr>
                                  <w:rFonts w:ascii="Simplified Arabic" w:hAnsi="Simplified Arabic" w:cs="Simplified Arabic"/>
                                  <w:b/>
                                  <w:bCs/>
                                  <w:sz w:val="32"/>
                                  <w:szCs w:val="32"/>
                                  <w:rtl/>
                                </w:rPr>
                                <w:t>مخاطر اجرائية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سهم إلى اليسار 2"/>
                        <wps:cNvSpPr/>
                        <wps:spPr>
                          <a:xfrm>
                            <a:off x="1840230" y="1047750"/>
                            <a:ext cx="807720" cy="411480"/>
                          </a:xfrm>
                          <a:prstGeom prst="leftArrow">
                            <a:avLst/>
                          </a:prstGeom>
                          <a:solidFill>
                            <a:schemeClr val="accent2">
                              <a:lumMod val="75000"/>
                            </a:schemeClr>
                          </a:solidFill>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id="مجموعة 1" o:spid="_x0000_s1026" style="position:absolute;margin-left:122.15pt;margin-top:1.8pt;width:374.4pt;height:196.2pt;z-index:251661312;mso-position-horizontal-relative:page;mso-height-relative:margin" coordsize="47548,24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">
                <v:roundrect id="مستطيل مستدير الزوايا 3" o:spid="_x0000_s1027" style="position:absolute;top:1447;width:17449;height:2301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bCbMIA&#10;AADaAAAADwAAAGRycy9kb3ducmV2LnhtbESPQWvCQBSE7wX/w/IEb3WjQivRVUQUtL3UqHh9ZJ9J&#10;MPs27G40/vtuoeBxmJlvmPmyM7W4k/OVZQWjYQKCOLe64kLB6bh9n4LwAVljbZkUPMnDctF7m2Oq&#10;7YMPdM9CISKEfYoKyhCaVEqfl2TQD21DHL2rdQZDlK6Q2uEjwk0tx0nyIQ1WHBdKbGhdUn7LWqNg&#10;vD//ZG769fndhuqy2Wrd8lorNeh3qxmIQF14hf/bO61gAn9X4g2Q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FsJswgAAANoAAAAPAAAAAAAAAAAAAAAAAJgCAABkcnMvZG93&#10;bnJldi54bWxQSwUGAAAAAAQABAD1AAAAhwMAAAAA&#10;" fillcolor="#d5dce4 [671]" strokecolor="#5b9bd5 [3208]" strokeweight="1pt">
                  <v:stroke joinstyle="miter"/>
                  <v:textbox>
                    <w:txbxContent>
                      <w:p w14:paraId="46E354A8" w14:textId="77777777" w:rsidR="00A342A5" w:rsidRPr="000A5F1F" w:rsidRDefault="00A342A5" w:rsidP="000A5F1F">
                        <w:pPr>
                          <w:spacing w:after="0"/>
                          <w:jc w:val="center"/>
                          <w:rPr>
                            <w:rFonts w:ascii="Simplified Arabic" w:hAnsi="Simplified Arabic" w:cs="Simplified Arabic"/>
                            <w:b/>
                            <w:bCs/>
                            <w:sz w:val="28"/>
                            <w:szCs w:val="28"/>
                            <w:u w:val="single"/>
                            <w:rtl/>
                          </w:rPr>
                        </w:pPr>
                        <w:r w:rsidRPr="000A5F1F">
                          <w:rPr>
                            <w:rFonts w:ascii="Simplified Arabic" w:hAnsi="Simplified Arabic" w:cs="Simplified Arabic"/>
                            <w:b/>
                            <w:bCs/>
                            <w:sz w:val="28"/>
                            <w:szCs w:val="28"/>
                            <w:u w:val="single"/>
                            <w:rtl/>
                          </w:rPr>
                          <w:t>كفاءة المشتريات والعقود:</w:t>
                        </w:r>
                      </w:p>
                      <w:p w14:paraId="1A339BCF" w14:textId="77777777" w:rsidR="00A342A5" w:rsidRPr="000A5F1F" w:rsidRDefault="00A342A5" w:rsidP="00D64C14">
                        <w:pPr>
                          <w:numPr>
                            <w:ilvl w:val="0"/>
                            <w:numId w:val="2"/>
                          </w:numPr>
                          <w:spacing w:after="0"/>
                          <w:rPr>
                            <w:rFonts w:ascii="Simplified Arabic" w:hAnsi="Simplified Arabic" w:cs="Simplified Arabic"/>
                            <w:b/>
                            <w:bCs/>
                            <w:sz w:val="28"/>
                            <w:szCs w:val="28"/>
                          </w:rPr>
                        </w:pPr>
                        <w:r w:rsidRPr="000A5F1F">
                          <w:rPr>
                            <w:rFonts w:ascii="Simplified Arabic" w:hAnsi="Simplified Arabic" w:cs="Simplified Arabic"/>
                            <w:b/>
                            <w:bCs/>
                            <w:sz w:val="28"/>
                            <w:szCs w:val="28"/>
                            <w:rtl/>
                          </w:rPr>
                          <w:t>السرعة</w:t>
                        </w:r>
                      </w:p>
                      <w:p w14:paraId="48ED0175" w14:textId="77777777" w:rsidR="00A342A5" w:rsidRPr="000A5F1F" w:rsidRDefault="00A342A5" w:rsidP="00D64C14">
                        <w:pPr>
                          <w:numPr>
                            <w:ilvl w:val="0"/>
                            <w:numId w:val="2"/>
                          </w:numPr>
                          <w:spacing w:after="0"/>
                          <w:rPr>
                            <w:rFonts w:ascii="Simplified Arabic" w:hAnsi="Simplified Arabic" w:cs="Simplified Arabic"/>
                            <w:b/>
                            <w:bCs/>
                            <w:sz w:val="28"/>
                            <w:szCs w:val="28"/>
                          </w:rPr>
                        </w:pPr>
                        <w:r w:rsidRPr="000A5F1F">
                          <w:rPr>
                            <w:rFonts w:ascii="Simplified Arabic" w:hAnsi="Simplified Arabic" w:cs="Simplified Arabic"/>
                            <w:b/>
                            <w:bCs/>
                            <w:sz w:val="28"/>
                            <w:szCs w:val="28"/>
                            <w:rtl/>
                          </w:rPr>
                          <w:t>الجودة</w:t>
                        </w:r>
                      </w:p>
                      <w:p w14:paraId="475DB441" w14:textId="77777777" w:rsidR="00A342A5" w:rsidRPr="000A5F1F" w:rsidRDefault="00A342A5" w:rsidP="00D64C14">
                        <w:pPr>
                          <w:numPr>
                            <w:ilvl w:val="0"/>
                            <w:numId w:val="2"/>
                          </w:numPr>
                          <w:spacing w:after="0"/>
                          <w:rPr>
                            <w:rFonts w:ascii="Simplified Arabic" w:hAnsi="Simplified Arabic" w:cs="Simplified Arabic"/>
                            <w:b/>
                            <w:bCs/>
                            <w:sz w:val="28"/>
                            <w:szCs w:val="28"/>
                          </w:rPr>
                        </w:pPr>
                        <w:r w:rsidRPr="000A5F1F">
                          <w:rPr>
                            <w:rFonts w:ascii="Simplified Arabic" w:hAnsi="Simplified Arabic" w:cs="Simplified Arabic"/>
                            <w:b/>
                            <w:bCs/>
                            <w:sz w:val="28"/>
                            <w:szCs w:val="28"/>
                            <w:rtl/>
                          </w:rPr>
                          <w:t>التكلفة</w:t>
                        </w:r>
                      </w:p>
                      <w:p w14:paraId="70D8F7C7" w14:textId="77777777" w:rsidR="00A342A5" w:rsidRPr="000A5F1F" w:rsidRDefault="00A342A5" w:rsidP="00D64C14">
                        <w:pPr>
                          <w:numPr>
                            <w:ilvl w:val="0"/>
                            <w:numId w:val="2"/>
                          </w:numPr>
                          <w:spacing w:after="0"/>
                          <w:rPr>
                            <w:b/>
                            <w:bCs/>
                            <w:rtl/>
                          </w:rPr>
                        </w:pPr>
                        <w:r w:rsidRPr="000A5F1F">
                          <w:rPr>
                            <w:rFonts w:ascii="Simplified Arabic" w:hAnsi="Simplified Arabic" w:cs="Simplified Arabic"/>
                            <w:b/>
                            <w:bCs/>
                            <w:sz w:val="28"/>
                            <w:szCs w:val="28"/>
                            <w:rtl/>
                          </w:rPr>
                          <w:t>الالتزام</w:t>
                        </w:r>
                      </w:p>
                    </w:txbxContent>
                  </v:textbox>
                </v:roundrect>
                <v:roundrect id="مستطيل مستدير الزوايا 7" o:spid="_x0000_s1028" style="position:absolute;left:28194;width:19354;height:2491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b3PcIA&#10;AADaAAAADwAAAGRycy9kb3ducmV2LnhtbERPz2vCMBS+D/Y/hDfwNtOJrFKNMjZlO+hhOobHZ/NM&#10;is1LaTJb/euXgbDjx/d7tuhdLc7UhsqzgqdhBoK49Lpio+Brt3qcgAgRWWPtmRRcKMBifn83w0L7&#10;jj/pvI1GpBAOBSqwMTaFlKG05DAMfUOcuKNvHcYEWyN1i10Kd7UcZdmzdFhxarDY0Kul8rT9cWnG&#10;+7d5O5yW4/XaVNf9JrddPu6VGjz0L1MQkfr4L765P7SCHP6uJD/I+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lvc9wgAAANoAAAAPAAAAAAAAAAAAAAAAAJgCAABkcnMvZG93&#10;bnJldi54bWxQSwUGAAAAAAQABAD1AAAAhwMAAAAA&#10;" fillcolor="#e7e6e6 [3214]" strokecolor="#5b9bd5 [3208]" strokeweight="1pt">
                  <v:stroke joinstyle="miter"/>
                  <v:textbox>
                    <w:txbxContent>
                      <w:p w14:paraId="65E85A62" w14:textId="77777777" w:rsidR="00A342A5" w:rsidRPr="000A5F1F" w:rsidRDefault="00A342A5" w:rsidP="000A5F1F">
                        <w:pPr>
                          <w:spacing w:after="0"/>
                          <w:rPr>
                            <w:rFonts w:ascii="Simplified Arabic" w:hAnsi="Simplified Arabic" w:cs="Simplified Arabic"/>
                            <w:b/>
                            <w:bCs/>
                            <w:sz w:val="32"/>
                            <w:szCs w:val="32"/>
                            <w:u w:val="single"/>
                            <w:rtl/>
                          </w:rPr>
                        </w:pPr>
                        <w:r w:rsidRPr="000A5F1F">
                          <w:rPr>
                            <w:rFonts w:ascii="Simplified Arabic" w:hAnsi="Simplified Arabic" w:cs="Simplified Arabic" w:hint="cs"/>
                            <w:b/>
                            <w:bCs/>
                            <w:sz w:val="32"/>
                            <w:szCs w:val="32"/>
                            <w:u w:val="single"/>
                            <w:rtl/>
                          </w:rPr>
                          <w:t>انواع المخاطر التشغيلية:</w:t>
                        </w:r>
                      </w:p>
                      <w:p w14:paraId="1DE04ACE" w14:textId="77777777" w:rsidR="00A342A5" w:rsidRPr="000A5F1F" w:rsidRDefault="00A342A5" w:rsidP="00D64C14">
                        <w:pPr>
                          <w:numPr>
                            <w:ilvl w:val="0"/>
                            <w:numId w:val="1"/>
                          </w:numPr>
                          <w:spacing w:after="0"/>
                          <w:rPr>
                            <w:rFonts w:ascii="Simplified Arabic" w:hAnsi="Simplified Arabic" w:cs="Simplified Arabic"/>
                            <w:b/>
                            <w:bCs/>
                            <w:sz w:val="32"/>
                            <w:szCs w:val="32"/>
                          </w:rPr>
                        </w:pPr>
                        <w:r w:rsidRPr="000A5F1F">
                          <w:rPr>
                            <w:rFonts w:ascii="Simplified Arabic" w:hAnsi="Simplified Arabic" w:cs="Simplified Arabic" w:hint="cs"/>
                            <w:b/>
                            <w:bCs/>
                            <w:sz w:val="32"/>
                            <w:szCs w:val="32"/>
                            <w:rtl/>
                          </w:rPr>
                          <w:t>مخاطر بشرية</w:t>
                        </w:r>
                      </w:p>
                      <w:p w14:paraId="40A27536" w14:textId="77777777" w:rsidR="00A342A5" w:rsidRPr="000A5F1F" w:rsidRDefault="00A342A5" w:rsidP="00D64C14">
                        <w:pPr>
                          <w:numPr>
                            <w:ilvl w:val="0"/>
                            <w:numId w:val="1"/>
                          </w:numPr>
                          <w:spacing w:after="0"/>
                          <w:rPr>
                            <w:rFonts w:ascii="Simplified Arabic" w:hAnsi="Simplified Arabic" w:cs="Simplified Arabic"/>
                            <w:b/>
                            <w:bCs/>
                            <w:sz w:val="32"/>
                            <w:szCs w:val="32"/>
                          </w:rPr>
                        </w:pPr>
                        <w:r w:rsidRPr="000A5F1F">
                          <w:rPr>
                            <w:rFonts w:ascii="Simplified Arabic" w:hAnsi="Simplified Arabic" w:cs="Simplified Arabic"/>
                            <w:b/>
                            <w:bCs/>
                            <w:sz w:val="32"/>
                            <w:szCs w:val="32"/>
                            <w:rtl/>
                          </w:rPr>
                          <w:t>مخاطر تقنية</w:t>
                        </w:r>
                      </w:p>
                      <w:p w14:paraId="3377712F" w14:textId="77777777" w:rsidR="00A342A5" w:rsidRPr="000A5F1F" w:rsidRDefault="00A342A5" w:rsidP="00D64C14">
                        <w:pPr>
                          <w:numPr>
                            <w:ilvl w:val="0"/>
                            <w:numId w:val="1"/>
                          </w:numPr>
                          <w:spacing w:after="0"/>
                          <w:rPr>
                            <w:rFonts w:ascii="Simplified Arabic" w:hAnsi="Simplified Arabic" w:cs="Simplified Arabic"/>
                            <w:b/>
                            <w:bCs/>
                            <w:sz w:val="32"/>
                            <w:szCs w:val="32"/>
                          </w:rPr>
                        </w:pPr>
                        <w:r w:rsidRPr="000A5F1F">
                          <w:rPr>
                            <w:rFonts w:ascii="Simplified Arabic" w:hAnsi="Simplified Arabic" w:cs="Simplified Arabic"/>
                            <w:b/>
                            <w:bCs/>
                            <w:sz w:val="32"/>
                            <w:szCs w:val="32"/>
                            <w:rtl/>
                          </w:rPr>
                          <w:t>مخاطر تنظيمية</w:t>
                        </w:r>
                      </w:p>
                      <w:p w14:paraId="083DE661" w14:textId="77777777" w:rsidR="00A342A5" w:rsidRPr="000A5F1F" w:rsidRDefault="00A342A5" w:rsidP="00D64C14">
                        <w:pPr>
                          <w:numPr>
                            <w:ilvl w:val="0"/>
                            <w:numId w:val="1"/>
                          </w:numPr>
                          <w:spacing w:after="0"/>
                          <w:rPr>
                            <w:rFonts w:ascii="Simplified Arabic" w:hAnsi="Simplified Arabic" w:cs="Simplified Arabic"/>
                            <w:b/>
                            <w:bCs/>
                            <w:sz w:val="32"/>
                            <w:szCs w:val="32"/>
                          </w:rPr>
                        </w:pPr>
                        <w:r w:rsidRPr="000A5F1F">
                          <w:rPr>
                            <w:rFonts w:ascii="Simplified Arabic" w:hAnsi="Simplified Arabic" w:cs="Simplified Arabic"/>
                            <w:b/>
                            <w:bCs/>
                            <w:sz w:val="32"/>
                            <w:szCs w:val="32"/>
                            <w:rtl/>
                          </w:rPr>
                          <w:t>مخاطر اجرائية</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2" o:spid="_x0000_s1029" type="#_x0000_t66" style="position:absolute;left:18402;top:10477;width:8077;height:41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2N+8EA&#10;AADaAAAADwAAAGRycy9kb3ducmV2LnhtbESPQWsCMRSE7wX/Q3hCL0Wz61KR1SgiFAo9SG29PzbP&#10;TXDzsiRR13/fFASPw8x8w6w2g+vElUK0nhWU0wIEceO15VbB78/HZAEiJmSNnWdScKcIm/XoZYW1&#10;9jf+pushtSJDONaowKTU11LGxpDDOPU9cfZOPjhMWYZW6oC3DHednBXFXDq0nBcM9rQz1JwPF6fg&#10;y+yr8n4cyrf3wpS2smz3oVLqdTxslyASDekZfrQ/tYIZ/F/JN0Cu/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2tjfvBAAAA2gAAAA8AAAAAAAAAAAAAAAAAmAIAAGRycy9kb3du&#10;cmV2LnhtbFBLBQYAAAAABAAEAPUAAACGAwAAAAA=&#10;" adj="5502" fillcolor="#c45911 [2405]" strokecolor="#5b9bd5 [3208]" strokeweight=".5pt"/>
                <w10:wrap anchorx="page"/>
              </v:group>
            </w:pict>
          </mc:Fallback>
        </mc:AlternateContent>
      </w:r>
    </w:p>
    <w:p w14:paraId="6520834D" w14:textId="27EA4899" w:rsidR="00AB04B0" w:rsidRPr="005158C1" w:rsidRDefault="00AB04B0" w:rsidP="005158C1">
      <w:pPr>
        <w:bidi w:val="0"/>
        <w:spacing w:after="0" w:line="360" w:lineRule="auto"/>
        <w:rPr>
          <w:rFonts w:cstheme="minorHAnsi"/>
          <w:sz w:val="28"/>
          <w:szCs w:val="28"/>
          <w:rtl/>
        </w:rPr>
      </w:pPr>
    </w:p>
    <w:p w14:paraId="3A72BBA2" w14:textId="2EB287A1" w:rsidR="00AB04B0" w:rsidRPr="005158C1" w:rsidRDefault="00AB04B0" w:rsidP="005158C1">
      <w:pPr>
        <w:bidi w:val="0"/>
        <w:spacing w:after="0" w:line="360" w:lineRule="auto"/>
        <w:rPr>
          <w:rFonts w:cstheme="minorHAnsi"/>
          <w:sz w:val="28"/>
          <w:szCs w:val="28"/>
          <w:rtl/>
        </w:rPr>
      </w:pPr>
    </w:p>
    <w:p w14:paraId="1842A292" w14:textId="4F636EBD" w:rsidR="00AB04B0" w:rsidRPr="005158C1" w:rsidRDefault="00AB04B0" w:rsidP="005158C1">
      <w:pPr>
        <w:bidi w:val="0"/>
        <w:spacing w:after="0" w:line="360" w:lineRule="auto"/>
        <w:rPr>
          <w:rFonts w:cstheme="minorHAnsi"/>
          <w:sz w:val="28"/>
          <w:szCs w:val="28"/>
          <w:rtl/>
        </w:rPr>
      </w:pPr>
    </w:p>
    <w:p w14:paraId="349C2F3D" w14:textId="66CD042F" w:rsidR="00AB04B0" w:rsidRPr="005158C1" w:rsidRDefault="00AB04B0" w:rsidP="005158C1">
      <w:pPr>
        <w:bidi w:val="0"/>
        <w:spacing w:after="0" w:line="360" w:lineRule="auto"/>
        <w:rPr>
          <w:rFonts w:cstheme="minorHAnsi"/>
          <w:sz w:val="28"/>
          <w:szCs w:val="28"/>
          <w:rtl/>
        </w:rPr>
      </w:pPr>
    </w:p>
    <w:p w14:paraId="622674C9" w14:textId="785B2A91" w:rsidR="00AB04B0" w:rsidRPr="005158C1" w:rsidRDefault="00AB04B0" w:rsidP="005158C1">
      <w:pPr>
        <w:bidi w:val="0"/>
        <w:spacing w:after="0" w:line="360" w:lineRule="auto"/>
        <w:rPr>
          <w:rFonts w:cstheme="minorHAnsi"/>
          <w:sz w:val="28"/>
          <w:szCs w:val="28"/>
          <w:rtl/>
        </w:rPr>
      </w:pPr>
    </w:p>
    <w:p w14:paraId="5C7CFDED" w14:textId="422653AD" w:rsidR="00AB04B0" w:rsidRPr="005158C1" w:rsidRDefault="00AB04B0" w:rsidP="005158C1">
      <w:pPr>
        <w:bidi w:val="0"/>
        <w:spacing w:after="0" w:line="360" w:lineRule="auto"/>
        <w:rPr>
          <w:rFonts w:cstheme="minorHAnsi"/>
          <w:sz w:val="28"/>
          <w:szCs w:val="28"/>
          <w:rtl/>
        </w:rPr>
      </w:pPr>
    </w:p>
    <w:p w14:paraId="5364E0E0" w14:textId="6013C0B9" w:rsidR="00AB04B0" w:rsidRPr="005158C1" w:rsidRDefault="00AB04B0" w:rsidP="005158C1">
      <w:pPr>
        <w:bidi w:val="0"/>
        <w:spacing w:after="0" w:line="360" w:lineRule="auto"/>
        <w:rPr>
          <w:rFonts w:cstheme="minorHAnsi"/>
          <w:sz w:val="28"/>
          <w:szCs w:val="28"/>
          <w:rtl/>
        </w:rPr>
      </w:pPr>
    </w:p>
    <w:p w14:paraId="1AEF2421" w14:textId="04C54E29" w:rsidR="00AB04B0" w:rsidRPr="005158C1" w:rsidRDefault="00AB04B0" w:rsidP="005158C1">
      <w:pPr>
        <w:spacing w:after="0" w:line="360" w:lineRule="auto"/>
        <w:jc w:val="center"/>
        <w:rPr>
          <w:rFonts w:cstheme="minorHAnsi"/>
          <w:b/>
          <w:bCs/>
          <w:noProof/>
          <w:sz w:val="28"/>
          <w:szCs w:val="28"/>
          <w:u w:val="single"/>
          <w:rtl/>
        </w:rPr>
      </w:pPr>
      <w:r w:rsidRPr="005158C1">
        <w:rPr>
          <w:rFonts w:cstheme="minorHAnsi"/>
          <w:b/>
          <w:bCs/>
          <w:noProof/>
          <w:sz w:val="28"/>
          <w:szCs w:val="28"/>
          <w:u w:val="single"/>
          <w:rtl/>
        </w:rPr>
        <w:t>شكل (1) متغيرات الدراسة</w:t>
      </w:r>
    </w:p>
    <w:p w14:paraId="2341030E" w14:textId="6FF94C4B" w:rsidR="00910308" w:rsidRPr="005158C1" w:rsidRDefault="00910308" w:rsidP="005158C1">
      <w:pPr>
        <w:pStyle w:val="3"/>
        <w:bidi/>
        <w:spacing w:before="0" w:beforeAutospacing="0" w:after="0" w:afterAutospacing="0" w:line="360" w:lineRule="auto"/>
        <w:rPr>
          <w:rFonts w:asciiTheme="minorHAnsi" w:hAnsiTheme="minorHAnsi" w:cstheme="minorHAnsi"/>
          <w:sz w:val="28"/>
          <w:szCs w:val="28"/>
        </w:rPr>
      </w:pPr>
      <w:bookmarkStart w:id="9" w:name="_Toc203571620"/>
      <w:bookmarkStart w:id="10" w:name="_Hlk202926005"/>
      <w:r w:rsidRPr="005158C1">
        <w:rPr>
          <w:rFonts w:asciiTheme="minorHAnsi" w:hAnsiTheme="minorHAnsi" w:cstheme="minorHAnsi"/>
          <w:sz w:val="28"/>
          <w:szCs w:val="28"/>
        </w:rPr>
        <w:lastRenderedPageBreak/>
        <w:t>1.</w:t>
      </w:r>
      <w:bookmarkStart w:id="11" w:name="_Hlk202922906"/>
      <w:r w:rsidRPr="005158C1">
        <w:rPr>
          <w:rFonts w:asciiTheme="minorHAnsi" w:hAnsiTheme="minorHAnsi" w:cstheme="minorHAnsi"/>
          <w:sz w:val="28"/>
          <w:szCs w:val="28"/>
        </w:rPr>
        <w:t xml:space="preserve">8 </w:t>
      </w:r>
      <w:r w:rsidRPr="005158C1">
        <w:rPr>
          <w:rFonts w:asciiTheme="minorHAnsi" w:hAnsiTheme="minorHAnsi" w:cstheme="minorHAnsi"/>
          <w:sz w:val="28"/>
          <w:szCs w:val="28"/>
          <w:rtl/>
        </w:rPr>
        <w:t>الدراسات السابقة</w:t>
      </w:r>
      <w:bookmarkEnd w:id="9"/>
    </w:p>
    <w:p w14:paraId="02BE07AA" w14:textId="77777777" w:rsidR="0099238A" w:rsidRPr="005158C1" w:rsidRDefault="0099238A" w:rsidP="005158C1">
      <w:pPr>
        <w:pStyle w:val="4"/>
        <w:bidi/>
        <w:spacing w:before="0" w:beforeAutospacing="0" w:after="0" w:afterAutospacing="0" w:line="360" w:lineRule="auto"/>
        <w:rPr>
          <w:rFonts w:asciiTheme="minorHAnsi" w:hAnsiTheme="minorHAnsi" w:cstheme="minorHAnsi"/>
          <w:sz w:val="28"/>
          <w:szCs w:val="28"/>
        </w:rPr>
      </w:pPr>
      <w:r w:rsidRPr="005158C1">
        <w:rPr>
          <w:rFonts w:asciiTheme="minorHAnsi" w:hAnsiTheme="minorHAnsi" w:cstheme="minorHAnsi"/>
          <w:sz w:val="28"/>
          <w:szCs w:val="28"/>
        </w:rPr>
        <w:t xml:space="preserve">1.8.1 </w:t>
      </w:r>
      <w:r w:rsidRPr="005158C1">
        <w:rPr>
          <w:rFonts w:asciiTheme="minorHAnsi" w:hAnsiTheme="minorHAnsi" w:cstheme="minorHAnsi"/>
          <w:sz w:val="28"/>
          <w:szCs w:val="28"/>
          <w:rtl/>
        </w:rPr>
        <w:t>الدراسة الأولى</w:t>
      </w:r>
    </w:p>
    <w:p w14:paraId="38354B84" w14:textId="6FEF07FD" w:rsidR="003C5DEF" w:rsidRPr="003C5DEF" w:rsidRDefault="0099238A" w:rsidP="003C5DEF">
      <w:pPr>
        <w:pStyle w:val="a3"/>
        <w:bidi/>
        <w:spacing w:before="0" w:beforeAutospacing="0" w:after="0" w:afterAutospacing="0" w:line="360" w:lineRule="auto"/>
        <w:rPr>
          <w:rStyle w:val="a4"/>
          <w:rFonts w:asciiTheme="minorHAnsi" w:hAnsiTheme="minorHAnsi" w:cstheme="minorHAnsi"/>
          <w:b w:val="0"/>
          <w:bCs w:val="0"/>
          <w:sz w:val="28"/>
          <w:szCs w:val="28"/>
          <w:rtl/>
        </w:rPr>
      </w:pPr>
      <w:r w:rsidRPr="005158C1">
        <w:rPr>
          <w:rStyle w:val="a4"/>
          <w:rFonts w:asciiTheme="minorHAnsi" w:hAnsiTheme="minorHAnsi" w:cstheme="minorHAnsi"/>
          <w:sz w:val="28"/>
          <w:szCs w:val="28"/>
          <w:rtl/>
        </w:rPr>
        <w:t>عنوان الدراسة</w:t>
      </w:r>
      <w:r w:rsidRPr="005158C1">
        <w:rPr>
          <w:rStyle w:val="a4"/>
          <w:rFonts w:asciiTheme="minorHAnsi" w:hAnsiTheme="minorHAnsi" w:cstheme="minorHAnsi"/>
          <w:sz w:val="28"/>
          <w:szCs w:val="28"/>
        </w:rPr>
        <w:t>:</w:t>
      </w:r>
      <w:r w:rsidRPr="005158C1">
        <w:rPr>
          <w:rFonts w:asciiTheme="minorHAnsi" w:hAnsiTheme="minorHAnsi" w:cstheme="minorHAnsi"/>
          <w:sz w:val="28"/>
          <w:szCs w:val="28"/>
        </w:rPr>
        <w:t xml:space="preserve"> </w:t>
      </w:r>
      <w:r w:rsidRPr="005158C1">
        <w:rPr>
          <w:rFonts w:asciiTheme="minorHAnsi" w:hAnsiTheme="minorHAnsi" w:cstheme="minorHAnsi"/>
          <w:sz w:val="28"/>
          <w:szCs w:val="28"/>
          <w:rtl/>
        </w:rPr>
        <w:t>أثر إدارة المخاطر التشغيلية على البيئة الرقابية والتدقيق الداخلي</w:t>
      </w:r>
      <w:r w:rsidRPr="005158C1">
        <w:rPr>
          <w:rStyle w:val="a4"/>
          <w:rFonts w:asciiTheme="minorHAnsi" w:hAnsiTheme="minorHAnsi" w:cstheme="minorHAnsi"/>
          <w:sz w:val="28"/>
          <w:szCs w:val="28"/>
          <w:rtl/>
        </w:rPr>
        <w:t xml:space="preserve"> </w:t>
      </w:r>
      <w:r w:rsidRPr="005158C1">
        <w:rPr>
          <w:rFonts w:asciiTheme="minorHAnsi" w:hAnsiTheme="minorHAnsi" w:cstheme="minorHAnsi"/>
          <w:sz w:val="28"/>
          <w:szCs w:val="28"/>
          <w:rtl/>
        </w:rPr>
        <w:t>حماد، صالح رجب</w:t>
      </w:r>
      <w:r w:rsidRPr="005158C1">
        <w:rPr>
          <w:rFonts w:asciiTheme="minorHAnsi" w:hAnsiTheme="minorHAnsi" w:cstheme="minorHAnsi"/>
          <w:sz w:val="28"/>
          <w:szCs w:val="28"/>
        </w:rPr>
        <w:t xml:space="preserve"> (2009)</w:t>
      </w:r>
    </w:p>
    <w:p w14:paraId="3C876467" w14:textId="1E712727" w:rsidR="003C5DEF" w:rsidRPr="003C5DEF" w:rsidRDefault="003C5DEF" w:rsidP="003C5DEF">
      <w:pPr>
        <w:pStyle w:val="a3"/>
        <w:numPr>
          <w:ilvl w:val="0"/>
          <w:numId w:val="10"/>
        </w:numPr>
        <w:bidi/>
        <w:spacing w:after="0" w:line="360" w:lineRule="auto"/>
        <w:rPr>
          <w:rStyle w:val="a4"/>
          <w:rFonts w:asciiTheme="minorHAnsi" w:hAnsiTheme="minorHAnsi" w:cstheme="minorHAnsi"/>
          <w:b w:val="0"/>
          <w:bCs w:val="0"/>
          <w:sz w:val="28"/>
          <w:szCs w:val="28"/>
          <w:rtl/>
        </w:rPr>
      </w:pPr>
      <w:r w:rsidRPr="003C5DEF">
        <w:rPr>
          <w:rStyle w:val="a4"/>
          <w:rFonts w:asciiTheme="minorHAnsi" w:hAnsiTheme="minorHAnsi" w:cstheme="minorHAnsi"/>
          <w:b w:val="0"/>
          <w:bCs w:val="0"/>
          <w:sz w:val="28"/>
          <w:szCs w:val="28"/>
        </w:rPr>
        <w:t xml:space="preserve"> </w:t>
      </w:r>
      <w:r w:rsidRPr="003C5DEF">
        <w:rPr>
          <w:rStyle w:val="a4"/>
          <w:rFonts w:asciiTheme="minorHAnsi" w:hAnsiTheme="minorHAnsi" w:cs="Calibri"/>
          <w:b w:val="0"/>
          <w:bCs w:val="0"/>
          <w:sz w:val="28"/>
          <w:szCs w:val="28"/>
          <w:rtl/>
        </w:rPr>
        <w:t>الهدف من الدراسة هو دراسة كيفية تأثير إدارة المخاطر التشغيلية على إجراءات التدقيق الداخلية للمؤسسات المالية وبيئة التحكم</w:t>
      </w:r>
    </w:p>
    <w:p w14:paraId="3D1E4C9E" w14:textId="4A555080" w:rsidR="003C5DEF" w:rsidRPr="003C5DEF" w:rsidRDefault="003C5DEF" w:rsidP="003C5DEF">
      <w:pPr>
        <w:pStyle w:val="a3"/>
        <w:numPr>
          <w:ilvl w:val="0"/>
          <w:numId w:val="10"/>
        </w:numPr>
        <w:bidi/>
        <w:spacing w:after="0" w:line="360" w:lineRule="auto"/>
        <w:rPr>
          <w:rStyle w:val="a4"/>
          <w:rFonts w:asciiTheme="minorHAnsi" w:hAnsiTheme="minorHAnsi" w:cstheme="minorHAnsi"/>
          <w:b w:val="0"/>
          <w:bCs w:val="0"/>
          <w:sz w:val="28"/>
          <w:szCs w:val="28"/>
          <w:rtl/>
        </w:rPr>
      </w:pPr>
      <w:r w:rsidRPr="003C5DEF">
        <w:rPr>
          <w:rStyle w:val="a4"/>
          <w:rFonts w:asciiTheme="minorHAnsi" w:hAnsiTheme="minorHAnsi" w:cs="Calibri"/>
          <w:b w:val="0"/>
          <w:bCs w:val="0"/>
          <w:sz w:val="28"/>
          <w:szCs w:val="28"/>
          <w:rtl/>
        </w:rPr>
        <w:t>اعتمدت الدراسة على عدة سياقات مالية ومنهجية وصفية تحليلية للتحقيق في العلاقة بين أساليب التحكم والمخاطر</w:t>
      </w:r>
    </w:p>
    <w:p w14:paraId="7D412E1B" w14:textId="4E6E1381" w:rsidR="0099238A" w:rsidRPr="005158C1" w:rsidRDefault="003C5DEF" w:rsidP="003C5DEF">
      <w:pPr>
        <w:pStyle w:val="a3"/>
        <w:numPr>
          <w:ilvl w:val="0"/>
          <w:numId w:val="10"/>
        </w:numPr>
        <w:bidi/>
        <w:spacing w:before="0" w:beforeAutospacing="0" w:after="0" w:afterAutospacing="0" w:line="360" w:lineRule="auto"/>
        <w:rPr>
          <w:rFonts w:asciiTheme="minorHAnsi" w:hAnsiTheme="minorHAnsi" w:cstheme="minorHAnsi"/>
          <w:sz w:val="28"/>
          <w:szCs w:val="28"/>
          <w:rtl/>
        </w:rPr>
      </w:pPr>
      <w:r w:rsidRPr="003C5DEF">
        <w:rPr>
          <w:rStyle w:val="a4"/>
          <w:rFonts w:asciiTheme="minorHAnsi" w:hAnsiTheme="minorHAnsi" w:cs="Calibri"/>
          <w:b w:val="0"/>
          <w:bCs w:val="0"/>
          <w:sz w:val="28"/>
          <w:szCs w:val="28"/>
          <w:rtl/>
        </w:rPr>
        <w:t xml:space="preserve"> وفقًا لنتائج الدراسة ، فإن نظام المعلومات الفعال يقلل من المخاطر التشغيلية ويحصن بيئة التحكم.  كما أكد أيضًا مدى أهمية دمج إدارة المخاطر والتحكم الداخلي.</w:t>
      </w:r>
      <w:r w:rsidR="0099238A" w:rsidRPr="005158C1">
        <w:rPr>
          <w:rFonts w:asciiTheme="minorHAnsi" w:hAnsiTheme="minorHAnsi" w:cstheme="minorHAnsi"/>
          <w:sz w:val="28"/>
          <w:szCs w:val="28"/>
        </w:rPr>
        <w:t>.</w:t>
      </w:r>
    </w:p>
    <w:p w14:paraId="4892AB15" w14:textId="77777777" w:rsidR="0099238A" w:rsidRPr="005158C1" w:rsidRDefault="0099238A" w:rsidP="005158C1">
      <w:pPr>
        <w:pStyle w:val="4"/>
        <w:bidi/>
        <w:spacing w:before="0" w:beforeAutospacing="0" w:after="0" w:afterAutospacing="0" w:line="360" w:lineRule="auto"/>
        <w:rPr>
          <w:rFonts w:asciiTheme="minorHAnsi" w:hAnsiTheme="minorHAnsi" w:cstheme="minorHAnsi"/>
          <w:sz w:val="28"/>
          <w:szCs w:val="28"/>
          <w:rtl/>
        </w:rPr>
      </w:pPr>
      <w:r w:rsidRPr="005158C1">
        <w:rPr>
          <w:rFonts w:asciiTheme="minorHAnsi" w:hAnsiTheme="minorHAnsi" w:cstheme="minorHAnsi"/>
          <w:sz w:val="28"/>
          <w:szCs w:val="28"/>
        </w:rPr>
        <w:t xml:space="preserve">1.8.2 </w:t>
      </w:r>
      <w:r w:rsidRPr="005158C1">
        <w:rPr>
          <w:rFonts w:asciiTheme="minorHAnsi" w:hAnsiTheme="minorHAnsi" w:cstheme="minorHAnsi"/>
          <w:sz w:val="28"/>
          <w:szCs w:val="28"/>
          <w:rtl/>
        </w:rPr>
        <w:t>الدراسة الثانية</w:t>
      </w:r>
    </w:p>
    <w:p w14:paraId="3DBA2669" w14:textId="6FB4B0A9" w:rsidR="0099238A" w:rsidRPr="005158C1" w:rsidRDefault="0099238A" w:rsidP="005158C1">
      <w:pPr>
        <w:pStyle w:val="a3"/>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sz w:val="28"/>
          <w:szCs w:val="28"/>
          <w:rtl/>
        </w:rPr>
        <w:t xml:space="preserve">عنوان الدراسة </w:t>
      </w:r>
      <w:r w:rsidRPr="005158C1">
        <w:rPr>
          <w:rFonts w:asciiTheme="minorHAnsi" w:hAnsiTheme="minorHAnsi" w:cstheme="minorHAnsi"/>
          <w:sz w:val="28"/>
          <w:szCs w:val="28"/>
          <w:rtl/>
        </w:rPr>
        <w:t>إدارة المخاطر التشغيلية وتأثيرها على الأداء المالي للشركات الصناعية</w:t>
      </w:r>
      <w:r w:rsidRPr="005158C1">
        <w:rPr>
          <w:rFonts w:asciiTheme="minorHAnsi" w:hAnsiTheme="minorHAnsi" w:cstheme="minorHAnsi"/>
          <w:sz w:val="28"/>
          <w:szCs w:val="28"/>
        </w:rPr>
        <w:t xml:space="preserve"> Power, M. (2005)</w:t>
      </w:r>
    </w:p>
    <w:p w14:paraId="2960658F" w14:textId="01EA26AE" w:rsidR="0099238A" w:rsidRPr="005158C1" w:rsidRDefault="0099238A" w:rsidP="00601951">
      <w:pPr>
        <w:pStyle w:val="a3"/>
        <w:numPr>
          <w:ilvl w:val="0"/>
          <w:numId w:val="11"/>
        </w:numPr>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b w:val="0"/>
          <w:bCs w:val="0"/>
          <w:sz w:val="28"/>
          <w:szCs w:val="28"/>
          <w:rtl/>
        </w:rPr>
        <w:t>هدفت الدراسة</w:t>
      </w:r>
      <w:r w:rsidRPr="005158C1">
        <w:rPr>
          <w:rFonts w:asciiTheme="minorHAnsi" w:hAnsiTheme="minorHAnsi" w:cstheme="minorHAnsi"/>
          <w:sz w:val="28"/>
          <w:szCs w:val="28"/>
        </w:rPr>
        <w:t xml:space="preserve"> </w:t>
      </w:r>
      <w:r w:rsidRPr="005158C1">
        <w:rPr>
          <w:rFonts w:asciiTheme="minorHAnsi" w:hAnsiTheme="minorHAnsi" w:cstheme="minorHAnsi"/>
          <w:sz w:val="28"/>
          <w:szCs w:val="28"/>
          <w:rtl/>
        </w:rPr>
        <w:t>إلى فحص العلاقة بين فعالية إدارة المخاطر التشغيلية وتحقيق الأداء المالي المستقر في الشركات الصناعية</w:t>
      </w:r>
      <w:r w:rsidRPr="005158C1">
        <w:rPr>
          <w:rFonts w:asciiTheme="minorHAnsi" w:hAnsiTheme="minorHAnsi" w:cstheme="minorHAnsi"/>
          <w:sz w:val="28"/>
          <w:szCs w:val="28"/>
        </w:rPr>
        <w:t>.</w:t>
      </w:r>
    </w:p>
    <w:p w14:paraId="7224E980" w14:textId="5A58493C" w:rsidR="0099238A" w:rsidRPr="005158C1" w:rsidRDefault="0099238A" w:rsidP="00601951">
      <w:pPr>
        <w:pStyle w:val="a3"/>
        <w:numPr>
          <w:ilvl w:val="0"/>
          <w:numId w:val="12"/>
        </w:numPr>
        <w:bidi/>
        <w:spacing w:before="0" w:beforeAutospacing="0" w:after="0" w:afterAutospacing="0" w:line="360" w:lineRule="auto"/>
        <w:rPr>
          <w:rFonts w:asciiTheme="minorHAnsi" w:hAnsiTheme="minorHAnsi" w:cstheme="minorHAnsi"/>
          <w:sz w:val="28"/>
          <w:szCs w:val="28"/>
        </w:rPr>
      </w:pPr>
      <w:bookmarkStart w:id="12" w:name="_Hlk203697288"/>
      <w:r w:rsidRPr="005158C1">
        <w:rPr>
          <w:rStyle w:val="a4"/>
          <w:rFonts w:asciiTheme="minorHAnsi" w:hAnsiTheme="minorHAnsi" w:cstheme="minorHAnsi"/>
          <w:b w:val="0"/>
          <w:bCs w:val="0"/>
          <w:sz w:val="28"/>
          <w:szCs w:val="28"/>
          <w:rtl/>
        </w:rPr>
        <w:t>اعتمدت الدراسة</w:t>
      </w:r>
      <w:r w:rsidRPr="005158C1">
        <w:rPr>
          <w:rStyle w:val="a4"/>
          <w:rFonts w:asciiTheme="minorHAnsi" w:hAnsiTheme="minorHAnsi" w:cstheme="minorHAnsi"/>
          <w:sz w:val="28"/>
          <w:szCs w:val="28"/>
          <w:rtl/>
        </w:rPr>
        <w:t xml:space="preserve"> </w:t>
      </w:r>
      <w:r w:rsidRPr="005158C1">
        <w:rPr>
          <w:rFonts w:asciiTheme="minorHAnsi" w:hAnsiTheme="minorHAnsi" w:cstheme="minorHAnsi"/>
          <w:sz w:val="28"/>
          <w:szCs w:val="28"/>
          <w:rtl/>
        </w:rPr>
        <w:t xml:space="preserve">على </w:t>
      </w:r>
      <w:bookmarkEnd w:id="12"/>
      <w:r w:rsidRPr="005158C1">
        <w:rPr>
          <w:rFonts w:asciiTheme="minorHAnsi" w:hAnsiTheme="minorHAnsi" w:cstheme="minorHAnsi"/>
          <w:sz w:val="28"/>
          <w:szCs w:val="28"/>
          <w:rtl/>
        </w:rPr>
        <w:t>تحليل بيانات مالية من شركات صناعية متعددة، مع استخدام أدوات قياس للمخاطر المالية والتشغيلية</w:t>
      </w:r>
      <w:r w:rsidRPr="005158C1">
        <w:rPr>
          <w:rFonts w:asciiTheme="minorHAnsi" w:hAnsiTheme="minorHAnsi" w:cstheme="minorHAnsi"/>
          <w:sz w:val="28"/>
          <w:szCs w:val="28"/>
        </w:rPr>
        <w:t>.</w:t>
      </w:r>
    </w:p>
    <w:p w14:paraId="006D035E" w14:textId="1508491D" w:rsidR="0099238A" w:rsidRPr="00730FB8" w:rsidRDefault="0099238A" w:rsidP="00730FB8">
      <w:pPr>
        <w:pStyle w:val="a3"/>
        <w:numPr>
          <w:ilvl w:val="0"/>
          <w:numId w:val="13"/>
        </w:numPr>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b w:val="0"/>
          <w:bCs w:val="0"/>
          <w:sz w:val="28"/>
          <w:szCs w:val="28"/>
          <w:rtl/>
        </w:rPr>
        <w:t>توصلت الدراسة</w:t>
      </w:r>
      <w:r w:rsidRPr="005158C1">
        <w:rPr>
          <w:rStyle w:val="a4"/>
          <w:rFonts w:asciiTheme="minorHAnsi" w:hAnsiTheme="minorHAnsi" w:cstheme="minorHAnsi"/>
          <w:sz w:val="28"/>
          <w:szCs w:val="28"/>
        </w:rPr>
        <w:t xml:space="preserve"> </w:t>
      </w:r>
      <w:r w:rsidRPr="005158C1">
        <w:rPr>
          <w:rFonts w:asciiTheme="minorHAnsi" w:hAnsiTheme="minorHAnsi" w:cstheme="minorHAnsi"/>
          <w:sz w:val="28"/>
          <w:szCs w:val="28"/>
        </w:rPr>
        <w:t xml:space="preserve"> </w:t>
      </w:r>
      <w:r w:rsidRPr="005158C1">
        <w:rPr>
          <w:rFonts w:asciiTheme="minorHAnsi" w:hAnsiTheme="minorHAnsi" w:cstheme="minorHAnsi"/>
          <w:sz w:val="28"/>
          <w:szCs w:val="28"/>
          <w:rtl/>
        </w:rPr>
        <w:t>إلى أن الشركات التي تطبق سياسات إدارة مخاطر صارمة تحقق أداء ماليًا أفضل، خاصة عند وجود تكامل بين إدارة المخاطر ونظم المعلومات</w:t>
      </w:r>
      <w:r w:rsidRPr="005158C1">
        <w:rPr>
          <w:rFonts w:asciiTheme="minorHAnsi" w:hAnsiTheme="minorHAnsi" w:cstheme="minorHAnsi"/>
          <w:sz w:val="28"/>
          <w:szCs w:val="28"/>
        </w:rPr>
        <w:t>.</w:t>
      </w:r>
    </w:p>
    <w:p w14:paraId="58F7BDEC" w14:textId="77777777" w:rsidR="0099238A" w:rsidRPr="005158C1" w:rsidRDefault="0099238A" w:rsidP="005158C1">
      <w:pPr>
        <w:pStyle w:val="4"/>
        <w:bidi/>
        <w:spacing w:before="0" w:beforeAutospacing="0" w:after="0" w:afterAutospacing="0" w:line="360" w:lineRule="auto"/>
        <w:rPr>
          <w:rFonts w:asciiTheme="minorHAnsi" w:hAnsiTheme="minorHAnsi" w:cstheme="minorHAnsi"/>
          <w:sz w:val="28"/>
          <w:szCs w:val="28"/>
        </w:rPr>
      </w:pPr>
      <w:r w:rsidRPr="005158C1">
        <w:rPr>
          <w:rFonts w:asciiTheme="minorHAnsi" w:hAnsiTheme="minorHAnsi" w:cstheme="minorHAnsi"/>
          <w:sz w:val="28"/>
          <w:szCs w:val="28"/>
        </w:rPr>
        <w:t xml:space="preserve">1.8.3 </w:t>
      </w:r>
      <w:r w:rsidRPr="005158C1">
        <w:rPr>
          <w:rFonts w:asciiTheme="minorHAnsi" w:hAnsiTheme="minorHAnsi" w:cstheme="minorHAnsi"/>
          <w:sz w:val="28"/>
          <w:szCs w:val="28"/>
          <w:rtl/>
        </w:rPr>
        <w:t>الدراسة الثالثة</w:t>
      </w:r>
    </w:p>
    <w:p w14:paraId="333DE645" w14:textId="7DB4B293" w:rsidR="0099238A" w:rsidRPr="005158C1" w:rsidRDefault="0099238A" w:rsidP="005158C1">
      <w:pPr>
        <w:pStyle w:val="a3"/>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sz w:val="28"/>
          <w:szCs w:val="28"/>
          <w:rtl/>
        </w:rPr>
        <w:t>عنوان الدراسة</w:t>
      </w:r>
      <w:r w:rsidRPr="005158C1">
        <w:rPr>
          <w:rStyle w:val="a4"/>
          <w:rFonts w:asciiTheme="minorHAnsi" w:hAnsiTheme="minorHAnsi" w:cstheme="minorHAnsi"/>
          <w:sz w:val="28"/>
          <w:szCs w:val="28"/>
        </w:rPr>
        <w:t>:</w:t>
      </w:r>
      <w:r w:rsidRPr="005158C1">
        <w:rPr>
          <w:rFonts w:asciiTheme="minorHAnsi" w:hAnsiTheme="minorHAnsi" w:cstheme="minorHAnsi"/>
          <w:sz w:val="28"/>
          <w:szCs w:val="28"/>
        </w:rPr>
        <w:t xml:space="preserve"> </w:t>
      </w:r>
      <w:r w:rsidRPr="005158C1">
        <w:rPr>
          <w:rFonts w:asciiTheme="minorHAnsi" w:hAnsiTheme="minorHAnsi" w:cstheme="minorHAnsi"/>
          <w:sz w:val="28"/>
          <w:szCs w:val="28"/>
          <w:rtl/>
        </w:rPr>
        <w:t>إدارة المخاطر التشغيلية وتأثيرها على تنفيذ العقود في المؤسسات الكبرى</w:t>
      </w:r>
      <w:r w:rsidRPr="005158C1">
        <w:rPr>
          <w:rFonts w:asciiTheme="minorHAnsi" w:hAnsiTheme="minorHAnsi" w:cstheme="minorHAnsi"/>
          <w:sz w:val="28"/>
          <w:szCs w:val="28"/>
        </w:rPr>
        <w:br/>
        <w:t>Hopkin, P. (2018)</w:t>
      </w:r>
    </w:p>
    <w:p w14:paraId="68B7AF3E" w14:textId="1833BECB" w:rsidR="0099238A" w:rsidRPr="005158C1" w:rsidRDefault="0099238A" w:rsidP="00601951">
      <w:pPr>
        <w:pStyle w:val="a3"/>
        <w:numPr>
          <w:ilvl w:val="0"/>
          <w:numId w:val="14"/>
        </w:numPr>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b w:val="0"/>
          <w:bCs w:val="0"/>
          <w:sz w:val="28"/>
          <w:szCs w:val="28"/>
          <w:rtl/>
        </w:rPr>
        <w:t>هدفت الدراسة</w:t>
      </w:r>
      <w:r w:rsidRPr="005158C1">
        <w:rPr>
          <w:rFonts w:asciiTheme="minorHAnsi" w:hAnsiTheme="minorHAnsi" w:cstheme="minorHAnsi"/>
          <w:sz w:val="28"/>
          <w:szCs w:val="28"/>
        </w:rPr>
        <w:t xml:space="preserve"> </w:t>
      </w:r>
      <w:r w:rsidRPr="005158C1">
        <w:rPr>
          <w:rFonts w:asciiTheme="minorHAnsi" w:hAnsiTheme="minorHAnsi" w:cstheme="minorHAnsi"/>
          <w:sz w:val="28"/>
          <w:szCs w:val="28"/>
          <w:rtl/>
        </w:rPr>
        <w:t>إلى دراسة أثر المخاطر التشغيلية على فعالية تنفيذ العقود، لا سيما في ظل ضعف الامتثال والتأخير في التوريد</w:t>
      </w:r>
      <w:r w:rsidRPr="005158C1">
        <w:rPr>
          <w:rFonts w:asciiTheme="minorHAnsi" w:hAnsiTheme="minorHAnsi" w:cstheme="minorHAnsi"/>
          <w:sz w:val="28"/>
          <w:szCs w:val="28"/>
        </w:rPr>
        <w:t>.</w:t>
      </w:r>
    </w:p>
    <w:p w14:paraId="69CAD6FB" w14:textId="6EC7D0DF" w:rsidR="0099238A" w:rsidRPr="005158C1" w:rsidRDefault="0099238A" w:rsidP="00601951">
      <w:pPr>
        <w:pStyle w:val="a3"/>
        <w:numPr>
          <w:ilvl w:val="0"/>
          <w:numId w:val="15"/>
        </w:numPr>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b w:val="0"/>
          <w:bCs w:val="0"/>
          <w:sz w:val="28"/>
          <w:szCs w:val="28"/>
          <w:rtl/>
        </w:rPr>
        <w:t>اعتمدت الدراسة</w:t>
      </w:r>
      <w:r w:rsidRPr="005158C1">
        <w:rPr>
          <w:rFonts w:asciiTheme="minorHAnsi" w:hAnsiTheme="minorHAnsi" w:cstheme="minorHAnsi"/>
          <w:sz w:val="28"/>
          <w:szCs w:val="28"/>
        </w:rPr>
        <w:t xml:space="preserve"> </w:t>
      </w:r>
      <w:r w:rsidRPr="005158C1">
        <w:rPr>
          <w:rFonts w:asciiTheme="minorHAnsi" w:hAnsiTheme="minorHAnsi" w:cstheme="minorHAnsi"/>
          <w:sz w:val="28"/>
          <w:szCs w:val="28"/>
          <w:rtl/>
        </w:rPr>
        <w:t>على تحليل حالات من مؤسسات كبرى، مع التركيز على دور ذكاء الأعمال في تقييم وإدارة المخاطر التعاقدية</w:t>
      </w:r>
      <w:r w:rsidRPr="005158C1">
        <w:rPr>
          <w:rFonts w:asciiTheme="minorHAnsi" w:hAnsiTheme="minorHAnsi" w:cstheme="minorHAnsi"/>
          <w:sz w:val="28"/>
          <w:szCs w:val="28"/>
        </w:rPr>
        <w:t>.</w:t>
      </w:r>
    </w:p>
    <w:p w14:paraId="76D3BBC0" w14:textId="2EF059FD" w:rsidR="0099238A" w:rsidRPr="005158C1" w:rsidRDefault="0099238A" w:rsidP="00601951">
      <w:pPr>
        <w:pStyle w:val="a3"/>
        <w:numPr>
          <w:ilvl w:val="0"/>
          <w:numId w:val="16"/>
        </w:numPr>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b w:val="0"/>
          <w:bCs w:val="0"/>
          <w:sz w:val="28"/>
          <w:szCs w:val="28"/>
          <w:rtl/>
        </w:rPr>
        <w:t>توصلت الدراسة</w:t>
      </w:r>
      <w:r w:rsidRPr="005158C1">
        <w:rPr>
          <w:rStyle w:val="a4"/>
          <w:rFonts w:asciiTheme="minorHAnsi" w:hAnsiTheme="minorHAnsi" w:cstheme="minorHAnsi"/>
          <w:b w:val="0"/>
          <w:bCs w:val="0"/>
          <w:sz w:val="28"/>
          <w:szCs w:val="28"/>
        </w:rPr>
        <w:t xml:space="preserve"> :</w:t>
      </w:r>
      <w:r w:rsidRPr="005158C1">
        <w:rPr>
          <w:rFonts w:asciiTheme="minorHAnsi" w:hAnsiTheme="minorHAnsi" w:cstheme="minorHAnsi"/>
          <w:sz w:val="28"/>
          <w:szCs w:val="28"/>
        </w:rPr>
        <w:t xml:space="preserve"> </w:t>
      </w:r>
      <w:r w:rsidRPr="005158C1">
        <w:rPr>
          <w:rFonts w:asciiTheme="minorHAnsi" w:hAnsiTheme="minorHAnsi" w:cstheme="minorHAnsi"/>
          <w:sz w:val="28"/>
          <w:szCs w:val="28"/>
          <w:rtl/>
        </w:rPr>
        <w:t>إلى أن دمج أدوات تحليل المخاطر وذكاء الأعمال يساعد في تقليل النزاعات وتحسين كفاءة تنفيذ العقود</w:t>
      </w:r>
      <w:r w:rsidRPr="005158C1">
        <w:rPr>
          <w:rFonts w:asciiTheme="minorHAnsi" w:hAnsiTheme="minorHAnsi" w:cstheme="minorHAnsi"/>
          <w:sz w:val="28"/>
          <w:szCs w:val="28"/>
        </w:rPr>
        <w:t>.</w:t>
      </w:r>
    </w:p>
    <w:p w14:paraId="33D6ADFC" w14:textId="77777777" w:rsidR="0099238A" w:rsidRPr="005158C1" w:rsidRDefault="0099238A" w:rsidP="005158C1">
      <w:pPr>
        <w:pStyle w:val="4"/>
        <w:bidi/>
        <w:spacing w:before="0" w:beforeAutospacing="0" w:after="0" w:afterAutospacing="0" w:line="360" w:lineRule="auto"/>
        <w:rPr>
          <w:rFonts w:asciiTheme="minorHAnsi" w:hAnsiTheme="minorHAnsi" w:cstheme="minorHAnsi"/>
          <w:sz w:val="28"/>
          <w:szCs w:val="28"/>
        </w:rPr>
      </w:pPr>
      <w:r w:rsidRPr="005158C1">
        <w:rPr>
          <w:rFonts w:asciiTheme="minorHAnsi" w:hAnsiTheme="minorHAnsi" w:cstheme="minorHAnsi"/>
          <w:sz w:val="28"/>
          <w:szCs w:val="28"/>
        </w:rPr>
        <w:lastRenderedPageBreak/>
        <w:t xml:space="preserve">1.8.4 </w:t>
      </w:r>
      <w:r w:rsidRPr="005158C1">
        <w:rPr>
          <w:rFonts w:asciiTheme="minorHAnsi" w:hAnsiTheme="minorHAnsi" w:cstheme="minorHAnsi"/>
          <w:sz w:val="28"/>
          <w:szCs w:val="28"/>
          <w:rtl/>
        </w:rPr>
        <w:t>الدراسة الرابعة</w:t>
      </w:r>
    </w:p>
    <w:p w14:paraId="4DDD727D" w14:textId="12A08AC7" w:rsidR="0099238A" w:rsidRPr="005158C1" w:rsidRDefault="0099238A" w:rsidP="005158C1">
      <w:pPr>
        <w:pStyle w:val="a3"/>
        <w:bidi/>
        <w:spacing w:before="0" w:beforeAutospacing="0" w:after="0" w:afterAutospacing="0" w:line="360" w:lineRule="auto"/>
        <w:rPr>
          <w:rFonts w:asciiTheme="minorHAnsi" w:hAnsiTheme="minorHAnsi" w:cstheme="minorHAnsi"/>
          <w:sz w:val="28"/>
          <w:szCs w:val="28"/>
          <w:rtl/>
        </w:rPr>
      </w:pPr>
      <w:r w:rsidRPr="005158C1">
        <w:rPr>
          <w:rStyle w:val="a4"/>
          <w:rFonts w:asciiTheme="minorHAnsi" w:hAnsiTheme="minorHAnsi" w:cstheme="minorHAnsi"/>
          <w:b w:val="0"/>
          <w:bCs w:val="0"/>
          <w:sz w:val="28"/>
          <w:szCs w:val="28"/>
          <w:rtl/>
        </w:rPr>
        <w:t>عنوان الدراسة</w:t>
      </w:r>
      <w:r w:rsidRPr="005158C1">
        <w:rPr>
          <w:rStyle w:val="a4"/>
          <w:rFonts w:asciiTheme="minorHAnsi" w:hAnsiTheme="minorHAnsi" w:cstheme="minorHAnsi"/>
          <w:sz w:val="28"/>
          <w:szCs w:val="28"/>
        </w:rPr>
        <w:t xml:space="preserve"> :</w:t>
      </w:r>
      <w:r w:rsidRPr="005158C1">
        <w:rPr>
          <w:rFonts w:asciiTheme="minorHAnsi" w:hAnsiTheme="minorHAnsi" w:cstheme="minorHAnsi"/>
          <w:sz w:val="28"/>
          <w:szCs w:val="28"/>
        </w:rPr>
        <w:t xml:space="preserve"> </w:t>
      </w:r>
      <w:r w:rsidRPr="005158C1">
        <w:rPr>
          <w:rFonts w:asciiTheme="minorHAnsi" w:hAnsiTheme="minorHAnsi" w:cstheme="minorHAnsi"/>
          <w:sz w:val="28"/>
          <w:szCs w:val="28"/>
          <w:rtl/>
        </w:rPr>
        <w:t>أثر إدارة المخاطر التشغيلية على كفاءة المشتريات</w:t>
      </w:r>
      <w:r w:rsidRPr="005158C1">
        <w:rPr>
          <w:rFonts w:asciiTheme="minorHAnsi" w:hAnsiTheme="minorHAnsi" w:cstheme="minorHAnsi"/>
          <w:sz w:val="28"/>
          <w:szCs w:val="28"/>
        </w:rPr>
        <w:t xml:space="preserve"> Walker, T. &amp; Jones, A. (2017)</w:t>
      </w:r>
    </w:p>
    <w:p w14:paraId="437E0C5D" w14:textId="63F85069" w:rsidR="0099238A" w:rsidRPr="005158C1" w:rsidRDefault="0099238A" w:rsidP="00601951">
      <w:pPr>
        <w:pStyle w:val="a3"/>
        <w:numPr>
          <w:ilvl w:val="0"/>
          <w:numId w:val="21"/>
        </w:numPr>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b w:val="0"/>
          <w:bCs w:val="0"/>
          <w:sz w:val="28"/>
          <w:szCs w:val="28"/>
          <w:rtl/>
        </w:rPr>
        <w:t>هدفت الدراسة</w:t>
      </w:r>
      <w:r w:rsidRPr="005158C1">
        <w:rPr>
          <w:rFonts w:asciiTheme="minorHAnsi" w:hAnsiTheme="minorHAnsi" w:cstheme="minorHAnsi"/>
          <w:sz w:val="28"/>
          <w:szCs w:val="28"/>
        </w:rPr>
        <w:t xml:space="preserve"> </w:t>
      </w:r>
      <w:r w:rsidRPr="005158C1">
        <w:rPr>
          <w:rFonts w:asciiTheme="minorHAnsi" w:hAnsiTheme="minorHAnsi" w:cstheme="minorHAnsi"/>
          <w:sz w:val="28"/>
          <w:szCs w:val="28"/>
          <w:rtl/>
        </w:rPr>
        <w:t>إلى تحليل العلاقة بين تطبيق إدارة المخاطر التشغيلية ورفع كفاءة أداء المشتريات</w:t>
      </w:r>
      <w:r w:rsidRPr="005158C1">
        <w:rPr>
          <w:rFonts w:asciiTheme="minorHAnsi" w:hAnsiTheme="minorHAnsi" w:cstheme="minorHAnsi"/>
          <w:sz w:val="28"/>
          <w:szCs w:val="28"/>
        </w:rPr>
        <w:t>.</w:t>
      </w:r>
    </w:p>
    <w:p w14:paraId="55AD154A" w14:textId="4831B32C" w:rsidR="0099238A" w:rsidRPr="005158C1" w:rsidRDefault="0099238A" w:rsidP="00601951">
      <w:pPr>
        <w:pStyle w:val="a3"/>
        <w:numPr>
          <w:ilvl w:val="0"/>
          <w:numId w:val="21"/>
        </w:numPr>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b w:val="0"/>
          <w:bCs w:val="0"/>
          <w:sz w:val="28"/>
          <w:szCs w:val="28"/>
          <w:rtl/>
        </w:rPr>
        <w:t>اعتمدت الدراسة</w:t>
      </w:r>
      <w:r w:rsidRPr="005158C1">
        <w:rPr>
          <w:rFonts w:asciiTheme="minorHAnsi" w:hAnsiTheme="minorHAnsi" w:cstheme="minorHAnsi"/>
          <w:sz w:val="28"/>
          <w:szCs w:val="28"/>
        </w:rPr>
        <w:t xml:space="preserve"> </w:t>
      </w:r>
      <w:r w:rsidRPr="005158C1">
        <w:rPr>
          <w:rFonts w:asciiTheme="minorHAnsi" w:hAnsiTheme="minorHAnsi" w:cstheme="minorHAnsi"/>
          <w:sz w:val="28"/>
          <w:szCs w:val="28"/>
          <w:rtl/>
        </w:rPr>
        <w:t>على استخدام استبيانات وتحليل بيانات من شركات عالمية تطبق نماذج لتقييم المخاطر ضمن عمليات الشراء</w:t>
      </w:r>
      <w:r w:rsidRPr="005158C1">
        <w:rPr>
          <w:rFonts w:asciiTheme="minorHAnsi" w:hAnsiTheme="minorHAnsi" w:cstheme="minorHAnsi"/>
          <w:sz w:val="28"/>
          <w:szCs w:val="28"/>
        </w:rPr>
        <w:t>.</w:t>
      </w:r>
    </w:p>
    <w:p w14:paraId="1593DB52" w14:textId="7E1A4053" w:rsidR="003A0F4D" w:rsidRPr="00822219" w:rsidRDefault="0099238A" w:rsidP="00822219">
      <w:pPr>
        <w:pStyle w:val="a3"/>
        <w:numPr>
          <w:ilvl w:val="0"/>
          <w:numId w:val="21"/>
        </w:numPr>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b w:val="0"/>
          <w:bCs w:val="0"/>
          <w:sz w:val="28"/>
          <w:szCs w:val="28"/>
          <w:rtl/>
        </w:rPr>
        <w:t>توصلت الدراسة</w:t>
      </w:r>
      <w:r w:rsidRPr="005158C1">
        <w:rPr>
          <w:rFonts w:asciiTheme="minorHAnsi" w:hAnsiTheme="minorHAnsi" w:cstheme="minorHAnsi"/>
          <w:sz w:val="28"/>
          <w:szCs w:val="28"/>
        </w:rPr>
        <w:t xml:space="preserve"> </w:t>
      </w:r>
      <w:r w:rsidRPr="005158C1">
        <w:rPr>
          <w:rFonts w:asciiTheme="minorHAnsi" w:hAnsiTheme="minorHAnsi" w:cstheme="minorHAnsi"/>
          <w:sz w:val="28"/>
          <w:szCs w:val="28"/>
          <w:rtl/>
        </w:rPr>
        <w:t>إلى أن المؤسسات التي تطبق تقييمًا دوريًا للمخاطر تحقق نتائج أفضل في السرعة والجودة وخفض التكلفة</w:t>
      </w:r>
      <w:r w:rsidRPr="005158C1">
        <w:rPr>
          <w:rFonts w:asciiTheme="minorHAnsi" w:hAnsiTheme="minorHAnsi" w:cstheme="minorHAnsi"/>
          <w:sz w:val="28"/>
          <w:szCs w:val="28"/>
        </w:rPr>
        <w:t>.</w:t>
      </w:r>
    </w:p>
    <w:p w14:paraId="7BD7AB98" w14:textId="77777777" w:rsidR="0099238A" w:rsidRPr="005158C1" w:rsidRDefault="0099238A" w:rsidP="005158C1">
      <w:pPr>
        <w:pStyle w:val="4"/>
        <w:bidi/>
        <w:spacing w:before="0" w:beforeAutospacing="0" w:after="0" w:afterAutospacing="0" w:line="360" w:lineRule="auto"/>
        <w:rPr>
          <w:rFonts w:asciiTheme="minorHAnsi" w:hAnsiTheme="minorHAnsi" w:cstheme="minorHAnsi"/>
          <w:sz w:val="28"/>
          <w:szCs w:val="28"/>
        </w:rPr>
      </w:pPr>
      <w:r w:rsidRPr="005158C1">
        <w:rPr>
          <w:rFonts w:asciiTheme="minorHAnsi" w:hAnsiTheme="minorHAnsi" w:cstheme="minorHAnsi"/>
          <w:sz w:val="28"/>
          <w:szCs w:val="28"/>
        </w:rPr>
        <w:t xml:space="preserve">1.8.5 </w:t>
      </w:r>
      <w:r w:rsidRPr="005158C1">
        <w:rPr>
          <w:rFonts w:asciiTheme="minorHAnsi" w:hAnsiTheme="minorHAnsi" w:cstheme="minorHAnsi"/>
          <w:sz w:val="28"/>
          <w:szCs w:val="28"/>
          <w:rtl/>
        </w:rPr>
        <w:t>الدراسة الخامسة</w:t>
      </w:r>
    </w:p>
    <w:p w14:paraId="1BDEDFC1" w14:textId="6BFD7D35" w:rsidR="0099238A" w:rsidRPr="005158C1" w:rsidRDefault="0099238A" w:rsidP="005158C1">
      <w:pPr>
        <w:pStyle w:val="a3"/>
        <w:bidi/>
        <w:spacing w:before="0" w:beforeAutospacing="0" w:after="0" w:afterAutospacing="0" w:line="360" w:lineRule="auto"/>
        <w:rPr>
          <w:rFonts w:asciiTheme="minorHAnsi" w:hAnsiTheme="minorHAnsi" w:cstheme="minorHAnsi"/>
          <w:sz w:val="28"/>
          <w:szCs w:val="28"/>
          <w:rtl/>
        </w:rPr>
      </w:pPr>
      <w:r w:rsidRPr="005158C1">
        <w:rPr>
          <w:rStyle w:val="a4"/>
          <w:rFonts w:asciiTheme="minorHAnsi" w:hAnsiTheme="minorHAnsi" w:cstheme="minorHAnsi"/>
          <w:sz w:val="28"/>
          <w:szCs w:val="28"/>
          <w:rtl/>
        </w:rPr>
        <w:t>عنوان الدراسة</w:t>
      </w:r>
      <w:r w:rsidRPr="005158C1">
        <w:rPr>
          <w:rStyle w:val="a4"/>
          <w:rFonts w:asciiTheme="minorHAnsi" w:hAnsiTheme="minorHAnsi" w:cstheme="minorHAnsi"/>
          <w:sz w:val="28"/>
          <w:szCs w:val="28"/>
        </w:rPr>
        <w:t>:</w:t>
      </w:r>
      <w:r w:rsidRPr="005158C1">
        <w:rPr>
          <w:rFonts w:asciiTheme="minorHAnsi" w:hAnsiTheme="minorHAnsi" w:cstheme="minorHAnsi"/>
          <w:sz w:val="28"/>
          <w:szCs w:val="28"/>
        </w:rPr>
        <w:t xml:space="preserve"> </w:t>
      </w:r>
      <w:r w:rsidRPr="005158C1">
        <w:rPr>
          <w:rFonts w:asciiTheme="minorHAnsi" w:hAnsiTheme="minorHAnsi" w:cstheme="minorHAnsi"/>
          <w:sz w:val="28"/>
          <w:szCs w:val="28"/>
          <w:rtl/>
        </w:rPr>
        <w:t>إدارة مخاطر عقود المشتريات وأداء الموردين</w:t>
      </w:r>
      <w:r w:rsidRPr="005158C1">
        <w:rPr>
          <w:rFonts w:asciiTheme="minorHAnsi" w:hAnsiTheme="minorHAnsi" w:cstheme="minorHAnsi"/>
          <w:sz w:val="28"/>
          <w:szCs w:val="28"/>
        </w:rPr>
        <w:t xml:space="preserve"> Carter, R. &amp; Baines, M. (2020)</w:t>
      </w:r>
    </w:p>
    <w:p w14:paraId="503ABA91" w14:textId="3CCDAEE9" w:rsidR="0099238A" w:rsidRPr="005158C1" w:rsidRDefault="0099238A" w:rsidP="00601951">
      <w:pPr>
        <w:pStyle w:val="a3"/>
        <w:numPr>
          <w:ilvl w:val="0"/>
          <w:numId w:val="20"/>
        </w:numPr>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b w:val="0"/>
          <w:bCs w:val="0"/>
          <w:sz w:val="28"/>
          <w:szCs w:val="28"/>
          <w:rtl/>
        </w:rPr>
        <w:t>هدفت الدراسة</w:t>
      </w:r>
      <w:r w:rsidR="00B60351" w:rsidRPr="005158C1">
        <w:rPr>
          <w:rStyle w:val="a4"/>
          <w:rFonts w:asciiTheme="minorHAnsi" w:hAnsiTheme="minorHAnsi" w:cstheme="minorHAnsi"/>
          <w:sz w:val="28"/>
          <w:szCs w:val="28"/>
          <w:rtl/>
        </w:rPr>
        <w:t xml:space="preserve"> </w:t>
      </w:r>
      <w:r w:rsidRPr="005158C1">
        <w:rPr>
          <w:rFonts w:asciiTheme="minorHAnsi" w:hAnsiTheme="minorHAnsi" w:cstheme="minorHAnsi"/>
          <w:sz w:val="28"/>
          <w:szCs w:val="28"/>
          <w:rtl/>
        </w:rPr>
        <w:t>إلى تحليل أثر ممارسات إدارة المخاطر في العقود على أداء الموردين وسلاسة سلسلة التوريد</w:t>
      </w:r>
      <w:r w:rsidRPr="005158C1">
        <w:rPr>
          <w:rFonts w:asciiTheme="minorHAnsi" w:hAnsiTheme="minorHAnsi" w:cstheme="minorHAnsi"/>
          <w:sz w:val="28"/>
          <w:szCs w:val="28"/>
        </w:rPr>
        <w:t>.</w:t>
      </w:r>
    </w:p>
    <w:p w14:paraId="78142324" w14:textId="39BBF8FC" w:rsidR="0099238A" w:rsidRPr="005158C1" w:rsidRDefault="0099238A" w:rsidP="00601951">
      <w:pPr>
        <w:pStyle w:val="a3"/>
        <w:numPr>
          <w:ilvl w:val="0"/>
          <w:numId w:val="20"/>
        </w:numPr>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b w:val="0"/>
          <w:bCs w:val="0"/>
          <w:sz w:val="28"/>
          <w:szCs w:val="28"/>
          <w:rtl/>
        </w:rPr>
        <w:t>اعتمدت الدراسة</w:t>
      </w:r>
      <w:r w:rsidRPr="005158C1">
        <w:rPr>
          <w:rFonts w:asciiTheme="minorHAnsi" w:hAnsiTheme="minorHAnsi" w:cstheme="minorHAnsi"/>
          <w:sz w:val="28"/>
          <w:szCs w:val="28"/>
        </w:rPr>
        <w:t xml:space="preserve"> </w:t>
      </w:r>
      <w:r w:rsidRPr="005158C1">
        <w:rPr>
          <w:rFonts w:asciiTheme="minorHAnsi" w:hAnsiTheme="minorHAnsi" w:cstheme="minorHAnsi"/>
          <w:sz w:val="28"/>
          <w:szCs w:val="28"/>
          <w:rtl/>
        </w:rPr>
        <w:t>على مراجعة عقود تنفيذية ومقابلات مع مسؤولي مشتريات في مؤسسات صناعية</w:t>
      </w:r>
      <w:r w:rsidRPr="005158C1">
        <w:rPr>
          <w:rFonts w:asciiTheme="minorHAnsi" w:hAnsiTheme="minorHAnsi" w:cstheme="minorHAnsi"/>
          <w:sz w:val="28"/>
          <w:szCs w:val="28"/>
        </w:rPr>
        <w:t>.</w:t>
      </w:r>
    </w:p>
    <w:p w14:paraId="6C31A182" w14:textId="7B4BBB4D" w:rsidR="0099238A" w:rsidRPr="005158C1" w:rsidRDefault="0099238A" w:rsidP="00601951">
      <w:pPr>
        <w:pStyle w:val="a3"/>
        <w:numPr>
          <w:ilvl w:val="0"/>
          <w:numId w:val="20"/>
        </w:numPr>
        <w:bidi/>
        <w:spacing w:before="0" w:beforeAutospacing="0" w:after="0" w:afterAutospacing="0" w:line="360" w:lineRule="auto"/>
        <w:rPr>
          <w:rFonts w:asciiTheme="minorHAnsi" w:hAnsiTheme="minorHAnsi" w:cstheme="minorHAnsi"/>
          <w:sz w:val="28"/>
          <w:szCs w:val="28"/>
          <w:rtl/>
        </w:rPr>
      </w:pPr>
      <w:r w:rsidRPr="005158C1">
        <w:rPr>
          <w:rStyle w:val="a4"/>
          <w:rFonts w:asciiTheme="minorHAnsi" w:hAnsiTheme="minorHAnsi" w:cstheme="minorHAnsi"/>
          <w:b w:val="0"/>
          <w:bCs w:val="0"/>
          <w:sz w:val="28"/>
          <w:szCs w:val="28"/>
          <w:rtl/>
        </w:rPr>
        <w:t>توصلت الدراسة</w:t>
      </w:r>
      <w:r w:rsidRPr="005158C1">
        <w:rPr>
          <w:rFonts w:asciiTheme="minorHAnsi" w:hAnsiTheme="minorHAnsi" w:cstheme="minorHAnsi"/>
          <w:sz w:val="28"/>
          <w:szCs w:val="28"/>
        </w:rPr>
        <w:t xml:space="preserve"> </w:t>
      </w:r>
      <w:r w:rsidRPr="005158C1">
        <w:rPr>
          <w:rFonts w:asciiTheme="minorHAnsi" w:hAnsiTheme="minorHAnsi" w:cstheme="minorHAnsi"/>
          <w:sz w:val="28"/>
          <w:szCs w:val="28"/>
          <w:rtl/>
        </w:rPr>
        <w:t>إلى أن المؤسسات التي تتبنى سياسات موحدة لإدارة المخاطر التعاقدية تُحقق التزامًا أعلى من الموردين وتقل فيها نسب التأخير</w:t>
      </w:r>
      <w:r w:rsidRPr="005158C1">
        <w:rPr>
          <w:rFonts w:asciiTheme="minorHAnsi" w:hAnsiTheme="minorHAnsi" w:cstheme="minorHAnsi"/>
          <w:sz w:val="28"/>
          <w:szCs w:val="28"/>
        </w:rPr>
        <w:t>.</w:t>
      </w:r>
    </w:p>
    <w:p w14:paraId="470DE2ED" w14:textId="77777777" w:rsidR="0099238A" w:rsidRPr="005158C1" w:rsidRDefault="0099238A" w:rsidP="005158C1">
      <w:pPr>
        <w:pStyle w:val="4"/>
        <w:bidi/>
        <w:spacing w:before="0" w:beforeAutospacing="0" w:after="0" w:afterAutospacing="0" w:line="360" w:lineRule="auto"/>
        <w:rPr>
          <w:rFonts w:asciiTheme="minorHAnsi" w:hAnsiTheme="minorHAnsi" w:cstheme="minorHAnsi"/>
          <w:sz w:val="28"/>
          <w:szCs w:val="28"/>
        </w:rPr>
      </w:pPr>
      <w:r w:rsidRPr="005158C1">
        <w:rPr>
          <w:rFonts w:asciiTheme="minorHAnsi" w:hAnsiTheme="minorHAnsi" w:cstheme="minorHAnsi"/>
          <w:sz w:val="28"/>
          <w:szCs w:val="28"/>
        </w:rPr>
        <w:t xml:space="preserve">1.8.6 </w:t>
      </w:r>
      <w:r w:rsidRPr="005158C1">
        <w:rPr>
          <w:rFonts w:asciiTheme="minorHAnsi" w:hAnsiTheme="minorHAnsi" w:cstheme="minorHAnsi"/>
          <w:sz w:val="28"/>
          <w:szCs w:val="28"/>
          <w:rtl/>
        </w:rPr>
        <w:t>الدراسة السادسة</w:t>
      </w:r>
    </w:p>
    <w:p w14:paraId="7AC76ABF" w14:textId="52DC3B5C" w:rsidR="0099238A" w:rsidRPr="005158C1" w:rsidRDefault="0099238A" w:rsidP="005158C1">
      <w:pPr>
        <w:pStyle w:val="a3"/>
        <w:bidi/>
        <w:spacing w:before="0" w:beforeAutospacing="0" w:after="0" w:afterAutospacing="0" w:line="360" w:lineRule="auto"/>
        <w:rPr>
          <w:rFonts w:asciiTheme="minorHAnsi" w:hAnsiTheme="minorHAnsi" w:cstheme="minorHAnsi"/>
          <w:sz w:val="28"/>
          <w:szCs w:val="28"/>
          <w:rtl/>
        </w:rPr>
      </w:pPr>
      <w:r w:rsidRPr="005158C1">
        <w:rPr>
          <w:rStyle w:val="a4"/>
          <w:rFonts w:asciiTheme="minorHAnsi" w:hAnsiTheme="minorHAnsi" w:cstheme="minorHAnsi"/>
          <w:sz w:val="28"/>
          <w:szCs w:val="28"/>
          <w:rtl/>
        </w:rPr>
        <w:t>عنوان الدراسة</w:t>
      </w:r>
      <w:r w:rsidRPr="005158C1">
        <w:rPr>
          <w:rStyle w:val="a4"/>
          <w:rFonts w:asciiTheme="minorHAnsi" w:hAnsiTheme="minorHAnsi" w:cstheme="minorHAnsi"/>
          <w:sz w:val="28"/>
          <w:szCs w:val="28"/>
        </w:rPr>
        <w:t>:</w:t>
      </w:r>
      <w:r w:rsidRPr="005158C1">
        <w:rPr>
          <w:rFonts w:asciiTheme="minorHAnsi" w:hAnsiTheme="minorHAnsi" w:cstheme="minorHAnsi"/>
          <w:sz w:val="28"/>
          <w:szCs w:val="28"/>
        </w:rPr>
        <w:t xml:space="preserve"> </w:t>
      </w:r>
      <w:r w:rsidRPr="005158C1">
        <w:rPr>
          <w:rFonts w:asciiTheme="minorHAnsi" w:hAnsiTheme="minorHAnsi" w:cstheme="minorHAnsi"/>
          <w:sz w:val="28"/>
          <w:szCs w:val="28"/>
          <w:rtl/>
        </w:rPr>
        <w:t>نظام المشتريات السعودي: نظرة تحليلية على العقود الإدارية</w:t>
      </w:r>
      <w:r w:rsidRPr="005158C1">
        <w:rPr>
          <w:rFonts w:asciiTheme="minorHAnsi" w:hAnsiTheme="minorHAnsi" w:cstheme="minorHAnsi"/>
          <w:sz w:val="28"/>
          <w:szCs w:val="28"/>
        </w:rPr>
        <w:t xml:space="preserve"> Alanzi, A. A. (2021)</w:t>
      </w:r>
    </w:p>
    <w:p w14:paraId="4F571A9F" w14:textId="122D7480" w:rsidR="0099238A" w:rsidRPr="005158C1" w:rsidRDefault="0099238A" w:rsidP="00601951">
      <w:pPr>
        <w:pStyle w:val="a3"/>
        <w:numPr>
          <w:ilvl w:val="0"/>
          <w:numId w:val="19"/>
        </w:numPr>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b w:val="0"/>
          <w:bCs w:val="0"/>
          <w:sz w:val="28"/>
          <w:szCs w:val="28"/>
          <w:rtl/>
        </w:rPr>
        <w:t>هدفت الدراسة</w:t>
      </w:r>
      <w:r w:rsidRPr="005158C1">
        <w:rPr>
          <w:rFonts w:asciiTheme="minorHAnsi" w:hAnsiTheme="minorHAnsi" w:cstheme="minorHAnsi"/>
          <w:sz w:val="28"/>
          <w:szCs w:val="28"/>
        </w:rPr>
        <w:t xml:space="preserve"> </w:t>
      </w:r>
      <w:r w:rsidR="00B60351" w:rsidRPr="005158C1">
        <w:rPr>
          <w:rFonts w:asciiTheme="minorHAnsi" w:hAnsiTheme="minorHAnsi" w:cstheme="minorHAnsi"/>
          <w:sz w:val="28"/>
          <w:szCs w:val="28"/>
          <w:rtl/>
        </w:rPr>
        <w:t xml:space="preserve"> </w:t>
      </w:r>
      <w:r w:rsidRPr="005158C1">
        <w:rPr>
          <w:rFonts w:asciiTheme="minorHAnsi" w:hAnsiTheme="minorHAnsi" w:cstheme="minorHAnsi"/>
          <w:sz w:val="28"/>
          <w:szCs w:val="28"/>
          <w:rtl/>
        </w:rPr>
        <w:t>إلى تحليل الإطار القانوني والتنظيمي لنظام المشتريات والعقود في السعودية</w:t>
      </w:r>
      <w:r w:rsidRPr="005158C1">
        <w:rPr>
          <w:rFonts w:asciiTheme="minorHAnsi" w:hAnsiTheme="minorHAnsi" w:cstheme="minorHAnsi"/>
          <w:sz w:val="28"/>
          <w:szCs w:val="28"/>
        </w:rPr>
        <w:t>.</w:t>
      </w:r>
    </w:p>
    <w:p w14:paraId="5BA51BB4" w14:textId="74DB06B9" w:rsidR="0099238A" w:rsidRPr="005158C1" w:rsidRDefault="0099238A" w:rsidP="00601951">
      <w:pPr>
        <w:pStyle w:val="a3"/>
        <w:numPr>
          <w:ilvl w:val="0"/>
          <w:numId w:val="19"/>
        </w:numPr>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b w:val="0"/>
          <w:bCs w:val="0"/>
          <w:sz w:val="28"/>
          <w:szCs w:val="28"/>
          <w:rtl/>
        </w:rPr>
        <w:t>اعتمدت الدراسة</w:t>
      </w:r>
      <w:r w:rsidRPr="005158C1">
        <w:rPr>
          <w:rFonts w:asciiTheme="minorHAnsi" w:hAnsiTheme="minorHAnsi" w:cstheme="minorHAnsi"/>
          <w:sz w:val="28"/>
          <w:szCs w:val="28"/>
        </w:rPr>
        <w:t xml:space="preserve"> </w:t>
      </w:r>
      <w:r w:rsidRPr="005158C1">
        <w:rPr>
          <w:rFonts w:asciiTheme="minorHAnsi" w:hAnsiTheme="minorHAnsi" w:cstheme="minorHAnsi"/>
          <w:sz w:val="28"/>
          <w:szCs w:val="28"/>
          <w:rtl/>
        </w:rPr>
        <w:t>على مراجعة الأنظمة السعودية وتحليل عدد من الحالات التعاقدية في الجهات الحكومية والخاصة</w:t>
      </w:r>
      <w:r w:rsidRPr="005158C1">
        <w:rPr>
          <w:rFonts w:asciiTheme="minorHAnsi" w:hAnsiTheme="minorHAnsi" w:cstheme="minorHAnsi"/>
          <w:sz w:val="28"/>
          <w:szCs w:val="28"/>
        </w:rPr>
        <w:t>.</w:t>
      </w:r>
    </w:p>
    <w:p w14:paraId="6824AF57" w14:textId="0128CB84" w:rsidR="0099238A" w:rsidRPr="005158C1" w:rsidRDefault="0099238A" w:rsidP="00601951">
      <w:pPr>
        <w:pStyle w:val="a3"/>
        <w:numPr>
          <w:ilvl w:val="0"/>
          <w:numId w:val="19"/>
        </w:numPr>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b w:val="0"/>
          <w:bCs w:val="0"/>
          <w:sz w:val="28"/>
          <w:szCs w:val="28"/>
          <w:rtl/>
        </w:rPr>
        <w:t>توصلت الدراسة</w:t>
      </w:r>
      <w:r w:rsidRPr="005158C1">
        <w:rPr>
          <w:rFonts w:asciiTheme="minorHAnsi" w:hAnsiTheme="minorHAnsi" w:cstheme="minorHAnsi"/>
          <w:sz w:val="28"/>
          <w:szCs w:val="28"/>
        </w:rPr>
        <w:t xml:space="preserve"> </w:t>
      </w:r>
      <w:r w:rsidRPr="005158C1">
        <w:rPr>
          <w:rFonts w:asciiTheme="minorHAnsi" w:hAnsiTheme="minorHAnsi" w:cstheme="minorHAnsi"/>
          <w:sz w:val="28"/>
          <w:szCs w:val="28"/>
          <w:rtl/>
        </w:rPr>
        <w:t>إلى أن النظام القانوني منظم لكنه يفتقر إلى آليات تطبيق فعّالة، خاصة في تقييم الموردين وتفعيل المنافسة</w:t>
      </w:r>
      <w:r w:rsidRPr="005158C1">
        <w:rPr>
          <w:rFonts w:asciiTheme="minorHAnsi" w:hAnsiTheme="minorHAnsi" w:cstheme="minorHAnsi"/>
          <w:sz w:val="28"/>
          <w:szCs w:val="28"/>
        </w:rPr>
        <w:t>.</w:t>
      </w:r>
    </w:p>
    <w:p w14:paraId="33F9550E" w14:textId="77777777" w:rsidR="0099238A" w:rsidRPr="005158C1" w:rsidRDefault="0099238A" w:rsidP="005158C1">
      <w:pPr>
        <w:pStyle w:val="4"/>
        <w:bidi/>
        <w:spacing w:before="0" w:beforeAutospacing="0" w:after="0" w:afterAutospacing="0" w:line="360" w:lineRule="auto"/>
        <w:rPr>
          <w:rFonts w:asciiTheme="minorHAnsi" w:hAnsiTheme="minorHAnsi" w:cstheme="minorHAnsi"/>
          <w:sz w:val="28"/>
          <w:szCs w:val="28"/>
        </w:rPr>
      </w:pPr>
      <w:r w:rsidRPr="005158C1">
        <w:rPr>
          <w:rFonts w:asciiTheme="minorHAnsi" w:hAnsiTheme="minorHAnsi" w:cstheme="minorHAnsi"/>
          <w:sz w:val="28"/>
          <w:szCs w:val="28"/>
        </w:rPr>
        <w:t xml:space="preserve">1.8.7 </w:t>
      </w:r>
      <w:r w:rsidRPr="005158C1">
        <w:rPr>
          <w:rFonts w:asciiTheme="minorHAnsi" w:hAnsiTheme="minorHAnsi" w:cstheme="minorHAnsi"/>
          <w:sz w:val="28"/>
          <w:szCs w:val="28"/>
          <w:rtl/>
        </w:rPr>
        <w:t>الدراسة السابعة</w:t>
      </w:r>
    </w:p>
    <w:p w14:paraId="7F40CE14" w14:textId="5B712F53" w:rsidR="0099238A" w:rsidRPr="005158C1" w:rsidRDefault="0099238A" w:rsidP="005158C1">
      <w:pPr>
        <w:pStyle w:val="a3"/>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sz w:val="28"/>
          <w:szCs w:val="28"/>
          <w:rtl/>
        </w:rPr>
        <w:t>عنوان الدراسة</w:t>
      </w:r>
      <w:r w:rsidRPr="005158C1">
        <w:rPr>
          <w:rStyle w:val="a4"/>
          <w:rFonts w:asciiTheme="minorHAnsi" w:hAnsiTheme="minorHAnsi" w:cstheme="minorHAnsi"/>
          <w:sz w:val="28"/>
          <w:szCs w:val="28"/>
        </w:rPr>
        <w:t>:</w:t>
      </w:r>
      <w:r w:rsidRPr="005158C1">
        <w:rPr>
          <w:rFonts w:asciiTheme="minorHAnsi" w:hAnsiTheme="minorHAnsi" w:cstheme="minorHAnsi"/>
          <w:sz w:val="28"/>
          <w:szCs w:val="28"/>
        </w:rPr>
        <w:t xml:space="preserve"> </w:t>
      </w:r>
      <w:r w:rsidRPr="005158C1">
        <w:rPr>
          <w:rFonts w:asciiTheme="minorHAnsi" w:hAnsiTheme="minorHAnsi" w:cstheme="minorHAnsi"/>
          <w:sz w:val="28"/>
          <w:szCs w:val="28"/>
          <w:rtl/>
        </w:rPr>
        <w:t>أثر تطبيق إدارة المخاطر التشغيلية على جودة العمليات في الشركات الخدمية</w:t>
      </w:r>
      <w:r w:rsidR="00B60351" w:rsidRPr="005158C1">
        <w:rPr>
          <w:rFonts w:asciiTheme="minorHAnsi" w:hAnsiTheme="minorHAnsi" w:cstheme="minorHAnsi"/>
          <w:sz w:val="28"/>
          <w:szCs w:val="28"/>
          <w:rtl/>
        </w:rPr>
        <w:t xml:space="preserve"> </w:t>
      </w:r>
      <w:r w:rsidR="00B60351" w:rsidRPr="005158C1">
        <w:rPr>
          <w:rStyle w:val="a4"/>
          <w:rFonts w:asciiTheme="minorHAnsi" w:hAnsiTheme="minorHAnsi" w:cstheme="minorHAnsi"/>
          <w:sz w:val="28"/>
          <w:szCs w:val="28"/>
          <w:rtl/>
        </w:rPr>
        <w:t>،</w:t>
      </w:r>
      <w:r w:rsidRPr="005158C1">
        <w:rPr>
          <w:rFonts w:asciiTheme="minorHAnsi" w:hAnsiTheme="minorHAnsi" w:cstheme="minorHAnsi"/>
          <w:sz w:val="28"/>
          <w:szCs w:val="28"/>
          <w:rtl/>
        </w:rPr>
        <w:t>عبد الله، محمود</w:t>
      </w:r>
      <w:r w:rsidRPr="005158C1">
        <w:rPr>
          <w:rFonts w:asciiTheme="minorHAnsi" w:hAnsiTheme="minorHAnsi" w:cstheme="minorHAnsi"/>
          <w:sz w:val="28"/>
          <w:szCs w:val="28"/>
        </w:rPr>
        <w:t xml:space="preserve"> (2020)</w:t>
      </w:r>
    </w:p>
    <w:p w14:paraId="742EC6DB" w14:textId="203169E2" w:rsidR="0099238A" w:rsidRPr="005158C1" w:rsidRDefault="0099238A" w:rsidP="00601951">
      <w:pPr>
        <w:pStyle w:val="a3"/>
        <w:numPr>
          <w:ilvl w:val="0"/>
          <w:numId w:val="18"/>
        </w:numPr>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b w:val="0"/>
          <w:bCs w:val="0"/>
          <w:sz w:val="28"/>
          <w:szCs w:val="28"/>
          <w:rtl/>
        </w:rPr>
        <w:t>هدفت الدراسة</w:t>
      </w:r>
      <w:r w:rsidRPr="005158C1">
        <w:rPr>
          <w:rFonts w:asciiTheme="minorHAnsi" w:hAnsiTheme="minorHAnsi" w:cstheme="minorHAnsi"/>
          <w:sz w:val="28"/>
          <w:szCs w:val="28"/>
        </w:rPr>
        <w:t xml:space="preserve"> </w:t>
      </w:r>
      <w:r w:rsidRPr="005158C1">
        <w:rPr>
          <w:rFonts w:asciiTheme="minorHAnsi" w:hAnsiTheme="minorHAnsi" w:cstheme="minorHAnsi"/>
          <w:sz w:val="28"/>
          <w:szCs w:val="28"/>
          <w:rtl/>
        </w:rPr>
        <w:t>إلى قياس أثر تطبيق إدارة المخاطر التشغيلية على تحسين جودة العمليات في الشركات الخدمية، والتركيز على جودة التسليم وتقليل الأخطاء</w:t>
      </w:r>
      <w:r w:rsidRPr="005158C1">
        <w:rPr>
          <w:rFonts w:asciiTheme="minorHAnsi" w:hAnsiTheme="minorHAnsi" w:cstheme="minorHAnsi"/>
          <w:sz w:val="28"/>
          <w:szCs w:val="28"/>
        </w:rPr>
        <w:t>.</w:t>
      </w:r>
    </w:p>
    <w:p w14:paraId="418FA77C" w14:textId="22B7B7B4" w:rsidR="0099238A" w:rsidRPr="005158C1" w:rsidRDefault="0099238A" w:rsidP="00601951">
      <w:pPr>
        <w:pStyle w:val="a3"/>
        <w:numPr>
          <w:ilvl w:val="0"/>
          <w:numId w:val="18"/>
        </w:numPr>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b w:val="0"/>
          <w:bCs w:val="0"/>
          <w:sz w:val="28"/>
          <w:szCs w:val="28"/>
          <w:rtl/>
        </w:rPr>
        <w:lastRenderedPageBreak/>
        <w:t>اعتمدت الدراسة</w:t>
      </w:r>
      <w:r w:rsidRPr="005158C1">
        <w:rPr>
          <w:rFonts w:asciiTheme="minorHAnsi" w:hAnsiTheme="minorHAnsi" w:cstheme="minorHAnsi"/>
          <w:sz w:val="28"/>
          <w:szCs w:val="28"/>
        </w:rPr>
        <w:t xml:space="preserve"> </w:t>
      </w:r>
      <w:r w:rsidRPr="005158C1">
        <w:rPr>
          <w:rFonts w:asciiTheme="minorHAnsi" w:hAnsiTheme="minorHAnsi" w:cstheme="minorHAnsi"/>
          <w:sz w:val="28"/>
          <w:szCs w:val="28"/>
          <w:rtl/>
        </w:rPr>
        <w:t>على استبيان ميداني وُزِّع على عينة من موظفي الشركات الخدمية الكبرى، وتحليل النتائج باستخدام المنهج الكمي</w:t>
      </w:r>
      <w:r w:rsidRPr="005158C1">
        <w:rPr>
          <w:rFonts w:asciiTheme="minorHAnsi" w:hAnsiTheme="minorHAnsi" w:cstheme="minorHAnsi"/>
          <w:sz w:val="28"/>
          <w:szCs w:val="28"/>
        </w:rPr>
        <w:t>.</w:t>
      </w:r>
    </w:p>
    <w:p w14:paraId="6B884AC4" w14:textId="00B99D9F" w:rsidR="005158C1" w:rsidRPr="00BA748C" w:rsidRDefault="0099238A" w:rsidP="00BA748C">
      <w:pPr>
        <w:pStyle w:val="a3"/>
        <w:numPr>
          <w:ilvl w:val="0"/>
          <w:numId w:val="18"/>
        </w:numPr>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b w:val="0"/>
          <w:bCs w:val="0"/>
          <w:sz w:val="28"/>
          <w:szCs w:val="28"/>
          <w:rtl/>
        </w:rPr>
        <w:t>توصلت الدراسة</w:t>
      </w:r>
      <w:r w:rsidRPr="005158C1">
        <w:rPr>
          <w:rFonts w:asciiTheme="minorHAnsi" w:hAnsiTheme="minorHAnsi" w:cstheme="minorHAnsi"/>
          <w:sz w:val="28"/>
          <w:szCs w:val="28"/>
        </w:rPr>
        <w:t xml:space="preserve"> </w:t>
      </w:r>
      <w:r w:rsidRPr="005158C1">
        <w:rPr>
          <w:rFonts w:asciiTheme="minorHAnsi" w:hAnsiTheme="minorHAnsi" w:cstheme="minorHAnsi"/>
          <w:sz w:val="28"/>
          <w:szCs w:val="28"/>
          <w:rtl/>
        </w:rPr>
        <w:t>إلى وجود علاقة إيجابية ذات دلالة إحصائية بين تطبيق إدارة المخاطر التشغيلية وارتفاع جودة الخدمات وتقليل تكاليف التشغيل الناتجة عن الأخطاء</w:t>
      </w:r>
      <w:r w:rsidRPr="005158C1">
        <w:rPr>
          <w:rFonts w:asciiTheme="minorHAnsi" w:hAnsiTheme="minorHAnsi" w:cstheme="minorHAnsi"/>
          <w:sz w:val="28"/>
          <w:szCs w:val="28"/>
        </w:rPr>
        <w:t>.</w:t>
      </w:r>
    </w:p>
    <w:p w14:paraId="5F363A9A" w14:textId="77777777" w:rsidR="0099238A" w:rsidRPr="005158C1" w:rsidRDefault="0099238A" w:rsidP="005158C1">
      <w:pPr>
        <w:pStyle w:val="4"/>
        <w:bidi/>
        <w:spacing w:before="0" w:beforeAutospacing="0" w:after="0" w:afterAutospacing="0" w:line="360" w:lineRule="auto"/>
        <w:rPr>
          <w:rFonts w:asciiTheme="minorHAnsi" w:hAnsiTheme="minorHAnsi" w:cstheme="minorHAnsi"/>
          <w:sz w:val="28"/>
          <w:szCs w:val="28"/>
        </w:rPr>
      </w:pPr>
      <w:r w:rsidRPr="005158C1">
        <w:rPr>
          <w:rFonts w:asciiTheme="minorHAnsi" w:hAnsiTheme="minorHAnsi" w:cstheme="minorHAnsi"/>
          <w:sz w:val="28"/>
          <w:szCs w:val="28"/>
        </w:rPr>
        <w:t xml:space="preserve">1.8.8 </w:t>
      </w:r>
      <w:r w:rsidRPr="005158C1">
        <w:rPr>
          <w:rFonts w:asciiTheme="minorHAnsi" w:hAnsiTheme="minorHAnsi" w:cstheme="minorHAnsi"/>
          <w:sz w:val="28"/>
          <w:szCs w:val="28"/>
          <w:rtl/>
        </w:rPr>
        <w:t>الدراسة الثامنة</w:t>
      </w:r>
    </w:p>
    <w:p w14:paraId="3E730E8C" w14:textId="42B28810" w:rsidR="0099238A" w:rsidRPr="005158C1" w:rsidRDefault="0099238A" w:rsidP="005158C1">
      <w:pPr>
        <w:pStyle w:val="a3"/>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sz w:val="28"/>
          <w:szCs w:val="28"/>
          <w:rtl/>
        </w:rPr>
        <w:t>عنوان الدراسة</w:t>
      </w:r>
      <w:r w:rsidRPr="005158C1">
        <w:rPr>
          <w:rStyle w:val="a4"/>
          <w:rFonts w:asciiTheme="minorHAnsi" w:hAnsiTheme="minorHAnsi" w:cstheme="minorHAnsi"/>
          <w:sz w:val="28"/>
          <w:szCs w:val="28"/>
        </w:rPr>
        <w:t>:</w:t>
      </w:r>
      <w:r w:rsidRPr="005158C1">
        <w:rPr>
          <w:rFonts w:asciiTheme="minorHAnsi" w:hAnsiTheme="minorHAnsi" w:cstheme="minorHAnsi"/>
          <w:sz w:val="28"/>
          <w:szCs w:val="28"/>
        </w:rPr>
        <w:t xml:space="preserve"> </w:t>
      </w:r>
      <w:r w:rsidRPr="005158C1">
        <w:rPr>
          <w:rFonts w:asciiTheme="minorHAnsi" w:hAnsiTheme="minorHAnsi" w:cstheme="minorHAnsi"/>
          <w:sz w:val="28"/>
          <w:szCs w:val="28"/>
          <w:rtl/>
        </w:rPr>
        <w:t>العلاقة بين إدارة المخاطر التشغيلية والامتثال التنظيمي في مؤسسات القطاع الخاص</w:t>
      </w:r>
      <w:r w:rsidRPr="005158C1">
        <w:rPr>
          <w:rFonts w:asciiTheme="minorHAnsi" w:hAnsiTheme="minorHAnsi" w:cstheme="minorHAnsi"/>
          <w:sz w:val="28"/>
          <w:szCs w:val="28"/>
        </w:rPr>
        <w:t xml:space="preserve"> Thomas, L. (2019)</w:t>
      </w:r>
    </w:p>
    <w:p w14:paraId="5F01DA36" w14:textId="55375F04" w:rsidR="0099238A" w:rsidRPr="005158C1" w:rsidRDefault="0099238A" w:rsidP="00601951">
      <w:pPr>
        <w:pStyle w:val="a3"/>
        <w:numPr>
          <w:ilvl w:val="0"/>
          <w:numId w:val="17"/>
        </w:numPr>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b w:val="0"/>
          <w:bCs w:val="0"/>
          <w:sz w:val="28"/>
          <w:szCs w:val="28"/>
          <w:rtl/>
        </w:rPr>
        <w:t>هدفت الدراسة</w:t>
      </w:r>
      <w:r w:rsidR="00B60351" w:rsidRPr="005158C1">
        <w:rPr>
          <w:rStyle w:val="a4"/>
          <w:rFonts w:asciiTheme="minorHAnsi" w:hAnsiTheme="minorHAnsi" w:cstheme="minorHAnsi"/>
          <w:sz w:val="28"/>
          <w:szCs w:val="28"/>
          <w:rtl/>
        </w:rPr>
        <w:t xml:space="preserve"> </w:t>
      </w:r>
      <w:r w:rsidRPr="005158C1">
        <w:rPr>
          <w:rFonts w:asciiTheme="minorHAnsi" w:hAnsiTheme="minorHAnsi" w:cstheme="minorHAnsi"/>
          <w:sz w:val="28"/>
          <w:szCs w:val="28"/>
          <w:rtl/>
        </w:rPr>
        <w:t>إلى دراسة العلاقة بين فعالية إدارة المخاطر التشغيلية ومستوى الالتزام باللوائح التنظيمية في المؤسسات الخاصة</w:t>
      </w:r>
      <w:r w:rsidRPr="005158C1">
        <w:rPr>
          <w:rFonts w:asciiTheme="minorHAnsi" w:hAnsiTheme="minorHAnsi" w:cstheme="minorHAnsi"/>
          <w:sz w:val="28"/>
          <w:szCs w:val="28"/>
        </w:rPr>
        <w:t>.</w:t>
      </w:r>
    </w:p>
    <w:p w14:paraId="651D4326" w14:textId="4844F565" w:rsidR="0099238A" w:rsidRPr="005158C1" w:rsidRDefault="0099238A" w:rsidP="00601951">
      <w:pPr>
        <w:pStyle w:val="a3"/>
        <w:numPr>
          <w:ilvl w:val="0"/>
          <w:numId w:val="17"/>
        </w:numPr>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b w:val="0"/>
          <w:bCs w:val="0"/>
          <w:sz w:val="28"/>
          <w:szCs w:val="28"/>
          <w:rtl/>
        </w:rPr>
        <w:t>اعتمدت الدراسة</w:t>
      </w:r>
      <w:r w:rsidRPr="005158C1">
        <w:rPr>
          <w:rFonts w:asciiTheme="minorHAnsi" w:hAnsiTheme="minorHAnsi" w:cstheme="minorHAnsi"/>
          <w:sz w:val="28"/>
          <w:szCs w:val="28"/>
        </w:rPr>
        <w:t xml:space="preserve"> </w:t>
      </w:r>
      <w:r w:rsidRPr="005158C1">
        <w:rPr>
          <w:rFonts w:asciiTheme="minorHAnsi" w:hAnsiTheme="minorHAnsi" w:cstheme="minorHAnsi"/>
          <w:sz w:val="28"/>
          <w:szCs w:val="28"/>
          <w:rtl/>
        </w:rPr>
        <w:t>على تحليل بيانات الامتثال في عدد من المؤسسات الخاصة الأوروبية، باستخدام مؤشرات الأداء التشغيلي وتقارير التدقيق</w:t>
      </w:r>
      <w:r w:rsidRPr="005158C1">
        <w:rPr>
          <w:rFonts w:asciiTheme="minorHAnsi" w:hAnsiTheme="minorHAnsi" w:cstheme="minorHAnsi"/>
          <w:sz w:val="28"/>
          <w:szCs w:val="28"/>
        </w:rPr>
        <w:t>.</w:t>
      </w:r>
    </w:p>
    <w:p w14:paraId="6F2DB571" w14:textId="48FD56B7" w:rsidR="0099238A" w:rsidRPr="005158C1" w:rsidRDefault="0099238A" w:rsidP="00601951">
      <w:pPr>
        <w:pStyle w:val="a3"/>
        <w:numPr>
          <w:ilvl w:val="0"/>
          <w:numId w:val="17"/>
        </w:numPr>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b w:val="0"/>
          <w:bCs w:val="0"/>
          <w:sz w:val="28"/>
          <w:szCs w:val="28"/>
          <w:rtl/>
        </w:rPr>
        <w:t>توصلت الدراسة</w:t>
      </w:r>
      <w:r w:rsidRPr="005158C1">
        <w:rPr>
          <w:rFonts w:asciiTheme="minorHAnsi" w:hAnsiTheme="minorHAnsi" w:cstheme="minorHAnsi"/>
          <w:sz w:val="28"/>
          <w:szCs w:val="28"/>
        </w:rPr>
        <w:t xml:space="preserve"> </w:t>
      </w:r>
      <w:r w:rsidRPr="005158C1">
        <w:rPr>
          <w:rFonts w:asciiTheme="minorHAnsi" w:hAnsiTheme="minorHAnsi" w:cstheme="minorHAnsi"/>
          <w:sz w:val="28"/>
          <w:szCs w:val="28"/>
          <w:rtl/>
        </w:rPr>
        <w:t>إلى أن المؤسسات التي تتبنى نهجًا شاملاً في إدارة المخاطر تكون أكثر قدرة على الامتثال التنظيمي وتجنّب العقوبات والمخالفات القانونية</w:t>
      </w:r>
      <w:r w:rsidRPr="005158C1">
        <w:rPr>
          <w:rFonts w:asciiTheme="minorHAnsi" w:hAnsiTheme="minorHAnsi" w:cstheme="minorHAnsi"/>
          <w:sz w:val="28"/>
          <w:szCs w:val="28"/>
        </w:rPr>
        <w:t>.</w:t>
      </w:r>
      <w:bookmarkEnd w:id="10"/>
    </w:p>
    <w:p w14:paraId="52AC7F9E" w14:textId="675C4477" w:rsidR="00297066" w:rsidRPr="007D3D25" w:rsidRDefault="00297066" w:rsidP="005158C1">
      <w:pPr>
        <w:pStyle w:val="a3"/>
        <w:bidi/>
        <w:spacing w:before="0" w:beforeAutospacing="0" w:after="0" w:afterAutospacing="0" w:line="360" w:lineRule="auto"/>
        <w:rPr>
          <w:rFonts w:asciiTheme="minorHAnsi" w:hAnsiTheme="minorHAnsi" w:cstheme="minorHAnsi"/>
          <w:sz w:val="4"/>
          <w:szCs w:val="4"/>
          <w:rtl/>
        </w:rPr>
      </w:pPr>
    </w:p>
    <w:tbl>
      <w:tblPr>
        <w:tblW w:w="9855"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19"/>
        <w:gridCol w:w="1848"/>
        <w:gridCol w:w="3034"/>
        <w:gridCol w:w="554"/>
      </w:tblGrid>
      <w:tr w:rsidR="00F17710" w:rsidRPr="005158C1" w14:paraId="7974D607" w14:textId="77777777" w:rsidTr="00E032DB">
        <w:trPr>
          <w:trHeight w:val="420"/>
          <w:tblHeader/>
          <w:tblCellSpacing w:w="15" w:type="dxa"/>
          <w:jc w:val="right"/>
        </w:trPr>
        <w:tc>
          <w:tcPr>
            <w:tcW w:w="4374" w:type="dxa"/>
            <w:shd w:val="clear" w:color="auto" w:fill="F7CAAC" w:themeFill="accent2" w:themeFillTint="66"/>
            <w:vAlign w:val="center"/>
          </w:tcPr>
          <w:p w14:paraId="362998F0" w14:textId="2591DF58" w:rsidR="00F17710" w:rsidRPr="005158C1" w:rsidRDefault="00F17710" w:rsidP="005158C1">
            <w:pPr>
              <w:spacing w:after="0" w:line="360" w:lineRule="auto"/>
              <w:jc w:val="center"/>
              <w:rPr>
                <w:rFonts w:eastAsia="Times New Roman" w:cstheme="minorHAnsi"/>
                <w:b/>
                <w:bCs/>
                <w:sz w:val="28"/>
                <w:szCs w:val="28"/>
                <w:rtl/>
              </w:rPr>
            </w:pPr>
            <w:r w:rsidRPr="005158C1">
              <w:rPr>
                <w:rFonts w:eastAsia="Times New Roman" w:cstheme="minorHAnsi"/>
                <w:b/>
                <w:bCs/>
                <w:sz w:val="28"/>
                <w:szCs w:val="28"/>
                <w:rtl/>
              </w:rPr>
              <w:t>أبرز النتائج</w:t>
            </w:r>
          </w:p>
        </w:tc>
        <w:tc>
          <w:tcPr>
            <w:tcW w:w="1818" w:type="dxa"/>
            <w:shd w:val="clear" w:color="auto" w:fill="F7CAAC" w:themeFill="accent2" w:themeFillTint="66"/>
            <w:vAlign w:val="center"/>
            <w:hideMark/>
          </w:tcPr>
          <w:p w14:paraId="5718CB85" w14:textId="332F3C50" w:rsidR="00F17710" w:rsidRPr="005158C1" w:rsidRDefault="00F17710" w:rsidP="005158C1">
            <w:pPr>
              <w:spacing w:after="0" w:line="360" w:lineRule="auto"/>
              <w:jc w:val="center"/>
              <w:rPr>
                <w:rFonts w:eastAsia="Times New Roman" w:cstheme="minorHAnsi"/>
                <w:b/>
                <w:bCs/>
                <w:sz w:val="28"/>
                <w:szCs w:val="28"/>
              </w:rPr>
            </w:pPr>
            <w:r w:rsidRPr="005158C1">
              <w:rPr>
                <w:rFonts w:eastAsia="Times New Roman" w:cstheme="minorHAnsi"/>
                <w:b/>
                <w:bCs/>
                <w:sz w:val="28"/>
                <w:szCs w:val="28"/>
                <w:rtl/>
              </w:rPr>
              <w:t>اسم الباحث</w:t>
            </w:r>
          </w:p>
        </w:tc>
        <w:tc>
          <w:tcPr>
            <w:tcW w:w="3004" w:type="dxa"/>
            <w:shd w:val="clear" w:color="auto" w:fill="F7CAAC" w:themeFill="accent2" w:themeFillTint="66"/>
            <w:vAlign w:val="center"/>
          </w:tcPr>
          <w:p w14:paraId="715211FD" w14:textId="797146F7" w:rsidR="00F17710" w:rsidRPr="005158C1" w:rsidRDefault="00F17710" w:rsidP="005158C1">
            <w:pPr>
              <w:spacing w:after="0" w:line="360" w:lineRule="auto"/>
              <w:jc w:val="center"/>
              <w:rPr>
                <w:rFonts w:eastAsia="Times New Roman" w:cstheme="minorHAnsi"/>
                <w:b/>
                <w:bCs/>
                <w:sz w:val="28"/>
                <w:szCs w:val="28"/>
                <w:rtl/>
              </w:rPr>
            </w:pPr>
            <w:r w:rsidRPr="005158C1">
              <w:rPr>
                <w:rFonts w:eastAsia="Times New Roman" w:cstheme="minorHAnsi"/>
                <w:b/>
                <w:bCs/>
                <w:sz w:val="28"/>
                <w:szCs w:val="28"/>
                <w:rtl/>
              </w:rPr>
              <w:t>عنوان الدراسة</w:t>
            </w:r>
          </w:p>
        </w:tc>
        <w:tc>
          <w:tcPr>
            <w:tcW w:w="0" w:type="auto"/>
            <w:shd w:val="clear" w:color="auto" w:fill="F7CAAC" w:themeFill="accent2" w:themeFillTint="66"/>
            <w:vAlign w:val="center"/>
          </w:tcPr>
          <w:p w14:paraId="1A6831ED" w14:textId="556DD35A" w:rsidR="00F17710" w:rsidRPr="005158C1" w:rsidRDefault="00F17710" w:rsidP="005158C1">
            <w:pPr>
              <w:spacing w:after="0" w:line="360" w:lineRule="auto"/>
              <w:jc w:val="center"/>
              <w:rPr>
                <w:rFonts w:eastAsia="Times New Roman" w:cstheme="minorHAnsi"/>
                <w:b/>
                <w:bCs/>
                <w:sz w:val="28"/>
                <w:szCs w:val="28"/>
                <w:rtl/>
              </w:rPr>
            </w:pPr>
            <w:r w:rsidRPr="005158C1">
              <w:rPr>
                <w:rFonts w:eastAsia="Times New Roman" w:cstheme="minorHAnsi"/>
                <w:b/>
                <w:bCs/>
                <w:sz w:val="28"/>
                <w:szCs w:val="28"/>
                <w:rtl/>
              </w:rPr>
              <w:t>رقم</w:t>
            </w:r>
          </w:p>
        </w:tc>
      </w:tr>
      <w:tr w:rsidR="00F17710" w:rsidRPr="005158C1" w14:paraId="68E8C045" w14:textId="77777777" w:rsidTr="00BA748C">
        <w:trPr>
          <w:trHeight w:val="840"/>
          <w:tblCellSpacing w:w="15" w:type="dxa"/>
          <w:jc w:val="right"/>
        </w:trPr>
        <w:tc>
          <w:tcPr>
            <w:tcW w:w="4374" w:type="dxa"/>
            <w:vAlign w:val="center"/>
          </w:tcPr>
          <w:p w14:paraId="5C8DFBC9" w14:textId="6831F92D" w:rsidR="00F17710" w:rsidRPr="005158C1" w:rsidRDefault="00F17710" w:rsidP="005158C1">
            <w:pPr>
              <w:spacing w:after="0" w:line="360" w:lineRule="auto"/>
              <w:rPr>
                <w:rFonts w:eastAsia="Times New Roman" w:cstheme="minorHAnsi"/>
                <w:sz w:val="28"/>
                <w:szCs w:val="28"/>
                <w:rtl/>
              </w:rPr>
            </w:pPr>
            <w:r w:rsidRPr="005158C1">
              <w:rPr>
                <w:rFonts w:eastAsia="Times New Roman" w:cstheme="minorHAnsi"/>
                <w:sz w:val="28"/>
                <w:szCs w:val="28"/>
                <w:rtl/>
              </w:rPr>
              <w:t>المخاطر تؤثر على الرقابة الداخلية</w:t>
            </w:r>
            <w:r w:rsidRPr="005158C1">
              <w:rPr>
                <w:rFonts w:eastAsia="Times New Roman" w:cstheme="minorHAnsi"/>
                <w:sz w:val="28"/>
                <w:szCs w:val="28"/>
              </w:rPr>
              <w:t>.</w:t>
            </w:r>
          </w:p>
        </w:tc>
        <w:tc>
          <w:tcPr>
            <w:tcW w:w="1818" w:type="dxa"/>
            <w:vAlign w:val="center"/>
            <w:hideMark/>
          </w:tcPr>
          <w:p w14:paraId="065918C5" w14:textId="74DCFACA" w:rsidR="00F17710" w:rsidRPr="005158C1" w:rsidRDefault="00F17710" w:rsidP="005158C1">
            <w:pPr>
              <w:spacing w:after="0" w:line="360" w:lineRule="auto"/>
              <w:rPr>
                <w:rFonts w:eastAsia="Times New Roman" w:cstheme="minorHAnsi"/>
                <w:sz w:val="28"/>
                <w:szCs w:val="28"/>
              </w:rPr>
            </w:pPr>
            <w:r w:rsidRPr="005158C1">
              <w:rPr>
                <w:rFonts w:eastAsia="Times New Roman" w:cstheme="minorHAnsi"/>
                <w:sz w:val="28"/>
                <w:szCs w:val="28"/>
                <w:rtl/>
              </w:rPr>
              <w:t>حماد</w:t>
            </w:r>
            <w:r w:rsidRPr="005158C1">
              <w:rPr>
                <w:rFonts w:eastAsia="Times New Roman" w:cstheme="minorHAnsi"/>
                <w:sz w:val="28"/>
                <w:szCs w:val="28"/>
              </w:rPr>
              <w:t xml:space="preserve"> (2009)</w:t>
            </w:r>
          </w:p>
        </w:tc>
        <w:tc>
          <w:tcPr>
            <w:tcW w:w="3004" w:type="dxa"/>
            <w:vAlign w:val="center"/>
          </w:tcPr>
          <w:p w14:paraId="46B0AEAB" w14:textId="09BC6CC4" w:rsidR="00F17710" w:rsidRPr="005158C1" w:rsidRDefault="00F17710" w:rsidP="005158C1">
            <w:pPr>
              <w:spacing w:after="0" w:line="360" w:lineRule="auto"/>
              <w:rPr>
                <w:rFonts w:eastAsia="Times New Roman" w:cstheme="minorHAnsi"/>
                <w:sz w:val="28"/>
                <w:szCs w:val="28"/>
              </w:rPr>
            </w:pPr>
            <w:r w:rsidRPr="005158C1">
              <w:rPr>
                <w:rFonts w:eastAsia="Times New Roman" w:cstheme="minorHAnsi"/>
                <w:sz w:val="28"/>
                <w:szCs w:val="28"/>
                <w:rtl/>
              </w:rPr>
              <w:t>إدارة المخاطر والرقابة الداخلية</w:t>
            </w:r>
          </w:p>
        </w:tc>
        <w:tc>
          <w:tcPr>
            <w:tcW w:w="0" w:type="auto"/>
            <w:vAlign w:val="center"/>
          </w:tcPr>
          <w:p w14:paraId="5D057377" w14:textId="7488FF22" w:rsidR="00F17710" w:rsidRPr="005158C1" w:rsidRDefault="00F17710" w:rsidP="005158C1">
            <w:pPr>
              <w:spacing w:after="0" w:line="360" w:lineRule="auto"/>
              <w:rPr>
                <w:rFonts w:eastAsia="Times New Roman" w:cstheme="minorHAnsi"/>
                <w:sz w:val="28"/>
                <w:szCs w:val="28"/>
                <w:rtl/>
              </w:rPr>
            </w:pPr>
            <w:r w:rsidRPr="005158C1">
              <w:rPr>
                <w:rFonts w:eastAsia="Times New Roman" w:cstheme="minorHAnsi"/>
                <w:sz w:val="28"/>
                <w:szCs w:val="28"/>
              </w:rPr>
              <w:t>1</w:t>
            </w:r>
          </w:p>
        </w:tc>
      </w:tr>
      <w:tr w:rsidR="00F17710" w:rsidRPr="005158C1" w14:paraId="647B0792" w14:textId="77777777" w:rsidTr="00BA748C">
        <w:trPr>
          <w:trHeight w:val="840"/>
          <w:tblCellSpacing w:w="15" w:type="dxa"/>
          <w:jc w:val="right"/>
        </w:trPr>
        <w:tc>
          <w:tcPr>
            <w:tcW w:w="4374" w:type="dxa"/>
            <w:vAlign w:val="center"/>
          </w:tcPr>
          <w:p w14:paraId="1FAD5A37" w14:textId="603114C1" w:rsidR="00F17710" w:rsidRPr="005158C1" w:rsidRDefault="00F17710" w:rsidP="005158C1">
            <w:pPr>
              <w:spacing w:after="0" w:line="360" w:lineRule="auto"/>
              <w:rPr>
                <w:rFonts w:eastAsia="Times New Roman" w:cstheme="minorHAnsi"/>
                <w:sz w:val="28"/>
                <w:szCs w:val="28"/>
              </w:rPr>
            </w:pPr>
            <w:r w:rsidRPr="005158C1">
              <w:rPr>
                <w:rFonts w:eastAsia="Times New Roman" w:cstheme="minorHAnsi"/>
                <w:sz w:val="28"/>
                <w:szCs w:val="28"/>
                <w:rtl/>
              </w:rPr>
              <w:t>تحسين الأداء المالي عند إدارة المخاطر</w:t>
            </w:r>
            <w:r w:rsidRPr="005158C1">
              <w:rPr>
                <w:rFonts w:eastAsia="Times New Roman" w:cstheme="minorHAnsi"/>
                <w:sz w:val="28"/>
                <w:szCs w:val="28"/>
              </w:rPr>
              <w:t>.</w:t>
            </w:r>
          </w:p>
        </w:tc>
        <w:tc>
          <w:tcPr>
            <w:tcW w:w="1818" w:type="dxa"/>
            <w:vAlign w:val="center"/>
            <w:hideMark/>
          </w:tcPr>
          <w:p w14:paraId="79182039" w14:textId="4E013725" w:rsidR="00F17710" w:rsidRPr="005158C1" w:rsidRDefault="00F17710" w:rsidP="005158C1">
            <w:pPr>
              <w:spacing w:after="0" w:line="360" w:lineRule="auto"/>
              <w:rPr>
                <w:rFonts w:eastAsia="Times New Roman" w:cstheme="minorHAnsi"/>
                <w:sz w:val="28"/>
                <w:szCs w:val="28"/>
              </w:rPr>
            </w:pPr>
            <w:r w:rsidRPr="005158C1">
              <w:rPr>
                <w:rFonts w:eastAsia="Times New Roman" w:cstheme="minorHAnsi"/>
                <w:sz w:val="28"/>
                <w:szCs w:val="28"/>
              </w:rPr>
              <w:t>Power (2005)</w:t>
            </w:r>
          </w:p>
        </w:tc>
        <w:tc>
          <w:tcPr>
            <w:tcW w:w="3004" w:type="dxa"/>
            <w:vAlign w:val="center"/>
          </w:tcPr>
          <w:p w14:paraId="6EB5600A" w14:textId="1CA55892" w:rsidR="00F17710" w:rsidRPr="005158C1" w:rsidRDefault="00F17710" w:rsidP="005158C1">
            <w:pPr>
              <w:spacing w:after="0" w:line="360" w:lineRule="auto"/>
              <w:rPr>
                <w:rFonts w:eastAsia="Times New Roman" w:cstheme="minorHAnsi"/>
                <w:sz w:val="28"/>
                <w:szCs w:val="28"/>
              </w:rPr>
            </w:pPr>
            <w:r w:rsidRPr="005158C1">
              <w:rPr>
                <w:rFonts w:eastAsia="Times New Roman" w:cstheme="minorHAnsi"/>
                <w:sz w:val="28"/>
                <w:szCs w:val="28"/>
                <w:rtl/>
              </w:rPr>
              <w:t>المخاطر التشغيلية والأداء المالي</w:t>
            </w:r>
          </w:p>
        </w:tc>
        <w:tc>
          <w:tcPr>
            <w:tcW w:w="0" w:type="auto"/>
            <w:vAlign w:val="center"/>
          </w:tcPr>
          <w:p w14:paraId="637F329E" w14:textId="03299E95" w:rsidR="00F17710" w:rsidRPr="005158C1" w:rsidRDefault="00F17710" w:rsidP="005158C1">
            <w:pPr>
              <w:spacing w:after="0" w:line="360" w:lineRule="auto"/>
              <w:rPr>
                <w:rFonts w:eastAsia="Times New Roman" w:cstheme="minorHAnsi"/>
                <w:sz w:val="28"/>
                <w:szCs w:val="28"/>
                <w:rtl/>
              </w:rPr>
            </w:pPr>
            <w:r w:rsidRPr="005158C1">
              <w:rPr>
                <w:rFonts w:eastAsia="Times New Roman" w:cstheme="minorHAnsi"/>
                <w:sz w:val="28"/>
                <w:szCs w:val="28"/>
              </w:rPr>
              <w:t>2</w:t>
            </w:r>
          </w:p>
        </w:tc>
      </w:tr>
      <w:tr w:rsidR="00F17710" w:rsidRPr="005158C1" w14:paraId="2AD717BB" w14:textId="77777777" w:rsidTr="00BA748C">
        <w:trPr>
          <w:trHeight w:val="840"/>
          <w:tblCellSpacing w:w="15" w:type="dxa"/>
          <w:jc w:val="right"/>
        </w:trPr>
        <w:tc>
          <w:tcPr>
            <w:tcW w:w="4374" w:type="dxa"/>
            <w:vAlign w:val="center"/>
          </w:tcPr>
          <w:p w14:paraId="0E7ACC44" w14:textId="55F60F0C" w:rsidR="00F17710" w:rsidRPr="005158C1" w:rsidRDefault="00F17710" w:rsidP="005158C1">
            <w:pPr>
              <w:spacing w:after="0" w:line="360" w:lineRule="auto"/>
              <w:rPr>
                <w:rFonts w:eastAsia="Times New Roman" w:cstheme="minorHAnsi"/>
                <w:sz w:val="28"/>
                <w:szCs w:val="28"/>
              </w:rPr>
            </w:pPr>
            <w:r w:rsidRPr="005158C1">
              <w:rPr>
                <w:rFonts w:eastAsia="Times New Roman" w:cstheme="minorHAnsi"/>
                <w:sz w:val="28"/>
                <w:szCs w:val="28"/>
                <w:rtl/>
              </w:rPr>
              <w:t>ذكاء الأعمال يقلل التكاليف</w:t>
            </w:r>
            <w:r w:rsidRPr="005158C1">
              <w:rPr>
                <w:rFonts w:eastAsia="Times New Roman" w:cstheme="minorHAnsi"/>
                <w:sz w:val="28"/>
                <w:szCs w:val="28"/>
              </w:rPr>
              <w:t>.</w:t>
            </w:r>
          </w:p>
        </w:tc>
        <w:tc>
          <w:tcPr>
            <w:tcW w:w="1818" w:type="dxa"/>
            <w:vAlign w:val="center"/>
            <w:hideMark/>
          </w:tcPr>
          <w:p w14:paraId="61D7B736" w14:textId="586AA64D" w:rsidR="00F17710" w:rsidRPr="005158C1" w:rsidRDefault="00F17710" w:rsidP="005158C1">
            <w:pPr>
              <w:spacing w:after="0" w:line="360" w:lineRule="auto"/>
              <w:rPr>
                <w:rFonts w:eastAsia="Times New Roman" w:cstheme="minorHAnsi"/>
                <w:sz w:val="28"/>
                <w:szCs w:val="28"/>
              </w:rPr>
            </w:pPr>
            <w:r w:rsidRPr="005158C1">
              <w:rPr>
                <w:rFonts w:eastAsia="Times New Roman" w:cstheme="minorHAnsi"/>
                <w:sz w:val="28"/>
                <w:szCs w:val="28"/>
              </w:rPr>
              <w:t>Hopkin (2018)</w:t>
            </w:r>
          </w:p>
        </w:tc>
        <w:tc>
          <w:tcPr>
            <w:tcW w:w="3004" w:type="dxa"/>
            <w:vAlign w:val="center"/>
          </w:tcPr>
          <w:p w14:paraId="0A0F435F" w14:textId="0E43A9D1" w:rsidR="00F17710" w:rsidRPr="005158C1" w:rsidRDefault="00F17710" w:rsidP="005158C1">
            <w:pPr>
              <w:spacing w:after="0" w:line="360" w:lineRule="auto"/>
              <w:rPr>
                <w:rFonts w:eastAsia="Times New Roman" w:cstheme="minorHAnsi"/>
                <w:sz w:val="28"/>
                <w:szCs w:val="28"/>
              </w:rPr>
            </w:pPr>
            <w:r w:rsidRPr="005158C1">
              <w:rPr>
                <w:rFonts w:eastAsia="Times New Roman" w:cstheme="minorHAnsi"/>
                <w:sz w:val="28"/>
                <w:szCs w:val="28"/>
                <w:rtl/>
              </w:rPr>
              <w:t>المخاطر التشغيلية وتنفيذ العقود</w:t>
            </w:r>
          </w:p>
        </w:tc>
        <w:tc>
          <w:tcPr>
            <w:tcW w:w="0" w:type="auto"/>
            <w:vAlign w:val="center"/>
          </w:tcPr>
          <w:p w14:paraId="3ACDE492" w14:textId="3F325C64" w:rsidR="00F17710" w:rsidRPr="005158C1" w:rsidRDefault="00F17710" w:rsidP="005158C1">
            <w:pPr>
              <w:spacing w:after="0" w:line="360" w:lineRule="auto"/>
              <w:rPr>
                <w:rFonts w:eastAsia="Times New Roman" w:cstheme="minorHAnsi"/>
                <w:sz w:val="28"/>
                <w:szCs w:val="28"/>
                <w:rtl/>
              </w:rPr>
            </w:pPr>
            <w:r w:rsidRPr="005158C1">
              <w:rPr>
                <w:rFonts w:eastAsia="Times New Roman" w:cstheme="minorHAnsi"/>
                <w:sz w:val="28"/>
                <w:szCs w:val="28"/>
              </w:rPr>
              <w:t>3</w:t>
            </w:r>
          </w:p>
        </w:tc>
      </w:tr>
      <w:tr w:rsidR="00F17710" w:rsidRPr="005158C1" w14:paraId="5608ADD1" w14:textId="77777777" w:rsidTr="00BA748C">
        <w:trPr>
          <w:trHeight w:val="840"/>
          <w:tblCellSpacing w:w="15" w:type="dxa"/>
          <w:jc w:val="right"/>
        </w:trPr>
        <w:tc>
          <w:tcPr>
            <w:tcW w:w="4374" w:type="dxa"/>
            <w:vAlign w:val="center"/>
          </w:tcPr>
          <w:p w14:paraId="12B8BC98" w14:textId="5BAC1E84" w:rsidR="00F17710" w:rsidRPr="005158C1" w:rsidRDefault="00F17710" w:rsidP="005158C1">
            <w:pPr>
              <w:spacing w:after="0" w:line="360" w:lineRule="auto"/>
              <w:rPr>
                <w:rFonts w:eastAsia="Times New Roman" w:cstheme="minorHAnsi"/>
                <w:sz w:val="28"/>
                <w:szCs w:val="28"/>
              </w:rPr>
            </w:pPr>
            <w:r w:rsidRPr="005158C1">
              <w:rPr>
                <w:rFonts w:eastAsia="Times New Roman" w:cstheme="minorHAnsi"/>
                <w:sz w:val="28"/>
                <w:szCs w:val="28"/>
                <w:rtl/>
              </w:rPr>
              <w:t>تقييم المخاطر يرفع الكفاءة</w:t>
            </w:r>
            <w:r w:rsidRPr="005158C1">
              <w:rPr>
                <w:rFonts w:eastAsia="Times New Roman" w:cstheme="minorHAnsi"/>
                <w:sz w:val="28"/>
                <w:szCs w:val="28"/>
              </w:rPr>
              <w:t>.</w:t>
            </w:r>
          </w:p>
        </w:tc>
        <w:tc>
          <w:tcPr>
            <w:tcW w:w="1818" w:type="dxa"/>
            <w:vAlign w:val="center"/>
            <w:hideMark/>
          </w:tcPr>
          <w:p w14:paraId="1C41D4CB" w14:textId="17FAFC96" w:rsidR="00F17710" w:rsidRPr="005158C1" w:rsidRDefault="00F17710" w:rsidP="005158C1">
            <w:pPr>
              <w:spacing w:after="0" w:line="360" w:lineRule="auto"/>
              <w:rPr>
                <w:rFonts w:eastAsia="Times New Roman" w:cstheme="minorHAnsi"/>
                <w:sz w:val="28"/>
                <w:szCs w:val="28"/>
              </w:rPr>
            </w:pPr>
            <w:r w:rsidRPr="005158C1">
              <w:rPr>
                <w:rFonts w:eastAsia="Times New Roman" w:cstheme="minorHAnsi"/>
                <w:sz w:val="28"/>
                <w:szCs w:val="28"/>
              </w:rPr>
              <w:t>Walker &amp; Jones (2017)</w:t>
            </w:r>
          </w:p>
        </w:tc>
        <w:tc>
          <w:tcPr>
            <w:tcW w:w="3004" w:type="dxa"/>
            <w:vAlign w:val="center"/>
          </w:tcPr>
          <w:p w14:paraId="1924DDE4" w14:textId="54D6630F" w:rsidR="00F17710" w:rsidRPr="005158C1" w:rsidRDefault="00F17710" w:rsidP="005158C1">
            <w:pPr>
              <w:spacing w:after="0" w:line="360" w:lineRule="auto"/>
              <w:rPr>
                <w:rFonts w:eastAsia="Times New Roman" w:cstheme="minorHAnsi"/>
                <w:sz w:val="28"/>
                <w:szCs w:val="28"/>
              </w:rPr>
            </w:pPr>
            <w:r w:rsidRPr="005158C1">
              <w:rPr>
                <w:rFonts w:eastAsia="Times New Roman" w:cstheme="minorHAnsi"/>
                <w:sz w:val="28"/>
                <w:szCs w:val="28"/>
                <w:rtl/>
              </w:rPr>
              <w:t>المخاطر التشغيلية وكفاءة المشتريات</w:t>
            </w:r>
          </w:p>
        </w:tc>
        <w:tc>
          <w:tcPr>
            <w:tcW w:w="0" w:type="auto"/>
            <w:vAlign w:val="center"/>
          </w:tcPr>
          <w:p w14:paraId="6689A93D" w14:textId="06983B3A" w:rsidR="00F17710" w:rsidRPr="005158C1" w:rsidRDefault="00F17710" w:rsidP="005158C1">
            <w:pPr>
              <w:spacing w:after="0" w:line="360" w:lineRule="auto"/>
              <w:rPr>
                <w:rFonts w:eastAsia="Times New Roman" w:cstheme="minorHAnsi"/>
                <w:sz w:val="28"/>
                <w:szCs w:val="28"/>
                <w:rtl/>
              </w:rPr>
            </w:pPr>
            <w:r w:rsidRPr="005158C1">
              <w:rPr>
                <w:rFonts w:eastAsia="Times New Roman" w:cstheme="minorHAnsi"/>
                <w:sz w:val="28"/>
                <w:szCs w:val="28"/>
              </w:rPr>
              <w:t>4</w:t>
            </w:r>
          </w:p>
        </w:tc>
      </w:tr>
      <w:tr w:rsidR="00F17710" w:rsidRPr="005158C1" w14:paraId="4F530F74" w14:textId="77777777" w:rsidTr="00BA748C">
        <w:trPr>
          <w:trHeight w:val="1260"/>
          <w:tblCellSpacing w:w="15" w:type="dxa"/>
          <w:jc w:val="right"/>
        </w:trPr>
        <w:tc>
          <w:tcPr>
            <w:tcW w:w="4374" w:type="dxa"/>
            <w:vAlign w:val="center"/>
          </w:tcPr>
          <w:p w14:paraId="15D322C5" w14:textId="751BA204" w:rsidR="00F17710" w:rsidRPr="005158C1" w:rsidRDefault="00F17710" w:rsidP="005158C1">
            <w:pPr>
              <w:spacing w:after="0" w:line="360" w:lineRule="auto"/>
              <w:rPr>
                <w:rFonts w:eastAsia="Times New Roman" w:cstheme="minorHAnsi"/>
                <w:sz w:val="28"/>
                <w:szCs w:val="28"/>
              </w:rPr>
            </w:pPr>
            <w:r w:rsidRPr="005158C1">
              <w:rPr>
                <w:rFonts w:eastAsia="Times New Roman" w:cstheme="minorHAnsi"/>
                <w:sz w:val="28"/>
                <w:szCs w:val="28"/>
                <w:rtl/>
              </w:rPr>
              <w:t>إدارة المخاطر تحسن التوريد</w:t>
            </w:r>
            <w:r w:rsidRPr="005158C1">
              <w:rPr>
                <w:rFonts w:eastAsia="Times New Roman" w:cstheme="minorHAnsi"/>
                <w:sz w:val="28"/>
                <w:szCs w:val="28"/>
              </w:rPr>
              <w:t>.</w:t>
            </w:r>
          </w:p>
        </w:tc>
        <w:tc>
          <w:tcPr>
            <w:tcW w:w="1818" w:type="dxa"/>
            <w:vAlign w:val="center"/>
            <w:hideMark/>
          </w:tcPr>
          <w:p w14:paraId="395E2C1A" w14:textId="5427CC3D" w:rsidR="00F17710" w:rsidRPr="005158C1" w:rsidRDefault="00F17710" w:rsidP="005158C1">
            <w:pPr>
              <w:spacing w:after="0" w:line="360" w:lineRule="auto"/>
              <w:rPr>
                <w:rFonts w:eastAsia="Times New Roman" w:cstheme="minorHAnsi"/>
                <w:sz w:val="28"/>
                <w:szCs w:val="28"/>
              </w:rPr>
            </w:pPr>
            <w:r w:rsidRPr="005158C1">
              <w:rPr>
                <w:rFonts w:eastAsia="Times New Roman" w:cstheme="minorHAnsi"/>
                <w:sz w:val="28"/>
                <w:szCs w:val="28"/>
              </w:rPr>
              <w:t>Carter &amp; Baines (2020)</w:t>
            </w:r>
          </w:p>
        </w:tc>
        <w:tc>
          <w:tcPr>
            <w:tcW w:w="3004" w:type="dxa"/>
            <w:vAlign w:val="center"/>
          </w:tcPr>
          <w:p w14:paraId="475616B5" w14:textId="3FA30FC4" w:rsidR="00F17710" w:rsidRPr="005158C1" w:rsidRDefault="00F17710" w:rsidP="005158C1">
            <w:pPr>
              <w:spacing w:after="0" w:line="360" w:lineRule="auto"/>
              <w:rPr>
                <w:rFonts w:eastAsia="Times New Roman" w:cstheme="minorHAnsi"/>
                <w:sz w:val="28"/>
                <w:szCs w:val="28"/>
              </w:rPr>
            </w:pPr>
            <w:r w:rsidRPr="005158C1">
              <w:rPr>
                <w:rFonts w:eastAsia="Times New Roman" w:cstheme="minorHAnsi"/>
                <w:sz w:val="28"/>
                <w:szCs w:val="28"/>
                <w:rtl/>
              </w:rPr>
              <w:t>مخاطر العقود وأداء الموردين</w:t>
            </w:r>
          </w:p>
        </w:tc>
        <w:tc>
          <w:tcPr>
            <w:tcW w:w="0" w:type="auto"/>
            <w:vAlign w:val="center"/>
          </w:tcPr>
          <w:p w14:paraId="7178FE95" w14:textId="366121AF" w:rsidR="00F17710" w:rsidRPr="005158C1" w:rsidRDefault="00F17710" w:rsidP="005158C1">
            <w:pPr>
              <w:spacing w:after="0" w:line="360" w:lineRule="auto"/>
              <w:rPr>
                <w:rFonts w:eastAsia="Times New Roman" w:cstheme="minorHAnsi"/>
                <w:sz w:val="28"/>
                <w:szCs w:val="28"/>
                <w:rtl/>
              </w:rPr>
            </w:pPr>
            <w:r w:rsidRPr="005158C1">
              <w:rPr>
                <w:rFonts w:eastAsia="Times New Roman" w:cstheme="minorHAnsi"/>
                <w:sz w:val="28"/>
                <w:szCs w:val="28"/>
              </w:rPr>
              <w:t>5</w:t>
            </w:r>
          </w:p>
        </w:tc>
      </w:tr>
      <w:tr w:rsidR="00F17710" w:rsidRPr="005158C1" w14:paraId="3C23FE3B" w14:textId="77777777" w:rsidTr="00BA748C">
        <w:trPr>
          <w:trHeight w:val="840"/>
          <w:tblCellSpacing w:w="15" w:type="dxa"/>
          <w:jc w:val="right"/>
        </w:trPr>
        <w:tc>
          <w:tcPr>
            <w:tcW w:w="4374" w:type="dxa"/>
            <w:vAlign w:val="center"/>
          </w:tcPr>
          <w:p w14:paraId="1EF45C15" w14:textId="40235B27" w:rsidR="00F17710" w:rsidRPr="005158C1" w:rsidRDefault="00F17710" w:rsidP="005158C1">
            <w:pPr>
              <w:spacing w:after="0" w:line="360" w:lineRule="auto"/>
              <w:rPr>
                <w:rFonts w:eastAsia="Times New Roman" w:cstheme="minorHAnsi"/>
                <w:sz w:val="28"/>
                <w:szCs w:val="28"/>
              </w:rPr>
            </w:pPr>
            <w:r w:rsidRPr="005158C1">
              <w:rPr>
                <w:rFonts w:eastAsia="Times New Roman" w:cstheme="minorHAnsi"/>
                <w:sz w:val="28"/>
                <w:szCs w:val="28"/>
                <w:rtl/>
              </w:rPr>
              <w:t>النظام القانوني يحتاج إلى تطبيق فعّال</w:t>
            </w:r>
            <w:r w:rsidRPr="005158C1">
              <w:rPr>
                <w:rFonts w:eastAsia="Times New Roman" w:cstheme="minorHAnsi"/>
                <w:sz w:val="28"/>
                <w:szCs w:val="28"/>
              </w:rPr>
              <w:t>.</w:t>
            </w:r>
          </w:p>
        </w:tc>
        <w:tc>
          <w:tcPr>
            <w:tcW w:w="1818" w:type="dxa"/>
            <w:vAlign w:val="center"/>
            <w:hideMark/>
          </w:tcPr>
          <w:p w14:paraId="7910B7F3" w14:textId="5FE9948A" w:rsidR="00F17710" w:rsidRPr="005158C1" w:rsidRDefault="00F17710" w:rsidP="005158C1">
            <w:pPr>
              <w:spacing w:after="0" w:line="360" w:lineRule="auto"/>
              <w:rPr>
                <w:rFonts w:eastAsia="Times New Roman" w:cstheme="minorHAnsi"/>
                <w:sz w:val="28"/>
                <w:szCs w:val="28"/>
              </w:rPr>
            </w:pPr>
            <w:r w:rsidRPr="005158C1">
              <w:rPr>
                <w:rFonts w:eastAsia="Times New Roman" w:cstheme="minorHAnsi"/>
                <w:sz w:val="28"/>
                <w:szCs w:val="28"/>
              </w:rPr>
              <w:t>Alanzi (2021)</w:t>
            </w:r>
          </w:p>
        </w:tc>
        <w:tc>
          <w:tcPr>
            <w:tcW w:w="3004" w:type="dxa"/>
            <w:vAlign w:val="center"/>
          </w:tcPr>
          <w:p w14:paraId="62B670EA" w14:textId="6DA09975" w:rsidR="00F17710" w:rsidRPr="005158C1" w:rsidRDefault="00F17710" w:rsidP="005158C1">
            <w:pPr>
              <w:spacing w:after="0" w:line="360" w:lineRule="auto"/>
              <w:rPr>
                <w:rFonts w:eastAsia="Times New Roman" w:cstheme="minorHAnsi"/>
                <w:sz w:val="28"/>
                <w:szCs w:val="28"/>
              </w:rPr>
            </w:pPr>
            <w:r w:rsidRPr="005158C1">
              <w:rPr>
                <w:rFonts w:eastAsia="Times New Roman" w:cstheme="minorHAnsi"/>
                <w:sz w:val="28"/>
                <w:szCs w:val="28"/>
                <w:rtl/>
              </w:rPr>
              <w:t>نظام المشتريات والعقود السعودية</w:t>
            </w:r>
          </w:p>
        </w:tc>
        <w:tc>
          <w:tcPr>
            <w:tcW w:w="0" w:type="auto"/>
            <w:vAlign w:val="center"/>
          </w:tcPr>
          <w:p w14:paraId="20AD9A7E" w14:textId="4CB1F951" w:rsidR="00F17710" w:rsidRPr="005158C1" w:rsidRDefault="00F17710" w:rsidP="005158C1">
            <w:pPr>
              <w:spacing w:after="0" w:line="360" w:lineRule="auto"/>
              <w:rPr>
                <w:rFonts w:eastAsia="Times New Roman" w:cstheme="minorHAnsi"/>
                <w:sz w:val="28"/>
                <w:szCs w:val="28"/>
                <w:rtl/>
              </w:rPr>
            </w:pPr>
            <w:r w:rsidRPr="005158C1">
              <w:rPr>
                <w:rFonts w:eastAsia="Times New Roman" w:cstheme="minorHAnsi"/>
                <w:sz w:val="28"/>
                <w:szCs w:val="28"/>
              </w:rPr>
              <w:t>6</w:t>
            </w:r>
          </w:p>
        </w:tc>
      </w:tr>
      <w:tr w:rsidR="00F17710" w:rsidRPr="005158C1" w14:paraId="11C8EBAA" w14:textId="77777777" w:rsidTr="00BA748C">
        <w:trPr>
          <w:trHeight w:val="1251"/>
          <w:tblCellSpacing w:w="15" w:type="dxa"/>
          <w:jc w:val="right"/>
        </w:trPr>
        <w:tc>
          <w:tcPr>
            <w:tcW w:w="4374" w:type="dxa"/>
            <w:vAlign w:val="center"/>
          </w:tcPr>
          <w:p w14:paraId="28A4F6DF" w14:textId="276CCFFF" w:rsidR="00F17710" w:rsidRPr="005158C1" w:rsidRDefault="00F17710" w:rsidP="005158C1">
            <w:pPr>
              <w:spacing w:after="0" w:line="360" w:lineRule="auto"/>
              <w:rPr>
                <w:rFonts w:eastAsia="Times New Roman" w:cstheme="minorHAnsi"/>
                <w:sz w:val="28"/>
                <w:szCs w:val="28"/>
                <w:rtl/>
              </w:rPr>
            </w:pPr>
            <w:r w:rsidRPr="005158C1">
              <w:rPr>
                <w:rFonts w:eastAsia="Times New Roman" w:cstheme="minorHAnsi"/>
                <w:sz w:val="28"/>
                <w:szCs w:val="28"/>
                <w:rtl/>
              </w:rPr>
              <w:lastRenderedPageBreak/>
              <w:t>تطبيق إدارة المخاطر يحسّن الجودة ويقلل الأخطاء</w:t>
            </w:r>
            <w:r w:rsidRPr="005158C1">
              <w:rPr>
                <w:rFonts w:eastAsia="Times New Roman" w:cstheme="minorHAnsi"/>
                <w:sz w:val="28"/>
                <w:szCs w:val="28"/>
              </w:rPr>
              <w:t>.</w:t>
            </w:r>
          </w:p>
        </w:tc>
        <w:tc>
          <w:tcPr>
            <w:tcW w:w="1818" w:type="dxa"/>
            <w:vAlign w:val="center"/>
            <w:hideMark/>
          </w:tcPr>
          <w:p w14:paraId="0B3D3814" w14:textId="1F7D6553" w:rsidR="00F17710" w:rsidRPr="005158C1" w:rsidRDefault="00F17710" w:rsidP="005158C1">
            <w:pPr>
              <w:spacing w:after="0" w:line="360" w:lineRule="auto"/>
              <w:rPr>
                <w:rFonts w:eastAsia="Times New Roman" w:cstheme="minorHAnsi"/>
                <w:sz w:val="28"/>
                <w:szCs w:val="28"/>
              </w:rPr>
            </w:pPr>
            <w:r w:rsidRPr="005158C1">
              <w:rPr>
                <w:rFonts w:eastAsia="Times New Roman" w:cstheme="minorHAnsi"/>
                <w:sz w:val="28"/>
                <w:szCs w:val="28"/>
                <w:rtl/>
              </w:rPr>
              <w:t>عبد الله، محمود</w:t>
            </w:r>
            <w:r w:rsidRPr="005158C1">
              <w:rPr>
                <w:rFonts w:eastAsia="Times New Roman" w:cstheme="minorHAnsi"/>
                <w:sz w:val="28"/>
                <w:szCs w:val="28"/>
              </w:rPr>
              <w:t xml:space="preserve"> (2020)</w:t>
            </w:r>
          </w:p>
        </w:tc>
        <w:tc>
          <w:tcPr>
            <w:tcW w:w="3004" w:type="dxa"/>
            <w:vAlign w:val="center"/>
          </w:tcPr>
          <w:p w14:paraId="5D39063B" w14:textId="452C13BE" w:rsidR="00F17710" w:rsidRPr="005158C1" w:rsidRDefault="00F17710" w:rsidP="005158C1">
            <w:pPr>
              <w:spacing w:after="0" w:line="360" w:lineRule="auto"/>
              <w:rPr>
                <w:rFonts w:eastAsia="Times New Roman" w:cstheme="minorHAnsi"/>
                <w:sz w:val="28"/>
                <w:szCs w:val="28"/>
              </w:rPr>
            </w:pPr>
            <w:r w:rsidRPr="005158C1">
              <w:rPr>
                <w:rFonts w:eastAsia="Times New Roman" w:cstheme="minorHAnsi"/>
                <w:sz w:val="28"/>
                <w:szCs w:val="28"/>
                <w:rtl/>
              </w:rPr>
              <w:t>أثر تطبيق إدارة المخاطر التشغيلية على جودة العمليات</w:t>
            </w:r>
          </w:p>
        </w:tc>
        <w:tc>
          <w:tcPr>
            <w:tcW w:w="0" w:type="auto"/>
            <w:vAlign w:val="center"/>
          </w:tcPr>
          <w:p w14:paraId="62706899" w14:textId="0C16AEB5" w:rsidR="00F17710" w:rsidRPr="005158C1" w:rsidRDefault="00F17710" w:rsidP="005158C1">
            <w:pPr>
              <w:spacing w:after="0" w:line="360" w:lineRule="auto"/>
              <w:rPr>
                <w:rFonts w:eastAsia="Times New Roman" w:cstheme="minorHAnsi"/>
                <w:sz w:val="28"/>
                <w:szCs w:val="28"/>
                <w:rtl/>
              </w:rPr>
            </w:pPr>
            <w:r w:rsidRPr="005158C1">
              <w:rPr>
                <w:rFonts w:eastAsia="Times New Roman" w:cstheme="minorHAnsi"/>
                <w:sz w:val="28"/>
                <w:szCs w:val="28"/>
              </w:rPr>
              <w:t>7</w:t>
            </w:r>
          </w:p>
        </w:tc>
      </w:tr>
      <w:tr w:rsidR="00F17710" w:rsidRPr="005158C1" w14:paraId="7F3F7608" w14:textId="77777777" w:rsidTr="00BA748C">
        <w:trPr>
          <w:trHeight w:val="840"/>
          <w:tblCellSpacing w:w="15" w:type="dxa"/>
          <w:jc w:val="right"/>
        </w:trPr>
        <w:tc>
          <w:tcPr>
            <w:tcW w:w="4374" w:type="dxa"/>
            <w:vAlign w:val="center"/>
          </w:tcPr>
          <w:p w14:paraId="150C6452" w14:textId="14742189" w:rsidR="00F17710" w:rsidRPr="005158C1" w:rsidRDefault="00F17710" w:rsidP="005158C1">
            <w:pPr>
              <w:spacing w:after="0" w:line="360" w:lineRule="auto"/>
              <w:rPr>
                <w:rFonts w:eastAsia="Times New Roman" w:cstheme="minorHAnsi"/>
                <w:sz w:val="28"/>
                <w:szCs w:val="28"/>
              </w:rPr>
            </w:pPr>
            <w:r w:rsidRPr="005158C1">
              <w:rPr>
                <w:rFonts w:eastAsia="Times New Roman" w:cstheme="minorHAnsi"/>
                <w:sz w:val="28"/>
                <w:szCs w:val="28"/>
                <w:rtl/>
              </w:rPr>
              <w:t>المؤسسات ذات إدارة فعالة أكثر امتثالًا وتنظيمًا</w:t>
            </w:r>
            <w:r w:rsidRPr="005158C1">
              <w:rPr>
                <w:rFonts w:eastAsia="Times New Roman" w:cstheme="minorHAnsi"/>
                <w:sz w:val="28"/>
                <w:szCs w:val="28"/>
              </w:rPr>
              <w:t>.</w:t>
            </w:r>
          </w:p>
        </w:tc>
        <w:tc>
          <w:tcPr>
            <w:tcW w:w="1818" w:type="dxa"/>
            <w:vAlign w:val="center"/>
            <w:hideMark/>
          </w:tcPr>
          <w:p w14:paraId="31A340C5" w14:textId="5B9F9B0F" w:rsidR="00F17710" w:rsidRPr="005158C1" w:rsidRDefault="00F17710" w:rsidP="005158C1">
            <w:pPr>
              <w:spacing w:after="0" w:line="360" w:lineRule="auto"/>
              <w:rPr>
                <w:rFonts w:eastAsia="Times New Roman" w:cstheme="minorHAnsi"/>
                <w:sz w:val="28"/>
                <w:szCs w:val="28"/>
              </w:rPr>
            </w:pPr>
            <w:r w:rsidRPr="005158C1">
              <w:rPr>
                <w:rFonts w:eastAsia="Times New Roman" w:cstheme="minorHAnsi"/>
                <w:sz w:val="28"/>
                <w:szCs w:val="28"/>
              </w:rPr>
              <w:t>Thomas, L. (2019)</w:t>
            </w:r>
          </w:p>
        </w:tc>
        <w:tc>
          <w:tcPr>
            <w:tcW w:w="3004" w:type="dxa"/>
            <w:vAlign w:val="center"/>
          </w:tcPr>
          <w:p w14:paraId="7271CF92" w14:textId="46FE2BC7" w:rsidR="00F17710" w:rsidRPr="005158C1" w:rsidRDefault="00F17710" w:rsidP="005158C1">
            <w:pPr>
              <w:spacing w:after="0" w:line="360" w:lineRule="auto"/>
              <w:rPr>
                <w:rFonts w:eastAsia="Times New Roman" w:cstheme="minorHAnsi"/>
                <w:sz w:val="28"/>
                <w:szCs w:val="28"/>
              </w:rPr>
            </w:pPr>
            <w:r w:rsidRPr="005158C1">
              <w:rPr>
                <w:rFonts w:eastAsia="Times New Roman" w:cstheme="minorHAnsi"/>
                <w:sz w:val="28"/>
                <w:szCs w:val="28"/>
                <w:rtl/>
              </w:rPr>
              <w:t>العلاقة بين إدارة المخاطر والامتثال التنظيمي</w:t>
            </w:r>
          </w:p>
        </w:tc>
        <w:tc>
          <w:tcPr>
            <w:tcW w:w="0" w:type="auto"/>
            <w:vAlign w:val="center"/>
          </w:tcPr>
          <w:p w14:paraId="25B2D3C7" w14:textId="6FB0F347" w:rsidR="00F17710" w:rsidRPr="005158C1" w:rsidRDefault="00F17710" w:rsidP="005158C1">
            <w:pPr>
              <w:spacing w:after="0" w:line="360" w:lineRule="auto"/>
              <w:rPr>
                <w:rFonts w:eastAsia="Times New Roman" w:cstheme="minorHAnsi"/>
                <w:sz w:val="28"/>
                <w:szCs w:val="28"/>
                <w:rtl/>
              </w:rPr>
            </w:pPr>
            <w:r w:rsidRPr="005158C1">
              <w:rPr>
                <w:rFonts w:eastAsia="Times New Roman" w:cstheme="minorHAnsi"/>
                <w:sz w:val="28"/>
                <w:szCs w:val="28"/>
              </w:rPr>
              <w:t>8</w:t>
            </w:r>
          </w:p>
        </w:tc>
      </w:tr>
    </w:tbl>
    <w:p w14:paraId="20541B7E" w14:textId="0B1D9624" w:rsidR="00910308" w:rsidRPr="005158C1" w:rsidRDefault="00910308" w:rsidP="005158C1">
      <w:pPr>
        <w:pStyle w:val="4"/>
        <w:bidi/>
        <w:spacing w:before="0" w:beforeAutospacing="0" w:after="0" w:afterAutospacing="0" w:line="360" w:lineRule="auto"/>
        <w:rPr>
          <w:rFonts w:asciiTheme="minorHAnsi" w:hAnsiTheme="minorHAnsi" w:cstheme="minorHAnsi"/>
          <w:b w:val="0"/>
          <w:bCs w:val="0"/>
          <w:noProof/>
          <w:sz w:val="28"/>
          <w:szCs w:val="28"/>
          <w:u w:val="single"/>
          <w:rtl/>
        </w:rPr>
      </w:pPr>
    </w:p>
    <w:p w14:paraId="09159E93" w14:textId="13D32EE0" w:rsidR="001746A7" w:rsidRDefault="001746A7" w:rsidP="005158C1">
      <w:pPr>
        <w:pStyle w:val="4"/>
        <w:bidi/>
        <w:spacing w:before="0" w:beforeAutospacing="0" w:after="0" w:afterAutospacing="0" w:line="360" w:lineRule="auto"/>
        <w:jc w:val="center"/>
        <w:rPr>
          <w:rFonts w:asciiTheme="minorHAnsi" w:hAnsiTheme="minorHAnsi" w:cstheme="minorHAnsi"/>
          <w:noProof/>
          <w:sz w:val="28"/>
          <w:szCs w:val="28"/>
          <w:rtl/>
        </w:rPr>
      </w:pPr>
      <w:r w:rsidRPr="005158C1">
        <w:rPr>
          <w:rFonts w:asciiTheme="minorHAnsi" w:hAnsiTheme="minorHAnsi" w:cstheme="minorHAnsi"/>
          <w:noProof/>
          <w:sz w:val="28"/>
          <w:szCs w:val="28"/>
          <w:rtl/>
        </w:rPr>
        <w:t>جدول 1 الدراسات السابقة</w:t>
      </w:r>
    </w:p>
    <w:p w14:paraId="38E5116D" w14:textId="6FF94C4B" w:rsidR="004904EF" w:rsidRPr="005158C1" w:rsidRDefault="004904EF" w:rsidP="005158C1">
      <w:pPr>
        <w:spacing w:after="0" w:line="360" w:lineRule="auto"/>
        <w:outlineLvl w:val="2"/>
        <w:rPr>
          <w:rFonts w:eastAsia="Times New Roman" w:cstheme="minorHAnsi"/>
          <w:b/>
          <w:bCs/>
          <w:sz w:val="28"/>
          <w:szCs w:val="28"/>
        </w:rPr>
      </w:pPr>
      <w:bookmarkStart w:id="13" w:name="_Toc203571621"/>
      <w:bookmarkEnd w:id="11"/>
      <w:r w:rsidRPr="005158C1">
        <w:rPr>
          <w:rFonts w:eastAsia="Times New Roman" w:cstheme="minorHAnsi"/>
          <w:b/>
          <w:bCs/>
          <w:sz w:val="28"/>
          <w:szCs w:val="28"/>
        </w:rPr>
        <w:t xml:space="preserve">1.9 </w:t>
      </w:r>
      <w:r w:rsidRPr="005158C1">
        <w:rPr>
          <w:rFonts w:eastAsia="Times New Roman" w:cstheme="minorHAnsi"/>
          <w:b/>
          <w:bCs/>
          <w:sz w:val="28"/>
          <w:szCs w:val="28"/>
          <w:rtl/>
        </w:rPr>
        <w:t>المنطلقات النظرية للدراسة</w:t>
      </w:r>
      <w:bookmarkEnd w:id="13"/>
    </w:p>
    <w:p w14:paraId="46DA5385" w14:textId="77777777" w:rsidR="004904EF" w:rsidRPr="005158C1" w:rsidRDefault="004904EF" w:rsidP="005158C1">
      <w:pPr>
        <w:spacing w:after="0" w:line="360" w:lineRule="auto"/>
        <w:rPr>
          <w:rFonts w:eastAsia="Times New Roman" w:cstheme="minorHAnsi"/>
          <w:sz w:val="28"/>
          <w:szCs w:val="28"/>
        </w:rPr>
      </w:pPr>
      <w:r w:rsidRPr="005158C1">
        <w:rPr>
          <w:rFonts w:eastAsia="Times New Roman" w:cstheme="minorHAnsi"/>
          <w:sz w:val="28"/>
          <w:szCs w:val="28"/>
          <w:rtl/>
        </w:rPr>
        <w:t>تنطلق هذه الدراسة من مجموعة من المفاهيم والمصطلحات النظرية المرتبطة بمحوري البحث</w:t>
      </w:r>
      <w:r w:rsidRPr="005158C1">
        <w:rPr>
          <w:rFonts w:eastAsia="Times New Roman" w:cstheme="minorHAnsi"/>
          <w:sz w:val="28"/>
          <w:szCs w:val="28"/>
        </w:rPr>
        <w:t>:</w:t>
      </w:r>
    </w:p>
    <w:p w14:paraId="40C2F5C0" w14:textId="77777777" w:rsidR="004904EF" w:rsidRPr="005158C1" w:rsidRDefault="004904EF" w:rsidP="005158C1">
      <w:pPr>
        <w:spacing w:after="0" w:line="360" w:lineRule="auto"/>
        <w:outlineLvl w:val="3"/>
        <w:rPr>
          <w:rFonts w:eastAsia="Times New Roman" w:cstheme="minorHAnsi"/>
          <w:b/>
          <w:bCs/>
          <w:sz w:val="28"/>
          <w:szCs w:val="28"/>
        </w:rPr>
      </w:pPr>
      <w:r w:rsidRPr="005158C1">
        <w:rPr>
          <w:rFonts w:eastAsia="Times New Roman" w:cstheme="minorHAnsi"/>
          <w:b/>
          <w:bCs/>
          <w:sz w:val="28"/>
          <w:szCs w:val="28"/>
        </w:rPr>
        <w:t xml:space="preserve">1.9.1 </w:t>
      </w:r>
      <w:r w:rsidRPr="005158C1">
        <w:rPr>
          <w:rFonts w:eastAsia="Times New Roman" w:cstheme="minorHAnsi"/>
          <w:b/>
          <w:bCs/>
          <w:sz w:val="28"/>
          <w:szCs w:val="28"/>
          <w:rtl/>
        </w:rPr>
        <w:t>إدارة المخاطر التشغيلية</w:t>
      </w:r>
    </w:p>
    <w:p w14:paraId="0D69748C" w14:textId="188A2AE7" w:rsidR="004904EF" w:rsidRPr="005158C1" w:rsidRDefault="004904EF" w:rsidP="00BA748C">
      <w:pPr>
        <w:spacing w:after="0" w:line="360" w:lineRule="auto"/>
        <w:rPr>
          <w:rFonts w:eastAsia="Times New Roman" w:cstheme="minorHAnsi"/>
          <w:sz w:val="28"/>
          <w:szCs w:val="28"/>
        </w:rPr>
      </w:pPr>
      <w:r w:rsidRPr="005158C1">
        <w:rPr>
          <w:rFonts w:eastAsia="Times New Roman" w:cstheme="minorHAnsi"/>
          <w:sz w:val="28"/>
          <w:szCs w:val="28"/>
          <w:rtl/>
        </w:rPr>
        <w:t>تُعنى إدارة المخاطر التشغيلية بتحديد المخاطر التي لها تأثير على العمليات التشغيلية والمهام والمسؤوليات والممارسات اليومية التي يتم تطبيقها داخل المؤسسة، ويكون نطاقها على مستوى الإدارات والأقسام (الهيئة العامة للأوقاف، 2023)</w:t>
      </w:r>
      <w:r w:rsidRPr="005158C1">
        <w:rPr>
          <w:rFonts w:eastAsia="Times New Roman" w:cstheme="minorHAnsi"/>
          <w:sz w:val="28"/>
          <w:szCs w:val="28"/>
        </w:rPr>
        <w:t>.</w:t>
      </w:r>
      <w:r w:rsidRPr="005158C1">
        <w:rPr>
          <w:rFonts w:eastAsia="Times New Roman" w:cstheme="minorHAnsi"/>
          <w:sz w:val="28"/>
          <w:szCs w:val="28"/>
        </w:rPr>
        <w:br/>
      </w:r>
      <w:r w:rsidRPr="005158C1">
        <w:rPr>
          <w:rFonts w:eastAsia="Times New Roman" w:cstheme="minorHAnsi"/>
          <w:sz w:val="28"/>
          <w:szCs w:val="28"/>
          <w:rtl/>
        </w:rPr>
        <w:t>وهي تُعد أحد أنواع المخاطر الرئيسية التي تواجهها الشركات والمؤسسات، وتشمل عملية تحديد هذه المخاطر، وتقييمها، وتخفيفها، لتقليل احتمالية حدوث الخسائر وتأثيراتها المحتملة</w:t>
      </w:r>
      <w:r w:rsidRPr="005158C1">
        <w:rPr>
          <w:rFonts w:eastAsia="Times New Roman" w:cstheme="minorHAnsi"/>
          <w:sz w:val="28"/>
          <w:szCs w:val="28"/>
        </w:rPr>
        <w:t xml:space="preserve"> (IBM).</w:t>
      </w:r>
      <w:r w:rsidRPr="005158C1">
        <w:rPr>
          <w:rFonts w:eastAsia="Times New Roman" w:cstheme="minorHAnsi"/>
          <w:sz w:val="28"/>
          <w:szCs w:val="28"/>
        </w:rPr>
        <w:br/>
      </w:r>
      <w:r w:rsidRPr="005158C1">
        <w:rPr>
          <w:rFonts w:eastAsia="Times New Roman" w:cstheme="minorHAnsi"/>
          <w:sz w:val="28"/>
          <w:szCs w:val="28"/>
          <w:rtl/>
        </w:rPr>
        <w:t>وتهدف إلى تحسين الأداء التشغيلي من خلال تقليل الانقطاعات والأخطاء التشغيلية، وضمان استمرارية العمل</w:t>
      </w:r>
      <w:r w:rsidRPr="005158C1">
        <w:rPr>
          <w:rFonts w:eastAsia="Times New Roman" w:cstheme="minorHAnsi"/>
          <w:sz w:val="28"/>
          <w:szCs w:val="28"/>
        </w:rPr>
        <w:t>.</w:t>
      </w:r>
    </w:p>
    <w:p w14:paraId="387F41A9" w14:textId="77777777" w:rsidR="004904EF" w:rsidRPr="005158C1" w:rsidRDefault="004904EF" w:rsidP="005158C1">
      <w:pPr>
        <w:spacing w:after="0" w:line="360" w:lineRule="auto"/>
        <w:outlineLvl w:val="3"/>
        <w:rPr>
          <w:rFonts w:eastAsia="Times New Roman" w:cstheme="minorHAnsi"/>
          <w:b/>
          <w:bCs/>
          <w:sz w:val="28"/>
          <w:szCs w:val="28"/>
        </w:rPr>
      </w:pPr>
      <w:r w:rsidRPr="005158C1">
        <w:rPr>
          <w:rFonts w:eastAsia="Times New Roman" w:cstheme="minorHAnsi"/>
          <w:b/>
          <w:bCs/>
          <w:sz w:val="28"/>
          <w:szCs w:val="28"/>
        </w:rPr>
        <w:t xml:space="preserve">1.9.2 </w:t>
      </w:r>
      <w:r w:rsidRPr="005158C1">
        <w:rPr>
          <w:rFonts w:eastAsia="Times New Roman" w:cstheme="minorHAnsi"/>
          <w:b/>
          <w:bCs/>
          <w:sz w:val="28"/>
          <w:szCs w:val="28"/>
          <w:rtl/>
        </w:rPr>
        <w:t>كفاءة المشتريات والعقود</w:t>
      </w:r>
    </w:p>
    <w:p w14:paraId="776667B8" w14:textId="079CB0FF" w:rsidR="005158C1" w:rsidRPr="005158C1" w:rsidRDefault="004904EF" w:rsidP="00BA748C">
      <w:pPr>
        <w:spacing w:after="0" w:line="360" w:lineRule="auto"/>
        <w:rPr>
          <w:rFonts w:eastAsia="Times New Roman" w:cstheme="minorHAnsi"/>
          <w:sz w:val="28"/>
          <w:szCs w:val="28"/>
        </w:rPr>
      </w:pPr>
      <w:r w:rsidRPr="005158C1">
        <w:rPr>
          <w:rFonts w:eastAsia="Times New Roman" w:cstheme="minorHAnsi"/>
          <w:sz w:val="28"/>
          <w:szCs w:val="28"/>
          <w:rtl/>
        </w:rPr>
        <w:t>تشير كفاءة المشتريات والعقود إلى مدى قدرة المنظمة على إدارة عمليات الشراء والتعاقد بطريقة تحقق أفضل النتائج من حيث التكاليف، والجودة، والتوقيت، مع الالتزام بالقوانين والسياسات الداخلية والخارجية</w:t>
      </w:r>
      <w:r w:rsidRPr="005158C1">
        <w:rPr>
          <w:rFonts w:eastAsia="Times New Roman" w:cstheme="minorHAnsi"/>
          <w:sz w:val="28"/>
          <w:szCs w:val="28"/>
        </w:rPr>
        <w:t xml:space="preserve"> (Van Weele</w:t>
      </w:r>
      <w:r w:rsidRPr="005158C1">
        <w:rPr>
          <w:rFonts w:eastAsia="Times New Roman" w:cstheme="minorHAnsi"/>
          <w:sz w:val="28"/>
          <w:szCs w:val="28"/>
          <w:rtl/>
        </w:rPr>
        <w:t>، 2018</w:t>
      </w:r>
      <w:r w:rsidRPr="005158C1">
        <w:rPr>
          <w:rFonts w:eastAsia="Times New Roman" w:cstheme="minorHAnsi"/>
          <w:sz w:val="28"/>
          <w:szCs w:val="28"/>
        </w:rPr>
        <w:t>).</w:t>
      </w:r>
      <w:r w:rsidRPr="005158C1">
        <w:rPr>
          <w:rFonts w:eastAsia="Times New Roman" w:cstheme="minorHAnsi"/>
          <w:sz w:val="28"/>
          <w:szCs w:val="28"/>
        </w:rPr>
        <w:br/>
      </w:r>
      <w:r w:rsidRPr="005158C1">
        <w:rPr>
          <w:rFonts w:eastAsia="Times New Roman" w:cstheme="minorHAnsi"/>
          <w:sz w:val="28"/>
          <w:szCs w:val="28"/>
          <w:rtl/>
        </w:rPr>
        <w:t>وتهدف إلى تحقيق الرؤية التعاقدية بأقل وقت وتكلفة وجودة عالية، مما ينعكس إيجابًا على الأداء العام وسمعة المؤسسة في السوق، من خلال الالتزام الفعّال بالشروط التعاقدية</w:t>
      </w:r>
      <w:r w:rsidRPr="005158C1">
        <w:rPr>
          <w:rFonts w:eastAsia="Times New Roman" w:cstheme="minorHAnsi"/>
          <w:sz w:val="28"/>
          <w:szCs w:val="28"/>
        </w:rPr>
        <w:t>.</w:t>
      </w:r>
    </w:p>
    <w:p w14:paraId="11CBBCCE" w14:textId="19F723B0" w:rsidR="004904EF" w:rsidRPr="005158C1" w:rsidRDefault="004904EF" w:rsidP="005158C1">
      <w:pPr>
        <w:spacing w:after="0" w:line="360" w:lineRule="auto"/>
        <w:outlineLvl w:val="2"/>
        <w:rPr>
          <w:rFonts w:eastAsia="Times New Roman" w:cstheme="minorHAnsi"/>
          <w:b/>
          <w:bCs/>
          <w:sz w:val="28"/>
          <w:szCs w:val="28"/>
        </w:rPr>
      </w:pPr>
      <w:bookmarkStart w:id="14" w:name="_Toc203571622"/>
      <w:r w:rsidRPr="005158C1">
        <w:rPr>
          <w:rFonts w:eastAsia="Times New Roman" w:cstheme="minorHAnsi"/>
          <w:b/>
          <w:bCs/>
          <w:sz w:val="28"/>
          <w:szCs w:val="28"/>
        </w:rPr>
        <w:t xml:space="preserve">1.10 </w:t>
      </w:r>
      <w:r w:rsidRPr="005158C1">
        <w:rPr>
          <w:rFonts w:eastAsia="Times New Roman" w:cstheme="minorHAnsi"/>
          <w:b/>
          <w:bCs/>
          <w:sz w:val="28"/>
          <w:szCs w:val="28"/>
          <w:rtl/>
        </w:rPr>
        <w:t xml:space="preserve">  المنهجية وطرق البحث</w:t>
      </w:r>
      <w:bookmarkEnd w:id="14"/>
    </w:p>
    <w:p w14:paraId="5016F0E5" w14:textId="77777777" w:rsidR="004904EF" w:rsidRPr="005158C1" w:rsidRDefault="004904EF" w:rsidP="005158C1">
      <w:pPr>
        <w:spacing w:after="0" w:line="360" w:lineRule="auto"/>
        <w:rPr>
          <w:rFonts w:eastAsia="Times New Roman" w:cstheme="minorHAnsi"/>
          <w:sz w:val="28"/>
          <w:szCs w:val="28"/>
        </w:rPr>
      </w:pPr>
      <w:r w:rsidRPr="005158C1">
        <w:rPr>
          <w:rFonts w:eastAsia="Times New Roman" w:cstheme="minorHAnsi"/>
          <w:sz w:val="28"/>
          <w:szCs w:val="28"/>
          <w:rtl/>
        </w:rPr>
        <w:lastRenderedPageBreak/>
        <w:t>نظرًا لطبيعة الدراسة التي تهدف إلى التعرف على أثر إدارة المخاطر التشغيلية بأبعادها (مخاطر بشرية، تقنية، تنظيمية، إجرائية) على كفاءة المشتريات والعقود بأبعادها (السرعة، الجودة، التكلفة، الالتزام)، بالتطبيق على شركات القطاع الخاص في المملكة العربية السعودية، فقد تم اعتماد ما يلي</w:t>
      </w:r>
      <w:r w:rsidRPr="005158C1">
        <w:rPr>
          <w:rFonts w:eastAsia="Times New Roman" w:cstheme="minorHAnsi"/>
          <w:sz w:val="28"/>
          <w:szCs w:val="28"/>
        </w:rPr>
        <w:t>:</w:t>
      </w:r>
    </w:p>
    <w:p w14:paraId="1B2454AA" w14:textId="77777777" w:rsidR="004904EF" w:rsidRPr="005158C1" w:rsidRDefault="004904EF" w:rsidP="005158C1">
      <w:pPr>
        <w:spacing w:after="0" w:line="360" w:lineRule="auto"/>
        <w:outlineLvl w:val="3"/>
        <w:rPr>
          <w:rFonts w:eastAsia="Times New Roman" w:cstheme="minorHAnsi"/>
          <w:b/>
          <w:bCs/>
          <w:sz w:val="28"/>
          <w:szCs w:val="28"/>
        </w:rPr>
      </w:pPr>
      <w:r w:rsidRPr="005158C1">
        <w:rPr>
          <w:rFonts w:eastAsia="Times New Roman" w:cstheme="minorHAnsi"/>
          <w:b/>
          <w:bCs/>
          <w:sz w:val="28"/>
          <w:szCs w:val="28"/>
        </w:rPr>
        <w:t xml:space="preserve">1.10.1 </w:t>
      </w:r>
      <w:r w:rsidRPr="005158C1">
        <w:rPr>
          <w:rFonts w:eastAsia="Times New Roman" w:cstheme="minorHAnsi"/>
          <w:b/>
          <w:bCs/>
          <w:sz w:val="28"/>
          <w:szCs w:val="28"/>
          <w:rtl/>
        </w:rPr>
        <w:t>المنهج المستخدم</w:t>
      </w:r>
    </w:p>
    <w:p w14:paraId="5BD0BE92" w14:textId="6BB8499E" w:rsidR="004904EF" w:rsidRPr="005158C1" w:rsidRDefault="004904EF" w:rsidP="005158C1">
      <w:pPr>
        <w:spacing w:after="0" w:line="360" w:lineRule="auto"/>
        <w:rPr>
          <w:rFonts w:eastAsia="Times New Roman" w:cstheme="minorHAnsi"/>
          <w:sz w:val="28"/>
          <w:szCs w:val="28"/>
        </w:rPr>
      </w:pPr>
      <w:r w:rsidRPr="005158C1">
        <w:rPr>
          <w:rFonts w:eastAsia="Times New Roman" w:cstheme="minorHAnsi"/>
          <w:sz w:val="28"/>
          <w:szCs w:val="28"/>
          <w:rtl/>
        </w:rPr>
        <w:t xml:space="preserve">تم استخدام </w:t>
      </w:r>
      <w:r w:rsidRPr="005158C1">
        <w:rPr>
          <w:rFonts w:eastAsia="Times New Roman" w:cstheme="minorHAnsi"/>
          <w:b/>
          <w:bCs/>
          <w:sz w:val="28"/>
          <w:szCs w:val="28"/>
          <w:rtl/>
        </w:rPr>
        <w:t>المنهج الوصفي التحليلي</w:t>
      </w:r>
      <w:r w:rsidRPr="005158C1">
        <w:rPr>
          <w:rFonts w:eastAsia="Times New Roman" w:cstheme="minorHAnsi"/>
          <w:sz w:val="28"/>
          <w:szCs w:val="28"/>
          <w:rtl/>
        </w:rPr>
        <w:t>، حيث ت</w:t>
      </w:r>
      <w:r w:rsidR="00546034" w:rsidRPr="005158C1">
        <w:rPr>
          <w:rFonts w:eastAsia="Times New Roman" w:cstheme="minorHAnsi"/>
          <w:sz w:val="28"/>
          <w:szCs w:val="28"/>
          <w:rtl/>
        </w:rPr>
        <w:t>م ما يلي :</w:t>
      </w:r>
    </w:p>
    <w:p w14:paraId="722BC572" w14:textId="77777777" w:rsidR="004904EF" w:rsidRPr="005158C1" w:rsidRDefault="004904EF" w:rsidP="005158C1">
      <w:pPr>
        <w:numPr>
          <w:ilvl w:val="0"/>
          <w:numId w:val="5"/>
        </w:numPr>
        <w:spacing w:after="0" w:line="360" w:lineRule="auto"/>
        <w:rPr>
          <w:rFonts w:eastAsia="Times New Roman" w:cstheme="minorHAnsi"/>
          <w:sz w:val="28"/>
          <w:szCs w:val="28"/>
        </w:rPr>
      </w:pPr>
      <w:r w:rsidRPr="005158C1">
        <w:rPr>
          <w:rFonts w:eastAsia="Times New Roman" w:cstheme="minorHAnsi"/>
          <w:sz w:val="28"/>
          <w:szCs w:val="28"/>
          <w:rtl/>
        </w:rPr>
        <w:t xml:space="preserve">توظيف </w:t>
      </w:r>
      <w:r w:rsidRPr="005158C1">
        <w:rPr>
          <w:rFonts w:eastAsia="Times New Roman" w:cstheme="minorHAnsi"/>
          <w:b/>
          <w:bCs/>
          <w:sz w:val="28"/>
          <w:szCs w:val="28"/>
          <w:rtl/>
        </w:rPr>
        <w:t>المنهج الوصفي</w:t>
      </w:r>
      <w:r w:rsidRPr="005158C1">
        <w:rPr>
          <w:rFonts w:eastAsia="Times New Roman" w:cstheme="minorHAnsi"/>
          <w:sz w:val="28"/>
          <w:szCs w:val="28"/>
          <w:rtl/>
        </w:rPr>
        <w:t xml:space="preserve"> في الجانب النظري بهدف توضيح المفاهيم والمتغيرات وتقديم الإطار العام للدراسة</w:t>
      </w:r>
      <w:r w:rsidRPr="005158C1">
        <w:rPr>
          <w:rFonts w:eastAsia="Times New Roman" w:cstheme="minorHAnsi"/>
          <w:sz w:val="28"/>
          <w:szCs w:val="28"/>
        </w:rPr>
        <w:t>.</w:t>
      </w:r>
    </w:p>
    <w:p w14:paraId="00963AFE" w14:textId="337C926F" w:rsidR="00BA748C" w:rsidRPr="003C5DEF" w:rsidRDefault="004904EF" w:rsidP="003C5DEF">
      <w:pPr>
        <w:numPr>
          <w:ilvl w:val="0"/>
          <w:numId w:val="5"/>
        </w:numPr>
        <w:spacing w:after="0" w:line="360" w:lineRule="auto"/>
        <w:rPr>
          <w:rFonts w:eastAsia="Times New Roman" w:cstheme="minorHAnsi"/>
          <w:sz w:val="28"/>
          <w:szCs w:val="28"/>
        </w:rPr>
      </w:pPr>
      <w:r w:rsidRPr="005158C1">
        <w:rPr>
          <w:rFonts w:eastAsia="Times New Roman" w:cstheme="minorHAnsi"/>
          <w:sz w:val="28"/>
          <w:szCs w:val="28"/>
          <w:rtl/>
        </w:rPr>
        <w:t xml:space="preserve">وتطبيق </w:t>
      </w:r>
      <w:r w:rsidRPr="005158C1">
        <w:rPr>
          <w:rFonts w:eastAsia="Times New Roman" w:cstheme="minorHAnsi"/>
          <w:b/>
          <w:bCs/>
          <w:sz w:val="28"/>
          <w:szCs w:val="28"/>
          <w:rtl/>
        </w:rPr>
        <w:t>المنهج التحليلي</w:t>
      </w:r>
      <w:r w:rsidRPr="005158C1">
        <w:rPr>
          <w:rFonts w:eastAsia="Times New Roman" w:cstheme="minorHAnsi"/>
          <w:sz w:val="28"/>
          <w:szCs w:val="28"/>
          <w:rtl/>
        </w:rPr>
        <w:t xml:space="preserve"> في الجانب الميداني لتحليل البيانات المجمّعة، وربطها بالفرضيات، وتفسير النتائج للوصول إلى استنتاجات علمية دقيقة</w:t>
      </w:r>
      <w:r w:rsidRPr="005158C1">
        <w:rPr>
          <w:rFonts w:eastAsia="Times New Roman" w:cstheme="minorHAnsi"/>
          <w:sz w:val="28"/>
          <w:szCs w:val="28"/>
        </w:rPr>
        <w:t>.</w:t>
      </w:r>
    </w:p>
    <w:p w14:paraId="0E5CC43D" w14:textId="77777777" w:rsidR="004904EF" w:rsidRPr="005158C1" w:rsidRDefault="004904EF" w:rsidP="005158C1">
      <w:pPr>
        <w:spacing w:after="0" w:line="360" w:lineRule="auto"/>
        <w:outlineLvl w:val="2"/>
        <w:rPr>
          <w:rFonts w:eastAsia="Times New Roman" w:cstheme="minorHAnsi"/>
          <w:b/>
          <w:bCs/>
          <w:sz w:val="28"/>
          <w:szCs w:val="28"/>
        </w:rPr>
      </w:pPr>
      <w:bookmarkStart w:id="15" w:name="_Toc203571623"/>
      <w:r w:rsidRPr="005158C1">
        <w:rPr>
          <w:rFonts w:eastAsia="Times New Roman" w:cstheme="minorHAnsi"/>
          <w:b/>
          <w:bCs/>
          <w:sz w:val="28"/>
          <w:szCs w:val="28"/>
        </w:rPr>
        <w:t xml:space="preserve">1.11 </w:t>
      </w:r>
      <w:r w:rsidRPr="005158C1">
        <w:rPr>
          <w:rFonts w:eastAsia="Times New Roman" w:cstheme="minorHAnsi"/>
          <w:b/>
          <w:bCs/>
          <w:sz w:val="28"/>
          <w:szCs w:val="28"/>
          <w:rtl/>
        </w:rPr>
        <w:t>مصادر البيانات</w:t>
      </w:r>
      <w:bookmarkEnd w:id="15"/>
    </w:p>
    <w:p w14:paraId="17E108CB" w14:textId="77777777" w:rsidR="004904EF" w:rsidRPr="005158C1" w:rsidRDefault="004904EF" w:rsidP="005158C1">
      <w:pPr>
        <w:spacing w:after="0" w:line="360" w:lineRule="auto"/>
        <w:rPr>
          <w:rFonts w:eastAsia="Times New Roman" w:cstheme="minorHAnsi"/>
          <w:sz w:val="28"/>
          <w:szCs w:val="28"/>
        </w:rPr>
      </w:pPr>
      <w:r w:rsidRPr="005158C1">
        <w:rPr>
          <w:rFonts w:eastAsia="Times New Roman" w:cstheme="minorHAnsi"/>
          <w:sz w:val="28"/>
          <w:szCs w:val="28"/>
          <w:rtl/>
        </w:rPr>
        <w:t>اعتمدت الدراسة على نوعين من المصادر</w:t>
      </w:r>
      <w:r w:rsidRPr="005158C1">
        <w:rPr>
          <w:rFonts w:eastAsia="Times New Roman" w:cstheme="minorHAnsi"/>
          <w:sz w:val="28"/>
          <w:szCs w:val="28"/>
        </w:rPr>
        <w:t>:</w:t>
      </w:r>
    </w:p>
    <w:p w14:paraId="2F1B02CD" w14:textId="77777777" w:rsidR="004904EF" w:rsidRPr="005158C1" w:rsidRDefault="004904EF" w:rsidP="005158C1">
      <w:pPr>
        <w:spacing w:after="0" w:line="360" w:lineRule="auto"/>
        <w:outlineLvl w:val="3"/>
        <w:rPr>
          <w:rFonts w:eastAsia="Times New Roman" w:cstheme="minorHAnsi"/>
          <w:b/>
          <w:bCs/>
          <w:sz w:val="28"/>
          <w:szCs w:val="28"/>
        </w:rPr>
      </w:pPr>
      <w:r w:rsidRPr="005158C1">
        <w:rPr>
          <w:rFonts w:eastAsia="Times New Roman" w:cstheme="minorHAnsi"/>
          <w:b/>
          <w:bCs/>
          <w:sz w:val="28"/>
          <w:szCs w:val="28"/>
        </w:rPr>
        <w:t xml:space="preserve">1.11.1 </w:t>
      </w:r>
      <w:r w:rsidRPr="005158C1">
        <w:rPr>
          <w:rFonts w:eastAsia="Times New Roman" w:cstheme="minorHAnsi"/>
          <w:b/>
          <w:bCs/>
          <w:sz w:val="28"/>
          <w:szCs w:val="28"/>
          <w:rtl/>
        </w:rPr>
        <w:t>المصادر الثانوية</w:t>
      </w:r>
    </w:p>
    <w:p w14:paraId="3A474F03" w14:textId="77777777" w:rsidR="004904EF" w:rsidRPr="005158C1" w:rsidRDefault="004904EF" w:rsidP="005158C1">
      <w:pPr>
        <w:spacing w:after="0" w:line="360" w:lineRule="auto"/>
        <w:rPr>
          <w:rFonts w:eastAsia="Times New Roman" w:cstheme="minorHAnsi"/>
          <w:sz w:val="28"/>
          <w:szCs w:val="28"/>
        </w:rPr>
      </w:pPr>
      <w:r w:rsidRPr="005158C1">
        <w:rPr>
          <w:rFonts w:eastAsia="Times New Roman" w:cstheme="minorHAnsi"/>
          <w:sz w:val="28"/>
          <w:szCs w:val="28"/>
          <w:rtl/>
        </w:rPr>
        <w:t>تمثلت في الكتب، والمراجع الأكاديمية، والمقالات والدوريات المتخصصة، إضافة إلى الدراسات السابقة والتقارير المنشورة والمواقع العلمية التي تخدم موضوع البحث</w:t>
      </w:r>
      <w:r w:rsidRPr="005158C1">
        <w:rPr>
          <w:rFonts w:eastAsia="Times New Roman" w:cstheme="minorHAnsi"/>
          <w:sz w:val="28"/>
          <w:szCs w:val="28"/>
        </w:rPr>
        <w:t>.</w:t>
      </w:r>
    </w:p>
    <w:p w14:paraId="5CAEE614" w14:textId="77777777" w:rsidR="004904EF" w:rsidRPr="005158C1" w:rsidRDefault="004904EF" w:rsidP="005158C1">
      <w:pPr>
        <w:spacing w:after="0" w:line="360" w:lineRule="auto"/>
        <w:outlineLvl w:val="3"/>
        <w:rPr>
          <w:rFonts w:eastAsia="Times New Roman" w:cstheme="minorHAnsi"/>
          <w:b/>
          <w:bCs/>
          <w:sz w:val="28"/>
          <w:szCs w:val="28"/>
        </w:rPr>
      </w:pPr>
      <w:r w:rsidRPr="005158C1">
        <w:rPr>
          <w:rFonts w:eastAsia="Times New Roman" w:cstheme="minorHAnsi"/>
          <w:b/>
          <w:bCs/>
          <w:sz w:val="28"/>
          <w:szCs w:val="28"/>
        </w:rPr>
        <w:t xml:space="preserve">1.11.2 </w:t>
      </w:r>
      <w:r w:rsidRPr="005158C1">
        <w:rPr>
          <w:rFonts w:eastAsia="Times New Roman" w:cstheme="minorHAnsi"/>
          <w:b/>
          <w:bCs/>
          <w:sz w:val="28"/>
          <w:szCs w:val="28"/>
          <w:rtl/>
        </w:rPr>
        <w:t>المصادر الأولية</w:t>
      </w:r>
    </w:p>
    <w:p w14:paraId="49DB8076" w14:textId="73EE0E0F" w:rsidR="004904EF" w:rsidRPr="005158C1" w:rsidRDefault="004904EF" w:rsidP="005158C1">
      <w:pPr>
        <w:spacing w:after="0" w:line="360" w:lineRule="auto"/>
        <w:rPr>
          <w:rFonts w:eastAsia="Times New Roman" w:cstheme="minorHAnsi"/>
          <w:sz w:val="28"/>
          <w:szCs w:val="28"/>
        </w:rPr>
      </w:pPr>
      <w:r w:rsidRPr="005158C1">
        <w:rPr>
          <w:rFonts w:eastAsia="Times New Roman" w:cstheme="minorHAnsi"/>
          <w:sz w:val="28"/>
          <w:szCs w:val="28"/>
          <w:rtl/>
        </w:rPr>
        <w:t>تمثلت في الاستبانة التي أعدّتها الباحثة كأداة رئيسية لجمع البيانات من أفراد العينة، بهدف قياس أثر إدارة المخاطر التشغيلية على كفاءة المشتريات والعقود</w:t>
      </w:r>
      <w:r w:rsidRPr="005158C1">
        <w:rPr>
          <w:rFonts w:eastAsia="Times New Roman" w:cstheme="minorHAnsi"/>
          <w:sz w:val="28"/>
          <w:szCs w:val="28"/>
        </w:rPr>
        <w:t>.</w:t>
      </w:r>
    </w:p>
    <w:p w14:paraId="04DC154C" w14:textId="77777777" w:rsidR="004904EF" w:rsidRPr="005158C1" w:rsidRDefault="004904EF" w:rsidP="005158C1">
      <w:pPr>
        <w:spacing w:after="0" w:line="360" w:lineRule="auto"/>
        <w:outlineLvl w:val="2"/>
        <w:rPr>
          <w:rFonts w:eastAsia="Times New Roman" w:cstheme="minorHAnsi"/>
          <w:b/>
          <w:bCs/>
          <w:sz w:val="28"/>
          <w:szCs w:val="28"/>
        </w:rPr>
      </w:pPr>
      <w:bookmarkStart w:id="16" w:name="_Toc203571624"/>
      <w:r w:rsidRPr="005158C1">
        <w:rPr>
          <w:rFonts w:eastAsia="Times New Roman" w:cstheme="minorHAnsi"/>
          <w:b/>
          <w:bCs/>
          <w:sz w:val="28"/>
          <w:szCs w:val="28"/>
        </w:rPr>
        <w:t xml:space="preserve">1.12 </w:t>
      </w:r>
      <w:r w:rsidRPr="005158C1">
        <w:rPr>
          <w:rFonts w:eastAsia="Times New Roman" w:cstheme="minorHAnsi"/>
          <w:b/>
          <w:bCs/>
          <w:sz w:val="28"/>
          <w:szCs w:val="28"/>
          <w:rtl/>
        </w:rPr>
        <w:t>أدوات الدراسة</w:t>
      </w:r>
      <w:bookmarkEnd w:id="16"/>
    </w:p>
    <w:p w14:paraId="0A29C3B4" w14:textId="77777777" w:rsidR="004904EF" w:rsidRPr="005158C1" w:rsidRDefault="004904EF" w:rsidP="005158C1">
      <w:pPr>
        <w:spacing w:after="0" w:line="360" w:lineRule="auto"/>
        <w:rPr>
          <w:rFonts w:eastAsia="Times New Roman" w:cstheme="minorHAnsi"/>
          <w:sz w:val="28"/>
          <w:szCs w:val="28"/>
        </w:rPr>
      </w:pPr>
      <w:r w:rsidRPr="005158C1">
        <w:rPr>
          <w:rFonts w:eastAsia="Times New Roman" w:cstheme="minorHAnsi"/>
          <w:sz w:val="28"/>
          <w:szCs w:val="28"/>
          <w:rtl/>
        </w:rPr>
        <w:t xml:space="preserve">تمثلت أداة الدراسة في </w:t>
      </w:r>
      <w:r w:rsidRPr="005158C1">
        <w:rPr>
          <w:rFonts w:eastAsia="Times New Roman" w:cstheme="minorHAnsi"/>
          <w:b/>
          <w:bCs/>
          <w:sz w:val="28"/>
          <w:szCs w:val="28"/>
          <w:rtl/>
        </w:rPr>
        <w:t>الاستبانة</w:t>
      </w:r>
      <w:r w:rsidRPr="005158C1">
        <w:rPr>
          <w:rFonts w:eastAsia="Times New Roman" w:cstheme="minorHAnsi"/>
          <w:sz w:val="28"/>
          <w:szCs w:val="28"/>
          <w:rtl/>
        </w:rPr>
        <w:t>، وتم تصميمها بناءً على مراجعة الأدبيات والدراسات السابقة، واحتوت على قسمين رئيسيين</w:t>
      </w:r>
      <w:r w:rsidRPr="005158C1">
        <w:rPr>
          <w:rFonts w:eastAsia="Times New Roman" w:cstheme="minorHAnsi"/>
          <w:sz w:val="28"/>
          <w:szCs w:val="28"/>
        </w:rPr>
        <w:t>:</w:t>
      </w:r>
    </w:p>
    <w:p w14:paraId="7F45819D" w14:textId="77777777" w:rsidR="004904EF" w:rsidRPr="005158C1" w:rsidRDefault="004904EF" w:rsidP="005158C1">
      <w:pPr>
        <w:numPr>
          <w:ilvl w:val="0"/>
          <w:numId w:val="6"/>
        </w:numPr>
        <w:spacing w:after="0" w:line="360" w:lineRule="auto"/>
        <w:rPr>
          <w:rFonts w:eastAsia="Times New Roman" w:cstheme="minorHAnsi"/>
          <w:sz w:val="28"/>
          <w:szCs w:val="28"/>
        </w:rPr>
      </w:pPr>
      <w:r w:rsidRPr="005158C1">
        <w:rPr>
          <w:rFonts w:eastAsia="Times New Roman" w:cstheme="minorHAnsi"/>
          <w:b/>
          <w:bCs/>
          <w:sz w:val="28"/>
          <w:szCs w:val="28"/>
          <w:rtl/>
        </w:rPr>
        <w:t>القسم الأول</w:t>
      </w:r>
      <w:r w:rsidRPr="005158C1">
        <w:rPr>
          <w:rFonts w:eastAsia="Times New Roman" w:cstheme="minorHAnsi"/>
          <w:b/>
          <w:bCs/>
          <w:sz w:val="28"/>
          <w:szCs w:val="28"/>
        </w:rPr>
        <w:t>:</w:t>
      </w:r>
      <w:r w:rsidRPr="005158C1">
        <w:rPr>
          <w:rFonts w:eastAsia="Times New Roman" w:cstheme="minorHAnsi"/>
          <w:sz w:val="28"/>
          <w:szCs w:val="28"/>
        </w:rPr>
        <w:t xml:space="preserve"> </w:t>
      </w:r>
      <w:r w:rsidRPr="005158C1">
        <w:rPr>
          <w:rFonts w:eastAsia="Times New Roman" w:cstheme="minorHAnsi"/>
          <w:sz w:val="28"/>
          <w:szCs w:val="28"/>
          <w:rtl/>
        </w:rPr>
        <w:t>البيانات الديموغرافية للمشاركين (النوع الاجتماعي، العمر، المؤهل العلمي، الوضع المهني)</w:t>
      </w:r>
      <w:r w:rsidRPr="005158C1">
        <w:rPr>
          <w:rFonts w:eastAsia="Times New Roman" w:cstheme="minorHAnsi"/>
          <w:sz w:val="28"/>
          <w:szCs w:val="28"/>
        </w:rPr>
        <w:t>.</w:t>
      </w:r>
    </w:p>
    <w:p w14:paraId="288A7134" w14:textId="4D0A7A06" w:rsidR="004904EF" w:rsidRDefault="004904EF" w:rsidP="005158C1">
      <w:pPr>
        <w:numPr>
          <w:ilvl w:val="0"/>
          <w:numId w:val="6"/>
        </w:numPr>
        <w:spacing w:after="0" w:line="360" w:lineRule="auto"/>
        <w:rPr>
          <w:rFonts w:eastAsia="Times New Roman" w:cstheme="minorHAnsi"/>
          <w:sz w:val="28"/>
          <w:szCs w:val="28"/>
        </w:rPr>
      </w:pPr>
      <w:r w:rsidRPr="005158C1">
        <w:rPr>
          <w:rFonts w:eastAsia="Times New Roman" w:cstheme="minorHAnsi"/>
          <w:b/>
          <w:bCs/>
          <w:sz w:val="28"/>
          <w:szCs w:val="28"/>
          <w:rtl/>
        </w:rPr>
        <w:t>القسم الثاني</w:t>
      </w:r>
      <w:r w:rsidRPr="005158C1">
        <w:rPr>
          <w:rFonts w:eastAsia="Times New Roman" w:cstheme="minorHAnsi"/>
          <w:b/>
          <w:bCs/>
          <w:sz w:val="28"/>
          <w:szCs w:val="28"/>
        </w:rPr>
        <w:t>:</w:t>
      </w:r>
      <w:r w:rsidRPr="005158C1">
        <w:rPr>
          <w:rFonts w:eastAsia="Times New Roman" w:cstheme="minorHAnsi"/>
          <w:sz w:val="28"/>
          <w:szCs w:val="28"/>
        </w:rPr>
        <w:t xml:space="preserve"> </w:t>
      </w:r>
      <w:r w:rsidRPr="005158C1">
        <w:rPr>
          <w:rFonts w:eastAsia="Times New Roman" w:cstheme="minorHAnsi"/>
          <w:sz w:val="28"/>
          <w:szCs w:val="28"/>
          <w:rtl/>
        </w:rPr>
        <w:t>فقرات تقيس أبعاد الدراسة، وتشمل المتغيرات المستقلة (أنواع المخاطر التشغيلية)، والمتغيرات التابعة (كفاءة المشتريات والعقود)</w:t>
      </w:r>
    </w:p>
    <w:p w14:paraId="25F81FE2" w14:textId="5A5E7335" w:rsidR="003C5DEF" w:rsidRDefault="003C5DEF" w:rsidP="003C5DEF">
      <w:pPr>
        <w:spacing w:after="0" w:line="360" w:lineRule="auto"/>
        <w:rPr>
          <w:rFonts w:eastAsia="Times New Roman" w:cstheme="minorHAnsi"/>
          <w:sz w:val="28"/>
          <w:szCs w:val="28"/>
          <w:rtl/>
        </w:rPr>
      </w:pPr>
    </w:p>
    <w:p w14:paraId="7476AB0B" w14:textId="12B00977" w:rsidR="003C5DEF" w:rsidRDefault="003C5DEF" w:rsidP="003C5DEF">
      <w:pPr>
        <w:spacing w:after="0" w:line="360" w:lineRule="auto"/>
        <w:rPr>
          <w:rFonts w:eastAsia="Times New Roman" w:cstheme="minorHAnsi"/>
          <w:sz w:val="28"/>
          <w:szCs w:val="28"/>
          <w:rtl/>
        </w:rPr>
      </w:pPr>
    </w:p>
    <w:p w14:paraId="0667CC10" w14:textId="77777777" w:rsidR="003C5DEF" w:rsidRPr="005158C1" w:rsidRDefault="003C5DEF" w:rsidP="003C5DEF">
      <w:pPr>
        <w:spacing w:after="0" w:line="360" w:lineRule="auto"/>
        <w:rPr>
          <w:rFonts w:eastAsia="Times New Roman" w:cstheme="minorHAnsi"/>
          <w:sz w:val="28"/>
          <w:szCs w:val="28"/>
        </w:rPr>
      </w:pPr>
    </w:p>
    <w:p w14:paraId="2D3C1734" w14:textId="77777777" w:rsidR="004904EF" w:rsidRPr="005158C1" w:rsidRDefault="004904EF" w:rsidP="005158C1">
      <w:pPr>
        <w:pStyle w:val="3"/>
        <w:bidi/>
        <w:spacing w:before="0" w:beforeAutospacing="0" w:after="0" w:afterAutospacing="0" w:line="360" w:lineRule="auto"/>
        <w:rPr>
          <w:rFonts w:asciiTheme="minorHAnsi" w:hAnsiTheme="minorHAnsi" w:cstheme="minorHAnsi"/>
          <w:sz w:val="28"/>
          <w:szCs w:val="28"/>
        </w:rPr>
      </w:pPr>
      <w:bookmarkStart w:id="17" w:name="_Toc203571625"/>
      <w:r w:rsidRPr="005158C1">
        <w:rPr>
          <w:rFonts w:asciiTheme="minorHAnsi" w:hAnsiTheme="minorHAnsi" w:cstheme="minorHAnsi"/>
          <w:sz w:val="28"/>
          <w:szCs w:val="28"/>
        </w:rPr>
        <w:lastRenderedPageBreak/>
        <w:t xml:space="preserve">1.13 </w:t>
      </w:r>
      <w:r w:rsidRPr="005158C1">
        <w:rPr>
          <w:rFonts w:asciiTheme="minorHAnsi" w:hAnsiTheme="minorHAnsi" w:cstheme="minorHAnsi"/>
          <w:sz w:val="28"/>
          <w:szCs w:val="28"/>
          <w:rtl/>
        </w:rPr>
        <w:t>الأساليب الإحصائية المستخدمة</w:t>
      </w:r>
      <w:bookmarkEnd w:id="17"/>
    </w:p>
    <w:p w14:paraId="7552DF48" w14:textId="77777777" w:rsidR="004904EF" w:rsidRPr="005158C1" w:rsidRDefault="004904EF" w:rsidP="005158C1">
      <w:pPr>
        <w:pStyle w:val="a3"/>
        <w:bidi/>
        <w:spacing w:before="0" w:beforeAutospacing="0" w:after="0" w:afterAutospacing="0" w:line="360" w:lineRule="auto"/>
        <w:rPr>
          <w:rFonts w:asciiTheme="minorHAnsi" w:hAnsiTheme="minorHAnsi" w:cstheme="minorHAnsi"/>
          <w:sz w:val="28"/>
          <w:szCs w:val="28"/>
        </w:rPr>
      </w:pPr>
      <w:r w:rsidRPr="005158C1">
        <w:rPr>
          <w:rFonts w:asciiTheme="minorHAnsi" w:hAnsiTheme="minorHAnsi" w:cstheme="minorHAnsi"/>
          <w:sz w:val="28"/>
          <w:szCs w:val="28"/>
          <w:rtl/>
        </w:rPr>
        <w:t>اعتمدت الدراسة على عدد من الأساليب الإحصائية المناسبة لطبيعة البيانات وطبيعة الفرضيات قيد الاختبار، وقد تم استخدام برنامج التحليل الإحصائي</w:t>
      </w:r>
      <w:r w:rsidRPr="005158C1">
        <w:rPr>
          <w:rFonts w:asciiTheme="minorHAnsi" w:hAnsiTheme="minorHAnsi" w:cstheme="minorHAnsi"/>
          <w:sz w:val="28"/>
          <w:szCs w:val="28"/>
        </w:rPr>
        <w:t xml:space="preserve"> SPSS </w:t>
      </w:r>
      <w:r w:rsidRPr="005158C1">
        <w:rPr>
          <w:rFonts w:asciiTheme="minorHAnsi" w:hAnsiTheme="minorHAnsi" w:cstheme="minorHAnsi"/>
          <w:sz w:val="28"/>
          <w:szCs w:val="28"/>
          <w:rtl/>
        </w:rPr>
        <w:t>في معالجة البيانات وتحليلها. وتمثلت أبرز الأساليب الإحصائية فيما يلي</w:t>
      </w:r>
      <w:r w:rsidRPr="005158C1">
        <w:rPr>
          <w:rFonts w:asciiTheme="minorHAnsi" w:hAnsiTheme="minorHAnsi" w:cstheme="minorHAnsi"/>
          <w:sz w:val="28"/>
          <w:szCs w:val="28"/>
        </w:rPr>
        <w:t>:</w:t>
      </w:r>
    </w:p>
    <w:p w14:paraId="074CD29B" w14:textId="77777777" w:rsidR="004904EF" w:rsidRPr="005158C1" w:rsidRDefault="004904EF" w:rsidP="005158C1">
      <w:pPr>
        <w:pStyle w:val="a3"/>
        <w:numPr>
          <w:ilvl w:val="0"/>
          <w:numId w:val="7"/>
        </w:numPr>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sz w:val="28"/>
          <w:szCs w:val="28"/>
          <w:rtl/>
        </w:rPr>
        <w:t>الأساليب الوصفية</w:t>
      </w:r>
      <w:r w:rsidRPr="005158C1">
        <w:rPr>
          <w:rStyle w:val="a4"/>
          <w:rFonts w:asciiTheme="minorHAnsi" w:hAnsiTheme="minorHAnsi" w:cstheme="minorHAnsi"/>
          <w:sz w:val="28"/>
          <w:szCs w:val="28"/>
        </w:rPr>
        <w:t>:</w:t>
      </w:r>
      <w:r w:rsidRPr="005158C1">
        <w:rPr>
          <w:rFonts w:asciiTheme="minorHAnsi" w:hAnsiTheme="minorHAnsi" w:cstheme="minorHAnsi"/>
          <w:sz w:val="28"/>
          <w:szCs w:val="28"/>
        </w:rPr>
        <w:t xml:space="preserve"> </w:t>
      </w:r>
      <w:r w:rsidRPr="005158C1">
        <w:rPr>
          <w:rFonts w:asciiTheme="minorHAnsi" w:hAnsiTheme="minorHAnsi" w:cstheme="minorHAnsi"/>
          <w:sz w:val="28"/>
          <w:szCs w:val="28"/>
          <w:rtl/>
        </w:rPr>
        <w:t>كالمتوسطات الحسابية والانحرافات المعيارية والنسب المئوية، وذلك لوصف خصائص العينة وتحليل استجاباتهم</w:t>
      </w:r>
      <w:r w:rsidRPr="005158C1">
        <w:rPr>
          <w:rFonts w:asciiTheme="minorHAnsi" w:hAnsiTheme="minorHAnsi" w:cstheme="minorHAnsi"/>
          <w:sz w:val="28"/>
          <w:szCs w:val="28"/>
        </w:rPr>
        <w:t>.</w:t>
      </w:r>
    </w:p>
    <w:p w14:paraId="29384B1E" w14:textId="77777777" w:rsidR="004904EF" w:rsidRPr="005158C1" w:rsidRDefault="004904EF" w:rsidP="005158C1">
      <w:pPr>
        <w:pStyle w:val="a3"/>
        <w:numPr>
          <w:ilvl w:val="0"/>
          <w:numId w:val="7"/>
        </w:numPr>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sz w:val="28"/>
          <w:szCs w:val="28"/>
          <w:rtl/>
        </w:rPr>
        <w:t>اختبار الصدق والثبات</w:t>
      </w:r>
      <w:r w:rsidRPr="005158C1">
        <w:rPr>
          <w:rStyle w:val="a4"/>
          <w:rFonts w:asciiTheme="minorHAnsi" w:hAnsiTheme="minorHAnsi" w:cstheme="minorHAnsi"/>
          <w:sz w:val="28"/>
          <w:szCs w:val="28"/>
        </w:rPr>
        <w:t>:</w:t>
      </w:r>
      <w:r w:rsidRPr="005158C1">
        <w:rPr>
          <w:rFonts w:asciiTheme="minorHAnsi" w:hAnsiTheme="minorHAnsi" w:cstheme="minorHAnsi"/>
          <w:sz w:val="28"/>
          <w:szCs w:val="28"/>
        </w:rPr>
        <w:t xml:space="preserve"> </w:t>
      </w:r>
      <w:r w:rsidRPr="005158C1">
        <w:rPr>
          <w:rFonts w:asciiTheme="minorHAnsi" w:hAnsiTheme="minorHAnsi" w:cstheme="minorHAnsi"/>
          <w:sz w:val="28"/>
          <w:szCs w:val="28"/>
          <w:rtl/>
        </w:rPr>
        <w:t>باستخدام معامل ألفا كرونباخ</w:t>
      </w:r>
      <w:r w:rsidRPr="005158C1">
        <w:rPr>
          <w:rFonts w:asciiTheme="minorHAnsi" w:hAnsiTheme="minorHAnsi" w:cstheme="minorHAnsi"/>
          <w:sz w:val="28"/>
          <w:szCs w:val="28"/>
        </w:rPr>
        <w:t xml:space="preserve"> (Cronbach's Alpha) </w:t>
      </w:r>
      <w:r w:rsidRPr="005158C1">
        <w:rPr>
          <w:rFonts w:asciiTheme="minorHAnsi" w:hAnsiTheme="minorHAnsi" w:cstheme="minorHAnsi"/>
          <w:sz w:val="28"/>
          <w:szCs w:val="28"/>
          <w:rtl/>
        </w:rPr>
        <w:t>لقياس مدى اتساق الفقرات الداخلية لأداة الاستبانة</w:t>
      </w:r>
      <w:r w:rsidRPr="005158C1">
        <w:rPr>
          <w:rFonts w:asciiTheme="minorHAnsi" w:hAnsiTheme="minorHAnsi" w:cstheme="minorHAnsi"/>
          <w:sz w:val="28"/>
          <w:szCs w:val="28"/>
        </w:rPr>
        <w:t>.</w:t>
      </w:r>
    </w:p>
    <w:p w14:paraId="6FA68A53" w14:textId="77777777" w:rsidR="004904EF" w:rsidRPr="005158C1" w:rsidRDefault="004904EF" w:rsidP="005158C1">
      <w:pPr>
        <w:pStyle w:val="a3"/>
        <w:numPr>
          <w:ilvl w:val="0"/>
          <w:numId w:val="7"/>
        </w:numPr>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sz w:val="28"/>
          <w:szCs w:val="28"/>
          <w:rtl/>
        </w:rPr>
        <w:t>تحليل الارتباط</w:t>
      </w:r>
      <w:r w:rsidRPr="005158C1">
        <w:rPr>
          <w:rStyle w:val="a4"/>
          <w:rFonts w:asciiTheme="minorHAnsi" w:hAnsiTheme="minorHAnsi" w:cstheme="minorHAnsi"/>
          <w:sz w:val="28"/>
          <w:szCs w:val="28"/>
        </w:rPr>
        <w:t xml:space="preserve"> (Pearson Correlation):</w:t>
      </w:r>
      <w:r w:rsidRPr="005158C1">
        <w:rPr>
          <w:rFonts w:asciiTheme="minorHAnsi" w:hAnsiTheme="minorHAnsi" w:cstheme="minorHAnsi"/>
          <w:sz w:val="28"/>
          <w:szCs w:val="28"/>
        </w:rPr>
        <w:t xml:space="preserve"> </w:t>
      </w:r>
      <w:r w:rsidRPr="005158C1">
        <w:rPr>
          <w:rFonts w:asciiTheme="minorHAnsi" w:hAnsiTheme="minorHAnsi" w:cstheme="minorHAnsi"/>
          <w:sz w:val="28"/>
          <w:szCs w:val="28"/>
          <w:rtl/>
        </w:rPr>
        <w:t>لقياس العلاقة بين المتغيرات المستقلة (أنواع المخاطر التشغيلية) والمتغيرات التابعة (كفاءة المشتريات والعقود)</w:t>
      </w:r>
      <w:r w:rsidRPr="005158C1">
        <w:rPr>
          <w:rFonts w:asciiTheme="minorHAnsi" w:hAnsiTheme="minorHAnsi" w:cstheme="minorHAnsi"/>
          <w:sz w:val="28"/>
          <w:szCs w:val="28"/>
        </w:rPr>
        <w:t>.</w:t>
      </w:r>
    </w:p>
    <w:p w14:paraId="6315767B" w14:textId="77777777" w:rsidR="004904EF" w:rsidRPr="005158C1" w:rsidRDefault="004904EF" w:rsidP="005158C1">
      <w:pPr>
        <w:pStyle w:val="a3"/>
        <w:numPr>
          <w:ilvl w:val="0"/>
          <w:numId w:val="7"/>
        </w:numPr>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sz w:val="28"/>
          <w:szCs w:val="28"/>
          <w:rtl/>
        </w:rPr>
        <w:t>تحليل الانحدار الخطي البسيط والمتعدد</w:t>
      </w:r>
      <w:r w:rsidRPr="005158C1">
        <w:rPr>
          <w:rStyle w:val="a4"/>
          <w:rFonts w:asciiTheme="minorHAnsi" w:hAnsiTheme="minorHAnsi" w:cstheme="minorHAnsi"/>
          <w:sz w:val="28"/>
          <w:szCs w:val="28"/>
        </w:rPr>
        <w:t xml:space="preserve"> (Regression Analysis):</w:t>
      </w:r>
      <w:r w:rsidRPr="005158C1">
        <w:rPr>
          <w:rFonts w:asciiTheme="minorHAnsi" w:hAnsiTheme="minorHAnsi" w:cstheme="minorHAnsi"/>
          <w:sz w:val="28"/>
          <w:szCs w:val="28"/>
        </w:rPr>
        <w:t xml:space="preserve"> </w:t>
      </w:r>
      <w:r w:rsidRPr="005158C1">
        <w:rPr>
          <w:rFonts w:asciiTheme="minorHAnsi" w:hAnsiTheme="minorHAnsi" w:cstheme="minorHAnsi"/>
          <w:sz w:val="28"/>
          <w:szCs w:val="28"/>
          <w:rtl/>
        </w:rPr>
        <w:t>لاختبار تأثير إدارة المخاطر التشغيلية على الكفاءة التشغيلية بشكل كمي</w:t>
      </w:r>
      <w:r w:rsidRPr="005158C1">
        <w:rPr>
          <w:rFonts w:asciiTheme="minorHAnsi" w:hAnsiTheme="minorHAnsi" w:cstheme="minorHAnsi"/>
          <w:sz w:val="28"/>
          <w:szCs w:val="28"/>
        </w:rPr>
        <w:t>.</w:t>
      </w:r>
    </w:p>
    <w:p w14:paraId="36C1BC74" w14:textId="77777777" w:rsidR="001437E6" w:rsidRPr="005158C1" w:rsidRDefault="004904EF" w:rsidP="005158C1">
      <w:pPr>
        <w:pStyle w:val="3"/>
        <w:bidi/>
        <w:spacing w:before="0" w:beforeAutospacing="0" w:after="0" w:afterAutospacing="0" w:line="360" w:lineRule="auto"/>
        <w:rPr>
          <w:rFonts w:asciiTheme="minorHAnsi" w:hAnsiTheme="minorHAnsi" w:cstheme="minorHAnsi"/>
          <w:sz w:val="28"/>
          <w:szCs w:val="28"/>
          <w:rtl/>
        </w:rPr>
      </w:pPr>
      <w:bookmarkStart w:id="18" w:name="_Toc203571626"/>
      <w:r w:rsidRPr="005158C1">
        <w:rPr>
          <w:rStyle w:val="a4"/>
          <w:rFonts w:asciiTheme="minorHAnsi" w:hAnsiTheme="minorHAnsi" w:cstheme="minorHAnsi"/>
          <w:b/>
          <w:bCs/>
          <w:sz w:val="28"/>
          <w:szCs w:val="28"/>
          <w:rtl/>
        </w:rPr>
        <w:t>اختبارات الفروق</w:t>
      </w:r>
      <w:r w:rsidRPr="005158C1">
        <w:rPr>
          <w:rStyle w:val="a4"/>
          <w:rFonts w:asciiTheme="minorHAnsi" w:hAnsiTheme="minorHAnsi" w:cstheme="minorHAnsi"/>
          <w:b/>
          <w:bCs/>
          <w:sz w:val="28"/>
          <w:szCs w:val="28"/>
        </w:rPr>
        <w:t>:</w:t>
      </w:r>
      <w:r w:rsidRPr="005158C1">
        <w:rPr>
          <w:rFonts w:asciiTheme="minorHAnsi" w:hAnsiTheme="minorHAnsi" w:cstheme="minorHAnsi"/>
          <w:sz w:val="28"/>
          <w:szCs w:val="28"/>
        </w:rPr>
        <w:t xml:space="preserve"> </w:t>
      </w:r>
      <w:r w:rsidRPr="005158C1">
        <w:rPr>
          <w:rFonts w:asciiTheme="minorHAnsi" w:hAnsiTheme="minorHAnsi" w:cstheme="minorHAnsi"/>
          <w:b w:val="0"/>
          <w:bCs w:val="0"/>
          <w:sz w:val="28"/>
          <w:szCs w:val="28"/>
          <w:rtl/>
        </w:rPr>
        <w:t>مثل اختبار</w:t>
      </w:r>
      <w:r w:rsidRPr="005158C1">
        <w:rPr>
          <w:rFonts w:asciiTheme="minorHAnsi" w:hAnsiTheme="minorHAnsi" w:cstheme="minorHAnsi"/>
          <w:b w:val="0"/>
          <w:bCs w:val="0"/>
          <w:sz w:val="28"/>
          <w:szCs w:val="28"/>
        </w:rPr>
        <w:t xml:space="preserve"> (T) </w:t>
      </w:r>
      <w:r w:rsidRPr="005158C1">
        <w:rPr>
          <w:rFonts w:asciiTheme="minorHAnsi" w:hAnsiTheme="minorHAnsi" w:cstheme="minorHAnsi"/>
          <w:b w:val="0"/>
          <w:bCs w:val="0"/>
          <w:sz w:val="28"/>
          <w:szCs w:val="28"/>
          <w:rtl/>
        </w:rPr>
        <w:t>وتحليل التباين الأحادي</w:t>
      </w:r>
      <w:r w:rsidRPr="005158C1">
        <w:rPr>
          <w:rFonts w:asciiTheme="minorHAnsi" w:hAnsiTheme="minorHAnsi" w:cstheme="minorHAnsi"/>
          <w:b w:val="0"/>
          <w:bCs w:val="0"/>
          <w:sz w:val="28"/>
          <w:szCs w:val="28"/>
        </w:rPr>
        <w:t xml:space="preserve"> (ANOVA) </w:t>
      </w:r>
      <w:r w:rsidRPr="005158C1">
        <w:rPr>
          <w:rFonts w:asciiTheme="minorHAnsi" w:hAnsiTheme="minorHAnsi" w:cstheme="minorHAnsi"/>
          <w:b w:val="0"/>
          <w:bCs w:val="0"/>
          <w:sz w:val="28"/>
          <w:szCs w:val="28"/>
          <w:rtl/>
        </w:rPr>
        <w:t>لقياس الفروق بين المتوسطات وفقًا للمتغيرات الديموغرافية</w:t>
      </w:r>
      <w:bookmarkEnd w:id="18"/>
    </w:p>
    <w:p w14:paraId="4FD86C6C" w14:textId="160E1ED6" w:rsidR="001437E6" w:rsidRPr="005158C1" w:rsidRDefault="004904EF" w:rsidP="005158C1">
      <w:pPr>
        <w:pStyle w:val="3"/>
        <w:bidi/>
        <w:spacing w:before="0" w:beforeAutospacing="0" w:after="0" w:afterAutospacing="0" w:line="360" w:lineRule="auto"/>
        <w:rPr>
          <w:rFonts w:asciiTheme="minorHAnsi" w:hAnsiTheme="minorHAnsi" w:cstheme="minorHAnsi"/>
          <w:sz w:val="28"/>
          <w:szCs w:val="28"/>
        </w:rPr>
      </w:pPr>
      <w:bookmarkStart w:id="19" w:name="_Toc203571627"/>
      <w:r w:rsidRPr="005158C1">
        <w:rPr>
          <w:rFonts w:asciiTheme="minorHAnsi" w:hAnsiTheme="minorHAnsi" w:cstheme="minorHAnsi"/>
          <w:sz w:val="28"/>
          <w:szCs w:val="28"/>
        </w:rPr>
        <w:t>.</w:t>
      </w:r>
      <w:r w:rsidR="001437E6" w:rsidRPr="005158C1">
        <w:rPr>
          <w:rFonts w:asciiTheme="minorHAnsi" w:hAnsiTheme="minorHAnsi" w:cstheme="minorHAnsi"/>
          <w:sz w:val="28"/>
          <w:szCs w:val="28"/>
        </w:rPr>
        <w:t xml:space="preserve"> 1.14 </w:t>
      </w:r>
      <w:r w:rsidR="001437E6" w:rsidRPr="005158C1">
        <w:rPr>
          <w:rFonts w:asciiTheme="minorHAnsi" w:hAnsiTheme="minorHAnsi" w:cstheme="minorHAnsi"/>
          <w:sz w:val="28"/>
          <w:szCs w:val="28"/>
          <w:rtl/>
        </w:rPr>
        <w:t>حدود الدراسة</w:t>
      </w:r>
      <w:r w:rsidR="001437E6" w:rsidRPr="005158C1">
        <w:rPr>
          <w:rFonts w:asciiTheme="minorHAnsi" w:hAnsiTheme="minorHAnsi" w:cstheme="minorHAnsi"/>
          <w:sz w:val="28"/>
          <w:szCs w:val="28"/>
        </w:rPr>
        <w:t>:</w:t>
      </w:r>
      <w:bookmarkEnd w:id="19"/>
    </w:p>
    <w:p w14:paraId="3CC44A2B" w14:textId="77777777" w:rsidR="001437E6" w:rsidRPr="005158C1" w:rsidRDefault="001437E6" w:rsidP="005158C1">
      <w:pPr>
        <w:pStyle w:val="a3"/>
        <w:bidi/>
        <w:spacing w:before="0" w:beforeAutospacing="0" w:after="0" w:afterAutospacing="0" w:line="360" w:lineRule="auto"/>
        <w:rPr>
          <w:rFonts w:asciiTheme="minorHAnsi" w:hAnsiTheme="minorHAnsi" w:cstheme="minorHAnsi"/>
          <w:sz w:val="28"/>
          <w:szCs w:val="28"/>
        </w:rPr>
      </w:pPr>
      <w:r w:rsidRPr="005158C1">
        <w:rPr>
          <w:rFonts w:asciiTheme="minorHAnsi" w:hAnsiTheme="minorHAnsi" w:cstheme="minorHAnsi"/>
          <w:sz w:val="28"/>
          <w:szCs w:val="28"/>
          <w:rtl/>
        </w:rPr>
        <w:t>تتمثل حدود هذه الدراسة في الآتي</w:t>
      </w:r>
      <w:r w:rsidRPr="005158C1">
        <w:rPr>
          <w:rFonts w:asciiTheme="minorHAnsi" w:hAnsiTheme="minorHAnsi" w:cstheme="minorHAnsi"/>
          <w:sz w:val="28"/>
          <w:szCs w:val="28"/>
        </w:rPr>
        <w:t>:</w:t>
      </w:r>
    </w:p>
    <w:p w14:paraId="25CEF05C" w14:textId="5F000A4E" w:rsidR="001437E6" w:rsidRPr="005158C1" w:rsidRDefault="001437E6" w:rsidP="00601951">
      <w:pPr>
        <w:pStyle w:val="a3"/>
        <w:numPr>
          <w:ilvl w:val="0"/>
          <w:numId w:val="22"/>
        </w:numPr>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sz w:val="28"/>
          <w:szCs w:val="28"/>
          <w:rtl/>
        </w:rPr>
        <w:t>أولاً: الحدود الموضوعية</w:t>
      </w:r>
      <w:r w:rsidRPr="005158C1">
        <w:rPr>
          <w:rStyle w:val="a4"/>
          <w:rFonts w:asciiTheme="minorHAnsi" w:hAnsiTheme="minorHAnsi" w:cstheme="minorHAnsi"/>
          <w:sz w:val="28"/>
          <w:szCs w:val="28"/>
        </w:rPr>
        <w:t>:</w:t>
      </w:r>
      <w:r w:rsidRPr="005158C1">
        <w:rPr>
          <w:rFonts w:asciiTheme="minorHAnsi" w:hAnsiTheme="minorHAnsi" w:cstheme="minorHAnsi"/>
          <w:sz w:val="28"/>
          <w:szCs w:val="28"/>
        </w:rPr>
        <w:br/>
      </w:r>
      <w:r w:rsidRPr="005158C1">
        <w:rPr>
          <w:rFonts w:asciiTheme="minorHAnsi" w:hAnsiTheme="minorHAnsi" w:cstheme="minorHAnsi"/>
          <w:sz w:val="28"/>
          <w:szCs w:val="28"/>
          <w:rtl/>
        </w:rPr>
        <w:t xml:space="preserve">ركزت الدراسة على </w:t>
      </w:r>
      <w:r w:rsidRPr="005158C1">
        <w:rPr>
          <w:rStyle w:val="a4"/>
          <w:rFonts w:asciiTheme="minorHAnsi" w:hAnsiTheme="minorHAnsi" w:cstheme="minorHAnsi"/>
          <w:b w:val="0"/>
          <w:bCs w:val="0"/>
          <w:sz w:val="28"/>
          <w:szCs w:val="28"/>
          <w:rtl/>
        </w:rPr>
        <w:t>أثر إدارة المخاطر التشغيلية</w:t>
      </w:r>
      <w:r w:rsidRPr="005158C1">
        <w:rPr>
          <w:rFonts w:asciiTheme="minorHAnsi" w:hAnsiTheme="minorHAnsi" w:cstheme="minorHAnsi"/>
          <w:sz w:val="28"/>
          <w:szCs w:val="28"/>
          <w:rtl/>
        </w:rPr>
        <w:t xml:space="preserve"> بأبعادها (المخاطر البشرية، التقنية، التنظيمية، الإجرائية) على </w:t>
      </w:r>
      <w:r w:rsidRPr="005158C1">
        <w:rPr>
          <w:rStyle w:val="a4"/>
          <w:rFonts w:asciiTheme="minorHAnsi" w:hAnsiTheme="minorHAnsi" w:cstheme="minorHAnsi"/>
          <w:b w:val="0"/>
          <w:bCs w:val="0"/>
          <w:sz w:val="28"/>
          <w:szCs w:val="28"/>
          <w:rtl/>
        </w:rPr>
        <w:t>كفاءة المشتريات والعقود</w:t>
      </w:r>
      <w:r w:rsidRPr="005158C1">
        <w:rPr>
          <w:rFonts w:asciiTheme="minorHAnsi" w:hAnsiTheme="minorHAnsi" w:cstheme="minorHAnsi"/>
          <w:sz w:val="28"/>
          <w:szCs w:val="28"/>
          <w:rtl/>
        </w:rPr>
        <w:t xml:space="preserve"> (السرعة، الجودة، التكلفة، الالتزام)، نظرًا لأهمية هذه الوظائف التشغيلية في نجاح المنظمات، ولا سيما في ظل التحديات التي تواجه بيئة الأعمال في المملكة العربية السعودية</w:t>
      </w:r>
      <w:r w:rsidRPr="005158C1">
        <w:rPr>
          <w:rFonts w:asciiTheme="minorHAnsi" w:hAnsiTheme="minorHAnsi" w:cstheme="minorHAnsi"/>
          <w:sz w:val="28"/>
          <w:szCs w:val="28"/>
        </w:rPr>
        <w:t>.</w:t>
      </w:r>
      <w:r w:rsidRPr="005158C1">
        <w:rPr>
          <w:rFonts w:asciiTheme="minorHAnsi" w:hAnsiTheme="minorHAnsi" w:cstheme="minorHAnsi"/>
          <w:sz w:val="28"/>
          <w:szCs w:val="28"/>
        </w:rPr>
        <w:br/>
      </w:r>
      <w:r w:rsidRPr="005158C1">
        <w:rPr>
          <w:rFonts w:asciiTheme="minorHAnsi" w:hAnsiTheme="minorHAnsi" w:cstheme="minorHAnsi"/>
          <w:sz w:val="28"/>
          <w:szCs w:val="28"/>
          <w:rtl/>
        </w:rPr>
        <w:t>وذلك لأن كفاءة المشتريات والعقود تُعد من أكثر الإدارات عرضةً للتأثر بالمخاطر التشغيلية، مما يستدعي دراسة العلاقة بينهما بعمق</w:t>
      </w:r>
      <w:r w:rsidRPr="005158C1">
        <w:rPr>
          <w:rFonts w:asciiTheme="minorHAnsi" w:hAnsiTheme="minorHAnsi" w:cstheme="minorHAnsi"/>
          <w:sz w:val="28"/>
          <w:szCs w:val="28"/>
        </w:rPr>
        <w:t>.</w:t>
      </w:r>
    </w:p>
    <w:p w14:paraId="6AF48D4D" w14:textId="46A16C50" w:rsidR="001437E6" w:rsidRPr="005158C1" w:rsidRDefault="001437E6" w:rsidP="00601951">
      <w:pPr>
        <w:pStyle w:val="a3"/>
        <w:numPr>
          <w:ilvl w:val="0"/>
          <w:numId w:val="22"/>
        </w:numPr>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sz w:val="28"/>
          <w:szCs w:val="28"/>
          <w:rtl/>
        </w:rPr>
        <w:t>ثانيًا: الحدود المكانية</w:t>
      </w:r>
      <w:r w:rsidRPr="005158C1">
        <w:rPr>
          <w:rStyle w:val="a4"/>
          <w:rFonts w:asciiTheme="minorHAnsi" w:hAnsiTheme="minorHAnsi" w:cstheme="minorHAnsi"/>
          <w:sz w:val="28"/>
          <w:szCs w:val="28"/>
        </w:rPr>
        <w:t>:</w:t>
      </w:r>
      <w:r w:rsidRPr="005158C1">
        <w:rPr>
          <w:rFonts w:asciiTheme="minorHAnsi" w:hAnsiTheme="minorHAnsi" w:cstheme="minorHAnsi"/>
          <w:sz w:val="28"/>
          <w:szCs w:val="28"/>
        </w:rPr>
        <w:br/>
      </w:r>
      <w:r w:rsidRPr="005158C1">
        <w:rPr>
          <w:rFonts w:asciiTheme="minorHAnsi" w:hAnsiTheme="minorHAnsi" w:cstheme="minorHAnsi"/>
          <w:sz w:val="28"/>
          <w:szCs w:val="28"/>
          <w:rtl/>
        </w:rPr>
        <w:t xml:space="preserve">تم إجراء الدراسة على </w:t>
      </w:r>
      <w:r w:rsidRPr="005158C1">
        <w:rPr>
          <w:rStyle w:val="a4"/>
          <w:rFonts w:asciiTheme="minorHAnsi" w:hAnsiTheme="minorHAnsi" w:cstheme="minorHAnsi"/>
          <w:b w:val="0"/>
          <w:bCs w:val="0"/>
          <w:sz w:val="28"/>
          <w:szCs w:val="28"/>
          <w:rtl/>
        </w:rPr>
        <w:t>شركات القطاع الخاص في المملكة العربية السعودية</w:t>
      </w:r>
      <w:r w:rsidRPr="005158C1">
        <w:rPr>
          <w:rFonts w:asciiTheme="minorHAnsi" w:hAnsiTheme="minorHAnsi" w:cstheme="minorHAnsi"/>
          <w:sz w:val="28"/>
          <w:szCs w:val="28"/>
          <w:rtl/>
        </w:rPr>
        <w:t>، نظرًا لتنوع أنشطتها واحتكاكها المباشر بالمتغيرات الاقتصادية والإدارية ولأنه يشهد تحولًا كبيرًا ضمن مستهدفات رؤية 2030، مما يجعله بيئة خصبة لفحص آليات إدارة المخاطر وارتباطها بالكفاءة</w:t>
      </w:r>
      <w:r w:rsidRPr="005158C1">
        <w:rPr>
          <w:rFonts w:asciiTheme="minorHAnsi" w:hAnsiTheme="minorHAnsi" w:cstheme="minorHAnsi"/>
          <w:sz w:val="28"/>
          <w:szCs w:val="28"/>
        </w:rPr>
        <w:t>.</w:t>
      </w:r>
    </w:p>
    <w:p w14:paraId="4B7F41C1" w14:textId="0CF7FFAB" w:rsidR="001437E6" w:rsidRPr="005158C1" w:rsidRDefault="001437E6" w:rsidP="00601951">
      <w:pPr>
        <w:pStyle w:val="a3"/>
        <w:numPr>
          <w:ilvl w:val="0"/>
          <w:numId w:val="22"/>
        </w:numPr>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sz w:val="28"/>
          <w:szCs w:val="28"/>
          <w:rtl/>
        </w:rPr>
        <w:lastRenderedPageBreak/>
        <w:t>ثالثًا: الحدود الزمانية</w:t>
      </w:r>
      <w:r w:rsidRPr="005158C1">
        <w:rPr>
          <w:rStyle w:val="a4"/>
          <w:rFonts w:asciiTheme="minorHAnsi" w:hAnsiTheme="minorHAnsi" w:cstheme="minorHAnsi"/>
          <w:sz w:val="28"/>
          <w:szCs w:val="28"/>
        </w:rPr>
        <w:t>:</w:t>
      </w:r>
      <w:r w:rsidRPr="005158C1">
        <w:rPr>
          <w:rFonts w:asciiTheme="minorHAnsi" w:hAnsiTheme="minorHAnsi" w:cstheme="minorHAnsi"/>
          <w:sz w:val="28"/>
          <w:szCs w:val="28"/>
        </w:rPr>
        <w:br/>
      </w:r>
      <w:r w:rsidRPr="005158C1">
        <w:rPr>
          <w:rFonts w:asciiTheme="minorHAnsi" w:hAnsiTheme="minorHAnsi" w:cstheme="minorHAnsi"/>
          <w:sz w:val="28"/>
          <w:szCs w:val="28"/>
          <w:rtl/>
        </w:rPr>
        <w:t xml:space="preserve">تم تنفيذ الدراسة خلال </w:t>
      </w:r>
      <w:r w:rsidRPr="005158C1">
        <w:rPr>
          <w:rStyle w:val="a4"/>
          <w:rFonts w:asciiTheme="minorHAnsi" w:hAnsiTheme="minorHAnsi" w:cstheme="minorHAnsi"/>
          <w:b w:val="0"/>
          <w:bCs w:val="0"/>
          <w:sz w:val="28"/>
          <w:szCs w:val="28"/>
          <w:rtl/>
        </w:rPr>
        <w:t>العام الأكاديمي 2025م</w:t>
      </w:r>
      <w:r w:rsidRPr="005158C1">
        <w:rPr>
          <w:rFonts w:asciiTheme="minorHAnsi" w:hAnsiTheme="minorHAnsi" w:cstheme="minorHAnsi"/>
          <w:sz w:val="28"/>
          <w:szCs w:val="28"/>
        </w:rPr>
        <w:t>.</w:t>
      </w:r>
      <w:r w:rsidRPr="005158C1">
        <w:rPr>
          <w:rFonts w:asciiTheme="minorHAnsi" w:hAnsiTheme="minorHAnsi" w:cstheme="minorHAnsi"/>
          <w:sz w:val="28"/>
          <w:szCs w:val="28"/>
          <w:rtl/>
        </w:rPr>
        <w:t xml:space="preserve"> لتوفر البيانات وحداثة المؤشرات التشغيلية في هذه الفترة، بما يسمح بتحليل واقعي ومعاصر للمشكلة البحثية</w:t>
      </w:r>
      <w:r w:rsidRPr="005158C1">
        <w:rPr>
          <w:rFonts w:asciiTheme="minorHAnsi" w:hAnsiTheme="minorHAnsi" w:cstheme="minorHAnsi"/>
          <w:sz w:val="28"/>
          <w:szCs w:val="28"/>
        </w:rPr>
        <w:t>.</w:t>
      </w:r>
    </w:p>
    <w:p w14:paraId="65971B68" w14:textId="73E6B7F8" w:rsidR="001437E6" w:rsidRPr="005158C1" w:rsidRDefault="001437E6" w:rsidP="00601951">
      <w:pPr>
        <w:pStyle w:val="a3"/>
        <w:numPr>
          <w:ilvl w:val="0"/>
          <w:numId w:val="22"/>
        </w:numPr>
        <w:bidi/>
        <w:spacing w:before="0" w:beforeAutospacing="0" w:after="0" w:afterAutospacing="0" w:line="360" w:lineRule="auto"/>
        <w:rPr>
          <w:rFonts w:asciiTheme="minorHAnsi" w:hAnsiTheme="minorHAnsi" w:cstheme="minorHAnsi"/>
          <w:sz w:val="28"/>
          <w:szCs w:val="28"/>
        </w:rPr>
      </w:pPr>
      <w:r w:rsidRPr="005158C1">
        <w:rPr>
          <w:rStyle w:val="a4"/>
          <w:rFonts w:asciiTheme="minorHAnsi" w:hAnsiTheme="minorHAnsi" w:cstheme="minorHAnsi"/>
          <w:sz w:val="28"/>
          <w:szCs w:val="28"/>
          <w:rtl/>
        </w:rPr>
        <w:t>رابعًا: الحدود البشرية</w:t>
      </w:r>
      <w:r w:rsidRPr="005158C1">
        <w:rPr>
          <w:rStyle w:val="a4"/>
          <w:rFonts w:asciiTheme="minorHAnsi" w:hAnsiTheme="minorHAnsi" w:cstheme="minorHAnsi"/>
          <w:sz w:val="28"/>
          <w:szCs w:val="28"/>
        </w:rPr>
        <w:t>:</w:t>
      </w:r>
      <w:r w:rsidRPr="005158C1">
        <w:rPr>
          <w:rFonts w:asciiTheme="minorHAnsi" w:hAnsiTheme="minorHAnsi" w:cstheme="minorHAnsi"/>
          <w:sz w:val="28"/>
          <w:szCs w:val="28"/>
        </w:rPr>
        <w:br/>
      </w:r>
      <w:r w:rsidRPr="005158C1">
        <w:rPr>
          <w:rFonts w:asciiTheme="minorHAnsi" w:hAnsiTheme="minorHAnsi" w:cstheme="minorHAnsi"/>
          <w:sz w:val="28"/>
          <w:szCs w:val="28"/>
          <w:rtl/>
        </w:rPr>
        <w:t xml:space="preserve">اقتصرت الدراسة على </w:t>
      </w:r>
      <w:r w:rsidRPr="005158C1">
        <w:rPr>
          <w:rStyle w:val="a4"/>
          <w:rFonts w:asciiTheme="minorHAnsi" w:hAnsiTheme="minorHAnsi" w:cstheme="minorHAnsi"/>
          <w:b w:val="0"/>
          <w:bCs w:val="0"/>
          <w:sz w:val="28"/>
          <w:szCs w:val="28"/>
          <w:rtl/>
        </w:rPr>
        <w:t>العاملين في إدارات المشتريات والعقود وإدارة المخاطر</w:t>
      </w:r>
      <w:r w:rsidRPr="005158C1">
        <w:rPr>
          <w:rFonts w:asciiTheme="minorHAnsi" w:hAnsiTheme="minorHAnsi" w:cstheme="minorHAnsi"/>
          <w:sz w:val="28"/>
          <w:szCs w:val="28"/>
          <w:rtl/>
        </w:rPr>
        <w:t xml:space="preserve"> في القطاع الخاص</w:t>
      </w:r>
      <w:r w:rsidRPr="005158C1">
        <w:rPr>
          <w:rFonts w:asciiTheme="minorHAnsi" w:hAnsiTheme="minorHAnsi" w:cstheme="minorHAnsi"/>
          <w:sz w:val="28"/>
          <w:szCs w:val="28"/>
        </w:rPr>
        <w:t>.</w:t>
      </w:r>
      <w:r w:rsidRPr="005158C1">
        <w:rPr>
          <w:rFonts w:asciiTheme="minorHAnsi" w:hAnsiTheme="minorHAnsi" w:cstheme="minorHAnsi"/>
          <w:sz w:val="28"/>
          <w:szCs w:val="28"/>
          <w:rtl/>
        </w:rPr>
        <w:t xml:space="preserve"> لأنهم الأكثر احتكاكًا بالمخاطر التشغيلية، ولإن لديهم القدرة على تقديم بيانات دقيقة حول ممارسات الإدارة وكفاءة الأداء</w:t>
      </w:r>
      <w:r w:rsidRPr="005158C1">
        <w:rPr>
          <w:rFonts w:asciiTheme="minorHAnsi" w:hAnsiTheme="minorHAnsi" w:cstheme="minorHAnsi"/>
          <w:sz w:val="28"/>
          <w:szCs w:val="28"/>
        </w:rPr>
        <w:t>.</w:t>
      </w:r>
    </w:p>
    <w:p w14:paraId="5CA99E0F" w14:textId="3A7833A8" w:rsidR="00C17A46" w:rsidRDefault="00C17A46" w:rsidP="005158C1">
      <w:pPr>
        <w:pStyle w:val="a3"/>
        <w:bidi/>
        <w:spacing w:before="0" w:beforeAutospacing="0" w:after="0" w:afterAutospacing="0" w:line="360" w:lineRule="auto"/>
        <w:rPr>
          <w:rFonts w:asciiTheme="minorHAnsi" w:hAnsiTheme="minorHAnsi" w:cstheme="minorHAnsi"/>
          <w:sz w:val="28"/>
          <w:szCs w:val="28"/>
          <w:rtl/>
        </w:rPr>
      </w:pPr>
    </w:p>
    <w:p w14:paraId="3062784B" w14:textId="6A405FEF" w:rsidR="007D3D25" w:rsidRDefault="007D3D25" w:rsidP="007D3D25">
      <w:pPr>
        <w:pStyle w:val="a3"/>
        <w:bidi/>
        <w:spacing w:before="0" w:beforeAutospacing="0" w:after="0" w:afterAutospacing="0" w:line="360" w:lineRule="auto"/>
        <w:rPr>
          <w:rFonts w:asciiTheme="minorHAnsi" w:hAnsiTheme="minorHAnsi" w:cstheme="minorHAnsi"/>
          <w:sz w:val="28"/>
          <w:szCs w:val="28"/>
          <w:rtl/>
        </w:rPr>
      </w:pPr>
    </w:p>
    <w:p w14:paraId="42AD3395" w14:textId="2FADCB71" w:rsidR="007D3D25" w:rsidRDefault="007D3D25" w:rsidP="007D3D25">
      <w:pPr>
        <w:pStyle w:val="a3"/>
        <w:bidi/>
        <w:spacing w:before="0" w:beforeAutospacing="0" w:after="0" w:afterAutospacing="0" w:line="360" w:lineRule="auto"/>
        <w:rPr>
          <w:rFonts w:asciiTheme="minorHAnsi" w:hAnsiTheme="minorHAnsi" w:cstheme="minorHAnsi"/>
          <w:sz w:val="28"/>
          <w:szCs w:val="28"/>
          <w:rtl/>
        </w:rPr>
      </w:pPr>
    </w:p>
    <w:p w14:paraId="39626C64" w14:textId="59A57F37" w:rsidR="007D3D25" w:rsidRDefault="007D3D25" w:rsidP="007D3D25">
      <w:pPr>
        <w:pStyle w:val="a3"/>
        <w:bidi/>
        <w:spacing w:before="0" w:beforeAutospacing="0" w:after="0" w:afterAutospacing="0" w:line="360" w:lineRule="auto"/>
        <w:rPr>
          <w:rFonts w:asciiTheme="minorHAnsi" w:hAnsiTheme="minorHAnsi" w:cstheme="minorHAnsi"/>
          <w:sz w:val="28"/>
          <w:szCs w:val="28"/>
          <w:rtl/>
        </w:rPr>
      </w:pPr>
    </w:p>
    <w:p w14:paraId="3D0E422A" w14:textId="4985AE70" w:rsidR="007D3D25" w:rsidRDefault="007D3D25" w:rsidP="007D3D25">
      <w:pPr>
        <w:pStyle w:val="a3"/>
        <w:bidi/>
        <w:spacing w:before="0" w:beforeAutospacing="0" w:after="0" w:afterAutospacing="0" w:line="360" w:lineRule="auto"/>
        <w:rPr>
          <w:rFonts w:asciiTheme="minorHAnsi" w:hAnsiTheme="minorHAnsi" w:cstheme="minorHAnsi"/>
          <w:sz w:val="28"/>
          <w:szCs w:val="28"/>
          <w:rtl/>
        </w:rPr>
      </w:pPr>
    </w:p>
    <w:p w14:paraId="2881D05C" w14:textId="3AA8A692" w:rsidR="00A753A7" w:rsidRDefault="00A753A7" w:rsidP="00A753A7">
      <w:pPr>
        <w:pStyle w:val="a3"/>
        <w:bidi/>
        <w:spacing w:before="0" w:beforeAutospacing="0" w:after="0" w:afterAutospacing="0" w:line="360" w:lineRule="auto"/>
        <w:rPr>
          <w:rFonts w:asciiTheme="minorHAnsi" w:hAnsiTheme="minorHAnsi" w:cstheme="minorHAnsi"/>
          <w:sz w:val="28"/>
          <w:szCs w:val="28"/>
          <w:rtl/>
        </w:rPr>
      </w:pPr>
    </w:p>
    <w:p w14:paraId="730B061A" w14:textId="4E89C3AD" w:rsidR="00A753A7" w:rsidRDefault="00A753A7" w:rsidP="00A753A7">
      <w:pPr>
        <w:pStyle w:val="a3"/>
        <w:bidi/>
        <w:spacing w:before="0" w:beforeAutospacing="0" w:after="0" w:afterAutospacing="0" w:line="360" w:lineRule="auto"/>
        <w:rPr>
          <w:rFonts w:asciiTheme="minorHAnsi" w:hAnsiTheme="minorHAnsi" w:cstheme="minorHAnsi"/>
          <w:sz w:val="28"/>
          <w:szCs w:val="28"/>
          <w:rtl/>
        </w:rPr>
      </w:pPr>
    </w:p>
    <w:p w14:paraId="1624905A" w14:textId="4D160BF2" w:rsidR="003C5DEF" w:rsidRDefault="003C5DEF" w:rsidP="003C5DEF">
      <w:pPr>
        <w:pStyle w:val="a3"/>
        <w:bidi/>
        <w:spacing w:before="0" w:beforeAutospacing="0" w:after="0" w:afterAutospacing="0" w:line="360" w:lineRule="auto"/>
        <w:rPr>
          <w:rFonts w:asciiTheme="minorHAnsi" w:hAnsiTheme="minorHAnsi" w:cstheme="minorHAnsi"/>
          <w:sz w:val="28"/>
          <w:szCs w:val="28"/>
          <w:rtl/>
        </w:rPr>
      </w:pPr>
    </w:p>
    <w:p w14:paraId="61D51BB4" w14:textId="4EB43088" w:rsidR="003C5DEF" w:rsidRDefault="003C5DEF" w:rsidP="003C5DEF">
      <w:pPr>
        <w:pStyle w:val="a3"/>
        <w:bidi/>
        <w:spacing w:before="0" w:beforeAutospacing="0" w:after="0" w:afterAutospacing="0" w:line="360" w:lineRule="auto"/>
        <w:rPr>
          <w:rFonts w:asciiTheme="minorHAnsi" w:hAnsiTheme="minorHAnsi" w:cstheme="minorHAnsi"/>
          <w:sz w:val="28"/>
          <w:szCs w:val="28"/>
          <w:rtl/>
        </w:rPr>
      </w:pPr>
    </w:p>
    <w:p w14:paraId="71B6A818" w14:textId="52EFA350" w:rsidR="003C5DEF" w:rsidRDefault="003C5DEF" w:rsidP="003C5DEF">
      <w:pPr>
        <w:pStyle w:val="a3"/>
        <w:bidi/>
        <w:spacing w:before="0" w:beforeAutospacing="0" w:after="0" w:afterAutospacing="0" w:line="360" w:lineRule="auto"/>
        <w:rPr>
          <w:rFonts w:asciiTheme="minorHAnsi" w:hAnsiTheme="minorHAnsi" w:cstheme="minorHAnsi"/>
          <w:sz w:val="28"/>
          <w:szCs w:val="28"/>
          <w:rtl/>
        </w:rPr>
      </w:pPr>
    </w:p>
    <w:p w14:paraId="4E5920A2" w14:textId="72B24BCD" w:rsidR="003C5DEF" w:rsidRDefault="003C5DEF" w:rsidP="003C5DEF">
      <w:pPr>
        <w:pStyle w:val="a3"/>
        <w:bidi/>
        <w:spacing w:before="0" w:beforeAutospacing="0" w:after="0" w:afterAutospacing="0" w:line="360" w:lineRule="auto"/>
        <w:rPr>
          <w:rFonts w:asciiTheme="minorHAnsi" w:hAnsiTheme="minorHAnsi" w:cstheme="minorHAnsi"/>
          <w:sz w:val="28"/>
          <w:szCs w:val="28"/>
          <w:rtl/>
        </w:rPr>
      </w:pPr>
    </w:p>
    <w:p w14:paraId="3D12EB89" w14:textId="709DE305" w:rsidR="003C5DEF" w:rsidRDefault="003C5DEF" w:rsidP="003C5DEF">
      <w:pPr>
        <w:pStyle w:val="a3"/>
        <w:bidi/>
        <w:spacing w:before="0" w:beforeAutospacing="0" w:after="0" w:afterAutospacing="0" w:line="360" w:lineRule="auto"/>
        <w:rPr>
          <w:rFonts w:asciiTheme="minorHAnsi" w:hAnsiTheme="minorHAnsi" w:cstheme="minorHAnsi"/>
          <w:sz w:val="28"/>
          <w:szCs w:val="28"/>
          <w:rtl/>
        </w:rPr>
      </w:pPr>
    </w:p>
    <w:p w14:paraId="741B245C" w14:textId="1A25E7DD" w:rsidR="003C5DEF" w:rsidRDefault="003C5DEF" w:rsidP="003C5DEF">
      <w:pPr>
        <w:pStyle w:val="a3"/>
        <w:bidi/>
        <w:spacing w:before="0" w:beforeAutospacing="0" w:after="0" w:afterAutospacing="0" w:line="360" w:lineRule="auto"/>
        <w:rPr>
          <w:rFonts w:asciiTheme="minorHAnsi" w:hAnsiTheme="minorHAnsi" w:cstheme="minorHAnsi"/>
          <w:sz w:val="28"/>
          <w:szCs w:val="28"/>
          <w:rtl/>
        </w:rPr>
      </w:pPr>
    </w:p>
    <w:p w14:paraId="3B3CCC59" w14:textId="588F6D95" w:rsidR="003C5DEF" w:rsidRDefault="003C5DEF" w:rsidP="003C5DEF">
      <w:pPr>
        <w:pStyle w:val="a3"/>
        <w:bidi/>
        <w:spacing w:before="0" w:beforeAutospacing="0" w:after="0" w:afterAutospacing="0" w:line="360" w:lineRule="auto"/>
        <w:rPr>
          <w:rFonts w:asciiTheme="minorHAnsi" w:hAnsiTheme="minorHAnsi" w:cstheme="minorHAnsi"/>
          <w:sz w:val="28"/>
          <w:szCs w:val="28"/>
          <w:rtl/>
        </w:rPr>
      </w:pPr>
    </w:p>
    <w:p w14:paraId="116BDBA7" w14:textId="0D68567C" w:rsidR="003C5DEF" w:rsidRDefault="003C5DEF" w:rsidP="003C5DEF">
      <w:pPr>
        <w:pStyle w:val="a3"/>
        <w:bidi/>
        <w:spacing w:before="0" w:beforeAutospacing="0" w:after="0" w:afterAutospacing="0" w:line="360" w:lineRule="auto"/>
        <w:rPr>
          <w:rFonts w:asciiTheme="minorHAnsi" w:hAnsiTheme="minorHAnsi" w:cstheme="minorHAnsi"/>
          <w:sz w:val="28"/>
          <w:szCs w:val="28"/>
          <w:rtl/>
        </w:rPr>
      </w:pPr>
    </w:p>
    <w:p w14:paraId="76CA98E1" w14:textId="31B82DC4" w:rsidR="003C5DEF" w:rsidRDefault="003C5DEF" w:rsidP="003C5DEF">
      <w:pPr>
        <w:pStyle w:val="a3"/>
        <w:bidi/>
        <w:spacing w:before="0" w:beforeAutospacing="0" w:after="0" w:afterAutospacing="0" w:line="360" w:lineRule="auto"/>
        <w:rPr>
          <w:rFonts w:asciiTheme="minorHAnsi" w:hAnsiTheme="minorHAnsi" w:cstheme="minorHAnsi"/>
          <w:sz w:val="28"/>
          <w:szCs w:val="28"/>
          <w:rtl/>
        </w:rPr>
      </w:pPr>
    </w:p>
    <w:p w14:paraId="01C09365" w14:textId="6F776877" w:rsidR="003C5DEF" w:rsidRDefault="003C5DEF" w:rsidP="003C5DEF">
      <w:pPr>
        <w:pStyle w:val="a3"/>
        <w:bidi/>
        <w:spacing w:before="0" w:beforeAutospacing="0" w:after="0" w:afterAutospacing="0" w:line="360" w:lineRule="auto"/>
        <w:rPr>
          <w:rFonts w:asciiTheme="minorHAnsi" w:hAnsiTheme="minorHAnsi" w:cstheme="minorHAnsi"/>
          <w:sz w:val="28"/>
          <w:szCs w:val="28"/>
          <w:rtl/>
        </w:rPr>
      </w:pPr>
    </w:p>
    <w:p w14:paraId="52EF939E" w14:textId="6E49FC34" w:rsidR="003C5DEF" w:rsidRDefault="003C5DEF" w:rsidP="003C5DEF">
      <w:pPr>
        <w:pStyle w:val="a3"/>
        <w:bidi/>
        <w:spacing w:before="0" w:beforeAutospacing="0" w:after="0" w:afterAutospacing="0" w:line="360" w:lineRule="auto"/>
        <w:rPr>
          <w:rFonts w:asciiTheme="minorHAnsi" w:hAnsiTheme="minorHAnsi" w:cstheme="minorHAnsi"/>
          <w:sz w:val="28"/>
          <w:szCs w:val="28"/>
          <w:rtl/>
        </w:rPr>
      </w:pPr>
    </w:p>
    <w:p w14:paraId="275D49FB" w14:textId="2EA7DB96" w:rsidR="003C5DEF" w:rsidRDefault="003C5DEF" w:rsidP="003C5DEF">
      <w:pPr>
        <w:pStyle w:val="a3"/>
        <w:bidi/>
        <w:spacing w:before="0" w:beforeAutospacing="0" w:after="0" w:afterAutospacing="0" w:line="360" w:lineRule="auto"/>
        <w:rPr>
          <w:rFonts w:asciiTheme="minorHAnsi" w:hAnsiTheme="minorHAnsi" w:cstheme="minorHAnsi"/>
          <w:sz w:val="28"/>
          <w:szCs w:val="28"/>
          <w:rtl/>
        </w:rPr>
      </w:pPr>
    </w:p>
    <w:p w14:paraId="789FD7B7" w14:textId="77777777" w:rsidR="003C5DEF" w:rsidRPr="005158C1" w:rsidRDefault="003C5DEF" w:rsidP="003C5DEF">
      <w:pPr>
        <w:pStyle w:val="a3"/>
        <w:bidi/>
        <w:spacing w:before="0" w:beforeAutospacing="0" w:after="0" w:afterAutospacing="0" w:line="360" w:lineRule="auto"/>
        <w:rPr>
          <w:rFonts w:asciiTheme="minorHAnsi" w:hAnsiTheme="minorHAnsi" w:cstheme="minorHAnsi"/>
          <w:sz w:val="28"/>
          <w:szCs w:val="28"/>
          <w:rtl/>
        </w:rPr>
      </w:pPr>
    </w:p>
    <w:p w14:paraId="06EA0B5B" w14:textId="196F91EB" w:rsidR="003121B3" w:rsidRPr="003A0F4D" w:rsidRDefault="003121B3" w:rsidP="003A0F4D">
      <w:pPr>
        <w:pStyle w:val="a3"/>
        <w:bidi/>
        <w:spacing w:before="0" w:beforeAutospacing="0" w:after="0" w:afterAutospacing="0" w:line="360" w:lineRule="auto"/>
        <w:ind w:left="360"/>
        <w:jc w:val="center"/>
        <w:rPr>
          <w:rFonts w:asciiTheme="minorHAnsi" w:hAnsiTheme="minorHAnsi" w:cstheme="minorHAnsi"/>
          <w:b/>
          <w:bCs/>
          <w:sz w:val="40"/>
          <w:szCs w:val="40"/>
        </w:rPr>
      </w:pPr>
      <w:bookmarkStart w:id="20" w:name="_Hlk203093963"/>
      <w:bookmarkStart w:id="21" w:name="_Hlk203185288"/>
      <w:r w:rsidRPr="00BA748C">
        <w:rPr>
          <w:rFonts w:asciiTheme="minorHAnsi" w:hAnsiTheme="minorHAnsi" w:cstheme="minorHAnsi"/>
          <w:b/>
          <w:bCs/>
          <w:sz w:val="40"/>
          <w:szCs w:val="40"/>
          <w:rtl/>
        </w:rPr>
        <w:lastRenderedPageBreak/>
        <w:t>الفصل الثاني</w:t>
      </w:r>
      <w:r w:rsidR="003A0F4D">
        <w:rPr>
          <w:rFonts w:asciiTheme="minorHAnsi" w:hAnsiTheme="minorHAnsi" w:cstheme="minorHAnsi" w:hint="cs"/>
          <w:b/>
          <w:bCs/>
          <w:sz w:val="40"/>
          <w:szCs w:val="40"/>
          <w:rtl/>
        </w:rPr>
        <w:t xml:space="preserve">: </w:t>
      </w:r>
      <w:r w:rsidRPr="003A0F4D">
        <w:rPr>
          <w:rFonts w:asciiTheme="minorHAnsi" w:hAnsiTheme="minorHAnsi" w:cstheme="minorHAnsi"/>
          <w:b/>
          <w:bCs/>
          <w:sz w:val="40"/>
          <w:szCs w:val="40"/>
          <w:rtl/>
        </w:rPr>
        <w:t>الإطار النظري والدراسات السابقة</w:t>
      </w:r>
    </w:p>
    <w:p w14:paraId="5BC25169" w14:textId="77777777" w:rsidR="003121B3" w:rsidRPr="00316811" w:rsidRDefault="003121B3" w:rsidP="003121B3">
      <w:pPr>
        <w:spacing w:after="0" w:line="360" w:lineRule="auto"/>
        <w:outlineLvl w:val="2"/>
        <w:rPr>
          <w:rFonts w:eastAsia="Times New Roman" w:cstheme="minorHAnsi"/>
          <w:b/>
          <w:bCs/>
          <w:sz w:val="28"/>
          <w:szCs w:val="28"/>
        </w:rPr>
      </w:pPr>
      <w:bookmarkStart w:id="22" w:name="_Toc203571628"/>
      <w:r w:rsidRPr="00316811">
        <w:rPr>
          <w:rFonts w:eastAsia="Times New Roman" w:cstheme="minorHAnsi"/>
          <w:b/>
          <w:bCs/>
          <w:sz w:val="28"/>
          <w:szCs w:val="28"/>
        </w:rPr>
        <w:t xml:space="preserve">2.1 </w:t>
      </w:r>
      <w:r w:rsidRPr="00316811">
        <w:rPr>
          <w:rFonts w:eastAsia="Times New Roman" w:cstheme="minorHAnsi"/>
          <w:b/>
          <w:bCs/>
          <w:sz w:val="28"/>
          <w:szCs w:val="28"/>
          <w:rtl/>
        </w:rPr>
        <w:t>تمهيد</w:t>
      </w:r>
      <w:bookmarkEnd w:id="22"/>
    </w:p>
    <w:p w14:paraId="7A268BDF" w14:textId="77777777" w:rsidR="00471AEB" w:rsidRPr="00471AEB" w:rsidRDefault="003121B3" w:rsidP="00471AEB">
      <w:pPr>
        <w:spacing w:after="0" w:line="360" w:lineRule="auto"/>
        <w:rPr>
          <w:rFonts w:eastAsia="Times New Roman" w:cstheme="minorHAnsi"/>
          <w:sz w:val="28"/>
          <w:szCs w:val="28"/>
          <w:rtl/>
        </w:rPr>
      </w:pPr>
      <w:r w:rsidRPr="00316811">
        <w:rPr>
          <w:rFonts w:eastAsia="Times New Roman" w:cstheme="minorHAnsi"/>
          <w:sz w:val="28"/>
          <w:szCs w:val="28"/>
          <w:rtl/>
        </w:rPr>
        <w:t xml:space="preserve">يتناول </w:t>
      </w:r>
      <w:r w:rsidR="00471AEB" w:rsidRPr="00471AEB">
        <w:rPr>
          <w:rFonts w:eastAsia="Times New Roman" w:cs="Calibri"/>
          <w:sz w:val="28"/>
          <w:szCs w:val="28"/>
          <w:rtl/>
        </w:rPr>
        <w:t>هذا الفصل الإطار النظري للدراسة ، وتقديم المفاهيم الأساسية المتعلقة بالمخاطر التشغيلية وكفاءة الشراء والتعاقد. ويغطي أنواع مختلفة من المخاطر التشغيلية (البشرية ، التقنية ، التنظيمية ، الإجرائية) ، بالإضافة إلى عناصر كفاءة المشتريات والتعاقد (السرعة والجودة والتكلفة والامتثال).</w:t>
      </w:r>
    </w:p>
    <w:p w14:paraId="48BA218E" w14:textId="33D0DFE0" w:rsidR="003121B3" w:rsidRPr="00316811" w:rsidRDefault="00471AEB" w:rsidP="00471AEB">
      <w:pPr>
        <w:spacing w:after="0" w:line="360" w:lineRule="auto"/>
        <w:rPr>
          <w:rFonts w:eastAsia="Times New Roman" w:cstheme="minorHAnsi"/>
          <w:sz w:val="28"/>
          <w:szCs w:val="28"/>
        </w:rPr>
      </w:pPr>
      <w:r w:rsidRPr="00471AEB">
        <w:rPr>
          <w:rFonts w:eastAsia="Times New Roman" w:cs="Calibri"/>
          <w:sz w:val="28"/>
          <w:szCs w:val="28"/>
          <w:rtl/>
        </w:rPr>
        <w:t>تعتبر إدارة المخاطر التشغيلية عاملاً محوريًا في تعزيز الكفاءة التشغيلية ، وخاصة في أقسام المشتريات والتعاقد. يتضمن الفصل أيضًا مراجعة للدراسات السابقة ذات الصلة والوجبات الرئيسية منها</w:t>
      </w:r>
      <w:r w:rsidR="003121B3" w:rsidRPr="00316811">
        <w:rPr>
          <w:rFonts w:eastAsia="Times New Roman" w:cstheme="minorHAnsi"/>
          <w:sz w:val="28"/>
          <w:szCs w:val="28"/>
        </w:rPr>
        <w:t>.</w:t>
      </w:r>
    </w:p>
    <w:p w14:paraId="27A61A75" w14:textId="77777777" w:rsidR="003121B3" w:rsidRPr="00316811" w:rsidRDefault="003121B3" w:rsidP="003121B3">
      <w:pPr>
        <w:spacing w:after="0" w:line="360" w:lineRule="auto"/>
        <w:outlineLvl w:val="2"/>
        <w:rPr>
          <w:rFonts w:eastAsia="Times New Roman" w:cstheme="minorHAnsi"/>
          <w:b/>
          <w:bCs/>
          <w:sz w:val="28"/>
          <w:szCs w:val="28"/>
        </w:rPr>
      </w:pPr>
      <w:bookmarkStart w:id="23" w:name="_Toc203571629"/>
      <w:r w:rsidRPr="00316811">
        <w:rPr>
          <w:rFonts w:eastAsia="Times New Roman" w:cstheme="minorHAnsi"/>
          <w:b/>
          <w:bCs/>
          <w:sz w:val="28"/>
          <w:szCs w:val="28"/>
        </w:rPr>
        <w:t xml:space="preserve">2.2 </w:t>
      </w:r>
      <w:r w:rsidRPr="00316811">
        <w:rPr>
          <w:rFonts w:eastAsia="Times New Roman" w:cstheme="minorHAnsi"/>
          <w:b/>
          <w:bCs/>
          <w:sz w:val="28"/>
          <w:szCs w:val="28"/>
          <w:rtl/>
        </w:rPr>
        <w:t>الإطار النظري</w:t>
      </w:r>
      <w:bookmarkEnd w:id="23"/>
    </w:p>
    <w:p w14:paraId="2A51B420" w14:textId="77777777" w:rsidR="003121B3" w:rsidRPr="00316811" w:rsidRDefault="003121B3" w:rsidP="003121B3">
      <w:pPr>
        <w:spacing w:after="0" w:line="360" w:lineRule="auto"/>
        <w:rPr>
          <w:rFonts w:eastAsia="Times New Roman" w:cstheme="minorHAnsi"/>
          <w:sz w:val="28"/>
          <w:szCs w:val="28"/>
        </w:rPr>
      </w:pPr>
      <w:r w:rsidRPr="00316811">
        <w:rPr>
          <w:rFonts w:eastAsia="Times New Roman" w:cstheme="minorHAnsi"/>
          <w:sz w:val="28"/>
          <w:szCs w:val="28"/>
          <w:rtl/>
        </w:rPr>
        <w:t>ينقسم هذا الفصل إلى مبحثين رئيسيين كما يلي</w:t>
      </w:r>
      <w:r w:rsidRPr="00316811">
        <w:rPr>
          <w:rFonts w:eastAsia="Times New Roman" w:cstheme="minorHAnsi"/>
          <w:sz w:val="28"/>
          <w:szCs w:val="28"/>
        </w:rPr>
        <w:t>:</w:t>
      </w:r>
    </w:p>
    <w:p w14:paraId="1B77FD41" w14:textId="77777777" w:rsidR="003121B3" w:rsidRPr="00316811" w:rsidRDefault="003121B3" w:rsidP="003121B3">
      <w:pPr>
        <w:numPr>
          <w:ilvl w:val="0"/>
          <w:numId w:val="8"/>
        </w:numPr>
        <w:spacing w:after="0" w:line="360" w:lineRule="auto"/>
        <w:rPr>
          <w:rFonts w:eastAsia="Times New Roman" w:cstheme="minorHAnsi"/>
          <w:sz w:val="28"/>
          <w:szCs w:val="28"/>
        </w:rPr>
      </w:pPr>
      <w:r w:rsidRPr="00316811">
        <w:rPr>
          <w:rFonts w:eastAsia="Times New Roman" w:cstheme="minorHAnsi"/>
          <w:b/>
          <w:bCs/>
          <w:sz w:val="28"/>
          <w:szCs w:val="28"/>
          <w:rtl/>
        </w:rPr>
        <w:t>المبحث الأول</w:t>
      </w:r>
      <w:r w:rsidRPr="00316811">
        <w:rPr>
          <w:rFonts w:eastAsia="Times New Roman" w:cstheme="minorHAnsi"/>
          <w:b/>
          <w:bCs/>
          <w:sz w:val="28"/>
          <w:szCs w:val="28"/>
        </w:rPr>
        <w:t>:</w:t>
      </w:r>
      <w:r w:rsidRPr="00316811">
        <w:rPr>
          <w:rFonts w:eastAsia="Times New Roman" w:cstheme="minorHAnsi"/>
          <w:sz w:val="28"/>
          <w:szCs w:val="28"/>
        </w:rPr>
        <w:t xml:space="preserve"> </w:t>
      </w:r>
      <w:r w:rsidRPr="00316811">
        <w:rPr>
          <w:rFonts w:eastAsia="Times New Roman" w:cstheme="minorHAnsi"/>
          <w:sz w:val="28"/>
          <w:szCs w:val="28"/>
          <w:rtl/>
        </w:rPr>
        <w:t>إدارة المخاطر التشغيلية</w:t>
      </w:r>
    </w:p>
    <w:p w14:paraId="653B60FB" w14:textId="77777777" w:rsidR="003121B3" w:rsidRPr="00316811" w:rsidRDefault="003121B3" w:rsidP="003121B3">
      <w:pPr>
        <w:numPr>
          <w:ilvl w:val="0"/>
          <w:numId w:val="8"/>
        </w:numPr>
        <w:spacing w:after="0" w:line="360" w:lineRule="auto"/>
        <w:rPr>
          <w:rFonts w:eastAsia="Times New Roman" w:cstheme="minorHAnsi"/>
          <w:sz w:val="28"/>
          <w:szCs w:val="28"/>
        </w:rPr>
      </w:pPr>
      <w:r w:rsidRPr="00316811">
        <w:rPr>
          <w:rFonts w:eastAsia="Times New Roman" w:cstheme="minorHAnsi"/>
          <w:b/>
          <w:bCs/>
          <w:sz w:val="28"/>
          <w:szCs w:val="28"/>
          <w:rtl/>
        </w:rPr>
        <w:t>المبحث الثاني</w:t>
      </w:r>
      <w:r w:rsidRPr="00316811">
        <w:rPr>
          <w:rFonts w:eastAsia="Times New Roman" w:cstheme="minorHAnsi"/>
          <w:b/>
          <w:bCs/>
          <w:sz w:val="28"/>
          <w:szCs w:val="28"/>
        </w:rPr>
        <w:t>:</w:t>
      </w:r>
      <w:r w:rsidRPr="00316811">
        <w:rPr>
          <w:rFonts w:eastAsia="Times New Roman" w:cstheme="minorHAnsi"/>
          <w:sz w:val="28"/>
          <w:szCs w:val="28"/>
        </w:rPr>
        <w:t xml:space="preserve"> </w:t>
      </w:r>
      <w:r w:rsidRPr="00316811">
        <w:rPr>
          <w:rFonts w:eastAsia="Times New Roman" w:cstheme="minorHAnsi"/>
          <w:sz w:val="28"/>
          <w:szCs w:val="28"/>
          <w:rtl/>
        </w:rPr>
        <w:t>كفاءة المشتريات والعقود</w:t>
      </w:r>
    </w:p>
    <w:p w14:paraId="32046A21" w14:textId="77777777" w:rsidR="003121B3" w:rsidRPr="00316811" w:rsidRDefault="003121B3" w:rsidP="003121B3">
      <w:pPr>
        <w:spacing w:after="0" w:line="360" w:lineRule="auto"/>
        <w:ind w:left="360"/>
        <w:outlineLvl w:val="1"/>
        <w:rPr>
          <w:rStyle w:val="a4"/>
          <w:rFonts w:eastAsia="Times New Roman" w:cstheme="minorHAnsi"/>
          <w:sz w:val="36"/>
          <w:szCs w:val="36"/>
        </w:rPr>
      </w:pPr>
      <w:bookmarkStart w:id="24" w:name="_Toc203571630"/>
      <w:r w:rsidRPr="00316811">
        <w:rPr>
          <w:rFonts w:eastAsia="Times New Roman" w:cstheme="minorHAnsi"/>
          <w:b/>
          <w:bCs/>
          <w:sz w:val="36"/>
          <w:szCs w:val="36"/>
          <w:rtl/>
        </w:rPr>
        <w:t>المبحث الأول: إدارة المخاطر التشغيلية</w:t>
      </w:r>
      <w:bookmarkEnd w:id="24"/>
    </w:p>
    <w:p w14:paraId="6E6851DF" w14:textId="77777777" w:rsidR="003121B3" w:rsidRPr="00316811" w:rsidRDefault="003121B3" w:rsidP="003121B3">
      <w:pPr>
        <w:pStyle w:val="3"/>
        <w:bidi/>
        <w:spacing w:before="0" w:beforeAutospacing="0" w:after="0" w:afterAutospacing="0" w:line="360" w:lineRule="auto"/>
        <w:rPr>
          <w:rFonts w:asciiTheme="minorHAnsi" w:hAnsiTheme="minorHAnsi" w:cstheme="minorHAnsi"/>
          <w:sz w:val="28"/>
          <w:szCs w:val="28"/>
        </w:rPr>
      </w:pPr>
      <w:bookmarkStart w:id="25" w:name="_Toc203571631"/>
      <w:r w:rsidRPr="00316811">
        <w:rPr>
          <w:rStyle w:val="a4"/>
          <w:rFonts w:asciiTheme="minorHAnsi" w:hAnsiTheme="minorHAnsi" w:cstheme="minorHAnsi"/>
          <w:sz w:val="28"/>
          <w:szCs w:val="28"/>
        </w:rPr>
        <w:t xml:space="preserve">2.1 </w:t>
      </w:r>
      <w:r w:rsidRPr="00316811">
        <w:rPr>
          <w:rStyle w:val="a4"/>
          <w:rFonts w:asciiTheme="minorHAnsi" w:hAnsiTheme="minorHAnsi" w:cstheme="minorHAnsi"/>
          <w:sz w:val="28"/>
          <w:szCs w:val="28"/>
          <w:rtl/>
        </w:rPr>
        <w:t>مقدمة</w:t>
      </w:r>
      <w:bookmarkEnd w:id="25"/>
    </w:p>
    <w:p w14:paraId="3319C8B4" w14:textId="77777777" w:rsidR="003121B3" w:rsidRPr="00316811" w:rsidRDefault="003121B3" w:rsidP="003121B3">
      <w:pPr>
        <w:pStyle w:val="a3"/>
        <w:bidi/>
        <w:spacing w:before="0" w:beforeAutospacing="0" w:after="0" w:afterAutospacing="0" w:line="360" w:lineRule="auto"/>
        <w:rPr>
          <w:rFonts w:asciiTheme="minorHAnsi" w:hAnsiTheme="minorHAnsi" w:cstheme="minorHAnsi"/>
          <w:sz w:val="28"/>
          <w:szCs w:val="28"/>
        </w:rPr>
      </w:pPr>
      <w:r w:rsidRPr="00316811">
        <w:rPr>
          <w:rFonts w:asciiTheme="minorHAnsi" w:hAnsiTheme="minorHAnsi" w:cstheme="minorHAnsi"/>
          <w:sz w:val="28"/>
          <w:szCs w:val="28"/>
          <w:rtl/>
        </w:rPr>
        <w:t>شهدت بيئة الأعمال في العقود الأخيرة تحولات جوهرية ناجمة عن التقدم التكنولوجي المتسارع، والانفتاح الاقتصادي، وازدياد التشابك في سلاسل الإمداد، مما جعل المؤسسات أكثر عرضة للمخاطر التشغيلية بأنواعها المختلفة. لم تعد هذه المخاطر مجرد احتمال نادر، بل أصبحت واقعًا يوميًا تواجهه المنظمات في مختلف قطاعاتها، وخاصة في الوظائف الحساسة كالمشتريات والعقود</w:t>
      </w:r>
      <w:r w:rsidRPr="00316811">
        <w:rPr>
          <w:rFonts w:asciiTheme="minorHAnsi" w:hAnsiTheme="minorHAnsi" w:cstheme="minorHAnsi"/>
          <w:sz w:val="28"/>
          <w:szCs w:val="28"/>
        </w:rPr>
        <w:t>.</w:t>
      </w:r>
    </w:p>
    <w:p w14:paraId="7F35826B" w14:textId="77777777" w:rsidR="003121B3" w:rsidRPr="00316811" w:rsidRDefault="003121B3" w:rsidP="003121B3">
      <w:pPr>
        <w:pStyle w:val="a3"/>
        <w:bidi/>
        <w:spacing w:before="0" w:beforeAutospacing="0" w:after="0" w:afterAutospacing="0" w:line="360" w:lineRule="auto"/>
        <w:rPr>
          <w:rFonts w:asciiTheme="minorHAnsi" w:hAnsiTheme="minorHAnsi" w:cstheme="minorHAnsi"/>
          <w:sz w:val="28"/>
          <w:szCs w:val="28"/>
        </w:rPr>
      </w:pPr>
      <w:r w:rsidRPr="00316811">
        <w:rPr>
          <w:rFonts w:asciiTheme="minorHAnsi" w:hAnsiTheme="minorHAnsi" w:cstheme="minorHAnsi"/>
          <w:sz w:val="28"/>
          <w:szCs w:val="28"/>
          <w:rtl/>
        </w:rPr>
        <w:t>وقد أسهمت التغيرات البيئية مثل التقلبات الاقتصادية والمخاطر الجيوسياسية والكوارث الطبيعية، بالإضافة إلى التغيرات التكنولوجية مثل التحول الرقمي والاعتماد على الأنظمة الذكية، في رفع مستوى المخاطر التشغيلية وتعقيدها. وأصبح من الضروري أن تتبنى المؤسسات مفاهيم واستراتيجيات متقدمة لإدارة هذه المخاطر بفعالية واستباق، حتى تضمن الاستقرار التشغيلي وتستمر في تحقيق أهدافها في بيئة تتسم بعدم اليقين</w:t>
      </w:r>
      <w:r w:rsidRPr="00316811">
        <w:rPr>
          <w:rFonts w:asciiTheme="minorHAnsi" w:hAnsiTheme="minorHAnsi" w:cstheme="minorHAnsi"/>
          <w:sz w:val="28"/>
          <w:szCs w:val="28"/>
        </w:rPr>
        <w:t>.</w:t>
      </w:r>
    </w:p>
    <w:p w14:paraId="42D94BB1" w14:textId="77777777" w:rsidR="003121B3" w:rsidRPr="00316811" w:rsidRDefault="003121B3" w:rsidP="003121B3">
      <w:pPr>
        <w:pStyle w:val="a3"/>
        <w:bidi/>
        <w:spacing w:before="0" w:beforeAutospacing="0" w:after="0" w:afterAutospacing="0" w:line="360" w:lineRule="auto"/>
        <w:rPr>
          <w:rFonts w:asciiTheme="minorHAnsi" w:hAnsiTheme="minorHAnsi" w:cstheme="minorHAnsi"/>
          <w:sz w:val="28"/>
          <w:szCs w:val="28"/>
        </w:rPr>
      </w:pPr>
      <w:r w:rsidRPr="00316811">
        <w:rPr>
          <w:rFonts w:asciiTheme="minorHAnsi" w:hAnsiTheme="minorHAnsi" w:cstheme="minorHAnsi"/>
          <w:sz w:val="28"/>
          <w:szCs w:val="28"/>
          <w:rtl/>
        </w:rPr>
        <w:t>إن الحاجة إلى إدارة المخاطر التشغيلية لم تعد خيارًا بل مطلبًا أساسيًا من متطلبات الحوكمة الفعّالة والامتثال التنظيمي. فهي لا تقتصر على حماية المؤسسة من الخسائر، بل تمتد لتشمل تعزيز الكفاءة التشغيلية، وتحسين اتخاذ القرار، ودعم النمو المستدام، خاصة في ظل الضغوط المتزايدة على مؤسسات القطاع الخاص لمواكبة متطلبات التنافسية والجودة والإنتاجية</w:t>
      </w:r>
      <w:r w:rsidRPr="00316811">
        <w:rPr>
          <w:rFonts w:asciiTheme="minorHAnsi" w:hAnsiTheme="minorHAnsi" w:cstheme="minorHAnsi"/>
          <w:sz w:val="28"/>
          <w:szCs w:val="28"/>
        </w:rPr>
        <w:t>.</w:t>
      </w:r>
    </w:p>
    <w:p w14:paraId="253992DB" w14:textId="77777777" w:rsidR="003121B3" w:rsidRPr="00316811" w:rsidRDefault="003121B3" w:rsidP="003121B3">
      <w:pPr>
        <w:pStyle w:val="3"/>
        <w:bidi/>
        <w:spacing w:before="0" w:beforeAutospacing="0" w:after="0" w:afterAutospacing="0" w:line="360" w:lineRule="auto"/>
        <w:rPr>
          <w:rFonts w:asciiTheme="minorHAnsi" w:hAnsiTheme="minorHAnsi" w:cstheme="minorHAnsi"/>
          <w:sz w:val="28"/>
          <w:szCs w:val="28"/>
        </w:rPr>
      </w:pPr>
      <w:bookmarkStart w:id="26" w:name="_Toc203571632"/>
      <w:r w:rsidRPr="00316811">
        <w:rPr>
          <w:rStyle w:val="a4"/>
          <w:rFonts w:asciiTheme="minorHAnsi" w:hAnsiTheme="minorHAnsi" w:cstheme="minorHAnsi"/>
          <w:sz w:val="28"/>
          <w:szCs w:val="28"/>
        </w:rPr>
        <w:lastRenderedPageBreak/>
        <w:t xml:space="preserve">2.2 </w:t>
      </w:r>
      <w:r w:rsidRPr="00316811">
        <w:rPr>
          <w:rStyle w:val="a4"/>
          <w:rFonts w:asciiTheme="minorHAnsi" w:hAnsiTheme="minorHAnsi" w:cstheme="minorHAnsi"/>
          <w:sz w:val="28"/>
          <w:szCs w:val="28"/>
          <w:rtl/>
        </w:rPr>
        <w:t>التطور التاريخي لإدارة المخاطر التشغيلية</w:t>
      </w:r>
      <w:bookmarkEnd w:id="26"/>
    </w:p>
    <w:p w14:paraId="2CC38EF6" w14:textId="77777777" w:rsidR="003121B3" w:rsidRPr="00316811" w:rsidRDefault="003121B3" w:rsidP="003121B3">
      <w:pPr>
        <w:pStyle w:val="a3"/>
        <w:bidi/>
        <w:spacing w:before="0" w:beforeAutospacing="0" w:after="0" w:afterAutospacing="0" w:line="360" w:lineRule="auto"/>
        <w:rPr>
          <w:rFonts w:asciiTheme="minorHAnsi" w:hAnsiTheme="minorHAnsi" w:cstheme="minorHAnsi"/>
          <w:sz w:val="28"/>
          <w:szCs w:val="28"/>
        </w:rPr>
      </w:pPr>
      <w:r w:rsidRPr="00316811">
        <w:rPr>
          <w:rFonts w:asciiTheme="minorHAnsi" w:hAnsiTheme="minorHAnsi" w:cstheme="minorHAnsi"/>
          <w:sz w:val="28"/>
          <w:szCs w:val="28"/>
          <w:rtl/>
        </w:rPr>
        <w:t>تُعد إدارة المخاطر التشغيلية أحد المفاهيم الحديثة نسبيًا في علم الإدارة، وقد تطورت تدريجيًا استجابة للتحديات الواقعية التي واجهتها المؤسسات، وخاصة في القطاعات ذات الحساسية العالية كالمصرفية والصناعية. ويمكن تتبع هذا التطور التاريخي من خلال ثلاث مراحل رئيسية</w:t>
      </w:r>
      <w:r w:rsidRPr="00316811">
        <w:rPr>
          <w:rFonts w:asciiTheme="minorHAnsi" w:hAnsiTheme="minorHAnsi" w:cstheme="minorHAnsi"/>
          <w:sz w:val="28"/>
          <w:szCs w:val="28"/>
        </w:rPr>
        <w:t>:</w:t>
      </w:r>
    </w:p>
    <w:p w14:paraId="65503E12" w14:textId="77777777" w:rsidR="003121B3" w:rsidRPr="00316811" w:rsidRDefault="003121B3" w:rsidP="003121B3">
      <w:pPr>
        <w:pStyle w:val="4"/>
        <w:bidi/>
        <w:spacing w:before="0" w:beforeAutospacing="0" w:after="0" w:afterAutospacing="0" w:line="360" w:lineRule="auto"/>
        <w:rPr>
          <w:rFonts w:asciiTheme="minorHAnsi" w:hAnsiTheme="minorHAnsi" w:cstheme="minorHAnsi"/>
          <w:sz w:val="28"/>
          <w:szCs w:val="28"/>
        </w:rPr>
      </w:pPr>
      <w:r w:rsidRPr="00316811">
        <w:rPr>
          <w:rStyle w:val="a4"/>
          <w:rFonts w:asciiTheme="minorHAnsi" w:hAnsiTheme="minorHAnsi" w:cstheme="minorHAnsi"/>
          <w:sz w:val="28"/>
          <w:szCs w:val="28"/>
          <w:rtl/>
        </w:rPr>
        <w:t>أولاً: نشأة المفهوم في القطاع المالي</w:t>
      </w:r>
    </w:p>
    <w:p w14:paraId="526A160C" w14:textId="77777777" w:rsidR="003121B3" w:rsidRPr="00316811" w:rsidRDefault="003121B3" w:rsidP="003121B3">
      <w:pPr>
        <w:pStyle w:val="a3"/>
        <w:bidi/>
        <w:spacing w:before="0" w:beforeAutospacing="0" w:after="0" w:afterAutospacing="0" w:line="360" w:lineRule="auto"/>
        <w:rPr>
          <w:rFonts w:asciiTheme="minorHAnsi" w:hAnsiTheme="minorHAnsi" w:cstheme="minorHAnsi"/>
          <w:sz w:val="28"/>
          <w:szCs w:val="28"/>
        </w:rPr>
      </w:pPr>
      <w:r w:rsidRPr="00316811">
        <w:rPr>
          <w:rFonts w:asciiTheme="minorHAnsi" w:hAnsiTheme="minorHAnsi" w:cstheme="minorHAnsi"/>
          <w:sz w:val="28"/>
          <w:szCs w:val="28"/>
          <w:rtl/>
        </w:rPr>
        <w:t>بدأ الاهتمام الجاد بالمخاطر التشغيلية في القطاع المالي، خصوصًا مع توسع العمليات البنكية وتعدد المعاملات اليومية، وما صاحبها من تعقيدات في الأنظمة والرقابة. وقد سُلط الضوء على هذه المخاطر بعد وقوع حوادث مؤسسية كبرى، مثل انهيار بنك</w:t>
      </w:r>
      <w:r w:rsidRPr="00316811">
        <w:rPr>
          <w:rFonts w:asciiTheme="minorHAnsi" w:hAnsiTheme="minorHAnsi" w:cstheme="minorHAnsi"/>
          <w:sz w:val="28"/>
          <w:szCs w:val="28"/>
        </w:rPr>
        <w:t xml:space="preserve"> "Barings Bank" </w:t>
      </w:r>
      <w:r w:rsidRPr="00316811">
        <w:rPr>
          <w:rFonts w:asciiTheme="minorHAnsi" w:hAnsiTheme="minorHAnsi" w:cstheme="minorHAnsi"/>
          <w:sz w:val="28"/>
          <w:szCs w:val="28"/>
          <w:rtl/>
        </w:rPr>
        <w:t>البريطاني عام 1995، والذي مثّل نقطة تحوّل في وعي المؤسسات المالية بأهمية إدارة المخاطر التي تنشأ من العمليات اليومية والأخطاء البشرية وضعف أنظمة الرقابة</w:t>
      </w:r>
      <w:r w:rsidRPr="00316811">
        <w:rPr>
          <w:rFonts w:asciiTheme="minorHAnsi" w:hAnsiTheme="minorHAnsi" w:cstheme="minorHAnsi"/>
          <w:sz w:val="28"/>
          <w:szCs w:val="28"/>
        </w:rPr>
        <w:t>.</w:t>
      </w:r>
    </w:p>
    <w:p w14:paraId="4ADCBE93" w14:textId="77777777" w:rsidR="003121B3" w:rsidRPr="00316811" w:rsidRDefault="003121B3" w:rsidP="003121B3">
      <w:pPr>
        <w:pStyle w:val="4"/>
        <w:bidi/>
        <w:spacing w:before="0" w:beforeAutospacing="0" w:after="0" w:afterAutospacing="0" w:line="360" w:lineRule="auto"/>
        <w:rPr>
          <w:rFonts w:asciiTheme="minorHAnsi" w:hAnsiTheme="minorHAnsi" w:cstheme="minorHAnsi"/>
          <w:sz w:val="28"/>
          <w:szCs w:val="28"/>
        </w:rPr>
      </w:pPr>
      <w:r w:rsidRPr="00316811">
        <w:rPr>
          <w:rStyle w:val="a4"/>
          <w:rFonts w:asciiTheme="minorHAnsi" w:hAnsiTheme="minorHAnsi" w:cstheme="minorHAnsi"/>
          <w:sz w:val="28"/>
          <w:szCs w:val="28"/>
          <w:rtl/>
        </w:rPr>
        <w:t>ثانيًا: تطور المفهوم بعد الأزمات العالمية (مثل أزمة 2008)</w:t>
      </w:r>
    </w:p>
    <w:p w14:paraId="6FBB8FF8" w14:textId="158D4484" w:rsidR="003121B3" w:rsidRPr="00316811" w:rsidRDefault="00471AEB" w:rsidP="003121B3">
      <w:pPr>
        <w:pStyle w:val="a3"/>
        <w:bidi/>
        <w:spacing w:before="0" w:beforeAutospacing="0" w:after="0" w:afterAutospacing="0" w:line="360" w:lineRule="auto"/>
        <w:rPr>
          <w:rFonts w:asciiTheme="minorHAnsi" w:hAnsiTheme="minorHAnsi" w:cstheme="minorHAnsi"/>
          <w:sz w:val="28"/>
          <w:szCs w:val="28"/>
        </w:rPr>
      </w:pPr>
      <w:r w:rsidRPr="00471AEB">
        <w:rPr>
          <w:rFonts w:asciiTheme="minorHAnsi" w:hAnsiTheme="minorHAnsi" w:cs="Calibri"/>
          <w:sz w:val="28"/>
          <w:szCs w:val="28"/>
          <w:rtl/>
        </w:rPr>
        <w:t>خضع مفهوم إدارة المخاطر التشغيلية لتحول كبير بعد الأزمة المالية العالمية لعام 2008. كشفت هذه الأزمة عن هشاشة الهياكل التنظيمية في العديد من المؤسسات - ليس فقط بسبب المخاطر المالية ولكن أيضًا بسبب أوجه القصور في الإدارة التشغيلية والفشل في توقع المخاطر غير التقليدية ، مثل انهيار أنظمة الدفع وسوء الحكم التبعية التعاقدية. أدركت المنظمات أن أساليب إدارة المخاطر التقليدية لم تعد كافية ، وأن الآليات الأكثر شمولاً واستباقية كانت ضرورية لمراقبة المخاطر التشغيلية ومعالجتها بفعالية.</w:t>
      </w:r>
      <w:r>
        <w:rPr>
          <w:rFonts w:asciiTheme="minorHAnsi" w:hAnsiTheme="minorHAnsi" w:cstheme="minorHAnsi" w:hint="cs"/>
          <w:sz w:val="28"/>
          <w:szCs w:val="28"/>
          <w:rtl/>
        </w:rPr>
        <w:t xml:space="preserve"> </w:t>
      </w:r>
      <w:r w:rsidR="003121B3" w:rsidRPr="00316811">
        <w:rPr>
          <w:rFonts w:asciiTheme="minorHAnsi" w:hAnsiTheme="minorHAnsi" w:cstheme="minorHAnsi"/>
          <w:sz w:val="28"/>
          <w:szCs w:val="28"/>
          <w:rtl/>
        </w:rPr>
        <w:t>ومن أبرز هذه الأطر</w:t>
      </w:r>
      <w:r w:rsidR="003121B3" w:rsidRPr="00316811">
        <w:rPr>
          <w:rFonts w:asciiTheme="minorHAnsi" w:hAnsiTheme="minorHAnsi" w:cstheme="minorHAnsi"/>
          <w:sz w:val="28"/>
          <w:szCs w:val="28"/>
        </w:rPr>
        <w:t>:</w:t>
      </w:r>
    </w:p>
    <w:p w14:paraId="098F033A" w14:textId="606A41EC" w:rsidR="003121B3" w:rsidRPr="00316811" w:rsidRDefault="003121B3" w:rsidP="00601951">
      <w:pPr>
        <w:pStyle w:val="a3"/>
        <w:numPr>
          <w:ilvl w:val="0"/>
          <w:numId w:val="23"/>
        </w:numPr>
        <w:bidi/>
        <w:spacing w:before="0" w:beforeAutospacing="0" w:after="0" w:afterAutospacing="0" w:line="360" w:lineRule="auto"/>
        <w:rPr>
          <w:rFonts w:asciiTheme="minorHAnsi" w:hAnsiTheme="minorHAnsi" w:cstheme="minorHAnsi"/>
          <w:sz w:val="28"/>
          <w:szCs w:val="28"/>
        </w:rPr>
      </w:pPr>
      <w:r w:rsidRPr="00316811">
        <w:rPr>
          <w:rStyle w:val="a4"/>
          <w:rFonts w:asciiTheme="minorHAnsi" w:hAnsiTheme="minorHAnsi" w:cstheme="minorHAnsi"/>
          <w:sz w:val="28"/>
          <w:szCs w:val="28"/>
          <w:rtl/>
        </w:rPr>
        <w:t>إطار</w:t>
      </w:r>
      <w:r w:rsidRPr="00316811">
        <w:rPr>
          <w:rStyle w:val="a4"/>
          <w:rFonts w:asciiTheme="minorHAnsi" w:hAnsiTheme="minorHAnsi" w:cstheme="minorHAnsi"/>
          <w:sz w:val="28"/>
          <w:szCs w:val="28"/>
        </w:rPr>
        <w:t xml:space="preserve"> COSO ERM</w:t>
      </w:r>
      <w:r w:rsidR="00730FB8">
        <w:rPr>
          <w:rStyle w:val="a4"/>
          <w:rFonts w:asciiTheme="minorHAnsi" w:hAnsiTheme="minorHAnsi" w:cstheme="minorHAnsi"/>
          <w:sz w:val="28"/>
          <w:szCs w:val="28"/>
        </w:rPr>
        <w:t>)</w:t>
      </w:r>
      <w:r w:rsidRPr="00316811">
        <w:rPr>
          <w:rStyle w:val="a4"/>
          <w:rFonts w:asciiTheme="minorHAnsi" w:hAnsiTheme="minorHAnsi" w:cstheme="minorHAnsi"/>
          <w:sz w:val="28"/>
          <w:szCs w:val="28"/>
        </w:rPr>
        <w:t xml:space="preserve"> </w:t>
      </w:r>
      <w:r w:rsidR="00730FB8">
        <w:rPr>
          <w:rStyle w:val="a4"/>
          <w:rFonts w:asciiTheme="minorHAnsi" w:hAnsiTheme="minorHAnsi" w:cstheme="minorHAnsi" w:hint="cs"/>
          <w:sz w:val="28"/>
          <w:szCs w:val="28"/>
          <w:rtl/>
        </w:rPr>
        <w:t xml:space="preserve">) </w:t>
      </w:r>
      <w:r w:rsidRPr="00316811">
        <w:rPr>
          <w:rStyle w:val="a4"/>
          <w:rFonts w:asciiTheme="minorHAnsi" w:hAnsiTheme="minorHAnsi" w:cstheme="minorHAnsi"/>
          <w:sz w:val="28"/>
          <w:szCs w:val="28"/>
          <w:rtl/>
        </w:rPr>
        <w:t>لجنة المنظمات الراعية</w:t>
      </w:r>
      <w:r w:rsidRPr="00316811">
        <w:rPr>
          <w:rStyle w:val="a4"/>
          <w:rFonts w:asciiTheme="minorHAnsi" w:hAnsiTheme="minorHAnsi" w:cstheme="minorHAnsi"/>
          <w:sz w:val="28"/>
          <w:szCs w:val="28"/>
        </w:rPr>
        <w:t>:</w:t>
      </w:r>
      <w:r w:rsidRPr="00316811">
        <w:rPr>
          <w:rFonts w:asciiTheme="minorHAnsi" w:hAnsiTheme="minorHAnsi" w:cstheme="minorHAnsi"/>
          <w:sz w:val="28"/>
          <w:szCs w:val="28"/>
        </w:rPr>
        <w:br/>
      </w:r>
      <w:r w:rsidRPr="00316811">
        <w:rPr>
          <w:rFonts w:asciiTheme="minorHAnsi" w:hAnsiTheme="minorHAnsi" w:cstheme="minorHAnsi"/>
          <w:sz w:val="28"/>
          <w:szCs w:val="28"/>
          <w:rtl/>
        </w:rPr>
        <w:t>يُعد أحد أشهر النماذج التي تُستخدم لتكامل إدارة المخاطر مع أهداف المؤسسة، ويشمل المخاطر التشغيلية ضمن إطاره العام</w:t>
      </w:r>
      <w:r w:rsidRPr="00316811">
        <w:rPr>
          <w:rFonts w:asciiTheme="minorHAnsi" w:hAnsiTheme="minorHAnsi" w:cstheme="minorHAnsi"/>
          <w:sz w:val="28"/>
          <w:szCs w:val="28"/>
        </w:rPr>
        <w:t>.</w:t>
      </w:r>
    </w:p>
    <w:p w14:paraId="6ABE7306" w14:textId="61B23B1A" w:rsidR="00471AEB" w:rsidRPr="00471AEB" w:rsidRDefault="003121B3" w:rsidP="00471AEB">
      <w:pPr>
        <w:pStyle w:val="a3"/>
        <w:numPr>
          <w:ilvl w:val="0"/>
          <w:numId w:val="23"/>
        </w:numPr>
        <w:bidi/>
        <w:spacing w:before="0" w:beforeAutospacing="0" w:after="0" w:afterAutospacing="0" w:line="360" w:lineRule="auto"/>
        <w:rPr>
          <w:rFonts w:asciiTheme="minorHAnsi" w:hAnsiTheme="minorHAnsi" w:cstheme="minorHAnsi"/>
          <w:sz w:val="28"/>
          <w:szCs w:val="28"/>
          <w:rtl/>
        </w:rPr>
      </w:pPr>
      <w:r w:rsidRPr="00316811">
        <w:rPr>
          <w:rStyle w:val="a4"/>
          <w:rFonts w:asciiTheme="minorHAnsi" w:hAnsiTheme="minorHAnsi" w:cstheme="minorHAnsi"/>
          <w:sz w:val="28"/>
          <w:szCs w:val="28"/>
          <w:rtl/>
        </w:rPr>
        <w:t>إطار</w:t>
      </w:r>
      <w:r w:rsidRPr="00316811">
        <w:rPr>
          <w:rStyle w:val="a4"/>
          <w:rFonts w:asciiTheme="minorHAnsi" w:hAnsiTheme="minorHAnsi" w:cstheme="minorHAnsi"/>
          <w:sz w:val="28"/>
          <w:szCs w:val="28"/>
        </w:rPr>
        <w:t xml:space="preserve"> Basel II </w:t>
      </w:r>
      <w:r w:rsidRPr="00316811">
        <w:rPr>
          <w:rStyle w:val="a4"/>
          <w:rFonts w:asciiTheme="minorHAnsi" w:hAnsiTheme="minorHAnsi" w:cstheme="minorHAnsi"/>
          <w:sz w:val="28"/>
          <w:szCs w:val="28"/>
          <w:rtl/>
        </w:rPr>
        <w:t>و</w:t>
      </w:r>
      <w:r w:rsidRPr="00316811">
        <w:rPr>
          <w:rStyle w:val="a4"/>
          <w:rFonts w:asciiTheme="minorHAnsi" w:hAnsiTheme="minorHAnsi" w:cstheme="minorHAnsi"/>
          <w:sz w:val="28"/>
          <w:szCs w:val="28"/>
        </w:rPr>
        <w:t>Basel III:</w:t>
      </w:r>
    </w:p>
    <w:p w14:paraId="1829930C" w14:textId="77777777" w:rsidR="00471AEB" w:rsidRPr="00471AEB" w:rsidRDefault="00471AEB" w:rsidP="00471AEB">
      <w:pPr>
        <w:pStyle w:val="a3"/>
        <w:bidi/>
        <w:spacing w:after="0" w:line="360" w:lineRule="auto"/>
        <w:rPr>
          <w:rFonts w:asciiTheme="minorHAnsi" w:hAnsiTheme="minorHAnsi" w:cstheme="minorHAnsi"/>
          <w:sz w:val="28"/>
          <w:szCs w:val="28"/>
          <w:rtl/>
        </w:rPr>
      </w:pPr>
      <w:r w:rsidRPr="00471AEB">
        <w:rPr>
          <w:rFonts w:asciiTheme="minorHAnsi" w:hAnsiTheme="minorHAnsi" w:cs="Calibri"/>
          <w:sz w:val="28"/>
          <w:szCs w:val="28"/>
          <w:rtl/>
        </w:rPr>
        <w:t>في عام 2004 ، قدمت لجنة بازل ، بموجب إطار بازل</w:t>
      </w:r>
      <w:r w:rsidRPr="00471AEB">
        <w:rPr>
          <w:rFonts w:asciiTheme="minorHAnsi" w:hAnsiTheme="minorHAnsi" w:cstheme="minorHAnsi"/>
          <w:sz w:val="28"/>
          <w:szCs w:val="28"/>
        </w:rPr>
        <w:t xml:space="preserve"> II </w:t>
      </w:r>
      <w:r w:rsidRPr="00471AEB">
        <w:rPr>
          <w:rFonts w:asciiTheme="minorHAnsi" w:hAnsiTheme="minorHAnsi" w:cs="Calibri"/>
          <w:sz w:val="28"/>
          <w:szCs w:val="28"/>
          <w:rtl/>
        </w:rPr>
        <w:t>، تعريفًا رسميًا للمخاطر التشغيلية ومتطلبات كفاية رأس المال المعمول بها لتغطية مثل هذه المخاطر. تطلب من المؤسسات المالية تحديد وقياس وكشف المخاطر التشغيلية كجزء من التقارير الدورية</w:t>
      </w:r>
      <w:r w:rsidRPr="00471AEB">
        <w:rPr>
          <w:rFonts w:asciiTheme="minorHAnsi" w:hAnsiTheme="minorHAnsi" w:cstheme="minorHAnsi"/>
          <w:sz w:val="28"/>
          <w:szCs w:val="28"/>
        </w:rPr>
        <w:t>.</w:t>
      </w:r>
    </w:p>
    <w:p w14:paraId="0DFAFA3F" w14:textId="77777777" w:rsidR="00471AEB" w:rsidRPr="00471AEB" w:rsidRDefault="00471AEB" w:rsidP="00471AEB">
      <w:pPr>
        <w:pStyle w:val="a3"/>
        <w:bidi/>
        <w:spacing w:after="0" w:line="360" w:lineRule="auto"/>
        <w:rPr>
          <w:rFonts w:asciiTheme="minorHAnsi" w:hAnsiTheme="minorHAnsi" w:cstheme="minorHAnsi"/>
          <w:sz w:val="28"/>
          <w:szCs w:val="28"/>
          <w:rtl/>
        </w:rPr>
      </w:pPr>
      <w:r w:rsidRPr="00471AEB">
        <w:rPr>
          <w:rFonts w:asciiTheme="minorHAnsi" w:hAnsiTheme="minorHAnsi" w:cs="Calibri"/>
          <w:sz w:val="28"/>
          <w:szCs w:val="28"/>
          <w:rtl/>
        </w:rPr>
        <w:t>قام بازل الثالث بتوسيع هذه المتطلبات ، مع التأكيد على ضوابط داخلية أقوى وآليات حوكمة المخاطر</w:t>
      </w:r>
      <w:r w:rsidRPr="00471AEB">
        <w:rPr>
          <w:rFonts w:asciiTheme="minorHAnsi" w:hAnsiTheme="minorHAnsi" w:cstheme="minorHAnsi"/>
          <w:sz w:val="28"/>
          <w:szCs w:val="28"/>
        </w:rPr>
        <w:t>.</w:t>
      </w:r>
    </w:p>
    <w:p w14:paraId="5E5B0E99" w14:textId="73AC2733" w:rsidR="00471AEB" w:rsidRPr="00316811" w:rsidRDefault="00471AEB" w:rsidP="00471AEB">
      <w:pPr>
        <w:pStyle w:val="a3"/>
        <w:bidi/>
        <w:spacing w:before="0" w:beforeAutospacing="0" w:after="0" w:afterAutospacing="0" w:line="360" w:lineRule="auto"/>
        <w:rPr>
          <w:rFonts w:asciiTheme="minorHAnsi" w:hAnsiTheme="minorHAnsi" w:cstheme="minorHAnsi"/>
          <w:sz w:val="28"/>
          <w:szCs w:val="28"/>
        </w:rPr>
      </w:pPr>
      <w:r w:rsidRPr="00471AEB">
        <w:rPr>
          <w:rFonts w:asciiTheme="minorHAnsi" w:hAnsiTheme="minorHAnsi" w:cs="Calibri"/>
          <w:sz w:val="28"/>
          <w:szCs w:val="28"/>
          <w:rtl/>
        </w:rPr>
        <w:lastRenderedPageBreak/>
        <w:t>ساعد اعتماد هذه المعايير على انتقال إدارة المخاطر التشغيلية من نشاط الامتثال التقليدي إلى إطار استراتيجي شامل مضمن في جميع أنحاء المنظمة. وهو يرشد الآن السياسات المؤسسية والإجراءات وتخصيص الموارد ، مما يعزز قدرة المنظمة الشاملة على قدرة المرونة وصنع القرار.</w:t>
      </w:r>
    </w:p>
    <w:p w14:paraId="7D099169" w14:textId="71D4CCB3" w:rsidR="003121B3" w:rsidRPr="00206A0A" w:rsidRDefault="003121B3" w:rsidP="003121B3">
      <w:pPr>
        <w:spacing w:after="0" w:line="360" w:lineRule="auto"/>
        <w:outlineLvl w:val="2"/>
        <w:rPr>
          <w:rFonts w:eastAsia="Times New Roman" w:cstheme="minorHAnsi"/>
          <w:b/>
          <w:bCs/>
          <w:sz w:val="28"/>
          <w:szCs w:val="28"/>
        </w:rPr>
      </w:pPr>
      <w:bookmarkStart w:id="27" w:name="_Toc203571633"/>
      <w:r w:rsidRPr="00206A0A">
        <w:rPr>
          <w:rFonts w:eastAsia="Times New Roman" w:cstheme="minorHAnsi"/>
          <w:b/>
          <w:bCs/>
          <w:sz w:val="28"/>
          <w:szCs w:val="28"/>
        </w:rPr>
        <w:t xml:space="preserve">2.3 </w:t>
      </w:r>
      <w:r w:rsidRPr="00206A0A">
        <w:rPr>
          <w:rFonts w:eastAsia="Times New Roman" w:cstheme="minorHAnsi"/>
          <w:b/>
          <w:bCs/>
          <w:sz w:val="28"/>
          <w:szCs w:val="28"/>
          <w:rtl/>
        </w:rPr>
        <w:t>تعريف المخاطر التشغيلية</w:t>
      </w:r>
      <w:bookmarkEnd w:id="27"/>
    </w:p>
    <w:p w14:paraId="5B9D7AC0" w14:textId="77777777" w:rsidR="00471AEB" w:rsidRPr="00471AEB" w:rsidRDefault="00471AEB" w:rsidP="00471AEB">
      <w:pPr>
        <w:spacing w:after="0" w:line="360" w:lineRule="auto"/>
        <w:outlineLvl w:val="3"/>
        <w:rPr>
          <w:rFonts w:eastAsia="Times New Roman" w:cstheme="minorHAnsi"/>
          <w:sz w:val="28"/>
          <w:szCs w:val="28"/>
          <w:rtl/>
        </w:rPr>
      </w:pPr>
      <w:r w:rsidRPr="00471AEB">
        <w:rPr>
          <w:rFonts w:eastAsia="Times New Roman" w:cs="Calibri"/>
          <w:sz w:val="28"/>
          <w:szCs w:val="28"/>
          <w:rtl/>
        </w:rPr>
        <w:t>تعتبر المخاطر التشغيلية مفهومًا رئيسيًا في الإدارة الحديثة. ويركز على المخاطر التي تنشأ داخل المنظمة نتيجة للعمليات اليومية أو بسبب العوامل البشرية أو التقنية أو التنظيمية. تم تعريف هذا المفهوم بطرق مختلفة من قبل المنظمات الدولية المتخصصة.</w:t>
      </w:r>
    </w:p>
    <w:p w14:paraId="437AF569" w14:textId="77777777" w:rsidR="00471AEB" w:rsidRPr="00471AEB" w:rsidRDefault="00471AEB" w:rsidP="00471AEB">
      <w:pPr>
        <w:spacing w:after="0" w:line="360" w:lineRule="auto"/>
        <w:outlineLvl w:val="3"/>
        <w:rPr>
          <w:rFonts w:eastAsia="Times New Roman" w:cstheme="minorHAnsi"/>
          <w:sz w:val="28"/>
          <w:szCs w:val="28"/>
          <w:rtl/>
        </w:rPr>
      </w:pPr>
      <w:r w:rsidRPr="00471AEB">
        <w:rPr>
          <w:rFonts w:eastAsia="Times New Roman" w:cs="Calibri"/>
          <w:sz w:val="28"/>
          <w:szCs w:val="28"/>
          <w:rtl/>
        </w:rPr>
        <w:t>أولاً: تعريفات المخاطر التشغيلية وفقًا للمؤسسات الدولية</w:t>
      </w:r>
    </w:p>
    <w:p w14:paraId="5F2598EE" w14:textId="77777777" w:rsidR="00471AEB" w:rsidRPr="00471AEB" w:rsidRDefault="00471AEB" w:rsidP="00471AEB">
      <w:pPr>
        <w:spacing w:after="0" w:line="360" w:lineRule="auto"/>
        <w:outlineLvl w:val="3"/>
        <w:rPr>
          <w:rFonts w:eastAsia="Times New Roman" w:cstheme="minorHAnsi"/>
          <w:sz w:val="28"/>
          <w:szCs w:val="28"/>
          <w:rtl/>
        </w:rPr>
      </w:pPr>
      <w:r w:rsidRPr="00471AEB">
        <w:rPr>
          <w:rFonts w:eastAsia="Times New Roman" w:cs="Calibri"/>
          <w:sz w:val="28"/>
          <w:szCs w:val="28"/>
          <w:rtl/>
        </w:rPr>
        <w:t>لجنة بازل (2004):</w:t>
      </w:r>
    </w:p>
    <w:p w14:paraId="4068CFDB" w14:textId="77777777" w:rsidR="00471AEB" w:rsidRPr="00471AEB" w:rsidRDefault="00471AEB" w:rsidP="00471AEB">
      <w:pPr>
        <w:spacing w:after="0" w:line="360" w:lineRule="auto"/>
        <w:outlineLvl w:val="3"/>
        <w:rPr>
          <w:rFonts w:eastAsia="Times New Roman" w:cstheme="minorHAnsi"/>
          <w:sz w:val="28"/>
          <w:szCs w:val="28"/>
          <w:rtl/>
        </w:rPr>
      </w:pPr>
      <w:r w:rsidRPr="00471AEB">
        <w:rPr>
          <w:rFonts w:eastAsia="Times New Roman" w:cs="Calibri"/>
          <w:sz w:val="28"/>
          <w:szCs w:val="28"/>
          <w:rtl/>
        </w:rPr>
        <w:t>يتم تعريف المخاطر التشغيلية على النحو التالي:</w:t>
      </w:r>
    </w:p>
    <w:p w14:paraId="1799D607" w14:textId="77777777" w:rsidR="00471AEB" w:rsidRDefault="00471AEB" w:rsidP="00471AEB">
      <w:pPr>
        <w:spacing w:after="0" w:line="360" w:lineRule="auto"/>
        <w:outlineLvl w:val="3"/>
        <w:rPr>
          <w:rFonts w:eastAsia="Times New Roman" w:cstheme="minorHAnsi"/>
          <w:b/>
          <w:bCs/>
          <w:sz w:val="28"/>
          <w:szCs w:val="28"/>
        </w:rPr>
      </w:pPr>
      <w:r w:rsidRPr="00471AEB">
        <w:rPr>
          <w:rFonts w:eastAsia="Times New Roman" w:cs="Calibri"/>
          <w:sz w:val="28"/>
          <w:szCs w:val="28"/>
          <w:rtl/>
        </w:rPr>
        <w:t>"خطر الخسارة الناتجة عن العمليات الداخلية والأفراد والأنظمة غير الكافية أو الفاشلة ، أو من الأحداث الخارجية ، بما في ذلك المخاطر القانونية."</w:t>
      </w:r>
    </w:p>
    <w:p w14:paraId="21A6A83D" w14:textId="275233CC" w:rsidR="003121B3" w:rsidRPr="00206A0A" w:rsidRDefault="003121B3" w:rsidP="00471AEB">
      <w:pPr>
        <w:spacing w:after="0" w:line="360" w:lineRule="auto"/>
        <w:outlineLvl w:val="3"/>
        <w:rPr>
          <w:rFonts w:eastAsia="Times New Roman" w:cstheme="minorHAnsi"/>
          <w:b/>
          <w:bCs/>
          <w:sz w:val="28"/>
          <w:szCs w:val="28"/>
        </w:rPr>
      </w:pPr>
      <w:r w:rsidRPr="00206A0A">
        <w:rPr>
          <w:rFonts w:eastAsia="Times New Roman" w:cstheme="minorHAnsi"/>
          <w:b/>
          <w:bCs/>
          <w:sz w:val="28"/>
          <w:szCs w:val="28"/>
          <w:rtl/>
        </w:rPr>
        <w:t>أولاً: تعريفات المخاطر التشغيلية بحسب المؤسسات الدولية</w:t>
      </w:r>
    </w:p>
    <w:p w14:paraId="1190FBAA" w14:textId="77777777" w:rsidR="003121B3" w:rsidRPr="00206A0A" w:rsidRDefault="003121B3" w:rsidP="00601951">
      <w:pPr>
        <w:numPr>
          <w:ilvl w:val="0"/>
          <w:numId w:val="24"/>
        </w:numPr>
        <w:spacing w:after="0" w:line="360" w:lineRule="auto"/>
        <w:rPr>
          <w:rFonts w:eastAsia="Times New Roman" w:cstheme="minorHAnsi"/>
          <w:sz w:val="28"/>
          <w:szCs w:val="28"/>
        </w:rPr>
      </w:pPr>
      <w:r w:rsidRPr="00206A0A">
        <w:rPr>
          <w:rFonts w:eastAsia="Times New Roman" w:cstheme="minorHAnsi"/>
          <w:b/>
          <w:bCs/>
          <w:sz w:val="28"/>
          <w:szCs w:val="28"/>
          <w:rtl/>
        </w:rPr>
        <w:t>لجنة بازل</w:t>
      </w:r>
      <w:r w:rsidRPr="00206A0A">
        <w:rPr>
          <w:rFonts w:eastAsia="Times New Roman" w:cstheme="minorHAnsi"/>
          <w:b/>
          <w:bCs/>
          <w:sz w:val="28"/>
          <w:szCs w:val="28"/>
        </w:rPr>
        <w:t xml:space="preserve"> Basel Committee (2004):</w:t>
      </w:r>
      <w:r w:rsidRPr="00206A0A">
        <w:rPr>
          <w:rFonts w:eastAsia="Times New Roman" w:cstheme="minorHAnsi"/>
          <w:sz w:val="28"/>
          <w:szCs w:val="28"/>
        </w:rPr>
        <w:br/>
      </w:r>
      <w:r w:rsidRPr="00206A0A">
        <w:rPr>
          <w:rFonts w:eastAsia="Times New Roman" w:cstheme="minorHAnsi"/>
          <w:sz w:val="28"/>
          <w:szCs w:val="28"/>
          <w:rtl/>
        </w:rPr>
        <w:t>تُعرّف المخاطر التشغيلية بأنها</w:t>
      </w:r>
      <w:r w:rsidRPr="00206A0A">
        <w:rPr>
          <w:rFonts w:eastAsia="Times New Roman" w:cstheme="minorHAnsi"/>
          <w:sz w:val="28"/>
          <w:szCs w:val="28"/>
        </w:rPr>
        <w:t>:</w:t>
      </w:r>
    </w:p>
    <w:p w14:paraId="02135186" w14:textId="77777777" w:rsidR="003121B3" w:rsidRPr="00206A0A" w:rsidRDefault="003121B3" w:rsidP="003121B3">
      <w:pPr>
        <w:spacing w:after="0" w:line="360" w:lineRule="auto"/>
        <w:ind w:left="1440"/>
        <w:rPr>
          <w:rFonts w:eastAsia="Times New Roman" w:cstheme="minorHAnsi"/>
          <w:sz w:val="28"/>
          <w:szCs w:val="28"/>
        </w:rPr>
      </w:pPr>
      <w:r w:rsidRPr="00206A0A">
        <w:rPr>
          <w:rFonts w:eastAsia="Times New Roman" w:cstheme="minorHAnsi"/>
          <w:sz w:val="28"/>
          <w:szCs w:val="28"/>
        </w:rPr>
        <w:t>"</w:t>
      </w:r>
      <w:r w:rsidRPr="00206A0A">
        <w:rPr>
          <w:rFonts w:eastAsia="Times New Roman" w:cstheme="minorHAnsi"/>
          <w:sz w:val="28"/>
          <w:szCs w:val="28"/>
          <w:rtl/>
        </w:rPr>
        <w:t>خطر الخسارة الناتج عن عدم كفاية أو فشل العمليات الداخلية، أو الأشخاص، أو الأنظمة، أو الأحداث الخارجية، ويشمل ذلك المخاطر القانونية</w:t>
      </w:r>
      <w:r w:rsidRPr="00206A0A">
        <w:rPr>
          <w:rFonts w:eastAsia="Times New Roman" w:cstheme="minorHAnsi"/>
          <w:sz w:val="28"/>
          <w:szCs w:val="28"/>
        </w:rPr>
        <w:t>".</w:t>
      </w:r>
    </w:p>
    <w:p w14:paraId="3A2B2DF7" w14:textId="75CE145B" w:rsidR="003121B3" w:rsidRPr="00206A0A" w:rsidRDefault="003121B3" w:rsidP="00601951">
      <w:pPr>
        <w:numPr>
          <w:ilvl w:val="0"/>
          <w:numId w:val="24"/>
        </w:numPr>
        <w:spacing w:after="0" w:line="360" w:lineRule="auto"/>
        <w:rPr>
          <w:rFonts w:eastAsia="Times New Roman" w:cstheme="minorHAnsi"/>
          <w:sz w:val="28"/>
          <w:szCs w:val="28"/>
        </w:rPr>
      </w:pPr>
      <w:r w:rsidRPr="00206A0A">
        <w:rPr>
          <w:rFonts w:eastAsia="Times New Roman" w:cstheme="minorHAnsi"/>
          <w:b/>
          <w:bCs/>
          <w:sz w:val="28"/>
          <w:szCs w:val="28"/>
          <w:rtl/>
        </w:rPr>
        <w:t>إطار</w:t>
      </w:r>
      <w:r w:rsidRPr="00206A0A">
        <w:rPr>
          <w:rFonts w:eastAsia="Times New Roman" w:cstheme="minorHAnsi"/>
          <w:b/>
          <w:bCs/>
          <w:sz w:val="28"/>
          <w:szCs w:val="28"/>
        </w:rPr>
        <w:t xml:space="preserve"> COSO ERM (2004):</w:t>
      </w:r>
      <w:r w:rsidRPr="00206A0A">
        <w:rPr>
          <w:rFonts w:eastAsia="Times New Roman" w:cstheme="minorHAnsi"/>
          <w:sz w:val="28"/>
          <w:szCs w:val="28"/>
        </w:rPr>
        <w:br/>
      </w:r>
      <w:r w:rsidR="00471AEB" w:rsidRPr="00471AEB">
        <w:rPr>
          <w:rFonts w:eastAsia="Times New Roman" w:cs="Calibri"/>
          <w:sz w:val="28"/>
          <w:szCs w:val="28"/>
          <w:rtl/>
        </w:rPr>
        <w:t xml:space="preserve">ا يوفر إطار </w:t>
      </w:r>
      <w:r w:rsidR="00471AEB" w:rsidRPr="00471AEB">
        <w:rPr>
          <w:rFonts w:eastAsia="Times New Roman" w:cstheme="minorHAnsi"/>
          <w:sz w:val="28"/>
          <w:szCs w:val="28"/>
        </w:rPr>
        <w:t>COSO</w:t>
      </w:r>
      <w:r w:rsidR="00471AEB" w:rsidRPr="00471AEB">
        <w:rPr>
          <w:rFonts w:eastAsia="Times New Roman" w:cs="Calibri"/>
          <w:sz w:val="28"/>
          <w:szCs w:val="28"/>
          <w:rtl/>
        </w:rPr>
        <w:t xml:space="preserve"> تعريفًا مستقلًا دقيقًا للمخاطر التشغيلية. بدلاً من ذلك ، يدمجها ضمن الفئة الأوسع من "المخاطر التي قد تؤثر على تحقيق الأهداف" ، تصنيفها كجزء من المخاطر الداخلية التي يجب التحكم فيها ضمن نظام إدارة المخاطر الشامل.</w:t>
      </w:r>
    </w:p>
    <w:p w14:paraId="619C6CA3" w14:textId="77777777" w:rsidR="00471AEB" w:rsidRPr="00471AEB" w:rsidRDefault="003121B3" w:rsidP="00471AEB">
      <w:pPr>
        <w:numPr>
          <w:ilvl w:val="0"/>
          <w:numId w:val="24"/>
        </w:numPr>
        <w:spacing w:after="0" w:line="360" w:lineRule="auto"/>
        <w:rPr>
          <w:rFonts w:eastAsia="Times New Roman" w:cstheme="minorHAnsi"/>
          <w:sz w:val="28"/>
          <w:szCs w:val="28"/>
          <w:rtl/>
        </w:rPr>
      </w:pPr>
      <w:r w:rsidRPr="00206A0A">
        <w:rPr>
          <w:rFonts w:eastAsia="Times New Roman" w:cstheme="minorHAnsi"/>
          <w:b/>
          <w:bCs/>
          <w:sz w:val="28"/>
          <w:szCs w:val="28"/>
          <w:rtl/>
        </w:rPr>
        <w:t>المعيار الدولي</w:t>
      </w:r>
      <w:r w:rsidRPr="00206A0A">
        <w:rPr>
          <w:rFonts w:eastAsia="Times New Roman" w:cstheme="minorHAnsi"/>
          <w:b/>
          <w:bCs/>
          <w:sz w:val="28"/>
          <w:szCs w:val="28"/>
        </w:rPr>
        <w:t xml:space="preserve"> ISO 31000:</w:t>
      </w:r>
      <w:r w:rsidRPr="00206A0A">
        <w:rPr>
          <w:rFonts w:eastAsia="Times New Roman" w:cstheme="minorHAnsi"/>
          <w:sz w:val="28"/>
          <w:szCs w:val="28"/>
        </w:rPr>
        <w:br/>
      </w:r>
      <w:r w:rsidR="00471AEB" w:rsidRPr="00471AEB">
        <w:rPr>
          <w:rFonts w:eastAsia="Times New Roman" w:cs="Calibri"/>
          <w:sz w:val="28"/>
          <w:szCs w:val="28"/>
          <w:rtl/>
        </w:rPr>
        <w:t>يشير هذا المعيار إلى أن المخاطر التشغيلية تندرج تحت فئة المخاطر التي قد تؤثر على تحقيق أهداف المنظمة. ويؤكد على أهمية إدارة مثل هذه المخاطر ضمن "السياق التنظيمي" ، التي تتماشى مع كل من البيئات الداخلية والخارجية.</w:t>
      </w:r>
    </w:p>
    <w:p w14:paraId="49009423" w14:textId="77777777" w:rsidR="00471AEB" w:rsidRPr="00471AEB" w:rsidRDefault="00471AEB" w:rsidP="00471AEB">
      <w:pPr>
        <w:numPr>
          <w:ilvl w:val="0"/>
          <w:numId w:val="24"/>
        </w:numPr>
        <w:spacing w:after="0" w:line="360" w:lineRule="auto"/>
        <w:rPr>
          <w:rFonts w:eastAsia="Times New Roman" w:cstheme="minorHAnsi"/>
          <w:sz w:val="28"/>
          <w:szCs w:val="28"/>
          <w:rtl/>
        </w:rPr>
      </w:pPr>
      <w:r w:rsidRPr="00471AEB">
        <w:rPr>
          <w:rFonts w:eastAsia="Times New Roman" w:cs="Calibri"/>
          <w:sz w:val="28"/>
          <w:szCs w:val="28"/>
          <w:rtl/>
        </w:rPr>
        <w:t>على الرغم من تنوع التعاريف ، فإنهم يتفقون عمومًا على إطار عمل مشترك يحدد أربعة مصادر أساسية للمخاطر التشغيلية:</w:t>
      </w:r>
    </w:p>
    <w:p w14:paraId="363FE446" w14:textId="77777777" w:rsidR="00471AEB" w:rsidRPr="00471AEB" w:rsidRDefault="00471AEB" w:rsidP="00471AEB">
      <w:pPr>
        <w:numPr>
          <w:ilvl w:val="0"/>
          <w:numId w:val="24"/>
        </w:numPr>
        <w:spacing w:after="0" w:line="360" w:lineRule="auto"/>
        <w:rPr>
          <w:rFonts w:eastAsia="Times New Roman" w:cstheme="minorHAnsi"/>
          <w:sz w:val="28"/>
          <w:szCs w:val="28"/>
          <w:rtl/>
        </w:rPr>
      </w:pPr>
      <w:r w:rsidRPr="00471AEB">
        <w:rPr>
          <w:rFonts w:eastAsia="Times New Roman" w:cs="Calibri"/>
          <w:sz w:val="28"/>
          <w:szCs w:val="28"/>
          <w:rtl/>
        </w:rPr>
        <w:lastRenderedPageBreak/>
        <w:t>الناس</w:t>
      </w:r>
    </w:p>
    <w:p w14:paraId="4C2517F0" w14:textId="77777777" w:rsidR="00471AEB" w:rsidRPr="00471AEB" w:rsidRDefault="00471AEB" w:rsidP="00471AEB">
      <w:pPr>
        <w:numPr>
          <w:ilvl w:val="0"/>
          <w:numId w:val="24"/>
        </w:numPr>
        <w:spacing w:after="0" w:line="360" w:lineRule="auto"/>
        <w:rPr>
          <w:rFonts w:eastAsia="Times New Roman" w:cstheme="minorHAnsi"/>
          <w:sz w:val="28"/>
          <w:szCs w:val="28"/>
          <w:rtl/>
        </w:rPr>
      </w:pPr>
      <w:r w:rsidRPr="00471AEB">
        <w:rPr>
          <w:rFonts w:eastAsia="Times New Roman" w:cs="Calibri"/>
          <w:sz w:val="28"/>
          <w:szCs w:val="28"/>
          <w:rtl/>
        </w:rPr>
        <w:t>العمليات</w:t>
      </w:r>
    </w:p>
    <w:p w14:paraId="4614291B" w14:textId="77777777" w:rsidR="00471AEB" w:rsidRPr="00471AEB" w:rsidRDefault="00471AEB" w:rsidP="00471AEB">
      <w:pPr>
        <w:numPr>
          <w:ilvl w:val="0"/>
          <w:numId w:val="24"/>
        </w:numPr>
        <w:spacing w:after="0" w:line="360" w:lineRule="auto"/>
        <w:rPr>
          <w:rFonts w:eastAsia="Times New Roman" w:cstheme="minorHAnsi"/>
          <w:sz w:val="28"/>
          <w:szCs w:val="28"/>
          <w:rtl/>
        </w:rPr>
      </w:pPr>
      <w:r w:rsidRPr="00471AEB">
        <w:rPr>
          <w:rFonts w:eastAsia="Times New Roman" w:cs="Calibri"/>
          <w:sz w:val="28"/>
          <w:szCs w:val="28"/>
          <w:rtl/>
        </w:rPr>
        <w:t>الأنظمة</w:t>
      </w:r>
    </w:p>
    <w:p w14:paraId="3C6C078B" w14:textId="0E79BF43" w:rsidR="00730FB8" w:rsidRDefault="00471AEB" w:rsidP="00471AEB">
      <w:pPr>
        <w:numPr>
          <w:ilvl w:val="0"/>
          <w:numId w:val="24"/>
        </w:numPr>
        <w:spacing w:after="0" w:line="360" w:lineRule="auto"/>
        <w:rPr>
          <w:rFonts w:eastAsia="Times New Roman" w:cstheme="minorHAnsi"/>
          <w:sz w:val="28"/>
          <w:szCs w:val="28"/>
          <w:rtl/>
        </w:rPr>
      </w:pPr>
      <w:r w:rsidRPr="00471AEB">
        <w:rPr>
          <w:rFonts w:eastAsia="Times New Roman" w:cs="Calibri"/>
          <w:sz w:val="28"/>
          <w:szCs w:val="28"/>
          <w:rtl/>
        </w:rPr>
        <w:t>الأحداث الخارجية</w:t>
      </w:r>
    </w:p>
    <w:p w14:paraId="5E43AB26" w14:textId="77777777" w:rsidR="00730FB8" w:rsidRPr="00206A0A" w:rsidRDefault="00730FB8" w:rsidP="00730FB8">
      <w:pPr>
        <w:spacing w:after="0" w:line="360" w:lineRule="auto"/>
        <w:rPr>
          <w:rFonts w:eastAsia="Times New Roman" w:cstheme="minorHAnsi"/>
          <w:sz w:val="28"/>
          <w:szCs w:val="28"/>
        </w:rPr>
      </w:pPr>
    </w:p>
    <w:p w14:paraId="20F0958D" w14:textId="77777777" w:rsidR="003121B3" w:rsidRPr="00206A0A" w:rsidRDefault="003121B3" w:rsidP="003121B3">
      <w:pPr>
        <w:spacing w:after="0" w:line="360" w:lineRule="auto"/>
        <w:outlineLvl w:val="3"/>
        <w:rPr>
          <w:rFonts w:eastAsia="Times New Roman" w:cstheme="minorHAnsi"/>
          <w:b/>
          <w:bCs/>
          <w:sz w:val="28"/>
          <w:szCs w:val="28"/>
        </w:rPr>
      </w:pPr>
      <w:r w:rsidRPr="00206A0A">
        <w:rPr>
          <w:rFonts w:eastAsia="Times New Roman" w:cstheme="minorHAnsi"/>
          <w:b/>
          <w:bCs/>
          <w:sz w:val="28"/>
          <w:szCs w:val="28"/>
          <w:rtl/>
        </w:rPr>
        <w:t>ثانيًا: الفرق بين المخاطر التشغيلية وأنواع المخاطر الأخرى</w:t>
      </w:r>
    </w:p>
    <w:p w14:paraId="48A60CC7" w14:textId="36C6C396" w:rsidR="003121B3" w:rsidRPr="00464B7A" w:rsidRDefault="00471AEB" w:rsidP="003121B3">
      <w:pPr>
        <w:spacing w:after="0" w:line="360" w:lineRule="auto"/>
        <w:rPr>
          <w:rFonts w:eastAsia="Times New Roman" w:cstheme="minorHAnsi"/>
          <w:sz w:val="28"/>
          <w:szCs w:val="28"/>
        </w:rPr>
      </w:pPr>
      <w:r w:rsidRPr="00471AEB">
        <w:rPr>
          <w:rFonts w:eastAsia="Times New Roman" w:cs="Calibri"/>
          <w:sz w:val="28"/>
          <w:szCs w:val="28"/>
          <w:rtl/>
        </w:rPr>
        <w:t>من الضروري التمييز بين المخاطر التشغيلية والأنواع الأخرى من المخاطر التي تواجهها المنظمات. يوضح الجدول التالي هذه المقارنة:</w:t>
      </w:r>
    </w:p>
    <w:tbl>
      <w:tblPr>
        <w:tblW w:w="9093"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26"/>
        <w:gridCol w:w="2178"/>
        <w:gridCol w:w="2358"/>
        <w:gridCol w:w="1631"/>
      </w:tblGrid>
      <w:tr w:rsidR="003121B3" w:rsidRPr="00206A0A" w14:paraId="0D225EE8" w14:textId="77777777" w:rsidTr="00730FB8">
        <w:trPr>
          <w:tblHeader/>
          <w:tblCellSpacing w:w="15" w:type="dxa"/>
          <w:jc w:val="center"/>
        </w:trPr>
        <w:tc>
          <w:tcPr>
            <w:tcW w:w="2881" w:type="dxa"/>
            <w:shd w:val="clear" w:color="auto" w:fill="BDD6EE" w:themeFill="accent5" w:themeFillTint="66"/>
            <w:vAlign w:val="center"/>
            <w:hideMark/>
          </w:tcPr>
          <w:p w14:paraId="2544FDDE" w14:textId="77777777" w:rsidR="003121B3" w:rsidRPr="00206A0A" w:rsidRDefault="003121B3" w:rsidP="00730FB8">
            <w:pPr>
              <w:spacing w:after="0" w:line="360" w:lineRule="auto"/>
              <w:jc w:val="center"/>
              <w:rPr>
                <w:rFonts w:eastAsia="Times New Roman" w:cstheme="minorHAnsi"/>
                <w:b/>
                <w:bCs/>
                <w:sz w:val="28"/>
                <w:szCs w:val="28"/>
              </w:rPr>
            </w:pPr>
            <w:r w:rsidRPr="00206A0A">
              <w:rPr>
                <w:rFonts w:eastAsia="Times New Roman" w:cstheme="minorHAnsi"/>
                <w:b/>
                <w:bCs/>
                <w:sz w:val="28"/>
                <w:szCs w:val="28"/>
                <w:rtl/>
              </w:rPr>
              <w:t>أمثلة</w:t>
            </w:r>
          </w:p>
        </w:tc>
        <w:tc>
          <w:tcPr>
            <w:tcW w:w="0" w:type="auto"/>
            <w:shd w:val="clear" w:color="auto" w:fill="BDD6EE" w:themeFill="accent5" w:themeFillTint="66"/>
            <w:vAlign w:val="center"/>
            <w:hideMark/>
          </w:tcPr>
          <w:p w14:paraId="62CC03BD" w14:textId="77777777" w:rsidR="003121B3" w:rsidRPr="00206A0A" w:rsidRDefault="003121B3" w:rsidP="00730FB8">
            <w:pPr>
              <w:spacing w:after="0" w:line="360" w:lineRule="auto"/>
              <w:jc w:val="center"/>
              <w:rPr>
                <w:rFonts w:eastAsia="Times New Roman" w:cstheme="minorHAnsi"/>
                <w:b/>
                <w:bCs/>
                <w:sz w:val="28"/>
                <w:szCs w:val="28"/>
              </w:rPr>
            </w:pPr>
            <w:r w:rsidRPr="00206A0A">
              <w:rPr>
                <w:rFonts w:eastAsia="Times New Roman" w:cstheme="minorHAnsi"/>
                <w:b/>
                <w:bCs/>
                <w:sz w:val="28"/>
                <w:szCs w:val="28"/>
                <w:rtl/>
              </w:rPr>
              <w:t>هل يمكن التحكم به؟</w:t>
            </w:r>
          </w:p>
        </w:tc>
        <w:tc>
          <w:tcPr>
            <w:tcW w:w="0" w:type="auto"/>
            <w:shd w:val="clear" w:color="auto" w:fill="BDD6EE" w:themeFill="accent5" w:themeFillTint="66"/>
            <w:vAlign w:val="center"/>
          </w:tcPr>
          <w:p w14:paraId="47B85E8C" w14:textId="77777777" w:rsidR="003121B3" w:rsidRPr="00206A0A" w:rsidRDefault="003121B3" w:rsidP="00730FB8">
            <w:pPr>
              <w:spacing w:after="0" w:line="360" w:lineRule="auto"/>
              <w:jc w:val="center"/>
              <w:rPr>
                <w:rFonts w:eastAsia="Times New Roman" w:cstheme="minorHAnsi"/>
                <w:b/>
                <w:bCs/>
                <w:sz w:val="28"/>
                <w:szCs w:val="28"/>
                <w:rtl/>
              </w:rPr>
            </w:pPr>
            <w:r w:rsidRPr="00206A0A">
              <w:rPr>
                <w:rFonts w:eastAsia="Times New Roman" w:cstheme="minorHAnsi"/>
                <w:b/>
                <w:bCs/>
                <w:sz w:val="28"/>
                <w:szCs w:val="28"/>
                <w:rtl/>
              </w:rPr>
              <w:t>المصدر الرئيسي</w:t>
            </w:r>
          </w:p>
        </w:tc>
        <w:tc>
          <w:tcPr>
            <w:tcW w:w="0" w:type="auto"/>
            <w:shd w:val="clear" w:color="auto" w:fill="BDD6EE" w:themeFill="accent5" w:themeFillTint="66"/>
            <w:vAlign w:val="center"/>
          </w:tcPr>
          <w:p w14:paraId="0710087D" w14:textId="77777777" w:rsidR="003121B3" w:rsidRPr="00206A0A" w:rsidRDefault="003121B3" w:rsidP="00730FB8">
            <w:pPr>
              <w:spacing w:after="0" w:line="360" w:lineRule="auto"/>
              <w:jc w:val="center"/>
              <w:rPr>
                <w:rFonts w:eastAsia="Times New Roman" w:cstheme="minorHAnsi"/>
                <w:b/>
                <w:bCs/>
                <w:sz w:val="28"/>
                <w:szCs w:val="28"/>
                <w:rtl/>
              </w:rPr>
            </w:pPr>
            <w:r w:rsidRPr="00206A0A">
              <w:rPr>
                <w:rFonts w:eastAsia="Times New Roman" w:cstheme="minorHAnsi"/>
                <w:b/>
                <w:bCs/>
                <w:sz w:val="28"/>
                <w:szCs w:val="28"/>
                <w:rtl/>
              </w:rPr>
              <w:t>نوع الخطر</w:t>
            </w:r>
          </w:p>
        </w:tc>
      </w:tr>
      <w:tr w:rsidR="003121B3" w:rsidRPr="00206A0A" w14:paraId="31FD1026" w14:textId="77777777" w:rsidTr="007A1087">
        <w:trPr>
          <w:tblCellSpacing w:w="15" w:type="dxa"/>
          <w:jc w:val="center"/>
        </w:trPr>
        <w:tc>
          <w:tcPr>
            <w:tcW w:w="2881" w:type="dxa"/>
            <w:vAlign w:val="center"/>
            <w:hideMark/>
          </w:tcPr>
          <w:p w14:paraId="7A9FA64C" w14:textId="77777777" w:rsidR="003121B3" w:rsidRPr="00206A0A" w:rsidRDefault="003121B3" w:rsidP="007A1087">
            <w:pPr>
              <w:spacing w:after="0" w:line="360" w:lineRule="auto"/>
              <w:rPr>
                <w:rFonts w:eastAsia="Times New Roman" w:cstheme="minorHAnsi"/>
                <w:sz w:val="28"/>
                <w:szCs w:val="28"/>
              </w:rPr>
            </w:pPr>
            <w:r w:rsidRPr="00206A0A">
              <w:rPr>
                <w:rFonts w:eastAsia="Times New Roman" w:cstheme="minorHAnsi"/>
                <w:sz w:val="28"/>
                <w:szCs w:val="28"/>
                <w:rtl/>
              </w:rPr>
              <w:t>أخطاء بشرية، أعطال تقنية، خلل في الإجراءات</w:t>
            </w:r>
          </w:p>
        </w:tc>
        <w:tc>
          <w:tcPr>
            <w:tcW w:w="0" w:type="auto"/>
            <w:vAlign w:val="center"/>
            <w:hideMark/>
          </w:tcPr>
          <w:p w14:paraId="59BB9E67" w14:textId="77777777" w:rsidR="003121B3" w:rsidRPr="00206A0A" w:rsidRDefault="003121B3" w:rsidP="007A1087">
            <w:pPr>
              <w:spacing w:after="0" w:line="360" w:lineRule="auto"/>
              <w:rPr>
                <w:rFonts w:eastAsia="Times New Roman" w:cstheme="minorHAnsi"/>
                <w:sz w:val="28"/>
                <w:szCs w:val="28"/>
              </w:rPr>
            </w:pPr>
            <w:r w:rsidRPr="00206A0A">
              <w:rPr>
                <w:rFonts w:eastAsia="Times New Roman" w:cstheme="minorHAnsi"/>
                <w:sz w:val="28"/>
                <w:szCs w:val="28"/>
                <w:rtl/>
              </w:rPr>
              <w:t>نعم، جزئيًا (بالتحكم والتحسين)</w:t>
            </w:r>
          </w:p>
        </w:tc>
        <w:tc>
          <w:tcPr>
            <w:tcW w:w="0" w:type="auto"/>
            <w:vAlign w:val="center"/>
          </w:tcPr>
          <w:p w14:paraId="0DB8CBBC" w14:textId="77777777" w:rsidR="003121B3" w:rsidRPr="00206A0A" w:rsidRDefault="003121B3" w:rsidP="007A1087">
            <w:pPr>
              <w:spacing w:after="0" w:line="360" w:lineRule="auto"/>
              <w:rPr>
                <w:rFonts w:eastAsia="Times New Roman" w:cstheme="minorHAnsi"/>
                <w:sz w:val="28"/>
                <w:szCs w:val="28"/>
                <w:rtl/>
              </w:rPr>
            </w:pPr>
            <w:r w:rsidRPr="00206A0A">
              <w:rPr>
                <w:rFonts w:eastAsia="Times New Roman" w:cstheme="minorHAnsi"/>
                <w:sz w:val="28"/>
                <w:szCs w:val="28"/>
                <w:rtl/>
              </w:rPr>
              <w:t>العمليات الداخلية والأنظمة والأفراد</w:t>
            </w:r>
          </w:p>
        </w:tc>
        <w:tc>
          <w:tcPr>
            <w:tcW w:w="0" w:type="auto"/>
            <w:vAlign w:val="center"/>
          </w:tcPr>
          <w:p w14:paraId="056C9782" w14:textId="77777777" w:rsidR="003121B3" w:rsidRPr="00206A0A" w:rsidRDefault="003121B3" w:rsidP="007A1087">
            <w:pPr>
              <w:spacing w:after="0" w:line="360" w:lineRule="auto"/>
              <w:rPr>
                <w:rFonts w:eastAsia="Times New Roman" w:cstheme="minorHAnsi"/>
                <w:sz w:val="28"/>
                <w:szCs w:val="28"/>
                <w:rtl/>
              </w:rPr>
            </w:pPr>
            <w:r w:rsidRPr="00206A0A">
              <w:rPr>
                <w:rFonts w:eastAsia="Times New Roman" w:cstheme="minorHAnsi"/>
                <w:sz w:val="28"/>
                <w:szCs w:val="28"/>
                <w:rtl/>
              </w:rPr>
              <w:t>المخاطر التشغيلية</w:t>
            </w:r>
          </w:p>
        </w:tc>
      </w:tr>
      <w:tr w:rsidR="003121B3" w:rsidRPr="00206A0A" w14:paraId="16709A9A" w14:textId="77777777" w:rsidTr="007A1087">
        <w:trPr>
          <w:tblCellSpacing w:w="15" w:type="dxa"/>
          <w:jc w:val="center"/>
        </w:trPr>
        <w:tc>
          <w:tcPr>
            <w:tcW w:w="2881" w:type="dxa"/>
            <w:vAlign w:val="center"/>
            <w:hideMark/>
          </w:tcPr>
          <w:p w14:paraId="546144F1" w14:textId="77777777" w:rsidR="003121B3" w:rsidRPr="00206A0A" w:rsidRDefault="003121B3" w:rsidP="007A1087">
            <w:pPr>
              <w:spacing w:after="0" w:line="360" w:lineRule="auto"/>
              <w:rPr>
                <w:rFonts w:eastAsia="Times New Roman" w:cstheme="minorHAnsi"/>
                <w:sz w:val="28"/>
                <w:szCs w:val="28"/>
              </w:rPr>
            </w:pPr>
            <w:r w:rsidRPr="00206A0A">
              <w:rPr>
                <w:rFonts w:eastAsia="Times New Roman" w:cstheme="minorHAnsi"/>
                <w:sz w:val="28"/>
                <w:szCs w:val="28"/>
                <w:rtl/>
              </w:rPr>
              <w:t>تقلب أسعار الصرف، أسعار الفائدة</w:t>
            </w:r>
          </w:p>
        </w:tc>
        <w:tc>
          <w:tcPr>
            <w:tcW w:w="0" w:type="auto"/>
            <w:vAlign w:val="center"/>
            <w:hideMark/>
          </w:tcPr>
          <w:p w14:paraId="329EA1CD" w14:textId="77777777" w:rsidR="003121B3" w:rsidRPr="00206A0A" w:rsidRDefault="003121B3" w:rsidP="007A1087">
            <w:pPr>
              <w:spacing w:after="0" w:line="360" w:lineRule="auto"/>
              <w:rPr>
                <w:rFonts w:eastAsia="Times New Roman" w:cstheme="minorHAnsi"/>
                <w:sz w:val="28"/>
                <w:szCs w:val="28"/>
              </w:rPr>
            </w:pPr>
            <w:r w:rsidRPr="00206A0A">
              <w:rPr>
                <w:rFonts w:eastAsia="Times New Roman" w:cstheme="minorHAnsi"/>
                <w:sz w:val="28"/>
                <w:szCs w:val="28"/>
                <w:rtl/>
              </w:rPr>
              <w:t>لا، لكن يمكن التحوط لها</w:t>
            </w:r>
          </w:p>
        </w:tc>
        <w:tc>
          <w:tcPr>
            <w:tcW w:w="0" w:type="auto"/>
            <w:vAlign w:val="center"/>
          </w:tcPr>
          <w:p w14:paraId="0AB1FD8F" w14:textId="77777777" w:rsidR="003121B3" w:rsidRPr="00206A0A" w:rsidRDefault="003121B3" w:rsidP="007A1087">
            <w:pPr>
              <w:spacing w:after="0" w:line="360" w:lineRule="auto"/>
              <w:rPr>
                <w:rFonts w:eastAsia="Times New Roman" w:cstheme="minorHAnsi"/>
                <w:sz w:val="28"/>
                <w:szCs w:val="28"/>
                <w:rtl/>
              </w:rPr>
            </w:pPr>
            <w:r w:rsidRPr="00206A0A">
              <w:rPr>
                <w:rFonts w:eastAsia="Times New Roman" w:cstheme="minorHAnsi"/>
                <w:sz w:val="28"/>
                <w:szCs w:val="28"/>
                <w:rtl/>
              </w:rPr>
              <w:t>تحركات السوق والعوامل النقدية</w:t>
            </w:r>
          </w:p>
        </w:tc>
        <w:tc>
          <w:tcPr>
            <w:tcW w:w="0" w:type="auto"/>
            <w:vAlign w:val="center"/>
          </w:tcPr>
          <w:p w14:paraId="69590062" w14:textId="77777777" w:rsidR="003121B3" w:rsidRPr="00206A0A" w:rsidRDefault="003121B3" w:rsidP="007A1087">
            <w:pPr>
              <w:spacing w:after="0" w:line="360" w:lineRule="auto"/>
              <w:rPr>
                <w:rFonts w:eastAsia="Times New Roman" w:cstheme="minorHAnsi"/>
                <w:sz w:val="28"/>
                <w:szCs w:val="28"/>
                <w:rtl/>
              </w:rPr>
            </w:pPr>
            <w:r w:rsidRPr="00206A0A">
              <w:rPr>
                <w:rFonts w:eastAsia="Times New Roman" w:cstheme="minorHAnsi"/>
                <w:sz w:val="28"/>
                <w:szCs w:val="28"/>
                <w:rtl/>
              </w:rPr>
              <w:t>المخاطر المالية</w:t>
            </w:r>
          </w:p>
        </w:tc>
      </w:tr>
      <w:tr w:rsidR="003121B3" w:rsidRPr="00206A0A" w14:paraId="0451BBD9" w14:textId="77777777" w:rsidTr="007A1087">
        <w:trPr>
          <w:tblCellSpacing w:w="15" w:type="dxa"/>
          <w:jc w:val="center"/>
        </w:trPr>
        <w:tc>
          <w:tcPr>
            <w:tcW w:w="2881" w:type="dxa"/>
            <w:vAlign w:val="center"/>
            <w:hideMark/>
          </w:tcPr>
          <w:p w14:paraId="78E7C81B" w14:textId="77777777" w:rsidR="003121B3" w:rsidRPr="00206A0A" w:rsidRDefault="003121B3" w:rsidP="007A1087">
            <w:pPr>
              <w:spacing w:after="0" w:line="360" w:lineRule="auto"/>
              <w:rPr>
                <w:rFonts w:eastAsia="Times New Roman" w:cstheme="minorHAnsi"/>
                <w:sz w:val="28"/>
                <w:szCs w:val="28"/>
              </w:rPr>
            </w:pPr>
            <w:r w:rsidRPr="00206A0A">
              <w:rPr>
                <w:rFonts w:eastAsia="Times New Roman" w:cstheme="minorHAnsi"/>
                <w:sz w:val="28"/>
                <w:szCs w:val="28"/>
                <w:rtl/>
              </w:rPr>
              <w:t>انخفاض الطلب، دخول منافسين جدد</w:t>
            </w:r>
          </w:p>
        </w:tc>
        <w:tc>
          <w:tcPr>
            <w:tcW w:w="0" w:type="auto"/>
            <w:vAlign w:val="center"/>
            <w:hideMark/>
          </w:tcPr>
          <w:p w14:paraId="6EF49C8E" w14:textId="77777777" w:rsidR="003121B3" w:rsidRPr="00206A0A" w:rsidRDefault="003121B3" w:rsidP="007A1087">
            <w:pPr>
              <w:spacing w:after="0" w:line="360" w:lineRule="auto"/>
              <w:rPr>
                <w:rFonts w:eastAsia="Times New Roman" w:cstheme="minorHAnsi"/>
                <w:sz w:val="28"/>
                <w:szCs w:val="28"/>
              </w:rPr>
            </w:pPr>
            <w:r w:rsidRPr="00206A0A">
              <w:rPr>
                <w:rFonts w:eastAsia="Times New Roman" w:cstheme="minorHAnsi"/>
                <w:sz w:val="28"/>
                <w:szCs w:val="28"/>
                <w:rtl/>
              </w:rPr>
              <w:t>لا، لكن يمكن التكيف معها</w:t>
            </w:r>
          </w:p>
        </w:tc>
        <w:tc>
          <w:tcPr>
            <w:tcW w:w="0" w:type="auto"/>
            <w:vAlign w:val="center"/>
          </w:tcPr>
          <w:p w14:paraId="3926F164" w14:textId="77777777" w:rsidR="003121B3" w:rsidRPr="00206A0A" w:rsidRDefault="003121B3" w:rsidP="007A1087">
            <w:pPr>
              <w:spacing w:after="0" w:line="360" w:lineRule="auto"/>
              <w:rPr>
                <w:rFonts w:eastAsia="Times New Roman" w:cstheme="minorHAnsi"/>
                <w:sz w:val="28"/>
                <w:szCs w:val="28"/>
                <w:rtl/>
              </w:rPr>
            </w:pPr>
            <w:r w:rsidRPr="00206A0A">
              <w:rPr>
                <w:rFonts w:eastAsia="Times New Roman" w:cstheme="minorHAnsi"/>
                <w:sz w:val="28"/>
                <w:szCs w:val="28"/>
                <w:rtl/>
              </w:rPr>
              <w:t>عوامل خارجية متعلقة بالطلب والعرض</w:t>
            </w:r>
          </w:p>
        </w:tc>
        <w:tc>
          <w:tcPr>
            <w:tcW w:w="0" w:type="auto"/>
            <w:vAlign w:val="center"/>
          </w:tcPr>
          <w:p w14:paraId="26076245" w14:textId="77777777" w:rsidR="003121B3" w:rsidRPr="00206A0A" w:rsidRDefault="003121B3" w:rsidP="007A1087">
            <w:pPr>
              <w:spacing w:after="0" w:line="360" w:lineRule="auto"/>
              <w:rPr>
                <w:rFonts w:eastAsia="Times New Roman" w:cstheme="minorHAnsi"/>
                <w:sz w:val="28"/>
                <w:szCs w:val="28"/>
                <w:rtl/>
              </w:rPr>
            </w:pPr>
            <w:r w:rsidRPr="00206A0A">
              <w:rPr>
                <w:rFonts w:eastAsia="Times New Roman" w:cstheme="minorHAnsi"/>
                <w:sz w:val="28"/>
                <w:szCs w:val="28"/>
                <w:rtl/>
              </w:rPr>
              <w:t>المخاطر السوقية</w:t>
            </w:r>
          </w:p>
        </w:tc>
      </w:tr>
      <w:tr w:rsidR="003121B3" w:rsidRPr="00206A0A" w14:paraId="677F8576" w14:textId="77777777" w:rsidTr="007A1087">
        <w:trPr>
          <w:tblCellSpacing w:w="15" w:type="dxa"/>
          <w:jc w:val="center"/>
        </w:trPr>
        <w:tc>
          <w:tcPr>
            <w:tcW w:w="2881" w:type="dxa"/>
            <w:vAlign w:val="center"/>
            <w:hideMark/>
          </w:tcPr>
          <w:p w14:paraId="4EA031F2" w14:textId="77777777" w:rsidR="003121B3" w:rsidRPr="00206A0A" w:rsidRDefault="003121B3" w:rsidP="007A1087">
            <w:pPr>
              <w:spacing w:after="0" w:line="360" w:lineRule="auto"/>
              <w:rPr>
                <w:rFonts w:eastAsia="Times New Roman" w:cstheme="minorHAnsi"/>
                <w:sz w:val="28"/>
                <w:szCs w:val="28"/>
              </w:rPr>
            </w:pPr>
            <w:r w:rsidRPr="00206A0A">
              <w:rPr>
                <w:rFonts w:eastAsia="Times New Roman" w:cstheme="minorHAnsi"/>
                <w:sz w:val="28"/>
                <w:szCs w:val="28"/>
                <w:rtl/>
              </w:rPr>
              <w:t>دخول أسواق جديدة، تغيير نموذج العمل</w:t>
            </w:r>
          </w:p>
        </w:tc>
        <w:tc>
          <w:tcPr>
            <w:tcW w:w="0" w:type="auto"/>
            <w:vAlign w:val="center"/>
            <w:hideMark/>
          </w:tcPr>
          <w:p w14:paraId="72A90101" w14:textId="77777777" w:rsidR="003121B3" w:rsidRPr="00206A0A" w:rsidRDefault="003121B3" w:rsidP="007A1087">
            <w:pPr>
              <w:spacing w:after="0" w:line="360" w:lineRule="auto"/>
              <w:rPr>
                <w:rFonts w:eastAsia="Times New Roman" w:cstheme="minorHAnsi"/>
                <w:sz w:val="28"/>
                <w:szCs w:val="28"/>
              </w:rPr>
            </w:pPr>
            <w:r w:rsidRPr="00206A0A">
              <w:rPr>
                <w:rFonts w:eastAsia="Times New Roman" w:cstheme="minorHAnsi"/>
                <w:sz w:val="28"/>
                <w:szCs w:val="28"/>
                <w:rtl/>
              </w:rPr>
              <w:t>نعم، عبر مراجعة الاستراتيجيات</w:t>
            </w:r>
          </w:p>
        </w:tc>
        <w:tc>
          <w:tcPr>
            <w:tcW w:w="0" w:type="auto"/>
            <w:vAlign w:val="center"/>
          </w:tcPr>
          <w:p w14:paraId="58987960" w14:textId="77777777" w:rsidR="003121B3" w:rsidRPr="00206A0A" w:rsidRDefault="003121B3" w:rsidP="007A1087">
            <w:pPr>
              <w:spacing w:after="0" w:line="360" w:lineRule="auto"/>
              <w:rPr>
                <w:rFonts w:eastAsia="Times New Roman" w:cstheme="minorHAnsi"/>
                <w:sz w:val="28"/>
                <w:szCs w:val="28"/>
                <w:rtl/>
              </w:rPr>
            </w:pPr>
            <w:r w:rsidRPr="00206A0A">
              <w:rPr>
                <w:rFonts w:eastAsia="Times New Roman" w:cstheme="minorHAnsi"/>
                <w:sz w:val="28"/>
                <w:szCs w:val="28"/>
                <w:rtl/>
              </w:rPr>
              <w:t>قرارات إدارية عليا وخطط مستقبلية</w:t>
            </w:r>
          </w:p>
        </w:tc>
        <w:tc>
          <w:tcPr>
            <w:tcW w:w="0" w:type="auto"/>
            <w:vAlign w:val="center"/>
          </w:tcPr>
          <w:p w14:paraId="6C753502" w14:textId="77777777" w:rsidR="003121B3" w:rsidRPr="00206A0A" w:rsidRDefault="003121B3" w:rsidP="007A1087">
            <w:pPr>
              <w:spacing w:after="0" w:line="360" w:lineRule="auto"/>
              <w:rPr>
                <w:rFonts w:eastAsia="Times New Roman" w:cstheme="minorHAnsi"/>
                <w:sz w:val="28"/>
                <w:szCs w:val="28"/>
                <w:rtl/>
              </w:rPr>
            </w:pPr>
            <w:r w:rsidRPr="00206A0A">
              <w:rPr>
                <w:rFonts w:eastAsia="Times New Roman" w:cstheme="minorHAnsi"/>
                <w:sz w:val="28"/>
                <w:szCs w:val="28"/>
                <w:rtl/>
              </w:rPr>
              <w:t>المخاطر الاستراتيجية</w:t>
            </w:r>
          </w:p>
        </w:tc>
      </w:tr>
    </w:tbl>
    <w:p w14:paraId="222FE3E6" w14:textId="77777777" w:rsidR="003121B3" w:rsidRDefault="003121B3" w:rsidP="003121B3">
      <w:pPr>
        <w:spacing w:after="0" w:line="360" w:lineRule="auto"/>
        <w:jc w:val="center"/>
        <w:rPr>
          <w:rFonts w:eastAsia="Times New Roman" w:cstheme="minorHAnsi"/>
          <w:sz w:val="28"/>
          <w:szCs w:val="28"/>
          <w:rtl/>
        </w:rPr>
      </w:pPr>
      <w:r w:rsidRPr="00206A0A">
        <w:rPr>
          <w:rFonts w:eastAsia="Times New Roman" w:cstheme="minorHAnsi"/>
          <w:b/>
          <w:bCs/>
          <w:sz w:val="28"/>
          <w:szCs w:val="28"/>
          <w:rtl/>
        </w:rPr>
        <w:t>جدول (5): مقارنة بين أنواع المخاطر</w:t>
      </w:r>
    </w:p>
    <w:p w14:paraId="2246B4D7" w14:textId="77777777" w:rsidR="003121B3" w:rsidRPr="00206A0A" w:rsidRDefault="003121B3" w:rsidP="003121B3">
      <w:pPr>
        <w:spacing w:after="0" w:line="360" w:lineRule="auto"/>
        <w:rPr>
          <w:rFonts w:eastAsia="Times New Roman" w:cstheme="minorHAnsi"/>
          <w:sz w:val="28"/>
          <w:szCs w:val="28"/>
        </w:rPr>
      </w:pPr>
      <w:r w:rsidRPr="00206A0A">
        <w:rPr>
          <w:rFonts w:eastAsia="Times New Roman" w:cstheme="minorHAnsi"/>
          <w:sz w:val="28"/>
          <w:szCs w:val="28"/>
          <w:rtl/>
        </w:rPr>
        <w:t>يتبين من الجدول أن المخاطر التشغيلية تنبع غالبًا من الداخل، بخلاف المخاطر المالية أو السوقية التي تُفرض من الخارج. كما أن المؤسسة تملك قدرة أكبر على التحكم بالمخاطر التشغيلية من خلال تحسين بيئتها التنظيمية والإجرائية</w:t>
      </w:r>
      <w:r w:rsidRPr="00206A0A">
        <w:rPr>
          <w:rFonts w:eastAsia="Times New Roman" w:cstheme="minorHAnsi"/>
          <w:sz w:val="28"/>
          <w:szCs w:val="28"/>
        </w:rPr>
        <w:t>.</w:t>
      </w:r>
    </w:p>
    <w:p w14:paraId="0D945E1F" w14:textId="77777777" w:rsidR="003121B3" w:rsidRPr="00206A0A" w:rsidRDefault="003121B3" w:rsidP="003121B3">
      <w:pPr>
        <w:spacing w:after="0" w:line="360" w:lineRule="auto"/>
        <w:outlineLvl w:val="2"/>
        <w:rPr>
          <w:rFonts w:eastAsia="Times New Roman" w:cstheme="minorHAnsi"/>
          <w:b/>
          <w:bCs/>
          <w:sz w:val="28"/>
          <w:szCs w:val="28"/>
        </w:rPr>
      </w:pPr>
      <w:bookmarkStart w:id="28" w:name="_Toc203571634"/>
      <w:r w:rsidRPr="00206A0A">
        <w:rPr>
          <w:rFonts w:eastAsia="Times New Roman" w:cstheme="minorHAnsi"/>
          <w:b/>
          <w:bCs/>
          <w:sz w:val="28"/>
          <w:szCs w:val="28"/>
        </w:rPr>
        <w:t xml:space="preserve">2.4 </w:t>
      </w:r>
      <w:r w:rsidRPr="00206A0A">
        <w:rPr>
          <w:rFonts w:eastAsia="Times New Roman" w:cstheme="minorHAnsi"/>
          <w:b/>
          <w:bCs/>
          <w:sz w:val="28"/>
          <w:szCs w:val="28"/>
          <w:rtl/>
        </w:rPr>
        <w:t>تعريف إدارة المخاطر التشغيلية</w:t>
      </w:r>
      <w:bookmarkEnd w:id="28"/>
    </w:p>
    <w:p w14:paraId="75093A09" w14:textId="77777777" w:rsidR="00471AEB" w:rsidRDefault="00471AEB" w:rsidP="003121B3">
      <w:pPr>
        <w:spacing w:after="0" w:line="360" w:lineRule="auto"/>
        <w:outlineLvl w:val="3"/>
        <w:rPr>
          <w:rFonts w:eastAsia="Times New Roman" w:cstheme="minorHAnsi"/>
          <w:b/>
          <w:bCs/>
          <w:sz w:val="28"/>
          <w:szCs w:val="28"/>
          <w:rtl/>
        </w:rPr>
      </w:pPr>
      <w:r w:rsidRPr="00471AEB">
        <w:rPr>
          <w:rFonts w:eastAsia="Times New Roman" w:cs="Calibri"/>
          <w:sz w:val="28"/>
          <w:szCs w:val="28"/>
          <w:rtl/>
        </w:rPr>
        <w:t>تعد إدارة المخاطر التشغيلية عنصرًا أساسيًا في أنظمة الإدارة الحديثة. ويهدف إلى معالجة المخاطر التي قد تنشأ بشكل منهجي من العمليات الداخلية للمؤسسة. على الرغم من أن التعاريف العلمية لهذا المفهوم تختلف ، إلا أنها تتلاقى مع فكرة أساسية: تقليل احتمال الخسائر الناتجة عن الفشل التشغيلي أو الانهيارات داخل المنظمة.</w:t>
      </w:r>
    </w:p>
    <w:p w14:paraId="588F48A6" w14:textId="744E25B3" w:rsidR="003121B3" w:rsidRPr="00206A0A" w:rsidRDefault="003121B3" w:rsidP="003121B3">
      <w:pPr>
        <w:spacing w:after="0" w:line="360" w:lineRule="auto"/>
        <w:outlineLvl w:val="3"/>
        <w:rPr>
          <w:rFonts w:eastAsia="Times New Roman" w:cstheme="minorHAnsi"/>
          <w:b/>
          <w:bCs/>
          <w:sz w:val="28"/>
          <w:szCs w:val="28"/>
        </w:rPr>
      </w:pPr>
      <w:r w:rsidRPr="00206A0A">
        <w:rPr>
          <w:rFonts w:eastAsia="Times New Roman" w:cstheme="minorHAnsi"/>
          <w:b/>
          <w:bCs/>
          <w:sz w:val="28"/>
          <w:szCs w:val="28"/>
          <w:rtl/>
        </w:rPr>
        <w:lastRenderedPageBreak/>
        <w:t>أولاً: تعريفات علمية حديثة لإدارة المخاطر التشغيلية</w:t>
      </w:r>
    </w:p>
    <w:p w14:paraId="0BE2F8DA" w14:textId="77777777" w:rsidR="003121B3" w:rsidRPr="00206A0A" w:rsidRDefault="003121B3" w:rsidP="00601951">
      <w:pPr>
        <w:numPr>
          <w:ilvl w:val="0"/>
          <w:numId w:val="26"/>
        </w:numPr>
        <w:spacing w:after="0" w:line="360" w:lineRule="auto"/>
        <w:rPr>
          <w:rFonts w:eastAsia="Times New Roman" w:cstheme="minorHAnsi"/>
          <w:sz w:val="28"/>
          <w:szCs w:val="28"/>
        </w:rPr>
      </w:pPr>
      <w:r w:rsidRPr="00206A0A">
        <w:rPr>
          <w:rFonts w:eastAsia="Times New Roman" w:cstheme="minorHAnsi"/>
          <w:b/>
          <w:bCs/>
          <w:sz w:val="28"/>
          <w:szCs w:val="28"/>
        </w:rPr>
        <w:t>Van Greuning (2011):</w:t>
      </w:r>
    </w:p>
    <w:p w14:paraId="1E41EE25" w14:textId="2C6EA641" w:rsidR="003A0F4D" w:rsidRPr="00206A0A" w:rsidRDefault="003121B3" w:rsidP="003C5DEF">
      <w:pPr>
        <w:spacing w:after="0" w:line="360" w:lineRule="auto"/>
        <w:ind w:left="1440"/>
        <w:rPr>
          <w:rFonts w:eastAsia="Times New Roman" w:cstheme="minorHAnsi"/>
          <w:sz w:val="28"/>
          <w:szCs w:val="28"/>
        </w:rPr>
      </w:pPr>
      <w:r w:rsidRPr="00206A0A">
        <w:rPr>
          <w:rFonts w:eastAsia="Times New Roman" w:cstheme="minorHAnsi"/>
          <w:sz w:val="28"/>
          <w:szCs w:val="28"/>
        </w:rPr>
        <w:t>"</w:t>
      </w:r>
      <w:r w:rsidRPr="00206A0A">
        <w:rPr>
          <w:rFonts w:eastAsia="Times New Roman" w:cstheme="minorHAnsi"/>
          <w:sz w:val="28"/>
          <w:szCs w:val="28"/>
          <w:rtl/>
        </w:rPr>
        <w:t>إدارة المخاطر التشغيلية هي العملية التي يتم من خلالها تحديد وتقييم ومراقبة وتخفيف المخاطر التي تنشأ من العمليات الداخلية، بهدف تقليل التأثير السلبي المحتمل على أداء المؤسسة</w:t>
      </w:r>
      <w:r w:rsidRPr="00206A0A">
        <w:rPr>
          <w:rFonts w:eastAsia="Times New Roman" w:cstheme="minorHAnsi"/>
          <w:sz w:val="28"/>
          <w:szCs w:val="28"/>
        </w:rPr>
        <w:t>."</w:t>
      </w:r>
    </w:p>
    <w:p w14:paraId="23DFC1CC" w14:textId="77777777" w:rsidR="003121B3" w:rsidRPr="00206A0A" w:rsidRDefault="003121B3" w:rsidP="00601951">
      <w:pPr>
        <w:numPr>
          <w:ilvl w:val="0"/>
          <w:numId w:val="26"/>
        </w:numPr>
        <w:spacing w:after="0" w:line="360" w:lineRule="auto"/>
        <w:rPr>
          <w:rFonts w:eastAsia="Times New Roman" w:cstheme="minorHAnsi"/>
          <w:sz w:val="28"/>
          <w:szCs w:val="28"/>
        </w:rPr>
      </w:pPr>
      <w:r w:rsidRPr="00206A0A">
        <w:rPr>
          <w:rFonts w:eastAsia="Times New Roman" w:cstheme="minorHAnsi"/>
          <w:b/>
          <w:bCs/>
          <w:sz w:val="28"/>
          <w:szCs w:val="28"/>
        </w:rPr>
        <w:t>ISO 31000 (2018):</w:t>
      </w:r>
    </w:p>
    <w:p w14:paraId="5A1A7BC2" w14:textId="77777777" w:rsidR="003121B3" w:rsidRPr="00206A0A" w:rsidRDefault="003121B3" w:rsidP="003121B3">
      <w:pPr>
        <w:spacing w:after="0" w:line="360" w:lineRule="auto"/>
        <w:ind w:left="1440"/>
        <w:rPr>
          <w:rFonts w:eastAsia="Times New Roman" w:cstheme="minorHAnsi"/>
          <w:sz w:val="28"/>
          <w:szCs w:val="28"/>
        </w:rPr>
      </w:pPr>
      <w:r w:rsidRPr="00206A0A">
        <w:rPr>
          <w:rFonts w:eastAsia="Times New Roman" w:cstheme="minorHAnsi"/>
          <w:sz w:val="28"/>
          <w:szCs w:val="28"/>
        </w:rPr>
        <w:t>"</w:t>
      </w:r>
      <w:r w:rsidRPr="00206A0A">
        <w:rPr>
          <w:rFonts w:eastAsia="Times New Roman" w:cstheme="minorHAnsi"/>
          <w:sz w:val="28"/>
          <w:szCs w:val="28"/>
          <w:rtl/>
        </w:rPr>
        <w:t>نهج منظم لتوجيه المؤسسة في تحديد وتقييم ومعالجة المخاطر المرتبطة بالأنشطة التشغيلية، بما يساهم في تحسين اتخاذ القرار وتعزيز الأداء التنظيمي</w:t>
      </w:r>
      <w:r w:rsidRPr="00206A0A">
        <w:rPr>
          <w:rFonts w:eastAsia="Times New Roman" w:cstheme="minorHAnsi"/>
          <w:sz w:val="28"/>
          <w:szCs w:val="28"/>
        </w:rPr>
        <w:t>."</w:t>
      </w:r>
    </w:p>
    <w:p w14:paraId="450ABAB6" w14:textId="77777777" w:rsidR="003121B3" w:rsidRPr="00206A0A" w:rsidRDefault="003121B3" w:rsidP="00601951">
      <w:pPr>
        <w:numPr>
          <w:ilvl w:val="0"/>
          <w:numId w:val="26"/>
        </w:numPr>
        <w:spacing w:after="0" w:line="360" w:lineRule="auto"/>
        <w:rPr>
          <w:rFonts w:eastAsia="Times New Roman" w:cstheme="minorHAnsi"/>
          <w:sz w:val="28"/>
          <w:szCs w:val="28"/>
        </w:rPr>
      </w:pPr>
      <w:r w:rsidRPr="00206A0A">
        <w:rPr>
          <w:rFonts w:eastAsia="Times New Roman" w:cstheme="minorHAnsi"/>
          <w:b/>
          <w:bCs/>
          <w:sz w:val="28"/>
          <w:szCs w:val="28"/>
          <w:rtl/>
        </w:rPr>
        <w:t>معهد إدارة المخاطر</w:t>
      </w:r>
      <w:r w:rsidRPr="00206A0A">
        <w:rPr>
          <w:rFonts w:eastAsia="Times New Roman" w:cstheme="minorHAnsi"/>
          <w:b/>
          <w:bCs/>
          <w:sz w:val="28"/>
          <w:szCs w:val="28"/>
        </w:rPr>
        <w:t xml:space="preserve"> (IRM):</w:t>
      </w:r>
      <w:r w:rsidRPr="00206A0A">
        <w:rPr>
          <w:rFonts w:eastAsia="Times New Roman" w:cstheme="minorHAnsi"/>
          <w:sz w:val="28"/>
          <w:szCs w:val="28"/>
        </w:rPr>
        <w:br/>
      </w:r>
      <w:r w:rsidRPr="00206A0A">
        <w:rPr>
          <w:rFonts w:eastAsia="Times New Roman" w:cstheme="minorHAnsi"/>
          <w:sz w:val="28"/>
          <w:szCs w:val="28"/>
          <w:rtl/>
        </w:rPr>
        <w:t>يُعرفها بأنها</w:t>
      </w:r>
      <w:r w:rsidRPr="00206A0A">
        <w:rPr>
          <w:rFonts w:eastAsia="Times New Roman" w:cstheme="minorHAnsi"/>
          <w:sz w:val="28"/>
          <w:szCs w:val="28"/>
        </w:rPr>
        <w:t>:</w:t>
      </w:r>
    </w:p>
    <w:p w14:paraId="47A9ADE9" w14:textId="77777777" w:rsidR="003121B3" w:rsidRPr="00206A0A" w:rsidRDefault="003121B3" w:rsidP="003C5DEF">
      <w:pPr>
        <w:spacing w:after="0" w:line="360" w:lineRule="auto"/>
        <w:rPr>
          <w:rFonts w:eastAsia="Times New Roman" w:cstheme="minorHAnsi"/>
          <w:sz w:val="28"/>
          <w:szCs w:val="28"/>
        </w:rPr>
      </w:pPr>
      <w:r w:rsidRPr="00206A0A">
        <w:rPr>
          <w:rFonts w:eastAsia="Times New Roman" w:cstheme="minorHAnsi"/>
          <w:sz w:val="28"/>
          <w:szCs w:val="28"/>
        </w:rPr>
        <w:t>"</w:t>
      </w:r>
      <w:r w:rsidRPr="00206A0A">
        <w:rPr>
          <w:rFonts w:eastAsia="Times New Roman" w:cstheme="minorHAnsi"/>
          <w:sz w:val="28"/>
          <w:szCs w:val="28"/>
          <w:rtl/>
        </w:rPr>
        <w:t>مجموعة من العمليات المتكاملة تهدف إلى تحسين وعي المؤسسة بالمخاطر التشغيلية وتطوير أدوات لمواجهتها بشكل استباقي ضمن سياق الأهداف العامة</w:t>
      </w:r>
      <w:r w:rsidRPr="00206A0A">
        <w:rPr>
          <w:rFonts w:eastAsia="Times New Roman" w:cstheme="minorHAnsi"/>
          <w:sz w:val="28"/>
          <w:szCs w:val="28"/>
        </w:rPr>
        <w:t>."</w:t>
      </w:r>
    </w:p>
    <w:p w14:paraId="53819CA9" w14:textId="77777777" w:rsidR="003121B3" w:rsidRPr="00206A0A" w:rsidRDefault="003121B3" w:rsidP="003121B3">
      <w:pPr>
        <w:spacing w:after="0" w:line="360" w:lineRule="auto"/>
        <w:rPr>
          <w:rFonts w:eastAsia="Times New Roman" w:cstheme="minorHAnsi"/>
          <w:sz w:val="28"/>
          <w:szCs w:val="28"/>
        </w:rPr>
      </w:pPr>
      <w:r w:rsidRPr="00206A0A">
        <w:rPr>
          <w:rFonts w:eastAsia="Times New Roman" w:cstheme="minorHAnsi"/>
          <w:sz w:val="28"/>
          <w:szCs w:val="28"/>
          <w:rtl/>
        </w:rPr>
        <w:t xml:space="preserve">يتضح من هذه التعريفات أن إدارة المخاطر التشغيلية ليست مجرد استجابة عند وقوع الخطر، بل هي </w:t>
      </w:r>
      <w:r w:rsidRPr="00206A0A">
        <w:rPr>
          <w:rFonts w:eastAsia="Times New Roman" w:cstheme="minorHAnsi"/>
          <w:b/>
          <w:bCs/>
          <w:sz w:val="28"/>
          <w:szCs w:val="28"/>
          <w:rtl/>
        </w:rPr>
        <w:t>إدارة وقائية واستراتيجية</w:t>
      </w:r>
      <w:r w:rsidRPr="00206A0A">
        <w:rPr>
          <w:rFonts w:eastAsia="Times New Roman" w:cstheme="minorHAnsi"/>
          <w:sz w:val="28"/>
          <w:szCs w:val="28"/>
          <w:rtl/>
        </w:rPr>
        <w:t xml:space="preserve"> تعمل على تحليل مصادر الخطر قبل حدوثها، ووضع خطط للتقليل من احتمالية حدوثها أو تخفيف أثرها</w:t>
      </w:r>
      <w:r w:rsidRPr="00206A0A">
        <w:rPr>
          <w:rFonts w:eastAsia="Times New Roman" w:cstheme="minorHAnsi"/>
          <w:sz w:val="28"/>
          <w:szCs w:val="28"/>
        </w:rPr>
        <w:t>.</w:t>
      </w:r>
    </w:p>
    <w:p w14:paraId="2E63D125" w14:textId="77777777" w:rsidR="003121B3" w:rsidRPr="00206A0A" w:rsidRDefault="003121B3" w:rsidP="003121B3">
      <w:pPr>
        <w:spacing w:after="0" w:line="360" w:lineRule="auto"/>
        <w:outlineLvl w:val="3"/>
        <w:rPr>
          <w:rFonts w:eastAsia="Times New Roman" w:cstheme="minorHAnsi"/>
          <w:b/>
          <w:bCs/>
          <w:sz w:val="28"/>
          <w:szCs w:val="28"/>
        </w:rPr>
      </w:pPr>
      <w:r w:rsidRPr="00206A0A">
        <w:rPr>
          <w:rFonts w:eastAsia="Times New Roman" w:cstheme="minorHAnsi"/>
          <w:b/>
          <w:bCs/>
          <w:sz w:val="28"/>
          <w:szCs w:val="28"/>
          <w:rtl/>
        </w:rPr>
        <w:t>ثانيًا: الأسس التي تقوم عليها الإدارة الفعالة للمخاطر التشغيلية</w:t>
      </w:r>
    </w:p>
    <w:p w14:paraId="465B3270" w14:textId="77777777" w:rsidR="003121B3" w:rsidRPr="00206A0A" w:rsidRDefault="003121B3" w:rsidP="003121B3">
      <w:pPr>
        <w:spacing w:after="0" w:line="360" w:lineRule="auto"/>
        <w:rPr>
          <w:rFonts w:eastAsia="Times New Roman" w:cstheme="minorHAnsi"/>
          <w:sz w:val="28"/>
          <w:szCs w:val="28"/>
        </w:rPr>
      </w:pPr>
      <w:r w:rsidRPr="00206A0A">
        <w:rPr>
          <w:rFonts w:eastAsia="Times New Roman" w:cstheme="minorHAnsi"/>
          <w:sz w:val="28"/>
          <w:szCs w:val="28"/>
          <w:rtl/>
        </w:rPr>
        <w:t>ترتكز الإدارة الفعالة للمخاطر التشغيلية على مجموعة من المبادئ المؤسسية والتنفيذية التي تضمن تغطية شاملة للمخاطر والتعامل معها بكفاءة، ومن أبرز هذه الأسس</w:t>
      </w:r>
      <w:r w:rsidRPr="00206A0A">
        <w:rPr>
          <w:rFonts w:eastAsia="Times New Roman" w:cstheme="minorHAnsi"/>
          <w:sz w:val="28"/>
          <w:szCs w:val="28"/>
        </w:rPr>
        <w:t>:</w:t>
      </w:r>
    </w:p>
    <w:p w14:paraId="33AABCCB" w14:textId="77777777" w:rsidR="003121B3" w:rsidRPr="00206A0A" w:rsidRDefault="003121B3" w:rsidP="00601951">
      <w:pPr>
        <w:numPr>
          <w:ilvl w:val="0"/>
          <w:numId w:val="27"/>
        </w:numPr>
        <w:spacing w:after="0" w:line="360" w:lineRule="auto"/>
        <w:rPr>
          <w:rFonts w:eastAsia="Times New Roman" w:cstheme="minorHAnsi"/>
          <w:sz w:val="28"/>
          <w:szCs w:val="28"/>
        </w:rPr>
      </w:pPr>
      <w:r w:rsidRPr="00206A0A">
        <w:rPr>
          <w:rFonts w:eastAsia="Times New Roman" w:cstheme="minorHAnsi"/>
          <w:b/>
          <w:bCs/>
          <w:sz w:val="28"/>
          <w:szCs w:val="28"/>
          <w:rtl/>
        </w:rPr>
        <w:t>الاستباقية</w:t>
      </w:r>
      <w:r w:rsidRPr="00206A0A">
        <w:rPr>
          <w:rFonts w:eastAsia="Times New Roman" w:cstheme="minorHAnsi"/>
          <w:b/>
          <w:bCs/>
          <w:sz w:val="28"/>
          <w:szCs w:val="28"/>
        </w:rPr>
        <w:t>:</w:t>
      </w:r>
      <w:r w:rsidRPr="00206A0A">
        <w:rPr>
          <w:rFonts w:eastAsia="Times New Roman" w:cstheme="minorHAnsi"/>
          <w:sz w:val="28"/>
          <w:szCs w:val="28"/>
        </w:rPr>
        <w:br/>
      </w:r>
      <w:r w:rsidRPr="00206A0A">
        <w:rPr>
          <w:rFonts w:eastAsia="Times New Roman" w:cstheme="minorHAnsi"/>
          <w:sz w:val="28"/>
          <w:szCs w:val="28"/>
          <w:rtl/>
        </w:rPr>
        <w:t>تحليل وتوقع الأخطار قبل وقوعها من خلال أدوات تقييم وتحليل متقدمة</w:t>
      </w:r>
      <w:r w:rsidRPr="00206A0A">
        <w:rPr>
          <w:rFonts w:eastAsia="Times New Roman" w:cstheme="minorHAnsi"/>
          <w:sz w:val="28"/>
          <w:szCs w:val="28"/>
        </w:rPr>
        <w:t>.</w:t>
      </w:r>
    </w:p>
    <w:p w14:paraId="381983E0" w14:textId="77777777" w:rsidR="003121B3" w:rsidRPr="00206A0A" w:rsidRDefault="003121B3" w:rsidP="00601951">
      <w:pPr>
        <w:numPr>
          <w:ilvl w:val="0"/>
          <w:numId w:val="27"/>
        </w:numPr>
        <w:spacing w:after="0" w:line="360" w:lineRule="auto"/>
        <w:rPr>
          <w:rFonts w:eastAsia="Times New Roman" w:cstheme="minorHAnsi"/>
          <w:sz w:val="28"/>
          <w:szCs w:val="28"/>
        </w:rPr>
      </w:pPr>
      <w:r w:rsidRPr="00206A0A">
        <w:rPr>
          <w:rFonts w:eastAsia="Times New Roman" w:cstheme="minorHAnsi"/>
          <w:b/>
          <w:bCs/>
          <w:sz w:val="28"/>
          <w:szCs w:val="28"/>
          <w:rtl/>
        </w:rPr>
        <w:t>الشمولية</w:t>
      </w:r>
      <w:r w:rsidRPr="00206A0A">
        <w:rPr>
          <w:rFonts w:eastAsia="Times New Roman" w:cstheme="minorHAnsi"/>
          <w:b/>
          <w:bCs/>
          <w:sz w:val="28"/>
          <w:szCs w:val="28"/>
        </w:rPr>
        <w:t>:</w:t>
      </w:r>
      <w:r w:rsidRPr="00206A0A">
        <w:rPr>
          <w:rFonts w:eastAsia="Times New Roman" w:cstheme="minorHAnsi"/>
          <w:sz w:val="28"/>
          <w:szCs w:val="28"/>
        </w:rPr>
        <w:br/>
      </w:r>
      <w:r w:rsidRPr="00206A0A">
        <w:rPr>
          <w:rFonts w:eastAsia="Times New Roman" w:cstheme="minorHAnsi"/>
          <w:sz w:val="28"/>
          <w:szCs w:val="28"/>
          <w:rtl/>
        </w:rPr>
        <w:t>تغطية جميع أنواع العمليات والأنظمة والأقسام دون استثناء، باعتبار أن الخطر قد ينشأ في أي نقطة من المؤسسة</w:t>
      </w:r>
      <w:r w:rsidRPr="00206A0A">
        <w:rPr>
          <w:rFonts w:eastAsia="Times New Roman" w:cstheme="minorHAnsi"/>
          <w:sz w:val="28"/>
          <w:szCs w:val="28"/>
        </w:rPr>
        <w:t>.</w:t>
      </w:r>
    </w:p>
    <w:p w14:paraId="45E4F0D5" w14:textId="77777777" w:rsidR="003121B3" w:rsidRPr="00206A0A" w:rsidRDefault="003121B3" w:rsidP="00601951">
      <w:pPr>
        <w:numPr>
          <w:ilvl w:val="0"/>
          <w:numId w:val="27"/>
        </w:numPr>
        <w:spacing w:after="0" w:line="360" w:lineRule="auto"/>
        <w:rPr>
          <w:rFonts w:eastAsia="Times New Roman" w:cstheme="minorHAnsi"/>
          <w:sz w:val="28"/>
          <w:szCs w:val="28"/>
        </w:rPr>
      </w:pPr>
      <w:r w:rsidRPr="00206A0A">
        <w:rPr>
          <w:rFonts w:eastAsia="Times New Roman" w:cstheme="minorHAnsi"/>
          <w:b/>
          <w:bCs/>
          <w:sz w:val="28"/>
          <w:szCs w:val="28"/>
          <w:rtl/>
        </w:rPr>
        <w:t>الاستمرارية</w:t>
      </w:r>
      <w:r w:rsidRPr="00206A0A">
        <w:rPr>
          <w:rFonts w:eastAsia="Times New Roman" w:cstheme="minorHAnsi"/>
          <w:b/>
          <w:bCs/>
          <w:sz w:val="28"/>
          <w:szCs w:val="28"/>
        </w:rPr>
        <w:t>:</w:t>
      </w:r>
      <w:r w:rsidRPr="00206A0A">
        <w:rPr>
          <w:rFonts w:eastAsia="Times New Roman" w:cstheme="minorHAnsi"/>
          <w:sz w:val="28"/>
          <w:szCs w:val="28"/>
        </w:rPr>
        <w:br/>
      </w:r>
      <w:r w:rsidRPr="00206A0A">
        <w:rPr>
          <w:rFonts w:eastAsia="Times New Roman" w:cstheme="minorHAnsi"/>
          <w:sz w:val="28"/>
          <w:szCs w:val="28"/>
          <w:rtl/>
        </w:rPr>
        <w:t>جعل إدارة المخاطر نشاطًا دوريًا ضمن دورة التخطيط والتنفيذ والمراجعة، وليس حدثًا عابرًا</w:t>
      </w:r>
      <w:r w:rsidRPr="00206A0A">
        <w:rPr>
          <w:rFonts w:eastAsia="Times New Roman" w:cstheme="minorHAnsi"/>
          <w:sz w:val="28"/>
          <w:szCs w:val="28"/>
        </w:rPr>
        <w:t>.</w:t>
      </w:r>
    </w:p>
    <w:p w14:paraId="7AF7E7A7" w14:textId="77777777" w:rsidR="003121B3" w:rsidRPr="00206A0A" w:rsidRDefault="003121B3" w:rsidP="00601951">
      <w:pPr>
        <w:numPr>
          <w:ilvl w:val="0"/>
          <w:numId w:val="27"/>
        </w:numPr>
        <w:spacing w:after="0" w:line="360" w:lineRule="auto"/>
        <w:rPr>
          <w:rFonts w:eastAsia="Times New Roman" w:cstheme="minorHAnsi"/>
          <w:sz w:val="28"/>
          <w:szCs w:val="28"/>
        </w:rPr>
      </w:pPr>
      <w:r w:rsidRPr="00206A0A">
        <w:rPr>
          <w:rFonts w:eastAsia="Times New Roman" w:cstheme="minorHAnsi"/>
          <w:b/>
          <w:bCs/>
          <w:sz w:val="28"/>
          <w:szCs w:val="28"/>
          <w:rtl/>
        </w:rPr>
        <w:lastRenderedPageBreak/>
        <w:t>التكامل المؤسسي</w:t>
      </w:r>
      <w:r w:rsidRPr="00206A0A">
        <w:rPr>
          <w:rFonts w:eastAsia="Times New Roman" w:cstheme="minorHAnsi"/>
          <w:b/>
          <w:bCs/>
          <w:sz w:val="28"/>
          <w:szCs w:val="28"/>
        </w:rPr>
        <w:t>:</w:t>
      </w:r>
      <w:r w:rsidRPr="00206A0A">
        <w:rPr>
          <w:rFonts w:eastAsia="Times New Roman" w:cstheme="minorHAnsi"/>
          <w:sz w:val="28"/>
          <w:szCs w:val="28"/>
        </w:rPr>
        <w:br/>
      </w:r>
      <w:r w:rsidRPr="00206A0A">
        <w:rPr>
          <w:rFonts w:eastAsia="Times New Roman" w:cstheme="minorHAnsi"/>
          <w:sz w:val="28"/>
          <w:szCs w:val="28"/>
          <w:rtl/>
        </w:rPr>
        <w:t>ربط إدارة المخاطر بالرؤية والأهداف الإستراتيجية للمؤسسة، ودمجها ضمن كل المستويات الإدارية</w:t>
      </w:r>
      <w:r w:rsidRPr="00206A0A">
        <w:rPr>
          <w:rFonts w:eastAsia="Times New Roman" w:cstheme="minorHAnsi"/>
          <w:sz w:val="28"/>
          <w:szCs w:val="28"/>
        </w:rPr>
        <w:t>.</w:t>
      </w:r>
    </w:p>
    <w:p w14:paraId="137EEE6D" w14:textId="77777777" w:rsidR="003121B3" w:rsidRPr="00206A0A" w:rsidRDefault="003121B3" w:rsidP="00601951">
      <w:pPr>
        <w:numPr>
          <w:ilvl w:val="0"/>
          <w:numId w:val="27"/>
        </w:numPr>
        <w:spacing w:after="0" w:line="360" w:lineRule="auto"/>
        <w:rPr>
          <w:rFonts w:eastAsia="Times New Roman" w:cstheme="minorHAnsi"/>
          <w:sz w:val="28"/>
          <w:szCs w:val="28"/>
        </w:rPr>
      </w:pPr>
      <w:r w:rsidRPr="00206A0A">
        <w:rPr>
          <w:rFonts w:eastAsia="Times New Roman" w:cstheme="minorHAnsi"/>
          <w:b/>
          <w:bCs/>
          <w:sz w:val="28"/>
          <w:szCs w:val="28"/>
          <w:rtl/>
        </w:rPr>
        <w:t>المسؤولية الواضحة</w:t>
      </w:r>
      <w:r w:rsidRPr="00206A0A">
        <w:rPr>
          <w:rFonts w:eastAsia="Times New Roman" w:cstheme="minorHAnsi"/>
          <w:b/>
          <w:bCs/>
          <w:sz w:val="28"/>
          <w:szCs w:val="28"/>
        </w:rPr>
        <w:t>:</w:t>
      </w:r>
      <w:r w:rsidRPr="00206A0A">
        <w:rPr>
          <w:rFonts w:eastAsia="Times New Roman" w:cstheme="minorHAnsi"/>
          <w:sz w:val="28"/>
          <w:szCs w:val="28"/>
        </w:rPr>
        <w:br/>
      </w:r>
      <w:r w:rsidRPr="00206A0A">
        <w:rPr>
          <w:rFonts w:eastAsia="Times New Roman" w:cstheme="minorHAnsi"/>
          <w:sz w:val="28"/>
          <w:szCs w:val="28"/>
          <w:rtl/>
        </w:rPr>
        <w:t>تحديد المسؤوليات والصلاحيات الخاصة بكل نوع من المخاطر، وعدم ترك الثغرات الإجرائية</w:t>
      </w:r>
      <w:r w:rsidRPr="00206A0A">
        <w:rPr>
          <w:rFonts w:eastAsia="Times New Roman" w:cstheme="minorHAnsi"/>
          <w:sz w:val="28"/>
          <w:szCs w:val="28"/>
        </w:rPr>
        <w:t>.</w:t>
      </w:r>
    </w:p>
    <w:p w14:paraId="078D8FB6" w14:textId="77777777" w:rsidR="003121B3" w:rsidRPr="00206A0A" w:rsidRDefault="003121B3" w:rsidP="00601951">
      <w:pPr>
        <w:numPr>
          <w:ilvl w:val="0"/>
          <w:numId w:val="27"/>
        </w:numPr>
        <w:spacing w:after="0" w:line="360" w:lineRule="auto"/>
        <w:rPr>
          <w:rFonts w:eastAsia="Times New Roman" w:cstheme="minorHAnsi"/>
          <w:sz w:val="28"/>
          <w:szCs w:val="28"/>
        </w:rPr>
      </w:pPr>
      <w:r w:rsidRPr="00206A0A">
        <w:rPr>
          <w:rFonts w:eastAsia="Times New Roman" w:cstheme="minorHAnsi"/>
          <w:b/>
          <w:bCs/>
          <w:sz w:val="28"/>
          <w:szCs w:val="28"/>
          <w:rtl/>
        </w:rPr>
        <w:t>الاعتماد على البيانات والتحليل</w:t>
      </w:r>
      <w:r w:rsidRPr="00206A0A">
        <w:rPr>
          <w:rFonts w:eastAsia="Times New Roman" w:cstheme="minorHAnsi"/>
          <w:b/>
          <w:bCs/>
          <w:sz w:val="28"/>
          <w:szCs w:val="28"/>
        </w:rPr>
        <w:t>:</w:t>
      </w:r>
      <w:r w:rsidRPr="00206A0A">
        <w:rPr>
          <w:rFonts w:eastAsia="Times New Roman" w:cstheme="minorHAnsi"/>
          <w:sz w:val="28"/>
          <w:szCs w:val="28"/>
        </w:rPr>
        <w:br/>
      </w:r>
      <w:r w:rsidRPr="00206A0A">
        <w:rPr>
          <w:rFonts w:eastAsia="Times New Roman" w:cstheme="minorHAnsi"/>
          <w:sz w:val="28"/>
          <w:szCs w:val="28"/>
          <w:rtl/>
        </w:rPr>
        <w:t>استخدام مؤشرات الأداء، وتحليلات الاتجاهات، وتقارير الحوادث السابقة لرسم صورة واقعية عن المخاطر</w:t>
      </w:r>
      <w:r w:rsidRPr="00206A0A">
        <w:rPr>
          <w:rFonts w:eastAsia="Times New Roman" w:cstheme="minorHAnsi"/>
          <w:sz w:val="28"/>
          <w:szCs w:val="28"/>
        </w:rPr>
        <w:t>.</w:t>
      </w:r>
    </w:p>
    <w:p w14:paraId="775BE83E" w14:textId="690971CE" w:rsidR="00D134B3" w:rsidRPr="00D134B3" w:rsidRDefault="003121B3" w:rsidP="003C5DEF">
      <w:pPr>
        <w:spacing w:after="0" w:line="360" w:lineRule="auto"/>
        <w:ind w:left="360"/>
        <w:rPr>
          <w:rFonts w:eastAsia="Times New Roman" w:cstheme="minorHAnsi"/>
          <w:sz w:val="28"/>
          <w:szCs w:val="28"/>
          <w:rtl/>
        </w:rPr>
      </w:pPr>
      <w:r w:rsidRPr="00206A0A">
        <w:rPr>
          <w:rFonts w:eastAsia="Times New Roman" w:cstheme="minorHAnsi"/>
          <w:b/>
          <w:bCs/>
          <w:sz w:val="28"/>
          <w:szCs w:val="28"/>
          <w:rtl/>
        </w:rPr>
        <w:t>المرونة والتكيف</w:t>
      </w:r>
      <w:r w:rsidRPr="00206A0A">
        <w:rPr>
          <w:rFonts w:eastAsia="Times New Roman" w:cstheme="minorHAnsi"/>
          <w:b/>
          <w:bCs/>
          <w:sz w:val="28"/>
          <w:szCs w:val="28"/>
        </w:rPr>
        <w:t>:</w:t>
      </w:r>
      <w:r w:rsidRPr="00206A0A">
        <w:rPr>
          <w:rFonts w:eastAsia="Times New Roman" w:cstheme="minorHAnsi"/>
          <w:sz w:val="28"/>
          <w:szCs w:val="28"/>
        </w:rPr>
        <w:br/>
      </w:r>
      <w:r w:rsidR="00D134B3" w:rsidRPr="00D134B3">
        <w:rPr>
          <w:rFonts w:eastAsia="Times New Roman" w:cs="Calibri"/>
          <w:sz w:val="28"/>
          <w:szCs w:val="28"/>
          <w:rtl/>
        </w:rPr>
        <w:t>القدرة على ضبط الخطط والإجراءات بسرعة استجابة للتغيرات في بيئة العمل أو ظهور مخاطر جديدة أمر بالغ الأهمية. كل هذه المبادئ تجعل إدارة المخاطر التشغيلية أداة استراتيجية ، بدلاً من مجرد إجراء امتثال ، وخاصة في الإدارات الحرجة مثل المشتريات والتعاقد ، والتي تتأثر بشكل مباشر بأي اضطراب أو تأخير أو غموض في العمليات.</w:t>
      </w:r>
    </w:p>
    <w:p w14:paraId="1BE98A1D" w14:textId="77777777" w:rsidR="00D134B3" w:rsidRPr="009F408D" w:rsidRDefault="00D134B3" w:rsidP="00D134B3">
      <w:pPr>
        <w:spacing w:after="0" w:line="360" w:lineRule="auto"/>
        <w:ind w:left="360"/>
        <w:rPr>
          <w:rFonts w:eastAsia="Times New Roman" w:cstheme="minorHAnsi"/>
          <w:sz w:val="28"/>
          <w:szCs w:val="28"/>
          <w:rtl/>
        </w:rPr>
      </w:pPr>
      <w:r w:rsidRPr="009F408D">
        <w:rPr>
          <w:rFonts w:eastAsia="Times New Roman" w:cs="Calibri"/>
          <w:sz w:val="28"/>
          <w:szCs w:val="28"/>
          <w:rtl/>
        </w:rPr>
        <w:t>2.5 أهمية إدارة المخاطر التشغيلية</w:t>
      </w:r>
    </w:p>
    <w:p w14:paraId="69642A1D" w14:textId="77777777" w:rsidR="00D134B3" w:rsidRPr="00D134B3" w:rsidRDefault="00D134B3" w:rsidP="00D134B3">
      <w:pPr>
        <w:spacing w:after="0" w:line="360" w:lineRule="auto"/>
        <w:ind w:left="360"/>
        <w:rPr>
          <w:rFonts w:eastAsia="Times New Roman" w:cstheme="minorHAnsi"/>
          <w:sz w:val="28"/>
          <w:szCs w:val="28"/>
          <w:rtl/>
        </w:rPr>
      </w:pPr>
      <w:r w:rsidRPr="00D134B3">
        <w:rPr>
          <w:rFonts w:eastAsia="Times New Roman" w:cs="Calibri"/>
          <w:sz w:val="28"/>
          <w:szCs w:val="28"/>
          <w:rtl/>
        </w:rPr>
        <w:t>تكتسب إدارة المخاطر التشغيلية أهمية متزايدة في بيئة الأعمال الحديثة بسبب دورها الحيوي في دعم الاستقرار التنظيمي وتحقيق الكفاءة التشغيلية. هذه الأهمية واضحة بشكل خاص في الإدارات التي تعتمد على الإجراءات اليومية - مثل المشتريات والتعاقد - حيث يمكن أن يؤدي أي خطأ تشغيلي إلى الخسائر المالية أو القانونية أو التنظيمية.</w:t>
      </w:r>
    </w:p>
    <w:p w14:paraId="086461EB" w14:textId="3626531D" w:rsidR="00D134B3" w:rsidRPr="00D134B3" w:rsidRDefault="00D134B3" w:rsidP="003C5DEF">
      <w:pPr>
        <w:spacing w:after="0" w:line="360" w:lineRule="auto"/>
        <w:ind w:left="360"/>
        <w:rPr>
          <w:rFonts w:eastAsia="Times New Roman" w:cstheme="minorHAnsi"/>
          <w:sz w:val="28"/>
          <w:szCs w:val="28"/>
          <w:rtl/>
        </w:rPr>
      </w:pPr>
      <w:r w:rsidRPr="00D134B3">
        <w:rPr>
          <w:rFonts w:eastAsia="Times New Roman" w:cs="Calibri"/>
          <w:sz w:val="28"/>
          <w:szCs w:val="28"/>
          <w:rtl/>
        </w:rPr>
        <w:t>يمكن تلخيص الجوانب الرئيسية لأهمية إدارة المخاطر التشغيلية على النحو التالي:</w:t>
      </w:r>
    </w:p>
    <w:p w14:paraId="0E0D2F1E" w14:textId="77777777" w:rsidR="00D134B3" w:rsidRPr="003C5DEF" w:rsidRDefault="00D134B3" w:rsidP="00D134B3">
      <w:pPr>
        <w:spacing w:after="0" w:line="360" w:lineRule="auto"/>
        <w:ind w:left="360"/>
        <w:rPr>
          <w:rFonts w:eastAsia="Times New Roman" w:cstheme="minorHAnsi"/>
          <w:b/>
          <w:bCs/>
          <w:sz w:val="28"/>
          <w:szCs w:val="28"/>
          <w:rtl/>
        </w:rPr>
      </w:pPr>
      <w:r w:rsidRPr="003C5DEF">
        <w:rPr>
          <w:rFonts w:eastAsia="Times New Roman" w:cs="Calibri"/>
          <w:b/>
          <w:bCs/>
          <w:sz w:val="28"/>
          <w:szCs w:val="28"/>
          <w:rtl/>
        </w:rPr>
        <w:t>1. الحد من الخسائر غير المتوقعة</w:t>
      </w:r>
    </w:p>
    <w:p w14:paraId="2AD554F6" w14:textId="77777777" w:rsidR="00D134B3" w:rsidRPr="00D134B3" w:rsidRDefault="00D134B3" w:rsidP="00D134B3">
      <w:pPr>
        <w:spacing w:after="0" w:line="360" w:lineRule="auto"/>
        <w:ind w:left="360"/>
        <w:rPr>
          <w:rFonts w:eastAsia="Times New Roman" w:cstheme="minorHAnsi"/>
          <w:sz w:val="28"/>
          <w:szCs w:val="28"/>
          <w:rtl/>
        </w:rPr>
      </w:pPr>
      <w:r w:rsidRPr="00D134B3">
        <w:rPr>
          <w:rFonts w:eastAsia="Times New Roman" w:cs="Calibri"/>
          <w:sz w:val="28"/>
          <w:szCs w:val="28"/>
          <w:rtl/>
        </w:rPr>
        <w:t>تساعد إدارة المخاطر التشغيلية في تحديد المصادر المحتملة للمخاطر قبل حدوثها ، مما يتيح للمؤسسة اتخاذ إجراءات وقائية أو تصحيحية لتجنب الخسائر. أظهرت الدراسات أن المنظمات التي تتبنى مقاربة منهجية لتقييم وتحليل المخاطر التشغيلية تعاني من انخفاض معدلات الخسائر المتعلقة بالخطأ البشري ، وفشل النظام ، وسوء الحكم التنظيمي.</w:t>
      </w:r>
    </w:p>
    <w:p w14:paraId="55292AA5" w14:textId="774F4417" w:rsidR="00D134B3" w:rsidRDefault="00D134B3" w:rsidP="00D134B3">
      <w:pPr>
        <w:spacing w:after="0" w:line="360" w:lineRule="auto"/>
        <w:ind w:left="360"/>
        <w:rPr>
          <w:rFonts w:eastAsia="Times New Roman" w:cstheme="minorHAnsi"/>
          <w:sz w:val="28"/>
          <w:szCs w:val="28"/>
          <w:rtl/>
        </w:rPr>
      </w:pPr>
    </w:p>
    <w:p w14:paraId="36F42E47" w14:textId="50A02073" w:rsidR="003C5DEF" w:rsidRDefault="003C5DEF" w:rsidP="00D134B3">
      <w:pPr>
        <w:spacing w:after="0" w:line="360" w:lineRule="auto"/>
        <w:ind w:left="360"/>
        <w:rPr>
          <w:rFonts w:eastAsia="Times New Roman" w:cstheme="minorHAnsi"/>
          <w:sz w:val="28"/>
          <w:szCs w:val="28"/>
          <w:rtl/>
        </w:rPr>
      </w:pPr>
    </w:p>
    <w:p w14:paraId="2A09C0A2" w14:textId="77777777" w:rsidR="003C5DEF" w:rsidRPr="00D134B3" w:rsidRDefault="003C5DEF" w:rsidP="00D134B3">
      <w:pPr>
        <w:spacing w:after="0" w:line="360" w:lineRule="auto"/>
        <w:ind w:left="360"/>
        <w:rPr>
          <w:rFonts w:eastAsia="Times New Roman" w:cstheme="minorHAnsi"/>
          <w:sz w:val="28"/>
          <w:szCs w:val="28"/>
          <w:rtl/>
        </w:rPr>
      </w:pPr>
    </w:p>
    <w:p w14:paraId="2755EE82" w14:textId="500C8C6A" w:rsidR="00D134B3" w:rsidRPr="003C5DEF" w:rsidRDefault="00D134B3" w:rsidP="00D134B3">
      <w:pPr>
        <w:spacing w:after="0" w:line="360" w:lineRule="auto"/>
        <w:ind w:left="360"/>
        <w:rPr>
          <w:rFonts w:eastAsia="Times New Roman" w:cstheme="minorHAnsi"/>
          <w:b/>
          <w:bCs/>
          <w:sz w:val="28"/>
          <w:szCs w:val="28"/>
          <w:rtl/>
        </w:rPr>
      </w:pPr>
      <w:r w:rsidRPr="003C5DEF">
        <w:rPr>
          <w:rFonts w:eastAsia="Times New Roman" w:cs="Calibri"/>
          <w:b/>
          <w:bCs/>
          <w:sz w:val="28"/>
          <w:szCs w:val="28"/>
          <w:rtl/>
        </w:rPr>
        <w:lastRenderedPageBreak/>
        <w:t xml:space="preserve">2. تعزيز </w:t>
      </w:r>
      <w:r w:rsidR="009F408D">
        <w:rPr>
          <w:rFonts w:eastAsia="Times New Roman" w:cs="Calibri" w:hint="cs"/>
          <w:b/>
          <w:bCs/>
          <w:sz w:val="28"/>
          <w:szCs w:val="28"/>
          <w:rtl/>
        </w:rPr>
        <w:t>اتخاذ</w:t>
      </w:r>
      <w:r w:rsidRPr="003C5DEF">
        <w:rPr>
          <w:rFonts w:eastAsia="Times New Roman" w:cs="Calibri"/>
          <w:b/>
          <w:bCs/>
          <w:sz w:val="28"/>
          <w:szCs w:val="28"/>
          <w:rtl/>
        </w:rPr>
        <w:t xml:space="preserve"> القرار</w:t>
      </w:r>
    </w:p>
    <w:p w14:paraId="260A8ED3" w14:textId="532FCD0F" w:rsidR="00D134B3" w:rsidRPr="00D134B3" w:rsidRDefault="00D134B3" w:rsidP="003C5DEF">
      <w:pPr>
        <w:spacing w:after="0" w:line="360" w:lineRule="auto"/>
        <w:ind w:left="360"/>
        <w:rPr>
          <w:rFonts w:eastAsia="Times New Roman" w:cstheme="minorHAnsi"/>
          <w:sz w:val="28"/>
          <w:szCs w:val="28"/>
          <w:rtl/>
        </w:rPr>
      </w:pPr>
      <w:r w:rsidRPr="00D134B3">
        <w:rPr>
          <w:rFonts w:eastAsia="Times New Roman" w:cs="Calibri"/>
          <w:sz w:val="28"/>
          <w:szCs w:val="28"/>
          <w:rtl/>
        </w:rPr>
        <w:t>توفر عملية إدارة المخاطر معلومات دقيقة والتحليلات الكمية والنوعية التي تسهم في صنع القرار بشكل أفضل. من خلال تتبع مؤشرات الأداء وتحديد نقاط الضعف ، يمكن لصانعي القرار تحديد الأولويات ، وتخصيص الموارد بشكل فعال ، واتخاذ قرارات أكثر استنارة-سواء على مستوى العمليات اليومية أو التخطيط الاستراتيجي.</w:t>
      </w:r>
    </w:p>
    <w:p w14:paraId="7E160B6A" w14:textId="77777777" w:rsidR="00D134B3" w:rsidRPr="003C5DEF" w:rsidRDefault="00D134B3" w:rsidP="00D134B3">
      <w:pPr>
        <w:spacing w:after="0" w:line="360" w:lineRule="auto"/>
        <w:ind w:left="360"/>
        <w:rPr>
          <w:rFonts w:eastAsia="Times New Roman" w:cstheme="minorHAnsi"/>
          <w:b/>
          <w:bCs/>
          <w:sz w:val="28"/>
          <w:szCs w:val="28"/>
          <w:rtl/>
        </w:rPr>
      </w:pPr>
      <w:r w:rsidRPr="003C5DEF">
        <w:rPr>
          <w:rFonts w:eastAsia="Times New Roman" w:cs="Calibri"/>
          <w:b/>
          <w:bCs/>
          <w:sz w:val="28"/>
          <w:szCs w:val="28"/>
          <w:rtl/>
        </w:rPr>
        <w:t>3. تحسين استمرارية العمل</w:t>
      </w:r>
    </w:p>
    <w:p w14:paraId="3A93FE5D" w14:textId="6BDA99DB" w:rsidR="00D134B3" w:rsidRPr="009F408D" w:rsidRDefault="00D134B3" w:rsidP="003C5DEF">
      <w:pPr>
        <w:spacing w:after="0" w:line="360" w:lineRule="auto"/>
        <w:ind w:left="360"/>
        <w:rPr>
          <w:rFonts w:eastAsia="Times New Roman" w:cstheme="minorHAnsi"/>
          <w:sz w:val="28"/>
          <w:szCs w:val="28"/>
          <w:rtl/>
        </w:rPr>
      </w:pPr>
      <w:r w:rsidRPr="00D134B3">
        <w:rPr>
          <w:rFonts w:eastAsia="Times New Roman" w:cs="Calibri"/>
          <w:sz w:val="28"/>
          <w:szCs w:val="28"/>
          <w:rtl/>
        </w:rPr>
        <w:t>تمكن إدارة المخاطر التشغيلية المؤسسات من تطوير خطط استمرارية الأعمال (</w:t>
      </w:r>
      <w:r w:rsidRPr="00D134B3">
        <w:rPr>
          <w:rFonts w:eastAsia="Times New Roman" w:cstheme="minorHAnsi"/>
          <w:sz w:val="28"/>
          <w:szCs w:val="28"/>
        </w:rPr>
        <w:t>BCPs</w:t>
      </w:r>
      <w:r w:rsidRPr="00D134B3">
        <w:rPr>
          <w:rFonts w:eastAsia="Times New Roman" w:cs="Calibri"/>
          <w:sz w:val="28"/>
          <w:szCs w:val="28"/>
          <w:rtl/>
        </w:rPr>
        <w:t>) التي تضمن استمرارية العمليات خلال الأحداث أو الأزمات غير المتوقعة. هذه القدرة على الاستجابة بسرعة والتعافي من الحوادث التشغيلية هي واحدة من الركائز الرئيسية للتميز التشغيلي والحفاظ على ثقة العملاء والشركاء.</w:t>
      </w:r>
    </w:p>
    <w:p w14:paraId="5A91FB9E" w14:textId="3EA7A946" w:rsidR="00D134B3" w:rsidRPr="009F408D" w:rsidRDefault="00D134B3" w:rsidP="00D134B3">
      <w:pPr>
        <w:spacing w:after="0" w:line="360" w:lineRule="auto"/>
        <w:ind w:left="360"/>
        <w:rPr>
          <w:rFonts w:eastAsia="Times New Roman" w:cstheme="minorHAnsi"/>
          <w:b/>
          <w:bCs/>
          <w:sz w:val="28"/>
          <w:szCs w:val="28"/>
          <w:rtl/>
        </w:rPr>
      </w:pPr>
      <w:r w:rsidRPr="009F408D">
        <w:rPr>
          <w:rFonts w:eastAsia="Times New Roman" w:cs="Calibri"/>
          <w:b/>
          <w:bCs/>
          <w:sz w:val="28"/>
          <w:szCs w:val="28"/>
          <w:rtl/>
        </w:rPr>
        <w:t xml:space="preserve">4. دعم </w:t>
      </w:r>
      <w:r w:rsidR="009F408D" w:rsidRPr="009F408D">
        <w:rPr>
          <w:rFonts w:eastAsia="Times New Roman" w:cs="Calibri" w:hint="cs"/>
          <w:b/>
          <w:bCs/>
          <w:sz w:val="28"/>
          <w:szCs w:val="28"/>
          <w:rtl/>
        </w:rPr>
        <w:t xml:space="preserve">الالتزام باللوائح والحوكمة </w:t>
      </w:r>
    </w:p>
    <w:p w14:paraId="0CFB80B2" w14:textId="3C4D457E" w:rsidR="00D134B3" w:rsidRPr="00D134B3" w:rsidRDefault="00D134B3" w:rsidP="003C5DEF">
      <w:pPr>
        <w:spacing w:after="0" w:line="360" w:lineRule="auto"/>
        <w:ind w:left="360"/>
        <w:rPr>
          <w:rFonts w:eastAsia="Times New Roman" w:cstheme="minorHAnsi"/>
          <w:sz w:val="28"/>
          <w:szCs w:val="28"/>
          <w:rtl/>
        </w:rPr>
      </w:pPr>
      <w:r w:rsidRPr="00D134B3">
        <w:rPr>
          <w:rFonts w:eastAsia="Times New Roman" w:cs="Calibri"/>
          <w:sz w:val="28"/>
          <w:szCs w:val="28"/>
          <w:rtl/>
        </w:rPr>
        <w:t>تعد إدارة المخاطر التشغيلية أداة حاسمة لضمان الامتثال للوائح المحلية والدولية ، بما في ذلك الحوكمة والشفافية ومعايير مكافحة الفساد. يساعد في توثيق إجراءات وتوضيح المسؤوليات وتقليل الانتهاكات الناجمة عن ضوابط ضعيفة أو سوء التنفيذ - مما يعزز ثقة المنظمين والمستثمرين في المنظمة.</w:t>
      </w:r>
    </w:p>
    <w:p w14:paraId="301BD0CD" w14:textId="2C70B576" w:rsidR="00D134B3" w:rsidRPr="00D134B3" w:rsidRDefault="00D134B3" w:rsidP="00D134B3">
      <w:pPr>
        <w:spacing w:after="0" w:line="360" w:lineRule="auto"/>
        <w:ind w:left="360"/>
        <w:rPr>
          <w:rFonts w:eastAsia="Times New Roman" w:cstheme="minorHAnsi"/>
          <w:sz w:val="28"/>
          <w:szCs w:val="28"/>
          <w:rtl/>
        </w:rPr>
      </w:pPr>
      <w:r w:rsidRPr="00D134B3">
        <w:rPr>
          <w:rFonts w:eastAsia="Times New Roman" w:cs="Calibri"/>
          <w:sz w:val="28"/>
          <w:szCs w:val="28"/>
          <w:rtl/>
        </w:rPr>
        <w:t>تجدر الإشارة إلى أن هذه الجوانب لا تعمل في عزلة بل تشكل شبكة من الفوائد مترابطة تعزز الأداء التنظيمي العام. كلما زادت كفاءة نظام إدارة المخاطر التشغيلية ، زادت قدرة المنظمة على القدرة التنافسية ، والقدرة على التكيف ، والجودة ، والإنتاجية ، والامتثال المؤسسي.</w:t>
      </w:r>
    </w:p>
    <w:p w14:paraId="3626241C" w14:textId="77777777" w:rsidR="00D134B3" w:rsidRPr="00D134B3" w:rsidRDefault="00D134B3" w:rsidP="00D134B3">
      <w:pPr>
        <w:spacing w:after="0" w:line="360" w:lineRule="auto"/>
        <w:ind w:left="360"/>
        <w:rPr>
          <w:rFonts w:eastAsia="Times New Roman" w:cstheme="minorHAnsi"/>
          <w:sz w:val="28"/>
          <w:szCs w:val="28"/>
          <w:rtl/>
        </w:rPr>
      </w:pPr>
      <w:r w:rsidRPr="00D134B3">
        <w:rPr>
          <w:rFonts w:eastAsia="Times New Roman" w:cs="Calibri"/>
          <w:sz w:val="28"/>
          <w:szCs w:val="28"/>
          <w:rtl/>
        </w:rPr>
        <w:t>2.6 أهداف إدارة المخاطر التشغيلية</w:t>
      </w:r>
    </w:p>
    <w:p w14:paraId="01647B11" w14:textId="51FF6BD4" w:rsidR="00D134B3" w:rsidRPr="00D134B3" w:rsidRDefault="00D134B3" w:rsidP="00D134B3">
      <w:pPr>
        <w:spacing w:after="0" w:line="360" w:lineRule="auto"/>
        <w:ind w:left="360"/>
        <w:rPr>
          <w:rFonts w:eastAsia="Times New Roman" w:cstheme="minorHAnsi"/>
          <w:sz w:val="28"/>
          <w:szCs w:val="28"/>
          <w:rtl/>
        </w:rPr>
      </w:pPr>
      <w:r w:rsidRPr="00D134B3">
        <w:rPr>
          <w:rFonts w:eastAsia="Times New Roman" w:cs="Calibri"/>
          <w:sz w:val="28"/>
          <w:szCs w:val="28"/>
          <w:rtl/>
        </w:rPr>
        <w:t>تهدف إدارة المخاطر التشغيلية إلى تحقيق مجموعة من الأهداف الاستراتيجية والتشغيلية التي تعزز فعالية واستقرار المنظمة. هذه الأهداف تتجاوز تقليل الخسائر أو منع الأحداث السلبية ؛ كما تشمل تحسين الكفاءة والامتثال ، ودمج الأنظمة والموارد ، وتعزيز الاستجابة التنظيمية للأزمات.</w:t>
      </w:r>
    </w:p>
    <w:p w14:paraId="1AF59190" w14:textId="4115C02A" w:rsidR="003C5DEF" w:rsidRDefault="00D134B3" w:rsidP="003C5DEF">
      <w:pPr>
        <w:spacing w:after="0" w:line="360" w:lineRule="auto"/>
        <w:ind w:left="360"/>
        <w:rPr>
          <w:rFonts w:eastAsia="Times New Roman" w:cstheme="minorHAnsi"/>
          <w:sz w:val="28"/>
          <w:szCs w:val="28"/>
          <w:rtl/>
        </w:rPr>
      </w:pPr>
      <w:r w:rsidRPr="00D134B3">
        <w:rPr>
          <w:rFonts w:eastAsia="Times New Roman" w:cs="Calibri"/>
          <w:sz w:val="28"/>
          <w:szCs w:val="28"/>
          <w:rtl/>
        </w:rPr>
        <w:t>تشمل أبرز الأهداف التي تسعى المؤسسات تحقيقها من خلال تنفيذ نظام إدارة المخاطر التشغيلي الفعال</w:t>
      </w:r>
      <w:r>
        <w:rPr>
          <w:rFonts w:eastAsia="Times New Roman" w:cs="Calibri" w:hint="cs"/>
          <w:sz w:val="28"/>
          <w:szCs w:val="28"/>
          <w:rtl/>
        </w:rPr>
        <w:t>:</w:t>
      </w:r>
    </w:p>
    <w:p w14:paraId="7A79EE03" w14:textId="32ACD25E" w:rsidR="009F408D" w:rsidRDefault="009F408D" w:rsidP="003C5DEF">
      <w:pPr>
        <w:spacing w:after="0" w:line="360" w:lineRule="auto"/>
        <w:ind w:left="360"/>
        <w:rPr>
          <w:rFonts w:eastAsia="Times New Roman" w:cstheme="minorHAnsi"/>
          <w:sz w:val="28"/>
          <w:szCs w:val="28"/>
          <w:rtl/>
        </w:rPr>
      </w:pPr>
    </w:p>
    <w:p w14:paraId="2B0F1B91" w14:textId="7F46D34A" w:rsidR="009F408D" w:rsidRDefault="009F408D" w:rsidP="003C5DEF">
      <w:pPr>
        <w:spacing w:after="0" w:line="360" w:lineRule="auto"/>
        <w:ind w:left="360"/>
        <w:rPr>
          <w:rFonts w:eastAsia="Times New Roman" w:cstheme="minorHAnsi"/>
          <w:sz w:val="28"/>
          <w:szCs w:val="28"/>
          <w:rtl/>
        </w:rPr>
      </w:pPr>
    </w:p>
    <w:p w14:paraId="5B24C14E" w14:textId="77777777" w:rsidR="009F408D" w:rsidRPr="00D134B3" w:rsidRDefault="009F408D" w:rsidP="003C5DEF">
      <w:pPr>
        <w:spacing w:after="0" w:line="360" w:lineRule="auto"/>
        <w:ind w:left="360"/>
        <w:rPr>
          <w:rFonts w:eastAsia="Times New Roman" w:cstheme="minorHAnsi"/>
          <w:sz w:val="28"/>
          <w:szCs w:val="28"/>
          <w:rtl/>
        </w:rPr>
      </w:pPr>
    </w:p>
    <w:p w14:paraId="2EB68D95" w14:textId="77777777" w:rsidR="00C12444" w:rsidRPr="009F408D" w:rsidRDefault="00C12444" w:rsidP="005B6620">
      <w:pPr>
        <w:pStyle w:val="3"/>
        <w:bidi/>
        <w:spacing w:before="0" w:beforeAutospacing="0" w:after="0" w:afterAutospacing="0" w:line="360" w:lineRule="auto"/>
        <w:rPr>
          <w:rFonts w:asciiTheme="minorHAnsi" w:hAnsiTheme="minorHAnsi" w:cstheme="minorHAnsi"/>
          <w:sz w:val="28"/>
          <w:szCs w:val="28"/>
        </w:rPr>
      </w:pPr>
      <w:bookmarkStart w:id="29" w:name="_Toc203571637"/>
      <w:r w:rsidRPr="009F408D">
        <w:rPr>
          <w:rFonts w:asciiTheme="minorHAnsi" w:hAnsiTheme="minorHAnsi" w:cs="Calibri"/>
          <w:sz w:val="28"/>
          <w:szCs w:val="28"/>
          <w:rtl/>
        </w:rPr>
        <w:lastRenderedPageBreak/>
        <w:t>. تعزيز الضوابط الداخلية والوقاية</w:t>
      </w:r>
    </w:p>
    <w:p w14:paraId="51D0BAE9" w14:textId="60671937" w:rsidR="00C12444" w:rsidRPr="00C12444" w:rsidRDefault="00C12444" w:rsidP="005B6620">
      <w:pPr>
        <w:pStyle w:val="3"/>
        <w:bidi/>
        <w:spacing w:before="0" w:beforeAutospacing="0" w:after="0" w:afterAutospacing="0" w:line="360" w:lineRule="auto"/>
        <w:rPr>
          <w:rFonts w:asciiTheme="minorHAnsi" w:hAnsiTheme="minorHAnsi" w:cstheme="minorHAnsi"/>
          <w:b w:val="0"/>
          <w:bCs w:val="0"/>
          <w:sz w:val="28"/>
          <w:szCs w:val="28"/>
        </w:rPr>
      </w:pPr>
      <w:r w:rsidRPr="00C12444">
        <w:rPr>
          <w:rFonts w:asciiTheme="minorHAnsi" w:hAnsiTheme="minorHAnsi" w:cs="Calibri"/>
          <w:b w:val="0"/>
          <w:bCs w:val="0"/>
          <w:sz w:val="28"/>
          <w:szCs w:val="28"/>
          <w:rtl/>
        </w:rPr>
        <w:t>تساهم إدارة المخاطر في بناء أنظمة التحكم الداخلية الفعالة التي تتيح مراقبة العمليات وضمان الامتثال للإجراءات. هذه الضوابط هي أدوات حيوية لمنع التلاعب ، وتقليل النفايات ، وضمان الشفافية التشغيلية.</w:t>
      </w:r>
    </w:p>
    <w:p w14:paraId="4F9F4F24" w14:textId="77777777" w:rsidR="00C12444" w:rsidRPr="003C5DEF" w:rsidRDefault="00C12444" w:rsidP="005B6620">
      <w:pPr>
        <w:pStyle w:val="3"/>
        <w:bidi/>
        <w:spacing w:before="0" w:beforeAutospacing="0" w:after="0" w:afterAutospacing="0" w:line="360" w:lineRule="auto"/>
        <w:rPr>
          <w:rFonts w:asciiTheme="minorHAnsi" w:hAnsiTheme="minorHAnsi" w:cstheme="minorHAnsi"/>
          <w:sz w:val="28"/>
          <w:szCs w:val="28"/>
        </w:rPr>
      </w:pPr>
      <w:r w:rsidRPr="003C5DEF">
        <w:rPr>
          <w:rFonts w:asciiTheme="minorHAnsi" w:hAnsiTheme="minorHAnsi" w:cs="Calibri"/>
          <w:sz w:val="28"/>
          <w:szCs w:val="28"/>
          <w:rtl/>
        </w:rPr>
        <w:t>3. تحسين الكفاءة التشغيلية</w:t>
      </w:r>
    </w:p>
    <w:p w14:paraId="385876F3" w14:textId="6E3F325D" w:rsidR="00C12444" w:rsidRPr="00C12444" w:rsidRDefault="00C12444" w:rsidP="005B6620">
      <w:pPr>
        <w:pStyle w:val="3"/>
        <w:bidi/>
        <w:spacing w:before="0" w:beforeAutospacing="0" w:after="0" w:afterAutospacing="0" w:line="360" w:lineRule="auto"/>
        <w:rPr>
          <w:rFonts w:asciiTheme="minorHAnsi" w:hAnsiTheme="minorHAnsi" w:cstheme="minorHAnsi"/>
          <w:b w:val="0"/>
          <w:bCs w:val="0"/>
          <w:sz w:val="28"/>
          <w:szCs w:val="28"/>
        </w:rPr>
      </w:pPr>
      <w:r w:rsidRPr="00C12444">
        <w:rPr>
          <w:rFonts w:asciiTheme="minorHAnsi" w:hAnsiTheme="minorHAnsi" w:cs="Calibri"/>
          <w:b w:val="0"/>
          <w:bCs w:val="0"/>
          <w:sz w:val="28"/>
          <w:szCs w:val="28"/>
          <w:rtl/>
        </w:rPr>
        <w:t>يساعد فهم وتحليل المخاطر في إعادة تصميم العمليات لتصبح أكثر كفاءة وتبسيط عن طريق تقليل التعقيد ، وتوحيد الإجراءات ، وتعزيز تدفق المعلومات داخل المؤسسة.</w:t>
      </w:r>
    </w:p>
    <w:p w14:paraId="34D81827" w14:textId="77777777" w:rsidR="00C12444" w:rsidRPr="003C5DEF" w:rsidRDefault="00C12444" w:rsidP="005B6620">
      <w:pPr>
        <w:pStyle w:val="3"/>
        <w:bidi/>
        <w:spacing w:before="0" w:beforeAutospacing="0" w:after="0" w:afterAutospacing="0" w:line="360" w:lineRule="auto"/>
        <w:rPr>
          <w:rFonts w:asciiTheme="minorHAnsi" w:hAnsiTheme="minorHAnsi" w:cstheme="minorHAnsi"/>
          <w:sz w:val="28"/>
          <w:szCs w:val="28"/>
        </w:rPr>
      </w:pPr>
      <w:r w:rsidRPr="003C5DEF">
        <w:rPr>
          <w:rFonts w:asciiTheme="minorHAnsi" w:hAnsiTheme="minorHAnsi" w:cs="Calibri"/>
          <w:sz w:val="28"/>
          <w:szCs w:val="28"/>
          <w:rtl/>
        </w:rPr>
        <w:t>4. تعزيز ثقافة مدركة للمخاطر</w:t>
      </w:r>
    </w:p>
    <w:p w14:paraId="248478F9" w14:textId="7F4ED9B5" w:rsidR="00C12444" w:rsidRPr="00C12444" w:rsidRDefault="00C12444" w:rsidP="005B6620">
      <w:pPr>
        <w:pStyle w:val="3"/>
        <w:bidi/>
        <w:spacing w:before="0" w:beforeAutospacing="0" w:after="0" w:afterAutospacing="0" w:line="360" w:lineRule="auto"/>
        <w:rPr>
          <w:rFonts w:asciiTheme="minorHAnsi" w:hAnsiTheme="minorHAnsi" w:cstheme="minorHAnsi"/>
          <w:b w:val="0"/>
          <w:bCs w:val="0"/>
          <w:sz w:val="28"/>
          <w:szCs w:val="28"/>
        </w:rPr>
      </w:pPr>
      <w:r w:rsidRPr="00C12444">
        <w:rPr>
          <w:rFonts w:asciiTheme="minorHAnsi" w:hAnsiTheme="minorHAnsi" w:cs="Calibri"/>
          <w:b w:val="0"/>
          <w:bCs w:val="0"/>
          <w:sz w:val="28"/>
          <w:szCs w:val="28"/>
          <w:rtl/>
        </w:rPr>
        <w:t>تسعى إدارة المخاطر التشغيلية إلى غرس ثقافة الشركات التي يدرك فيها جميع الموظفين مفاهيم المخاطر التشغيلية وقادرة على الاستجابة بمرونة ومسؤولية. لم يعد المخاطر مصدر قلق لإدارة واحدة ، بل هي المسؤولية الجماعية عبر جميع المستويات.</w:t>
      </w:r>
    </w:p>
    <w:p w14:paraId="0921AB39" w14:textId="77777777" w:rsidR="00C12444" w:rsidRPr="00C12444" w:rsidRDefault="00C12444" w:rsidP="005B6620">
      <w:pPr>
        <w:pStyle w:val="3"/>
        <w:bidi/>
        <w:spacing w:before="0" w:beforeAutospacing="0" w:after="0" w:afterAutospacing="0" w:line="360" w:lineRule="auto"/>
        <w:rPr>
          <w:rFonts w:asciiTheme="minorHAnsi" w:hAnsiTheme="minorHAnsi" w:cstheme="minorHAnsi"/>
          <w:b w:val="0"/>
          <w:bCs w:val="0"/>
          <w:sz w:val="28"/>
          <w:szCs w:val="28"/>
        </w:rPr>
      </w:pPr>
      <w:r w:rsidRPr="00C12444">
        <w:rPr>
          <w:rFonts w:asciiTheme="minorHAnsi" w:hAnsiTheme="minorHAnsi" w:cs="Calibri"/>
          <w:b w:val="0"/>
          <w:bCs w:val="0"/>
          <w:sz w:val="28"/>
          <w:szCs w:val="28"/>
          <w:rtl/>
        </w:rPr>
        <w:t>5. دعم اتخاذ القرارات القائمة على المخاطر</w:t>
      </w:r>
    </w:p>
    <w:p w14:paraId="33C4D039" w14:textId="7B0EBBFD" w:rsidR="00C12444" w:rsidRPr="00C12444" w:rsidRDefault="00C12444" w:rsidP="005B6620">
      <w:pPr>
        <w:pStyle w:val="3"/>
        <w:bidi/>
        <w:spacing w:before="0" w:beforeAutospacing="0" w:after="0" w:afterAutospacing="0" w:line="360" w:lineRule="auto"/>
        <w:rPr>
          <w:rFonts w:asciiTheme="minorHAnsi" w:hAnsiTheme="minorHAnsi" w:cstheme="minorHAnsi"/>
          <w:b w:val="0"/>
          <w:bCs w:val="0"/>
          <w:sz w:val="28"/>
          <w:szCs w:val="28"/>
        </w:rPr>
      </w:pPr>
      <w:r w:rsidRPr="00C12444">
        <w:rPr>
          <w:rFonts w:asciiTheme="minorHAnsi" w:hAnsiTheme="minorHAnsi" w:cs="Calibri"/>
          <w:b w:val="0"/>
          <w:bCs w:val="0"/>
          <w:sz w:val="28"/>
          <w:szCs w:val="28"/>
          <w:rtl/>
        </w:rPr>
        <w:t>توفر أنظمة إدارة المخاطر رؤى تحليلية وبيانات دقيقة تساعد القادة على اتخاذ قرارات أكثر واقعية ومنضبطة - خاصة في البيئات المتطايرة والمعقدة.</w:t>
      </w:r>
    </w:p>
    <w:p w14:paraId="2074E8B6" w14:textId="77777777" w:rsidR="00C12444" w:rsidRPr="003C5DEF" w:rsidRDefault="00C12444" w:rsidP="005B6620">
      <w:pPr>
        <w:pStyle w:val="3"/>
        <w:bidi/>
        <w:spacing w:before="0" w:beforeAutospacing="0" w:after="0" w:afterAutospacing="0" w:line="360" w:lineRule="auto"/>
        <w:rPr>
          <w:rFonts w:asciiTheme="minorHAnsi" w:hAnsiTheme="minorHAnsi" w:cstheme="minorHAnsi"/>
          <w:sz w:val="28"/>
          <w:szCs w:val="28"/>
        </w:rPr>
      </w:pPr>
      <w:r w:rsidRPr="003C5DEF">
        <w:rPr>
          <w:rFonts w:asciiTheme="minorHAnsi" w:hAnsiTheme="minorHAnsi" w:cs="Calibri"/>
          <w:sz w:val="28"/>
          <w:szCs w:val="28"/>
          <w:rtl/>
        </w:rPr>
        <w:t>6. ضمان الامتثال التنظيمي</w:t>
      </w:r>
    </w:p>
    <w:p w14:paraId="5CA18B23" w14:textId="406F8835" w:rsidR="00C12444" w:rsidRPr="00C12444" w:rsidRDefault="00C12444" w:rsidP="005B6620">
      <w:pPr>
        <w:pStyle w:val="3"/>
        <w:bidi/>
        <w:spacing w:before="0" w:beforeAutospacing="0" w:after="0" w:afterAutospacing="0" w:line="360" w:lineRule="auto"/>
        <w:rPr>
          <w:rFonts w:asciiTheme="minorHAnsi" w:hAnsiTheme="minorHAnsi" w:cstheme="minorHAnsi"/>
          <w:b w:val="0"/>
          <w:bCs w:val="0"/>
          <w:sz w:val="28"/>
          <w:szCs w:val="28"/>
        </w:rPr>
      </w:pPr>
      <w:r w:rsidRPr="00C12444">
        <w:rPr>
          <w:rFonts w:asciiTheme="minorHAnsi" w:hAnsiTheme="minorHAnsi" w:cs="Calibri"/>
          <w:b w:val="0"/>
          <w:bCs w:val="0"/>
          <w:sz w:val="28"/>
          <w:szCs w:val="28"/>
          <w:rtl/>
        </w:rPr>
        <w:t>من خلال مواءمة العمليات مع المعايير المحلية والدولية ، تسهل إدارة المخاطر الامتثال للوائح الحكومية ومتطلبات المراجعة الخارجية وأطر الحوكمة.</w:t>
      </w:r>
    </w:p>
    <w:p w14:paraId="6DCDE24C" w14:textId="77777777" w:rsidR="00C12444" w:rsidRPr="003C5DEF" w:rsidRDefault="00C12444" w:rsidP="005B6620">
      <w:pPr>
        <w:pStyle w:val="3"/>
        <w:bidi/>
        <w:spacing w:before="0" w:beforeAutospacing="0" w:after="0" w:afterAutospacing="0" w:line="360" w:lineRule="auto"/>
        <w:rPr>
          <w:rFonts w:asciiTheme="minorHAnsi" w:hAnsiTheme="minorHAnsi" w:cstheme="minorHAnsi"/>
          <w:sz w:val="28"/>
          <w:szCs w:val="28"/>
        </w:rPr>
      </w:pPr>
      <w:r w:rsidRPr="003C5DEF">
        <w:rPr>
          <w:rFonts w:asciiTheme="minorHAnsi" w:hAnsiTheme="minorHAnsi" w:cs="Calibri"/>
          <w:sz w:val="28"/>
          <w:szCs w:val="28"/>
          <w:rtl/>
        </w:rPr>
        <w:t>7. ضمان الاستمرارية التشغيلية</w:t>
      </w:r>
    </w:p>
    <w:p w14:paraId="6143DF78" w14:textId="7D7B378B" w:rsidR="00C12444" w:rsidRPr="00C12444" w:rsidRDefault="00C12444" w:rsidP="005B6620">
      <w:pPr>
        <w:pStyle w:val="3"/>
        <w:bidi/>
        <w:spacing w:before="0" w:beforeAutospacing="0" w:after="0" w:afterAutospacing="0" w:line="360" w:lineRule="auto"/>
        <w:rPr>
          <w:rFonts w:asciiTheme="minorHAnsi" w:hAnsiTheme="minorHAnsi" w:cstheme="minorHAnsi"/>
          <w:b w:val="0"/>
          <w:bCs w:val="0"/>
          <w:sz w:val="28"/>
          <w:szCs w:val="28"/>
        </w:rPr>
      </w:pPr>
      <w:r w:rsidRPr="00C12444">
        <w:rPr>
          <w:rFonts w:asciiTheme="minorHAnsi" w:hAnsiTheme="minorHAnsi" w:cs="Calibri"/>
          <w:b w:val="0"/>
          <w:bCs w:val="0"/>
          <w:sz w:val="28"/>
          <w:szCs w:val="28"/>
          <w:rtl/>
        </w:rPr>
        <w:t>يتمثل أحد الأهداف الأساسية لإدارة المخاطر التشغيلية في تقليل احتمال حدوث اضطرابات تشغيلية حرجة من خلال وضع خطط فعالة للطوارئ والاستجابة التي تمكن المنظمة من الاسترداد بسرعة ومواصلة تقديم خدماتها أو منتجاتها في حالة فشل كبير.</w:t>
      </w:r>
    </w:p>
    <w:p w14:paraId="2A949848" w14:textId="77777777" w:rsidR="00C12444" w:rsidRDefault="00C12444" w:rsidP="005B6620">
      <w:pPr>
        <w:pStyle w:val="3"/>
        <w:bidi/>
        <w:spacing w:before="0" w:beforeAutospacing="0" w:after="0" w:afterAutospacing="0" w:line="360" w:lineRule="auto"/>
        <w:rPr>
          <w:rStyle w:val="a4"/>
          <w:rFonts w:asciiTheme="minorHAnsi" w:hAnsiTheme="minorHAnsi" w:cstheme="minorHAnsi"/>
          <w:b/>
          <w:bCs/>
          <w:sz w:val="28"/>
          <w:szCs w:val="28"/>
          <w:rtl/>
        </w:rPr>
      </w:pPr>
      <w:r w:rsidRPr="00C12444">
        <w:rPr>
          <w:rFonts w:asciiTheme="minorHAnsi" w:hAnsiTheme="minorHAnsi" w:cs="Calibri"/>
          <w:b w:val="0"/>
          <w:bCs w:val="0"/>
          <w:sz w:val="28"/>
          <w:szCs w:val="28"/>
          <w:rtl/>
        </w:rPr>
        <w:t>يتطلب تحقيق هذه الأهداف التكامل بين الأشخاص والأنظمة والإجراءات ، إلى جانب دعم قوي من الإدارة العليا وتوافر أدوات التقييم والتحليل الدقيق. بدون هذه العناصر ، تصبح إدارة المخاطر التشغيلية ممارسة رسمية مع تأثير حقيقي ضئيل.</w:t>
      </w:r>
    </w:p>
    <w:p w14:paraId="72E4342D" w14:textId="77777777" w:rsidR="006B2BD4" w:rsidRPr="003C5DEF" w:rsidRDefault="003121B3" w:rsidP="005B6620">
      <w:pPr>
        <w:pStyle w:val="3"/>
        <w:bidi/>
        <w:spacing w:before="0" w:beforeAutospacing="0" w:after="0" w:afterAutospacing="0" w:line="360" w:lineRule="auto"/>
        <w:rPr>
          <w:rStyle w:val="a4"/>
          <w:rFonts w:asciiTheme="minorHAnsi" w:hAnsiTheme="minorHAnsi" w:cstheme="minorHAnsi"/>
          <w:b/>
          <w:bCs/>
          <w:sz w:val="28"/>
          <w:szCs w:val="28"/>
          <w:rtl/>
        </w:rPr>
      </w:pPr>
      <w:r w:rsidRPr="003C5DEF">
        <w:rPr>
          <w:rStyle w:val="a4"/>
          <w:rFonts w:asciiTheme="minorHAnsi" w:hAnsiTheme="minorHAnsi" w:cstheme="minorHAnsi"/>
          <w:b/>
          <w:bCs/>
          <w:sz w:val="28"/>
          <w:szCs w:val="28"/>
        </w:rPr>
        <w:t>2.</w:t>
      </w:r>
      <w:bookmarkEnd w:id="29"/>
      <w:r w:rsidR="006B2BD4" w:rsidRPr="003C5DEF">
        <w:rPr>
          <w:rStyle w:val="a4"/>
          <w:rFonts w:asciiTheme="minorHAnsi" w:hAnsiTheme="minorHAnsi" w:cstheme="minorHAnsi"/>
          <w:b/>
          <w:bCs/>
          <w:sz w:val="28"/>
          <w:szCs w:val="28"/>
        </w:rPr>
        <w:t xml:space="preserve"> </w:t>
      </w:r>
      <w:r w:rsidR="006B2BD4" w:rsidRPr="003C5DEF">
        <w:rPr>
          <w:rStyle w:val="a4"/>
          <w:rFonts w:asciiTheme="minorHAnsi" w:hAnsiTheme="minorHAnsi" w:cs="Calibri"/>
          <w:b/>
          <w:bCs/>
          <w:sz w:val="28"/>
          <w:szCs w:val="28"/>
          <w:rtl/>
        </w:rPr>
        <w:t>أسباب وراء ظهور إدارة المخاطر التشغيلية</w:t>
      </w:r>
    </w:p>
    <w:p w14:paraId="5860EC02" w14:textId="28991D3D" w:rsidR="006B2BD4" w:rsidRPr="006B2BD4" w:rsidRDefault="006B2BD4" w:rsidP="005B6620">
      <w:pPr>
        <w:pStyle w:val="3"/>
        <w:bidi/>
        <w:spacing w:before="0" w:beforeAutospacing="0" w:after="0" w:afterAutospacing="0" w:line="360" w:lineRule="auto"/>
        <w:rPr>
          <w:rStyle w:val="a4"/>
          <w:rFonts w:asciiTheme="minorHAnsi" w:hAnsiTheme="minorHAnsi" w:cstheme="minorHAnsi"/>
          <w:sz w:val="28"/>
          <w:szCs w:val="28"/>
          <w:rtl/>
        </w:rPr>
      </w:pPr>
      <w:r w:rsidRPr="006B2BD4">
        <w:rPr>
          <w:rStyle w:val="a4"/>
          <w:rFonts w:asciiTheme="minorHAnsi" w:hAnsiTheme="minorHAnsi" w:cs="Calibri"/>
          <w:sz w:val="28"/>
          <w:szCs w:val="28"/>
          <w:rtl/>
        </w:rPr>
        <w:t xml:space="preserve">لم يكن ظهور إدارة المخاطر التشغيلية بمثابة تخصص مستقل في المجال الأوسع للإدارة بمثابة صدفة. بدلاً من ذلك ، كانت استجابة لسلسلة من التحولات العميقة التي أعادت تشكيل بيئات الأعمال على المستويات الاقتصادية والتكنولوجية والتنظيمية. نظرًا لأن العمليات الداخلية أصبحت أكثر تعقيدًا </w:t>
      </w:r>
      <w:r w:rsidRPr="006B2BD4">
        <w:rPr>
          <w:rStyle w:val="a4"/>
          <w:rFonts w:asciiTheme="minorHAnsi" w:hAnsiTheme="minorHAnsi" w:cs="Calibri"/>
          <w:sz w:val="28"/>
          <w:szCs w:val="28"/>
          <w:rtl/>
        </w:rPr>
        <w:lastRenderedPageBreak/>
        <w:t>وتوسعت التفاعلات مع الأطراف الخارجية ، فقد أصبح من الضروري تطوير نظام يهدف إلى التحكم في المخاطر التي تندرج خارج التصنيفات المالية التقليدية أو السوق - التي تؤثر بشكل كبير على الاستقرار والكفاءة التنظيمية</w:t>
      </w:r>
      <w:r w:rsidRPr="006B2BD4">
        <w:rPr>
          <w:rStyle w:val="a4"/>
          <w:rFonts w:asciiTheme="minorHAnsi" w:hAnsiTheme="minorHAnsi" w:cstheme="minorHAnsi"/>
          <w:sz w:val="28"/>
          <w:szCs w:val="28"/>
        </w:rPr>
        <w:t>.</w:t>
      </w:r>
    </w:p>
    <w:p w14:paraId="689AC994" w14:textId="15036596" w:rsidR="006B2BD4" w:rsidRPr="006B2BD4" w:rsidRDefault="006B2BD4" w:rsidP="005B6620">
      <w:pPr>
        <w:pStyle w:val="3"/>
        <w:bidi/>
        <w:spacing w:before="0" w:beforeAutospacing="0" w:after="0" w:afterAutospacing="0" w:line="360" w:lineRule="auto"/>
        <w:rPr>
          <w:rStyle w:val="a4"/>
          <w:rFonts w:asciiTheme="minorHAnsi" w:hAnsiTheme="minorHAnsi" w:cstheme="minorHAnsi"/>
          <w:sz w:val="28"/>
          <w:szCs w:val="28"/>
          <w:rtl/>
        </w:rPr>
      </w:pPr>
      <w:r w:rsidRPr="006B2BD4">
        <w:rPr>
          <w:rStyle w:val="a4"/>
          <w:rFonts w:asciiTheme="minorHAnsi" w:hAnsiTheme="minorHAnsi" w:cs="Calibri"/>
          <w:sz w:val="28"/>
          <w:szCs w:val="28"/>
          <w:rtl/>
        </w:rPr>
        <w:t>فيما يلي أبرز الأسباب التي دفعت المنظمات إلى تبني إدارة المخاطر التشغيلية كأداة تنظيمية أساسية</w:t>
      </w:r>
      <w:r w:rsidRPr="006B2BD4">
        <w:rPr>
          <w:rStyle w:val="a4"/>
          <w:rFonts w:asciiTheme="minorHAnsi" w:hAnsiTheme="minorHAnsi" w:cstheme="minorHAnsi"/>
          <w:sz w:val="28"/>
          <w:szCs w:val="28"/>
        </w:rPr>
        <w:t>:</w:t>
      </w:r>
    </w:p>
    <w:p w14:paraId="15342675" w14:textId="77777777" w:rsidR="006B2BD4" w:rsidRPr="003C5DEF" w:rsidRDefault="006B2BD4" w:rsidP="005B6620">
      <w:pPr>
        <w:pStyle w:val="3"/>
        <w:bidi/>
        <w:spacing w:before="0" w:beforeAutospacing="0" w:after="0" w:afterAutospacing="0" w:line="360" w:lineRule="auto"/>
        <w:rPr>
          <w:rStyle w:val="a4"/>
          <w:rFonts w:asciiTheme="minorHAnsi" w:hAnsiTheme="minorHAnsi" w:cstheme="minorHAnsi"/>
          <w:b/>
          <w:bCs/>
          <w:sz w:val="28"/>
          <w:szCs w:val="28"/>
          <w:rtl/>
        </w:rPr>
      </w:pPr>
      <w:r w:rsidRPr="003C5DEF">
        <w:rPr>
          <w:rStyle w:val="a4"/>
          <w:rFonts w:asciiTheme="minorHAnsi" w:hAnsiTheme="minorHAnsi" w:cstheme="minorHAnsi"/>
          <w:b/>
          <w:bCs/>
          <w:sz w:val="28"/>
          <w:szCs w:val="28"/>
        </w:rPr>
        <w:t xml:space="preserve">1. </w:t>
      </w:r>
      <w:r w:rsidRPr="003C5DEF">
        <w:rPr>
          <w:rStyle w:val="a4"/>
          <w:rFonts w:asciiTheme="minorHAnsi" w:hAnsiTheme="minorHAnsi" w:cs="Calibri"/>
          <w:b/>
          <w:bCs/>
          <w:sz w:val="28"/>
          <w:szCs w:val="28"/>
          <w:rtl/>
        </w:rPr>
        <w:t>زيادة معدلات الفشل التشغيلي</w:t>
      </w:r>
    </w:p>
    <w:p w14:paraId="748A95D9" w14:textId="3E5CD65A" w:rsidR="006B2BD4" w:rsidRPr="006B2BD4" w:rsidRDefault="006B2BD4" w:rsidP="005B6620">
      <w:pPr>
        <w:pStyle w:val="3"/>
        <w:bidi/>
        <w:spacing w:before="0" w:beforeAutospacing="0" w:after="0" w:afterAutospacing="0" w:line="360" w:lineRule="auto"/>
        <w:rPr>
          <w:rStyle w:val="a4"/>
          <w:rFonts w:asciiTheme="minorHAnsi" w:hAnsiTheme="minorHAnsi" w:cstheme="minorHAnsi"/>
          <w:sz w:val="28"/>
          <w:szCs w:val="28"/>
          <w:rtl/>
        </w:rPr>
      </w:pPr>
      <w:r w:rsidRPr="006B2BD4">
        <w:rPr>
          <w:rStyle w:val="a4"/>
          <w:rFonts w:asciiTheme="minorHAnsi" w:hAnsiTheme="minorHAnsi" w:cs="Calibri"/>
          <w:sz w:val="28"/>
          <w:szCs w:val="28"/>
          <w:rtl/>
        </w:rPr>
        <w:t>أظهرت العديد من الدراسات أن جزءًا كبيرًا من الخسائر المؤسسية ينبع من المشكلات التشغيلية مثل الأخطاء البشرية ، أو تعطل النظام ، أو الإجراءات الداخلية الضعيفة</w:t>
      </w:r>
      <w:r w:rsidRPr="006B2BD4">
        <w:rPr>
          <w:rStyle w:val="a4"/>
          <w:rFonts w:asciiTheme="minorHAnsi" w:hAnsiTheme="minorHAnsi" w:cstheme="minorHAnsi"/>
          <w:sz w:val="28"/>
          <w:szCs w:val="28"/>
        </w:rPr>
        <w:t xml:space="preserve"> (Power </w:t>
      </w:r>
      <w:r w:rsidRPr="006B2BD4">
        <w:rPr>
          <w:rStyle w:val="a4"/>
          <w:rFonts w:asciiTheme="minorHAnsi" w:hAnsiTheme="minorHAnsi" w:cs="Calibri"/>
          <w:sz w:val="28"/>
          <w:szCs w:val="28"/>
          <w:rtl/>
        </w:rPr>
        <w:t>، 2005</w:t>
      </w:r>
      <w:r w:rsidRPr="006B2BD4">
        <w:rPr>
          <w:rStyle w:val="a4"/>
          <w:rFonts w:asciiTheme="minorHAnsi" w:hAnsiTheme="minorHAnsi" w:cstheme="minorHAnsi"/>
          <w:sz w:val="28"/>
          <w:szCs w:val="28"/>
        </w:rPr>
        <w:t xml:space="preserve">). </w:t>
      </w:r>
      <w:r w:rsidRPr="006B2BD4">
        <w:rPr>
          <w:rStyle w:val="a4"/>
          <w:rFonts w:asciiTheme="minorHAnsi" w:hAnsiTheme="minorHAnsi" w:cs="Calibri"/>
          <w:sz w:val="28"/>
          <w:szCs w:val="28"/>
          <w:rtl/>
        </w:rPr>
        <w:t>قد لا تظهر هذه الفجوات الداخلية على الفور في البيانات المالية ، لكنها غالبًا ما تؤدي إلى خسائر غير مباشرة كبيرة على المدى الطويل</w:t>
      </w:r>
      <w:r w:rsidRPr="006B2BD4">
        <w:rPr>
          <w:rStyle w:val="a4"/>
          <w:rFonts w:asciiTheme="minorHAnsi" w:hAnsiTheme="minorHAnsi" w:cstheme="minorHAnsi"/>
          <w:sz w:val="28"/>
          <w:szCs w:val="28"/>
        </w:rPr>
        <w:t>.</w:t>
      </w:r>
    </w:p>
    <w:p w14:paraId="03A3A896" w14:textId="77777777" w:rsidR="006B2BD4" w:rsidRPr="003C5DEF" w:rsidRDefault="006B2BD4" w:rsidP="005B6620">
      <w:pPr>
        <w:pStyle w:val="3"/>
        <w:bidi/>
        <w:spacing w:before="0" w:beforeAutospacing="0" w:after="0" w:afterAutospacing="0" w:line="360" w:lineRule="auto"/>
        <w:rPr>
          <w:rStyle w:val="a4"/>
          <w:rFonts w:asciiTheme="minorHAnsi" w:hAnsiTheme="minorHAnsi" w:cstheme="minorHAnsi"/>
          <w:b/>
          <w:bCs/>
          <w:sz w:val="28"/>
          <w:szCs w:val="28"/>
          <w:rtl/>
        </w:rPr>
      </w:pPr>
      <w:r w:rsidRPr="003C5DEF">
        <w:rPr>
          <w:rStyle w:val="a4"/>
          <w:rFonts w:asciiTheme="minorHAnsi" w:hAnsiTheme="minorHAnsi" w:cstheme="minorHAnsi"/>
          <w:b/>
          <w:bCs/>
          <w:sz w:val="28"/>
          <w:szCs w:val="28"/>
        </w:rPr>
        <w:t xml:space="preserve">2. </w:t>
      </w:r>
      <w:r w:rsidRPr="003C5DEF">
        <w:rPr>
          <w:rStyle w:val="a4"/>
          <w:rFonts w:asciiTheme="minorHAnsi" w:hAnsiTheme="minorHAnsi" w:cs="Calibri"/>
          <w:b/>
          <w:bCs/>
          <w:sz w:val="28"/>
          <w:szCs w:val="28"/>
          <w:rtl/>
        </w:rPr>
        <w:t>الأزمات الاقتصادية والمالية المتكررة</w:t>
      </w:r>
    </w:p>
    <w:p w14:paraId="35FA7F18" w14:textId="70E66E87" w:rsidR="006B2BD4" w:rsidRDefault="006B2BD4" w:rsidP="005B6620">
      <w:pPr>
        <w:pStyle w:val="3"/>
        <w:bidi/>
        <w:spacing w:before="0" w:beforeAutospacing="0" w:after="0" w:afterAutospacing="0" w:line="360" w:lineRule="auto"/>
        <w:rPr>
          <w:rStyle w:val="a4"/>
          <w:rFonts w:asciiTheme="minorHAnsi" w:hAnsiTheme="minorHAnsi" w:cstheme="minorHAnsi"/>
          <w:sz w:val="28"/>
          <w:szCs w:val="28"/>
          <w:rtl/>
        </w:rPr>
      </w:pPr>
      <w:r w:rsidRPr="006B2BD4">
        <w:rPr>
          <w:rStyle w:val="a4"/>
          <w:rFonts w:asciiTheme="minorHAnsi" w:hAnsiTheme="minorHAnsi" w:cs="Calibri"/>
          <w:sz w:val="28"/>
          <w:szCs w:val="28"/>
          <w:rtl/>
        </w:rPr>
        <w:t>أدت الأزمات المالية - ولا سيما أزمة عام 2008 - إلى هشاشة الأنظمة التشغيلية داخل المنظمات وعدم كفاية آليات التحكم الداخلية في التعامل مع الأحداث غير المتوقعة. دفعت هذه الأزمات الهيئات التنظيمية ، وخاصة في القطاع المالي ، إلى مطالبة الشركات بتبني نماذج واضحة لإدارة المخاطر التشغيلية (لجنة بازل ، 2006)</w:t>
      </w:r>
      <w:r w:rsidRPr="006B2BD4">
        <w:rPr>
          <w:rStyle w:val="a4"/>
          <w:rFonts w:asciiTheme="minorHAnsi" w:hAnsiTheme="minorHAnsi" w:cstheme="minorHAnsi"/>
          <w:sz w:val="28"/>
          <w:szCs w:val="28"/>
        </w:rPr>
        <w:t>.</w:t>
      </w:r>
    </w:p>
    <w:p w14:paraId="532B25EE" w14:textId="77777777" w:rsidR="009F408D" w:rsidRPr="006B2BD4" w:rsidRDefault="009F408D" w:rsidP="005B6620">
      <w:pPr>
        <w:pStyle w:val="3"/>
        <w:bidi/>
        <w:spacing w:before="0" w:beforeAutospacing="0" w:after="0" w:afterAutospacing="0" w:line="360" w:lineRule="auto"/>
        <w:rPr>
          <w:rStyle w:val="a4"/>
          <w:rFonts w:asciiTheme="minorHAnsi" w:hAnsiTheme="minorHAnsi" w:cstheme="minorHAnsi"/>
          <w:sz w:val="28"/>
          <w:szCs w:val="28"/>
          <w:rtl/>
        </w:rPr>
      </w:pPr>
    </w:p>
    <w:p w14:paraId="65EA928F" w14:textId="77777777" w:rsidR="006B2BD4" w:rsidRPr="006B2BD4" w:rsidRDefault="006B2BD4" w:rsidP="005B6620">
      <w:pPr>
        <w:pStyle w:val="3"/>
        <w:bidi/>
        <w:spacing w:before="0" w:beforeAutospacing="0" w:after="0" w:afterAutospacing="0" w:line="360" w:lineRule="auto"/>
        <w:rPr>
          <w:rStyle w:val="a4"/>
          <w:rFonts w:asciiTheme="minorHAnsi" w:hAnsiTheme="minorHAnsi" w:cstheme="minorHAnsi"/>
          <w:sz w:val="28"/>
          <w:szCs w:val="28"/>
          <w:rtl/>
        </w:rPr>
      </w:pPr>
      <w:r w:rsidRPr="006B2BD4">
        <w:rPr>
          <w:rStyle w:val="a4"/>
          <w:rFonts w:asciiTheme="minorHAnsi" w:hAnsiTheme="minorHAnsi" w:cstheme="minorHAnsi"/>
          <w:sz w:val="28"/>
          <w:szCs w:val="28"/>
        </w:rPr>
        <w:t xml:space="preserve">3. </w:t>
      </w:r>
      <w:r w:rsidRPr="006B2BD4">
        <w:rPr>
          <w:rStyle w:val="a4"/>
          <w:rFonts w:asciiTheme="minorHAnsi" w:hAnsiTheme="minorHAnsi" w:cs="Calibri"/>
          <w:sz w:val="28"/>
          <w:szCs w:val="28"/>
          <w:rtl/>
        </w:rPr>
        <w:t>زيادة تعقيد العمليات وسلاسل التوريد</w:t>
      </w:r>
    </w:p>
    <w:p w14:paraId="0D8A575C" w14:textId="11DB6407" w:rsidR="006B2BD4" w:rsidRPr="006B2BD4" w:rsidRDefault="006B2BD4" w:rsidP="005B6620">
      <w:pPr>
        <w:pStyle w:val="3"/>
        <w:bidi/>
        <w:spacing w:before="0" w:beforeAutospacing="0" w:after="0" w:afterAutospacing="0" w:line="360" w:lineRule="auto"/>
        <w:rPr>
          <w:rStyle w:val="a4"/>
          <w:rFonts w:asciiTheme="minorHAnsi" w:hAnsiTheme="minorHAnsi" w:cstheme="minorHAnsi"/>
          <w:sz w:val="28"/>
          <w:szCs w:val="28"/>
          <w:rtl/>
        </w:rPr>
      </w:pPr>
      <w:r w:rsidRPr="006B2BD4">
        <w:rPr>
          <w:rStyle w:val="a4"/>
          <w:rFonts w:asciiTheme="minorHAnsi" w:hAnsiTheme="minorHAnsi" w:cs="Calibri"/>
          <w:sz w:val="28"/>
          <w:szCs w:val="28"/>
          <w:rtl/>
        </w:rPr>
        <w:t>في سياق العولمة والتحول الرقمي ، أصبحت سلاسل التوريد أكثر ترابطًا ، مما يزيد من الحاجة إلى التنسيق الفعال بين الموردين والمقاولين والكيانات القانونية. وقد رفع هذا التعقيد خطر الأخطاء أو التأخير أو النزاعات التعاقدية - عدم وجود نظام استباقي لإدارة المخاطر التشغيلية (</w:t>
      </w:r>
      <w:r w:rsidRPr="006B2BD4">
        <w:rPr>
          <w:rStyle w:val="a4"/>
          <w:rFonts w:asciiTheme="minorHAnsi" w:hAnsiTheme="minorHAnsi" w:cstheme="minorHAnsi"/>
          <w:sz w:val="28"/>
          <w:szCs w:val="28"/>
        </w:rPr>
        <w:t xml:space="preserve">Walker &amp; Jones </w:t>
      </w:r>
      <w:r w:rsidRPr="006B2BD4">
        <w:rPr>
          <w:rStyle w:val="a4"/>
          <w:rFonts w:asciiTheme="minorHAnsi" w:hAnsiTheme="minorHAnsi" w:cs="Calibri"/>
          <w:sz w:val="28"/>
          <w:szCs w:val="28"/>
          <w:rtl/>
        </w:rPr>
        <w:t>، 2017</w:t>
      </w:r>
      <w:r w:rsidRPr="006B2BD4">
        <w:rPr>
          <w:rStyle w:val="a4"/>
          <w:rFonts w:asciiTheme="minorHAnsi" w:hAnsiTheme="minorHAnsi" w:cstheme="minorHAnsi" w:hint="cs"/>
          <w:sz w:val="28"/>
          <w:szCs w:val="28"/>
          <w:rtl/>
        </w:rPr>
        <w:t>)</w:t>
      </w:r>
      <w:r w:rsidRPr="006B2BD4">
        <w:rPr>
          <w:rStyle w:val="a4"/>
          <w:rFonts w:asciiTheme="minorHAnsi" w:hAnsiTheme="minorHAnsi" w:cstheme="minorHAnsi"/>
          <w:sz w:val="28"/>
          <w:szCs w:val="28"/>
        </w:rPr>
        <w:t>.</w:t>
      </w:r>
    </w:p>
    <w:p w14:paraId="43F2CD2D" w14:textId="311F0187" w:rsidR="003121B3" w:rsidRPr="00EB4708" w:rsidRDefault="003121B3" w:rsidP="005B6620">
      <w:pPr>
        <w:pStyle w:val="3"/>
        <w:bidi/>
        <w:spacing w:before="0" w:beforeAutospacing="0" w:after="0" w:afterAutospacing="0" w:line="360" w:lineRule="auto"/>
        <w:rPr>
          <w:rFonts w:asciiTheme="minorHAnsi" w:hAnsiTheme="minorHAnsi" w:cstheme="minorHAnsi"/>
          <w:b w:val="0"/>
          <w:bCs w:val="0"/>
          <w:sz w:val="28"/>
          <w:szCs w:val="28"/>
        </w:rPr>
      </w:pPr>
      <w:r w:rsidRPr="00EB4708">
        <w:rPr>
          <w:rStyle w:val="a4"/>
          <w:rFonts w:asciiTheme="minorHAnsi" w:hAnsiTheme="minorHAnsi" w:cstheme="minorHAnsi"/>
          <w:b/>
          <w:bCs/>
          <w:sz w:val="28"/>
          <w:szCs w:val="28"/>
        </w:rPr>
        <w:t xml:space="preserve">4. </w:t>
      </w:r>
      <w:r w:rsidRPr="00EB4708">
        <w:rPr>
          <w:rStyle w:val="a4"/>
          <w:rFonts w:asciiTheme="minorHAnsi" w:hAnsiTheme="minorHAnsi" w:cstheme="minorHAnsi"/>
          <w:b/>
          <w:bCs/>
          <w:sz w:val="28"/>
          <w:szCs w:val="28"/>
          <w:rtl/>
        </w:rPr>
        <w:t>متطلبات الحوكمة والامتثال التنظيمي</w:t>
      </w:r>
    </w:p>
    <w:p w14:paraId="54B61083" w14:textId="77777777" w:rsidR="003121B3" w:rsidRPr="00316811" w:rsidRDefault="003121B3" w:rsidP="005B6620">
      <w:pPr>
        <w:pStyle w:val="a3"/>
        <w:bidi/>
        <w:spacing w:before="0" w:beforeAutospacing="0" w:after="0" w:afterAutospacing="0" w:line="360" w:lineRule="auto"/>
        <w:rPr>
          <w:rFonts w:asciiTheme="minorHAnsi" w:hAnsiTheme="minorHAnsi" w:cstheme="minorHAnsi"/>
          <w:sz w:val="28"/>
          <w:szCs w:val="28"/>
        </w:rPr>
      </w:pPr>
      <w:r w:rsidRPr="00316811">
        <w:rPr>
          <w:rFonts w:asciiTheme="minorHAnsi" w:hAnsiTheme="minorHAnsi" w:cstheme="minorHAnsi"/>
          <w:sz w:val="28"/>
          <w:szCs w:val="28"/>
          <w:rtl/>
        </w:rPr>
        <w:t xml:space="preserve">فرضت العديد من الهيئات الرقابية الوطنية والدولية على الشركات اعتماد إدارة فعّالة للمخاطر التشغيلية كجزء من التزامها بالحوكمة. على سبيل المثال، يتطلب إطار </w:t>
      </w:r>
      <w:r w:rsidRPr="00316811">
        <w:rPr>
          <w:rStyle w:val="a4"/>
          <w:rFonts w:asciiTheme="minorHAnsi" w:hAnsiTheme="minorHAnsi" w:cstheme="minorHAnsi"/>
          <w:sz w:val="28"/>
          <w:szCs w:val="28"/>
        </w:rPr>
        <w:t>COSO ERM</w:t>
      </w:r>
      <w:r w:rsidRPr="00316811">
        <w:rPr>
          <w:rFonts w:asciiTheme="minorHAnsi" w:hAnsiTheme="minorHAnsi" w:cstheme="minorHAnsi"/>
          <w:sz w:val="28"/>
          <w:szCs w:val="28"/>
        </w:rPr>
        <w:t xml:space="preserve"> </w:t>
      </w:r>
      <w:r w:rsidRPr="00316811">
        <w:rPr>
          <w:rFonts w:asciiTheme="minorHAnsi" w:hAnsiTheme="minorHAnsi" w:cstheme="minorHAnsi"/>
          <w:sz w:val="28"/>
          <w:szCs w:val="28"/>
          <w:rtl/>
        </w:rPr>
        <w:t>دمج إدارة المخاطر ضمن التخطيط الاستراتيجي والمؤشرات المؤسسية</w:t>
      </w:r>
      <w:r w:rsidRPr="00316811">
        <w:rPr>
          <w:rFonts w:asciiTheme="minorHAnsi" w:hAnsiTheme="minorHAnsi" w:cstheme="minorHAnsi"/>
          <w:sz w:val="28"/>
          <w:szCs w:val="28"/>
        </w:rPr>
        <w:t xml:space="preserve"> (COSO, 2017).</w:t>
      </w:r>
    </w:p>
    <w:p w14:paraId="67A45145" w14:textId="77777777" w:rsidR="003121B3" w:rsidRPr="00316811" w:rsidRDefault="003121B3" w:rsidP="005B6620">
      <w:pPr>
        <w:pStyle w:val="4"/>
        <w:bidi/>
        <w:spacing w:before="0" w:beforeAutospacing="0" w:after="0" w:afterAutospacing="0" w:line="360" w:lineRule="auto"/>
        <w:rPr>
          <w:rFonts w:asciiTheme="minorHAnsi" w:hAnsiTheme="minorHAnsi" w:cstheme="minorHAnsi"/>
          <w:sz w:val="28"/>
          <w:szCs w:val="28"/>
        </w:rPr>
      </w:pPr>
      <w:r w:rsidRPr="00316811">
        <w:rPr>
          <w:rStyle w:val="a4"/>
          <w:rFonts w:asciiTheme="minorHAnsi" w:hAnsiTheme="minorHAnsi" w:cstheme="minorHAnsi"/>
          <w:sz w:val="28"/>
          <w:szCs w:val="28"/>
        </w:rPr>
        <w:t xml:space="preserve">5. </w:t>
      </w:r>
      <w:r w:rsidRPr="00316811">
        <w:rPr>
          <w:rStyle w:val="a4"/>
          <w:rFonts w:asciiTheme="minorHAnsi" w:hAnsiTheme="minorHAnsi" w:cstheme="minorHAnsi"/>
          <w:sz w:val="28"/>
          <w:szCs w:val="28"/>
          <w:rtl/>
        </w:rPr>
        <w:t>التهديدات التقنية والأمن السيبراني</w:t>
      </w:r>
    </w:p>
    <w:p w14:paraId="2560974B" w14:textId="18D74F6A" w:rsidR="003A0F4D" w:rsidRPr="00316811" w:rsidRDefault="003121B3" w:rsidP="005B6620">
      <w:pPr>
        <w:pStyle w:val="a3"/>
        <w:bidi/>
        <w:spacing w:before="0" w:beforeAutospacing="0" w:after="0" w:afterAutospacing="0" w:line="360" w:lineRule="auto"/>
        <w:rPr>
          <w:rFonts w:asciiTheme="minorHAnsi" w:hAnsiTheme="minorHAnsi" w:cstheme="minorHAnsi"/>
          <w:sz w:val="28"/>
          <w:szCs w:val="28"/>
        </w:rPr>
      </w:pPr>
      <w:r w:rsidRPr="00316811">
        <w:rPr>
          <w:rFonts w:asciiTheme="minorHAnsi" w:hAnsiTheme="minorHAnsi" w:cstheme="minorHAnsi"/>
          <w:sz w:val="28"/>
          <w:szCs w:val="28"/>
          <w:rtl/>
        </w:rPr>
        <w:t xml:space="preserve">أدى الاعتماد المتزايد على الأنظمة الإلكترونية إلى ظهور مخاطر جديدة مثل اختراق قواعد البيانات، وتعطل الأنظمة، وفقدان المعلومات الحساسة. وقد أصبحت هذه التهديدات مصنفة ضمن المخاطر التشغيلية </w:t>
      </w:r>
      <w:r w:rsidRPr="00316811">
        <w:rPr>
          <w:rFonts w:asciiTheme="minorHAnsi" w:hAnsiTheme="minorHAnsi" w:cstheme="minorHAnsi"/>
          <w:sz w:val="28"/>
          <w:szCs w:val="28"/>
          <w:rtl/>
        </w:rPr>
        <w:lastRenderedPageBreak/>
        <w:t>عالية التأثير، خصوصًا في المؤسسات التي تعتمد على المنصات الإلكترونية في إدارة مشترياتها وعقودها</w:t>
      </w:r>
      <w:r w:rsidRPr="00316811">
        <w:rPr>
          <w:rFonts w:asciiTheme="minorHAnsi" w:hAnsiTheme="minorHAnsi" w:cstheme="minorHAnsi"/>
          <w:sz w:val="28"/>
          <w:szCs w:val="28"/>
        </w:rPr>
        <w:t xml:space="preserve"> (Thomas, 2019).</w:t>
      </w:r>
    </w:p>
    <w:p w14:paraId="69D22CF6" w14:textId="77777777" w:rsidR="006B2BD4" w:rsidRPr="006B2BD4" w:rsidRDefault="003121B3" w:rsidP="005B6620">
      <w:pPr>
        <w:pStyle w:val="4"/>
        <w:numPr>
          <w:ilvl w:val="0"/>
          <w:numId w:val="27"/>
        </w:numPr>
        <w:bidi/>
        <w:spacing w:before="0" w:beforeAutospacing="0" w:after="0" w:afterAutospacing="0" w:line="360" w:lineRule="auto"/>
        <w:rPr>
          <w:rStyle w:val="a4"/>
          <w:rFonts w:asciiTheme="minorHAnsi" w:hAnsiTheme="minorHAnsi" w:cstheme="minorHAnsi"/>
          <w:sz w:val="28"/>
          <w:szCs w:val="28"/>
        </w:rPr>
      </w:pPr>
      <w:r w:rsidRPr="00EB4708">
        <w:rPr>
          <w:rStyle w:val="a4"/>
          <w:rFonts w:asciiTheme="minorHAnsi" w:hAnsiTheme="minorHAnsi" w:cstheme="minorHAnsi"/>
          <w:b/>
          <w:bCs/>
          <w:sz w:val="28"/>
          <w:szCs w:val="28"/>
          <w:rtl/>
        </w:rPr>
        <w:t>الحاجة إلى حماية السمعة المؤسسية</w:t>
      </w:r>
    </w:p>
    <w:p w14:paraId="6D979A7B" w14:textId="77777777" w:rsidR="005B6620" w:rsidRDefault="006B2BD4" w:rsidP="005B6620">
      <w:pPr>
        <w:pStyle w:val="4"/>
        <w:bidi/>
        <w:spacing w:before="0" w:beforeAutospacing="0" w:after="0" w:afterAutospacing="0" w:line="360" w:lineRule="auto"/>
        <w:ind w:left="360"/>
        <w:rPr>
          <w:rFonts w:asciiTheme="minorHAnsi" w:hAnsiTheme="minorHAnsi" w:cs="Calibri"/>
          <w:b w:val="0"/>
          <w:bCs w:val="0"/>
          <w:sz w:val="28"/>
          <w:szCs w:val="28"/>
          <w:rtl/>
        </w:rPr>
      </w:pPr>
      <w:r w:rsidRPr="006B2BD4">
        <w:rPr>
          <w:rFonts w:asciiTheme="minorHAnsi" w:hAnsiTheme="minorHAnsi" w:cs="Calibri"/>
          <w:b w:val="0"/>
          <w:bCs w:val="0"/>
          <w:sz w:val="28"/>
          <w:szCs w:val="28"/>
          <w:rtl/>
        </w:rPr>
        <w:t>الأخطاء التشغيلية - مثل التأخير في تنفيذ العقد أو عدم تقديمها في الوقت المحدد - يمكن أن تلحق الضرر بشكل كبير بسمعة المنظمة في السوق. وقد أبرز ذلك الحاجة إلى إطار وقائي للتخفيف من مثل هذه المخاطر قبل تصاعدها إلى العلاقات العامة أو الأزمات القانونية (</w:t>
      </w:r>
      <w:r w:rsidRPr="006B2BD4">
        <w:rPr>
          <w:rFonts w:asciiTheme="minorHAnsi" w:hAnsiTheme="minorHAnsi" w:cstheme="minorHAnsi"/>
          <w:b w:val="0"/>
          <w:bCs w:val="0"/>
          <w:sz w:val="28"/>
          <w:szCs w:val="28"/>
        </w:rPr>
        <w:t xml:space="preserve">Hopkin </w:t>
      </w:r>
      <w:r w:rsidRPr="006B2BD4">
        <w:rPr>
          <w:rFonts w:asciiTheme="minorHAnsi" w:hAnsiTheme="minorHAnsi" w:cs="Calibri"/>
          <w:b w:val="0"/>
          <w:bCs w:val="0"/>
          <w:sz w:val="28"/>
          <w:szCs w:val="28"/>
          <w:rtl/>
        </w:rPr>
        <w:t>، 2018).</w:t>
      </w:r>
      <w:r w:rsidR="003C5DEF">
        <w:rPr>
          <w:rFonts w:asciiTheme="minorHAnsi" w:hAnsiTheme="minorHAnsi" w:cs="Calibri"/>
          <w:b w:val="0"/>
          <w:bCs w:val="0"/>
          <w:sz w:val="28"/>
          <w:szCs w:val="28"/>
          <w:rtl/>
        </w:rPr>
        <w:br/>
      </w:r>
      <w:r w:rsidRPr="006B2BD4">
        <w:rPr>
          <w:rFonts w:asciiTheme="minorHAnsi" w:hAnsiTheme="minorHAnsi" w:cs="Calibri"/>
          <w:sz w:val="28"/>
          <w:szCs w:val="28"/>
          <w:rtl/>
        </w:rPr>
        <w:t>2.8 أبعاد إدارة المخاطر التشغيلية</w:t>
      </w:r>
      <w:r w:rsidR="003C5DEF">
        <w:rPr>
          <w:rFonts w:asciiTheme="minorHAnsi" w:hAnsiTheme="minorHAnsi" w:cs="Calibri"/>
          <w:sz w:val="28"/>
          <w:szCs w:val="28"/>
          <w:rtl/>
        </w:rPr>
        <w:br/>
      </w:r>
      <w:r w:rsidRPr="003C5DEF">
        <w:rPr>
          <w:rFonts w:asciiTheme="minorHAnsi" w:hAnsiTheme="minorHAnsi" w:cs="Calibri"/>
          <w:b w:val="0"/>
          <w:bCs w:val="0"/>
          <w:sz w:val="28"/>
          <w:szCs w:val="28"/>
          <w:rtl/>
        </w:rPr>
        <w:t>المخاطر التشغيلية متعددة الأوجه ، حيث تنشأ من مصادر مختلفة داخل وخارج المنظمة. لذلك ، تتطلب الإدارة الفعالة فهمًا شاملاً لأبعادها المتنوعة. يساعد تصنيف هذه المخاطر في فئات محددة جيدًا في تصميم الاستجابات المستهدفة ، وتعيين الأدوار والمسؤوليات ، وتحديد أولويات جهود التخفيف.</w:t>
      </w:r>
      <w:r w:rsidR="003C5DEF">
        <w:rPr>
          <w:rFonts w:asciiTheme="minorHAnsi" w:hAnsiTheme="minorHAnsi" w:cs="Calibri" w:hint="cs"/>
          <w:b w:val="0"/>
          <w:bCs w:val="0"/>
          <w:sz w:val="28"/>
          <w:szCs w:val="28"/>
          <w:rtl/>
        </w:rPr>
        <w:t xml:space="preserve"> </w:t>
      </w:r>
      <w:r w:rsidRPr="003C5DEF">
        <w:rPr>
          <w:rFonts w:asciiTheme="minorHAnsi" w:hAnsiTheme="minorHAnsi" w:cs="Calibri"/>
          <w:b w:val="0"/>
          <w:bCs w:val="0"/>
          <w:sz w:val="28"/>
          <w:szCs w:val="28"/>
          <w:rtl/>
        </w:rPr>
        <w:t>واحد من التصنيفات الأكثر استخدامًا ينظم المخاطر التشغيلية في أربعة أبعاد رئيسية: الإنسان والتكنولوجي والتنظيمي والإجرائي.</w:t>
      </w:r>
    </w:p>
    <w:p w14:paraId="381C6238" w14:textId="77777777" w:rsidR="005B6620" w:rsidRPr="005B6620" w:rsidRDefault="009F408D" w:rsidP="005B6620">
      <w:pPr>
        <w:pStyle w:val="4"/>
        <w:numPr>
          <w:ilvl w:val="1"/>
          <w:numId w:val="15"/>
        </w:numPr>
        <w:bidi/>
        <w:spacing w:before="0" w:beforeAutospacing="0" w:after="0" w:afterAutospacing="0" w:line="360" w:lineRule="auto"/>
        <w:rPr>
          <w:rFonts w:asciiTheme="minorHAnsi" w:hAnsiTheme="minorHAnsi" w:cstheme="minorHAnsi"/>
          <w:b w:val="0"/>
          <w:bCs w:val="0"/>
          <w:sz w:val="28"/>
          <w:szCs w:val="28"/>
        </w:rPr>
      </w:pPr>
      <w:r>
        <w:rPr>
          <w:rFonts w:asciiTheme="minorHAnsi" w:hAnsiTheme="minorHAnsi" w:cs="Calibri" w:hint="cs"/>
          <w:b w:val="0"/>
          <w:bCs w:val="0"/>
          <w:sz w:val="28"/>
          <w:szCs w:val="28"/>
          <w:rtl/>
        </w:rPr>
        <w:t xml:space="preserve">البعد البشري </w:t>
      </w:r>
    </w:p>
    <w:p w14:paraId="573F02C4" w14:textId="77777777" w:rsidR="005B6620" w:rsidRPr="005B6620" w:rsidRDefault="006B2BD4" w:rsidP="005B6620">
      <w:pPr>
        <w:pStyle w:val="4"/>
        <w:bidi/>
        <w:spacing w:before="0" w:beforeAutospacing="0" w:after="0" w:afterAutospacing="0" w:line="360" w:lineRule="auto"/>
        <w:rPr>
          <w:rFonts w:asciiTheme="minorHAnsi" w:hAnsiTheme="minorHAnsi" w:cs="Calibri"/>
          <w:b w:val="0"/>
          <w:bCs w:val="0"/>
          <w:sz w:val="28"/>
          <w:szCs w:val="28"/>
          <w:rtl/>
        </w:rPr>
      </w:pPr>
      <w:r w:rsidRPr="005B6620">
        <w:rPr>
          <w:rFonts w:asciiTheme="minorHAnsi" w:hAnsiTheme="minorHAnsi" w:cs="Calibri"/>
          <w:b w:val="0"/>
          <w:bCs w:val="0"/>
          <w:sz w:val="28"/>
          <w:szCs w:val="28"/>
          <w:rtl/>
        </w:rPr>
        <w:t>يشير هذا البعد إلى المخاطر الناشئة عن تصرفات الأفراد داخل المنظمة. قد تنتج هذه عن أخطاء غير مقصودة ، أو نقص التدريب ، أو عدم الامتثال للإجراءات ، أو حتى السلوكيات غير الأخلاقية مثل الاحتيال أو الفساد.</w:t>
      </w:r>
    </w:p>
    <w:p w14:paraId="285DD226" w14:textId="77777777" w:rsidR="005B6620" w:rsidRDefault="006B2BD4" w:rsidP="005B6620">
      <w:pPr>
        <w:pStyle w:val="4"/>
        <w:bidi/>
        <w:spacing w:before="0" w:beforeAutospacing="0" w:after="0" w:afterAutospacing="0" w:line="360" w:lineRule="auto"/>
        <w:rPr>
          <w:rFonts w:asciiTheme="minorHAnsi" w:hAnsiTheme="minorHAnsi" w:cs="Calibri"/>
          <w:b w:val="0"/>
          <w:bCs w:val="0"/>
          <w:sz w:val="28"/>
          <w:szCs w:val="28"/>
          <w:rtl/>
        </w:rPr>
      </w:pPr>
      <w:r w:rsidRPr="005B6620">
        <w:rPr>
          <w:rFonts w:asciiTheme="minorHAnsi" w:hAnsiTheme="minorHAnsi" w:cs="Calibri"/>
          <w:b w:val="0"/>
          <w:bCs w:val="0"/>
          <w:sz w:val="28"/>
          <w:szCs w:val="28"/>
          <w:rtl/>
        </w:rPr>
        <w:t>تشمل المظاهر الرئيسية للمخاطر الإنسانية:</w:t>
      </w:r>
    </w:p>
    <w:p w14:paraId="05F8A18C" w14:textId="77777777" w:rsidR="005B6620" w:rsidRPr="005B6620" w:rsidRDefault="006B2BD4" w:rsidP="005B6620">
      <w:pPr>
        <w:pStyle w:val="5"/>
        <w:numPr>
          <w:ilvl w:val="0"/>
          <w:numId w:val="90"/>
        </w:numPr>
        <w:spacing w:line="360" w:lineRule="auto"/>
        <w:rPr>
          <w:rFonts w:asciiTheme="minorHAnsi" w:eastAsia="Times New Roman" w:hAnsiTheme="minorHAnsi" w:cstheme="minorHAnsi"/>
          <w:color w:val="auto"/>
          <w:sz w:val="28"/>
          <w:szCs w:val="28"/>
        </w:rPr>
      </w:pPr>
      <w:r w:rsidRPr="006B2BD4">
        <w:rPr>
          <w:rFonts w:asciiTheme="minorHAnsi" w:eastAsia="Times New Roman" w:hAnsiTheme="minorHAnsi" w:cs="Calibri"/>
          <w:color w:val="auto"/>
          <w:sz w:val="28"/>
          <w:szCs w:val="28"/>
          <w:rtl/>
        </w:rPr>
        <w:t>إدخال بيانات غير صحيحة</w:t>
      </w:r>
    </w:p>
    <w:p w14:paraId="39229A56" w14:textId="0F13CEFE" w:rsidR="005B6620" w:rsidRPr="006B2BD4" w:rsidRDefault="005B6620" w:rsidP="005B6620">
      <w:pPr>
        <w:pStyle w:val="5"/>
        <w:numPr>
          <w:ilvl w:val="0"/>
          <w:numId w:val="90"/>
        </w:numPr>
        <w:spacing w:line="360" w:lineRule="auto"/>
        <w:rPr>
          <w:rFonts w:asciiTheme="minorHAnsi" w:eastAsia="Times New Roman" w:hAnsiTheme="minorHAnsi" w:cstheme="minorHAnsi"/>
          <w:color w:val="auto"/>
          <w:sz w:val="28"/>
          <w:szCs w:val="28"/>
          <w:rtl/>
        </w:rPr>
      </w:pPr>
      <w:r w:rsidRPr="005B6620">
        <w:rPr>
          <w:rFonts w:asciiTheme="minorHAnsi" w:eastAsia="Times New Roman" w:hAnsiTheme="minorHAnsi" w:cs="Calibri"/>
          <w:color w:val="auto"/>
          <w:sz w:val="28"/>
          <w:szCs w:val="28"/>
          <w:rtl/>
        </w:rPr>
        <w:t xml:space="preserve"> </w:t>
      </w:r>
      <w:r w:rsidRPr="006B2BD4">
        <w:rPr>
          <w:rFonts w:asciiTheme="minorHAnsi" w:eastAsia="Times New Roman" w:hAnsiTheme="minorHAnsi" w:cs="Calibri"/>
          <w:color w:val="auto"/>
          <w:sz w:val="28"/>
          <w:szCs w:val="28"/>
          <w:rtl/>
        </w:rPr>
        <w:t>إساءة تفسير الإجراءات</w:t>
      </w:r>
    </w:p>
    <w:p w14:paraId="7F87A76F" w14:textId="77777777" w:rsidR="005B6620" w:rsidRPr="006B2BD4" w:rsidRDefault="005B6620" w:rsidP="005B6620">
      <w:pPr>
        <w:pStyle w:val="5"/>
        <w:numPr>
          <w:ilvl w:val="0"/>
          <w:numId w:val="90"/>
        </w:numPr>
        <w:spacing w:line="360" w:lineRule="auto"/>
        <w:rPr>
          <w:rFonts w:asciiTheme="minorHAnsi" w:eastAsia="Times New Roman" w:hAnsiTheme="minorHAnsi" w:cstheme="minorHAnsi"/>
          <w:color w:val="auto"/>
          <w:sz w:val="28"/>
          <w:szCs w:val="28"/>
          <w:rtl/>
        </w:rPr>
      </w:pPr>
      <w:r w:rsidRPr="006B2BD4">
        <w:rPr>
          <w:rFonts w:asciiTheme="minorHAnsi" w:eastAsia="Times New Roman" w:hAnsiTheme="minorHAnsi" w:cs="Calibri"/>
          <w:color w:val="auto"/>
          <w:sz w:val="28"/>
          <w:szCs w:val="28"/>
          <w:rtl/>
        </w:rPr>
        <w:t>نقص الخبرة الفنية</w:t>
      </w:r>
    </w:p>
    <w:p w14:paraId="122F577F" w14:textId="77777777" w:rsidR="005B6620" w:rsidRPr="006B2BD4" w:rsidRDefault="005B6620" w:rsidP="005B6620">
      <w:pPr>
        <w:pStyle w:val="5"/>
        <w:numPr>
          <w:ilvl w:val="0"/>
          <w:numId w:val="90"/>
        </w:numPr>
        <w:spacing w:line="360" w:lineRule="auto"/>
        <w:rPr>
          <w:rFonts w:asciiTheme="minorHAnsi" w:eastAsia="Times New Roman" w:hAnsiTheme="minorHAnsi" w:cstheme="minorHAnsi"/>
          <w:color w:val="auto"/>
          <w:sz w:val="28"/>
          <w:szCs w:val="28"/>
          <w:rtl/>
        </w:rPr>
      </w:pPr>
      <w:r w:rsidRPr="006B2BD4">
        <w:rPr>
          <w:rFonts w:asciiTheme="minorHAnsi" w:eastAsia="Times New Roman" w:hAnsiTheme="minorHAnsi" w:cs="Calibri"/>
          <w:color w:val="auto"/>
          <w:sz w:val="28"/>
          <w:szCs w:val="28"/>
          <w:rtl/>
        </w:rPr>
        <w:t>مقاومة التغيير</w:t>
      </w:r>
    </w:p>
    <w:p w14:paraId="3D3C5484" w14:textId="77777777" w:rsidR="005B6620" w:rsidRPr="006B2BD4" w:rsidRDefault="005B6620" w:rsidP="005B6620">
      <w:pPr>
        <w:pStyle w:val="5"/>
        <w:numPr>
          <w:ilvl w:val="0"/>
          <w:numId w:val="90"/>
        </w:numPr>
        <w:spacing w:line="360" w:lineRule="auto"/>
        <w:rPr>
          <w:rFonts w:asciiTheme="minorHAnsi" w:eastAsia="Times New Roman" w:hAnsiTheme="minorHAnsi" w:cstheme="minorHAnsi"/>
          <w:color w:val="auto"/>
          <w:sz w:val="28"/>
          <w:szCs w:val="28"/>
          <w:rtl/>
        </w:rPr>
      </w:pPr>
      <w:r w:rsidRPr="006B2BD4">
        <w:rPr>
          <w:rFonts w:asciiTheme="minorHAnsi" w:eastAsia="Times New Roman" w:hAnsiTheme="minorHAnsi" w:cs="Calibri"/>
          <w:color w:val="auto"/>
          <w:sz w:val="28"/>
          <w:szCs w:val="28"/>
          <w:rtl/>
        </w:rPr>
        <w:t>إنفاذ السياسات المتراخية</w:t>
      </w:r>
    </w:p>
    <w:p w14:paraId="67B9552B" w14:textId="77777777" w:rsidR="005B6620" w:rsidRPr="006B2BD4" w:rsidRDefault="005B6620" w:rsidP="005B6620">
      <w:pPr>
        <w:pStyle w:val="5"/>
        <w:spacing w:line="360" w:lineRule="auto"/>
        <w:rPr>
          <w:rFonts w:asciiTheme="minorHAnsi" w:eastAsia="Times New Roman" w:hAnsiTheme="minorHAnsi" w:cstheme="minorHAnsi"/>
          <w:color w:val="auto"/>
          <w:sz w:val="28"/>
          <w:szCs w:val="28"/>
          <w:rtl/>
        </w:rPr>
      </w:pPr>
      <w:r w:rsidRPr="006B2BD4">
        <w:rPr>
          <w:rFonts w:asciiTheme="minorHAnsi" w:eastAsia="Times New Roman" w:hAnsiTheme="minorHAnsi" w:cs="Calibri"/>
          <w:color w:val="auto"/>
          <w:sz w:val="28"/>
          <w:szCs w:val="28"/>
          <w:rtl/>
        </w:rPr>
        <w:t>لقد وجدت الدراسات أن المخاطر البشرية هي من بين المصادر الأكثر شيوعًا للتهديدات التشغيلية ، وخاصة في الإدارات التي تعتمد بشكل كبير على مشاركة الموظفين المباشرة ، مثل المشتريات والتعاقد (عبد الله ، 2020).</w:t>
      </w:r>
    </w:p>
    <w:p w14:paraId="7912AE60" w14:textId="4E831A54" w:rsidR="006B2BD4" w:rsidRPr="005B6620" w:rsidRDefault="006B2BD4" w:rsidP="005B6620">
      <w:pPr>
        <w:pStyle w:val="4"/>
        <w:bidi/>
        <w:spacing w:before="0" w:beforeAutospacing="0" w:after="0" w:afterAutospacing="0" w:line="360" w:lineRule="auto"/>
        <w:rPr>
          <w:rFonts w:asciiTheme="minorHAnsi" w:hAnsiTheme="minorHAnsi" w:cstheme="minorHAnsi"/>
          <w:b w:val="0"/>
          <w:bCs w:val="0"/>
          <w:sz w:val="28"/>
          <w:szCs w:val="28"/>
          <w:rtl/>
        </w:rPr>
      </w:pPr>
    </w:p>
    <w:p w14:paraId="4C7D5D72" w14:textId="77777777" w:rsidR="006B2BD4" w:rsidRPr="006B2BD4" w:rsidRDefault="006B2BD4" w:rsidP="006B2BD4">
      <w:pPr>
        <w:pStyle w:val="5"/>
        <w:spacing w:line="360" w:lineRule="auto"/>
        <w:rPr>
          <w:rFonts w:asciiTheme="minorHAnsi" w:eastAsia="Times New Roman" w:hAnsiTheme="minorHAnsi" w:cstheme="minorHAnsi"/>
          <w:color w:val="auto"/>
          <w:sz w:val="28"/>
          <w:szCs w:val="28"/>
          <w:rtl/>
        </w:rPr>
      </w:pPr>
      <w:r w:rsidRPr="006B2BD4">
        <w:rPr>
          <w:rFonts w:asciiTheme="minorHAnsi" w:eastAsia="Times New Roman" w:hAnsiTheme="minorHAnsi" w:cs="Calibri"/>
          <w:color w:val="auto"/>
          <w:sz w:val="28"/>
          <w:szCs w:val="28"/>
          <w:rtl/>
        </w:rPr>
        <w:lastRenderedPageBreak/>
        <w:t>2. المخاطر التكنولوجية</w:t>
      </w:r>
    </w:p>
    <w:p w14:paraId="1E2DC52B" w14:textId="77777777" w:rsidR="006B2BD4" w:rsidRDefault="006B2BD4" w:rsidP="006B2BD4">
      <w:pPr>
        <w:pStyle w:val="5"/>
        <w:spacing w:before="0" w:line="360" w:lineRule="auto"/>
        <w:rPr>
          <w:rFonts w:asciiTheme="minorHAnsi" w:hAnsiTheme="minorHAnsi" w:cstheme="minorHAnsi"/>
          <w:b/>
          <w:bCs/>
          <w:color w:val="auto"/>
          <w:sz w:val="28"/>
          <w:szCs w:val="28"/>
          <w:rtl/>
        </w:rPr>
      </w:pPr>
      <w:r w:rsidRPr="006B2BD4">
        <w:rPr>
          <w:rFonts w:asciiTheme="minorHAnsi" w:eastAsia="Times New Roman" w:hAnsiTheme="minorHAnsi" w:cs="Calibri"/>
          <w:color w:val="auto"/>
          <w:sz w:val="28"/>
          <w:szCs w:val="28"/>
          <w:rtl/>
        </w:rPr>
        <w:t>يرتبط المخاطر التكنولوجية باستخدام الأنظمة التكنولوجية غير الفعالة أو المعطلة ، وكذلك التعرض للهجمات الإلكترونية.</w:t>
      </w:r>
    </w:p>
    <w:p w14:paraId="0318872B" w14:textId="672554A9" w:rsidR="003121B3" w:rsidRPr="00464B7A" w:rsidRDefault="003121B3" w:rsidP="006B2BD4">
      <w:pPr>
        <w:pStyle w:val="5"/>
        <w:spacing w:before="0" w:line="240" w:lineRule="auto"/>
        <w:rPr>
          <w:rFonts w:asciiTheme="minorHAnsi" w:hAnsiTheme="minorHAnsi" w:cstheme="minorHAnsi"/>
          <w:b/>
          <w:bCs/>
          <w:color w:val="auto"/>
          <w:sz w:val="28"/>
          <w:szCs w:val="28"/>
        </w:rPr>
      </w:pPr>
      <w:r w:rsidRPr="00464B7A">
        <w:rPr>
          <w:rFonts w:asciiTheme="minorHAnsi" w:hAnsiTheme="minorHAnsi" w:cstheme="minorHAnsi"/>
          <w:b/>
          <w:bCs/>
          <w:color w:val="auto"/>
          <w:sz w:val="28"/>
          <w:szCs w:val="28"/>
          <w:rtl/>
        </w:rPr>
        <w:t>أمثلة على المخاطر التقنية</w:t>
      </w:r>
      <w:r w:rsidRPr="00464B7A">
        <w:rPr>
          <w:rFonts w:asciiTheme="minorHAnsi" w:hAnsiTheme="minorHAnsi" w:cstheme="minorHAnsi"/>
          <w:b/>
          <w:bCs/>
          <w:color w:val="auto"/>
          <w:sz w:val="28"/>
          <w:szCs w:val="28"/>
        </w:rPr>
        <w:t>:</w:t>
      </w:r>
    </w:p>
    <w:p w14:paraId="52D4BBF5" w14:textId="2413B4AD" w:rsidR="006B2BD4" w:rsidRPr="006B2BD4" w:rsidRDefault="006B2BD4" w:rsidP="009F408D">
      <w:pPr>
        <w:pStyle w:val="a3"/>
        <w:numPr>
          <w:ilvl w:val="0"/>
          <w:numId w:val="91"/>
        </w:numPr>
        <w:bidi/>
        <w:spacing w:before="0" w:beforeAutospacing="0" w:after="0" w:afterAutospacing="0"/>
        <w:rPr>
          <w:rFonts w:asciiTheme="minorHAnsi" w:hAnsiTheme="minorHAnsi" w:cstheme="minorHAnsi"/>
          <w:sz w:val="28"/>
          <w:szCs w:val="28"/>
          <w:rtl/>
        </w:rPr>
      </w:pPr>
      <w:r>
        <w:rPr>
          <w:rFonts w:asciiTheme="minorHAnsi" w:hAnsiTheme="minorHAnsi" w:cs="Calibri" w:hint="cs"/>
          <w:sz w:val="28"/>
          <w:szCs w:val="28"/>
          <w:rtl/>
        </w:rPr>
        <w:t xml:space="preserve">تعطيل </w:t>
      </w:r>
      <w:r w:rsidRPr="006B2BD4">
        <w:rPr>
          <w:rFonts w:asciiTheme="minorHAnsi" w:hAnsiTheme="minorHAnsi" w:cs="Calibri"/>
          <w:sz w:val="28"/>
          <w:szCs w:val="28"/>
          <w:rtl/>
        </w:rPr>
        <w:t>عطيل أنظمة إدارة العقود الإلكترونية أو الإلكترونية</w:t>
      </w:r>
    </w:p>
    <w:p w14:paraId="723A236F" w14:textId="091DE372" w:rsidR="006B2BD4" w:rsidRPr="006B2BD4" w:rsidRDefault="006B2BD4" w:rsidP="009F408D">
      <w:pPr>
        <w:pStyle w:val="a3"/>
        <w:numPr>
          <w:ilvl w:val="0"/>
          <w:numId w:val="91"/>
        </w:numPr>
        <w:bidi/>
        <w:spacing w:before="0" w:beforeAutospacing="0" w:after="0" w:afterAutospacing="0"/>
        <w:rPr>
          <w:rFonts w:asciiTheme="minorHAnsi" w:hAnsiTheme="minorHAnsi" w:cstheme="minorHAnsi"/>
          <w:sz w:val="28"/>
          <w:szCs w:val="28"/>
          <w:rtl/>
        </w:rPr>
      </w:pPr>
      <w:r w:rsidRPr="006B2BD4">
        <w:rPr>
          <w:rFonts w:asciiTheme="minorHAnsi" w:hAnsiTheme="minorHAnsi" w:cs="Calibri"/>
          <w:sz w:val="28"/>
          <w:szCs w:val="28"/>
          <w:rtl/>
        </w:rPr>
        <w:t>انقطاع الشبكة أو الإنترنت</w:t>
      </w:r>
    </w:p>
    <w:p w14:paraId="10B00159" w14:textId="69F22261" w:rsidR="006B2BD4" w:rsidRPr="006B2BD4" w:rsidRDefault="006B2BD4" w:rsidP="009F408D">
      <w:pPr>
        <w:pStyle w:val="a3"/>
        <w:numPr>
          <w:ilvl w:val="0"/>
          <w:numId w:val="91"/>
        </w:numPr>
        <w:bidi/>
        <w:spacing w:before="0" w:beforeAutospacing="0" w:after="0" w:afterAutospacing="0"/>
        <w:rPr>
          <w:rFonts w:asciiTheme="minorHAnsi" w:hAnsiTheme="minorHAnsi" w:cstheme="minorHAnsi"/>
          <w:sz w:val="28"/>
          <w:szCs w:val="28"/>
          <w:rtl/>
        </w:rPr>
      </w:pPr>
      <w:r w:rsidRPr="006B2BD4">
        <w:rPr>
          <w:rFonts w:asciiTheme="minorHAnsi" w:hAnsiTheme="minorHAnsi" w:cs="Calibri"/>
          <w:sz w:val="28"/>
          <w:szCs w:val="28"/>
          <w:rtl/>
        </w:rPr>
        <w:t>تحديثات البرامج الفاشلة</w:t>
      </w:r>
    </w:p>
    <w:p w14:paraId="1D156BA8" w14:textId="3D1501C8" w:rsidR="006B2BD4" w:rsidRPr="006B2BD4" w:rsidRDefault="006B2BD4" w:rsidP="009F408D">
      <w:pPr>
        <w:pStyle w:val="a3"/>
        <w:numPr>
          <w:ilvl w:val="0"/>
          <w:numId w:val="91"/>
        </w:numPr>
        <w:bidi/>
        <w:spacing w:before="0" w:beforeAutospacing="0" w:after="0" w:afterAutospacing="0"/>
        <w:rPr>
          <w:rFonts w:asciiTheme="minorHAnsi" w:hAnsiTheme="minorHAnsi" w:cstheme="minorHAnsi"/>
          <w:sz w:val="28"/>
          <w:szCs w:val="28"/>
          <w:rtl/>
        </w:rPr>
      </w:pPr>
      <w:r w:rsidRPr="006B2BD4">
        <w:rPr>
          <w:rFonts w:asciiTheme="minorHAnsi" w:hAnsiTheme="minorHAnsi" w:cs="Calibri"/>
          <w:sz w:val="28"/>
          <w:szCs w:val="28"/>
          <w:rtl/>
        </w:rPr>
        <w:t>الهجمات الإلكترونية وانتهاكات البيانات</w:t>
      </w:r>
    </w:p>
    <w:p w14:paraId="122F0D30" w14:textId="494A2908" w:rsidR="006B2BD4" w:rsidRPr="006B2BD4" w:rsidRDefault="006B2BD4" w:rsidP="009F408D">
      <w:pPr>
        <w:pStyle w:val="a3"/>
        <w:numPr>
          <w:ilvl w:val="0"/>
          <w:numId w:val="91"/>
        </w:numPr>
        <w:bidi/>
        <w:spacing w:before="0" w:beforeAutospacing="0" w:after="0" w:afterAutospacing="0"/>
        <w:rPr>
          <w:rFonts w:asciiTheme="minorHAnsi" w:hAnsiTheme="minorHAnsi" w:cstheme="minorHAnsi"/>
          <w:sz w:val="28"/>
          <w:szCs w:val="28"/>
          <w:rtl/>
        </w:rPr>
      </w:pPr>
      <w:r w:rsidRPr="006B2BD4">
        <w:rPr>
          <w:rFonts w:asciiTheme="minorHAnsi" w:hAnsiTheme="minorHAnsi" w:cs="Calibri"/>
          <w:sz w:val="28"/>
          <w:szCs w:val="28"/>
          <w:rtl/>
        </w:rPr>
        <w:t>تدابير الأمن السيبراني الضعيفة</w:t>
      </w:r>
    </w:p>
    <w:p w14:paraId="1A421D66" w14:textId="0906146C" w:rsidR="006B2BD4" w:rsidRPr="006B2BD4" w:rsidRDefault="006B2BD4" w:rsidP="006B2BD4">
      <w:pPr>
        <w:pStyle w:val="a3"/>
        <w:bidi/>
        <w:spacing w:before="0" w:beforeAutospacing="0" w:after="0" w:afterAutospacing="0"/>
        <w:rPr>
          <w:rFonts w:asciiTheme="minorHAnsi" w:hAnsiTheme="minorHAnsi" w:cstheme="minorHAnsi"/>
          <w:sz w:val="28"/>
          <w:szCs w:val="28"/>
          <w:rtl/>
        </w:rPr>
      </w:pPr>
      <w:r w:rsidRPr="006B2BD4">
        <w:rPr>
          <w:rFonts w:asciiTheme="minorHAnsi" w:hAnsiTheme="minorHAnsi" w:cs="Calibri"/>
          <w:sz w:val="28"/>
          <w:szCs w:val="28"/>
          <w:rtl/>
        </w:rPr>
        <w:t>هذا النوع من المخاطر ينتشر بشكل خاص في المنظمات التي تعتمد بشكل كبير على الأنظمة الإلكترونية في عملياتها اليومية. وفقًا لذلك ، فإن وجود سياسات الأمن السيبراني القوية وخطط التعافي من الكوارث أمر ضروري</w:t>
      </w:r>
      <w:r w:rsidRPr="006B2BD4">
        <w:rPr>
          <w:rFonts w:asciiTheme="minorHAnsi" w:hAnsiTheme="minorHAnsi" w:cstheme="minorHAnsi"/>
          <w:sz w:val="28"/>
          <w:szCs w:val="28"/>
        </w:rPr>
        <w:t xml:space="preserve"> (Thomas </w:t>
      </w:r>
      <w:r w:rsidRPr="006B2BD4">
        <w:rPr>
          <w:rFonts w:asciiTheme="minorHAnsi" w:hAnsiTheme="minorHAnsi" w:cs="Calibri"/>
          <w:sz w:val="28"/>
          <w:szCs w:val="28"/>
          <w:rtl/>
        </w:rPr>
        <w:t>، 2019</w:t>
      </w:r>
      <w:r w:rsidRPr="006B2BD4">
        <w:rPr>
          <w:rFonts w:asciiTheme="minorHAnsi" w:hAnsiTheme="minorHAnsi" w:cstheme="minorHAnsi"/>
          <w:sz w:val="28"/>
          <w:szCs w:val="28"/>
        </w:rPr>
        <w:t>).</w:t>
      </w:r>
    </w:p>
    <w:p w14:paraId="756EA094" w14:textId="30C78DD3" w:rsidR="006B2BD4" w:rsidRPr="005B6620" w:rsidRDefault="006B2BD4" w:rsidP="006B2BD4">
      <w:pPr>
        <w:pStyle w:val="a3"/>
        <w:bidi/>
        <w:spacing w:before="0" w:beforeAutospacing="0" w:after="0" w:afterAutospacing="0"/>
        <w:rPr>
          <w:rFonts w:asciiTheme="minorHAnsi" w:hAnsiTheme="minorHAnsi" w:cstheme="minorHAnsi"/>
          <w:b/>
          <w:bCs/>
          <w:sz w:val="28"/>
          <w:szCs w:val="28"/>
          <w:rtl/>
        </w:rPr>
      </w:pPr>
      <w:r w:rsidRPr="005B6620">
        <w:rPr>
          <w:rFonts w:asciiTheme="minorHAnsi" w:hAnsiTheme="minorHAnsi" w:cs="Calibri"/>
          <w:b/>
          <w:bCs/>
          <w:sz w:val="28"/>
          <w:szCs w:val="28"/>
          <w:rtl/>
        </w:rPr>
        <w:t>3</w:t>
      </w:r>
      <w:r w:rsidRPr="005B6620">
        <w:rPr>
          <w:rFonts w:asciiTheme="minorHAnsi" w:hAnsiTheme="minorHAnsi" w:cstheme="minorHAnsi"/>
          <w:b/>
          <w:bCs/>
          <w:sz w:val="28"/>
          <w:szCs w:val="28"/>
        </w:rPr>
        <w:t xml:space="preserve">. </w:t>
      </w:r>
      <w:r w:rsidR="009F408D" w:rsidRPr="005B6620">
        <w:rPr>
          <w:rFonts w:asciiTheme="minorHAnsi" w:hAnsiTheme="minorHAnsi" w:cs="Calibri" w:hint="cs"/>
          <w:b/>
          <w:bCs/>
          <w:sz w:val="28"/>
          <w:szCs w:val="28"/>
          <w:rtl/>
        </w:rPr>
        <w:t>البعد</w:t>
      </w:r>
      <w:r w:rsidRPr="005B6620">
        <w:rPr>
          <w:rFonts w:asciiTheme="minorHAnsi" w:hAnsiTheme="minorHAnsi" w:cs="Calibri"/>
          <w:b/>
          <w:bCs/>
          <w:sz w:val="28"/>
          <w:szCs w:val="28"/>
          <w:rtl/>
        </w:rPr>
        <w:t xml:space="preserve"> التنظيمي</w:t>
      </w:r>
    </w:p>
    <w:p w14:paraId="6BF41F42" w14:textId="1A1A9656" w:rsidR="006B2BD4" w:rsidRPr="006B2BD4" w:rsidRDefault="006B2BD4" w:rsidP="006B2BD4">
      <w:pPr>
        <w:pStyle w:val="a3"/>
        <w:bidi/>
        <w:spacing w:before="0" w:beforeAutospacing="0" w:after="0" w:afterAutospacing="0"/>
        <w:rPr>
          <w:rFonts w:asciiTheme="minorHAnsi" w:hAnsiTheme="minorHAnsi" w:cstheme="minorHAnsi"/>
          <w:sz w:val="28"/>
          <w:szCs w:val="28"/>
          <w:rtl/>
        </w:rPr>
      </w:pPr>
      <w:r w:rsidRPr="006B2BD4">
        <w:rPr>
          <w:rFonts w:asciiTheme="minorHAnsi" w:hAnsiTheme="minorHAnsi" w:cs="Calibri"/>
          <w:sz w:val="28"/>
          <w:szCs w:val="28"/>
          <w:rtl/>
        </w:rPr>
        <w:t>يرتبط هذا البعد بالهياكل التنظيمية غير الواضحة أو السياسات الداخلية غير المتسقة أو القديمة أو سيئة التصميم</w:t>
      </w:r>
      <w:r w:rsidRPr="006B2BD4">
        <w:rPr>
          <w:rFonts w:asciiTheme="minorHAnsi" w:hAnsiTheme="minorHAnsi" w:cstheme="minorHAnsi"/>
          <w:sz w:val="28"/>
          <w:szCs w:val="28"/>
        </w:rPr>
        <w:t>.</w:t>
      </w:r>
    </w:p>
    <w:p w14:paraId="735F28F9" w14:textId="64CFFC9A" w:rsidR="006B2BD4" w:rsidRPr="006B2BD4" w:rsidRDefault="006B2BD4" w:rsidP="006B2BD4">
      <w:pPr>
        <w:pStyle w:val="a3"/>
        <w:bidi/>
        <w:spacing w:before="0" w:beforeAutospacing="0" w:after="0" w:afterAutospacing="0"/>
        <w:rPr>
          <w:rFonts w:asciiTheme="minorHAnsi" w:hAnsiTheme="minorHAnsi" w:cstheme="minorHAnsi"/>
          <w:sz w:val="28"/>
          <w:szCs w:val="28"/>
          <w:rtl/>
        </w:rPr>
      </w:pPr>
      <w:r w:rsidRPr="006B2BD4">
        <w:rPr>
          <w:rFonts w:asciiTheme="minorHAnsi" w:hAnsiTheme="minorHAnsi" w:cs="Calibri"/>
          <w:sz w:val="28"/>
          <w:szCs w:val="28"/>
          <w:rtl/>
        </w:rPr>
        <w:t>تشمل المظاهر الشائعة للمخاطر التنظيمية</w:t>
      </w:r>
      <w:r w:rsidRPr="006B2BD4">
        <w:rPr>
          <w:rFonts w:asciiTheme="minorHAnsi" w:hAnsiTheme="minorHAnsi" w:cstheme="minorHAnsi"/>
          <w:sz w:val="28"/>
          <w:szCs w:val="28"/>
        </w:rPr>
        <w:t>:</w:t>
      </w:r>
    </w:p>
    <w:p w14:paraId="23353597" w14:textId="216CC50B" w:rsidR="006B2BD4" w:rsidRPr="006B2BD4" w:rsidRDefault="006B2BD4" w:rsidP="005B6620">
      <w:pPr>
        <w:pStyle w:val="a3"/>
        <w:numPr>
          <w:ilvl w:val="0"/>
          <w:numId w:val="92"/>
        </w:numPr>
        <w:bidi/>
        <w:spacing w:before="0" w:beforeAutospacing="0" w:after="0" w:afterAutospacing="0"/>
        <w:rPr>
          <w:rFonts w:asciiTheme="minorHAnsi" w:hAnsiTheme="minorHAnsi" w:cstheme="minorHAnsi"/>
          <w:sz w:val="28"/>
          <w:szCs w:val="28"/>
          <w:rtl/>
        </w:rPr>
      </w:pPr>
      <w:r w:rsidRPr="006B2BD4">
        <w:rPr>
          <w:rFonts w:asciiTheme="minorHAnsi" w:hAnsiTheme="minorHAnsi" w:cs="Calibri"/>
          <w:sz w:val="28"/>
          <w:szCs w:val="28"/>
          <w:rtl/>
        </w:rPr>
        <w:t>الغموض في تفويض السلطات والمسؤوليات</w:t>
      </w:r>
    </w:p>
    <w:p w14:paraId="2D62CEA6" w14:textId="5F2B7678" w:rsidR="006B2BD4" w:rsidRPr="006B2BD4" w:rsidRDefault="006B2BD4" w:rsidP="005B6620">
      <w:pPr>
        <w:pStyle w:val="a3"/>
        <w:numPr>
          <w:ilvl w:val="0"/>
          <w:numId w:val="92"/>
        </w:numPr>
        <w:bidi/>
        <w:spacing w:before="0" w:beforeAutospacing="0" w:after="0" w:afterAutospacing="0"/>
        <w:rPr>
          <w:rFonts w:asciiTheme="minorHAnsi" w:hAnsiTheme="minorHAnsi" w:cstheme="minorHAnsi"/>
          <w:sz w:val="28"/>
          <w:szCs w:val="28"/>
          <w:rtl/>
        </w:rPr>
      </w:pPr>
      <w:r w:rsidRPr="006B2BD4">
        <w:rPr>
          <w:rFonts w:asciiTheme="minorHAnsi" w:hAnsiTheme="minorHAnsi" w:cs="Calibri"/>
          <w:sz w:val="28"/>
          <w:szCs w:val="28"/>
          <w:rtl/>
        </w:rPr>
        <w:t>التنسيق الضعيف بين الإدارات</w:t>
      </w:r>
    </w:p>
    <w:p w14:paraId="53A8BFAE" w14:textId="3B5FA436" w:rsidR="006B2BD4" w:rsidRPr="006B2BD4" w:rsidRDefault="006B2BD4" w:rsidP="005B6620">
      <w:pPr>
        <w:pStyle w:val="a3"/>
        <w:numPr>
          <w:ilvl w:val="0"/>
          <w:numId w:val="92"/>
        </w:numPr>
        <w:bidi/>
        <w:spacing w:before="0" w:beforeAutospacing="0" w:after="0" w:afterAutospacing="0"/>
        <w:rPr>
          <w:rFonts w:asciiTheme="minorHAnsi" w:hAnsiTheme="minorHAnsi" w:cstheme="minorHAnsi"/>
          <w:sz w:val="28"/>
          <w:szCs w:val="28"/>
          <w:rtl/>
        </w:rPr>
      </w:pPr>
      <w:r w:rsidRPr="006B2BD4">
        <w:rPr>
          <w:rFonts w:asciiTheme="minorHAnsi" w:hAnsiTheme="minorHAnsi" w:cs="Calibri"/>
          <w:sz w:val="28"/>
          <w:szCs w:val="28"/>
          <w:rtl/>
        </w:rPr>
        <w:t>تعارض الأدوار بين الإدارات القانونية والإدارات القانونية</w:t>
      </w:r>
    </w:p>
    <w:p w14:paraId="04D3750C" w14:textId="6F5C1A08" w:rsidR="006B2BD4" w:rsidRPr="006B2BD4" w:rsidRDefault="006B2BD4" w:rsidP="005B6620">
      <w:pPr>
        <w:pStyle w:val="a3"/>
        <w:numPr>
          <w:ilvl w:val="0"/>
          <w:numId w:val="92"/>
        </w:numPr>
        <w:bidi/>
        <w:spacing w:before="0" w:beforeAutospacing="0" w:after="0" w:afterAutospacing="0"/>
        <w:rPr>
          <w:rFonts w:asciiTheme="minorHAnsi" w:hAnsiTheme="minorHAnsi" w:cstheme="minorHAnsi"/>
          <w:sz w:val="28"/>
          <w:szCs w:val="28"/>
          <w:rtl/>
        </w:rPr>
      </w:pPr>
      <w:r w:rsidRPr="006B2BD4">
        <w:rPr>
          <w:rFonts w:asciiTheme="minorHAnsi" w:hAnsiTheme="minorHAnsi" w:cs="Calibri"/>
          <w:sz w:val="28"/>
          <w:szCs w:val="28"/>
          <w:rtl/>
        </w:rPr>
        <w:t>عدم وجود أدلة إجراء واضحة أو سياسات داخلية</w:t>
      </w:r>
    </w:p>
    <w:p w14:paraId="45F862D7" w14:textId="6BEFF377" w:rsidR="006B2BD4" w:rsidRPr="006B2BD4" w:rsidRDefault="006B2BD4" w:rsidP="005B6620">
      <w:pPr>
        <w:pStyle w:val="a3"/>
        <w:numPr>
          <w:ilvl w:val="0"/>
          <w:numId w:val="92"/>
        </w:numPr>
        <w:bidi/>
        <w:spacing w:before="0" w:beforeAutospacing="0" w:after="0" w:afterAutospacing="0"/>
        <w:rPr>
          <w:rFonts w:asciiTheme="minorHAnsi" w:hAnsiTheme="minorHAnsi" w:cstheme="minorHAnsi"/>
          <w:sz w:val="28"/>
          <w:szCs w:val="28"/>
          <w:rtl/>
        </w:rPr>
      </w:pPr>
      <w:r w:rsidRPr="006B2BD4">
        <w:rPr>
          <w:rFonts w:asciiTheme="minorHAnsi" w:hAnsiTheme="minorHAnsi" w:cs="Calibri"/>
          <w:sz w:val="28"/>
          <w:szCs w:val="28"/>
          <w:rtl/>
        </w:rPr>
        <w:t>قلة الحوكمة في عمليات التعاقد</w:t>
      </w:r>
    </w:p>
    <w:p w14:paraId="19FC4E83" w14:textId="7D421A18" w:rsidR="006B2BD4" w:rsidRPr="006B2BD4" w:rsidRDefault="006B2BD4" w:rsidP="006B2BD4">
      <w:pPr>
        <w:pStyle w:val="a3"/>
        <w:bidi/>
        <w:spacing w:before="0" w:beforeAutospacing="0" w:after="0" w:afterAutospacing="0"/>
        <w:rPr>
          <w:rFonts w:asciiTheme="minorHAnsi" w:hAnsiTheme="minorHAnsi" w:cstheme="minorHAnsi"/>
          <w:sz w:val="28"/>
          <w:szCs w:val="28"/>
          <w:rtl/>
        </w:rPr>
      </w:pPr>
      <w:r w:rsidRPr="006B2BD4">
        <w:rPr>
          <w:rFonts w:asciiTheme="minorHAnsi" w:hAnsiTheme="minorHAnsi" w:cs="Calibri"/>
          <w:sz w:val="28"/>
          <w:szCs w:val="28"/>
          <w:rtl/>
        </w:rPr>
        <w:t>يخلق الهيكل التنظيمي الضعيف أرضًا خصبة للأخطاء ويعوق بشكل كبير قدرة المنظمة على الاستجابة على الفور لمخاطر أخرى</w:t>
      </w:r>
      <w:r w:rsidRPr="006B2BD4">
        <w:rPr>
          <w:rFonts w:asciiTheme="minorHAnsi" w:hAnsiTheme="minorHAnsi" w:cstheme="minorHAnsi"/>
          <w:sz w:val="28"/>
          <w:szCs w:val="28"/>
        </w:rPr>
        <w:t>.</w:t>
      </w:r>
    </w:p>
    <w:p w14:paraId="7F5CA8BD" w14:textId="77777777" w:rsidR="006B2BD4" w:rsidRPr="006B2BD4" w:rsidRDefault="006B2BD4" w:rsidP="006B2BD4">
      <w:pPr>
        <w:pStyle w:val="a3"/>
        <w:bidi/>
        <w:spacing w:before="0" w:beforeAutospacing="0" w:after="0" w:afterAutospacing="0"/>
        <w:rPr>
          <w:rFonts w:asciiTheme="minorHAnsi" w:hAnsiTheme="minorHAnsi" w:cstheme="minorHAnsi"/>
          <w:sz w:val="28"/>
          <w:szCs w:val="28"/>
          <w:rtl/>
        </w:rPr>
      </w:pPr>
      <w:r w:rsidRPr="006B2BD4">
        <w:rPr>
          <w:rFonts w:asciiTheme="minorHAnsi" w:hAnsiTheme="minorHAnsi" w:cs="Calibri"/>
          <w:sz w:val="28"/>
          <w:szCs w:val="28"/>
          <w:rtl/>
        </w:rPr>
        <w:t>4</w:t>
      </w:r>
      <w:r w:rsidRPr="006B2BD4">
        <w:rPr>
          <w:rFonts w:asciiTheme="minorHAnsi" w:hAnsiTheme="minorHAnsi" w:cstheme="minorHAnsi"/>
          <w:sz w:val="28"/>
          <w:szCs w:val="28"/>
        </w:rPr>
        <w:t xml:space="preserve">. </w:t>
      </w:r>
      <w:r w:rsidRPr="006B2BD4">
        <w:rPr>
          <w:rFonts w:asciiTheme="minorHAnsi" w:hAnsiTheme="minorHAnsi" w:cs="Calibri"/>
          <w:sz w:val="28"/>
          <w:szCs w:val="28"/>
          <w:rtl/>
        </w:rPr>
        <w:t>مخاطر العملية</w:t>
      </w:r>
    </w:p>
    <w:p w14:paraId="5C0A97AF" w14:textId="50057ABA" w:rsidR="006B2BD4" w:rsidRPr="006B2BD4" w:rsidRDefault="006B2BD4" w:rsidP="006B2BD4">
      <w:pPr>
        <w:pStyle w:val="a3"/>
        <w:bidi/>
        <w:spacing w:before="0" w:beforeAutospacing="0" w:after="0" w:afterAutospacing="0"/>
        <w:rPr>
          <w:rFonts w:asciiTheme="minorHAnsi" w:hAnsiTheme="minorHAnsi" w:cstheme="minorHAnsi"/>
          <w:sz w:val="28"/>
          <w:szCs w:val="28"/>
          <w:rtl/>
        </w:rPr>
      </w:pPr>
      <w:r w:rsidRPr="006B2BD4">
        <w:rPr>
          <w:rFonts w:asciiTheme="minorHAnsi" w:hAnsiTheme="minorHAnsi" w:cs="Calibri"/>
          <w:sz w:val="28"/>
          <w:szCs w:val="28"/>
          <w:rtl/>
        </w:rPr>
        <w:t>يشير هذا البعد إلى المخاطر التي تنشأ من الإجراءات التشغيلية التي تم تصميمها بشكل سيء أو غير المنفذة. إنها واحدة من أكثر الأبعاد المرتبطة مباشرة بالكفاءة التشغيلية</w:t>
      </w:r>
      <w:r w:rsidRPr="006B2BD4">
        <w:rPr>
          <w:rFonts w:asciiTheme="minorHAnsi" w:hAnsiTheme="minorHAnsi" w:cstheme="minorHAnsi"/>
          <w:sz w:val="28"/>
          <w:szCs w:val="28"/>
        </w:rPr>
        <w:t>.</w:t>
      </w:r>
    </w:p>
    <w:p w14:paraId="073C2408" w14:textId="73FD1B19" w:rsidR="006B2BD4" w:rsidRPr="006B2BD4" w:rsidRDefault="006B2BD4" w:rsidP="006B2BD4">
      <w:pPr>
        <w:pStyle w:val="a3"/>
        <w:bidi/>
        <w:spacing w:before="0" w:beforeAutospacing="0" w:after="0" w:afterAutospacing="0"/>
        <w:rPr>
          <w:rFonts w:asciiTheme="minorHAnsi" w:hAnsiTheme="minorHAnsi" w:cstheme="minorHAnsi"/>
          <w:sz w:val="28"/>
          <w:szCs w:val="28"/>
          <w:rtl/>
        </w:rPr>
      </w:pPr>
      <w:r w:rsidRPr="006B2BD4">
        <w:rPr>
          <w:rFonts w:asciiTheme="minorHAnsi" w:hAnsiTheme="minorHAnsi" w:cs="Calibri"/>
          <w:sz w:val="28"/>
          <w:szCs w:val="28"/>
          <w:rtl/>
        </w:rPr>
        <w:t>تشمل الأمثلة</w:t>
      </w:r>
      <w:r w:rsidRPr="006B2BD4">
        <w:rPr>
          <w:rFonts w:asciiTheme="minorHAnsi" w:hAnsiTheme="minorHAnsi" w:cstheme="minorHAnsi"/>
          <w:sz w:val="28"/>
          <w:szCs w:val="28"/>
        </w:rPr>
        <w:t>:</w:t>
      </w:r>
    </w:p>
    <w:p w14:paraId="71D01F7C" w14:textId="3A413E3A" w:rsidR="006B2BD4" w:rsidRPr="006B2BD4" w:rsidRDefault="006B2BD4" w:rsidP="005B6620">
      <w:pPr>
        <w:pStyle w:val="a3"/>
        <w:numPr>
          <w:ilvl w:val="0"/>
          <w:numId w:val="93"/>
        </w:numPr>
        <w:bidi/>
        <w:spacing w:before="0" w:beforeAutospacing="0" w:after="0" w:afterAutospacing="0"/>
        <w:rPr>
          <w:rFonts w:asciiTheme="minorHAnsi" w:hAnsiTheme="minorHAnsi" w:cstheme="minorHAnsi"/>
          <w:sz w:val="28"/>
          <w:szCs w:val="28"/>
          <w:rtl/>
        </w:rPr>
      </w:pPr>
      <w:r w:rsidRPr="006B2BD4">
        <w:rPr>
          <w:rFonts w:asciiTheme="minorHAnsi" w:hAnsiTheme="minorHAnsi" w:cs="Calibri"/>
          <w:sz w:val="28"/>
          <w:szCs w:val="28"/>
          <w:rtl/>
        </w:rPr>
        <w:t>الإجراءات المعقدة أو اليدوية بشكل مفرط</w:t>
      </w:r>
    </w:p>
    <w:p w14:paraId="47669EB0" w14:textId="6FCA2D85" w:rsidR="006B2BD4" w:rsidRPr="006B2BD4" w:rsidRDefault="006B2BD4" w:rsidP="005B6620">
      <w:pPr>
        <w:pStyle w:val="a3"/>
        <w:numPr>
          <w:ilvl w:val="0"/>
          <w:numId w:val="93"/>
        </w:numPr>
        <w:bidi/>
        <w:spacing w:before="0" w:beforeAutospacing="0" w:after="0" w:afterAutospacing="0"/>
        <w:rPr>
          <w:rFonts w:asciiTheme="minorHAnsi" w:hAnsiTheme="minorHAnsi" w:cstheme="minorHAnsi"/>
          <w:sz w:val="28"/>
          <w:szCs w:val="28"/>
          <w:rtl/>
        </w:rPr>
      </w:pPr>
      <w:r w:rsidRPr="006B2BD4">
        <w:rPr>
          <w:rFonts w:asciiTheme="minorHAnsi" w:hAnsiTheme="minorHAnsi" w:cs="Calibri"/>
          <w:sz w:val="28"/>
          <w:szCs w:val="28"/>
          <w:rtl/>
        </w:rPr>
        <w:t>التأخير في توقيع العقد أو إصدار أوامر الشراء</w:t>
      </w:r>
    </w:p>
    <w:p w14:paraId="7ED08A32" w14:textId="44C90B7A" w:rsidR="006B2BD4" w:rsidRPr="006B2BD4" w:rsidRDefault="006B2BD4" w:rsidP="005B6620">
      <w:pPr>
        <w:pStyle w:val="a3"/>
        <w:numPr>
          <w:ilvl w:val="0"/>
          <w:numId w:val="93"/>
        </w:numPr>
        <w:bidi/>
        <w:spacing w:before="0" w:beforeAutospacing="0" w:after="0" w:afterAutospacing="0"/>
        <w:rPr>
          <w:rFonts w:asciiTheme="minorHAnsi" w:hAnsiTheme="minorHAnsi" w:cstheme="minorHAnsi"/>
          <w:sz w:val="28"/>
          <w:szCs w:val="28"/>
          <w:rtl/>
        </w:rPr>
      </w:pPr>
      <w:r w:rsidRPr="006B2BD4">
        <w:rPr>
          <w:rFonts w:asciiTheme="minorHAnsi" w:hAnsiTheme="minorHAnsi" w:cs="Calibri"/>
          <w:sz w:val="28"/>
          <w:szCs w:val="28"/>
          <w:rtl/>
        </w:rPr>
        <w:t>خطوات زائدة أو نقص في آليات المراجعة الداخلية</w:t>
      </w:r>
    </w:p>
    <w:p w14:paraId="77FEFD6A" w14:textId="041C17C8" w:rsidR="006B2BD4" w:rsidRPr="006B2BD4" w:rsidRDefault="006B2BD4" w:rsidP="005B6620">
      <w:pPr>
        <w:pStyle w:val="a3"/>
        <w:numPr>
          <w:ilvl w:val="0"/>
          <w:numId w:val="93"/>
        </w:numPr>
        <w:bidi/>
        <w:spacing w:before="0" w:beforeAutospacing="0" w:after="0" w:afterAutospacing="0"/>
        <w:rPr>
          <w:rFonts w:asciiTheme="minorHAnsi" w:hAnsiTheme="minorHAnsi" w:cstheme="minorHAnsi"/>
          <w:sz w:val="28"/>
          <w:szCs w:val="28"/>
          <w:rtl/>
        </w:rPr>
      </w:pPr>
      <w:r w:rsidRPr="006B2BD4">
        <w:rPr>
          <w:rFonts w:asciiTheme="minorHAnsi" w:hAnsiTheme="minorHAnsi" w:cs="Calibri"/>
          <w:sz w:val="28"/>
          <w:szCs w:val="28"/>
          <w:rtl/>
        </w:rPr>
        <w:t>أدوات الوثائق والمراقبة غير الكافية</w:t>
      </w:r>
    </w:p>
    <w:p w14:paraId="78C57BB9" w14:textId="645AA295" w:rsidR="006B2BD4" w:rsidRPr="006B2BD4" w:rsidRDefault="006B2BD4" w:rsidP="005B6620">
      <w:pPr>
        <w:pStyle w:val="a3"/>
        <w:numPr>
          <w:ilvl w:val="0"/>
          <w:numId w:val="93"/>
        </w:numPr>
        <w:bidi/>
        <w:spacing w:before="0" w:beforeAutospacing="0" w:after="0" w:afterAutospacing="0"/>
        <w:rPr>
          <w:rFonts w:asciiTheme="minorHAnsi" w:hAnsiTheme="minorHAnsi" w:cstheme="minorHAnsi"/>
          <w:sz w:val="28"/>
          <w:szCs w:val="28"/>
          <w:rtl/>
        </w:rPr>
      </w:pPr>
      <w:r w:rsidRPr="006B2BD4">
        <w:rPr>
          <w:rFonts w:asciiTheme="minorHAnsi" w:hAnsiTheme="minorHAnsi" w:cs="Calibri"/>
          <w:sz w:val="28"/>
          <w:szCs w:val="28"/>
          <w:rtl/>
        </w:rPr>
        <w:t>عدم وجود أنظمة فعالة لتقييم الموردين أو العقود</w:t>
      </w:r>
    </w:p>
    <w:p w14:paraId="7F06840D" w14:textId="4B284E8F" w:rsidR="003121B3" w:rsidRPr="00316811" w:rsidRDefault="006B2BD4" w:rsidP="006B2BD4">
      <w:pPr>
        <w:pStyle w:val="a3"/>
        <w:bidi/>
        <w:spacing w:before="0" w:beforeAutospacing="0" w:after="0" w:afterAutospacing="0"/>
        <w:rPr>
          <w:rFonts w:asciiTheme="minorHAnsi" w:hAnsiTheme="minorHAnsi" w:cstheme="minorHAnsi"/>
          <w:sz w:val="28"/>
          <w:szCs w:val="28"/>
        </w:rPr>
      </w:pPr>
      <w:r w:rsidRPr="006B2BD4">
        <w:rPr>
          <w:rFonts w:asciiTheme="minorHAnsi" w:hAnsiTheme="minorHAnsi" w:cs="Calibri"/>
          <w:sz w:val="28"/>
          <w:szCs w:val="28"/>
          <w:rtl/>
        </w:rPr>
        <w:t>هذا البعد المخاطر يؤثر بشكل مباشر على كفاءة الشراء والتعاقد. غالبًا ما تؤدي العمليات غير المنضبط إلى التأخير وزيادة التكاليف وخفض جودة التنفيذ (</w:t>
      </w:r>
      <w:r w:rsidRPr="006B2BD4">
        <w:rPr>
          <w:rFonts w:asciiTheme="minorHAnsi" w:hAnsiTheme="minorHAnsi" w:cstheme="minorHAnsi"/>
          <w:sz w:val="28"/>
          <w:szCs w:val="28"/>
        </w:rPr>
        <w:t xml:space="preserve">Walker &amp; Jones </w:t>
      </w:r>
      <w:r w:rsidRPr="006B2BD4">
        <w:rPr>
          <w:rFonts w:asciiTheme="minorHAnsi" w:hAnsiTheme="minorHAnsi" w:cs="Calibri"/>
          <w:sz w:val="28"/>
          <w:szCs w:val="28"/>
          <w:rtl/>
        </w:rPr>
        <w:t>، 2017).</w:t>
      </w:r>
    </w:p>
    <w:tbl>
      <w:tblPr>
        <w:tblW w:w="9273"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02"/>
        <w:gridCol w:w="4765"/>
        <w:gridCol w:w="1006"/>
      </w:tblGrid>
      <w:tr w:rsidR="003121B3" w:rsidRPr="00316811" w14:paraId="6EC7BCB0" w14:textId="77777777" w:rsidTr="00730FB8">
        <w:trPr>
          <w:trHeight w:val="444"/>
          <w:tblHeader/>
          <w:tblCellSpacing w:w="15" w:type="dxa"/>
          <w:jc w:val="center"/>
        </w:trPr>
        <w:tc>
          <w:tcPr>
            <w:tcW w:w="3457" w:type="dxa"/>
            <w:shd w:val="clear" w:color="auto" w:fill="E7E6E6" w:themeFill="background2"/>
            <w:vAlign w:val="center"/>
            <w:hideMark/>
          </w:tcPr>
          <w:p w14:paraId="3804EB92" w14:textId="77777777" w:rsidR="003121B3" w:rsidRPr="00316811" w:rsidRDefault="003121B3" w:rsidP="00730FB8">
            <w:pPr>
              <w:spacing w:after="0" w:line="360" w:lineRule="auto"/>
              <w:jc w:val="center"/>
              <w:rPr>
                <w:rFonts w:cstheme="minorHAnsi"/>
                <w:b/>
                <w:bCs/>
                <w:sz w:val="28"/>
                <w:szCs w:val="28"/>
              </w:rPr>
            </w:pPr>
            <w:r w:rsidRPr="00316811">
              <w:rPr>
                <w:rFonts w:cstheme="minorHAnsi"/>
                <w:b/>
                <w:bCs/>
                <w:sz w:val="28"/>
                <w:szCs w:val="28"/>
                <w:rtl/>
              </w:rPr>
              <w:t>المصدر/السبب</w:t>
            </w:r>
          </w:p>
        </w:tc>
        <w:tc>
          <w:tcPr>
            <w:tcW w:w="4735" w:type="dxa"/>
            <w:shd w:val="clear" w:color="auto" w:fill="E7E6E6" w:themeFill="background2"/>
            <w:vAlign w:val="center"/>
            <w:hideMark/>
          </w:tcPr>
          <w:p w14:paraId="2FCE1BD4" w14:textId="77777777" w:rsidR="003121B3" w:rsidRPr="00316811" w:rsidRDefault="003121B3" w:rsidP="00730FB8">
            <w:pPr>
              <w:spacing w:after="0" w:line="360" w:lineRule="auto"/>
              <w:jc w:val="center"/>
              <w:rPr>
                <w:rFonts w:cstheme="minorHAnsi"/>
                <w:b/>
                <w:bCs/>
                <w:sz w:val="28"/>
                <w:szCs w:val="28"/>
              </w:rPr>
            </w:pPr>
            <w:r w:rsidRPr="00316811">
              <w:rPr>
                <w:rFonts w:cstheme="minorHAnsi"/>
                <w:b/>
                <w:bCs/>
                <w:sz w:val="28"/>
                <w:szCs w:val="28"/>
                <w:rtl/>
              </w:rPr>
              <w:t>أبرز الآثار</w:t>
            </w:r>
          </w:p>
        </w:tc>
        <w:tc>
          <w:tcPr>
            <w:tcW w:w="0" w:type="auto"/>
            <w:shd w:val="clear" w:color="auto" w:fill="E7E6E6" w:themeFill="background2"/>
            <w:vAlign w:val="center"/>
          </w:tcPr>
          <w:p w14:paraId="110E5B0D" w14:textId="77777777" w:rsidR="003121B3" w:rsidRPr="00316811" w:rsidRDefault="003121B3" w:rsidP="00730FB8">
            <w:pPr>
              <w:spacing w:after="0" w:line="360" w:lineRule="auto"/>
              <w:jc w:val="center"/>
              <w:rPr>
                <w:rFonts w:cstheme="minorHAnsi"/>
                <w:b/>
                <w:bCs/>
                <w:sz w:val="28"/>
                <w:szCs w:val="28"/>
                <w:rtl/>
              </w:rPr>
            </w:pPr>
            <w:r w:rsidRPr="00316811">
              <w:rPr>
                <w:rFonts w:cstheme="minorHAnsi"/>
                <w:b/>
                <w:bCs/>
                <w:sz w:val="28"/>
                <w:szCs w:val="28"/>
                <w:rtl/>
              </w:rPr>
              <w:t>البُعد</w:t>
            </w:r>
          </w:p>
        </w:tc>
      </w:tr>
      <w:tr w:rsidR="003121B3" w:rsidRPr="00316811" w14:paraId="668A96E2" w14:textId="77777777" w:rsidTr="00730FB8">
        <w:trPr>
          <w:trHeight w:val="901"/>
          <w:tblCellSpacing w:w="15" w:type="dxa"/>
          <w:jc w:val="center"/>
        </w:trPr>
        <w:tc>
          <w:tcPr>
            <w:tcW w:w="3457" w:type="dxa"/>
            <w:vAlign w:val="center"/>
            <w:hideMark/>
          </w:tcPr>
          <w:p w14:paraId="7F9EAA43" w14:textId="77777777" w:rsidR="003121B3" w:rsidRPr="00316811" w:rsidRDefault="003121B3" w:rsidP="007A1087">
            <w:pPr>
              <w:spacing w:after="0" w:line="360" w:lineRule="auto"/>
              <w:rPr>
                <w:rFonts w:cstheme="minorHAnsi"/>
                <w:sz w:val="28"/>
                <w:szCs w:val="28"/>
              </w:rPr>
            </w:pPr>
            <w:r w:rsidRPr="00316811">
              <w:rPr>
                <w:rFonts w:cstheme="minorHAnsi"/>
                <w:sz w:val="28"/>
                <w:szCs w:val="28"/>
                <w:rtl/>
              </w:rPr>
              <w:lastRenderedPageBreak/>
              <w:t>خطأ بشري، ضعف تدريب، مقاومة تغيير</w:t>
            </w:r>
          </w:p>
        </w:tc>
        <w:tc>
          <w:tcPr>
            <w:tcW w:w="4735" w:type="dxa"/>
            <w:vAlign w:val="center"/>
            <w:hideMark/>
          </w:tcPr>
          <w:p w14:paraId="04F6D623" w14:textId="77777777" w:rsidR="003121B3" w:rsidRPr="00316811" w:rsidRDefault="003121B3" w:rsidP="007A1087">
            <w:pPr>
              <w:spacing w:after="0" w:line="360" w:lineRule="auto"/>
              <w:rPr>
                <w:rFonts w:cstheme="minorHAnsi"/>
                <w:sz w:val="28"/>
                <w:szCs w:val="28"/>
              </w:rPr>
            </w:pPr>
            <w:r w:rsidRPr="00316811">
              <w:rPr>
                <w:rFonts w:cstheme="minorHAnsi"/>
                <w:sz w:val="28"/>
                <w:szCs w:val="28"/>
                <w:rtl/>
              </w:rPr>
              <w:t>فقدان بيانات، تنفيذ خاطئ، مخالفات إدارية</w:t>
            </w:r>
          </w:p>
        </w:tc>
        <w:tc>
          <w:tcPr>
            <w:tcW w:w="0" w:type="auto"/>
            <w:vAlign w:val="center"/>
          </w:tcPr>
          <w:p w14:paraId="0C81B1B1" w14:textId="77777777" w:rsidR="003121B3" w:rsidRPr="00316811" w:rsidRDefault="003121B3" w:rsidP="007A1087">
            <w:pPr>
              <w:spacing w:after="0" w:line="360" w:lineRule="auto"/>
              <w:rPr>
                <w:rFonts w:cstheme="minorHAnsi"/>
                <w:sz w:val="28"/>
                <w:szCs w:val="28"/>
                <w:rtl/>
              </w:rPr>
            </w:pPr>
            <w:r w:rsidRPr="00316811">
              <w:rPr>
                <w:rFonts w:cstheme="minorHAnsi"/>
                <w:sz w:val="28"/>
                <w:szCs w:val="28"/>
                <w:rtl/>
              </w:rPr>
              <w:t>البشري</w:t>
            </w:r>
          </w:p>
        </w:tc>
      </w:tr>
      <w:tr w:rsidR="003121B3" w:rsidRPr="00316811" w14:paraId="091B4880" w14:textId="77777777" w:rsidTr="00730FB8">
        <w:trPr>
          <w:trHeight w:val="456"/>
          <w:tblCellSpacing w:w="15" w:type="dxa"/>
          <w:jc w:val="center"/>
        </w:trPr>
        <w:tc>
          <w:tcPr>
            <w:tcW w:w="3457" w:type="dxa"/>
            <w:vAlign w:val="center"/>
            <w:hideMark/>
          </w:tcPr>
          <w:p w14:paraId="6DCB5628" w14:textId="77777777" w:rsidR="003121B3" w:rsidRPr="00316811" w:rsidRDefault="003121B3" w:rsidP="007A1087">
            <w:pPr>
              <w:spacing w:after="0" w:line="360" w:lineRule="auto"/>
              <w:rPr>
                <w:rFonts w:cstheme="minorHAnsi"/>
                <w:sz w:val="28"/>
                <w:szCs w:val="28"/>
              </w:rPr>
            </w:pPr>
            <w:r w:rsidRPr="00316811">
              <w:rPr>
                <w:rFonts w:cstheme="minorHAnsi"/>
                <w:sz w:val="28"/>
                <w:szCs w:val="28"/>
                <w:rtl/>
              </w:rPr>
              <w:t>أعطال أنظمة، اختراقات إلكترونية</w:t>
            </w:r>
          </w:p>
        </w:tc>
        <w:tc>
          <w:tcPr>
            <w:tcW w:w="4735" w:type="dxa"/>
            <w:vAlign w:val="center"/>
            <w:hideMark/>
          </w:tcPr>
          <w:p w14:paraId="2CB5389D" w14:textId="77777777" w:rsidR="003121B3" w:rsidRPr="00316811" w:rsidRDefault="003121B3" w:rsidP="007A1087">
            <w:pPr>
              <w:spacing w:after="0" w:line="360" w:lineRule="auto"/>
              <w:rPr>
                <w:rFonts w:cstheme="minorHAnsi"/>
                <w:sz w:val="28"/>
                <w:szCs w:val="28"/>
              </w:rPr>
            </w:pPr>
            <w:r w:rsidRPr="00316811">
              <w:rPr>
                <w:rFonts w:cstheme="minorHAnsi"/>
                <w:sz w:val="28"/>
                <w:szCs w:val="28"/>
                <w:rtl/>
              </w:rPr>
              <w:t>توقف العمليات، اختراق البيانات، تأخير الإجراءات</w:t>
            </w:r>
          </w:p>
        </w:tc>
        <w:tc>
          <w:tcPr>
            <w:tcW w:w="0" w:type="auto"/>
            <w:vAlign w:val="center"/>
          </w:tcPr>
          <w:p w14:paraId="3F49B115" w14:textId="77777777" w:rsidR="003121B3" w:rsidRPr="00316811" w:rsidRDefault="003121B3" w:rsidP="007A1087">
            <w:pPr>
              <w:spacing w:after="0" w:line="360" w:lineRule="auto"/>
              <w:rPr>
                <w:rFonts w:cstheme="minorHAnsi"/>
                <w:sz w:val="28"/>
                <w:szCs w:val="28"/>
                <w:rtl/>
              </w:rPr>
            </w:pPr>
            <w:r w:rsidRPr="00316811">
              <w:rPr>
                <w:rFonts w:cstheme="minorHAnsi"/>
                <w:sz w:val="28"/>
                <w:szCs w:val="28"/>
                <w:rtl/>
              </w:rPr>
              <w:t>التقني</w:t>
            </w:r>
          </w:p>
        </w:tc>
      </w:tr>
      <w:tr w:rsidR="003121B3" w:rsidRPr="00316811" w14:paraId="37156E1C" w14:textId="77777777" w:rsidTr="00730FB8">
        <w:trPr>
          <w:trHeight w:val="901"/>
          <w:tblCellSpacing w:w="15" w:type="dxa"/>
          <w:jc w:val="center"/>
        </w:trPr>
        <w:tc>
          <w:tcPr>
            <w:tcW w:w="3457" w:type="dxa"/>
            <w:vAlign w:val="center"/>
            <w:hideMark/>
          </w:tcPr>
          <w:p w14:paraId="76B9101E" w14:textId="77777777" w:rsidR="003121B3" w:rsidRPr="00316811" w:rsidRDefault="003121B3" w:rsidP="007A1087">
            <w:pPr>
              <w:spacing w:after="0" w:line="360" w:lineRule="auto"/>
              <w:rPr>
                <w:rFonts w:cstheme="minorHAnsi"/>
                <w:sz w:val="28"/>
                <w:szCs w:val="28"/>
              </w:rPr>
            </w:pPr>
            <w:r w:rsidRPr="00316811">
              <w:rPr>
                <w:rFonts w:cstheme="minorHAnsi"/>
                <w:sz w:val="28"/>
                <w:szCs w:val="28"/>
                <w:rtl/>
              </w:rPr>
              <w:t>ضعف هيكل تنظيمي، غموض سياسات</w:t>
            </w:r>
          </w:p>
        </w:tc>
        <w:tc>
          <w:tcPr>
            <w:tcW w:w="4735" w:type="dxa"/>
            <w:vAlign w:val="center"/>
            <w:hideMark/>
          </w:tcPr>
          <w:p w14:paraId="34AC42E3" w14:textId="77777777" w:rsidR="003121B3" w:rsidRPr="00316811" w:rsidRDefault="003121B3" w:rsidP="007A1087">
            <w:pPr>
              <w:spacing w:after="0" w:line="360" w:lineRule="auto"/>
              <w:rPr>
                <w:rFonts w:cstheme="minorHAnsi"/>
                <w:sz w:val="28"/>
                <w:szCs w:val="28"/>
                <w:rtl/>
              </w:rPr>
            </w:pPr>
            <w:r w:rsidRPr="00316811">
              <w:rPr>
                <w:rFonts w:cstheme="minorHAnsi"/>
                <w:sz w:val="28"/>
                <w:szCs w:val="28"/>
                <w:rtl/>
              </w:rPr>
              <w:t>ازدواجية العمل، قرارات متعارضة، مسؤوليات غير واضحة</w:t>
            </w:r>
          </w:p>
        </w:tc>
        <w:tc>
          <w:tcPr>
            <w:tcW w:w="0" w:type="auto"/>
            <w:vAlign w:val="center"/>
          </w:tcPr>
          <w:p w14:paraId="4F8EDF32" w14:textId="77777777" w:rsidR="003121B3" w:rsidRPr="00316811" w:rsidRDefault="003121B3" w:rsidP="007A1087">
            <w:pPr>
              <w:spacing w:after="0" w:line="360" w:lineRule="auto"/>
              <w:rPr>
                <w:rFonts w:cstheme="minorHAnsi"/>
                <w:sz w:val="28"/>
                <w:szCs w:val="28"/>
                <w:rtl/>
              </w:rPr>
            </w:pPr>
            <w:r w:rsidRPr="00316811">
              <w:rPr>
                <w:rFonts w:cstheme="minorHAnsi"/>
                <w:sz w:val="28"/>
                <w:szCs w:val="28"/>
                <w:rtl/>
              </w:rPr>
              <w:t>التنظيمي</w:t>
            </w:r>
          </w:p>
        </w:tc>
      </w:tr>
      <w:tr w:rsidR="003121B3" w:rsidRPr="00316811" w14:paraId="4337889C" w14:textId="77777777" w:rsidTr="00730FB8">
        <w:trPr>
          <w:trHeight w:val="444"/>
          <w:tblCellSpacing w:w="15" w:type="dxa"/>
          <w:jc w:val="center"/>
        </w:trPr>
        <w:tc>
          <w:tcPr>
            <w:tcW w:w="3457" w:type="dxa"/>
            <w:vAlign w:val="center"/>
            <w:hideMark/>
          </w:tcPr>
          <w:p w14:paraId="4C2E060E" w14:textId="77777777" w:rsidR="003121B3" w:rsidRPr="00316811" w:rsidRDefault="003121B3" w:rsidP="007A1087">
            <w:pPr>
              <w:spacing w:after="0" w:line="360" w:lineRule="auto"/>
              <w:rPr>
                <w:rFonts w:cstheme="minorHAnsi"/>
                <w:sz w:val="28"/>
                <w:szCs w:val="28"/>
              </w:rPr>
            </w:pPr>
            <w:r w:rsidRPr="00316811">
              <w:rPr>
                <w:rFonts w:cstheme="minorHAnsi"/>
                <w:sz w:val="28"/>
                <w:szCs w:val="28"/>
                <w:rtl/>
              </w:rPr>
              <w:t>ضعف تصميم العمليات، غياب الرقابة</w:t>
            </w:r>
          </w:p>
        </w:tc>
        <w:tc>
          <w:tcPr>
            <w:tcW w:w="4735" w:type="dxa"/>
            <w:vAlign w:val="center"/>
            <w:hideMark/>
          </w:tcPr>
          <w:p w14:paraId="1CAB37C8" w14:textId="77777777" w:rsidR="003121B3" w:rsidRPr="00316811" w:rsidRDefault="003121B3" w:rsidP="007A1087">
            <w:pPr>
              <w:spacing w:after="0" w:line="360" w:lineRule="auto"/>
              <w:rPr>
                <w:rFonts w:cstheme="minorHAnsi"/>
                <w:sz w:val="28"/>
                <w:szCs w:val="28"/>
              </w:rPr>
            </w:pPr>
            <w:r w:rsidRPr="00316811">
              <w:rPr>
                <w:rFonts w:cstheme="minorHAnsi"/>
                <w:sz w:val="28"/>
                <w:szCs w:val="28"/>
                <w:rtl/>
              </w:rPr>
              <w:t>تأخير العقود، هدر موارد، ضعف جودة تنفيذ</w:t>
            </w:r>
          </w:p>
        </w:tc>
        <w:tc>
          <w:tcPr>
            <w:tcW w:w="0" w:type="auto"/>
            <w:vAlign w:val="center"/>
          </w:tcPr>
          <w:p w14:paraId="6F87AE53" w14:textId="77777777" w:rsidR="003121B3" w:rsidRPr="00316811" w:rsidRDefault="003121B3" w:rsidP="007A1087">
            <w:pPr>
              <w:spacing w:after="0" w:line="360" w:lineRule="auto"/>
              <w:rPr>
                <w:rFonts w:cstheme="minorHAnsi"/>
                <w:sz w:val="28"/>
                <w:szCs w:val="28"/>
                <w:rtl/>
              </w:rPr>
            </w:pPr>
            <w:r w:rsidRPr="00316811">
              <w:rPr>
                <w:rFonts w:cstheme="minorHAnsi"/>
                <w:sz w:val="28"/>
                <w:szCs w:val="28"/>
                <w:rtl/>
              </w:rPr>
              <w:t>الإجرائي</w:t>
            </w:r>
          </w:p>
        </w:tc>
      </w:tr>
    </w:tbl>
    <w:p w14:paraId="44809639" w14:textId="77777777" w:rsidR="003121B3" w:rsidRPr="00316811" w:rsidRDefault="003121B3" w:rsidP="003121B3">
      <w:pPr>
        <w:spacing w:after="0" w:line="360" w:lineRule="auto"/>
        <w:jc w:val="center"/>
        <w:rPr>
          <w:rFonts w:cstheme="minorHAnsi"/>
          <w:sz w:val="28"/>
          <w:szCs w:val="28"/>
        </w:rPr>
      </w:pPr>
      <w:r w:rsidRPr="00316811">
        <w:rPr>
          <w:rFonts w:cstheme="minorHAnsi"/>
          <w:sz w:val="28"/>
          <w:szCs w:val="28"/>
          <w:rtl/>
        </w:rPr>
        <w:t>جدول (6): ملخص أبعاد المخاطر التشغيلية</w:t>
      </w:r>
    </w:p>
    <w:p w14:paraId="789F8C97" w14:textId="194F7F18" w:rsidR="005B7A7D" w:rsidRPr="005B7A7D" w:rsidRDefault="005B7A7D" w:rsidP="005B7A7D">
      <w:pPr>
        <w:spacing w:after="0" w:line="360" w:lineRule="auto"/>
        <w:outlineLvl w:val="3"/>
        <w:rPr>
          <w:rFonts w:eastAsia="Times New Roman" w:cstheme="minorHAnsi"/>
          <w:sz w:val="28"/>
          <w:szCs w:val="28"/>
          <w:rtl/>
        </w:rPr>
      </w:pPr>
      <w:r w:rsidRPr="005B7A7D">
        <w:rPr>
          <w:rFonts w:eastAsia="Times New Roman" w:cs="Calibri"/>
          <w:sz w:val="28"/>
          <w:szCs w:val="28"/>
          <w:rtl/>
        </w:rPr>
        <w:t>يمكّن تصنيف المخاطر التشغيلية بهذه الطريقة المؤسسات من معالجة كل بُعد بشكل فردي وتطوير خطط الاستجابة والتخفيف المخصصة بناءً على طبيعة المخاطر ومصدرها. يعزز هذا النهج المستهدف فعالية أنظمة الإدارة ويحسن الكفاءة التشغيلية الشاملة.</w:t>
      </w:r>
    </w:p>
    <w:p w14:paraId="1BE18035" w14:textId="77777777" w:rsidR="005B7A7D" w:rsidRPr="005B6620" w:rsidRDefault="005B7A7D" w:rsidP="005B7A7D">
      <w:pPr>
        <w:spacing w:after="0" w:line="360" w:lineRule="auto"/>
        <w:outlineLvl w:val="3"/>
        <w:rPr>
          <w:rFonts w:eastAsia="Times New Roman" w:cstheme="minorHAnsi"/>
          <w:b/>
          <w:bCs/>
          <w:sz w:val="28"/>
          <w:szCs w:val="28"/>
          <w:rtl/>
        </w:rPr>
      </w:pPr>
      <w:r w:rsidRPr="005B6620">
        <w:rPr>
          <w:rFonts w:eastAsia="Times New Roman" w:cs="Calibri"/>
          <w:b/>
          <w:bCs/>
          <w:sz w:val="28"/>
          <w:szCs w:val="28"/>
          <w:rtl/>
        </w:rPr>
        <w:t>2.9 أدوات وتقنيات لإدارة المخاطر التشغيلية</w:t>
      </w:r>
    </w:p>
    <w:p w14:paraId="63F50FEE" w14:textId="19CB8454" w:rsidR="005B7A7D" w:rsidRPr="005B7A7D" w:rsidRDefault="005B7A7D" w:rsidP="005B7A7D">
      <w:pPr>
        <w:spacing w:after="0" w:line="360" w:lineRule="auto"/>
        <w:outlineLvl w:val="3"/>
        <w:rPr>
          <w:rFonts w:eastAsia="Times New Roman" w:cstheme="minorHAnsi"/>
          <w:sz w:val="28"/>
          <w:szCs w:val="28"/>
          <w:rtl/>
        </w:rPr>
      </w:pPr>
      <w:r w:rsidRPr="005B7A7D">
        <w:rPr>
          <w:rFonts w:eastAsia="Times New Roman" w:cs="Calibri"/>
          <w:sz w:val="28"/>
          <w:szCs w:val="28"/>
          <w:rtl/>
        </w:rPr>
        <w:t>تمثل أدوات وتقنيات إدارة المخاطر التشغيلية الآليات التي تسمح للمؤسسات بتحديد المخاطر وتحليلها وتقييمها والاستجابة لها بشكل فعال. تختلف هذه الأدوات وفقًا لطبيعة المنظمة وحجمها وقطاعها. ومع ذلك ، فإن العديد من المنظمات تتحرك نحو توحيد أدواتها في إطار متكامل يقلل من احتمال الفشل ويحسن جودة صنع القرار.</w:t>
      </w:r>
    </w:p>
    <w:p w14:paraId="47CC16A5" w14:textId="2FA03E5E" w:rsidR="005B7A7D" w:rsidRPr="005B7A7D" w:rsidRDefault="005B7A7D" w:rsidP="005B7A7D">
      <w:pPr>
        <w:spacing w:after="0" w:line="360" w:lineRule="auto"/>
        <w:outlineLvl w:val="3"/>
        <w:rPr>
          <w:rFonts w:eastAsia="Times New Roman" w:cstheme="minorHAnsi"/>
          <w:sz w:val="28"/>
          <w:szCs w:val="28"/>
          <w:rtl/>
        </w:rPr>
      </w:pPr>
      <w:r w:rsidRPr="005B7A7D">
        <w:rPr>
          <w:rFonts w:eastAsia="Times New Roman" w:cs="Calibri"/>
          <w:sz w:val="28"/>
          <w:szCs w:val="28"/>
          <w:rtl/>
        </w:rPr>
        <w:t>فيما يلي أبرز الأدوات والتقنيات المستخدمة في إدارة المخاطر التشغيلية:</w:t>
      </w:r>
    </w:p>
    <w:p w14:paraId="7B8D9154" w14:textId="77777777" w:rsidR="005B7A7D" w:rsidRPr="005B6620" w:rsidRDefault="005B7A7D" w:rsidP="005B7A7D">
      <w:pPr>
        <w:spacing w:after="0" w:line="360" w:lineRule="auto"/>
        <w:outlineLvl w:val="3"/>
        <w:rPr>
          <w:rFonts w:eastAsia="Times New Roman" w:cstheme="minorHAnsi"/>
          <w:b/>
          <w:bCs/>
          <w:sz w:val="28"/>
          <w:szCs w:val="28"/>
          <w:rtl/>
        </w:rPr>
      </w:pPr>
      <w:r w:rsidRPr="005B6620">
        <w:rPr>
          <w:rFonts w:eastAsia="Times New Roman" w:cs="Calibri"/>
          <w:b/>
          <w:bCs/>
          <w:sz w:val="28"/>
          <w:szCs w:val="28"/>
          <w:rtl/>
        </w:rPr>
        <w:t>1. خرائط المخاطر</w:t>
      </w:r>
    </w:p>
    <w:p w14:paraId="732E2F8F" w14:textId="31856A4D" w:rsidR="005B7A7D" w:rsidRPr="005B7A7D" w:rsidRDefault="005B7A7D" w:rsidP="005B7A7D">
      <w:pPr>
        <w:spacing w:after="0" w:line="360" w:lineRule="auto"/>
        <w:outlineLvl w:val="3"/>
        <w:rPr>
          <w:rFonts w:eastAsia="Times New Roman" w:cstheme="minorHAnsi"/>
          <w:sz w:val="28"/>
          <w:szCs w:val="28"/>
          <w:rtl/>
        </w:rPr>
      </w:pPr>
      <w:r w:rsidRPr="005B7A7D">
        <w:rPr>
          <w:rFonts w:eastAsia="Times New Roman" w:cs="Calibri"/>
          <w:sz w:val="28"/>
          <w:szCs w:val="28"/>
          <w:rtl/>
        </w:rPr>
        <w:t>تستخدم لتمثيل المخاطر بصريًا بناءً على تأثيرها واحتمالها ، مما يجعل من السهل على الإدارة تحديد أولويات إجراءات التخفيف.</w:t>
      </w:r>
    </w:p>
    <w:p w14:paraId="29CACA4E" w14:textId="664BD0C1" w:rsidR="005B7A7D" w:rsidRPr="005B7A7D" w:rsidRDefault="005B7A7D" w:rsidP="005B7A7D">
      <w:pPr>
        <w:spacing w:after="0" w:line="360" w:lineRule="auto"/>
        <w:outlineLvl w:val="3"/>
        <w:rPr>
          <w:rFonts w:eastAsia="Times New Roman" w:cstheme="minorHAnsi"/>
          <w:sz w:val="28"/>
          <w:szCs w:val="28"/>
          <w:rtl/>
        </w:rPr>
      </w:pPr>
      <w:r w:rsidRPr="005B7A7D">
        <w:rPr>
          <w:rFonts w:eastAsia="Times New Roman" w:cs="Calibri"/>
          <w:sz w:val="28"/>
          <w:szCs w:val="28"/>
          <w:rtl/>
        </w:rPr>
        <w:t>مقسمة إلى أربع مناطق: مخاطر منخفضة ومتوسطة وعالية وحرجية</w:t>
      </w:r>
    </w:p>
    <w:p w14:paraId="53DFF703" w14:textId="05947294" w:rsidR="005B7A7D" w:rsidRPr="005B7A7D" w:rsidRDefault="005B7A7D" w:rsidP="005B7A7D">
      <w:pPr>
        <w:spacing w:after="0" w:line="360" w:lineRule="auto"/>
        <w:outlineLvl w:val="3"/>
        <w:rPr>
          <w:rFonts w:eastAsia="Times New Roman" w:cstheme="minorHAnsi"/>
          <w:sz w:val="28"/>
          <w:szCs w:val="28"/>
          <w:rtl/>
        </w:rPr>
      </w:pPr>
      <w:r w:rsidRPr="005B7A7D">
        <w:rPr>
          <w:rFonts w:eastAsia="Times New Roman" w:cs="Calibri"/>
          <w:sz w:val="28"/>
          <w:szCs w:val="28"/>
          <w:rtl/>
        </w:rPr>
        <w:t>مفيد بشكل خاص في إدارة العقود لتحديد المراحل الأكثر عرضة للفشل أو التأخير</w:t>
      </w:r>
    </w:p>
    <w:p w14:paraId="52140C80" w14:textId="77777777" w:rsidR="005B7A7D" w:rsidRPr="005B7A7D" w:rsidRDefault="005B7A7D" w:rsidP="005B7A7D">
      <w:pPr>
        <w:spacing w:after="0" w:line="360" w:lineRule="auto"/>
        <w:outlineLvl w:val="3"/>
        <w:rPr>
          <w:rFonts w:eastAsia="Times New Roman" w:cstheme="minorHAnsi"/>
          <w:sz w:val="28"/>
          <w:szCs w:val="28"/>
          <w:rtl/>
        </w:rPr>
      </w:pPr>
      <w:r w:rsidRPr="005B7A7D">
        <w:rPr>
          <w:rFonts w:eastAsia="Times New Roman" w:cs="Calibri"/>
          <w:sz w:val="28"/>
          <w:szCs w:val="28"/>
          <w:rtl/>
        </w:rPr>
        <w:t>2. تحليل السبب الجذري (</w:t>
      </w:r>
      <w:r w:rsidRPr="005B7A7D">
        <w:rPr>
          <w:rFonts w:eastAsia="Times New Roman" w:cstheme="minorHAnsi"/>
          <w:sz w:val="28"/>
          <w:szCs w:val="28"/>
        </w:rPr>
        <w:t>RCA</w:t>
      </w:r>
      <w:r w:rsidRPr="005B7A7D">
        <w:rPr>
          <w:rFonts w:eastAsia="Times New Roman" w:cs="Calibri"/>
          <w:sz w:val="28"/>
          <w:szCs w:val="28"/>
          <w:rtl/>
        </w:rPr>
        <w:t>)</w:t>
      </w:r>
    </w:p>
    <w:p w14:paraId="68C2B812" w14:textId="2AFC51E9" w:rsidR="005B7A7D" w:rsidRPr="005B7A7D" w:rsidRDefault="005B7A7D" w:rsidP="005B7A7D">
      <w:pPr>
        <w:spacing w:after="0" w:line="360" w:lineRule="auto"/>
        <w:outlineLvl w:val="3"/>
        <w:rPr>
          <w:rFonts w:eastAsia="Times New Roman" w:cstheme="minorHAnsi"/>
          <w:sz w:val="28"/>
          <w:szCs w:val="28"/>
          <w:rtl/>
        </w:rPr>
      </w:pPr>
      <w:r w:rsidRPr="005B7A7D">
        <w:rPr>
          <w:rFonts w:eastAsia="Times New Roman" w:cs="Calibri"/>
          <w:sz w:val="28"/>
          <w:szCs w:val="28"/>
          <w:rtl/>
        </w:rPr>
        <w:t>طريقة تستخدم لتحديد السبب الأساسي لمخاطر محددة ، بدلاً من مجرد معالجة أعراضها.</w:t>
      </w:r>
    </w:p>
    <w:p w14:paraId="0AF2DB84" w14:textId="2CDF2FB0" w:rsidR="005B7A7D" w:rsidRPr="005B7A7D" w:rsidRDefault="005B7A7D" w:rsidP="005B7A7D">
      <w:pPr>
        <w:spacing w:after="0" w:line="360" w:lineRule="auto"/>
        <w:outlineLvl w:val="3"/>
        <w:rPr>
          <w:rFonts w:eastAsia="Times New Roman" w:cstheme="minorHAnsi"/>
          <w:sz w:val="28"/>
          <w:szCs w:val="28"/>
          <w:rtl/>
        </w:rPr>
      </w:pPr>
      <w:r w:rsidRPr="005B7A7D">
        <w:rPr>
          <w:rFonts w:eastAsia="Times New Roman" w:cs="Calibri"/>
          <w:sz w:val="28"/>
          <w:szCs w:val="28"/>
          <w:rtl/>
        </w:rPr>
        <w:lastRenderedPageBreak/>
        <w:t xml:space="preserve">مثال: في حالة التأخير في توقيع العقد ، قد تكشف </w:t>
      </w:r>
      <w:r w:rsidRPr="005B7A7D">
        <w:rPr>
          <w:rFonts w:eastAsia="Times New Roman" w:cstheme="minorHAnsi"/>
          <w:sz w:val="28"/>
          <w:szCs w:val="28"/>
        </w:rPr>
        <w:t>RCA</w:t>
      </w:r>
      <w:r w:rsidRPr="005B7A7D">
        <w:rPr>
          <w:rFonts w:eastAsia="Times New Roman" w:cs="Calibri"/>
          <w:sz w:val="28"/>
          <w:szCs w:val="28"/>
          <w:rtl/>
        </w:rPr>
        <w:t xml:space="preserve"> أن القضية الأساسية هي التنسيق الضعيف بين الإدارات القانونية والمشتريات</w:t>
      </w:r>
    </w:p>
    <w:p w14:paraId="21DC05A3" w14:textId="5D5427FB" w:rsidR="005B7A7D" w:rsidRPr="005B7A7D" w:rsidRDefault="005B7A7D" w:rsidP="005B7A7D">
      <w:pPr>
        <w:spacing w:after="0" w:line="360" w:lineRule="auto"/>
        <w:outlineLvl w:val="3"/>
        <w:rPr>
          <w:rFonts w:eastAsia="Times New Roman" w:cstheme="minorHAnsi"/>
          <w:sz w:val="28"/>
          <w:szCs w:val="28"/>
          <w:rtl/>
        </w:rPr>
      </w:pPr>
      <w:r w:rsidRPr="005B7A7D">
        <w:rPr>
          <w:rFonts w:eastAsia="Times New Roman" w:cs="Calibri"/>
          <w:sz w:val="28"/>
          <w:szCs w:val="28"/>
          <w:rtl/>
        </w:rPr>
        <w:t>3. تحليل السيناريو</w:t>
      </w:r>
    </w:p>
    <w:p w14:paraId="3BC37A3D" w14:textId="0DA7445D" w:rsidR="005B7A7D" w:rsidRPr="005B7A7D" w:rsidRDefault="005B7A7D" w:rsidP="005B7A7D">
      <w:pPr>
        <w:spacing w:after="0" w:line="360" w:lineRule="auto"/>
        <w:outlineLvl w:val="3"/>
        <w:rPr>
          <w:rFonts w:eastAsia="Times New Roman" w:cstheme="minorHAnsi"/>
          <w:sz w:val="28"/>
          <w:szCs w:val="28"/>
          <w:rtl/>
        </w:rPr>
      </w:pPr>
      <w:r w:rsidRPr="005B7A7D">
        <w:rPr>
          <w:rFonts w:eastAsia="Times New Roman" w:cs="Calibri"/>
          <w:sz w:val="28"/>
          <w:szCs w:val="28"/>
          <w:rtl/>
        </w:rPr>
        <w:t xml:space="preserve">أداة </w:t>
      </w:r>
      <w:r w:rsidR="009F408D" w:rsidRPr="005B7A7D">
        <w:rPr>
          <w:rFonts w:eastAsia="Times New Roman" w:cs="Calibri" w:hint="cs"/>
          <w:sz w:val="28"/>
          <w:szCs w:val="28"/>
          <w:rtl/>
        </w:rPr>
        <w:t>تطلعيه</w:t>
      </w:r>
      <w:r w:rsidRPr="005B7A7D">
        <w:rPr>
          <w:rFonts w:eastAsia="Times New Roman" w:cs="Calibri"/>
          <w:sz w:val="28"/>
          <w:szCs w:val="28"/>
          <w:rtl/>
        </w:rPr>
        <w:t xml:space="preserve"> تستخدم لتوقع السيناريوهات المستقبلية المحتملة التي قد تواجهها المنظمة وتقييم تأثير كل منها على الأنشطة التشغيلية.</w:t>
      </w:r>
    </w:p>
    <w:p w14:paraId="79B53CE2" w14:textId="598505DB" w:rsidR="005B7A7D" w:rsidRPr="005B7A7D" w:rsidRDefault="005B7A7D" w:rsidP="005B7A7D">
      <w:pPr>
        <w:spacing w:after="0" w:line="360" w:lineRule="auto"/>
        <w:outlineLvl w:val="3"/>
        <w:rPr>
          <w:rFonts w:eastAsia="Times New Roman" w:cstheme="minorHAnsi"/>
          <w:sz w:val="28"/>
          <w:szCs w:val="28"/>
          <w:rtl/>
        </w:rPr>
      </w:pPr>
      <w:r w:rsidRPr="005B7A7D">
        <w:rPr>
          <w:rFonts w:eastAsia="Times New Roman" w:cs="Calibri"/>
          <w:sz w:val="28"/>
          <w:szCs w:val="28"/>
          <w:rtl/>
        </w:rPr>
        <w:t>غالبًا ما يتم تطبيقه في عقود المشروع طويلة الأجل للتأخير أو تقلب الأسعار أو انسحاب المورد</w:t>
      </w:r>
    </w:p>
    <w:p w14:paraId="38EDAAD4" w14:textId="77777777" w:rsidR="005B7A7D" w:rsidRPr="005B7A7D" w:rsidRDefault="005B7A7D" w:rsidP="005B7A7D">
      <w:pPr>
        <w:spacing w:after="0" w:line="360" w:lineRule="auto"/>
        <w:outlineLvl w:val="3"/>
        <w:rPr>
          <w:rFonts w:eastAsia="Times New Roman" w:cstheme="minorHAnsi"/>
          <w:sz w:val="28"/>
          <w:szCs w:val="28"/>
          <w:rtl/>
        </w:rPr>
      </w:pPr>
      <w:r w:rsidRPr="005B7A7D">
        <w:rPr>
          <w:rFonts w:eastAsia="Times New Roman" w:cs="Calibri"/>
          <w:sz w:val="28"/>
          <w:szCs w:val="28"/>
          <w:rtl/>
        </w:rPr>
        <w:t>4. مصفوفة تقييم المخاطر</w:t>
      </w:r>
    </w:p>
    <w:p w14:paraId="3EDFC09B" w14:textId="10BF6341" w:rsidR="003121B3" w:rsidRPr="00206A0A" w:rsidRDefault="005B7A7D" w:rsidP="005B7A7D">
      <w:pPr>
        <w:spacing w:after="0" w:line="360" w:lineRule="auto"/>
        <w:outlineLvl w:val="3"/>
        <w:rPr>
          <w:rFonts w:eastAsia="Times New Roman" w:cstheme="minorHAnsi"/>
          <w:b/>
          <w:bCs/>
          <w:sz w:val="28"/>
          <w:szCs w:val="28"/>
        </w:rPr>
      </w:pPr>
      <w:r w:rsidRPr="005B7A7D">
        <w:rPr>
          <w:rFonts w:eastAsia="Times New Roman" w:cs="Calibri"/>
          <w:sz w:val="28"/>
          <w:szCs w:val="28"/>
          <w:rtl/>
        </w:rPr>
        <w:t>يساعد في تقييم كل خطر وفقًا لمحورين: التأثير والاحتمالية ، ثم تصنيفه لتحديد الاستجابة المناسبة: تجنب أو تخفيف أو قبول أو نقل.</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50"/>
        <w:gridCol w:w="1777"/>
        <w:gridCol w:w="1815"/>
        <w:gridCol w:w="1358"/>
      </w:tblGrid>
      <w:tr w:rsidR="003121B3" w:rsidRPr="00316811" w14:paraId="29EC5117" w14:textId="77777777" w:rsidTr="00EB4708">
        <w:trPr>
          <w:tblHeader/>
          <w:tblCellSpacing w:w="15" w:type="dxa"/>
          <w:jc w:val="center"/>
        </w:trPr>
        <w:tc>
          <w:tcPr>
            <w:tcW w:w="0" w:type="auto"/>
            <w:shd w:val="clear" w:color="auto" w:fill="FFE599" w:themeFill="accent4" w:themeFillTint="66"/>
            <w:vAlign w:val="center"/>
          </w:tcPr>
          <w:p w14:paraId="28ECC636" w14:textId="77777777" w:rsidR="003121B3" w:rsidRPr="00316811" w:rsidRDefault="003121B3" w:rsidP="007A1087">
            <w:pPr>
              <w:spacing w:after="0" w:line="360" w:lineRule="auto"/>
              <w:rPr>
                <w:rFonts w:eastAsia="Times New Roman" w:cstheme="minorHAnsi"/>
                <w:b/>
                <w:bCs/>
                <w:sz w:val="28"/>
                <w:szCs w:val="28"/>
                <w:rtl/>
              </w:rPr>
            </w:pPr>
            <w:r w:rsidRPr="00206A0A">
              <w:rPr>
                <w:rFonts w:eastAsia="Times New Roman" w:cstheme="minorHAnsi"/>
                <w:b/>
                <w:bCs/>
                <w:sz w:val="28"/>
                <w:szCs w:val="28"/>
                <w:rtl/>
              </w:rPr>
              <w:t>احتمالية عالية</w:t>
            </w:r>
          </w:p>
        </w:tc>
        <w:tc>
          <w:tcPr>
            <w:tcW w:w="0" w:type="auto"/>
            <w:shd w:val="clear" w:color="auto" w:fill="FFE599" w:themeFill="accent4" w:themeFillTint="66"/>
            <w:vAlign w:val="center"/>
            <w:hideMark/>
          </w:tcPr>
          <w:p w14:paraId="1E7CDF89" w14:textId="77777777" w:rsidR="003121B3" w:rsidRPr="00206A0A" w:rsidRDefault="003121B3" w:rsidP="007A1087">
            <w:pPr>
              <w:spacing w:after="0" w:line="360" w:lineRule="auto"/>
              <w:rPr>
                <w:rFonts w:eastAsia="Times New Roman" w:cstheme="minorHAnsi"/>
                <w:b/>
                <w:bCs/>
                <w:sz w:val="28"/>
                <w:szCs w:val="28"/>
              </w:rPr>
            </w:pPr>
            <w:r w:rsidRPr="00206A0A">
              <w:rPr>
                <w:rFonts w:eastAsia="Times New Roman" w:cstheme="minorHAnsi"/>
                <w:b/>
                <w:bCs/>
                <w:sz w:val="28"/>
                <w:szCs w:val="28"/>
                <w:rtl/>
              </w:rPr>
              <w:t>احتمالية متوسطة</w:t>
            </w:r>
          </w:p>
        </w:tc>
        <w:tc>
          <w:tcPr>
            <w:tcW w:w="0" w:type="auto"/>
            <w:shd w:val="clear" w:color="auto" w:fill="FFE599" w:themeFill="accent4" w:themeFillTint="66"/>
            <w:vAlign w:val="center"/>
          </w:tcPr>
          <w:p w14:paraId="37983D0C" w14:textId="77777777" w:rsidR="003121B3" w:rsidRPr="00316811" w:rsidRDefault="003121B3" w:rsidP="007A1087">
            <w:pPr>
              <w:spacing w:after="0" w:line="360" w:lineRule="auto"/>
              <w:rPr>
                <w:rFonts w:eastAsia="Times New Roman" w:cstheme="minorHAnsi"/>
                <w:b/>
                <w:bCs/>
                <w:sz w:val="28"/>
                <w:szCs w:val="28"/>
                <w:rtl/>
              </w:rPr>
            </w:pPr>
            <w:r w:rsidRPr="00206A0A">
              <w:rPr>
                <w:rFonts w:eastAsia="Times New Roman" w:cstheme="minorHAnsi"/>
                <w:b/>
                <w:bCs/>
                <w:sz w:val="28"/>
                <w:szCs w:val="28"/>
                <w:rtl/>
              </w:rPr>
              <w:t>احتمالية منخفضة</w:t>
            </w:r>
          </w:p>
        </w:tc>
        <w:tc>
          <w:tcPr>
            <w:tcW w:w="0" w:type="auto"/>
            <w:shd w:val="clear" w:color="auto" w:fill="FFE599" w:themeFill="accent4" w:themeFillTint="66"/>
            <w:vAlign w:val="center"/>
          </w:tcPr>
          <w:p w14:paraId="666ACAA0" w14:textId="77777777" w:rsidR="003121B3" w:rsidRPr="00316811" w:rsidRDefault="003121B3" w:rsidP="007A1087">
            <w:pPr>
              <w:spacing w:after="0" w:line="360" w:lineRule="auto"/>
              <w:jc w:val="center"/>
              <w:rPr>
                <w:rFonts w:eastAsia="Times New Roman" w:cstheme="minorHAnsi"/>
                <w:b/>
                <w:bCs/>
                <w:sz w:val="28"/>
                <w:szCs w:val="28"/>
                <w:rtl/>
              </w:rPr>
            </w:pPr>
            <w:r>
              <w:rPr>
                <w:rFonts w:eastAsia="Times New Roman" w:cstheme="minorHAnsi" w:hint="cs"/>
                <w:b/>
                <w:bCs/>
                <w:sz w:val="28"/>
                <w:szCs w:val="28"/>
                <w:rtl/>
              </w:rPr>
              <w:t>ال</w:t>
            </w:r>
            <w:r w:rsidRPr="00206A0A">
              <w:rPr>
                <w:rFonts w:eastAsia="Times New Roman" w:cstheme="minorHAnsi"/>
                <w:b/>
                <w:bCs/>
                <w:sz w:val="28"/>
                <w:szCs w:val="28"/>
                <w:rtl/>
              </w:rPr>
              <w:t>تأثير</w:t>
            </w:r>
          </w:p>
        </w:tc>
      </w:tr>
      <w:tr w:rsidR="003121B3" w:rsidRPr="00316811" w14:paraId="6A27EACD" w14:textId="77777777" w:rsidTr="007A1087">
        <w:trPr>
          <w:tblCellSpacing w:w="15" w:type="dxa"/>
          <w:jc w:val="center"/>
        </w:trPr>
        <w:tc>
          <w:tcPr>
            <w:tcW w:w="0" w:type="auto"/>
            <w:vAlign w:val="center"/>
          </w:tcPr>
          <w:p w14:paraId="69EFA796" w14:textId="77777777" w:rsidR="003121B3" w:rsidRPr="00316811" w:rsidRDefault="003121B3" w:rsidP="007A1087">
            <w:pPr>
              <w:spacing w:after="0" w:line="360" w:lineRule="auto"/>
              <w:rPr>
                <w:rFonts w:eastAsia="Times New Roman" w:cstheme="minorHAnsi"/>
                <w:sz w:val="28"/>
                <w:szCs w:val="28"/>
                <w:rtl/>
              </w:rPr>
            </w:pPr>
            <w:r w:rsidRPr="00206A0A">
              <w:rPr>
                <w:rFonts w:eastAsia="Times New Roman" w:cstheme="minorHAnsi"/>
                <w:sz w:val="28"/>
                <w:szCs w:val="28"/>
                <w:rtl/>
              </w:rPr>
              <w:t>متوسط</w:t>
            </w:r>
          </w:p>
        </w:tc>
        <w:tc>
          <w:tcPr>
            <w:tcW w:w="0" w:type="auto"/>
            <w:vAlign w:val="center"/>
            <w:hideMark/>
          </w:tcPr>
          <w:p w14:paraId="29FD033B" w14:textId="77777777" w:rsidR="003121B3" w:rsidRPr="00206A0A" w:rsidRDefault="003121B3" w:rsidP="007A1087">
            <w:pPr>
              <w:spacing w:after="0" w:line="360" w:lineRule="auto"/>
              <w:rPr>
                <w:rFonts w:eastAsia="Times New Roman" w:cstheme="minorHAnsi"/>
                <w:sz w:val="28"/>
                <w:szCs w:val="28"/>
              </w:rPr>
            </w:pPr>
            <w:r w:rsidRPr="00206A0A">
              <w:rPr>
                <w:rFonts w:eastAsia="Times New Roman" w:cstheme="minorHAnsi"/>
                <w:sz w:val="28"/>
                <w:szCs w:val="28"/>
                <w:rtl/>
              </w:rPr>
              <w:t>منخفض/مقبول</w:t>
            </w:r>
          </w:p>
        </w:tc>
        <w:tc>
          <w:tcPr>
            <w:tcW w:w="0" w:type="auto"/>
            <w:vAlign w:val="center"/>
          </w:tcPr>
          <w:p w14:paraId="6A71AAD3" w14:textId="77777777" w:rsidR="003121B3" w:rsidRPr="00316811" w:rsidRDefault="003121B3" w:rsidP="007A1087">
            <w:pPr>
              <w:spacing w:after="0" w:line="360" w:lineRule="auto"/>
              <w:rPr>
                <w:rFonts w:eastAsia="Times New Roman" w:cstheme="minorHAnsi"/>
                <w:sz w:val="28"/>
                <w:szCs w:val="28"/>
                <w:rtl/>
              </w:rPr>
            </w:pPr>
            <w:r w:rsidRPr="00206A0A">
              <w:rPr>
                <w:rFonts w:eastAsia="Times New Roman" w:cstheme="minorHAnsi"/>
                <w:sz w:val="28"/>
                <w:szCs w:val="28"/>
                <w:rtl/>
              </w:rPr>
              <w:t>منخفض</w:t>
            </w:r>
          </w:p>
        </w:tc>
        <w:tc>
          <w:tcPr>
            <w:tcW w:w="0" w:type="auto"/>
            <w:vAlign w:val="center"/>
          </w:tcPr>
          <w:p w14:paraId="25B349EE" w14:textId="77777777" w:rsidR="003121B3" w:rsidRPr="00316811" w:rsidRDefault="003121B3" w:rsidP="007A1087">
            <w:pPr>
              <w:spacing w:after="0" w:line="360" w:lineRule="auto"/>
              <w:rPr>
                <w:rFonts w:eastAsia="Times New Roman" w:cstheme="minorHAnsi"/>
                <w:sz w:val="28"/>
                <w:szCs w:val="28"/>
                <w:rtl/>
              </w:rPr>
            </w:pPr>
            <w:r w:rsidRPr="00206A0A">
              <w:rPr>
                <w:rFonts w:eastAsia="Times New Roman" w:cstheme="minorHAnsi"/>
                <w:b/>
                <w:bCs/>
                <w:sz w:val="28"/>
                <w:szCs w:val="28"/>
                <w:rtl/>
              </w:rPr>
              <w:t>تأثير منخفض</w:t>
            </w:r>
          </w:p>
        </w:tc>
      </w:tr>
      <w:tr w:rsidR="003121B3" w:rsidRPr="00316811" w14:paraId="5002BE5E" w14:textId="77777777" w:rsidTr="007A1087">
        <w:trPr>
          <w:tblCellSpacing w:w="15" w:type="dxa"/>
          <w:jc w:val="center"/>
        </w:trPr>
        <w:tc>
          <w:tcPr>
            <w:tcW w:w="0" w:type="auto"/>
            <w:vAlign w:val="center"/>
          </w:tcPr>
          <w:p w14:paraId="1867B548" w14:textId="77777777" w:rsidR="003121B3" w:rsidRPr="00316811" w:rsidRDefault="003121B3" w:rsidP="007A1087">
            <w:pPr>
              <w:spacing w:after="0" w:line="360" w:lineRule="auto"/>
              <w:rPr>
                <w:rFonts w:eastAsia="Times New Roman" w:cstheme="minorHAnsi"/>
                <w:sz w:val="28"/>
                <w:szCs w:val="28"/>
                <w:rtl/>
              </w:rPr>
            </w:pPr>
            <w:r w:rsidRPr="00206A0A">
              <w:rPr>
                <w:rFonts w:eastAsia="Times New Roman" w:cstheme="minorHAnsi"/>
                <w:sz w:val="28"/>
                <w:szCs w:val="28"/>
                <w:rtl/>
              </w:rPr>
              <w:t>مرتفع</w:t>
            </w:r>
          </w:p>
        </w:tc>
        <w:tc>
          <w:tcPr>
            <w:tcW w:w="0" w:type="auto"/>
            <w:vAlign w:val="center"/>
            <w:hideMark/>
          </w:tcPr>
          <w:p w14:paraId="5DA259D4" w14:textId="77777777" w:rsidR="003121B3" w:rsidRPr="00206A0A" w:rsidRDefault="003121B3" w:rsidP="007A1087">
            <w:pPr>
              <w:spacing w:after="0" w:line="360" w:lineRule="auto"/>
              <w:rPr>
                <w:rFonts w:eastAsia="Times New Roman" w:cstheme="minorHAnsi"/>
                <w:sz w:val="28"/>
                <w:szCs w:val="28"/>
              </w:rPr>
            </w:pPr>
            <w:r w:rsidRPr="00206A0A">
              <w:rPr>
                <w:rFonts w:eastAsia="Times New Roman" w:cstheme="minorHAnsi"/>
                <w:sz w:val="28"/>
                <w:szCs w:val="28"/>
                <w:rtl/>
              </w:rPr>
              <w:t>متوسط</w:t>
            </w:r>
          </w:p>
        </w:tc>
        <w:tc>
          <w:tcPr>
            <w:tcW w:w="0" w:type="auto"/>
            <w:vAlign w:val="center"/>
          </w:tcPr>
          <w:p w14:paraId="385D0F94" w14:textId="77777777" w:rsidR="003121B3" w:rsidRPr="00316811" w:rsidRDefault="003121B3" w:rsidP="007A1087">
            <w:pPr>
              <w:spacing w:after="0" w:line="360" w:lineRule="auto"/>
              <w:rPr>
                <w:rFonts w:eastAsia="Times New Roman" w:cstheme="minorHAnsi"/>
                <w:sz w:val="28"/>
                <w:szCs w:val="28"/>
                <w:rtl/>
              </w:rPr>
            </w:pPr>
            <w:r w:rsidRPr="00206A0A">
              <w:rPr>
                <w:rFonts w:eastAsia="Times New Roman" w:cstheme="minorHAnsi"/>
                <w:sz w:val="28"/>
                <w:szCs w:val="28"/>
                <w:rtl/>
              </w:rPr>
              <w:t>مقبول</w:t>
            </w:r>
          </w:p>
        </w:tc>
        <w:tc>
          <w:tcPr>
            <w:tcW w:w="0" w:type="auto"/>
            <w:vAlign w:val="center"/>
          </w:tcPr>
          <w:p w14:paraId="652B7A61" w14:textId="77777777" w:rsidR="003121B3" w:rsidRPr="00316811" w:rsidRDefault="003121B3" w:rsidP="007A1087">
            <w:pPr>
              <w:spacing w:after="0" w:line="360" w:lineRule="auto"/>
              <w:rPr>
                <w:rFonts w:eastAsia="Times New Roman" w:cstheme="minorHAnsi"/>
                <w:sz w:val="28"/>
                <w:szCs w:val="28"/>
                <w:rtl/>
              </w:rPr>
            </w:pPr>
            <w:r w:rsidRPr="00206A0A">
              <w:rPr>
                <w:rFonts w:eastAsia="Times New Roman" w:cstheme="minorHAnsi"/>
                <w:b/>
                <w:bCs/>
                <w:sz w:val="28"/>
                <w:szCs w:val="28"/>
                <w:rtl/>
              </w:rPr>
              <w:t>تأثير متوسط</w:t>
            </w:r>
          </w:p>
        </w:tc>
      </w:tr>
      <w:tr w:rsidR="003121B3" w:rsidRPr="00316811" w14:paraId="25F8B0EC" w14:textId="77777777" w:rsidTr="007A1087">
        <w:trPr>
          <w:tblCellSpacing w:w="15" w:type="dxa"/>
          <w:jc w:val="center"/>
        </w:trPr>
        <w:tc>
          <w:tcPr>
            <w:tcW w:w="0" w:type="auto"/>
            <w:vAlign w:val="center"/>
          </w:tcPr>
          <w:p w14:paraId="144E01E7" w14:textId="77777777" w:rsidR="003121B3" w:rsidRPr="00316811" w:rsidRDefault="003121B3" w:rsidP="007A1087">
            <w:pPr>
              <w:spacing w:after="0" w:line="360" w:lineRule="auto"/>
              <w:rPr>
                <w:rFonts w:eastAsia="Times New Roman" w:cstheme="minorHAnsi"/>
                <w:sz w:val="28"/>
                <w:szCs w:val="28"/>
                <w:rtl/>
              </w:rPr>
            </w:pPr>
            <w:r w:rsidRPr="00206A0A">
              <w:rPr>
                <w:rFonts w:eastAsia="Times New Roman" w:cstheme="minorHAnsi"/>
                <w:sz w:val="28"/>
                <w:szCs w:val="28"/>
                <w:rtl/>
              </w:rPr>
              <w:t>حرج</w:t>
            </w:r>
          </w:p>
        </w:tc>
        <w:tc>
          <w:tcPr>
            <w:tcW w:w="0" w:type="auto"/>
            <w:vAlign w:val="center"/>
            <w:hideMark/>
          </w:tcPr>
          <w:p w14:paraId="0FABC806" w14:textId="77777777" w:rsidR="003121B3" w:rsidRPr="00206A0A" w:rsidRDefault="003121B3" w:rsidP="007A1087">
            <w:pPr>
              <w:spacing w:after="0" w:line="360" w:lineRule="auto"/>
              <w:rPr>
                <w:rFonts w:eastAsia="Times New Roman" w:cstheme="minorHAnsi"/>
                <w:sz w:val="28"/>
                <w:szCs w:val="28"/>
              </w:rPr>
            </w:pPr>
            <w:r w:rsidRPr="00206A0A">
              <w:rPr>
                <w:rFonts w:eastAsia="Times New Roman" w:cstheme="minorHAnsi"/>
                <w:sz w:val="28"/>
                <w:szCs w:val="28"/>
                <w:rtl/>
              </w:rPr>
              <w:t>مرتفع</w:t>
            </w:r>
          </w:p>
        </w:tc>
        <w:tc>
          <w:tcPr>
            <w:tcW w:w="0" w:type="auto"/>
            <w:vAlign w:val="center"/>
          </w:tcPr>
          <w:p w14:paraId="4C253E22" w14:textId="77777777" w:rsidR="003121B3" w:rsidRPr="00316811" w:rsidRDefault="003121B3" w:rsidP="007A1087">
            <w:pPr>
              <w:spacing w:after="0" w:line="360" w:lineRule="auto"/>
              <w:rPr>
                <w:rFonts w:eastAsia="Times New Roman" w:cstheme="minorHAnsi"/>
                <w:sz w:val="28"/>
                <w:szCs w:val="28"/>
                <w:rtl/>
              </w:rPr>
            </w:pPr>
            <w:r w:rsidRPr="00206A0A">
              <w:rPr>
                <w:rFonts w:eastAsia="Times New Roman" w:cstheme="minorHAnsi"/>
                <w:sz w:val="28"/>
                <w:szCs w:val="28"/>
                <w:rtl/>
              </w:rPr>
              <w:t>متوسط</w:t>
            </w:r>
          </w:p>
        </w:tc>
        <w:tc>
          <w:tcPr>
            <w:tcW w:w="0" w:type="auto"/>
            <w:vAlign w:val="center"/>
          </w:tcPr>
          <w:p w14:paraId="4BCD81C8" w14:textId="77777777" w:rsidR="003121B3" w:rsidRPr="00316811" w:rsidRDefault="003121B3" w:rsidP="007A1087">
            <w:pPr>
              <w:spacing w:after="0" w:line="360" w:lineRule="auto"/>
              <w:rPr>
                <w:rFonts w:eastAsia="Times New Roman" w:cstheme="minorHAnsi"/>
                <w:sz w:val="28"/>
                <w:szCs w:val="28"/>
                <w:rtl/>
              </w:rPr>
            </w:pPr>
            <w:r w:rsidRPr="00206A0A">
              <w:rPr>
                <w:rFonts w:eastAsia="Times New Roman" w:cstheme="minorHAnsi"/>
                <w:b/>
                <w:bCs/>
                <w:sz w:val="28"/>
                <w:szCs w:val="28"/>
                <w:rtl/>
              </w:rPr>
              <w:t>تأثير مرتفع</w:t>
            </w:r>
          </w:p>
        </w:tc>
      </w:tr>
    </w:tbl>
    <w:p w14:paraId="50A80A5A" w14:textId="008EBD3A" w:rsidR="003121B3" w:rsidRDefault="003121B3" w:rsidP="003121B3">
      <w:pPr>
        <w:spacing w:after="0" w:line="360" w:lineRule="auto"/>
        <w:jc w:val="center"/>
        <w:rPr>
          <w:rFonts w:eastAsia="Times New Roman" w:cstheme="minorHAnsi"/>
          <w:sz w:val="28"/>
          <w:szCs w:val="28"/>
          <w:rtl/>
        </w:rPr>
      </w:pPr>
      <w:r w:rsidRPr="00206A0A">
        <w:rPr>
          <w:rFonts w:eastAsia="Times New Roman" w:cstheme="minorHAnsi"/>
          <w:b/>
          <w:bCs/>
          <w:sz w:val="28"/>
          <w:szCs w:val="28"/>
          <w:rtl/>
        </w:rPr>
        <w:t>جدول (7): نموذج مصفوفة تقييم المخاطر التشغيلية</w:t>
      </w:r>
    </w:p>
    <w:p w14:paraId="7EFE02E7" w14:textId="71C257E5" w:rsidR="005B6620" w:rsidRDefault="005B6620" w:rsidP="003121B3">
      <w:pPr>
        <w:spacing w:after="0" w:line="360" w:lineRule="auto"/>
        <w:jc w:val="center"/>
        <w:rPr>
          <w:rFonts w:eastAsia="Times New Roman" w:cstheme="minorHAnsi"/>
          <w:sz w:val="28"/>
          <w:szCs w:val="28"/>
          <w:rtl/>
        </w:rPr>
      </w:pPr>
    </w:p>
    <w:p w14:paraId="34B32B95" w14:textId="77777777" w:rsidR="005B7A7D" w:rsidRPr="005B7A7D" w:rsidRDefault="003121B3" w:rsidP="005B7A7D">
      <w:pPr>
        <w:spacing w:after="0" w:line="360" w:lineRule="auto"/>
        <w:outlineLvl w:val="3"/>
        <w:rPr>
          <w:rFonts w:eastAsia="Times New Roman" w:cstheme="minorHAnsi"/>
          <w:b/>
          <w:bCs/>
          <w:sz w:val="28"/>
          <w:szCs w:val="28"/>
          <w:rtl/>
        </w:rPr>
      </w:pPr>
      <w:r w:rsidRPr="00206A0A">
        <w:rPr>
          <w:rFonts w:eastAsia="Times New Roman" w:cstheme="minorHAnsi"/>
          <w:b/>
          <w:bCs/>
          <w:sz w:val="28"/>
          <w:szCs w:val="28"/>
        </w:rPr>
        <w:t>5</w:t>
      </w:r>
      <w:r w:rsidR="005B7A7D" w:rsidRPr="005B7A7D">
        <w:rPr>
          <w:rFonts w:eastAsia="Times New Roman" w:cs="Calibri"/>
          <w:b/>
          <w:bCs/>
          <w:sz w:val="28"/>
          <w:szCs w:val="28"/>
          <w:rtl/>
        </w:rPr>
        <w:t>. مؤشرات الإنذار المبكر (</w:t>
      </w:r>
      <w:r w:rsidR="005B7A7D" w:rsidRPr="005B7A7D">
        <w:rPr>
          <w:rFonts w:eastAsia="Times New Roman" w:cstheme="minorHAnsi"/>
          <w:b/>
          <w:bCs/>
          <w:sz w:val="28"/>
          <w:szCs w:val="28"/>
        </w:rPr>
        <w:t>EWIS</w:t>
      </w:r>
      <w:r w:rsidR="005B7A7D" w:rsidRPr="005B7A7D">
        <w:rPr>
          <w:rFonts w:eastAsia="Times New Roman" w:cs="Calibri"/>
          <w:b/>
          <w:bCs/>
          <w:sz w:val="28"/>
          <w:szCs w:val="28"/>
          <w:rtl/>
        </w:rPr>
        <w:t>)</w:t>
      </w:r>
    </w:p>
    <w:p w14:paraId="689F2F88" w14:textId="04D73370" w:rsidR="005B7A7D" w:rsidRPr="005B6620" w:rsidRDefault="005B7A7D" w:rsidP="005B7A7D">
      <w:pPr>
        <w:spacing w:after="0" w:line="360" w:lineRule="auto"/>
        <w:outlineLvl w:val="3"/>
        <w:rPr>
          <w:rFonts w:eastAsia="Times New Roman" w:cstheme="minorHAnsi"/>
          <w:sz w:val="28"/>
          <w:szCs w:val="28"/>
          <w:rtl/>
        </w:rPr>
      </w:pPr>
      <w:r w:rsidRPr="005B6620">
        <w:rPr>
          <w:rFonts w:eastAsia="Times New Roman" w:cs="Calibri"/>
          <w:sz w:val="28"/>
          <w:szCs w:val="28"/>
          <w:rtl/>
        </w:rPr>
        <w:t>هذه هي المؤشرات الكمية أو النوعية المستخدمة للتنبؤ بالحدوث المحتمل للمخاطر ، مما يتيح التدخل المبكر قبل تصاعد القضية.</w:t>
      </w:r>
    </w:p>
    <w:p w14:paraId="23991608" w14:textId="2E5B6FA7" w:rsidR="005B7A7D" w:rsidRPr="005B6620" w:rsidRDefault="005B7A7D" w:rsidP="005B7A7D">
      <w:pPr>
        <w:spacing w:after="0" w:line="360" w:lineRule="auto"/>
        <w:outlineLvl w:val="3"/>
        <w:rPr>
          <w:rFonts w:eastAsia="Times New Roman" w:cstheme="minorHAnsi"/>
          <w:sz w:val="28"/>
          <w:szCs w:val="28"/>
          <w:rtl/>
        </w:rPr>
      </w:pPr>
      <w:r w:rsidRPr="005B6620">
        <w:rPr>
          <w:rFonts w:eastAsia="Times New Roman" w:cs="Calibri"/>
          <w:sz w:val="28"/>
          <w:szCs w:val="28"/>
          <w:rtl/>
        </w:rPr>
        <w:t>مثال: قد تشير الزيادة في تأخيرات الموردين أو رفض العقد المتكرر من قبل الإدارة القانونية إلى قضية تنظيمية أو إجرائية أساسية.</w:t>
      </w:r>
    </w:p>
    <w:p w14:paraId="42EEF025" w14:textId="77777777" w:rsidR="005B7A7D" w:rsidRPr="005B7A7D" w:rsidRDefault="005B7A7D" w:rsidP="005B7A7D">
      <w:pPr>
        <w:spacing w:after="0" w:line="360" w:lineRule="auto"/>
        <w:outlineLvl w:val="3"/>
        <w:rPr>
          <w:rFonts w:eastAsia="Times New Roman" w:cstheme="minorHAnsi"/>
          <w:b/>
          <w:bCs/>
          <w:sz w:val="28"/>
          <w:szCs w:val="28"/>
          <w:rtl/>
        </w:rPr>
      </w:pPr>
      <w:r w:rsidRPr="005B7A7D">
        <w:rPr>
          <w:rFonts w:eastAsia="Times New Roman" w:cstheme="minorHAnsi"/>
          <w:b/>
          <w:bCs/>
          <w:sz w:val="28"/>
          <w:szCs w:val="28"/>
        </w:rPr>
        <w:t>6</w:t>
      </w:r>
      <w:r w:rsidRPr="005B7A7D">
        <w:rPr>
          <w:rFonts w:eastAsia="Times New Roman" w:cs="Calibri"/>
          <w:b/>
          <w:bCs/>
          <w:sz w:val="28"/>
          <w:szCs w:val="28"/>
          <w:rtl/>
        </w:rPr>
        <w:t xml:space="preserve">. تحليل </w:t>
      </w:r>
      <w:r w:rsidRPr="005B7A7D">
        <w:rPr>
          <w:rFonts w:eastAsia="Times New Roman" w:cstheme="minorHAnsi"/>
          <w:b/>
          <w:bCs/>
          <w:sz w:val="28"/>
          <w:szCs w:val="28"/>
        </w:rPr>
        <w:t>SWOT</w:t>
      </w:r>
    </w:p>
    <w:p w14:paraId="324F28A8" w14:textId="4EDCF407" w:rsidR="005B7A7D" w:rsidRPr="005B6620" w:rsidRDefault="005B7A7D" w:rsidP="005B7A7D">
      <w:pPr>
        <w:spacing w:after="0" w:line="360" w:lineRule="auto"/>
        <w:outlineLvl w:val="3"/>
        <w:rPr>
          <w:rFonts w:eastAsia="Times New Roman" w:cstheme="minorHAnsi"/>
          <w:sz w:val="28"/>
          <w:szCs w:val="28"/>
          <w:rtl/>
        </w:rPr>
      </w:pPr>
      <w:r w:rsidRPr="005B6620">
        <w:rPr>
          <w:rFonts w:eastAsia="Times New Roman" w:cs="Calibri"/>
          <w:sz w:val="28"/>
          <w:szCs w:val="28"/>
          <w:rtl/>
        </w:rPr>
        <w:t>أداة استراتيجية تستخدم لتقييم السياق العام للمنظمة من خلال تحديد نقاط القوة والضعف والفرص والتهديدات. يتم تطبيقه لتقييم ضعف العمليات على المخاطر المحتملة.</w:t>
      </w:r>
    </w:p>
    <w:p w14:paraId="612445A3" w14:textId="0D8A8E0F" w:rsidR="005B7A7D" w:rsidRPr="005B6620" w:rsidRDefault="005B7A7D" w:rsidP="005B7A7D">
      <w:pPr>
        <w:spacing w:after="0" w:line="360" w:lineRule="auto"/>
        <w:outlineLvl w:val="3"/>
        <w:rPr>
          <w:rFonts w:eastAsia="Times New Roman" w:cstheme="minorHAnsi"/>
          <w:sz w:val="28"/>
          <w:szCs w:val="28"/>
          <w:rtl/>
        </w:rPr>
      </w:pPr>
      <w:r w:rsidRPr="005B6620">
        <w:rPr>
          <w:rFonts w:eastAsia="Times New Roman" w:cs="Calibri"/>
          <w:sz w:val="28"/>
          <w:szCs w:val="28"/>
          <w:rtl/>
        </w:rPr>
        <w:t>مفيد بشكل خاص في التعاقد الاستراتيجي لتحديد مجالات المخاطر في علاقة المنظمة مع أطراف ثالثة.</w:t>
      </w:r>
    </w:p>
    <w:p w14:paraId="4790640B" w14:textId="77777777" w:rsidR="005B7A7D" w:rsidRPr="005B7A7D" w:rsidRDefault="005B7A7D" w:rsidP="005B7A7D">
      <w:pPr>
        <w:spacing w:after="0" w:line="360" w:lineRule="auto"/>
        <w:outlineLvl w:val="3"/>
        <w:rPr>
          <w:rFonts w:eastAsia="Times New Roman" w:cstheme="minorHAnsi"/>
          <w:b/>
          <w:bCs/>
          <w:sz w:val="28"/>
          <w:szCs w:val="28"/>
          <w:rtl/>
        </w:rPr>
      </w:pPr>
      <w:r w:rsidRPr="005B7A7D">
        <w:rPr>
          <w:rFonts w:eastAsia="Times New Roman" w:cstheme="minorHAnsi"/>
          <w:b/>
          <w:bCs/>
          <w:sz w:val="28"/>
          <w:szCs w:val="28"/>
        </w:rPr>
        <w:t>7</w:t>
      </w:r>
      <w:r w:rsidRPr="005B7A7D">
        <w:rPr>
          <w:rFonts w:eastAsia="Times New Roman" w:cs="Calibri"/>
          <w:b/>
          <w:bCs/>
          <w:sz w:val="28"/>
          <w:szCs w:val="28"/>
          <w:rtl/>
        </w:rPr>
        <w:t>. تحليل الفجوة العملية</w:t>
      </w:r>
    </w:p>
    <w:p w14:paraId="7BA0345E" w14:textId="17787CF0" w:rsidR="005B7A7D" w:rsidRPr="005B6620" w:rsidRDefault="005B7A7D" w:rsidP="005B7A7D">
      <w:pPr>
        <w:spacing w:after="0" w:line="360" w:lineRule="auto"/>
        <w:outlineLvl w:val="3"/>
        <w:rPr>
          <w:rFonts w:eastAsia="Times New Roman" w:cstheme="minorHAnsi"/>
          <w:sz w:val="28"/>
          <w:szCs w:val="28"/>
          <w:rtl/>
        </w:rPr>
      </w:pPr>
      <w:r w:rsidRPr="005B6620">
        <w:rPr>
          <w:rFonts w:eastAsia="Times New Roman" w:cs="Calibri"/>
          <w:sz w:val="28"/>
          <w:szCs w:val="28"/>
          <w:rtl/>
        </w:rPr>
        <w:t>تستخدم لتحديد الاختناقات أو الفجوات بين الإجراءات المخططة والتنفيذ الفعلي في العمليات التشغيلية.</w:t>
      </w:r>
    </w:p>
    <w:p w14:paraId="1DE06F2B" w14:textId="045DD277" w:rsidR="005B7A7D" w:rsidRPr="005B6620" w:rsidRDefault="005B7A7D" w:rsidP="005B7A7D">
      <w:pPr>
        <w:spacing w:after="0" w:line="360" w:lineRule="auto"/>
        <w:outlineLvl w:val="3"/>
        <w:rPr>
          <w:rFonts w:eastAsia="Times New Roman" w:cstheme="minorHAnsi"/>
          <w:sz w:val="28"/>
          <w:szCs w:val="28"/>
          <w:rtl/>
        </w:rPr>
      </w:pPr>
      <w:r w:rsidRPr="005B6620">
        <w:rPr>
          <w:rFonts w:eastAsia="Times New Roman" w:cs="Calibri"/>
          <w:sz w:val="28"/>
          <w:szCs w:val="28"/>
          <w:rtl/>
        </w:rPr>
        <w:lastRenderedPageBreak/>
        <w:t>على سبيل المثال ، يمكن تطبيقه لتتبع عملية المشتريات من تقديم الطلب إلى موافقة العقد ، مع تسليط الضوء على أي تأخير غير مبرر أو عيوب إجرائية.</w:t>
      </w:r>
    </w:p>
    <w:p w14:paraId="461592FF" w14:textId="77777777" w:rsidR="005B7A7D" w:rsidRPr="005B7A7D" w:rsidRDefault="005B7A7D" w:rsidP="005B7A7D">
      <w:pPr>
        <w:spacing w:after="0" w:line="360" w:lineRule="auto"/>
        <w:outlineLvl w:val="3"/>
        <w:rPr>
          <w:rFonts w:eastAsia="Times New Roman" w:cstheme="minorHAnsi"/>
          <w:b/>
          <w:bCs/>
          <w:sz w:val="28"/>
          <w:szCs w:val="28"/>
          <w:rtl/>
        </w:rPr>
      </w:pPr>
      <w:r w:rsidRPr="005B7A7D">
        <w:rPr>
          <w:rFonts w:eastAsia="Times New Roman" w:cstheme="minorHAnsi"/>
          <w:b/>
          <w:bCs/>
          <w:sz w:val="28"/>
          <w:szCs w:val="28"/>
        </w:rPr>
        <w:t>8</w:t>
      </w:r>
      <w:r w:rsidRPr="005B7A7D">
        <w:rPr>
          <w:rFonts w:eastAsia="Times New Roman" w:cs="Calibri"/>
          <w:b/>
          <w:bCs/>
          <w:sz w:val="28"/>
          <w:szCs w:val="28"/>
          <w:rtl/>
        </w:rPr>
        <w:t>. قواعد البيانات الحوادث</w:t>
      </w:r>
    </w:p>
    <w:p w14:paraId="72BFCC3F" w14:textId="1E5FD974" w:rsidR="005B7A7D" w:rsidRPr="005B6620" w:rsidRDefault="005B7A7D" w:rsidP="005B7A7D">
      <w:pPr>
        <w:spacing w:after="0" w:line="360" w:lineRule="auto"/>
        <w:outlineLvl w:val="3"/>
        <w:rPr>
          <w:rFonts w:eastAsia="Times New Roman" w:cstheme="minorHAnsi"/>
          <w:sz w:val="28"/>
          <w:szCs w:val="28"/>
          <w:rtl/>
        </w:rPr>
      </w:pPr>
      <w:r w:rsidRPr="005B6620">
        <w:rPr>
          <w:rFonts w:eastAsia="Times New Roman" w:cs="Calibri"/>
          <w:sz w:val="28"/>
          <w:szCs w:val="28"/>
          <w:rtl/>
        </w:rPr>
        <w:t>تستخدم لتسجيل جميع الحوادث التشغيلية التي حدثت مسبقًا ، بهدف تحليل أنماط التكرار واستخدام النتائج لتحسين الإجراءات المستقبلية.</w:t>
      </w:r>
    </w:p>
    <w:p w14:paraId="0D4CB463" w14:textId="430B94E2" w:rsidR="00EB4708" w:rsidRPr="005B6620" w:rsidRDefault="005B7A7D" w:rsidP="005B7A7D">
      <w:pPr>
        <w:spacing w:after="0" w:line="360" w:lineRule="auto"/>
        <w:outlineLvl w:val="3"/>
        <w:rPr>
          <w:rFonts w:eastAsia="Times New Roman" w:cstheme="minorHAnsi"/>
          <w:sz w:val="28"/>
          <w:szCs w:val="28"/>
        </w:rPr>
      </w:pPr>
      <w:r w:rsidRPr="005B6620">
        <w:rPr>
          <w:rFonts w:eastAsia="Times New Roman" w:cs="Calibri"/>
          <w:sz w:val="28"/>
          <w:szCs w:val="28"/>
          <w:rtl/>
        </w:rPr>
        <w:t>مثال: تجد المنظمة أن 70 ٪ من النزاعات التعاقدية السابقة تنبع من الغموض في بند "عقوبة التأخير" ، مما دفع إلى مراجعة هذا البند في العقود المستقبلية.</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37"/>
        <w:gridCol w:w="2255"/>
        <w:gridCol w:w="2869"/>
      </w:tblGrid>
      <w:tr w:rsidR="003121B3" w:rsidRPr="00316811" w14:paraId="485DF8A1" w14:textId="77777777" w:rsidTr="00EB4708">
        <w:trPr>
          <w:tblHeader/>
          <w:tblCellSpacing w:w="15" w:type="dxa"/>
          <w:jc w:val="center"/>
        </w:trPr>
        <w:tc>
          <w:tcPr>
            <w:tcW w:w="0" w:type="auto"/>
            <w:shd w:val="clear" w:color="auto" w:fill="FFE599" w:themeFill="accent4" w:themeFillTint="66"/>
            <w:vAlign w:val="center"/>
            <w:hideMark/>
          </w:tcPr>
          <w:p w14:paraId="67B78B91" w14:textId="77777777" w:rsidR="003121B3" w:rsidRPr="00206A0A" w:rsidRDefault="003121B3" w:rsidP="00EB4708">
            <w:pPr>
              <w:spacing w:after="0" w:line="360" w:lineRule="auto"/>
              <w:jc w:val="center"/>
              <w:rPr>
                <w:rFonts w:eastAsia="Times New Roman" w:cstheme="minorHAnsi"/>
                <w:b/>
                <w:bCs/>
                <w:sz w:val="28"/>
                <w:szCs w:val="28"/>
              </w:rPr>
            </w:pPr>
            <w:r w:rsidRPr="00206A0A">
              <w:rPr>
                <w:rFonts w:eastAsia="Times New Roman" w:cstheme="minorHAnsi"/>
                <w:b/>
                <w:bCs/>
                <w:sz w:val="28"/>
                <w:szCs w:val="28"/>
                <w:rtl/>
              </w:rPr>
              <w:t>ميزة رئيسية</w:t>
            </w:r>
          </w:p>
        </w:tc>
        <w:tc>
          <w:tcPr>
            <w:tcW w:w="0" w:type="auto"/>
            <w:shd w:val="clear" w:color="auto" w:fill="FFE599" w:themeFill="accent4" w:themeFillTint="66"/>
            <w:vAlign w:val="center"/>
          </w:tcPr>
          <w:p w14:paraId="07723922" w14:textId="77777777" w:rsidR="003121B3" w:rsidRPr="00316811" w:rsidRDefault="003121B3" w:rsidP="00EB4708">
            <w:pPr>
              <w:spacing w:after="0" w:line="360" w:lineRule="auto"/>
              <w:jc w:val="center"/>
              <w:rPr>
                <w:rFonts w:eastAsia="Times New Roman" w:cstheme="minorHAnsi"/>
                <w:b/>
                <w:bCs/>
                <w:sz w:val="28"/>
                <w:szCs w:val="28"/>
                <w:rtl/>
              </w:rPr>
            </w:pPr>
            <w:r w:rsidRPr="00206A0A">
              <w:rPr>
                <w:rFonts w:eastAsia="Times New Roman" w:cstheme="minorHAnsi"/>
                <w:b/>
                <w:bCs/>
                <w:sz w:val="28"/>
                <w:szCs w:val="28"/>
                <w:rtl/>
              </w:rPr>
              <w:t>الأداة / الأسلوب</w:t>
            </w:r>
          </w:p>
        </w:tc>
        <w:tc>
          <w:tcPr>
            <w:tcW w:w="0" w:type="auto"/>
            <w:shd w:val="clear" w:color="auto" w:fill="FFE599" w:themeFill="accent4" w:themeFillTint="66"/>
            <w:vAlign w:val="center"/>
          </w:tcPr>
          <w:p w14:paraId="44067FB4" w14:textId="77777777" w:rsidR="003121B3" w:rsidRPr="00316811" w:rsidRDefault="003121B3" w:rsidP="00EB4708">
            <w:pPr>
              <w:spacing w:after="0" w:line="360" w:lineRule="auto"/>
              <w:jc w:val="center"/>
              <w:rPr>
                <w:rFonts w:eastAsia="Times New Roman" w:cstheme="minorHAnsi"/>
                <w:b/>
                <w:bCs/>
                <w:sz w:val="28"/>
                <w:szCs w:val="28"/>
                <w:rtl/>
              </w:rPr>
            </w:pPr>
            <w:r w:rsidRPr="00206A0A">
              <w:rPr>
                <w:rFonts w:eastAsia="Times New Roman" w:cstheme="minorHAnsi"/>
                <w:b/>
                <w:bCs/>
                <w:sz w:val="28"/>
                <w:szCs w:val="28"/>
                <w:rtl/>
              </w:rPr>
              <w:t>الاستخدام الرئيسي</w:t>
            </w:r>
          </w:p>
        </w:tc>
      </w:tr>
      <w:tr w:rsidR="003121B3" w:rsidRPr="00316811" w14:paraId="4416FDAC" w14:textId="77777777" w:rsidTr="007A1087">
        <w:trPr>
          <w:tblCellSpacing w:w="15" w:type="dxa"/>
          <w:jc w:val="center"/>
        </w:trPr>
        <w:tc>
          <w:tcPr>
            <w:tcW w:w="0" w:type="auto"/>
            <w:vAlign w:val="center"/>
            <w:hideMark/>
          </w:tcPr>
          <w:p w14:paraId="581802F7" w14:textId="77777777" w:rsidR="003121B3" w:rsidRPr="00206A0A" w:rsidRDefault="003121B3" w:rsidP="007A1087">
            <w:pPr>
              <w:spacing w:after="0" w:line="360" w:lineRule="auto"/>
              <w:rPr>
                <w:rFonts w:eastAsia="Times New Roman" w:cstheme="minorHAnsi"/>
                <w:sz w:val="28"/>
                <w:szCs w:val="28"/>
              </w:rPr>
            </w:pPr>
            <w:r w:rsidRPr="00206A0A">
              <w:rPr>
                <w:rFonts w:eastAsia="Times New Roman" w:cstheme="minorHAnsi"/>
                <w:sz w:val="28"/>
                <w:szCs w:val="28"/>
                <w:rtl/>
              </w:rPr>
              <w:t>تسهّل فهم الأولويات</w:t>
            </w:r>
          </w:p>
        </w:tc>
        <w:tc>
          <w:tcPr>
            <w:tcW w:w="0" w:type="auto"/>
            <w:vAlign w:val="center"/>
          </w:tcPr>
          <w:p w14:paraId="2C36ACB3" w14:textId="77777777" w:rsidR="003121B3" w:rsidRPr="00316811" w:rsidRDefault="003121B3" w:rsidP="007A1087">
            <w:pPr>
              <w:spacing w:after="0" w:line="360" w:lineRule="auto"/>
              <w:rPr>
                <w:rFonts w:eastAsia="Times New Roman" w:cstheme="minorHAnsi"/>
                <w:sz w:val="28"/>
                <w:szCs w:val="28"/>
                <w:rtl/>
              </w:rPr>
            </w:pPr>
            <w:r w:rsidRPr="00206A0A">
              <w:rPr>
                <w:rFonts w:eastAsia="Times New Roman" w:cstheme="minorHAnsi"/>
                <w:sz w:val="28"/>
                <w:szCs w:val="28"/>
                <w:rtl/>
              </w:rPr>
              <w:t>خرائط المخاطر</w:t>
            </w:r>
          </w:p>
        </w:tc>
        <w:tc>
          <w:tcPr>
            <w:tcW w:w="0" w:type="auto"/>
            <w:vAlign w:val="center"/>
          </w:tcPr>
          <w:p w14:paraId="488C293E" w14:textId="77777777" w:rsidR="003121B3" w:rsidRPr="00316811" w:rsidRDefault="003121B3" w:rsidP="007A1087">
            <w:pPr>
              <w:spacing w:after="0" w:line="360" w:lineRule="auto"/>
              <w:rPr>
                <w:rFonts w:eastAsia="Times New Roman" w:cstheme="minorHAnsi"/>
                <w:sz w:val="28"/>
                <w:szCs w:val="28"/>
                <w:rtl/>
              </w:rPr>
            </w:pPr>
            <w:r w:rsidRPr="00206A0A">
              <w:rPr>
                <w:rFonts w:eastAsia="Times New Roman" w:cstheme="minorHAnsi"/>
                <w:sz w:val="28"/>
                <w:szCs w:val="28"/>
                <w:rtl/>
              </w:rPr>
              <w:t>تصنيف المخاطر بصريًا</w:t>
            </w:r>
          </w:p>
        </w:tc>
      </w:tr>
      <w:tr w:rsidR="003121B3" w:rsidRPr="00316811" w14:paraId="04042110" w14:textId="77777777" w:rsidTr="007A1087">
        <w:trPr>
          <w:tblCellSpacing w:w="15" w:type="dxa"/>
          <w:jc w:val="center"/>
        </w:trPr>
        <w:tc>
          <w:tcPr>
            <w:tcW w:w="0" w:type="auto"/>
            <w:vAlign w:val="center"/>
            <w:hideMark/>
          </w:tcPr>
          <w:p w14:paraId="410E9AA2" w14:textId="77777777" w:rsidR="003121B3" w:rsidRPr="00206A0A" w:rsidRDefault="003121B3" w:rsidP="007A1087">
            <w:pPr>
              <w:spacing w:after="0" w:line="360" w:lineRule="auto"/>
              <w:rPr>
                <w:rFonts w:eastAsia="Times New Roman" w:cstheme="minorHAnsi"/>
                <w:sz w:val="28"/>
                <w:szCs w:val="28"/>
              </w:rPr>
            </w:pPr>
            <w:r w:rsidRPr="00206A0A">
              <w:rPr>
                <w:rFonts w:eastAsia="Times New Roman" w:cstheme="minorHAnsi"/>
                <w:sz w:val="28"/>
                <w:szCs w:val="28"/>
                <w:rtl/>
              </w:rPr>
              <w:t>يعالج الأسباب وليس النتائج</w:t>
            </w:r>
          </w:p>
        </w:tc>
        <w:tc>
          <w:tcPr>
            <w:tcW w:w="0" w:type="auto"/>
            <w:vAlign w:val="center"/>
          </w:tcPr>
          <w:p w14:paraId="684F08F3" w14:textId="77777777" w:rsidR="003121B3" w:rsidRPr="00316811" w:rsidRDefault="003121B3" w:rsidP="007A1087">
            <w:pPr>
              <w:spacing w:after="0" w:line="360" w:lineRule="auto"/>
              <w:rPr>
                <w:rFonts w:eastAsia="Times New Roman" w:cstheme="minorHAnsi"/>
                <w:sz w:val="28"/>
                <w:szCs w:val="28"/>
                <w:rtl/>
              </w:rPr>
            </w:pPr>
            <w:r w:rsidRPr="00206A0A">
              <w:rPr>
                <w:rFonts w:eastAsia="Times New Roman" w:cstheme="minorHAnsi"/>
                <w:sz w:val="28"/>
                <w:szCs w:val="28"/>
                <w:rtl/>
              </w:rPr>
              <w:t>تحليل السبب الجذري</w:t>
            </w:r>
          </w:p>
        </w:tc>
        <w:tc>
          <w:tcPr>
            <w:tcW w:w="0" w:type="auto"/>
            <w:vAlign w:val="center"/>
          </w:tcPr>
          <w:p w14:paraId="3B1732C9" w14:textId="77777777" w:rsidR="003121B3" w:rsidRPr="00316811" w:rsidRDefault="003121B3" w:rsidP="007A1087">
            <w:pPr>
              <w:spacing w:after="0" w:line="360" w:lineRule="auto"/>
              <w:rPr>
                <w:rFonts w:eastAsia="Times New Roman" w:cstheme="minorHAnsi"/>
                <w:sz w:val="28"/>
                <w:szCs w:val="28"/>
                <w:rtl/>
              </w:rPr>
            </w:pPr>
            <w:r w:rsidRPr="00206A0A">
              <w:rPr>
                <w:rFonts w:eastAsia="Times New Roman" w:cstheme="minorHAnsi"/>
                <w:sz w:val="28"/>
                <w:szCs w:val="28"/>
                <w:rtl/>
              </w:rPr>
              <w:t>كشف أصل المشكلة</w:t>
            </w:r>
          </w:p>
        </w:tc>
      </w:tr>
      <w:tr w:rsidR="003121B3" w:rsidRPr="00316811" w14:paraId="5C271774" w14:textId="77777777" w:rsidTr="007A1087">
        <w:trPr>
          <w:tblCellSpacing w:w="15" w:type="dxa"/>
          <w:jc w:val="center"/>
        </w:trPr>
        <w:tc>
          <w:tcPr>
            <w:tcW w:w="0" w:type="auto"/>
            <w:vAlign w:val="center"/>
            <w:hideMark/>
          </w:tcPr>
          <w:p w14:paraId="2D7526B3" w14:textId="77777777" w:rsidR="003121B3" w:rsidRPr="00206A0A" w:rsidRDefault="003121B3" w:rsidP="007A1087">
            <w:pPr>
              <w:spacing w:after="0" w:line="360" w:lineRule="auto"/>
              <w:rPr>
                <w:rFonts w:eastAsia="Times New Roman" w:cstheme="minorHAnsi"/>
                <w:sz w:val="28"/>
                <w:szCs w:val="28"/>
              </w:rPr>
            </w:pPr>
            <w:r w:rsidRPr="00206A0A">
              <w:rPr>
                <w:rFonts w:eastAsia="Times New Roman" w:cstheme="minorHAnsi"/>
                <w:sz w:val="28"/>
                <w:szCs w:val="28"/>
                <w:rtl/>
              </w:rPr>
              <w:t>يساعد في خطط الطوارئ</w:t>
            </w:r>
          </w:p>
        </w:tc>
        <w:tc>
          <w:tcPr>
            <w:tcW w:w="0" w:type="auto"/>
            <w:vAlign w:val="center"/>
          </w:tcPr>
          <w:p w14:paraId="025A6A3D" w14:textId="77777777" w:rsidR="003121B3" w:rsidRPr="00316811" w:rsidRDefault="003121B3" w:rsidP="007A1087">
            <w:pPr>
              <w:spacing w:after="0" w:line="360" w:lineRule="auto"/>
              <w:rPr>
                <w:rFonts w:eastAsia="Times New Roman" w:cstheme="minorHAnsi"/>
                <w:sz w:val="28"/>
                <w:szCs w:val="28"/>
                <w:rtl/>
              </w:rPr>
            </w:pPr>
            <w:r w:rsidRPr="00206A0A">
              <w:rPr>
                <w:rFonts w:eastAsia="Times New Roman" w:cstheme="minorHAnsi"/>
                <w:sz w:val="28"/>
                <w:szCs w:val="28"/>
                <w:rtl/>
              </w:rPr>
              <w:t>تحليل السيناريوهات</w:t>
            </w:r>
          </w:p>
        </w:tc>
        <w:tc>
          <w:tcPr>
            <w:tcW w:w="0" w:type="auto"/>
            <w:vAlign w:val="center"/>
          </w:tcPr>
          <w:p w14:paraId="61AA4507" w14:textId="77777777" w:rsidR="003121B3" w:rsidRPr="00316811" w:rsidRDefault="003121B3" w:rsidP="007A1087">
            <w:pPr>
              <w:spacing w:after="0" w:line="360" w:lineRule="auto"/>
              <w:rPr>
                <w:rFonts w:eastAsia="Times New Roman" w:cstheme="minorHAnsi"/>
                <w:sz w:val="28"/>
                <w:szCs w:val="28"/>
                <w:rtl/>
              </w:rPr>
            </w:pPr>
            <w:r w:rsidRPr="00206A0A">
              <w:rPr>
                <w:rFonts w:eastAsia="Times New Roman" w:cstheme="minorHAnsi"/>
                <w:sz w:val="28"/>
                <w:szCs w:val="28"/>
                <w:rtl/>
              </w:rPr>
              <w:t>التنبؤ بالمخاطر المستقبلية</w:t>
            </w:r>
          </w:p>
        </w:tc>
      </w:tr>
      <w:tr w:rsidR="003121B3" w:rsidRPr="00316811" w14:paraId="6058F3E2" w14:textId="77777777" w:rsidTr="007A1087">
        <w:trPr>
          <w:tblCellSpacing w:w="15" w:type="dxa"/>
          <w:jc w:val="center"/>
        </w:trPr>
        <w:tc>
          <w:tcPr>
            <w:tcW w:w="0" w:type="auto"/>
            <w:vAlign w:val="center"/>
            <w:hideMark/>
          </w:tcPr>
          <w:p w14:paraId="62BB9BEC" w14:textId="77777777" w:rsidR="003121B3" w:rsidRPr="00206A0A" w:rsidRDefault="003121B3" w:rsidP="007A1087">
            <w:pPr>
              <w:spacing w:after="0" w:line="360" w:lineRule="auto"/>
              <w:rPr>
                <w:rFonts w:eastAsia="Times New Roman" w:cstheme="minorHAnsi"/>
                <w:sz w:val="28"/>
                <w:szCs w:val="28"/>
              </w:rPr>
            </w:pPr>
            <w:r w:rsidRPr="00206A0A">
              <w:rPr>
                <w:rFonts w:eastAsia="Times New Roman" w:cstheme="minorHAnsi"/>
                <w:sz w:val="28"/>
                <w:szCs w:val="28"/>
                <w:rtl/>
              </w:rPr>
              <w:t>يدعم اتخاذ القرار</w:t>
            </w:r>
          </w:p>
        </w:tc>
        <w:tc>
          <w:tcPr>
            <w:tcW w:w="0" w:type="auto"/>
            <w:vAlign w:val="center"/>
          </w:tcPr>
          <w:p w14:paraId="5259A452" w14:textId="77777777" w:rsidR="003121B3" w:rsidRPr="00316811" w:rsidRDefault="003121B3" w:rsidP="007A1087">
            <w:pPr>
              <w:spacing w:after="0" w:line="360" w:lineRule="auto"/>
              <w:rPr>
                <w:rFonts w:eastAsia="Times New Roman" w:cstheme="minorHAnsi"/>
                <w:sz w:val="28"/>
                <w:szCs w:val="28"/>
                <w:rtl/>
              </w:rPr>
            </w:pPr>
            <w:r w:rsidRPr="00206A0A">
              <w:rPr>
                <w:rFonts w:eastAsia="Times New Roman" w:cstheme="minorHAnsi"/>
                <w:sz w:val="28"/>
                <w:szCs w:val="28"/>
                <w:rtl/>
              </w:rPr>
              <w:t>مصفوفة التقييم</w:t>
            </w:r>
          </w:p>
        </w:tc>
        <w:tc>
          <w:tcPr>
            <w:tcW w:w="0" w:type="auto"/>
            <w:vAlign w:val="center"/>
          </w:tcPr>
          <w:p w14:paraId="5401B3BB" w14:textId="77777777" w:rsidR="003121B3" w:rsidRPr="00316811" w:rsidRDefault="003121B3" w:rsidP="007A1087">
            <w:pPr>
              <w:spacing w:after="0" w:line="360" w:lineRule="auto"/>
              <w:rPr>
                <w:rFonts w:eastAsia="Times New Roman" w:cstheme="minorHAnsi"/>
                <w:sz w:val="28"/>
                <w:szCs w:val="28"/>
                <w:rtl/>
              </w:rPr>
            </w:pPr>
            <w:r w:rsidRPr="00206A0A">
              <w:rPr>
                <w:rFonts w:eastAsia="Times New Roman" w:cstheme="minorHAnsi"/>
                <w:sz w:val="28"/>
                <w:szCs w:val="28"/>
                <w:rtl/>
              </w:rPr>
              <w:t>تقييم التأثير × الاحتمالية</w:t>
            </w:r>
          </w:p>
        </w:tc>
      </w:tr>
      <w:tr w:rsidR="003121B3" w:rsidRPr="00316811" w14:paraId="617599EB" w14:textId="77777777" w:rsidTr="007A1087">
        <w:trPr>
          <w:tblCellSpacing w:w="15" w:type="dxa"/>
          <w:jc w:val="center"/>
        </w:trPr>
        <w:tc>
          <w:tcPr>
            <w:tcW w:w="0" w:type="auto"/>
            <w:vAlign w:val="center"/>
            <w:hideMark/>
          </w:tcPr>
          <w:p w14:paraId="4F9114F8" w14:textId="77777777" w:rsidR="003121B3" w:rsidRPr="00206A0A" w:rsidRDefault="003121B3" w:rsidP="007A1087">
            <w:pPr>
              <w:spacing w:after="0" w:line="360" w:lineRule="auto"/>
              <w:rPr>
                <w:rFonts w:eastAsia="Times New Roman" w:cstheme="minorHAnsi"/>
                <w:sz w:val="28"/>
                <w:szCs w:val="28"/>
              </w:rPr>
            </w:pPr>
            <w:r w:rsidRPr="00206A0A">
              <w:rPr>
                <w:rFonts w:eastAsia="Times New Roman" w:cstheme="minorHAnsi"/>
                <w:sz w:val="28"/>
                <w:szCs w:val="28"/>
                <w:rtl/>
              </w:rPr>
              <w:t>يرفع سرعة الاستجابة</w:t>
            </w:r>
          </w:p>
        </w:tc>
        <w:tc>
          <w:tcPr>
            <w:tcW w:w="0" w:type="auto"/>
            <w:vAlign w:val="center"/>
          </w:tcPr>
          <w:p w14:paraId="0BDE4F34" w14:textId="77777777" w:rsidR="003121B3" w:rsidRPr="00316811" w:rsidRDefault="003121B3" w:rsidP="007A1087">
            <w:pPr>
              <w:spacing w:after="0" w:line="360" w:lineRule="auto"/>
              <w:rPr>
                <w:rFonts w:eastAsia="Times New Roman" w:cstheme="minorHAnsi"/>
                <w:sz w:val="28"/>
                <w:szCs w:val="28"/>
                <w:rtl/>
              </w:rPr>
            </w:pPr>
            <w:r w:rsidRPr="00206A0A">
              <w:rPr>
                <w:rFonts w:eastAsia="Times New Roman" w:cstheme="minorHAnsi"/>
                <w:sz w:val="28"/>
                <w:szCs w:val="28"/>
                <w:rtl/>
              </w:rPr>
              <w:t>مؤشرات الإنذار المبكر</w:t>
            </w:r>
          </w:p>
        </w:tc>
        <w:tc>
          <w:tcPr>
            <w:tcW w:w="0" w:type="auto"/>
            <w:vAlign w:val="center"/>
          </w:tcPr>
          <w:p w14:paraId="6A9140F3" w14:textId="77777777" w:rsidR="003121B3" w:rsidRPr="00316811" w:rsidRDefault="003121B3" w:rsidP="007A1087">
            <w:pPr>
              <w:spacing w:after="0" w:line="360" w:lineRule="auto"/>
              <w:rPr>
                <w:rFonts w:eastAsia="Times New Roman" w:cstheme="minorHAnsi"/>
                <w:sz w:val="28"/>
                <w:szCs w:val="28"/>
                <w:rtl/>
              </w:rPr>
            </w:pPr>
            <w:r w:rsidRPr="00206A0A">
              <w:rPr>
                <w:rFonts w:eastAsia="Times New Roman" w:cstheme="minorHAnsi"/>
                <w:sz w:val="28"/>
                <w:szCs w:val="28"/>
                <w:rtl/>
              </w:rPr>
              <w:t>التحذير من الخطر قبل وقوعه</w:t>
            </w:r>
          </w:p>
        </w:tc>
      </w:tr>
      <w:tr w:rsidR="003121B3" w:rsidRPr="00316811" w14:paraId="65020D91" w14:textId="77777777" w:rsidTr="007A1087">
        <w:trPr>
          <w:tblCellSpacing w:w="15" w:type="dxa"/>
          <w:jc w:val="center"/>
        </w:trPr>
        <w:tc>
          <w:tcPr>
            <w:tcW w:w="0" w:type="auto"/>
            <w:vAlign w:val="center"/>
            <w:hideMark/>
          </w:tcPr>
          <w:p w14:paraId="779EBEEF" w14:textId="77777777" w:rsidR="003121B3" w:rsidRPr="00206A0A" w:rsidRDefault="003121B3" w:rsidP="007A1087">
            <w:pPr>
              <w:spacing w:after="0" w:line="360" w:lineRule="auto"/>
              <w:rPr>
                <w:rFonts w:eastAsia="Times New Roman" w:cstheme="minorHAnsi"/>
                <w:sz w:val="28"/>
                <w:szCs w:val="28"/>
              </w:rPr>
            </w:pPr>
            <w:r w:rsidRPr="00206A0A">
              <w:rPr>
                <w:rFonts w:eastAsia="Times New Roman" w:cstheme="minorHAnsi"/>
                <w:sz w:val="28"/>
                <w:szCs w:val="28"/>
                <w:rtl/>
              </w:rPr>
              <w:t>يدعم تحليل استراتيجي شامل</w:t>
            </w:r>
          </w:p>
        </w:tc>
        <w:tc>
          <w:tcPr>
            <w:tcW w:w="0" w:type="auto"/>
            <w:vAlign w:val="center"/>
          </w:tcPr>
          <w:p w14:paraId="200FCC9D" w14:textId="77777777" w:rsidR="003121B3" w:rsidRPr="00316811" w:rsidRDefault="003121B3" w:rsidP="007A1087">
            <w:pPr>
              <w:spacing w:after="0" w:line="360" w:lineRule="auto"/>
              <w:rPr>
                <w:rFonts w:eastAsia="Times New Roman" w:cstheme="minorHAnsi"/>
                <w:sz w:val="28"/>
                <w:szCs w:val="28"/>
                <w:rtl/>
              </w:rPr>
            </w:pPr>
            <w:r w:rsidRPr="00206A0A">
              <w:rPr>
                <w:rFonts w:eastAsia="Times New Roman" w:cstheme="minorHAnsi"/>
                <w:sz w:val="28"/>
                <w:szCs w:val="28"/>
                <w:rtl/>
              </w:rPr>
              <w:t>التحليل الرباعي</w:t>
            </w:r>
            <w:r w:rsidRPr="00206A0A">
              <w:rPr>
                <w:rFonts w:eastAsia="Times New Roman" w:cstheme="minorHAnsi"/>
                <w:sz w:val="28"/>
                <w:szCs w:val="28"/>
              </w:rPr>
              <w:t xml:space="preserve"> SWOT</w:t>
            </w:r>
          </w:p>
        </w:tc>
        <w:tc>
          <w:tcPr>
            <w:tcW w:w="0" w:type="auto"/>
            <w:vAlign w:val="center"/>
          </w:tcPr>
          <w:p w14:paraId="19296B32" w14:textId="77777777" w:rsidR="003121B3" w:rsidRPr="00316811" w:rsidRDefault="003121B3" w:rsidP="007A1087">
            <w:pPr>
              <w:spacing w:after="0" w:line="360" w:lineRule="auto"/>
              <w:rPr>
                <w:rFonts w:eastAsia="Times New Roman" w:cstheme="minorHAnsi"/>
                <w:sz w:val="28"/>
                <w:szCs w:val="28"/>
                <w:rtl/>
              </w:rPr>
            </w:pPr>
            <w:r w:rsidRPr="00206A0A">
              <w:rPr>
                <w:rFonts w:eastAsia="Times New Roman" w:cstheme="minorHAnsi"/>
                <w:sz w:val="28"/>
                <w:szCs w:val="28"/>
                <w:rtl/>
              </w:rPr>
              <w:t>تقييم الوضع الداخلي والخارجي</w:t>
            </w:r>
          </w:p>
        </w:tc>
      </w:tr>
      <w:tr w:rsidR="003121B3" w:rsidRPr="00316811" w14:paraId="22736276" w14:textId="77777777" w:rsidTr="007A1087">
        <w:trPr>
          <w:tblCellSpacing w:w="15" w:type="dxa"/>
          <w:jc w:val="center"/>
        </w:trPr>
        <w:tc>
          <w:tcPr>
            <w:tcW w:w="0" w:type="auto"/>
            <w:vAlign w:val="center"/>
            <w:hideMark/>
          </w:tcPr>
          <w:p w14:paraId="1ACF5A8E" w14:textId="77777777" w:rsidR="003121B3" w:rsidRPr="00206A0A" w:rsidRDefault="003121B3" w:rsidP="007A1087">
            <w:pPr>
              <w:spacing w:after="0" w:line="360" w:lineRule="auto"/>
              <w:rPr>
                <w:rFonts w:eastAsia="Times New Roman" w:cstheme="minorHAnsi"/>
                <w:sz w:val="28"/>
                <w:szCs w:val="28"/>
              </w:rPr>
            </w:pPr>
            <w:r w:rsidRPr="00206A0A">
              <w:rPr>
                <w:rFonts w:eastAsia="Times New Roman" w:cstheme="minorHAnsi"/>
                <w:sz w:val="28"/>
                <w:szCs w:val="28"/>
                <w:rtl/>
              </w:rPr>
              <w:t>يُحسن تدفق العمل</w:t>
            </w:r>
          </w:p>
        </w:tc>
        <w:tc>
          <w:tcPr>
            <w:tcW w:w="0" w:type="auto"/>
            <w:vAlign w:val="center"/>
          </w:tcPr>
          <w:p w14:paraId="1FD1BC20" w14:textId="77777777" w:rsidR="003121B3" w:rsidRPr="00316811" w:rsidRDefault="003121B3" w:rsidP="007A1087">
            <w:pPr>
              <w:spacing w:after="0" w:line="360" w:lineRule="auto"/>
              <w:rPr>
                <w:rFonts w:eastAsia="Times New Roman" w:cstheme="minorHAnsi"/>
                <w:sz w:val="28"/>
                <w:szCs w:val="28"/>
                <w:rtl/>
              </w:rPr>
            </w:pPr>
            <w:r w:rsidRPr="00206A0A">
              <w:rPr>
                <w:rFonts w:eastAsia="Times New Roman" w:cstheme="minorHAnsi"/>
                <w:sz w:val="28"/>
                <w:szCs w:val="28"/>
                <w:rtl/>
              </w:rPr>
              <w:t>تحليل فجوات العمليات</w:t>
            </w:r>
          </w:p>
        </w:tc>
        <w:tc>
          <w:tcPr>
            <w:tcW w:w="0" w:type="auto"/>
            <w:vAlign w:val="center"/>
          </w:tcPr>
          <w:p w14:paraId="4C2AD67D" w14:textId="77777777" w:rsidR="003121B3" w:rsidRPr="00316811" w:rsidRDefault="003121B3" w:rsidP="007A1087">
            <w:pPr>
              <w:spacing w:after="0" w:line="360" w:lineRule="auto"/>
              <w:rPr>
                <w:rFonts w:eastAsia="Times New Roman" w:cstheme="minorHAnsi"/>
                <w:sz w:val="28"/>
                <w:szCs w:val="28"/>
                <w:rtl/>
              </w:rPr>
            </w:pPr>
            <w:r w:rsidRPr="00206A0A">
              <w:rPr>
                <w:rFonts w:eastAsia="Times New Roman" w:cstheme="minorHAnsi"/>
                <w:sz w:val="28"/>
                <w:szCs w:val="28"/>
                <w:rtl/>
              </w:rPr>
              <w:t>كشف ضعف الإجراءات</w:t>
            </w:r>
          </w:p>
        </w:tc>
      </w:tr>
      <w:tr w:rsidR="003121B3" w:rsidRPr="00316811" w14:paraId="7084CDDA" w14:textId="77777777" w:rsidTr="007A1087">
        <w:trPr>
          <w:tblCellSpacing w:w="15" w:type="dxa"/>
          <w:jc w:val="center"/>
        </w:trPr>
        <w:tc>
          <w:tcPr>
            <w:tcW w:w="0" w:type="auto"/>
            <w:vAlign w:val="center"/>
            <w:hideMark/>
          </w:tcPr>
          <w:p w14:paraId="3F9515AB" w14:textId="77777777" w:rsidR="003121B3" w:rsidRPr="00206A0A" w:rsidRDefault="003121B3" w:rsidP="007A1087">
            <w:pPr>
              <w:spacing w:after="0" w:line="360" w:lineRule="auto"/>
              <w:rPr>
                <w:rFonts w:eastAsia="Times New Roman" w:cstheme="minorHAnsi"/>
                <w:sz w:val="28"/>
                <w:szCs w:val="28"/>
              </w:rPr>
            </w:pPr>
            <w:r w:rsidRPr="00206A0A">
              <w:rPr>
                <w:rFonts w:eastAsia="Times New Roman" w:cstheme="minorHAnsi"/>
                <w:sz w:val="28"/>
                <w:szCs w:val="28"/>
                <w:rtl/>
              </w:rPr>
              <w:t>يطور نماذج المعالجة المستقبلية</w:t>
            </w:r>
          </w:p>
        </w:tc>
        <w:tc>
          <w:tcPr>
            <w:tcW w:w="0" w:type="auto"/>
            <w:vAlign w:val="center"/>
          </w:tcPr>
          <w:p w14:paraId="556D21ED" w14:textId="77777777" w:rsidR="003121B3" w:rsidRPr="00316811" w:rsidRDefault="003121B3" w:rsidP="007A1087">
            <w:pPr>
              <w:spacing w:after="0" w:line="360" w:lineRule="auto"/>
              <w:rPr>
                <w:rFonts w:eastAsia="Times New Roman" w:cstheme="minorHAnsi"/>
                <w:sz w:val="28"/>
                <w:szCs w:val="28"/>
                <w:rtl/>
              </w:rPr>
            </w:pPr>
            <w:r w:rsidRPr="00206A0A">
              <w:rPr>
                <w:rFonts w:eastAsia="Times New Roman" w:cstheme="minorHAnsi"/>
                <w:sz w:val="28"/>
                <w:szCs w:val="28"/>
                <w:rtl/>
              </w:rPr>
              <w:t>قاعدة بيانات الحوادث</w:t>
            </w:r>
          </w:p>
        </w:tc>
        <w:tc>
          <w:tcPr>
            <w:tcW w:w="0" w:type="auto"/>
            <w:vAlign w:val="center"/>
          </w:tcPr>
          <w:p w14:paraId="56BB7503" w14:textId="77777777" w:rsidR="003121B3" w:rsidRPr="00316811" w:rsidRDefault="003121B3" w:rsidP="007A1087">
            <w:pPr>
              <w:spacing w:after="0" w:line="360" w:lineRule="auto"/>
              <w:rPr>
                <w:rFonts w:eastAsia="Times New Roman" w:cstheme="minorHAnsi"/>
                <w:sz w:val="28"/>
                <w:szCs w:val="28"/>
                <w:rtl/>
              </w:rPr>
            </w:pPr>
            <w:r w:rsidRPr="00206A0A">
              <w:rPr>
                <w:rFonts w:eastAsia="Times New Roman" w:cstheme="minorHAnsi"/>
                <w:sz w:val="28"/>
                <w:szCs w:val="28"/>
                <w:rtl/>
              </w:rPr>
              <w:t>التعلم من أخطاء الماضي</w:t>
            </w:r>
          </w:p>
        </w:tc>
      </w:tr>
    </w:tbl>
    <w:p w14:paraId="31DA1543" w14:textId="77777777" w:rsidR="003121B3" w:rsidRPr="00316811" w:rsidRDefault="003121B3" w:rsidP="003121B3">
      <w:pPr>
        <w:pStyle w:val="3"/>
        <w:bidi/>
        <w:spacing w:before="0" w:beforeAutospacing="0" w:after="0" w:afterAutospacing="0" w:line="360" w:lineRule="auto"/>
        <w:jc w:val="center"/>
        <w:rPr>
          <w:rStyle w:val="a4"/>
          <w:rFonts w:asciiTheme="minorHAnsi" w:hAnsiTheme="minorHAnsi" w:cstheme="minorHAnsi"/>
          <w:b/>
          <w:bCs/>
          <w:sz w:val="28"/>
          <w:szCs w:val="28"/>
        </w:rPr>
      </w:pPr>
      <w:bookmarkStart w:id="30" w:name="_Toc203571640"/>
      <w:r w:rsidRPr="00206A0A">
        <w:rPr>
          <w:rFonts w:cstheme="minorHAnsi"/>
          <w:sz w:val="28"/>
          <w:szCs w:val="28"/>
          <w:rtl/>
        </w:rPr>
        <w:t>جدول (8): مقارنة بين أدوات إدارة المخاطر التشغيلية</w:t>
      </w:r>
      <w:bookmarkEnd w:id="30"/>
    </w:p>
    <w:p w14:paraId="166E88EE" w14:textId="77777777" w:rsidR="003121B3" w:rsidRPr="00730FB8" w:rsidRDefault="003121B3" w:rsidP="000C7802">
      <w:pPr>
        <w:pStyle w:val="3"/>
        <w:bidi/>
        <w:spacing w:before="0" w:beforeAutospacing="0" w:after="0" w:afterAutospacing="0"/>
        <w:rPr>
          <w:rFonts w:asciiTheme="minorHAnsi" w:hAnsiTheme="minorHAnsi" w:cstheme="minorHAnsi"/>
          <w:b w:val="0"/>
          <w:bCs w:val="0"/>
          <w:sz w:val="28"/>
          <w:szCs w:val="28"/>
        </w:rPr>
      </w:pPr>
      <w:bookmarkStart w:id="31" w:name="_Toc203571641"/>
      <w:r w:rsidRPr="00730FB8">
        <w:rPr>
          <w:rStyle w:val="a4"/>
          <w:rFonts w:asciiTheme="minorHAnsi" w:hAnsiTheme="minorHAnsi" w:cstheme="minorHAnsi"/>
          <w:b/>
          <w:bCs/>
          <w:sz w:val="28"/>
          <w:szCs w:val="28"/>
        </w:rPr>
        <w:t xml:space="preserve">2.10 </w:t>
      </w:r>
      <w:r w:rsidRPr="00730FB8">
        <w:rPr>
          <w:rStyle w:val="a4"/>
          <w:rFonts w:asciiTheme="minorHAnsi" w:hAnsiTheme="minorHAnsi" w:cstheme="minorHAnsi"/>
          <w:b/>
          <w:bCs/>
          <w:sz w:val="28"/>
          <w:szCs w:val="28"/>
          <w:rtl/>
        </w:rPr>
        <w:t>مراحل إدارة المخاطر التشغيلية</w:t>
      </w:r>
      <w:bookmarkEnd w:id="31"/>
    </w:p>
    <w:p w14:paraId="593071DA" w14:textId="5C3370FB" w:rsidR="00E148D5" w:rsidRPr="00E148D5" w:rsidRDefault="00E148D5" w:rsidP="000C7802">
      <w:pPr>
        <w:pStyle w:val="a3"/>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تمثل هذه المرحلة حجر الزاوية في أي عملية فعالة لإدارة المخاطر. في هذه المرحلة ، تحدد المنظمة جميع المخاطر المحتملة التي قد تؤثر على أنشطتها التشغيلية ، سواء كانت داخلية أو خارجية أو مباشرة أو غير مباشرة</w:t>
      </w:r>
      <w:r w:rsidRPr="00E148D5">
        <w:rPr>
          <w:rFonts w:asciiTheme="minorHAnsi" w:hAnsiTheme="minorHAnsi" w:cstheme="minorHAnsi"/>
          <w:sz w:val="28"/>
          <w:szCs w:val="28"/>
        </w:rPr>
        <w:t>.</w:t>
      </w:r>
    </w:p>
    <w:p w14:paraId="5643EF82" w14:textId="107B1077"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تشمل هذه الخطوة</w:t>
      </w:r>
      <w:r w:rsidRPr="00E148D5">
        <w:rPr>
          <w:rFonts w:asciiTheme="minorHAnsi" w:hAnsiTheme="minorHAnsi" w:cstheme="minorHAnsi"/>
          <w:sz w:val="28"/>
          <w:szCs w:val="28"/>
        </w:rPr>
        <w:t>:</w:t>
      </w:r>
    </w:p>
    <w:p w14:paraId="78F3464A" w14:textId="6D271C71"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مراجعة العمليات التشغيلية الحالية</w:t>
      </w:r>
    </w:p>
    <w:p w14:paraId="50A2BD7B" w14:textId="74CCBACC"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تحليل الهيكل والإجراءات التنظيمية</w:t>
      </w:r>
    </w:p>
    <w:p w14:paraId="0E4C017C" w14:textId="77777777"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استشارة الموظفين وأصحاب المصلحة</w:t>
      </w:r>
    </w:p>
    <w:p w14:paraId="14E1B7CF" w14:textId="77777777" w:rsidR="00E148D5" w:rsidRPr="00E148D5" w:rsidRDefault="00E148D5" w:rsidP="000C7802">
      <w:pPr>
        <w:pStyle w:val="a3"/>
        <w:bidi/>
        <w:spacing w:before="0" w:beforeAutospacing="0" w:after="0" w:afterAutospacing="0"/>
        <w:rPr>
          <w:rFonts w:asciiTheme="minorHAnsi" w:hAnsiTheme="minorHAnsi" w:cstheme="minorHAnsi"/>
          <w:sz w:val="28"/>
          <w:szCs w:val="28"/>
          <w:rtl/>
        </w:rPr>
      </w:pPr>
    </w:p>
    <w:p w14:paraId="0A4A5E69" w14:textId="10B46D2B"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تحليل الحوادث السابقة</w:t>
      </w:r>
    </w:p>
    <w:p w14:paraId="4B32A121" w14:textId="72FDE12D"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باستخدام أدوات مثل تحليل السبب الجذري وتحليل</w:t>
      </w:r>
      <w:r w:rsidRPr="00E148D5">
        <w:rPr>
          <w:rFonts w:asciiTheme="minorHAnsi" w:hAnsiTheme="minorHAnsi" w:cstheme="minorHAnsi"/>
          <w:sz w:val="28"/>
          <w:szCs w:val="28"/>
        </w:rPr>
        <w:t xml:space="preserve"> SWOT</w:t>
      </w:r>
    </w:p>
    <w:p w14:paraId="705C5F3A" w14:textId="77777777"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مثال تطبيقي</w:t>
      </w:r>
      <w:r w:rsidRPr="00E148D5">
        <w:rPr>
          <w:rFonts w:asciiTheme="minorHAnsi" w:hAnsiTheme="minorHAnsi" w:cstheme="minorHAnsi"/>
          <w:sz w:val="28"/>
          <w:szCs w:val="28"/>
        </w:rPr>
        <w:t>:</w:t>
      </w:r>
    </w:p>
    <w:p w14:paraId="7677ECB5" w14:textId="7EE003C7"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lastRenderedPageBreak/>
        <w:t>في إدارة العقود ، قد يتم تحديد المخاطر المتكررة على أنها "توقيع العقد المتأخر بسبب تفويض السلطة غير الواضح بين الإدارات ذات الصلة</w:t>
      </w:r>
      <w:r w:rsidRPr="00E148D5">
        <w:rPr>
          <w:rFonts w:asciiTheme="minorHAnsi" w:hAnsiTheme="minorHAnsi" w:cstheme="minorHAnsi"/>
          <w:sz w:val="28"/>
          <w:szCs w:val="28"/>
        </w:rPr>
        <w:t>".</w:t>
      </w:r>
    </w:p>
    <w:p w14:paraId="71C0D43C" w14:textId="77777777"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2.10.2</w:t>
      </w:r>
      <w:r w:rsidRPr="00E148D5">
        <w:rPr>
          <w:rFonts w:asciiTheme="minorHAnsi" w:hAnsiTheme="minorHAnsi" w:cstheme="minorHAnsi"/>
          <w:sz w:val="28"/>
          <w:szCs w:val="28"/>
        </w:rPr>
        <w:t xml:space="preserve"> </w:t>
      </w:r>
      <w:r w:rsidRPr="00E148D5">
        <w:rPr>
          <w:rFonts w:asciiTheme="minorHAnsi" w:hAnsiTheme="minorHAnsi" w:cs="Calibri"/>
          <w:sz w:val="28"/>
          <w:szCs w:val="28"/>
          <w:rtl/>
        </w:rPr>
        <w:t>تقييم المخاطر وتحليلها</w:t>
      </w:r>
    </w:p>
    <w:p w14:paraId="0F1B8694" w14:textId="0DC94EC8"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بعد تحديد الهوية ، يتم تقييم المخاطر من حيث</w:t>
      </w:r>
      <w:r w:rsidRPr="00E148D5">
        <w:rPr>
          <w:rFonts w:asciiTheme="minorHAnsi" w:hAnsiTheme="minorHAnsi" w:cstheme="minorHAnsi"/>
          <w:sz w:val="28"/>
          <w:szCs w:val="28"/>
        </w:rPr>
        <w:t>:</w:t>
      </w:r>
    </w:p>
    <w:p w14:paraId="4BF7379A" w14:textId="718B730B"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تأثير شدة: ما هو الضرر المتوقع في حالة حدوث الخطر؟</w:t>
      </w:r>
    </w:p>
    <w:p w14:paraId="7DF01AA1" w14:textId="792DEA89"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الاحتمالية: كم مرة أو ما مدى احتمال حدوثه؟</w:t>
      </w:r>
    </w:p>
    <w:p w14:paraId="02CD1CA3" w14:textId="481C1A68"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الأولوية: بناءً على درجة المخاطر المحسوبة (تأثير × احتمال)</w:t>
      </w:r>
    </w:p>
    <w:p w14:paraId="0142DB26" w14:textId="5E218C9C"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تشمل الأدوات المستخدمة عادة في هذه المرحلة</w:t>
      </w:r>
      <w:r w:rsidRPr="00E148D5">
        <w:rPr>
          <w:rFonts w:asciiTheme="minorHAnsi" w:hAnsiTheme="minorHAnsi" w:cstheme="minorHAnsi"/>
          <w:sz w:val="28"/>
          <w:szCs w:val="28"/>
        </w:rPr>
        <w:t>:</w:t>
      </w:r>
    </w:p>
    <w:p w14:paraId="69BAA249" w14:textId="2CA8ADD5"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مصفوفة تقييم المخاطر</w:t>
      </w:r>
    </w:p>
    <w:p w14:paraId="27C6D91C" w14:textId="31752A43"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تحليل السيناريو</w:t>
      </w:r>
    </w:p>
    <w:p w14:paraId="66C993DE" w14:textId="4FA614B4"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التحليل الإحصائي لبيانات الحوادث التاريخية</w:t>
      </w:r>
    </w:p>
    <w:p w14:paraId="06481C46" w14:textId="5E2BC15E"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الهدف من هذه المرحلة هو تصنيف المخاطر وتحديد تلك التي تتطلب علاجًا عاجلاً ، والتي يمكن قبولها ، والتي يجب مراقبتها</w:t>
      </w:r>
      <w:r w:rsidRPr="00E148D5">
        <w:rPr>
          <w:rFonts w:asciiTheme="minorHAnsi" w:hAnsiTheme="minorHAnsi" w:cstheme="minorHAnsi"/>
          <w:sz w:val="28"/>
          <w:szCs w:val="28"/>
        </w:rPr>
        <w:t>.</w:t>
      </w:r>
    </w:p>
    <w:p w14:paraId="17716F7E" w14:textId="77777777"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2.10.3</w:t>
      </w:r>
      <w:r w:rsidRPr="00E148D5">
        <w:rPr>
          <w:rFonts w:asciiTheme="minorHAnsi" w:hAnsiTheme="minorHAnsi" w:cstheme="minorHAnsi"/>
          <w:sz w:val="28"/>
          <w:szCs w:val="28"/>
        </w:rPr>
        <w:t xml:space="preserve"> </w:t>
      </w:r>
      <w:r w:rsidRPr="00E148D5">
        <w:rPr>
          <w:rFonts w:asciiTheme="minorHAnsi" w:hAnsiTheme="minorHAnsi" w:cs="Calibri"/>
          <w:sz w:val="28"/>
          <w:szCs w:val="28"/>
          <w:rtl/>
        </w:rPr>
        <w:t>علاج المخاطر</w:t>
      </w:r>
    </w:p>
    <w:p w14:paraId="1CBC5BEB" w14:textId="4BD5A51A"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هذه المرحلة هي جوهر نظام إدارة المخاطر ، حيث يتم اتخاذ الإجراءات للحد من عواقب المخاطر أو القضاء عليها أو نقلها</w:t>
      </w:r>
      <w:r w:rsidRPr="00E148D5">
        <w:rPr>
          <w:rFonts w:asciiTheme="minorHAnsi" w:hAnsiTheme="minorHAnsi" w:cstheme="minorHAnsi"/>
          <w:sz w:val="28"/>
          <w:szCs w:val="28"/>
        </w:rPr>
        <w:t>.</w:t>
      </w:r>
    </w:p>
    <w:p w14:paraId="1D16037D" w14:textId="30BC88B7"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تشمل خيارات العلاج</w:t>
      </w:r>
      <w:r w:rsidRPr="00E148D5">
        <w:rPr>
          <w:rFonts w:asciiTheme="minorHAnsi" w:hAnsiTheme="minorHAnsi" w:cstheme="minorHAnsi"/>
          <w:sz w:val="28"/>
          <w:szCs w:val="28"/>
        </w:rPr>
        <w:t>:</w:t>
      </w:r>
    </w:p>
    <w:p w14:paraId="75501CE9" w14:textId="51AE8F4E"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التجنب - تغيير أو إيقاف النشاط الذي يسبب المخاطر</w:t>
      </w:r>
    </w:p>
    <w:p w14:paraId="3900C154" w14:textId="1517EB67"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التخفيف - تعديل العمليات لتقليل احتمالية أو تأثير</w:t>
      </w:r>
    </w:p>
    <w:p w14:paraId="053E3993" w14:textId="359E4DB5"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التحويل - من خلال التأمين أو الاستعانة بمصادر خارجية إلى طرف ثالث</w:t>
      </w:r>
    </w:p>
    <w:p w14:paraId="35ADC183" w14:textId="1779C599"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القبول - عندما يكون تأثير المخاطر ضئيلًا أو أن تكلفة العلاج مرتفعة للغاية</w:t>
      </w:r>
    </w:p>
    <w:p w14:paraId="65E58ACA" w14:textId="77777777"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مثال</w:t>
      </w:r>
      <w:r w:rsidRPr="00E148D5">
        <w:rPr>
          <w:rFonts w:asciiTheme="minorHAnsi" w:hAnsiTheme="minorHAnsi" w:cstheme="minorHAnsi"/>
          <w:sz w:val="28"/>
          <w:szCs w:val="28"/>
        </w:rPr>
        <w:t>:</w:t>
      </w:r>
    </w:p>
    <w:p w14:paraId="52A52924" w14:textId="0BB41AEE"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إذا كانت الإخفاقات الفنية في نظام إدارة العقود متكررة ، فقد تقرر الإدارة شراء نظام أكثر موثوقية أو نظام الاستعانة بمصادر خارجية إلى مزود خدمة خارجي</w:t>
      </w:r>
      <w:r w:rsidRPr="00E148D5">
        <w:rPr>
          <w:rFonts w:asciiTheme="minorHAnsi" w:hAnsiTheme="minorHAnsi" w:cstheme="minorHAnsi"/>
          <w:sz w:val="28"/>
          <w:szCs w:val="28"/>
        </w:rPr>
        <w:t>.</w:t>
      </w:r>
    </w:p>
    <w:p w14:paraId="252820D9" w14:textId="77777777"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2.10.4</w:t>
      </w:r>
      <w:r w:rsidRPr="00E148D5">
        <w:rPr>
          <w:rFonts w:asciiTheme="minorHAnsi" w:hAnsiTheme="minorHAnsi" w:cstheme="minorHAnsi"/>
          <w:sz w:val="28"/>
          <w:szCs w:val="28"/>
        </w:rPr>
        <w:t xml:space="preserve"> </w:t>
      </w:r>
      <w:r w:rsidRPr="00E148D5">
        <w:rPr>
          <w:rFonts w:asciiTheme="minorHAnsi" w:hAnsiTheme="minorHAnsi" w:cs="Calibri"/>
          <w:sz w:val="28"/>
          <w:szCs w:val="28"/>
          <w:rtl/>
        </w:rPr>
        <w:t>المراقبة والمراجعة</w:t>
      </w:r>
    </w:p>
    <w:p w14:paraId="5EEB49DE" w14:textId="0DD6FCFC"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على الرغم من أن هذه هي المرحلة النهائية في الدورة ، إلا أنها لا تشير إلى نهاية العملية. بدلاً من ذلك ، فإنه بمثابة حلقة ردود الفعل التي تعيد تنشيط المراحل السابقة باستمرار</w:t>
      </w:r>
      <w:r w:rsidRPr="00E148D5">
        <w:rPr>
          <w:rFonts w:asciiTheme="minorHAnsi" w:hAnsiTheme="minorHAnsi" w:cstheme="minorHAnsi"/>
          <w:sz w:val="28"/>
          <w:szCs w:val="28"/>
        </w:rPr>
        <w:t>.</w:t>
      </w:r>
    </w:p>
    <w:p w14:paraId="07AAB06E" w14:textId="348C84FF"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تشمل المهام المشاركة في هذه المرحلة</w:t>
      </w:r>
      <w:r w:rsidRPr="00E148D5">
        <w:rPr>
          <w:rFonts w:asciiTheme="minorHAnsi" w:hAnsiTheme="minorHAnsi" w:cstheme="minorHAnsi"/>
          <w:sz w:val="28"/>
          <w:szCs w:val="28"/>
        </w:rPr>
        <w:t>:</w:t>
      </w:r>
    </w:p>
    <w:p w14:paraId="20B1B3DD" w14:textId="5BFE43DE"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مراقبة فعالية تدابير العلاج</w:t>
      </w:r>
    </w:p>
    <w:p w14:paraId="3569D582" w14:textId="41D66623"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تحديث سجل المخاطر بانتظام</w:t>
      </w:r>
    </w:p>
    <w:p w14:paraId="3D80D5F9" w14:textId="0A1AD126"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مراجعة السياسات والتوصيات</w:t>
      </w:r>
    </w:p>
    <w:p w14:paraId="3F29C8F9" w14:textId="5BB000C8"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تتبع مؤشرات الإنذار المبكر</w:t>
      </w:r>
    </w:p>
    <w:p w14:paraId="180633A5" w14:textId="6E5205A8" w:rsidR="00E148D5" w:rsidRPr="00E148D5"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الاستجابة للأحداث غير المتوقعة وتحليلها</w:t>
      </w:r>
    </w:p>
    <w:p w14:paraId="42DA46CA" w14:textId="40F800B5" w:rsidR="003121B3" w:rsidRPr="00316811" w:rsidRDefault="00E148D5" w:rsidP="000C7802">
      <w:pPr>
        <w:pStyle w:val="a3"/>
        <w:bidi/>
        <w:spacing w:before="0" w:beforeAutospacing="0" w:after="0" w:afterAutospacing="0"/>
        <w:rPr>
          <w:rFonts w:asciiTheme="minorHAnsi" w:hAnsiTheme="minorHAnsi" w:cstheme="minorHAnsi"/>
          <w:sz w:val="28"/>
          <w:szCs w:val="28"/>
          <w:rtl/>
        </w:rPr>
      </w:pPr>
      <w:r w:rsidRPr="00E148D5">
        <w:rPr>
          <w:rFonts w:asciiTheme="minorHAnsi" w:hAnsiTheme="minorHAnsi" w:cs="Calibri"/>
          <w:sz w:val="28"/>
          <w:szCs w:val="28"/>
          <w:rtl/>
        </w:rPr>
        <w:t>الهدف هنا هو التأكد من أن النظام يظل مرنًا وسريع الاستجابة وتفسير ذاتيًا استنادًا إلى بيانات العالم الحقيقي والأداء المستمر.</w:t>
      </w:r>
    </w:p>
    <w:tbl>
      <w:tblPr>
        <w:tblW w:w="9725"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26"/>
        <w:gridCol w:w="4377"/>
        <w:gridCol w:w="2122"/>
      </w:tblGrid>
      <w:tr w:rsidR="003121B3" w:rsidRPr="00316811" w14:paraId="08F7A480" w14:textId="77777777" w:rsidTr="00730FB8">
        <w:trPr>
          <w:trHeight w:val="421"/>
          <w:tblHeader/>
          <w:tblCellSpacing w:w="15" w:type="dxa"/>
          <w:jc w:val="center"/>
        </w:trPr>
        <w:tc>
          <w:tcPr>
            <w:tcW w:w="0" w:type="auto"/>
            <w:shd w:val="clear" w:color="auto" w:fill="F7CAAC" w:themeFill="accent2" w:themeFillTint="66"/>
            <w:vAlign w:val="center"/>
            <w:hideMark/>
          </w:tcPr>
          <w:p w14:paraId="4ADA8CC6" w14:textId="77777777" w:rsidR="003121B3" w:rsidRPr="00316811" w:rsidRDefault="003121B3" w:rsidP="007A1087">
            <w:pPr>
              <w:spacing w:after="0" w:line="360" w:lineRule="auto"/>
              <w:jc w:val="center"/>
              <w:rPr>
                <w:rFonts w:cstheme="minorHAnsi"/>
                <w:b/>
                <w:bCs/>
                <w:sz w:val="28"/>
                <w:szCs w:val="28"/>
              </w:rPr>
            </w:pPr>
            <w:r w:rsidRPr="00316811">
              <w:rPr>
                <w:rFonts w:cstheme="minorHAnsi"/>
                <w:b/>
                <w:bCs/>
                <w:sz w:val="28"/>
                <w:szCs w:val="28"/>
                <w:rtl/>
              </w:rPr>
              <w:t>الهدف الأساسي</w:t>
            </w:r>
          </w:p>
        </w:tc>
        <w:tc>
          <w:tcPr>
            <w:tcW w:w="0" w:type="auto"/>
            <w:shd w:val="clear" w:color="auto" w:fill="F7CAAC" w:themeFill="accent2" w:themeFillTint="66"/>
            <w:vAlign w:val="center"/>
            <w:hideMark/>
          </w:tcPr>
          <w:p w14:paraId="3D575628" w14:textId="77777777" w:rsidR="003121B3" w:rsidRPr="00316811" w:rsidRDefault="003121B3" w:rsidP="007A1087">
            <w:pPr>
              <w:spacing w:after="0" w:line="360" w:lineRule="auto"/>
              <w:rPr>
                <w:rFonts w:cstheme="minorHAnsi"/>
                <w:b/>
                <w:bCs/>
                <w:sz w:val="28"/>
                <w:szCs w:val="28"/>
              </w:rPr>
            </w:pPr>
            <w:r w:rsidRPr="00316811">
              <w:rPr>
                <w:rFonts w:cstheme="minorHAnsi"/>
                <w:b/>
                <w:bCs/>
                <w:sz w:val="28"/>
                <w:szCs w:val="28"/>
                <w:rtl/>
              </w:rPr>
              <w:t>أدوات/وسائل مستخدمة</w:t>
            </w:r>
          </w:p>
        </w:tc>
        <w:tc>
          <w:tcPr>
            <w:tcW w:w="0" w:type="auto"/>
            <w:shd w:val="clear" w:color="auto" w:fill="F7CAAC" w:themeFill="accent2" w:themeFillTint="66"/>
            <w:vAlign w:val="center"/>
          </w:tcPr>
          <w:p w14:paraId="5A910848" w14:textId="77777777" w:rsidR="003121B3" w:rsidRPr="00316811" w:rsidRDefault="003121B3" w:rsidP="007A1087">
            <w:pPr>
              <w:spacing w:after="0" w:line="360" w:lineRule="auto"/>
              <w:rPr>
                <w:rFonts w:cstheme="minorHAnsi"/>
                <w:b/>
                <w:bCs/>
                <w:sz w:val="28"/>
                <w:szCs w:val="28"/>
                <w:rtl/>
              </w:rPr>
            </w:pPr>
            <w:r w:rsidRPr="00316811">
              <w:rPr>
                <w:rFonts w:cstheme="minorHAnsi"/>
                <w:b/>
                <w:bCs/>
                <w:sz w:val="28"/>
                <w:szCs w:val="28"/>
                <w:rtl/>
              </w:rPr>
              <w:t>المرحلة</w:t>
            </w:r>
          </w:p>
        </w:tc>
      </w:tr>
      <w:tr w:rsidR="003121B3" w:rsidRPr="00316811" w14:paraId="6A944C9E" w14:textId="77777777" w:rsidTr="007A1087">
        <w:trPr>
          <w:trHeight w:val="447"/>
          <w:tblCellSpacing w:w="15" w:type="dxa"/>
          <w:jc w:val="center"/>
        </w:trPr>
        <w:tc>
          <w:tcPr>
            <w:tcW w:w="0" w:type="auto"/>
            <w:vAlign w:val="center"/>
            <w:hideMark/>
          </w:tcPr>
          <w:p w14:paraId="1F6E7D05" w14:textId="77777777" w:rsidR="003121B3" w:rsidRPr="00316811" w:rsidRDefault="003121B3" w:rsidP="007A1087">
            <w:pPr>
              <w:spacing w:after="0" w:line="360" w:lineRule="auto"/>
              <w:rPr>
                <w:rFonts w:cstheme="minorHAnsi"/>
                <w:sz w:val="28"/>
                <w:szCs w:val="28"/>
              </w:rPr>
            </w:pPr>
            <w:r w:rsidRPr="00316811">
              <w:rPr>
                <w:rFonts w:cstheme="minorHAnsi"/>
                <w:sz w:val="28"/>
                <w:szCs w:val="28"/>
                <w:rtl/>
              </w:rPr>
              <w:t>كشف جميع التهديدات المحتملة</w:t>
            </w:r>
          </w:p>
        </w:tc>
        <w:tc>
          <w:tcPr>
            <w:tcW w:w="0" w:type="auto"/>
            <w:vAlign w:val="center"/>
            <w:hideMark/>
          </w:tcPr>
          <w:p w14:paraId="6CBEFD55" w14:textId="77777777" w:rsidR="003121B3" w:rsidRPr="00316811" w:rsidRDefault="003121B3" w:rsidP="007A1087">
            <w:pPr>
              <w:spacing w:after="0" w:line="360" w:lineRule="auto"/>
              <w:rPr>
                <w:rFonts w:cstheme="minorHAnsi"/>
                <w:sz w:val="28"/>
                <w:szCs w:val="28"/>
              </w:rPr>
            </w:pPr>
            <w:r w:rsidRPr="00316811">
              <w:rPr>
                <w:rFonts w:cstheme="minorHAnsi"/>
                <w:sz w:val="28"/>
                <w:szCs w:val="28"/>
                <w:rtl/>
              </w:rPr>
              <w:t>تحليل السبب الجذري، تحليل العمليات، سجلات الحوادث</w:t>
            </w:r>
          </w:p>
        </w:tc>
        <w:tc>
          <w:tcPr>
            <w:tcW w:w="0" w:type="auto"/>
            <w:vAlign w:val="center"/>
          </w:tcPr>
          <w:p w14:paraId="7609A1E2" w14:textId="77777777" w:rsidR="003121B3" w:rsidRPr="00316811" w:rsidRDefault="003121B3" w:rsidP="007A1087">
            <w:pPr>
              <w:spacing w:after="0" w:line="360" w:lineRule="auto"/>
              <w:rPr>
                <w:rFonts w:cstheme="minorHAnsi"/>
                <w:sz w:val="28"/>
                <w:szCs w:val="28"/>
                <w:rtl/>
              </w:rPr>
            </w:pPr>
            <w:r w:rsidRPr="00316811">
              <w:rPr>
                <w:rFonts w:cstheme="minorHAnsi"/>
                <w:sz w:val="28"/>
                <w:szCs w:val="28"/>
              </w:rPr>
              <w:t xml:space="preserve">2.10.1 </w:t>
            </w:r>
            <w:r w:rsidRPr="00316811">
              <w:rPr>
                <w:rFonts w:cstheme="minorHAnsi"/>
                <w:sz w:val="28"/>
                <w:szCs w:val="28"/>
                <w:rtl/>
              </w:rPr>
              <w:t>تحديد المخاطر</w:t>
            </w:r>
          </w:p>
        </w:tc>
      </w:tr>
      <w:tr w:rsidR="003121B3" w:rsidRPr="00316811" w14:paraId="2516A742" w14:textId="77777777" w:rsidTr="007A1087">
        <w:trPr>
          <w:trHeight w:val="439"/>
          <w:tblCellSpacing w:w="15" w:type="dxa"/>
          <w:jc w:val="center"/>
        </w:trPr>
        <w:tc>
          <w:tcPr>
            <w:tcW w:w="0" w:type="auto"/>
            <w:vAlign w:val="center"/>
            <w:hideMark/>
          </w:tcPr>
          <w:p w14:paraId="564C2A6E" w14:textId="77777777" w:rsidR="003121B3" w:rsidRPr="00316811" w:rsidRDefault="003121B3" w:rsidP="007A1087">
            <w:pPr>
              <w:spacing w:after="0" w:line="360" w:lineRule="auto"/>
              <w:rPr>
                <w:rFonts w:cstheme="minorHAnsi"/>
                <w:sz w:val="28"/>
                <w:szCs w:val="28"/>
              </w:rPr>
            </w:pPr>
            <w:r w:rsidRPr="00316811">
              <w:rPr>
                <w:rFonts w:cstheme="minorHAnsi"/>
                <w:sz w:val="28"/>
                <w:szCs w:val="28"/>
                <w:rtl/>
              </w:rPr>
              <w:lastRenderedPageBreak/>
              <w:t>تصنيف المخاطر وتحديد أولويات المعالجة</w:t>
            </w:r>
          </w:p>
        </w:tc>
        <w:tc>
          <w:tcPr>
            <w:tcW w:w="0" w:type="auto"/>
            <w:vAlign w:val="center"/>
            <w:hideMark/>
          </w:tcPr>
          <w:p w14:paraId="4304A06B" w14:textId="77777777" w:rsidR="003121B3" w:rsidRPr="00316811" w:rsidRDefault="003121B3" w:rsidP="007A1087">
            <w:pPr>
              <w:spacing w:after="0" w:line="360" w:lineRule="auto"/>
              <w:rPr>
                <w:rFonts w:cstheme="minorHAnsi"/>
                <w:sz w:val="28"/>
                <w:szCs w:val="28"/>
              </w:rPr>
            </w:pPr>
            <w:r w:rsidRPr="00316811">
              <w:rPr>
                <w:rFonts w:cstheme="minorHAnsi"/>
                <w:sz w:val="28"/>
                <w:szCs w:val="28"/>
                <w:rtl/>
              </w:rPr>
              <w:t>مصفوفة تقييم، تحليل السيناريوهات</w:t>
            </w:r>
          </w:p>
        </w:tc>
        <w:tc>
          <w:tcPr>
            <w:tcW w:w="0" w:type="auto"/>
            <w:vAlign w:val="center"/>
          </w:tcPr>
          <w:p w14:paraId="238AF646" w14:textId="77777777" w:rsidR="003121B3" w:rsidRPr="00316811" w:rsidRDefault="003121B3" w:rsidP="007A1087">
            <w:pPr>
              <w:spacing w:after="0" w:line="360" w:lineRule="auto"/>
              <w:rPr>
                <w:rFonts w:cstheme="minorHAnsi"/>
                <w:sz w:val="28"/>
                <w:szCs w:val="28"/>
                <w:rtl/>
              </w:rPr>
            </w:pPr>
            <w:r w:rsidRPr="00316811">
              <w:rPr>
                <w:rFonts w:cstheme="minorHAnsi"/>
                <w:sz w:val="28"/>
                <w:szCs w:val="28"/>
              </w:rPr>
              <w:t xml:space="preserve">2.10.2 </w:t>
            </w:r>
            <w:r w:rsidRPr="00316811">
              <w:rPr>
                <w:rFonts w:cstheme="minorHAnsi"/>
                <w:sz w:val="28"/>
                <w:szCs w:val="28"/>
                <w:rtl/>
              </w:rPr>
              <w:t>تقييم المخاطر</w:t>
            </w:r>
          </w:p>
        </w:tc>
      </w:tr>
      <w:tr w:rsidR="003121B3" w:rsidRPr="00316811" w14:paraId="76757CC4" w14:textId="77777777" w:rsidTr="007A1087">
        <w:trPr>
          <w:trHeight w:val="447"/>
          <w:tblCellSpacing w:w="15" w:type="dxa"/>
          <w:jc w:val="center"/>
        </w:trPr>
        <w:tc>
          <w:tcPr>
            <w:tcW w:w="0" w:type="auto"/>
            <w:vAlign w:val="center"/>
            <w:hideMark/>
          </w:tcPr>
          <w:p w14:paraId="711B61EB" w14:textId="77777777" w:rsidR="003121B3" w:rsidRPr="00316811" w:rsidRDefault="003121B3" w:rsidP="007A1087">
            <w:pPr>
              <w:spacing w:after="0" w:line="360" w:lineRule="auto"/>
              <w:rPr>
                <w:rFonts w:cstheme="minorHAnsi"/>
                <w:sz w:val="28"/>
                <w:szCs w:val="28"/>
              </w:rPr>
            </w:pPr>
            <w:r w:rsidRPr="00316811">
              <w:rPr>
                <w:rFonts w:cstheme="minorHAnsi"/>
                <w:sz w:val="28"/>
                <w:szCs w:val="28"/>
                <w:rtl/>
              </w:rPr>
              <w:t>تقليل تأثير الخطر أو منع حدوثه</w:t>
            </w:r>
          </w:p>
        </w:tc>
        <w:tc>
          <w:tcPr>
            <w:tcW w:w="0" w:type="auto"/>
            <w:vAlign w:val="center"/>
            <w:hideMark/>
          </w:tcPr>
          <w:p w14:paraId="4288777F" w14:textId="77777777" w:rsidR="003121B3" w:rsidRPr="00316811" w:rsidRDefault="003121B3" w:rsidP="007A1087">
            <w:pPr>
              <w:spacing w:after="0" w:line="360" w:lineRule="auto"/>
              <w:rPr>
                <w:rFonts w:cstheme="minorHAnsi"/>
                <w:sz w:val="28"/>
                <w:szCs w:val="28"/>
              </w:rPr>
            </w:pPr>
            <w:r w:rsidRPr="00316811">
              <w:rPr>
                <w:rFonts w:cstheme="minorHAnsi"/>
                <w:sz w:val="28"/>
                <w:szCs w:val="28"/>
                <w:rtl/>
              </w:rPr>
              <w:t>خطط وقائية، إجراءات بديلة، تأمين</w:t>
            </w:r>
          </w:p>
        </w:tc>
        <w:tc>
          <w:tcPr>
            <w:tcW w:w="0" w:type="auto"/>
            <w:vAlign w:val="center"/>
          </w:tcPr>
          <w:p w14:paraId="085D182F" w14:textId="77777777" w:rsidR="003121B3" w:rsidRPr="00316811" w:rsidRDefault="003121B3" w:rsidP="007A1087">
            <w:pPr>
              <w:spacing w:after="0" w:line="360" w:lineRule="auto"/>
              <w:rPr>
                <w:rFonts w:cstheme="minorHAnsi"/>
                <w:sz w:val="28"/>
                <w:szCs w:val="28"/>
                <w:rtl/>
              </w:rPr>
            </w:pPr>
            <w:r w:rsidRPr="00316811">
              <w:rPr>
                <w:rFonts w:cstheme="minorHAnsi"/>
                <w:sz w:val="28"/>
                <w:szCs w:val="28"/>
              </w:rPr>
              <w:t xml:space="preserve">2.10.3 </w:t>
            </w:r>
            <w:r w:rsidRPr="00316811">
              <w:rPr>
                <w:rFonts w:cstheme="minorHAnsi"/>
                <w:sz w:val="28"/>
                <w:szCs w:val="28"/>
                <w:rtl/>
              </w:rPr>
              <w:t>معالجة المخاطر</w:t>
            </w:r>
          </w:p>
        </w:tc>
      </w:tr>
      <w:tr w:rsidR="003121B3" w:rsidRPr="00316811" w14:paraId="7D791053" w14:textId="77777777" w:rsidTr="007A1087">
        <w:trPr>
          <w:trHeight w:val="439"/>
          <w:tblCellSpacing w:w="15" w:type="dxa"/>
          <w:jc w:val="center"/>
        </w:trPr>
        <w:tc>
          <w:tcPr>
            <w:tcW w:w="0" w:type="auto"/>
            <w:vAlign w:val="center"/>
            <w:hideMark/>
          </w:tcPr>
          <w:p w14:paraId="1440662A" w14:textId="77777777" w:rsidR="003121B3" w:rsidRPr="00316811" w:rsidRDefault="003121B3" w:rsidP="007A1087">
            <w:pPr>
              <w:spacing w:after="0" w:line="360" w:lineRule="auto"/>
              <w:rPr>
                <w:rFonts w:cstheme="minorHAnsi"/>
                <w:sz w:val="28"/>
                <w:szCs w:val="28"/>
              </w:rPr>
            </w:pPr>
            <w:r w:rsidRPr="00316811">
              <w:rPr>
                <w:rFonts w:cstheme="minorHAnsi"/>
                <w:sz w:val="28"/>
                <w:szCs w:val="28"/>
                <w:rtl/>
              </w:rPr>
              <w:t>التحقق من فعالية النظام وتحديثه باستمرار</w:t>
            </w:r>
          </w:p>
        </w:tc>
        <w:tc>
          <w:tcPr>
            <w:tcW w:w="0" w:type="auto"/>
            <w:vAlign w:val="center"/>
            <w:hideMark/>
          </w:tcPr>
          <w:p w14:paraId="059C0F96" w14:textId="77777777" w:rsidR="003121B3" w:rsidRPr="00316811" w:rsidRDefault="003121B3" w:rsidP="007A1087">
            <w:pPr>
              <w:spacing w:after="0" w:line="360" w:lineRule="auto"/>
              <w:rPr>
                <w:rFonts w:cstheme="minorHAnsi"/>
                <w:sz w:val="28"/>
                <w:szCs w:val="28"/>
              </w:rPr>
            </w:pPr>
            <w:r w:rsidRPr="00316811">
              <w:rPr>
                <w:rFonts w:cstheme="minorHAnsi"/>
                <w:sz w:val="28"/>
                <w:szCs w:val="28"/>
                <w:rtl/>
              </w:rPr>
              <w:t>مؤشرات الأداء، تقارير داخلية، اجتماعات مراجعة</w:t>
            </w:r>
          </w:p>
        </w:tc>
        <w:tc>
          <w:tcPr>
            <w:tcW w:w="0" w:type="auto"/>
            <w:vAlign w:val="center"/>
          </w:tcPr>
          <w:p w14:paraId="4F0E950E" w14:textId="77777777" w:rsidR="003121B3" w:rsidRPr="00316811" w:rsidRDefault="003121B3" w:rsidP="007A1087">
            <w:pPr>
              <w:spacing w:after="0" w:line="360" w:lineRule="auto"/>
              <w:rPr>
                <w:rFonts w:cstheme="minorHAnsi"/>
                <w:sz w:val="28"/>
                <w:szCs w:val="28"/>
                <w:rtl/>
              </w:rPr>
            </w:pPr>
            <w:r w:rsidRPr="00316811">
              <w:rPr>
                <w:rFonts w:cstheme="minorHAnsi"/>
                <w:sz w:val="28"/>
                <w:szCs w:val="28"/>
              </w:rPr>
              <w:t xml:space="preserve">2.10.4 </w:t>
            </w:r>
            <w:r w:rsidRPr="00316811">
              <w:rPr>
                <w:rFonts w:cstheme="minorHAnsi"/>
                <w:sz w:val="28"/>
                <w:szCs w:val="28"/>
                <w:rtl/>
              </w:rPr>
              <w:t>المراقبة والمراجعة</w:t>
            </w:r>
          </w:p>
        </w:tc>
      </w:tr>
    </w:tbl>
    <w:p w14:paraId="39A41292" w14:textId="666949F9" w:rsidR="005B6620" w:rsidRDefault="003121B3" w:rsidP="005B6620">
      <w:pPr>
        <w:pStyle w:val="3"/>
        <w:bidi/>
        <w:spacing w:before="0" w:beforeAutospacing="0" w:after="0" w:afterAutospacing="0" w:line="360" w:lineRule="auto"/>
        <w:jc w:val="center"/>
        <w:rPr>
          <w:rStyle w:val="a4"/>
          <w:rFonts w:asciiTheme="minorHAnsi" w:hAnsiTheme="minorHAnsi" w:cstheme="minorHAnsi"/>
          <w:b/>
          <w:bCs/>
          <w:sz w:val="28"/>
          <w:szCs w:val="28"/>
          <w:rtl/>
        </w:rPr>
      </w:pPr>
      <w:bookmarkStart w:id="32" w:name="_Toc203571642"/>
      <w:r w:rsidRPr="00316811">
        <w:rPr>
          <w:rFonts w:asciiTheme="minorHAnsi" w:hAnsiTheme="minorHAnsi" w:cstheme="minorHAnsi"/>
          <w:sz w:val="28"/>
          <w:szCs w:val="28"/>
          <w:rtl/>
        </w:rPr>
        <w:t>جدول (9): ملخص مراحل إدارة المخاطر التشغيلية</w:t>
      </w:r>
      <w:bookmarkStart w:id="33" w:name="_Toc203571643"/>
      <w:bookmarkEnd w:id="32"/>
    </w:p>
    <w:p w14:paraId="1C978850" w14:textId="1E79138A" w:rsidR="003121B3" w:rsidRPr="00316811" w:rsidRDefault="003121B3" w:rsidP="005B6620">
      <w:pPr>
        <w:pStyle w:val="3"/>
        <w:bidi/>
        <w:spacing w:line="360" w:lineRule="auto"/>
        <w:rPr>
          <w:rStyle w:val="a4"/>
          <w:rFonts w:asciiTheme="minorHAnsi" w:hAnsiTheme="minorHAnsi" w:cstheme="minorHAnsi"/>
          <w:b/>
          <w:bCs/>
          <w:sz w:val="28"/>
          <w:szCs w:val="28"/>
        </w:rPr>
      </w:pPr>
      <w:r w:rsidRPr="00316811">
        <w:rPr>
          <w:rFonts w:asciiTheme="minorHAnsi" w:hAnsiTheme="minorHAnsi" w:cstheme="minorHAnsi"/>
          <w:sz w:val="28"/>
          <w:szCs w:val="28"/>
        </w:rPr>
        <w:t xml:space="preserve">2.2 </w:t>
      </w:r>
      <w:r w:rsidRPr="00316811">
        <w:rPr>
          <w:rFonts w:asciiTheme="minorHAnsi" w:hAnsiTheme="minorHAnsi" w:cstheme="minorHAnsi"/>
          <w:sz w:val="28"/>
          <w:szCs w:val="28"/>
          <w:rtl/>
        </w:rPr>
        <w:t>المبحث الثاني: كفاءة المشتريات والعقود</w:t>
      </w:r>
      <w:bookmarkEnd w:id="33"/>
    </w:p>
    <w:p w14:paraId="7C5531B6" w14:textId="77777777" w:rsidR="003121B3" w:rsidRPr="00EB4708" w:rsidRDefault="003121B3" w:rsidP="003121B3">
      <w:pPr>
        <w:pStyle w:val="3"/>
        <w:bidi/>
        <w:spacing w:before="0" w:beforeAutospacing="0" w:after="0" w:afterAutospacing="0" w:line="360" w:lineRule="auto"/>
        <w:rPr>
          <w:rFonts w:asciiTheme="minorHAnsi" w:hAnsiTheme="minorHAnsi" w:cstheme="minorHAnsi"/>
          <w:b w:val="0"/>
          <w:bCs w:val="0"/>
          <w:sz w:val="28"/>
          <w:szCs w:val="28"/>
        </w:rPr>
      </w:pPr>
      <w:bookmarkStart w:id="34" w:name="_Toc203571644"/>
      <w:r w:rsidRPr="00EB4708">
        <w:rPr>
          <w:rStyle w:val="a4"/>
          <w:rFonts w:asciiTheme="minorHAnsi" w:hAnsiTheme="minorHAnsi" w:cstheme="minorHAnsi"/>
          <w:b/>
          <w:bCs/>
          <w:sz w:val="28"/>
          <w:szCs w:val="28"/>
        </w:rPr>
        <w:t xml:space="preserve">2.11 </w:t>
      </w:r>
      <w:r w:rsidRPr="00EB4708">
        <w:rPr>
          <w:rStyle w:val="a4"/>
          <w:rFonts w:asciiTheme="minorHAnsi" w:hAnsiTheme="minorHAnsi" w:cstheme="minorHAnsi"/>
          <w:b/>
          <w:bCs/>
          <w:sz w:val="28"/>
          <w:szCs w:val="28"/>
          <w:rtl/>
        </w:rPr>
        <w:t>المقدمة</w:t>
      </w:r>
      <w:bookmarkEnd w:id="34"/>
      <w:r w:rsidRPr="00EB4708">
        <w:rPr>
          <w:rStyle w:val="a4"/>
          <w:rFonts w:asciiTheme="minorHAnsi" w:hAnsiTheme="minorHAnsi" w:cstheme="minorHAnsi"/>
          <w:b/>
          <w:bCs/>
          <w:sz w:val="28"/>
          <w:szCs w:val="28"/>
          <w:rtl/>
        </w:rPr>
        <w:t xml:space="preserve"> </w:t>
      </w:r>
    </w:p>
    <w:p w14:paraId="45A4CDA1" w14:textId="1C3DEA01" w:rsidR="000C7802" w:rsidRPr="000C7802" w:rsidRDefault="000C7802" w:rsidP="000C7802">
      <w:pPr>
        <w:spacing w:after="0" w:line="360" w:lineRule="auto"/>
        <w:outlineLvl w:val="2"/>
        <w:rPr>
          <w:rFonts w:eastAsia="Times New Roman" w:cstheme="minorHAnsi"/>
          <w:sz w:val="28"/>
          <w:szCs w:val="28"/>
          <w:rtl/>
        </w:rPr>
      </w:pPr>
      <w:bookmarkStart w:id="35" w:name="_Toc203571645"/>
      <w:r>
        <w:rPr>
          <w:rFonts w:eastAsia="Times New Roman" w:cs="Calibri" w:hint="cs"/>
          <w:sz w:val="28"/>
          <w:szCs w:val="28"/>
          <w:rtl/>
        </w:rPr>
        <w:t>ا</w:t>
      </w:r>
      <w:r w:rsidRPr="000C7802">
        <w:rPr>
          <w:rFonts w:eastAsia="Times New Roman" w:cs="Calibri"/>
          <w:sz w:val="28"/>
          <w:szCs w:val="28"/>
          <w:rtl/>
        </w:rPr>
        <w:t>لشراء والتعاقد من بين أكثر الوظائف أهمية داخل أي منظمة. إنها تمثل نقطة البداية لسلسلة التوريد وتكون بمثابة الصلة المباشرة بين المنظمة وبيئتها الخارجية - وخاصة الموردين والمقاولين. تؤثر كفاءة هذه الوظائف بشكل مباشر على الأداء المالي والتشغيلي للمنظمة. قد يؤدي أي تأخير أو أعطال في الشراء أو تنفيذ العقد إلى توقف الإنتاج أو زيادة التكاليف أو انخفاض الجودة أو حتى التعرض للمخاطر القانونية والتعاقدية.</w:t>
      </w:r>
    </w:p>
    <w:p w14:paraId="3FF51F9D" w14:textId="058F1451" w:rsidR="000C7802" w:rsidRPr="000C7802" w:rsidRDefault="000C7802" w:rsidP="000C7802">
      <w:pPr>
        <w:spacing w:after="0" w:line="360" w:lineRule="auto"/>
        <w:outlineLvl w:val="2"/>
        <w:rPr>
          <w:rFonts w:eastAsia="Times New Roman" w:cstheme="minorHAnsi"/>
          <w:sz w:val="28"/>
          <w:szCs w:val="28"/>
          <w:rtl/>
        </w:rPr>
      </w:pPr>
      <w:r w:rsidRPr="000C7802">
        <w:rPr>
          <w:rFonts w:eastAsia="Times New Roman" w:cs="Calibri"/>
          <w:sz w:val="28"/>
          <w:szCs w:val="28"/>
          <w:rtl/>
        </w:rPr>
        <w:t>نظرًا لأن بيئات العمل تصبح معقدة بشكل متزايد وتوسعت المعاملات التعاقدية ، ظهرت كفاءة المشتريات والتعاقد كعامل تنافسي رئيسي-خاصة في القطاع الخاص ، الذي يسعى إلى تقليل التكاليف ، وضمان تقديم الخدمات عالي الجودة ، والحفاظ على الامتثال الفني والجدولة في تنفيذ المشاريع والبرامج.</w:t>
      </w:r>
    </w:p>
    <w:p w14:paraId="2BDE527E" w14:textId="10B76334" w:rsidR="000C7802" w:rsidRPr="000C7802" w:rsidRDefault="000C7802" w:rsidP="000C7802">
      <w:pPr>
        <w:spacing w:after="0" w:line="360" w:lineRule="auto"/>
        <w:outlineLvl w:val="2"/>
        <w:rPr>
          <w:rFonts w:eastAsia="Times New Roman" w:cstheme="minorHAnsi"/>
          <w:sz w:val="28"/>
          <w:szCs w:val="28"/>
          <w:rtl/>
        </w:rPr>
      </w:pPr>
      <w:r w:rsidRPr="000C7802">
        <w:rPr>
          <w:rFonts w:eastAsia="Times New Roman" w:cs="Calibri"/>
          <w:sz w:val="28"/>
          <w:szCs w:val="28"/>
          <w:rtl/>
        </w:rPr>
        <w:t>تطور مفهوم الكفاءة في هذا المجال من مجرد إكمال الإجراءات بسرعة إلى منظور أوسع يتضمن الجودة والشفافية وتحسين التكلفة والامتثال الكامل للمواصفات التعاقدية. على هذا النحو ، تتطلب إدارة هذه الوظائف الآن مستوى عالٍ من التخطيط والتحليل والتحكم في المخاطر.</w:t>
      </w:r>
    </w:p>
    <w:p w14:paraId="5BDBD9C3" w14:textId="7047B49D" w:rsidR="000C7802" w:rsidRDefault="000C7802" w:rsidP="000C7802">
      <w:pPr>
        <w:spacing w:after="0" w:line="360" w:lineRule="auto"/>
        <w:outlineLvl w:val="2"/>
        <w:rPr>
          <w:rFonts w:eastAsia="Times New Roman" w:cstheme="minorHAnsi"/>
          <w:b/>
          <w:bCs/>
          <w:sz w:val="28"/>
          <w:szCs w:val="28"/>
          <w:rtl/>
        </w:rPr>
      </w:pPr>
      <w:r w:rsidRPr="000C7802">
        <w:rPr>
          <w:rFonts w:eastAsia="Times New Roman" w:cs="Calibri"/>
          <w:sz w:val="28"/>
          <w:szCs w:val="28"/>
          <w:rtl/>
        </w:rPr>
        <w:t>العلاقة بين إدارة المخاطر التشغيلية وكفاءة المشتريات والتعاقد لها أهمية كبيرة. إن التحديات التشغيلية - مثل الأنظمة الضعيفة أو السلطة غير الواضحة أو التنسيق المتطابق بين الإدارات - يمكن أن تضعف بشكل مباشر قدرة المنظمة على تنفيذ أنشطة المشتريات بكفاءة وتنفيذ العقود بفعالية. لذلك ، يعد فحص هذه العلاقة أمرًا ضروريًا لفهم الأسباب الجذرية للقضايا التشغيلية وتعزيز الأداء التنظيمي الشامل.</w:t>
      </w:r>
    </w:p>
    <w:p w14:paraId="09E8DF1A" w14:textId="77777777" w:rsidR="005B6620" w:rsidRDefault="005B6620" w:rsidP="000C7802">
      <w:pPr>
        <w:spacing w:after="0" w:line="360" w:lineRule="auto"/>
        <w:outlineLvl w:val="2"/>
        <w:rPr>
          <w:rFonts w:eastAsia="Times New Roman" w:cstheme="minorHAnsi"/>
          <w:b/>
          <w:bCs/>
          <w:sz w:val="28"/>
          <w:szCs w:val="28"/>
        </w:rPr>
      </w:pPr>
    </w:p>
    <w:p w14:paraId="290BDFA0" w14:textId="66656B8C" w:rsidR="003121B3" w:rsidRPr="0003030B" w:rsidRDefault="003121B3" w:rsidP="000C7802">
      <w:pPr>
        <w:spacing w:after="0" w:line="360" w:lineRule="auto"/>
        <w:outlineLvl w:val="2"/>
        <w:rPr>
          <w:rFonts w:eastAsia="Times New Roman" w:cstheme="minorHAnsi"/>
          <w:b/>
          <w:bCs/>
          <w:sz w:val="28"/>
          <w:szCs w:val="28"/>
        </w:rPr>
      </w:pPr>
      <w:r w:rsidRPr="0003030B">
        <w:rPr>
          <w:rFonts w:eastAsia="Times New Roman" w:cstheme="minorHAnsi"/>
          <w:b/>
          <w:bCs/>
          <w:sz w:val="28"/>
          <w:szCs w:val="28"/>
        </w:rPr>
        <w:lastRenderedPageBreak/>
        <w:t xml:space="preserve">2.12 </w:t>
      </w:r>
      <w:r w:rsidRPr="0003030B">
        <w:rPr>
          <w:rFonts w:eastAsia="Times New Roman" w:cstheme="minorHAnsi"/>
          <w:b/>
          <w:bCs/>
          <w:sz w:val="28"/>
          <w:szCs w:val="28"/>
          <w:rtl/>
        </w:rPr>
        <w:t>تعريف كفاءة المشتريات والعقود</w:t>
      </w:r>
      <w:bookmarkEnd w:id="35"/>
    </w:p>
    <w:p w14:paraId="62DED8C4" w14:textId="612AAAE4" w:rsidR="000C7802" w:rsidRPr="000C7802" w:rsidRDefault="000C7802" w:rsidP="000C7802">
      <w:pPr>
        <w:spacing w:after="0" w:line="360" w:lineRule="auto"/>
        <w:rPr>
          <w:rFonts w:eastAsia="Times New Roman" w:cstheme="minorHAnsi"/>
          <w:sz w:val="28"/>
          <w:szCs w:val="28"/>
          <w:rtl/>
        </w:rPr>
      </w:pPr>
      <w:r w:rsidRPr="000C7802">
        <w:rPr>
          <w:rFonts w:eastAsia="Times New Roman" w:cs="Calibri"/>
          <w:sz w:val="28"/>
          <w:szCs w:val="28"/>
          <w:rtl/>
        </w:rPr>
        <w:t>تشير المشتريات وكفاءة العقد إلى قدرة المؤسسة على إدارة عمليات الشراء وتنفيذ العقود بطريقة تحقق أهدافها التشغيلية والاستراتيجية بأقل تكلفة ممكنة ، وأعلى جودة ، وتوقيت مناسب ، مع ضمان الامتثال الكامل للمتطلبات التقنية والقانونية والتنظيمية.</w:t>
      </w:r>
    </w:p>
    <w:p w14:paraId="11892847" w14:textId="3CEAD8E0" w:rsidR="000C7802" w:rsidRPr="000C7802" w:rsidRDefault="000C7802" w:rsidP="000C7802">
      <w:pPr>
        <w:spacing w:after="0" w:line="360" w:lineRule="auto"/>
        <w:rPr>
          <w:rFonts w:eastAsia="Times New Roman" w:cstheme="minorHAnsi"/>
          <w:sz w:val="28"/>
          <w:szCs w:val="28"/>
          <w:rtl/>
        </w:rPr>
      </w:pPr>
      <w:r w:rsidRPr="000C7802">
        <w:rPr>
          <w:rFonts w:eastAsia="Times New Roman" w:cs="Calibri"/>
          <w:sz w:val="28"/>
          <w:szCs w:val="28"/>
          <w:rtl/>
        </w:rPr>
        <w:t>يشمل هذا المفهوم عنصرين رئيسيين:</w:t>
      </w:r>
    </w:p>
    <w:p w14:paraId="55DAD873" w14:textId="77777777" w:rsidR="000C7802" w:rsidRPr="000C7802" w:rsidRDefault="000C7802" w:rsidP="000C7802">
      <w:pPr>
        <w:spacing w:after="0" w:line="360" w:lineRule="auto"/>
        <w:rPr>
          <w:rFonts w:eastAsia="Times New Roman" w:cstheme="minorHAnsi"/>
          <w:sz w:val="28"/>
          <w:szCs w:val="28"/>
          <w:rtl/>
        </w:rPr>
      </w:pPr>
      <w:r w:rsidRPr="000C7802">
        <w:rPr>
          <w:rFonts w:eastAsia="Times New Roman" w:cs="Calibri"/>
          <w:sz w:val="28"/>
          <w:szCs w:val="28"/>
          <w:rtl/>
        </w:rPr>
        <w:t>1. كفاءة المشتريات</w:t>
      </w:r>
    </w:p>
    <w:p w14:paraId="4F7BBBF8" w14:textId="7E582659" w:rsidR="000C7802" w:rsidRPr="000C7802" w:rsidRDefault="000C7802" w:rsidP="005B6620">
      <w:pPr>
        <w:spacing w:after="0" w:line="360" w:lineRule="auto"/>
        <w:rPr>
          <w:rFonts w:eastAsia="Times New Roman" w:cstheme="minorHAnsi"/>
          <w:sz w:val="28"/>
          <w:szCs w:val="28"/>
          <w:rtl/>
        </w:rPr>
      </w:pPr>
      <w:r w:rsidRPr="000C7802">
        <w:rPr>
          <w:rFonts w:eastAsia="Times New Roman" w:cs="Calibri"/>
          <w:sz w:val="28"/>
          <w:szCs w:val="28"/>
          <w:rtl/>
        </w:rPr>
        <w:t>يتضمن ذلك قدرة المنظمة على تنفيذ عملية الشراء بكفاءة - من تحديد الاحتياجات ، واختيار الموردين ، والتفاوض على الشروط ، إلى التسليم والاستلام - احصل على الأداء الأمثل من حيث الوقت والتكلفة والجودة.</w:t>
      </w:r>
    </w:p>
    <w:p w14:paraId="179FFD80" w14:textId="77777777" w:rsidR="000C7802" w:rsidRPr="000C7802" w:rsidRDefault="000C7802" w:rsidP="000C7802">
      <w:pPr>
        <w:spacing w:after="0" w:line="360" w:lineRule="auto"/>
        <w:rPr>
          <w:rFonts w:eastAsia="Times New Roman" w:cstheme="minorHAnsi"/>
          <w:sz w:val="28"/>
          <w:szCs w:val="28"/>
          <w:rtl/>
        </w:rPr>
      </w:pPr>
      <w:r w:rsidRPr="000C7802">
        <w:rPr>
          <w:rFonts w:eastAsia="Times New Roman" w:cs="Calibri"/>
          <w:sz w:val="28"/>
          <w:szCs w:val="28"/>
          <w:rtl/>
        </w:rPr>
        <w:t>2. كفاءة إدارة العقود</w:t>
      </w:r>
    </w:p>
    <w:p w14:paraId="1E7F8B66" w14:textId="58E6F794" w:rsidR="000C7802" w:rsidRPr="000C7802" w:rsidRDefault="000C7802" w:rsidP="000C7802">
      <w:pPr>
        <w:spacing w:after="0" w:line="360" w:lineRule="auto"/>
        <w:rPr>
          <w:rFonts w:eastAsia="Times New Roman" w:cstheme="minorHAnsi"/>
          <w:sz w:val="28"/>
          <w:szCs w:val="28"/>
          <w:rtl/>
        </w:rPr>
      </w:pPr>
      <w:r w:rsidRPr="000C7802">
        <w:rPr>
          <w:rFonts w:eastAsia="Times New Roman" w:cs="Calibri"/>
          <w:sz w:val="28"/>
          <w:szCs w:val="28"/>
          <w:rtl/>
        </w:rPr>
        <w:t>يركز هذا على قدرة المؤسسة على صياغة العقود وهمية ومراقبة وتطبيق العقود ، وضمان الامتثال من قبل جميع الأطراف وحل النزاعات بشكل فعال عند ظهورها.</w:t>
      </w:r>
    </w:p>
    <w:p w14:paraId="70BB30EE" w14:textId="2FB4C47B" w:rsidR="000C7802" w:rsidRPr="000C7802" w:rsidRDefault="000C7802" w:rsidP="000C7802">
      <w:pPr>
        <w:spacing w:after="0" w:line="360" w:lineRule="auto"/>
        <w:rPr>
          <w:rFonts w:eastAsia="Times New Roman" w:cstheme="minorHAnsi"/>
          <w:sz w:val="28"/>
          <w:szCs w:val="28"/>
          <w:rtl/>
        </w:rPr>
      </w:pPr>
      <w:r w:rsidRPr="000C7802">
        <w:rPr>
          <w:rFonts w:eastAsia="Times New Roman" w:cs="Calibri"/>
          <w:sz w:val="28"/>
          <w:szCs w:val="28"/>
          <w:rtl/>
        </w:rPr>
        <w:t>تم اقتراح العديد من التعريفات لهذا المفهوم في أدبيات الإدارة. فيما بينها:</w:t>
      </w:r>
    </w:p>
    <w:p w14:paraId="5851211B" w14:textId="77777777" w:rsidR="000C7802" w:rsidRPr="000C7802" w:rsidRDefault="000C7802" w:rsidP="000C7802">
      <w:pPr>
        <w:spacing w:after="0" w:line="360" w:lineRule="auto"/>
        <w:rPr>
          <w:rFonts w:eastAsia="Times New Roman" w:cstheme="minorHAnsi"/>
          <w:sz w:val="28"/>
          <w:szCs w:val="28"/>
          <w:rtl/>
        </w:rPr>
      </w:pPr>
      <w:r w:rsidRPr="000C7802">
        <w:rPr>
          <w:rFonts w:eastAsia="Times New Roman" w:cs="Calibri"/>
          <w:sz w:val="28"/>
          <w:szCs w:val="28"/>
          <w:rtl/>
        </w:rPr>
        <w:t>فان ويل (2018):</w:t>
      </w:r>
    </w:p>
    <w:p w14:paraId="50B270D1" w14:textId="44E262BF" w:rsidR="000C7802" w:rsidRPr="000C7802" w:rsidRDefault="000C7802" w:rsidP="000C7802">
      <w:pPr>
        <w:spacing w:after="0" w:line="360" w:lineRule="auto"/>
        <w:rPr>
          <w:rFonts w:eastAsia="Times New Roman" w:cstheme="minorHAnsi"/>
          <w:sz w:val="28"/>
          <w:szCs w:val="28"/>
          <w:rtl/>
        </w:rPr>
      </w:pPr>
      <w:r w:rsidRPr="000C7802">
        <w:rPr>
          <w:rFonts w:eastAsia="Times New Roman" w:cs="Calibri"/>
          <w:sz w:val="28"/>
          <w:szCs w:val="28"/>
          <w:rtl/>
        </w:rPr>
        <w:t>"الشراء وكفاءة العقد هي تحقيق القيمة المثلى للمنظمة من خلال الحصول على الموارد والخدمات المناسبة ، في الوقت المناسب ، من المصدر الصحيح ، بأقل تكلفة ممكنة ، مع ضمان التوافق مع السياسات والمعايير المؤسسية."</w:t>
      </w:r>
    </w:p>
    <w:p w14:paraId="689EEC3F" w14:textId="77777777" w:rsidR="000C7802" w:rsidRPr="000C7802" w:rsidRDefault="000C7802" w:rsidP="000C7802">
      <w:pPr>
        <w:spacing w:after="0" w:line="360" w:lineRule="auto"/>
        <w:rPr>
          <w:rFonts w:eastAsia="Times New Roman" w:cstheme="minorHAnsi"/>
          <w:sz w:val="28"/>
          <w:szCs w:val="28"/>
        </w:rPr>
      </w:pPr>
      <w:r w:rsidRPr="000C7802">
        <w:rPr>
          <w:rFonts w:eastAsia="Times New Roman" w:cstheme="minorHAnsi"/>
          <w:sz w:val="28"/>
          <w:szCs w:val="28"/>
        </w:rPr>
        <w:t>Lysons &amp; Farrington</w:t>
      </w:r>
      <w:r w:rsidRPr="000C7802">
        <w:rPr>
          <w:rFonts w:eastAsia="Times New Roman" w:cs="Calibri"/>
          <w:sz w:val="28"/>
          <w:szCs w:val="28"/>
          <w:rtl/>
        </w:rPr>
        <w:t xml:space="preserve"> (2012):</w:t>
      </w:r>
    </w:p>
    <w:p w14:paraId="528DCDB6" w14:textId="3BF31ED7" w:rsidR="000C7802" w:rsidRPr="000C7802" w:rsidRDefault="000C7802" w:rsidP="000C7802">
      <w:pPr>
        <w:spacing w:after="0" w:line="360" w:lineRule="auto"/>
        <w:rPr>
          <w:rFonts w:eastAsia="Times New Roman" w:cstheme="minorHAnsi"/>
          <w:sz w:val="28"/>
          <w:szCs w:val="28"/>
          <w:rtl/>
        </w:rPr>
      </w:pPr>
      <w:r w:rsidRPr="000C7802">
        <w:rPr>
          <w:rFonts w:eastAsia="Times New Roman" w:cs="Calibri"/>
          <w:sz w:val="28"/>
          <w:szCs w:val="28"/>
          <w:rtl/>
        </w:rPr>
        <w:t>"إن قدرة المؤسسة على ربط استراتيجيات العرض بالتخطيط التشغيلي والتعاقدي بطريقة تضمن الجودة والسرعة والتحكم في التكاليف والامتثال التنظيمي."</w:t>
      </w:r>
    </w:p>
    <w:p w14:paraId="253B6034" w14:textId="2519930A" w:rsidR="003121B3" w:rsidRPr="003A0F4D" w:rsidRDefault="000C7802" w:rsidP="000C7802">
      <w:pPr>
        <w:spacing w:after="0" w:line="360" w:lineRule="auto"/>
        <w:rPr>
          <w:rFonts w:eastAsia="Times New Roman" w:cstheme="minorHAnsi"/>
          <w:sz w:val="28"/>
          <w:szCs w:val="28"/>
        </w:rPr>
      </w:pPr>
      <w:r w:rsidRPr="000C7802">
        <w:rPr>
          <w:rFonts w:eastAsia="Times New Roman" w:cs="Calibri"/>
          <w:sz w:val="28"/>
          <w:szCs w:val="28"/>
          <w:rtl/>
        </w:rPr>
        <w:t>يعتبر المشتريات وكفاءة العقد مؤشرًا مباشرًا لجودة الإدارة التشغيلية. يرتبط نجاح المنظمة في تحقيق أهدافها المالية والجدولة ارتباطًا وثيقًا بفعالية وكفاءة أنشطتها المشتريات والتعاقد.</w:t>
      </w:r>
    </w:p>
    <w:tbl>
      <w:tblPr>
        <w:tblW w:w="9734"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12"/>
        <w:gridCol w:w="4881"/>
        <w:gridCol w:w="1741"/>
      </w:tblGrid>
      <w:tr w:rsidR="003121B3" w:rsidRPr="00316811" w14:paraId="3129C6EF" w14:textId="77777777" w:rsidTr="00EB4708">
        <w:trPr>
          <w:trHeight w:val="477"/>
          <w:tblHeader/>
          <w:tblCellSpacing w:w="15" w:type="dxa"/>
          <w:jc w:val="center"/>
        </w:trPr>
        <w:tc>
          <w:tcPr>
            <w:tcW w:w="3067" w:type="dxa"/>
            <w:shd w:val="clear" w:color="auto" w:fill="BDD6EE" w:themeFill="accent5" w:themeFillTint="66"/>
            <w:vAlign w:val="center"/>
          </w:tcPr>
          <w:p w14:paraId="71E66063" w14:textId="77777777" w:rsidR="003121B3" w:rsidRPr="00316811" w:rsidRDefault="003121B3" w:rsidP="00EB4708">
            <w:pPr>
              <w:spacing w:after="0" w:line="360" w:lineRule="auto"/>
              <w:jc w:val="center"/>
              <w:rPr>
                <w:rFonts w:eastAsia="Times New Roman" w:cstheme="minorHAnsi"/>
                <w:b/>
                <w:bCs/>
                <w:sz w:val="28"/>
                <w:szCs w:val="28"/>
                <w:rtl/>
              </w:rPr>
            </w:pPr>
            <w:r w:rsidRPr="0003030B">
              <w:rPr>
                <w:rFonts w:eastAsia="Times New Roman" w:cstheme="minorHAnsi"/>
                <w:b/>
                <w:bCs/>
                <w:sz w:val="28"/>
                <w:szCs w:val="28"/>
                <w:rtl/>
              </w:rPr>
              <w:t>الفعالية</w:t>
            </w:r>
          </w:p>
        </w:tc>
        <w:tc>
          <w:tcPr>
            <w:tcW w:w="4851" w:type="dxa"/>
            <w:shd w:val="clear" w:color="auto" w:fill="BDD6EE" w:themeFill="accent5" w:themeFillTint="66"/>
            <w:vAlign w:val="center"/>
          </w:tcPr>
          <w:p w14:paraId="2E0CB5D5" w14:textId="77777777" w:rsidR="003121B3" w:rsidRPr="00316811" w:rsidRDefault="003121B3" w:rsidP="00EB4708">
            <w:pPr>
              <w:spacing w:after="0" w:line="360" w:lineRule="auto"/>
              <w:jc w:val="center"/>
              <w:rPr>
                <w:rFonts w:eastAsia="Times New Roman" w:cstheme="minorHAnsi"/>
                <w:b/>
                <w:bCs/>
                <w:sz w:val="28"/>
                <w:szCs w:val="28"/>
                <w:rtl/>
              </w:rPr>
            </w:pPr>
            <w:r w:rsidRPr="0003030B">
              <w:rPr>
                <w:rFonts w:eastAsia="Times New Roman" w:cstheme="minorHAnsi"/>
                <w:b/>
                <w:bCs/>
                <w:sz w:val="28"/>
                <w:szCs w:val="28"/>
                <w:rtl/>
              </w:rPr>
              <w:t>الكفاءة</w:t>
            </w:r>
          </w:p>
        </w:tc>
        <w:tc>
          <w:tcPr>
            <w:tcW w:w="1696" w:type="dxa"/>
            <w:shd w:val="clear" w:color="auto" w:fill="BDD6EE" w:themeFill="accent5" w:themeFillTint="66"/>
            <w:vAlign w:val="center"/>
          </w:tcPr>
          <w:p w14:paraId="38A871FD" w14:textId="77777777" w:rsidR="003121B3" w:rsidRPr="0003030B" w:rsidRDefault="003121B3" w:rsidP="00EB4708">
            <w:pPr>
              <w:spacing w:after="0" w:line="360" w:lineRule="auto"/>
              <w:jc w:val="center"/>
              <w:rPr>
                <w:rFonts w:eastAsia="Times New Roman" w:cstheme="minorHAnsi"/>
                <w:b/>
                <w:bCs/>
                <w:sz w:val="28"/>
                <w:szCs w:val="28"/>
                <w:rtl/>
              </w:rPr>
            </w:pPr>
            <w:r w:rsidRPr="0003030B">
              <w:rPr>
                <w:rFonts w:eastAsia="Times New Roman" w:cstheme="minorHAnsi"/>
                <w:b/>
                <w:bCs/>
                <w:sz w:val="28"/>
                <w:szCs w:val="28"/>
                <w:rtl/>
              </w:rPr>
              <w:t>المعيار</w:t>
            </w:r>
          </w:p>
        </w:tc>
      </w:tr>
      <w:tr w:rsidR="003121B3" w:rsidRPr="00316811" w14:paraId="2A26C61C" w14:textId="77777777" w:rsidTr="007A1087">
        <w:trPr>
          <w:trHeight w:val="954"/>
          <w:tblCellSpacing w:w="15" w:type="dxa"/>
          <w:jc w:val="center"/>
        </w:trPr>
        <w:tc>
          <w:tcPr>
            <w:tcW w:w="3067" w:type="dxa"/>
            <w:vAlign w:val="center"/>
          </w:tcPr>
          <w:p w14:paraId="2AC1985D" w14:textId="77777777" w:rsidR="003121B3" w:rsidRPr="00316811" w:rsidRDefault="003121B3" w:rsidP="007A1087">
            <w:pPr>
              <w:spacing w:after="0" w:line="360" w:lineRule="auto"/>
              <w:rPr>
                <w:rFonts w:eastAsia="Times New Roman" w:cstheme="minorHAnsi"/>
                <w:sz w:val="28"/>
                <w:szCs w:val="28"/>
                <w:rtl/>
              </w:rPr>
            </w:pPr>
            <w:r w:rsidRPr="0003030B">
              <w:rPr>
                <w:rFonts w:eastAsia="Times New Roman" w:cstheme="minorHAnsi"/>
                <w:sz w:val="28"/>
                <w:szCs w:val="28"/>
                <w:rtl/>
              </w:rPr>
              <w:t>تحقيق النتائج المطلوبة كما هي مخططة</w:t>
            </w:r>
          </w:p>
        </w:tc>
        <w:tc>
          <w:tcPr>
            <w:tcW w:w="4851" w:type="dxa"/>
            <w:vAlign w:val="center"/>
          </w:tcPr>
          <w:p w14:paraId="5FFF03F2" w14:textId="77777777" w:rsidR="003121B3" w:rsidRPr="00316811" w:rsidRDefault="003121B3" w:rsidP="007A1087">
            <w:pPr>
              <w:spacing w:after="0" w:line="360" w:lineRule="auto"/>
              <w:rPr>
                <w:rFonts w:eastAsia="Times New Roman" w:cstheme="minorHAnsi"/>
                <w:sz w:val="28"/>
                <w:szCs w:val="28"/>
                <w:rtl/>
              </w:rPr>
            </w:pPr>
            <w:r w:rsidRPr="0003030B">
              <w:rPr>
                <w:rFonts w:eastAsia="Times New Roman" w:cstheme="minorHAnsi"/>
                <w:sz w:val="28"/>
                <w:szCs w:val="28"/>
                <w:rtl/>
              </w:rPr>
              <w:t>تحقيق النتائج بأقل موارد ممكنة (وقت، تكلفة، جهد)</w:t>
            </w:r>
          </w:p>
        </w:tc>
        <w:tc>
          <w:tcPr>
            <w:tcW w:w="1696" w:type="dxa"/>
            <w:vAlign w:val="center"/>
          </w:tcPr>
          <w:p w14:paraId="554744C9" w14:textId="77777777" w:rsidR="003121B3" w:rsidRPr="0003030B" w:rsidRDefault="003121B3" w:rsidP="007A1087">
            <w:pPr>
              <w:spacing w:after="0" w:line="360" w:lineRule="auto"/>
              <w:rPr>
                <w:rFonts w:eastAsia="Times New Roman" w:cstheme="minorHAnsi"/>
                <w:sz w:val="28"/>
                <w:szCs w:val="28"/>
                <w:rtl/>
              </w:rPr>
            </w:pPr>
            <w:r w:rsidRPr="0003030B">
              <w:rPr>
                <w:rFonts w:eastAsia="Times New Roman" w:cstheme="minorHAnsi"/>
                <w:sz w:val="28"/>
                <w:szCs w:val="28"/>
                <w:rtl/>
              </w:rPr>
              <w:t>التعريف</w:t>
            </w:r>
          </w:p>
        </w:tc>
      </w:tr>
      <w:tr w:rsidR="003121B3" w:rsidRPr="00316811" w14:paraId="7CAF75A8" w14:textId="77777777" w:rsidTr="007A1087">
        <w:trPr>
          <w:trHeight w:val="463"/>
          <w:tblCellSpacing w:w="15" w:type="dxa"/>
          <w:jc w:val="center"/>
        </w:trPr>
        <w:tc>
          <w:tcPr>
            <w:tcW w:w="3067" w:type="dxa"/>
            <w:vAlign w:val="center"/>
          </w:tcPr>
          <w:p w14:paraId="2C8AFA03" w14:textId="77777777" w:rsidR="003121B3" w:rsidRPr="00316811" w:rsidRDefault="003121B3" w:rsidP="007A1087">
            <w:pPr>
              <w:spacing w:after="0" w:line="360" w:lineRule="auto"/>
              <w:rPr>
                <w:rFonts w:eastAsia="Times New Roman" w:cstheme="minorHAnsi"/>
                <w:sz w:val="28"/>
                <w:szCs w:val="28"/>
                <w:rtl/>
              </w:rPr>
            </w:pPr>
            <w:r w:rsidRPr="0003030B">
              <w:rPr>
                <w:rFonts w:eastAsia="Times New Roman" w:cstheme="minorHAnsi"/>
                <w:sz w:val="28"/>
                <w:szCs w:val="28"/>
                <w:rtl/>
              </w:rPr>
              <w:t>الالتزام بالجدول المحدد</w:t>
            </w:r>
          </w:p>
        </w:tc>
        <w:tc>
          <w:tcPr>
            <w:tcW w:w="4851" w:type="dxa"/>
            <w:vAlign w:val="center"/>
          </w:tcPr>
          <w:p w14:paraId="6AA616C2" w14:textId="77777777" w:rsidR="003121B3" w:rsidRPr="00316811" w:rsidRDefault="003121B3" w:rsidP="007A1087">
            <w:pPr>
              <w:spacing w:after="0" w:line="360" w:lineRule="auto"/>
              <w:rPr>
                <w:rFonts w:eastAsia="Times New Roman" w:cstheme="minorHAnsi"/>
                <w:sz w:val="28"/>
                <w:szCs w:val="28"/>
                <w:rtl/>
              </w:rPr>
            </w:pPr>
            <w:r w:rsidRPr="0003030B">
              <w:rPr>
                <w:rFonts w:eastAsia="Times New Roman" w:cstheme="minorHAnsi"/>
                <w:sz w:val="28"/>
                <w:szCs w:val="28"/>
                <w:rtl/>
              </w:rPr>
              <w:t>أسرع وقت لإنجاز المهمة</w:t>
            </w:r>
          </w:p>
        </w:tc>
        <w:tc>
          <w:tcPr>
            <w:tcW w:w="1696" w:type="dxa"/>
            <w:vAlign w:val="center"/>
          </w:tcPr>
          <w:p w14:paraId="00C4103C" w14:textId="77777777" w:rsidR="003121B3" w:rsidRPr="0003030B" w:rsidRDefault="003121B3" w:rsidP="007A1087">
            <w:pPr>
              <w:spacing w:after="0" w:line="360" w:lineRule="auto"/>
              <w:rPr>
                <w:rFonts w:eastAsia="Times New Roman" w:cstheme="minorHAnsi"/>
                <w:sz w:val="28"/>
                <w:szCs w:val="28"/>
                <w:rtl/>
              </w:rPr>
            </w:pPr>
            <w:r w:rsidRPr="0003030B">
              <w:rPr>
                <w:rFonts w:eastAsia="Times New Roman" w:cstheme="minorHAnsi"/>
                <w:sz w:val="28"/>
                <w:szCs w:val="28"/>
                <w:rtl/>
              </w:rPr>
              <w:t>المعيار الزمني</w:t>
            </w:r>
          </w:p>
        </w:tc>
      </w:tr>
      <w:tr w:rsidR="003121B3" w:rsidRPr="00316811" w14:paraId="25A29994" w14:textId="77777777" w:rsidTr="007A1087">
        <w:trPr>
          <w:trHeight w:val="954"/>
          <w:tblCellSpacing w:w="15" w:type="dxa"/>
          <w:jc w:val="center"/>
        </w:trPr>
        <w:tc>
          <w:tcPr>
            <w:tcW w:w="3067" w:type="dxa"/>
            <w:vAlign w:val="center"/>
          </w:tcPr>
          <w:p w14:paraId="7241A025" w14:textId="77777777" w:rsidR="003121B3" w:rsidRPr="00316811" w:rsidRDefault="003121B3" w:rsidP="007A1087">
            <w:pPr>
              <w:spacing w:after="0" w:line="360" w:lineRule="auto"/>
              <w:rPr>
                <w:rFonts w:eastAsia="Times New Roman" w:cstheme="minorHAnsi"/>
                <w:sz w:val="28"/>
                <w:szCs w:val="28"/>
                <w:rtl/>
              </w:rPr>
            </w:pPr>
            <w:r w:rsidRPr="0003030B">
              <w:rPr>
                <w:rFonts w:eastAsia="Times New Roman" w:cstheme="minorHAnsi"/>
                <w:sz w:val="28"/>
                <w:szCs w:val="28"/>
                <w:rtl/>
              </w:rPr>
              <w:lastRenderedPageBreak/>
              <w:t>تحقيق الأهداف بغض النظر عن التكاليف</w:t>
            </w:r>
          </w:p>
        </w:tc>
        <w:tc>
          <w:tcPr>
            <w:tcW w:w="4851" w:type="dxa"/>
            <w:vAlign w:val="center"/>
          </w:tcPr>
          <w:p w14:paraId="5AA9A965" w14:textId="77777777" w:rsidR="003121B3" w:rsidRPr="00316811" w:rsidRDefault="003121B3" w:rsidP="007A1087">
            <w:pPr>
              <w:spacing w:after="0" w:line="360" w:lineRule="auto"/>
              <w:rPr>
                <w:rFonts w:eastAsia="Times New Roman" w:cstheme="minorHAnsi"/>
                <w:sz w:val="28"/>
                <w:szCs w:val="28"/>
                <w:rtl/>
              </w:rPr>
            </w:pPr>
            <w:r w:rsidRPr="0003030B">
              <w:rPr>
                <w:rFonts w:eastAsia="Times New Roman" w:cstheme="minorHAnsi"/>
                <w:sz w:val="28"/>
                <w:szCs w:val="28"/>
                <w:rtl/>
              </w:rPr>
              <w:t>أقل تكلفة مع الحفاظ على الجودة</w:t>
            </w:r>
          </w:p>
        </w:tc>
        <w:tc>
          <w:tcPr>
            <w:tcW w:w="1696" w:type="dxa"/>
            <w:vAlign w:val="center"/>
          </w:tcPr>
          <w:p w14:paraId="39D46E92" w14:textId="77777777" w:rsidR="003121B3" w:rsidRPr="0003030B" w:rsidRDefault="003121B3" w:rsidP="007A1087">
            <w:pPr>
              <w:spacing w:after="0" w:line="360" w:lineRule="auto"/>
              <w:rPr>
                <w:rFonts w:eastAsia="Times New Roman" w:cstheme="minorHAnsi"/>
                <w:sz w:val="28"/>
                <w:szCs w:val="28"/>
                <w:rtl/>
              </w:rPr>
            </w:pPr>
            <w:r w:rsidRPr="0003030B">
              <w:rPr>
                <w:rFonts w:eastAsia="Times New Roman" w:cstheme="minorHAnsi"/>
                <w:sz w:val="28"/>
                <w:szCs w:val="28"/>
                <w:rtl/>
              </w:rPr>
              <w:t>التكلفة</w:t>
            </w:r>
          </w:p>
        </w:tc>
      </w:tr>
      <w:tr w:rsidR="003121B3" w:rsidRPr="00316811" w14:paraId="668B99A1" w14:textId="77777777" w:rsidTr="007A1087">
        <w:trPr>
          <w:trHeight w:val="954"/>
          <w:tblCellSpacing w:w="15" w:type="dxa"/>
          <w:jc w:val="center"/>
        </w:trPr>
        <w:tc>
          <w:tcPr>
            <w:tcW w:w="3067" w:type="dxa"/>
            <w:vAlign w:val="center"/>
          </w:tcPr>
          <w:p w14:paraId="69EA81A1" w14:textId="77777777" w:rsidR="003121B3" w:rsidRPr="00316811" w:rsidRDefault="003121B3" w:rsidP="007A1087">
            <w:pPr>
              <w:spacing w:after="0" w:line="360" w:lineRule="auto"/>
              <w:rPr>
                <w:rFonts w:eastAsia="Times New Roman" w:cstheme="minorHAnsi"/>
                <w:sz w:val="28"/>
                <w:szCs w:val="28"/>
                <w:rtl/>
              </w:rPr>
            </w:pPr>
            <w:r w:rsidRPr="0003030B">
              <w:rPr>
                <w:rFonts w:eastAsia="Times New Roman" w:cstheme="minorHAnsi"/>
                <w:sz w:val="28"/>
                <w:szCs w:val="28"/>
                <w:rtl/>
              </w:rPr>
              <w:t>شراء المنتجات أو الخدمات كما هو مطلوب</w:t>
            </w:r>
          </w:p>
        </w:tc>
        <w:tc>
          <w:tcPr>
            <w:tcW w:w="4851" w:type="dxa"/>
            <w:vAlign w:val="center"/>
          </w:tcPr>
          <w:p w14:paraId="647BE689" w14:textId="77777777" w:rsidR="003121B3" w:rsidRPr="00316811" w:rsidRDefault="003121B3" w:rsidP="007A1087">
            <w:pPr>
              <w:spacing w:after="0" w:line="360" w:lineRule="auto"/>
              <w:rPr>
                <w:rFonts w:eastAsia="Times New Roman" w:cstheme="minorHAnsi"/>
                <w:sz w:val="28"/>
                <w:szCs w:val="28"/>
                <w:rtl/>
              </w:rPr>
            </w:pPr>
            <w:r w:rsidRPr="0003030B">
              <w:rPr>
                <w:rFonts w:eastAsia="Times New Roman" w:cstheme="minorHAnsi"/>
                <w:sz w:val="28"/>
                <w:szCs w:val="28"/>
                <w:rtl/>
              </w:rPr>
              <w:t>شراء المنتجات بأعلى جودة وأقل تكلفة</w:t>
            </w:r>
          </w:p>
        </w:tc>
        <w:tc>
          <w:tcPr>
            <w:tcW w:w="1696" w:type="dxa"/>
            <w:vAlign w:val="center"/>
          </w:tcPr>
          <w:p w14:paraId="004808F0" w14:textId="77777777" w:rsidR="003121B3" w:rsidRPr="0003030B" w:rsidRDefault="003121B3" w:rsidP="007A1087">
            <w:pPr>
              <w:spacing w:after="0" w:line="360" w:lineRule="auto"/>
              <w:rPr>
                <w:rFonts w:eastAsia="Times New Roman" w:cstheme="minorHAnsi"/>
                <w:sz w:val="28"/>
                <w:szCs w:val="28"/>
                <w:rtl/>
              </w:rPr>
            </w:pPr>
            <w:r w:rsidRPr="0003030B">
              <w:rPr>
                <w:rFonts w:eastAsia="Times New Roman" w:cstheme="minorHAnsi"/>
                <w:sz w:val="28"/>
                <w:szCs w:val="28"/>
                <w:rtl/>
              </w:rPr>
              <w:t>التطبيق في المشتريات</w:t>
            </w:r>
          </w:p>
        </w:tc>
      </w:tr>
      <w:tr w:rsidR="003121B3" w:rsidRPr="00316811" w14:paraId="37C719D0" w14:textId="77777777" w:rsidTr="007A1087">
        <w:trPr>
          <w:trHeight w:val="954"/>
          <w:tblCellSpacing w:w="15" w:type="dxa"/>
          <w:jc w:val="center"/>
        </w:trPr>
        <w:tc>
          <w:tcPr>
            <w:tcW w:w="3067" w:type="dxa"/>
            <w:vAlign w:val="center"/>
          </w:tcPr>
          <w:p w14:paraId="1491A968" w14:textId="77777777" w:rsidR="003121B3" w:rsidRPr="00316811" w:rsidRDefault="003121B3" w:rsidP="007A1087">
            <w:pPr>
              <w:spacing w:after="0" w:line="360" w:lineRule="auto"/>
              <w:rPr>
                <w:rFonts w:eastAsia="Times New Roman" w:cstheme="minorHAnsi"/>
                <w:sz w:val="28"/>
                <w:szCs w:val="28"/>
                <w:rtl/>
              </w:rPr>
            </w:pPr>
            <w:r w:rsidRPr="0003030B">
              <w:rPr>
                <w:rFonts w:eastAsia="Times New Roman" w:cstheme="minorHAnsi"/>
                <w:sz w:val="28"/>
                <w:szCs w:val="28"/>
                <w:rtl/>
              </w:rPr>
              <w:t>تنفيذ العقود وفق البنود المتفق عليها تمامًا</w:t>
            </w:r>
          </w:p>
        </w:tc>
        <w:tc>
          <w:tcPr>
            <w:tcW w:w="4851" w:type="dxa"/>
            <w:vAlign w:val="center"/>
          </w:tcPr>
          <w:p w14:paraId="331CBC92" w14:textId="77777777" w:rsidR="003121B3" w:rsidRPr="00316811" w:rsidRDefault="003121B3" w:rsidP="007A1087">
            <w:pPr>
              <w:spacing w:after="0" w:line="360" w:lineRule="auto"/>
              <w:rPr>
                <w:rFonts w:eastAsia="Times New Roman" w:cstheme="minorHAnsi"/>
                <w:sz w:val="28"/>
                <w:szCs w:val="28"/>
                <w:rtl/>
              </w:rPr>
            </w:pPr>
            <w:r w:rsidRPr="0003030B">
              <w:rPr>
                <w:rFonts w:eastAsia="Times New Roman" w:cstheme="minorHAnsi"/>
                <w:sz w:val="28"/>
                <w:szCs w:val="28"/>
                <w:rtl/>
              </w:rPr>
              <w:t>تنفيذ العقود بأقصى كفاءة تنظيمية ومالية</w:t>
            </w:r>
          </w:p>
        </w:tc>
        <w:tc>
          <w:tcPr>
            <w:tcW w:w="1696" w:type="dxa"/>
            <w:vAlign w:val="center"/>
          </w:tcPr>
          <w:p w14:paraId="707AF2F2" w14:textId="77777777" w:rsidR="003121B3" w:rsidRPr="0003030B" w:rsidRDefault="003121B3" w:rsidP="007A1087">
            <w:pPr>
              <w:spacing w:after="0" w:line="360" w:lineRule="auto"/>
              <w:rPr>
                <w:rFonts w:eastAsia="Times New Roman" w:cstheme="minorHAnsi"/>
                <w:sz w:val="28"/>
                <w:szCs w:val="28"/>
                <w:rtl/>
              </w:rPr>
            </w:pPr>
            <w:r w:rsidRPr="0003030B">
              <w:rPr>
                <w:rFonts w:eastAsia="Times New Roman" w:cstheme="minorHAnsi"/>
                <w:sz w:val="28"/>
                <w:szCs w:val="28"/>
                <w:rtl/>
              </w:rPr>
              <w:t>التطبيق في العقود</w:t>
            </w:r>
          </w:p>
        </w:tc>
      </w:tr>
    </w:tbl>
    <w:p w14:paraId="6C36099D" w14:textId="78F2F5B2" w:rsidR="003121B3" w:rsidRDefault="003121B3" w:rsidP="003121B3">
      <w:pPr>
        <w:pStyle w:val="3"/>
        <w:bidi/>
        <w:spacing w:before="0" w:beforeAutospacing="0" w:after="0" w:afterAutospacing="0" w:line="360" w:lineRule="auto"/>
        <w:jc w:val="center"/>
        <w:rPr>
          <w:rStyle w:val="a4"/>
          <w:rFonts w:asciiTheme="minorHAnsi" w:hAnsiTheme="minorHAnsi" w:cstheme="minorHAnsi"/>
          <w:b/>
          <w:bCs/>
          <w:sz w:val="28"/>
          <w:szCs w:val="28"/>
          <w:rtl/>
        </w:rPr>
      </w:pPr>
      <w:bookmarkStart w:id="36" w:name="_Toc203571646"/>
      <w:r w:rsidRPr="0003030B">
        <w:rPr>
          <w:rFonts w:cstheme="minorHAnsi"/>
          <w:sz w:val="28"/>
          <w:szCs w:val="28"/>
          <w:rtl/>
        </w:rPr>
        <w:t>جدول (10): الفرق بين الكفاءة والفعالية في المشتريات والعقود</w:t>
      </w:r>
      <w:bookmarkEnd w:id="36"/>
    </w:p>
    <w:p w14:paraId="1BC89478" w14:textId="77777777" w:rsidR="000C7802" w:rsidRDefault="000C7802" w:rsidP="000C7802">
      <w:pPr>
        <w:pStyle w:val="3"/>
        <w:bidi/>
        <w:spacing w:before="0" w:beforeAutospacing="0" w:after="0" w:afterAutospacing="0" w:line="360" w:lineRule="auto"/>
        <w:jc w:val="center"/>
        <w:rPr>
          <w:rStyle w:val="a4"/>
          <w:rFonts w:asciiTheme="minorHAnsi" w:hAnsiTheme="minorHAnsi" w:cstheme="minorHAnsi"/>
          <w:b/>
          <w:bCs/>
          <w:sz w:val="28"/>
          <w:szCs w:val="28"/>
          <w:rtl/>
        </w:rPr>
      </w:pPr>
    </w:p>
    <w:p w14:paraId="73A9247E" w14:textId="77777777" w:rsidR="00EB4708" w:rsidRDefault="00EB4708" w:rsidP="00EB4708">
      <w:pPr>
        <w:pStyle w:val="3"/>
        <w:bidi/>
        <w:spacing w:before="0" w:beforeAutospacing="0" w:after="0" w:afterAutospacing="0" w:line="360" w:lineRule="auto"/>
        <w:jc w:val="center"/>
        <w:rPr>
          <w:rStyle w:val="a4"/>
          <w:rFonts w:asciiTheme="minorHAnsi" w:hAnsiTheme="minorHAnsi" w:cstheme="minorHAnsi"/>
          <w:b/>
          <w:bCs/>
          <w:sz w:val="28"/>
          <w:szCs w:val="28"/>
        </w:rPr>
      </w:pPr>
    </w:p>
    <w:p w14:paraId="701BD00E" w14:textId="77777777" w:rsidR="003121B3" w:rsidRPr="00EB4708" w:rsidRDefault="003121B3" w:rsidP="003121B3">
      <w:pPr>
        <w:pStyle w:val="3"/>
        <w:bidi/>
        <w:spacing w:before="0" w:beforeAutospacing="0" w:after="0" w:afterAutospacing="0" w:line="360" w:lineRule="auto"/>
        <w:rPr>
          <w:rFonts w:asciiTheme="minorHAnsi" w:hAnsiTheme="minorHAnsi" w:cstheme="minorHAnsi"/>
          <w:b w:val="0"/>
          <w:bCs w:val="0"/>
          <w:sz w:val="28"/>
          <w:szCs w:val="28"/>
        </w:rPr>
      </w:pPr>
      <w:bookmarkStart w:id="37" w:name="_Toc203571647"/>
      <w:r w:rsidRPr="00EB4708">
        <w:rPr>
          <w:rStyle w:val="a4"/>
          <w:rFonts w:asciiTheme="minorHAnsi" w:hAnsiTheme="minorHAnsi" w:cstheme="minorHAnsi"/>
          <w:b/>
          <w:bCs/>
          <w:sz w:val="28"/>
          <w:szCs w:val="28"/>
        </w:rPr>
        <w:t xml:space="preserve">2.13 </w:t>
      </w:r>
      <w:r w:rsidRPr="00EB4708">
        <w:rPr>
          <w:rStyle w:val="a4"/>
          <w:rFonts w:asciiTheme="minorHAnsi" w:hAnsiTheme="minorHAnsi" w:cstheme="minorHAnsi"/>
          <w:b/>
          <w:bCs/>
          <w:sz w:val="28"/>
          <w:szCs w:val="28"/>
          <w:rtl/>
        </w:rPr>
        <w:t>أهمية كفاءة المشتريات والعقود</w:t>
      </w:r>
      <w:bookmarkEnd w:id="37"/>
    </w:p>
    <w:p w14:paraId="5D47DDB9" w14:textId="77777777" w:rsidR="000C7802" w:rsidRPr="000C7802" w:rsidRDefault="000C7802" w:rsidP="000C7802">
      <w:pPr>
        <w:pStyle w:val="3"/>
        <w:bidi/>
        <w:spacing w:after="0"/>
        <w:rPr>
          <w:rFonts w:asciiTheme="minorHAnsi" w:hAnsiTheme="minorHAnsi" w:cstheme="minorHAnsi"/>
          <w:b w:val="0"/>
          <w:bCs w:val="0"/>
          <w:sz w:val="28"/>
          <w:szCs w:val="28"/>
          <w:rtl/>
        </w:rPr>
      </w:pPr>
      <w:r w:rsidRPr="000C7802">
        <w:rPr>
          <w:rFonts w:asciiTheme="minorHAnsi" w:hAnsiTheme="minorHAnsi" w:cs="Calibri"/>
          <w:b w:val="0"/>
          <w:bCs w:val="0"/>
          <w:sz w:val="28"/>
          <w:szCs w:val="28"/>
          <w:rtl/>
        </w:rPr>
        <w:t>تعد المشتريات وكفاءة العقد عاملاً حاسماً في النجاح التنظيمي ، لا سيما في بيئات الأعمال ذات التنافسية العالية التي تتميز بقيود الوقت وتقلبات السوق. تمتد أهمية هذه الكفاءة إلى ما وراء الجوانب التشغيلية ؛ إنه يؤثر بشكل مباشر على الأداء المالي ، وجودة الخدمة ، واستقرار سلسلة التوريد ، والامتثال التنظيمي</w:t>
      </w:r>
      <w:r w:rsidRPr="000C7802">
        <w:rPr>
          <w:rFonts w:asciiTheme="minorHAnsi" w:hAnsiTheme="minorHAnsi" w:cstheme="minorHAnsi"/>
          <w:b w:val="0"/>
          <w:bCs w:val="0"/>
          <w:sz w:val="28"/>
          <w:szCs w:val="28"/>
        </w:rPr>
        <w:t>.</w:t>
      </w:r>
    </w:p>
    <w:p w14:paraId="2F1C340C" w14:textId="77777777" w:rsidR="000C7802" w:rsidRPr="000C7802" w:rsidRDefault="000C7802" w:rsidP="000C7802">
      <w:pPr>
        <w:pStyle w:val="3"/>
        <w:bidi/>
        <w:spacing w:after="0"/>
        <w:rPr>
          <w:rFonts w:asciiTheme="minorHAnsi" w:hAnsiTheme="minorHAnsi" w:cstheme="minorHAnsi"/>
          <w:b w:val="0"/>
          <w:bCs w:val="0"/>
          <w:sz w:val="28"/>
          <w:szCs w:val="28"/>
          <w:rtl/>
        </w:rPr>
      </w:pPr>
      <w:r w:rsidRPr="000C7802">
        <w:rPr>
          <w:rFonts w:asciiTheme="minorHAnsi" w:hAnsiTheme="minorHAnsi" w:cs="Calibri"/>
          <w:b w:val="0"/>
          <w:bCs w:val="0"/>
          <w:sz w:val="28"/>
          <w:szCs w:val="28"/>
          <w:rtl/>
        </w:rPr>
        <w:t>أظهرت العديد من الدراسات</w:t>
      </w:r>
      <w:r w:rsidRPr="000C7802">
        <w:rPr>
          <w:rFonts w:asciiTheme="minorHAnsi" w:hAnsiTheme="minorHAnsi" w:cstheme="minorHAnsi"/>
          <w:b w:val="0"/>
          <w:bCs w:val="0"/>
          <w:sz w:val="28"/>
          <w:szCs w:val="28"/>
        </w:rPr>
        <w:t xml:space="preserve"> (Walker &amp; Jones </w:t>
      </w:r>
      <w:r w:rsidRPr="000C7802">
        <w:rPr>
          <w:rFonts w:asciiTheme="minorHAnsi" w:hAnsiTheme="minorHAnsi" w:cs="Calibri"/>
          <w:b w:val="0"/>
          <w:bCs w:val="0"/>
          <w:sz w:val="28"/>
          <w:szCs w:val="28"/>
          <w:rtl/>
        </w:rPr>
        <w:t>، 2017</w:t>
      </w:r>
      <w:r w:rsidRPr="000C7802">
        <w:rPr>
          <w:rFonts w:asciiTheme="minorHAnsi" w:hAnsiTheme="minorHAnsi" w:cstheme="minorHAnsi"/>
          <w:b w:val="0"/>
          <w:bCs w:val="0"/>
          <w:sz w:val="28"/>
          <w:szCs w:val="28"/>
        </w:rPr>
        <w:t xml:space="preserve"> </w:t>
      </w:r>
      <w:r w:rsidRPr="000C7802">
        <w:rPr>
          <w:rFonts w:asciiTheme="minorHAnsi" w:hAnsiTheme="minorHAnsi" w:cs="Calibri"/>
          <w:b w:val="0"/>
          <w:bCs w:val="0"/>
          <w:sz w:val="28"/>
          <w:szCs w:val="28"/>
          <w:rtl/>
        </w:rPr>
        <w:t>؛</w:t>
      </w:r>
      <w:r w:rsidRPr="000C7802">
        <w:rPr>
          <w:rFonts w:asciiTheme="minorHAnsi" w:hAnsiTheme="minorHAnsi" w:cstheme="minorHAnsi"/>
          <w:b w:val="0"/>
          <w:bCs w:val="0"/>
          <w:sz w:val="28"/>
          <w:szCs w:val="28"/>
        </w:rPr>
        <w:t xml:space="preserve"> Carter &amp; Baines </w:t>
      </w:r>
      <w:r w:rsidRPr="000C7802">
        <w:rPr>
          <w:rFonts w:asciiTheme="minorHAnsi" w:hAnsiTheme="minorHAnsi" w:cs="Calibri"/>
          <w:b w:val="0"/>
          <w:bCs w:val="0"/>
          <w:sz w:val="28"/>
          <w:szCs w:val="28"/>
          <w:rtl/>
        </w:rPr>
        <w:t>، 2020</w:t>
      </w:r>
      <w:r w:rsidRPr="000C7802">
        <w:rPr>
          <w:rFonts w:asciiTheme="minorHAnsi" w:hAnsiTheme="minorHAnsi" w:cstheme="minorHAnsi"/>
          <w:b w:val="0"/>
          <w:bCs w:val="0"/>
          <w:sz w:val="28"/>
          <w:szCs w:val="28"/>
        </w:rPr>
        <w:t xml:space="preserve">) </w:t>
      </w:r>
      <w:r w:rsidRPr="000C7802">
        <w:rPr>
          <w:rFonts w:asciiTheme="minorHAnsi" w:hAnsiTheme="minorHAnsi" w:cs="Calibri"/>
          <w:b w:val="0"/>
          <w:bCs w:val="0"/>
          <w:sz w:val="28"/>
          <w:szCs w:val="28"/>
          <w:rtl/>
        </w:rPr>
        <w:t>أن المؤسسات ذات الكفاءة العالية للمشتريات وإدارة العقود تميل إلى تحقيق الأداء التشغيلي والمالي المتفوق مقارنةً بتلك التي تكافح في هذه المناطق</w:t>
      </w:r>
      <w:r w:rsidRPr="000C7802">
        <w:rPr>
          <w:rFonts w:asciiTheme="minorHAnsi" w:hAnsiTheme="minorHAnsi" w:cstheme="minorHAnsi"/>
          <w:b w:val="0"/>
          <w:bCs w:val="0"/>
          <w:sz w:val="28"/>
          <w:szCs w:val="28"/>
        </w:rPr>
        <w:t>.</w:t>
      </w:r>
    </w:p>
    <w:p w14:paraId="36012A4E" w14:textId="77777777" w:rsidR="000C7802" w:rsidRPr="000C7802" w:rsidRDefault="000C7802" w:rsidP="000C7802">
      <w:pPr>
        <w:pStyle w:val="3"/>
        <w:bidi/>
        <w:spacing w:after="0"/>
        <w:rPr>
          <w:rFonts w:asciiTheme="minorHAnsi" w:hAnsiTheme="minorHAnsi" w:cstheme="minorHAnsi"/>
          <w:b w:val="0"/>
          <w:bCs w:val="0"/>
          <w:sz w:val="28"/>
          <w:szCs w:val="28"/>
          <w:rtl/>
        </w:rPr>
      </w:pPr>
      <w:r w:rsidRPr="000C7802">
        <w:rPr>
          <w:rFonts w:asciiTheme="minorHAnsi" w:hAnsiTheme="minorHAnsi" w:cs="Calibri"/>
          <w:b w:val="0"/>
          <w:bCs w:val="0"/>
          <w:sz w:val="28"/>
          <w:szCs w:val="28"/>
          <w:rtl/>
        </w:rPr>
        <w:t>يبرز ما يلي الأبعاد الرئيسية لأهمية المشتريات وكفاءة العقد</w:t>
      </w:r>
      <w:r w:rsidRPr="000C7802">
        <w:rPr>
          <w:rFonts w:asciiTheme="minorHAnsi" w:hAnsiTheme="minorHAnsi" w:cstheme="minorHAnsi"/>
          <w:b w:val="0"/>
          <w:bCs w:val="0"/>
          <w:sz w:val="28"/>
          <w:szCs w:val="28"/>
        </w:rPr>
        <w:t>:</w:t>
      </w:r>
    </w:p>
    <w:p w14:paraId="308DEA36" w14:textId="77777777" w:rsidR="000C7802" w:rsidRPr="000C7802" w:rsidRDefault="000C7802" w:rsidP="000C7802">
      <w:pPr>
        <w:pStyle w:val="3"/>
        <w:bidi/>
        <w:spacing w:after="0"/>
        <w:rPr>
          <w:rFonts w:asciiTheme="minorHAnsi" w:hAnsiTheme="minorHAnsi" w:cstheme="minorHAnsi"/>
          <w:b w:val="0"/>
          <w:bCs w:val="0"/>
          <w:sz w:val="28"/>
          <w:szCs w:val="28"/>
          <w:rtl/>
        </w:rPr>
      </w:pPr>
      <w:r w:rsidRPr="000C7802">
        <w:rPr>
          <w:rFonts w:asciiTheme="minorHAnsi" w:hAnsiTheme="minorHAnsi" w:cs="Calibri"/>
          <w:b w:val="0"/>
          <w:bCs w:val="0"/>
          <w:sz w:val="28"/>
          <w:szCs w:val="28"/>
          <w:rtl/>
        </w:rPr>
        <w:t>1</w:t>
      </w:r>
      <w:r w:rsidRPr="000C7802">
        <w:rPr>
          <w:rFonts w:asciiTheme="minorHAnsi" w:hAnsiTheme="minorHAnsi" w:cstheme="minorHAnsi"/>
          <w:b w:val="0"/>
          <w:bCs w:val="0"/>
          <w:sz w:val="28"/>
          <w:szCs w:val="28"/>
        </w:rPr>
        <w:t xml:space="preserve">. </w:t>
      </w:r>
      <w:r w:rsidRPr="000C7802">
        <w:rPr>
          <w:rFonts w:asciiTheme="minorHAnsi" w:hAnsiTheme="minorHAnsi" w:cs="Calibri"/>
          <w:b w:val="0"/>
          <w:bCs w:val="0"/>
          <w:sz w:val="28"/>
          <w:szCs w:val="28"/>
          <w:rtl/>
        </w:rPr>
        <w:t>التأثير على التكاليف والربحية</w:t>
      </w:r>
    </w:p>
    <w:p w14:paraId="4F5EDFAD" w14:textId="77777777" w:rsidR="000C7802" w:rsidRPr="000C7802" w:rsidRDefault="000C7802" w:rsidP="000C7802">
      <w:pPr>
        <w:pStyle w:val="3"/>
        <w:bidi/>
        <w:spacing w:after="0"/>
        <w:rPr>
          <w:rFonts w:asciiTheme="minorHAnsi" w:hAnsiTheme="minorHAnsi" w:cstheme="minorHAnsi"/>
          <w:b w:val="0"/>
          <w:bCs w:val="0"/>
          <w:sz w:val="28"/>
          <w:szCs w:val="28"/>
          <w:rtl/>
        </w:rPr>
      </w:pPr>
      <w:r w:rsidRPr="000C7802">
        <w:rPr>
          <w:rFonts w:asciiTheme="minorHAnsi" w:hAnsiTheme="minorHAnsi" w:cs="Calibri"/>
          <w:b w:val="0"/>
          <w:bCs w:val="0"/>
          <w:sz w:val="28"/>
          <w:szCs w:val="28"/>
          <w:rtl/>
        </w:rPr>
        <w:t>تساهم كفاءة المشتريات في تقليل تكاليف الشراء والخدمات اللوجستية من خلال التفاوض الفعال مع الموردين واختيار الخيارات الأكثر فعالية من حيث التكلفة وعالية الجودة. تساعد العقود التي تم صياغتها بشكل احترافي أيضًا على تقليل النزاعات المالية والمطالبات غير المتوقعة</w:t>
      </w:r>
      <w:r w:rsidRPr="000C7802">
        <w:rPr>
          <w:rFonts w:asciiTheme="minorHAnsi" w:hAnsiTheme="minorHAnsi" w:cstheme="minorHAnsi"/>
          <w:b w:val="0"/>
          <w:bCs w:val="0"/>
          <w:sz w:val="28"/>
          <w:szCs w:val="28"/>
        </w:rPr>
        <w:t>.</w:t>
      </w:r>
    </w:p>
    <w:p w14:paraId="05B7C352" w14:textId="77777777" w:rsidR="000C7802" w:rsidRPr="000C7802" w:rsidRDefault="000C7802" w:rsidP="000C7802">
      <w:pPr>
        <w:pStyle w:val="3"/>
        <w:bidi/>
        <w:spacing w:after="0"/>
        <w:rPr>
          <w:rFonts w:asciiTheme="minorHAnsi" w:hAnsiTheme="minorHAnsi" w:cstheme="minorHAnsi"/>
          <w:b w:val="0"/>
          <w:bCs w:val="0"/>
          <w:sz w:val="28"/>
          <w:szCs w:val="28"/>
          <w:rtl/>
        </w:rPr>
      </w:pPr>
      <w:r w:rsidRPr="000C7802">
        <w:rPr>
          <w:rFonts w:asciiTheme="minorHAnsi" w:hAnsiTheme="minorHAnsi" w:cs="Calibri"/>
          <w:b w:val="0"/>
          <w:bCs w:val="0"/>
          <w:sz w:val="28"/>
          <w:szCs w:val="28"/>
          <w:rtl/>
        </w:rPr>
        <w:t>في القطاع الخاص ، حيث تكون هوامش الربح حساسة للغاية ، يمكن أن تكون كفاءة المشتريات هي العامل الحاسم بين الربحية والخسارة</w:t>
      </w:r>
      <w:r w:rsidRPr="000C7802">
        <w:rPr>
          <w:rFonts w:asciiTheme="minorHAnsi" w:hAnsiTheme="minorHAnsi" w:cstheme="minorHAnsi"/>
          <w:b w:val="0"/>
          <w:bCs w:val="0"/>
          <w:sz w:val="28"/>
          <w:szCs w:val="28"/>
        </w:rPr>
        <w:t>.</w:t>
      </w:r>
    </w:p>
    <w:p w14:paraId="4FF7AF5B" w14:textId="77777777" w:rsidR="000C7802" w:rsidRPr="000C7802" w:rsidRDefault="000C7802" w:rsidP="000C7802">
      <w:pPr>
        <w:pStyle w:val="3"/>
        <w:bidi/>
        <w:spacing w:after="0"/>
        <w:rPr>
          <w:rFonts w:asciiTheme="minorHAnsi" w:hAnsiTheme="minorHAnsi" w:cstheme="minorHAnsi"/>
          <w:b w:val="0"/>
          <w:bCs w:val="0"/>
          <w:sz w:val="28"/>
          <w:szCs w:val="28"/>
          <w:rtl/>
        </w:rPr>
      </w:pPr>
      <w:r w:rsidRPr="000C7802">
        <w:rPr>
          <w:rFonts w:asciiTheme="minorHAnsi" w:hAnsiTheme="minorHAnsi" w:cs="Calibri"/>
          <w:b w:val="0"/>
          <w:bCs w:val="0"/>
          <w:sz w:val="28"/>
          <w:szCs w:val="28"/>
          <w:rtl/>
        </w:rPr>
        <w:t>2</w:t>
      </w:r>
      <w:r w:rsidRPr="000C7802">
        <w:rPr>
          <w:rFonts w:asciiTheme="minorHAnsi" w:hAnsiTheme="minorHAnsi" w:cstheme="minorHAnsi"/>
          <w:b w:val="0"/>
          <w:bCs w:val="0"/>
          <w:sz w:val="28"/>
          <w:szCs w:val="28"/>
        </w:rPr>
        <w:t xml:space="preserve">. </w:t>
      </w:r>
      <w:r w:rsidRPr="000C7802">
        <w:rPr>
          <w:rFonts w:asciiTheme="minorHAnsi" w:hAnsiTheme="minorHAnsi" w:cs="Calibri"/>
          <w:b w:val="0"/>
          <w:bCs w:val="0"/>
          <w:sz w:val="28"/>
          <w:szCs w:val="28"/>
          <w:rtl/>
        </w:rPr>
        <w:t>تحسين جودة المنتج والخدمة</w:t>
      </w:r>
    </w:p>
    <w:p w14:paraId="181E4506" w14:textId="07D5EB24" w:rsidR="000C7802" w:rsidRPr="000C7802" w:rsidRDefault="000C7802" w:rsidP="000C7802">
      <w:pPr>
        <w:pStyle w:val="3"/>
        <w:bidi/>
        <w:spacing w:after="0"/>
        <w:rPr>
          <w:rFonts w:asciiTheme="minorHAnsi" w:hAnsiTheme="minorHAnsi" w:cstheme="minorHAnsi"/>
          <w:b w:val="0"/>
          <w:bCs w:val="0"/>
          <w:sz w:val="28"/>
          <w:szCs w:val="28"/>
          <w:rtl/>
        </w:rPr>
      </w:pPr>
      <w:r w:rsidRPr="000C7802">
        <w:rPr>
          <w:rFonts w:asciiTheme="minorHAnsi" w:hAnsiTheme="minorHAnsi" w:cs="Calibri"/>
          <w:b w:val="0"/>
          <w:bCs w:val="0"/>
          <w:sz w:val="28"/>
          <w:szCs w:val="28"/>
          <w:rtl/>
        </w:rPr>
        <w:t>تؤدي عمليات الشراء والتعاقد جيدًا إلى اختيار الموردين الأنسب ، واعتماد المواصفات الدقيقة ، وتنفيذ إجراءات التفتيش والاستلام الصارمة. هذا ، بدوره ، يعزز جودة المخرجات النهائية للمنظمة</w:t>
      </w:r>
      <w:r w:rsidRPr="000C7802">
        <w:rPr>
          <w:rFonts w:asciiTheme="minorHAnsi" w:hAnsiTheme="minorHAnsi" w:cstheme="minorHAnsi"/>
          <w:b w:val="0"/>
          <w:bCs w:val="0"/>
          <w:sz w:val="28"/>
          <w:szCs w:val="28"/>
        </w:rPr>
        <w:t>.</w:t>
      </w:r>
    </w:p>
    <w:p w14:paraId="5C4AB60B" w14:textId="77777777" w:rsidR="000C7802" w:rsidRPr="000C7802" w:rsidRDefault="000C7802" w:rsidP="000C7802">
      <w:pPr>
        <w:pStyle w:val="3"/>
        <w:bidi/>
        <w:spacing w:after="0"/>
        <w:rPr>
          <w:rFonts w:asciiTheme="minorHAnsi" w:hAnsiTheme="minorHAnsi" w:cstheme="minorHAnsi"/>
          <w:b w:val="0"/>
          <w:bCs w:val="0"/>
          <w:sz w:val="28"/>
          <w:szCs w:val="28"/>
          <w:rtl/>
        </w:rPr>
      </w:pPr>
      <w:r w:rsidRPr="000C7802">
        <w:rPr>
          <w:rFonts w:asciiTheme="minorHAnsi" w:hAnsiTheme="minorHAnsi" w:cs="Calibri"/>
          <w:b w:val="0"/>
          <w:bCs w:val="0"/>
          <w:sz w:val="28"/>
          <w:szCs w:val="28"/>
          <w:rtl/>
        </w:rPr>
        <w:lastRenderedPageBreak/>
        <w:t>3</w:t>
      </w:r>
      <w:r w:rsidRPr="000C7802">
        <w:rPr>
          <w:rFonts w:asciiTheme="minorHAnsi" w:hAnsiTheme="minorHAnsi" w:cstheme="minorHAnsi"/>
          <w:b w:val="0"/>
          <w:bCs w:val="0"/>
          <w:sz w:val="28"/>
          <w:szCs w:val="28"/>
        </w:rPr>
        <w:t xml:space="preserve">. </w:t>
      </w:r>
      <w:r w:rsidRPr="000C7802">
        <w:rPr>
          <w:rFonts w:asciiTheme="minorHAnsi" w:hAnsiTheme="minorHAnsi" w:cs="Calibri"/>
          <w:b w:val="0"/>
          <w:bCs w:val="0"/>
          <w:sz w:val="28"/>
          <w:szCs w:val="28"/>
          <w:rtl/>
        </w:rPr>
        <w:t>تعزيز التوقيت والامتثال التنظيمي</w:t>
      </w:r>
    </w:p>
    <w:p w14:paraId="0199722A" w14:textId="7B8065FF" w:rsidR="000C7802" w:rsidRPr="000C7802" w:rsidRDefault="000C7802" w:rsidP="000C7802">
      <w:pPr>
        <w:pStyle w:val="3"/>
        <w:bidi/>
        <w:spacing w:after="0"/>
        <w:rPr>
          <w:rFonts w:asciiTheme="minorHAnsi" w:hAnsiTheme="minorHAnsi" w:cstheme="minorHAnsi"/>
          <w:b w:val="0"/>
          <w:bCs w:val="0"/>
          <w:sz w:val="28"/>
          <w:szCs w:val="28"/>
          <w:rtl/>
        </w:rPr>
      </w:pPr>
      <w:r w:rsidRPr="000C7802">
        <w:rPr>
          <w:rFonts w:asciiTheme="minorHAnsi" w:hAnsiTheme="minorHAnsi" w:cs="Calibri"/>
          <w:b w:val="0"/>
          <w:bCs w:val="0"/>
          <w:sz w:val="28"/>
          <w:szCs w:val="28"/>
          <w:rtl/>
        </w:rPr>
        <w:t>تضمن العقود المصممة جيدًا وجداول الشراء المخطط لها بعناية التنفيذ في الوقت المناسب وتقليل التأخيرات التي يمكن أن تؤثر سلبًا على الجداول الزمنية للمشروع. علاوة على ذلك ، فإن وجود آليات مراقبة وتقييم واضحة يعزز امتثال الموردين والمقاول للشروط التعاقدية</w:t>
      </w:r>
      <w:r w:rsidRPr="000C7802">
        <w:rPr>
          <w:rFonts w:asciiTheme="minorHAnsi" w:hAnsiTheme="minorHAnsi" w:cstheme="minorHAnsi"/>
          <w:b w:val="0"/>
          <w:bCs w:val="0"/>
          <w:sz w:val="28"/>
          <w:szCs w:val="28"/>
        </w:rPr>
        <w:t>.</w:t>
      </w:r>
    </w:p>
    <w:p w14:paraId="76BD6FB3" w14:textId="77777777" w:rsidR="000C7802" w:rsidRPr="000C7802" w:rsidRDefault="000C7802" w:rsidP="000C7802">
      <w:pPr>
        <w:pStyle w:val="3"/>
        <w:bidi/>
        <w:spacing w:after="0"/>
        <w:rPr>
          <w:rFonts w:asciiTheme="minorHAnsi" w:hAnsiTheme="minorHAnsi" w:cstheme="minorHAnsi"/>
          <w:b w:val="0"/>
          <w:bCs w:val="0"/>
          <w:sz w:val="28"/>
          <w:szCs w:val="28"/>
          <w:rtl/>
        </w:rPr>
      </w:pPr>
      <w:r w:rsidRPr="000C7802">
        <w:rPr>
          <w:rFonts w:asciiTheme="minorHAnsi" w:hAnsiTheme="minorHAnsi" w:cs="Calibri"/>
          <w:b w:val="0"/>
          <w:bCs w:val="0"/>
          <w:sz w:val="28"/>
          <w:szCs w:val="28"/>
          <w:rtl/>
        </w:rPr>
        <w:t>4</w:t>
      </w:r>
      <w:r w:rsidRPr="000C7802">
        <w:rPr>
          <w:rFonts w:asciiTheme="minorHAnsi" w:hAnsiTheme="minorHAnsi" w:cstheme="minorHAnsi"/>
          <w:b w:val="0"/>
          <w:bCs w:val="0"/>
          <w:sz w:val="28"/>
          <w:szCs w:val="28"/>
        </w:rPr>
        <w:t xml:space="preserve">. </w:t>
      </w:r>
      <w:r w:rsidRPr="000C7802">
        <w:rPr>
          <w:rFonts w:asciiTheme="minorHAnsi" w:hAnsiTheme="minorHAnsi" w:cs="Calibri"/>
          <w:b w:val="0"/>
          <w:bCs w:val="0"/>
          <w:sz w:val="28"/>
          <w:szCs w:val="28"/>
          <w:rtl/>
        </w:rPr>
        <w:t>تقليل النزاعات التعاقدية</w:t>
      </w:r>
    </w:p>
    <w:p w14:paraId="5C7319F1" w14:textId="77777777" w:rsidR="000C7802" w:rsidRPr="000C7802" w:rsidRDefault="000C7802" w:rsidP="000C7802">
      <w:pPr>
        <w:pStyle w:val="3"/>
        <w:bidi/>
        <w:spacing w:after="0"/>
        <w:rPr>
          <w:rFonts w:asciiTheme="minorHAnsi" w:hAnsiTheme="minorHAnsi" w:cstheme="minorHAnsi"/>
          <w:b w:val="0"/>
          <w:bCs w:val="0"/>
          <w:sz w:val="28"/>
          <w:szCs w:val="28"/>
          <w:rtl/>
        </w:rPr>
      </w:pPr>
      <w:r w:rsidRPr="000C7802">
        <w:rPr>
          <w:rFonts w:asciiTheme="minorHAnsi" w:hAnsiTheme="minorHAnsi" w:cs="Calibri"/>
          <w:b w:val="0"/>
          <w:bCs w:val="0"/>
          <w:sz w:val="28"/>
          <w:szCs w:val="28"/>
          <w:rtl/>
        </w:rPr>
        <w:t>كلما أوضح وأكثر تنظيماً للعقود ، كلما انخفض احتمال وجود نزاعات بين الأطراف - سواء فيما يتعلق بالأسعار أو الجداول الزمنية أو الشروط الفنية. هذا يخفف من الضغط على القسم القانوني ويوفر المنظمة وقتًا وجهد كبيرًا</w:t>
      </w:r>
      <w:r w:rsidRPr="000C7802">
        <w:rPr>
          <w:rFonts w:asciiTheme="minorHAnsi" w:hAnsiTheme="minorHAnsi" w:cstheme="minorHAnsi"/>
          <w:b w:val="0"/>
          <w:bCs w:val="0"/>
          <w:sz w:val="28"/>
          <w:szCs w:val="28"/>
        </w:rPr>
        <w:t>.</w:t>
      </w:r>
    </w:p>
    <w:p w14:paraId="791DD615" w14:textId="77777777" w:rsidR="000C7802" w:rsidRPr="000C7802" w:rsidRDefault="000C7802" w:rsidP="000C7802">
      <w:pPr>
        <w:pStyle w:val="3"/>
        <w:bidi/>
        <w:spacing w:after="0"/>
        <w:rPr>
          <w:rFonts w:asciiTheme="minorHAnsi" w:hAnsiTheme="minorHAnsi" w:cstheme="minorHAnsi"/>
          <w:b w:val="0"/>
          <w:bCs w:val="0"/>
          <w:sz w:val="28"/>
          <w:szCs w:val="28"/>
          <w:rtl/>
        </w:rPr>
      </w:pPr>
      <w:r w:rsidRPr="000C7802">
        <w:rPr>
          <w:rFonts w:asciiTheme="minorHAnsi" w:hAnsiTheme="minorHAnsi" w:cs="Calibri"/>
          <w:b w:val="0"/>
          <w:bCs w:val="0"/>
          <w:sz w:val="28"/>
          <w:szCs w:val="28"/>
          <w:rtl/>
        </w:rPr>
        <w:t>5</w:t>
      </w:r>
      <w:r w:rsidRPr="000C7802">
        <w:rPr>
          <w:rFonts w:asciiTheme="minorHAnsi" w:hAnsiTheme="minorHAnsi" w:cstheme="minorHAnsi"/>
          <w:b w:val="0"/>
          <w:bCs w:val="0"/>
          <w:sz w:val="28"/>
          <w:szCs w:val="28"/>
        </w:rPr>
        <w:t xml:space="preserve">. </w:t>
      </w:r>
      <w:r w:rsidRPr="000C7802">
        <w:rPr>
          <w:rFonts w:asciiTheme="minorHAnsi" w:hAnsiTheme="minorHAnsi" w:cs="Calibri"/>
          <w:b w:val="0"/>
          <w:bCs w:val="0"/>
          <w:sz w:val="28"/>
          <w:szCs w:val="28"/>
          <w:rtl/>
        </w:rPr>
        <w:t>دعم الحوكمة والامتثال</w:t>
      </w:r>
    </w:p>
    <w:p w14:paraId="08AACE8E" w14:textId="77777777" w:rsidR="000C7802" w:rsidRPr="000C7802" w:rsidRDefault="000C7802" w:rsidP="000C7802">
      <w:pPr>
        <w:pStyle w:val="3"/>
        <w:bidi/>
        <w:spacing w:after="0"/>
        <w:rPr>
          <w:rFonts w:asciiTheme="minorHAnsi" w:hAnsiTheme="minorHAnsi" w:cstheme="minorHAnsi"/>
          <w:b w:val="0"/>
          <w:bCs w:val="0"/>
          <w:sz w:val="28"/>
          <w:szCs w:val="28"/>
          <w:rtl/>
        </w:rPr>
      </w:pPr>
      <w:r w:rsidRPr="000C7802">
        <w:rPr>
          <w:rFonts w:asciiTheme="minorHAnsi" w:hAnsiTheme="minorHAnsi" w:cs="Calibri"/>
          <w:b w:val="0"/>
          <w:bCs w:val="0"/>
          <w:sz w:val="28"/>
          <w:szCs w:val="28"/>
          <w:rtl/>
        </w:rPr>
        <w:t>الشراء والتعاقد من بين أكثر المناطق حساسية عندما يتعلق الأمر بالشفافية والرقابة. تعزز كفاءتها الحوكمة المؤسسية من خلال التوثيق المناسب للمعاملات ، ومراقبة الالتزامات ، والتنفيذ الدقيق للإجراءات التنظيمية</w:t>
      </w:r>
      <w:r w:rsidRPr="000C7802">
        <w:rPr>
          <w:rFonts w:asciiTheme="minorHAnsi" w:hAnsiTheme="minorHAnsi" w:cstheme="minorHAnsi"/>
          <w:b w:val="0"/>
          <w:bCs w:val="0"/>
          <w:sz w:val="28"/>
          <w:szCs w:val="28"/>
        </w:rPr>
        <w:t>.</w:t>
      </w:r>
    </w:p>
    <w:p w14:paraId="1D061709" w14:textId="77777777" w:rsidR="000C7802" w:rsidRPr="000C7802" w:rsidRDefault="000C7802" w:rsidP="000C7802">
      <w:pPr>
        <w:pStyle w:val="3"/>
        <w:bidi/>
        <w:spacing w:after="0"/>
        <w:rPr>
          <w:rFonts w:asciiTheme="minorHAnsi" w:hAnsiTheme="minorHAnsi" w:cstheme="minorHAnsi"/>
          <w:b w:val="0"/>
          <w:bCs w:val="0"/>
          <w:sz w:val="28"/>
          <w:szCs w:val="28"/>
          <w:rtl/>
        </w:rPr>
      </w:pPr>
      <w:r w:rsidRPr="000C7802">
        <w:rPr>
          <w:rFonts w:asciiTheme="minorHAnsi" w:hAnsiTheme="minorHAnsi" w:cs="Calibri"/>
          <w:b w:val="0"/>
          <w:bCs w:val="0"/>
          <w:sz w:val="28"/>
          <w:szCs w:val="28"/>
          <w:rtl/>
        </w:rPr>
        <w:t>6</w:t>
      </w:r>
      <w:r w:rsidRPr="000C7802">
        <w:rPr>
          <w:rFonts w:asciiTheme="minorHAnsi" w:hAnsiTheme="minorHAnsi" w:cstheme="minorHAnsi"/>
          <w:b w:val="0"/>
          <w:bCs w:val="0"/>
          <w:sz w:val="28"/>
          <w:szCs w:val="28"/>
        </w:rPr>
        <w:t xml:space="preserve">. </w:t>
      </w:r>
      <w:r w:rsidRPr="000C7802">
        <w:rPr>
          <w:rFonts w:asciiTheme="minorHAnsi" w:hAnsiTheme="minorHAnsi" w:cs="Calibri"/>
          <w:b w:val="0"/>
          <w:bCs w:val="0"/>
          <w:sz w:val="28"/>
          <w:szCs w:val="28"/>
          <w:rtl/>
        </w:rPr>
        <w:t>تمكين الاستدامة والقدرة التنافسية</w:t>
      </w:r>
    </w:p>
    <w:p w14:paraId="5BD4B2DA" w14:textId="0DAE8712" w:rsidR="003121B3" w:rsidRPr="00316811" w:rsidRDefault="000C7802" w:rsidP="000C7802">
      <w:pPr>
        <w:pStyle w:val="3"/>
        <w:bidi/>
        <w:spacing w:before="0" w:beforeAutospacing="0" w:after="0" w:afterAutospacing="0"/>
        <w:rPr>
          <w:rFonts w:asciiTheme="minorHAnsi" w:hAnsiTheme="minorHAnsi" w:cstheme="minorHAnsi"/>
          <w:sz w:val="28"/>
          <w:szCs w:val="28"/>
        </w:rPr>
      </w:pPr>
      <w:r w:rsidRPr="000C7802">
        <w:rPr>
          <w:rFonts w:asciiTheme="minorHAnsi" w:hAnsiTheme="minorHAnsi" w:cs="Calibri"/>
          <w:b w:val="0"/>
          <w:bCs w:val="0"/>
          <w:sz w:val="28"/>
          <w:szCs w:val="28"/>
          <w:rtl/>
        </w:rPr>
        <w:t>المنظمات التي تظهر مشتريات قوية وكفاءة العقد مجهزة بشكل أفضل للتكيف مع تغييرات السوق ، وتقدم مقترحات أكثر جاذبية للعملاء ، وجذب شركاء موثوقين. هذا يقوي موقفهم التنافسي ويساهم في الاستدامة على المدى الطويل.</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26"/>
        <w:gridCol w:w="1891"/>
      </w:tblGrid>
      <w:tr w:rsidR="003121B3" w:rsidRPr="00316811" w14:paraId="64037278" w14:textId="77777777" w:rsidTr="00730FB8">
        <w:trPr>
          <w:tblHeader/>
          <w:tblCellSpacing w:w="15" w:type="dxa"/>
          <w:jc w:val="center"/>
        </w:trPr>
        <w:tc>
          <w:tcPr>
            <w:tcW w:w="0" w:type="auto"/>
            <w:shd w:val="clear" w:color="auto" w:fill="ACB9CA" w:themeFill="text2" w:themeFillTint="66"/>
            <w:vAlign w:val="center"/>
            <w:hideMark/>
          </w:tcPr>
          <w:p w14:paraId="09DE4A16" w14:textId="77777777" w:rsidR="003121B3" w:rsidRPr="00316811" w:rsidRDefault="003121B3" w:rsidP="00730FB8">
            <w:pPr>
              <w:spacing w:after="0" w:line="360" w:lineRule="auto"/>
              <w:jc w:val="center"/>
              <w:rPr>
                <w:rFonts w:cstheme="minorHAnsi"/>
                <w:b/>
                <w:bCs/>
                <w:sz w:val="28"/>
                <w:szCs w:val="28"/>
              </w:rPr>
            </w:pPr>
            <w:r w:rsidRPr="00316811">
              <w:rPr>
                <w:rFonts w:cstheme="minorHAnsi"/>
                <w:b/>
                <w:bCs/>
                <w:sz w:val="28"/>
                <w:szCs w:val="28"/>
                <w:rtl/>
              </w:rPr>
              <w:t>التأثير المباشر لكفاءة المشتريات والعقود</w:t>
            </w:r>
          </w:p>
        </w:tc>
        <w:tc>
          <w:tcPr>
            <w:tcW w:w="0" w:type="auto"/>
            <w:shd w:val="clear" w:color="auto" w:fill="ACB9CA" w:themeFill="text2" w:themeFillTint="66"/>
            <w:vAlign w:val="center"/>
          </w:tcPr>
          <w:p w14:paraId="2FCCEF42" w14:textId="77777777" w:rsidR="003121B3" w:rsidRPr="00316811" w:rsidRDefault="003121B3" w:rsidP="00730FB8">
            <w:pPr>
              <w:spacing w:after="0" w:line="360" w:lineRule="auto"/>
              <w:jc w:val="center"/>
              <w:rPr>
                <w:rFonts w:cstheme="minorHAnsi"/>
                <w:b/>
                <w:bCs/>
                <w:sz w:val="28"/>
                <w:szCs w:val="28"/>
                <w:rtl/>
              </w:rPr>
            </w:pPr>
            <w:r w:rsidRPr="00316811">
              <w:rPr>
                <w:rFonts w:cstheme="minorHAnsi"/>
                <w:b/>
                <w:bCs/>
                <w:sz w:val="28"/>
                <w:szCs w:val="28"/>
                <w:rtl/>
              </w:rPr>
              <w:t>المجال</w:t>
            </w:r>
          </w:p>
        </w:tc>
      </w:tr>
      <w:tr w:rsidR="003121B3" w:rsidRPr="00316811" w14:paraId="03EA7591" w14:textId="77777777" w:rsidTr="007A1087">
        <w:trPr>
          <w:tblCellSpacing w:w="15" w:type="dxa"/>
          <w:jc w:val="center"/>
        </w:trPr>
        <w:tc>
          <w:tcPr>
            <w:tcW w:w="0" w:type="auto"/>
            <w:vAlign w:val="center"/>
            <w:hideMark/>
          </w:tcPr>
          <w:p w14:paraId="734B47F9" w14:textId="77777777" w:rsidR="003121B3" w:rsidRPr="00316811" w:rsidRDefault="003121B3" w:rsidP="007A1087">
            <w:pPr>
              <w:spacing w:after="0" w:line="360" w:lineRule="auto"/>
              <w:rPr>
                <w:rFonts w:cstheme="minorHAnsi"/>
                <w:sz w:val="28"/>
                <w:szCs w:val="28"/>
              </w:rPr>
            </w:pPr>
            <w:r w:rsidRPr="00316811">
              <w:rPr>
                <w:rFonts w:cstheme="minorHAnsi"/>
                <w:sz w:val="28"/>
                <w:szCs w:val="28"/>
                <w:rtl/>
              </w:rPr>
              <w:t>تقليل التكاليف – رفع كفاءة الميزانية – زيادة الربحية</w:t>
            </w:r>
          </w:p>
        </w:tc>
        <w:tc>
          <w:tcPr>
            <w:tcW w:w="0" w:type="auto"/>
            <w:vAlign w:val="center"/>
          </w:tcPr>
          <w:p w14:paraId="2A150841" w14:textId="77777777" w:rsidR="003121B3" w:rsidRPr="00316811" w:rsidRDefault="003121B3" w:rsidP="007A1087">
            <w:pPr>
              <w:spacing w:after="0" w:line="360" w:lineRule="auto"/>
              <w:rPr>
                <w:rFonts w:cstheme="minorHAnsi"/>
                <w:sz w:val="28"/>
                <w:szCs w:val="28"/>
                <w:rtl/>
              </w:rPr>
            </w:pPr>
            <w:r w:rsidRPr="00316811">
              <w:rPr>
                <w:rFonts w:cstheme="minorHAnsi"/>
                <w:sz w:val="28"/>
                <w:szCs w:val="28"/>
                <w:rtl/>
              </w:rPr>
              <w:t>الأداء المالي</w:t>
            </w:r>
          </w:p>
        </w:tc>
      </w:tr>
      <w:tr w:rsidR="003121B3" w:rsidRPr="00316811" w14:paraId="6696FE19" w14:textId="77777777" w:rsidTr="007A1087">
        <w:trPr>
          <w:tblCellSpacing w:w="15" w:type="dxa"/>
          <w:jc w:val="center"/>
        </w:trPr>
        <w:tc>
          <w:tcPr>
            <w:tcW w:w="0" w:type="auto"/>
            <w:vAlign w:val="center"/>
            <w:hideMark/>
          </w:tcPr>
          <w:p w14:paraId="54ACE7E2" w14:textId="77777777" w:rsidR="003121B3" w:rsidRPr="00316811" w:rsidRDefault="003121B3" w:rsidP="007A1087">
            <w:pPr>
              <w:spacing w:after="0" w:line="360" w:lineRule="auto"/>
              <w:rPr>
                <w:rFonts w:cstheme="minorHAnsi"/>
                <w:sz w:val="28"/>
                <w:szCs w:val="28"/>
              </w:rPr>
            </w:pPr>
            <w:r w:rsidRPr="00316811">
              <w:rPr>
                <w:rFonts w:cstheme="minorHAnsi"/>
                <w:sz w:val="28"/>
                <w:szCs w:val="28"/>
                <w:rtl/>
              </w:rPr>
              <w:t>تحسين جودة المدخلات – استقرار الإنتاج – تقليل الهدر</w:t>
            </w:r>
          </w:p>
        </w:tc>
        <w:tc>
          <w:tcPr>
            <w:tcW w:w="0" w:type="auto"/>
            <w:vAlign w:val="center"/>
          </w:tcPr>
          <w:p w14:paraId="0848A963" w14:textId="77777777" w:rsidR="003121B3" w:rsidRPr="00316811" w:rsidRDefault="003121B3" w:rsidP="007A1087">
            <w:pPr>
              <w:spacing w:after="0" w:line="360" w:lineRule="auto"/>
              <w:rPr>
                <w:rFonts w:cstheme="minorHAnsi"/>
                <w:sz w:val="28"/>
                <w:szCs w:val="28"/>
                <w:rtl/>
              </w:rPr>
            </w:pPr>
            <w:r w:rsidRPr="00316811">
              <w:rPr>
                <w:rFonts w:cstheme="minorHAnsi"/>
                <w:sz w:val="28"/>
                <w:szCs w:val="28"/>
                <w:rtl/>
              </w:rPr>
              <w:t>الجودة التشغيلية</w:t>
            </w:r>
          </w:p>
        </w:tc>
      </w:tr>
      <w:tr w:rsidR="003121B3" w:rsidRPr="00316811" w14:paraId="45D8A62F" w14:textId="77777777" w:rsidTr="007A1087">
        <w:trPr>
          <w:tblCellSpacing w:w="15" w:type="dxa"/>
          <w:jc w:val="center"/>
        </w:trPr>
        <w:tc>
          <w:tcPr>
            <w:tcW w:w="0" w:type="auto"/>
            <w:vAlign w:val="center"/>
            <w:hideMark/>
          </w:tcPr>
          <w:p w14:paraId="499EFBB1" w14:textId="77777777" w:rsidR="003121B3" w:rsidRPr="00316811" w:rsidRDefault="003121B3" w:rsidP="007A1087">
            <w:pPr>
              <w:spacing w:after="0" w:line="360" w:lineRule="auto"/>
              <w:rPr>
                <w:rFonts w:cstheme="minorHAnsi"/>
                <w:sz w:val="28"/>
                <w:szCs w:val="28"/>
              </w:rPr>
            </w:pPr>
            <w:r w:rsidRPr="00316811">
              <w:rPr>
                <w:rFonts w:cstheme="minorHAnsi"/>
                <w:sz w:val="28"/>
                <w:szCs w:val="28"/>
                <w:rtl/>
              </w:rPr>
              <w:t>تقليل التجاوزات – توثيق أفضل – تعزيز الشفافية والمساءلة</w:t>
            </w:r>
          </w:p>
        </w:tc>
        <w:tc>
          <w:tcPr>
            <w:tcW w:w="0" w:type="auto"/>
            <w:vAlign w:val="center"/>
          </w:tcPr>
          <w:p w14:paraId="732AA3BE" w14:textId="77777777" w:rsidR="003121B3" w:rsidRPr="00316811" w:rsidRDefault="003121B3" w:rsidP="007A1087">
            <w:pPr>
              <w:spacing w:after="0" w:line="360" w:lineRule="auto"/>
              <w:rPr>
                <w:rFonts w:cstheme="minorHAnsi"/>
                <w:sz w:val="28"/>
                <w:szCs w:val="28"/>
                <w:rtl/>
              </w:rPr>
            </w:pPr>
            <w:r w:rsidRPr="00316811">
              <w:rPr>
                <w:rFonts w:cstheme="minorHAnsi"/>
                <w:sz w:val="28"/>
                <w:szCs w:val="28"/>
                <w:rtl/>
              </w:rPr>
              <w:t>الامتثال والحوكمة</w:t>
            </w:r>
          </w:p>
        </w:tc>
      </w:tr>
      <w:tr w:rsidR="003121B3" w:rsidRPr="00316811" w14:paraId="29386B74" w14:textId="77777777" w:rsidTr="007A1087">
        <w:trPr>
          <w:tblCellSpacing w:w="15" w:type="dxa"/>
          <w:jc w:val="center"/>
        </w:trPr>
        <w:tc>
          <w:tcPr>
            <w:tcW w:w="0" w:type="auto"/>
            <w:vAlign w:val="center"/>
            <w:hideMark/>
          </w:tcPr>
          <w:p w14:paraId="236C4426" w14:textId="77777777" w:rsidR="003121B3" w:rsidRPr="00316811" w:rsidRDefault="003121B3" w:rsidP="007A1087">
            <w:pPr>
              <w:spacing w:after="0" w:line="360" w:lineRule="auto"/>
              <w:rPr>
                <w:rFonts w:cstheme="minorHAnsi"/>
                <w:sz w:val="28"/>
                <w:szCs w:val="28"/>
              </w:rPr>
            </w:pPr>
            <w:r w:rsidRPr="00316811">
              <w:rPr>
                <w:rFonts w:cstheme="minorHAnsi"/>
                <w:sz w:val="28"/>
                <w:szCs w:val="28"/>
                <w:rtl/>
              </w:rPr>
              <w:t>بناء علاقات استراتيجية – تحسين شروط التعاقد – ضمان التوريد</w:t>
            </w:r>
          </w:p>
        </w:tc>
        <w:tc>
          <w:tcPr>
            <w:tcW w:w="0" w:type="auto"/>
            <w:vAlign w:val="center"/>
          </w:tcPr>
          <w:p w14:paraId="0B7F2EF0" w14:textId="77777777" w:rsidR="003121B3" w:rsidRPr="00316811" w:rsidRDefault="003121B3" w:rsidP="007A1087">
            <w:pPr>
              <w:spacing w:after="0" w:line="360" w:lineRule="auto"/>
              <w:rPr>
                <w:rFonts w:cstheme="minorHAnsi"/>
                <w:sz w:val="28"/>
                <w:szCs w:val="28"/>
                <w:rtl/>
              </w:rPr>
            </w:pPr>
            <w:r w:rsidRPr="00316811">
              <w:rPr>
                <w:rFonts w:cstheme="minorHAnsi"/>
                <w:sz w:val="28"/>
                <w:szCs w:val="28"/>
                <w:rtl/>
              </w:rPr>
              <w:t>العلاقة مع الموردين</w:t>
            </w:r>
          </w:p>
        </w:tc>
      </w:tr>
      <w:tr w:rsidR="003121B3" w:rsidRPr="00316811" w14:paraId="2ED70C32" w14:textId="77777777" w:rsidTr="007A1087">
        <w:trPr>
          <w:tblCellSpacing w:w="15" w:type="dxa"/>
          <w:jc w:val="center"/>
        </w:trPr>
        <w:tc>
          <w:tcPr>
            <w:tcW w:w="0" w:type="auto"/>
            <w:vAlign w:val="center"/>
            <w:hideMark/>
          </w:tcPr>
          <w:p w14:paraId="747F18CE" w14:textId="77777777" w:rsidR="003121B3" w:rsidRPr="00316811" w:rsidRDefault="003121B3" w:rsidP="007A1087">
            <w:pPr>
              <w:spacing w:after="0" w:line="360" w:lineRule="auto"/>
              <w:rPr>
                <w:rFonts w:cstheme="minorHAnsi"/>
                <w:sz w:val="28"/>
                <w:szCs w:val="28"/>
              </w:rPr>
            </w:pPr>
            <w:r w:rsidRPr="00316811">
              <w:rPr>
                <w:rFonts w:cstheme="minorHAnsi"/>
                <w:sz w:val="28"/>
                <w:szCs w:val="28"/>
                <w:rtl/>
              </w:rPr>
              <w:t>مرونة في التكيف – تعزيز استمرارية العمليات – دعم النمو المستقبلي</w:t>
            </w:r>
          </w:p>
        </w:tc>
        <w:tc>
          <w:tcPr>
            <w:tcW w:w="0" w:type="auto"/>
            <w:vAlign w:val="center"/>
          </w:tcPr>
          <w:p w14:paraId="4AE7849B" w14:textId="77777777" w:rsidR="003121B3" w:rsidRPr="00316811" w:rsidRDefault="003121B3" w:rsidP="007A1087">
            <w:pPr>
              <w:spacing w:after="0" w:line="360" w:lineRule="auto"/>
              <w:rPr>
                <w:rFonts w:cstheme="minorHAnsi"/>
                <w:sz w:val="28"/>
                <w:szCs w:val="28"/>
                <w:rtl/>
              </w:rPr>
            </w:pPr>
            <w:r w:rsidRPr="00316811">
              <w:rPr>
                <w:rFonts w:cstheme="minorHAnsi"/>
                <w:sz w:val="28"/>
                <w:szCs w:val="28"/>
                <w:rtl/>
              </w:rPr>
              <w:t>الاستدامة والتوسع</w:t>
            </w:r>
          </w:p>
        </w:tc>
      </w:tr>
    </w:tbl>
    <w:p w14:paraId="0AFBA47F" w14:textId="77777777" w:rsidR="003121B3" w:rsidRDefault="003121B3" w:rsidP="003121B3">
      <w:pPr>
        <w:spacing w:after="0" w:line="360" w:lineRule="auto"/>
        <w:jc w:val="center"/>
        <w:outlineLvl w:val="2"/>
        <w:rPr>
          <w:rFonts w:eastAsia="Times New Roman" w:cstheme="minorHAnsi"/>
          <w:b/>
          <w:bCs/>
          <w:sz w:val="28"/>
          <w:szCs w:val="28"/>
        </w:rPr>
      </w:pPr>
      <w:bookmarkStart w:id="38" w:name="_Toc203571648"/>
      <w:r w:rsidRPr="00316811">
        <w:rPr>
          <w:rFonts w:cstheme="minorHAnsi"/>
          <w:sz w:val="28"/>
          <w:szCs w:val="28"/>
          <w:rtl/>
        </w:rPr>
        <w:t>جدول (11): أثر كفاءة المشتريات والعقود على أداء المؤسسة</w:t>
      </w:r>
      <w:bookmarkEnd w:id="38"/>
    </w:p>
    <w:p w14:paraId="3D897401" w14:textId="77777777" w:rsidR="0002687D" w:rsidRPr="0002687D" w:rsidRDefault="0002687D" w:rsidP="0002687D">
      <w:pPr>
        <w:spacing w:after="0" w:line="360" w:lineRule="auto"/>
        <w:outlineLvl w:val="2"/>
        <w:rPr>
          <w:rFonts w:eastAsia="Times New Roman" w:cstheme="minorHAnsi"/>
          <w:sz w:val="28"/>
          <w:szCs w:val="28"/>
          <w:rtl/>
        </w:rPr>
      </w:pPr>
      <w:r w:rsidRPr="0002687D">
        <w:rPr>
          <w:rFonts w:eastAsia="Times New Roman" w:cs="Calibri"/>
          <w:sz w:val="28"/>
          <w:szCs w:val="28"/>
          <w:rtl/>
        </w:rPr>
        <w:t>2.14 أهداف المشتريات وكفاءة العقد</w:t>
      </w:r>
    </w:p>
    <w:p w14:paraId="33079FF4" w14:textId="2A9B4F09" w:rsidR="0002687D" w:rsidRPr="0002687D" w:rsidRDefault="0002687D" w:rsidP="0002687D">
      <w:pPr>
        <w:spacing w:after="0" w:line="360" w:lineRule="auto"/>
        <w:outlineLvl w:val="2"/>
        <w:rPr>
          <w:rFonts w:eastAsia="Times New Roman" w:cstheme="minorHAnsi"/>
          <w:sz w:val="28"/>
          <w:szCs w:val="28"/>
          <w:rtl/>
        </w:rPr>
      </w:pPr>
      <w:r w:rsidRPr="0002687D">
        <w:rPr>
          <w:rFonts w:eastAsia="Times New Roman" w:cs="Calibri"/>
          <w:sz w:val="28"/>
          <w:szCs w:val="28"/>
          <w:rtl/>
        </w:rPr>
        <w:t>تسعى المؤسسات إلى تعزيز المشتريات وكفاءة العقد من أجل تحقيق مجموعة من الأهداف التشغيلية والتنظيمية التي تؤثر بشكل مباشر على الأداء الكلي والاستدامة طويلة الأجل. هذه الأهداف تتجاوز تخفيض التكاليف وتسارع العملية ؛ كما أنها تشمل مراقبة الجودة ، وضمان الامتثال ، والمواءمة مع السياسات المؤسسية والمعايير القانونية.</w:t>
      </w:r>
    </w:p>
    <w:p w14:paraId="22DD487D" w14:textId="20D87208" w:rsidR="0002687D" w:rsidRPr="0002687D" w:rsidRDefault="0002687D" w:rsidP="0002687D">
      <w:pPr>
        <w:spacing w:after="0" w:line="360" w:lineRule="auto"/>
        <w:outlineLvl w:val="2"/>
        <w:rPr>
          <w:rFonts w:eastAsia="Times New Roman" w:cstheme="minorHAnsi"/>
          <w:sz w:val="28"/>
          <w:szCs w:val="28"/>
          <w:rtl/>
        </w:rPr>
      </w:pPr>
      <w:r w:rsidRPr="0002687D">
        <w:rPr>
          <w:rFonts w:eastAsia="Times New Roman" w:cs="Calibri"/>
          <w:sz w:val="28"/>
          <w:szCs w:val="28"/>
          <w:rtl/>
        </w:rPr>
        <w:lastRenderedPageBreak/>
        <w:t>هذه الأهداف حاسمة بشكل خاص في القطاع الخاص ، حيث يجب على المنظمات تقديم نتائج عالية الجودة ضمن ميزانيات ضيقة وجداول زمنية صارمة.</w:t>
      </w:r>
    </w:p>
    <w:p w14:paraId="19068F48" w14:textId="7D28C9F3" w:rsidR="0002687D" w:rsidRPr="0002687D" w:rsidRDefault="0002687D" w:rsidP="0002687D">
      <w:pPr>
        <w:spacing w:after="0" w:line="360" w:lineRule="auto"/>
        <w:outlineLvl w:val="2"/>
        <w:rPr>
          <w:rFonts w:eastAsia="Times New Roman" w:cstheme="minorHAnsi"/>
          <w:sz w:val="28"/>
          <w:szCs w:val="28"/>
          <w:rtl/>
        </w:rPr>
      </w:pPr>
      <w:r w:rsidRPr="0002687D">
        <w:rPr>
          <w:rFonts w:eastAsia="Times New Roman" w:cs="Calibri"/>
          <w:sz w:val="28"/>
          <w:szCs w:val="28"/>
          <w:rtl/>
        </w:rPr>
        <w:t>فيما يلي الأهداف الرئيسية التي تهدف المؤسسات إلى تحقيقها من خلال تعزيز كفاءة الشراء وكفاءة إدارة العقود:</w:t>
      </w:r>
    </w:p>
    <w:p w14:paraId="2BB37EF2" w14:textId="77777777" w:rsidR="0002687D" w:rsidRPr="0002687D" w:rsidRDefault="0002687D" w:rsidP="0002687D">
      <w:pPr>
        <w:spacing w:after="0" w:line="360" w:lineRule="auto"/>
        <w:outlineLvl w:val="2"/>
        <w:rPr>
          <w:rFonts w:eastAsia="Times New Roman" w:cstheme="minorHAnsi"/>
          <w:sz w:val="28"/>
          <w:szCs w:val="28"/>
          <w:rtl/>
        </w:rPr>
      </w:pPr>
      <w:r w:rsidRPr="0002687D">
        <w:rPr>
          <w:rFonts w:eastAsia="Times New Roman" w:cs="Calibri"/>
          <w:sz w:val="28"/>
          <w:szCs w:val="28"/>
          <w:rtl/>
        </w:rPr>
        <w:t>1. تحقيق أفضل قيمة مقابل المال</w:t>
      </w:r>
    </w:p>
    <w:p w14:paraId="19469730" w14:textId="74C6794F" w:rsidR="0002687D" w:rsidRPr="0002687D" w:rsidRDefault="0002687D" w:rsidP="0002687D">
      <w:pPr>
        <w:spacing w:after="0" w:line="360" w:lineRule="auto"/>
        <w:outlineLvl w:val="2"/>
        <w:rPr>
          <w:rFonts w:eastAsia="Times New Roman" w:cstheme="minorHAnsi"/>
          <w:sz w:val="28"/>
          <w:szCs w:val="28"/>
          <w:rtl/>
        </w:rPr>
      </w:pPr>
      <w:r w:rsidRPr="0002687D">
        <w:rPr>
          <w:rFonts w:eastAsia="Times New Roman" w:cs="Calibri"/>
          <w:sz w:val="28"/>
          <w:szCs w:val="28"/>
          <w:rtl/>
        </w:rPr>
        <w:t>هذا هو الهدف الرئيسي في المشتريات والتعاقد. يتضمن الحصول على المزيج الأمثل من الجودة والتكلفة والتوقيت من خلال اختيار الموردين المناسبين وتطوير العقود التي تحمي مصالح المنظمة بكفاءة.</w:t>
      </w:r>
    </w:p>
    <w:p w14:paraId="4422D57E" w14:textId="77777777" w:rsidR="0002687D" w:rsidRPr="0002687D" w:rsidRDefault="0002687D" w:rsidP="0002687D">
      <w:pPr>
        <w:spacing w:after="0" w:line="360" w:lineRule="auto"/>
        <w:outlineLvl w:val="2"/>
        <w:rPr>
          <w:rFonts w:eastAsia="Times New Roman" w:cstheme="minorHAnsi"/>
          <w:sz w:val="28"/>
          <w:szCs w:val="28"/>
          <w:rtl/>
        </w:rPr>
      </w:pPr>
      <w:r w:rsidRPr="0002687D">
        <w:rPr>
          <w:rFonts w:eastAsia="Times New Roman" w:cs="Calibri"/>
          <w:sz w:val="28"/>
          <w:szCs w:val="28"/>
          <w:rtl/>
        </w:rPr>
        <w:t>2. ضمان جودة التوريد والتسليمات</w:t>
      </w:r>
    </w:p>
    <w:p w14:paraId="4D9A1E1C" w14:textId="68433148" w:rsidR="0002687D" w:rsidRPr="0002687D" w:rsidRDefault="0002687D" w:rsidP="0002687D">
      <w:pPr>
        <w:spacing w:after="0" w:line="360" w:lineRule="auto"/>
        <w:outlineLvl w:val="2"/>
        <w:rPr>
          <w:rFonts w:eastAsia="Times New Roman" w:cstheme="minorHAnsi"/>
          <w:sz w:val="28"/>
          <w:szCs w:val="28"/>
          <w:rtl/>
        </w:rPr>
      </w:pPr>
      <w:r w:rsidRPr="0002687D">
        <w:rPr>
          <w:rFonts w:eastAsia="Times New Roman" w:cs="Calibri"/>
          <w:sz w:val="28"/>
          <w:szCs w:val="28"/>
          <w:rtl/>
        </w:rPr>
        <w:t>تساعد كفاءة المشتريات في التحكم في جودة المدخلات ، والتي تنعكس مباشرة على جودة منتجات أو خدمات المنظمة. تضمن العقود المصنوعة جيدًا جميع الأطراف الامتثال لمتطلبات الجودة والمواصفات الفنية.</w:t>
      </w:r>
    </w:p>
    <w:p w14:paraId="2C820592" w14:textId="77777777" w:rsidR="0002687D" w:rsidRPr="0002687D" w:rsidRDefault="0002687D" w:rsidP="0002687D">
      <w:pPr>
        <w:spacing w:after="0" w:line="360" w:lineRule="auto"/>
        <w:outlineLvl w:val="2"/>
        <w:rPr>
          <w:rFonts w:eastAsia="Times New Roman" w:cstheme="minorHAnsi"/>
          <w:sz w:val="28"/>
          <w:szCs w:val="28"/>
          <w:rtl/>
        </w:rPr>
      </w:pPr>
      <w:r w:rsidRPr="0002687D">
        <w:rPr>
          <w:rFonts w:eastAsia="Times New Roman" w:cs="Calibri"/>
          <w:sz w:val="28"/>
          <w:szCs w:val="28"/>
          <w:rtl/>
        </w:rPr>
        <w:t>3. تقليل وقت التنفيذ</w:t>
      </w:r>
    </w:p>
    <w:p w14:paraId="448EBDB1" w14:textId="03DA4985" w:rsidR="0002687D" w:rsidRPr="0002687D" w:rsidRDefault="0002687D" w:rsidP="0002687D">
      <w:pPr>
        <w:spacing w:after="0" w:line="360" w:lineRule="auto"/>
        <w:outlineLvl w:val="2"/>
        <w:rPr>
          <w:rFonts w:eastAsia="Times New Roman" w:cstheme="minorHAnsi"/>
          <w:sz w:val="28"/>
          <w:szCs w:val="28"/>
          <w:rtl/>
        </w:rPr>
      </w:pPr>
      <w:r w:rsidRPr="0002687D">
        <w:rPr>
          <w:rFonts w:eastAsia="Times New Roman" w:cs="Calibri"/>
          <w:sz w:val="28"/>
          <w:szCs w:val="28"/>
          <w:rtl/>
        </w:rPr>
        <w:t>من خلال تبسيط الإجراءات ، واستخدام قوالب موحدة ، واعتماد الأنظمة الإلكترونية ، يمكن للمؤسسات تقليل الوقت اللازم لإكمال أنشطة المشتريات والتعاقد - مما يعزز المرونة التشغيلية وسرعة التنفيذ.</w:t>
      </w:r>
    </w:p>
    <w:p w14:paraId="33101295" w14:textId="77777777" w:rsidR="0002687D" w:rsidRPr="0002687D" w:rsidRDefault="0002687D" w:rsidP="0002687D">
      <w:pPr>
        <w:spacing w:after="0" w:line="360" w:lineRule="auto"/>
        <w:outlineLvl w:val="2"/>
        <w:rPr>
          <w:rFonts w:eastAsia="Times New Roman" w:cstheme="minorHAnsi"/>
          <w:sz w:val="28"/>
          <w:szCs w:val="28"/>
          <w:rtl/>
        </w:rPr>
      </w:pPr>
      <w:r w:rsidRPr="0002687D">
        <w:rPr>
          <w:rFonts w:eastAsia="Times New Roman" w:cs="Calibri"/>
          <w:sz w:val="28"/>
          <w:szCs w:val="28"/>
          <w:rtl/>
        </w:rPr>
        <w:t>4. تقليل التكاليف المباشرة وغير المباشرة</w:t>
      </w:r>
    </w:p>
    <w:p w14:paraId="1DC34196" w14:textId="74B2A113" w:rsidR="0002687D" w:rsidRPr="0002687D" w:rsidRDefault="0002687D" w:rsidP="0002687D">
      <w:pPr>
        <w:spacing w:after="0" w:line="360" w:lineRule="auto"/>
        <w:outlineLvl w:val="2"/>
        <w:rPr>
          <w:rFonts w:eastAsia="Times New Roman" w:cstheme="minorHAnsi"/>
          <w:sz w:val="28"/>
          <w:szCs w:val="28"/>
          <w:rtl/>
        </w:rPr>
      </w:pPr>
      <w:r w:rsidRPr="0002687D">
        <w:rPr>
          <w:rFonts w:eastAsia="Times New Roman" w:cs="Calibri"/>
          <w:sz w:val="28"/>
          <w:szCs w:val="28"/>
          <w:rtl/>
        </w:rPr>
        <w:t>تساعد الكفاءة في تقليل التكاليف المرتبطة بـ:</w:t>
      </w:r>
      <w:r>
        <w:rPr>
          <w:rFonts w:eastAsia="Times New Roman" w:cstheme="minorHAnsi" w:hint="cs"/>
          <w:sz w:val="28"/>
          <w:szCs w:val="28"/>
          <w:rtl/>
        </w:rPr>
        <w:t xml:space="preserve"> </w:t>
      </w:r>
      <w:r w:rsidRPr="0002687D">
        <w:rPr>
          <w:rFonts w:eastAsia="Times New Roman" w:cs="Calibri"/>
          <w:sz w:val="28"/>
          <w:szCs w:val="28"/>
          <w:rtl/>
        </w:rPr>
        <w:t>تقدير ضعيف</w:t>
      </w:r>
    </w:p>
    <w:p w14:paraId="33BBC039" w14:textId="0407B307" w:rsidR="0002687D" w:rsidRPr="0002687D" w:rsidRDefault="0002687D" w:rsidP="0002687D">
      <w:pPr>
        <w:spacing w:after="0" w:line="360" w:lineRule="auto"/>
        <w:outlineLvl w:val="2"/>
        <w:rPr>
          <w:rFonts w:eastAsia="Times New Roman" w:cstheme="minorHAnsi"/>
          <w:sz w:val="28"/>
          <w:szCs w:val="28"/>
          <w:rtl/>
        </w:rPr>
      </w:pPr>
      <w:r w:rsidRPr="0002687D">
        <w:rPr>
          <w:rFonts w:eastAsia="Times New Roman" w:cs="Calibri"/>
          <w:sz w:val="28"/>
          <w:szCs w:val="28"/>
          <w:rtl/>
        </w:rPr>
        <w:t>عمليات الشراء غير المخطط لها</w:t>
      </w:r>
    </w:p>
    <w:p w14:paraId="1A13FE98" w14:textId="033E31C3" w:rsidR="0002687D" w:rsidRPr="0002687D" w:rsidRDefault="0002687D" w:rsidP="0002687D">
      <w:pPr>
        <w:spacing w:after="0" w:line="360" w:lineRule="auto"/>
        <w:outlineLvl w:val="2"/>
        <w:rPr>
          <w:rFonts w:eastAsia="Times New Roman" w:cstheme="minorHAnsi"/>
          <w:sz w:val="28"/>
          <w:szCs w:val="28"/>
          <w:rtl/>
        </w:rPr>
      </w:pPr>
      <w:r w:rsidRPr="0002687D">
        <w:rPr>
          <w:rFonts w:eastAsia="Times New Roman" w:cs="Calibri"/>
          <w:sz w:val="28"/>
          <w:szCs w:val="28"/>
          <w:rtl/>
        </w:rPr>
        <w:t>تأخير العقوبات أو النزاعات القانونية</w:t>
      </w:r>
    </w:p>
    <w:p w14:paraId="7B8A055F" w14:textId="35C28A3E" w:rsidR="0002687D" w:rsidRPr="0002687D" w:rsidRDefault="0002687D" w:rsidP="0002687D">
      <w:pPr>
        <w:spacing w:after="0" w:line="360" w:lineRule="auto"/>
        <w:outlineLvl w:val="2"/>
        <w:rPr>
          <w:rFonts w:eastAsia="Times New Roman" w:cstheme="minorHAnsi"/>
          <w:sz w:val="28"/>
          <w:szCs w:val="28"/>
          <w:rtl/>
        </w:rPr>
      </w:pPr>
      <w:r w:rsidRPr="0002687D">
        <w:rPr>
          <w:rFonts w:eastAsia="Times New Roman" w:cs="Calibri"/>
          <w:sz w:val="28"/>
          <w:szCs w:val="28"/>
          <w:rtl/>
        </w:rPr>
        <w:t>الحاجة إلى إعادة الإمداد أو تصحيح الخطأ</w:t>
      </w:r>
    </w:p>
    <w:p w14:paraId="78FD1787" w14:textId="77777777" w:rsidR="0002687D" w:rsidRPr="0002687D" w:rsidRDefault="0002687D" w:rsidP="0002687D">
      <w:pPr>
        <w:spacing w:after="0" w:line="360" w:lineRule="auto"/>
        <w:outlineLvl w:val="2"/>
        <w:rPr>
          <w:rFonts w:eastAsia="Times New Roman" w:cstheme="minorHAnsi"/>
          <w:sz w:val="28"/>
          <w:szCs w:val="28"/>
          <w:rtl/>
        </w:rPr>
      </w:pPr>
      <w:r w:rsidRPr="0002687D">
        <w:rPr>
          <w:rFonts w:eastAsia="Times New Roman" w:cs="Calibri"/>
          <w:sz w:val="28"/>
          <w:szCs w:val="28"/>
          <w:rtl/>
        </w:rPr>
        <w:t>5. تعزيز الشفافية والإنصاف في المشتريات</w:t>
      </w:r>
    </w:p>
    <w:p w14:paraId="643B5C0C" w14:textId="0B7F829D" w:rsidR="0002687D" w:rsidRPr="0002687D" w:rsidRDefault="0002687D" w:rsidP="0002687D">
      <w:pPr>
        <w:spacing w:after="0" w:line="360" w:lineRule="auto"/>
        <w:outlineLvl w:val="2"/>
        <w:rPr>
          <w:rFonts w:eastAsia="Times New Roman" w:cstheme="minorHAnsi"/>
          <w:sz w:val="28"/>
          <w:szCs w:val="28"/>
          <w:rtl/>
        </w:rPr>
      </w:pPr>
      <w:r w:rsidRPr="0002687D">
        <w:rPr>
          <w:rFonts w:eastAsia="Times New Roman" w:cs="Calibri"/>
          <w:sz w:val="28"/>
          <w:szCs w:val="28"/>
          <w:rtl/>
        </w:rPr>
        <w:t>من خلال الالتزام بإجراءات الاختيار والتعاقد الموحدة ، تزيد المنظمات من الإنصاف والمساءلة. هذا يعزز ثقة المورد والشريك ويقلل من فرص التلاعب أو الفساد الإداري.</w:t>
      </w:r>
    </w:p>
    <w:p w14:paraId="54473663" w14:textId="77777777" w:rsidR="0002687D" w:rsidRPr="0002687D" w:rsidRDefault="0002687D" w:rsidP="0002687D">
      <w:pPr>
        <w:spacing w:after="0" w:line="360" w:lineRule="auto"/>
        <w:outlineLvl w:val="2"/>
        <w:rPr>
          <w:rFonts w:eastAsia="Times New Roman" w:cstheme="minorHAnsi"/>
          <w:sz w:val="28"/>
          <w:szCs w:val="28"/>
          <w:rtl/>
        </w:rPr>
      </w:pPr>
      <w:r w:rsidRPr="0002687D">
        <w:rPr>
          <w:rFonts w:eastAsia="Times New Roman" w:cs="Calibri"/>
          <w:sz w:val="28"/>
          <w:szCs w:val="28"/>
          <w:rtl/>
        </w:rPr>
        <w:t>6. تعزيز الوقت والالتزام التعاقدي</w:t>
      </w:r>
    </w:p>
    <w:p w14:paraId="1BF8471C" w14:textId="78C72912" w:rsidR="0002687D" w:rsidRPr="0002687D" w:rsidRDefault="0002687D" w:rsidP="0002687D">
      <w:pPr>
        <w:spacing w:after="0" w:line="360" w:lineRule="auto"/>
        <w:outlineLvl w:val="2"/>
        <w:rPr>
          <w:rFonts w:eastAsia="Times New Roman" w:cstheme="minorHAnsi"/>
          <w:sz w:val="28"/>
          <w:szCs w:val="28"/>
          <w:rtl/>
        </w:rPr>
      </w:pPr>
      <w:r w:rsidRPr="0002687D">
        <w:rPr>
          <w:rFonts w:eastAsia="Times New Roman" w:cs="Calibri"/>
          <w:sz w:val="28"/>
          <w:szCs w:val="28"/>
          <w:rtl/>
        </w:rPr>
        <w:t>تساعد العقود المنظمة جيدًا في ضمان الوفاء بالالتزامات ضمن الإطار الزمني المتفق عليه ، بدعم من آليات فعالة لمراقبة الانحرافات أو التأخير.</w:t>
      </w:r>
    </w:p>
    <w:p w14:paraId="1ECCC089" w14:textId="77777777" w:rsidR="0002687D" w:rsidRPr="0002687D" w:rsidRDefault="0002687D" w:rsidP="0002687D">
      <w:pPr>
        <w:spacing w:after="0" w:line="360" w:lineRule="auto"/>
        <w:outlineLvl w:val="2"/>
        <w:rPr>
          <w:rFonts w:eastAsia="Times New Roman" w:cstheme="minorHAnsi"/>
          <w:sz w:val="28"/>
          <w:szCs w:val="28"/>
          <w:rtl/>
        </w:rPr>
      </w:pPr>
      <w:r w:rsidRPr="0002687D">
        <w:rPr>
          <w:rFonts w:eastAsia="Times New Roman" w:cs="Calibri"/>
          <w:sz w:val="28"/>
          <w:szCs w:val="28"/>
          <w:rtl/>
        </w:rPr>
        <w:t>7. الحد من المخاطر التعاقدية والقانونية</w:t>
      </w:r>
    </w:p>
    <w:p w14:paraId="7F1F7E07" w14:textId="5E18CEEC" w:rsidR="0002687D" w:rsidRPr="0002687D" w:rsidRDefault="0002687D" w:rsidP="0002687D">
      <w:pPr>
        <w:spacing w:after="0" w:line="360" w:lineRule="auto"/>
        <w:outlineLvl w:val="2"/>
        <w:rPr>
          <w:rFonts w:eastAsia="Times New Roman" w:cstheme="minorHAnsi"/>
          <w:sz w:val="28"/>
          <w:szCs w:val="28"/>
          <w:rtl/>
        </w:rPr>
      </w:pPr>
      <w:r w:rsidRPr="0002687D">
        <w:rPr>
          <w:rFonts w:eastAsia="Times New Roman" w:cs="Calibri"/>
          <w:sz w:val="28"/>
          <w:szCs w:val="28"/>
          <w:rtl/>
        </w:rPr>
        <w:lastRenderedPageBreak/>
        <w:t>كلما كان العقد أكثر وضوحًا وأكثر تفصيلاً ، كلما كان النزاعات الأقل احتمالًا. هذا يزيد أيضًا من قدرة المنظمة على إدارة المخاطر المرتبطة بالعلاقات مع الموردين والمقاولين.</w:t>
      </w:r>
    </w:p>
    <w:p w14:paraId="7632C9D3" w14:textId="77777777" w:rsidR="0002687D" w:rsidRPr="0002687D" w:rsidRDefault="0002687D" w:rsidP="0002687D">
      <w:pPr>
        <w:spacing w:after="0" w:line="360" w:lineRule="auto"/>
        <w:outlineLvl w:val="2"/>
        <w:rPr>
          <w:rFonts w:eastAsia="Times New Roman" w:cstheme="minorHAnsi"/>
          <w:sz w:val="28"/>
          <w:szCs w:val="28"/>
          <w:rtl/>
        </w:rPr>
      </w:pPr>
      <w:r w:rsidRPr="0002687D">
        <w:rPr>
          <w:rFonts w:eastAsia="Times New Roman" w:cs="Calibri"/>
          <w:sz w:val="28"/>
          <w:szCs w:val="28"/>
          <w:rtl/>
        </w:rPr>
        <w:t>8. دعم التكامل المؤسسي عبر الإدارات</w:t>
      </w:r>
    </w:p>
    <w:p w14:paraId="12104154" w14:textId="1575AA74" w:rsidR="003121B3" w:rsidRPr="0003030B" w:rsidRDefault="0002687D" w:rsidP="0002687D">
      <w:pPr>
        <w:spacing w:after="0" w:line="360" w:lineRule="auto"/>
        <w:outlineLvl w:val="2"/>
        <w:rPr>
          <w:rFonts w:eastAsia="Times New Roman" w:cstheme="minorHAnsi"/>
          <w:sz w:val="28"/>
          <w:szCs w:val="28"/>
          <w:rtl/>
        </w:rPr>
      </w:pPr>
      <w:r w:rsidRPr="0002687D">
        <w:rPr>
          <w:rFonts w:eastAsia="Times New Roman" w:cs="Calibri"/>
          <w:sz w:val="28"/>
          <w:szCs w:val="28"/>
          <w:rtl/>
        </w:rPr>
        <w:t>تعزز كفاءة الشراء وكفاءة العقد التنسيق بين الإدارات الرئيسية (على سبيل المثال ، التمويل ، القانوني ، والتقنية) ، مما يحسن سير العمل ويوضح المسؤوليات</w:t>
      </w:r>
    </w:p>
    <w:p w14:paraId="14A6E6D8" w14:textId="77777777" w:rsidR="003121B3" w:rsidRPr="0003030B" w:rsidRDefault="003121B3" w:rsidP="003121B3">
      <w:pPr>
        <w:spacing w:after="0" w:line="360" w:lineRule="auto"/>
        <w:outlineLvl w:val="2"/>
        <w:rPr>
          <w:rFonts w:eastAsia="Times New Roman" w:cstheme="minorHAnsi"/>
          <w:b/>
          <w:bCs/>
          <w:sz w:val="28"/>
          <w:szCs w:val="28"/>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006"/>
        <w:gridCol w:w="3151"/>
      </w:tblGrid>
      <w:tr w:rsidR="003121B3" w:rsidRPr="00316811" w14:paraId="66A78E27" w14:textId="77777777" w:rsidTr="00E032DB">
        <w:trPr>
          <w:tblHeader/>
          <w:tblCellSpacing w:w="15" w:type="dxa"/>
          <w:jc w:val="center"/>
        </w:trPr>
        <w:tc>
          <w:tcPr>
            <w:tcW w:w="0" w:type="auto"/>
            <w:shd w:val="clear" w:color="auto" w:fill="F7CAAC" w:themeFill="accent2" w:themeFillTint="66"/>
            <w:vAlign w:val="center"/>
            <w:hideMark/>
          </w:tcPr>
          <w:p w14:paraId="61F2B034" w14:textId="77777777" w:rsidR="003121B3" w:rsidRPr="0003030B" w:rsidRDefault="003121B3" w:rsidP="00E032DB">
            <w:pPr>
              <w:spacing w:after="0" w:line="360" w:lineRule="auto"/>
              <w:jc w:val="center"/>
              <w:rPr>
                <w:rFonts w:eastAsia="Times New Roman" w:cstheme="minorHAnsi"/>
                <w:b/>
                <w:bCs/>
                <w:sz w:val="28"/>
                <w:szCs w:val="28"/>
              </w:rPr>
            </w:pPr>
            <w:r w:rsidRPr="0003030B">
              <w:rPr>
                <w:rFonts w:eastAsia="Times New Roman" w:cstheme="minorHAnsi"/>
                <w:b/>
                <w:bCs/>
                <w:sz w:val="28"/>
                <w:szCs w:val="28"/>
                <w:rtl/>
              </w:rPr>
              <w:t>النتيجة التشغيلية المباشرة</w:t>
            </w:r>
          </w:p>
        </w:tc>
        <w:tc>
          <w:tcPr>
            <w:tcW w:w="0" w:type="auto"/>
            <w:shd w:val="clear" w:color="auto" w:fill="F7CAAC" w:themeFill="accent2" w:themeFillTint="66"/>
            <w:vAlign w:val="center"/>
          </w:tcPr>
          <w:p w14:paraId="365E9C86" w14:textId="77777777" w:rsidR="003121B3" w:rsidRPr="00316811" w:rsidRDefault="003121B3" w:rsidP="00E032DB">
            <w:pPr>
              <w:spacing w:after="0" w:line="360" w:lineRule="auto"/>
              <w:jc w:val="center"/>
              <w:rPr>
                <w:rFonts w:eastAsia="Times New Roman" w:cstheme="minorHAnsi"/>
                <w:b/>
                <w:bCs/>
                <w:sz w:val="28"/>
                <w:szCs w:val="28"/>
                <w:rtl/>
              </w:rPr>
            </w:pPr>
            <w:r w:rsidRPr="0003030B">
              <w:rPr>
                <w:rFonts w:eastAsia="Times New Roman" w:cstheme="minorHAnsi"/>
                <w:b/>
                <w:bCs/>
                <w:sz w:val="28"/>
                <w:szCs w:val="28"/>
                <w:rtl/>
              </w:rPr>
              <w:t>الهدف</w:t>
            </w:r>
          </w:p>
        </w:tc>
      </w:tr>
      <w:tr w:rsidR="003121B3" w:rsidRPr="00316811" w14:paraId="3F9A76BE" w14:textId="77777777" w:rsidTr="007A1087">
        <w:trPr>
          <w:tblCellSpacing w:w="15" w:type="dxa"/>
          <w:jc w:val="center"/>
        </w:trPr>
        <w:tc>
          <w:tcPr>
            <w:tcW w:w="0" w:type="auto"/>
            <w:vAlign w:val="center"/>
            <w:hideMark/>
          </w:tcPr>
          <w:p w14:paraId="45056754" w14:textId="77777777" w:rsidR="003121B3" w:rsidRPr="0003030B" w:rsidRDefault="003121B3" w:rsidP="007A1087">
            <w:pPr>
              <w:spacing w:after="0" w:line="360" w:lineRule="auto"/>
              <w:rPr>
                <w:rFonts w:eastAsia="Times New Roman" w:cstheme="minorHAnsi"/>
                <w:sz w:val="28"/>
                <w:szCs w:val="28"/>
              </w:rPr>
            </w:pPr>
            <w:r w:rsidRPr="0003030B">
              <w:rPr>
                <w:rFonts w:eastAsia="Times New Roman" w:cstheme="minorHAnsi"/>
                <w:sz w:val="28"/>
                <w:szCs w:val="28"/>
                <w:rtl/>
              </w:rPr>
              <w:t>تقليل التكاليف دون التأثير على الجودة</w:t>
            </w:r>
          </w:p>
        </w:tc>
        <w:tc>
          <w:tcPr>
            <w:tcW w:w="0" w:type="auto"/>
            <w:vAlign w:val="center"/>
          </w:tcPr>
          <w:p w14:paraId="7B59D056" w14:textId="77777777" w:rsidR="003121B3" w:rsidRPr="00316811" w:rsidRDefault="003121B3" w:rsidP="007A1087">
            <w:pPr>
              <w:spacing w:after="0" w:line="360" w:lineRule="auto"/>
              <w:rPr>
                <w:rFonts w:eastAsia="Times New Roman" w:cstheme="minorHAnsi"/>
                <w:sz w:val="28"/>
                <w:szCs w:val="28"/>
                <w:rtl/>
              </w:rPr>
            </w:pPr>
            <w:r w:rsidRPr="0003030B">
              <w:rPr>
                <w:rFonts w:eastAsia="Times New Roman" w:cstheme="minorHAnsi"/>
                <w:sz w:val="28"/>
                <w:szCs w:val="28"/>
                <w:rtl/>
              </w:rPr>
              <w:t>تحقيق أفضل قيمة مقابل المال</w:t>
            </w:r>
          </w:p>
        </w:tc>
      </w:tr>
      <w:tr w:rsidR="003121B3" w:rsidRPr="00316811" w14:paraId="3CBCBFA4" w14:textId="77777777" w:rsidTr="007A1087">
        <w:trPr>
          <w:tblCellSpacing w:w="15" w:type="dxa"/>
          <w:jc w:val="center"/>
        </w:trPr>
        <w:tc>
          <w:tcPr>
            <w:tcW w:w="0" w:type="auto"/>
            <w:vAlign w:val="center"/>
            <w:hideMark/>
          </w:tcPr>
          <w:p w14:paraId="23CA2879" w14:textId="77777777" w:rsidR="003121B3" w:rsidRPr="0003030B" w:rsidRDefault="003121B3" w:rsidP="007A1087">
            <w:pPr>
              <w:spacing w:after="0" w:line="360" w:lineRule="auto"/>
              <w:rPr>
                <w:rFonts w:eastAsia="Times New Roman" w:cstheme="minorHAnsi"/>
                <w:sz w:val="28"/>
                <w:szCs w:val="28"/>
              </w:rPr>
            </w:pPr>
            <w:r w:rsidRPr="0003030B">
              <w:rPr>
                <w:rFonts w:eastAsia="Times New Roman" w:cstheme="minorHAnsi"/>
                <w:sz w:val="28"/>
                <w:szCs w:val="28"/>
                <w:rtl/>
              </w:rPr>
              <w:t>تقليل الأخطاء وتحسين المنتج النهائي</w:t>
            </w:r>
          </w:p>
        </w:tc>
        <w:tc>
          <w:tcPr>
            <w:tcW w:w="0" w:type="auto"/>
            <w:vAlign w:val="center"/>
          </w:tcPr>
          <w:p w14:paraId="1D7F6E72" w14:textId="77777777" w:rsidR="003121B3" w:rsidRPr="00316811" w:rsidRDefault="003121B3" w:rsidP="007A1087">
            <w:pPr>
              <w:spacing w:after="0" w:line="360" w:lineRule="auto"/>
              <w:rPr>
                <w:rFonts w:eastAsia="Times New Roman" w:cstheme="minorHAnsi"/>
                <w:sz w:val="28"/>
                <w:szCs w:val="28"/>
                <w:rtl/>
              </w:rPr>
            </w:pPr>
            <w:r w:rsidRPr="0003030B">
              <w:rPr>
                <w:rFonts w:eastAsia="Times New Roman" w:cstheme="minorHAnsi"/>
                <w:sz w:val="28"/>
                <w:szCs w:val="28"/>
                <w:rtl/>
              </w:rPr>
              <w:t>ضمان جودة التوريد</w:t>
            </w:r>
          </w:p>
        </w:tc>
      </w:tr>
      <w:tr w:rsidR="003121B3" w:rsidRPr="00316811" w14:paraId="21E63815" w14:textId="77777777" w:rsidTr="007A1087">
        <w:trPr>
          <w:tblCellSpacing w:w="15" w:type="dxa"/>
          <w:jc w:val="center"/>
        </w:trPr>
        <w:tc>
          <w:tcPr>
            <w:tcW w:w="0" w:type="auto"/>
            <w:vAlign w:val="center"/>
            <w:hideMark/>
          </w:tcPr>
          <w:p w14:paraId="3010C135" w14:textId="77777777" w:rsidR="003121B3" w:rsidRPr="0003030B" w:rsidRDefault="003121B3" w:rsidP="007A1087">
            <w:pPr>
              <w:spacing w:after="0" w:line="360" w:lineRule="auto"/>
              <w:rPr>
                <w:rFonts w:eastAsia="Times New Roman" w:cstheme="minorHAnsi"/>
                <w:sz w:val="28"/>
                <w:szCs w:val="28"/>
              </w:rPr>
            </w:pPr>
            <w:r w:rsidRPr="0003030B">
              <w:rPr>
                <w:rFonts w:eastAsia="Times New Roman" w:cstheme="minorHAnsi"/>
                <w:sz w:val="28"/>
                <w:szCs w:val="28"/>
                <w:rtl/>
              </w:rPr>
              <w:t>رفع سرعة الإنجاز وتحسين استجابة المؤسسة للتغيرات</w:t>
            </w:r>
          </w:p>
        </w:tc>
        <w:tc>
          <w:tcPr>
            <w:tcW w:w="0" w:type="auto"/>
            <w:vAlign w:val="center"/>
          </w:tcPr>
          <w:p w14:paraId="0DD0E4CD" w14:textId="77777777" w:rsidR="003121B3" w:rsidRPr="00316811" w:rsidRDefault="003121B3" w:rsidP="007A1087">
            <w:pPr>
              <w:spacing w:after="0" w:line="360" w:lineRule="auto"/>
              <w:rPr>
                <w:rFonts w:eastAsia="Times New Roman" w:cstheme="minorHAnsi"/>
                <w:sz w:val="28"/>
                <w:szCs w:val="28"/>
                <w:rtl/>
              </w:rPr>
            </w:pPr>
            <w:r w:rsidRPr="0003030B">
              <w:rPr>
                <w:rFonts w:eastAsia="Times New Roman" w:cstheme="minorHAnsi"/>
                <w:sz w:val="28"/>
                <w:szCs w:val="28"/>
                <w:rtl/>
              </w:rPr>
              <w:t>تقليل زمن التنفيذ</w:t>
            </w:r>
          </w:p>
        </w:tc>
      </w:tr>
      <w:tr w:rsidR="003121B3" w:rsidRPr="00316811" w14:paraId="209E6E0F" w14:textId="77777777" w:rsidTr="007A1087">
        <w:trPr>
          <w:tblCellSpacing w:w="15" w:type="dxa"/>
          <w:jc w:val="center"/>
        </w:trPr>
        <w:tc>
          <w:tcPr>
            <w:tcW w:w="0" w:type="auto"/>
            <w:vAlign w:val="center"/>
            <w:hideMark/>
          </w:tcPr>
          <w:p w14:paraId="18024C88" w14:textId="77777777" w:rsidR="003121B3" w:rsidRPr="0003030B" w:rsidRDefault="003121B3" w:rsidP="007A1087">
            <w:pPr>
              <w:spacing w:after="0" w:line="360" w:lineRule="auto"/>
              <w:rPr>
                <w:rFonts w:eastAsia="Times New Roman" w:cstheme="minorHAnsi"/>
                <w:sz w:val="28"/>
                <w:szCs w:val="28"/>
              </w:rPr>
            </w:pPr>
            <w:r w:rsidRPr="0003030B">
              <w:rPr>
                <w:rFonts w:eastAsia="Times New Roman" w:cstheme="minorHAnsi"/>
                <w:sz w:val="28"/>
                <w:szCs w:val="28"/>
                <w:rtl/>
              </w:rPr>
              <w:t>تقوية الحوكمة وتقليل المخالفات الإدارية</w:t>
            </w:r>
          </w:p>
        </w:tc>
        <w:tc>
          <w:tcPr>
            <w:tcW w:w="0" w:type="auto"/>
            <w:vAlign w:val="center"/>
          </w:tcPr>
          <w:p w14:paraId="2B3EBB26" w14:textId="77777777" w:rsidR="003121B3" w:rsidRPr="00316811" w:rsidRDefault="003121B3" w:rsidP="007A1087">
            <w:pPr>
              <w:spacing w:after="0" w:line="360" w:lineRule="auto"/>
              <w:rPr>
                <w:rFonts w:eastAsia="Times New Roman" w:cstheme="minorHAnsi"/>
                <w:sz w:val="28"/>
                <w:szCs w:val="28"/>
                <w:rtl/>
              </w:rPr>
            </w:pPr>
            <w:r w:rsidRPr="0003030B">
              <w:rPr>
                <w:rFonts w:eastAsia="Times New Roman" w:cstheme="minorHAnsi"/>
                <w:sz w:val="28"/>
                <w:szCs w:val="28"/>
                <w:rtl/>
              </w:rPr>
              <w:t>الشفافية والعدالة</w:t>
            </w:r>
          </w:p>
        </w:tc>
      </w:tr>
      <w:tr w:rsidR="003121B3" w:rsidRPr="00316811" w14:paraId="7100E6D5" w14:textId="77777777" w:rsidTr="007A1087">
        <w:trPr>
          <w:tblCellSpacing w:w="15" w:type="dxa"/>
          <w:jc w:val="center"/>
        </w:trPr>
        <w:tc>
          <w:tcPr>
            <w:tcW w:w="0" w:type="auto"/>
            <w:vAlign w:val="center"/>
            <w:hideMark/>
          </w:tcPr>
          <w:p w14:paraId="78F0F356" w14:textId="77777777" w:rsidR="003121B3" w:rsidRPr="0003030B" w:rsidRDefault="003121B3" w:rsidP="007A1087">
            <w:pPr>
              <w:spacing w:after="0" w:line="360" w:lineRule="auto"/>
              <w:rPr>
                <w:rFonts w:eastAsia="Times New Roman" w:cstheme="minorHAnsi"/>
                <w:sz w:val="28"/>
                <w:szCs w:val="28"/>
              </w:rPr>
            </w:pPr>
            <w:r w:rsidRPr="0003030B">
              <w:rPr>
                <w:rFonts w:eastAsia="Times New Roman" w:cstheme="minorHAnsi"/>
                <w:sz w:val="28"/>
                <w:szCs w:val="28"/>
                <w:rtl/>
              </w:rPr>
              <w:t>استقرار العمليات وتحقيق رضا الشركاء</w:t>
            </w:r>
          </w:p>
        </w:tc>
        <w:tc>
          <w:tcPr>
            <w:tcW w:w="0" w:type="auto"/>
            <w:vAlign w:val="center"/>
          </w:tcPr>
          <w:p w14:paraId="4EB42BCB" w14:textId="77777777" w:rsidR="003121B3" w:rsidRPr="00316811" w:rsidRDefault="003121B3" w:rsidP="007A1087">
            <w:pPr>
              <w:spacing w:after="0" w:line="360" w:lineRule="auto"/>
              <w:rPr>
                <w:rFonts w:eastAsia="Times New Roman" w:cstheme="minorHAnsi"/>
                <w:sz w:val="28"/>
                <w:szCs w:val="28"/>
                <w:rtl/>
              </w:rPr>
            </w:pPr>
            <w:r w:rsidRPr="0003030B">
              <w:rPr>
                <w:rFonts w:eastAsia="Times New Roman" w:cstheme="minorHAnsi"/>
                <w:sz w:val="28"/>
                <w:szCs w:val="28"/>
                <w:rtl/>
              </w:rPr>
              <w:t>الالتزام الزمني والتعاقدي</w:t>
            </w:r>
          </w:p>
        </w:tc>
      </w:tr>
      <w:tr w:rsidR="003121B3" w:rsidRPr="00316811" w14:paraId="105A489E" w14:textId="77777777" w:rsidTr="007A1087">
        <w:trPr>
          <w:tblCellSpacing w:w="15" w:type="dxa"/>
          <w:jc w:val="center"/>
        </w:trPr>
        <w:tc>
          <w:tcPr>
            <w:tcW w:w="0" w:type="auto"/>
            <w:vAlign w:val="center"/>
            <w:hideMark/>
          </w:tcPr>
          <w:p w14:paraId="4AA45C49" w14:textId="77777777" w:rsidR="003121B3" w:rsidRPr="0003030B" w:rsidRDefault="003121B3" w:rsidP="007A1087">
            <w:pPr>
              <w:spacing w:after="0" w:line="360" w:lineRule="auto"/>
              <w:rPr>
                <w:rFonts w:eastAsia="Times New Roman" w:cstheme="minorHAnsi"/>
                <w:sz w:val="28"/>
                <w:szCs w:val="28"/>
              </w:rPr>
            </w:pPr>
            <w:r w:rsidRPr="0003030B">
              <w:rPr>
                <w:rFonts w:eastAsia="Times New Roman" w:cstheme="minorHAnsi"/>
                <w:sz w:val="28"/>
                <w:szCs w:val="28"/>
                <w:rtl/>
              </w:rPr>
              <w:t>حماية سمعة المؤسسة وتقليل الخسائر المحتملة</w:t>
            </w:r>
          </w:p>
        </w:tc>
        <w:tc>
          <w:tcPr>
            <w:tcW w:w="0" w:type="auto"/>
            <w:vAlign w:val="center"/>
          </w:tcPr>
          <w:p w14:paraId="1E752D5F" w14:textId="77777777" w:rsidR="003121B3" w:rsidRPr="00316811" w:rsidRDefault="003121B3" w:rsidP="007A1087">
            <w:pPr>
              <w:spacing w:after="0" w:line="360" w:lineRule="auto"/>
              <w:rPr>
                <w:rFonts w:eastAsia="Times New Roman" w:cstheme="minorHAnsi"/>
                <w:sz w:val="28"/>
                <w:szCs w:val="28"/>
                <w:rtl/>
              </w:rPr>
            </w:pPr>
            <w:r w:rsidRPr="0003030B">
              <w:rPr>
                <w:rFonts w:eastAsia="Times New Roman" w:cstheme="minorHAnsi"/>
                <w:sz w:val="28"/>
                <w:szCs w:val="28"/>
                <w:rtl/>
              </w:rPr>
              <w:t>تقليل النزاعات والمخاطر القانونية</w:t>
            </w:r>
          </w:p>
        </w:tc>
      </w:tr>
      <w:tr w:rsidR="003121B3" w:rsidRPr="00316811" w14:paraId="24FFBF88" w14:textId="77777777" w:rsidTr="007A1087">
        <w:trPr>
          <w:tblCellSpacing w:w="15" w:type="dxa"/>
          <w:jc w:val="center"/>
        </w:trPr>
        <w:tc>
          <w:tcPr>
            <w:tcW w:w="0" w:type="auto"/>
            <w:vAlign w:val="center"/>
            <w:hideMark/>
          </w:tcPr>
          <w:p w14:paraId="72A0843A" w14:textId="77777777" w:rsidR="003121B3" w:rsidRPr="0003030B" w:rsidRDefault="003121B3" w:rsidP="007A1087">
            <w:pPr>
              <w:spacing w:after="0" w:line="360" w:lineRule="auto"/>
              <w:rPr>
                <w:rFonts w:eastAsia="Times New Roman" w:cstheme="minorHAnsi"/>
                <w:sz w:val="28"/>
                <w:szCs w:val="28"/>
              </w:rPr>
            </w:pPr>
            <w:r w:rsidRPr="0003030B">
              <w:rPr>
                <w:rFonts w:eastAsia="Times New Roman" w:cstheme="minorHAnsi"/>
                <w:sz w:val="28"/>
                <w:szCs w:val="28"/>
                <w:rtl/>
              </w:rPr>
              <w:t>رفع كفاءة التنسيق وسرعة اتخاذ القرار</w:t>
            </w:r>
          </w:p>
        </w:tc>
        <w:tc>
          <w:tcPr>
            <w:tcW w:w="0" w:type="auto"/>
            <w:vAlign w:val="center"/>
          </w:tcPr>
          <w:p w14:paraId="12FD9311" w14:textId="77777777" w:rsidR="003121B3" w:rsidRPr="00316811" w:rsidRDefault="003121B3" w:rsidP="007A1087">
            <w:pPr>
              <w:spacing w:after="0" w:line="360" w:lineRule="auto"/>
              <w:rPr>
                <w:rFonts w:eastAsia="Times New Roman" w:cstheme="minorHAnsi"/>
                <w:sz w:val="28"/>
                <w:szCs w:val="28"/>
                <w:rtl/>
              </w:rPr>
            </w:pPr>
            <w:r w:rsidRPr="0003030B">
              <w:rPr>
                <w:rFonts w:eastAsia="Times New Roman" w:cstheme="minorHAnsi"/>
                <w:sz w:val="28"/>
                <w:szCs w:val="28"/>
                <w:rtl/>
              </w:rPr>
              <w:t>تعزيز التكامل المؤسسي</w:t>
            </w:r>
          </w:p>
        </w:tc>
      </w:tr>
    </w:tbl>
    <w:p w14:paraId="77EB1B37" w14:textId="60936D82" w:rsidR="00E240BB" w:rsidRPr="00316811" w:rsidRDefault="003121B3" w:rsidP="00EB4708">
      <w:pPr>
        <w:spacing w:after="0" w:line="360" w:lineRule="auto"/>
        <w:jc w:val="center"/>
        <w:outlineLvl w:val="2"/>
        <w:rPr>
          <w:rFonts w:eastAsia="Times New Roman" w:cstheme="minorHAnsi"/>
          <w:b/>
          <w:bCs/>
          <w:sz w:val="28"/>
          <w:szCs w:val="28"/>
        </w:rPr>
      </w:pPr>
      <w:bookmarkStart w:id="39" w:name="_Toc203571650"/>
      <w:r w:rsidRPr="0003030B">
        <w:rPr>
          <w:rFonts w:eastAsia="Times New Roman" w:cstheme="minorHAnsi"/>
          <w:b/>
          <w:bCs/>
          <w:sz w:val="28"/>
          <w:szCs w:val="28"/>
          <w:rtl/>
        </w:rPr>
        <w:t>جدول (12): أهداف كفاءة المشتريات والعقود والنتائج المترتبة عليها</w:t>
      </w:r>
      <w:bookmarkEnd w:id="39"/>
    </w:p>
    <w:p w14:paraId="6CFEA1A6" w14:textId="37C86002" w:rsidR="003121B3" w:rsidRDefault="003121B3" w:rsidP="0002687D">
      <w:pPr>
        <w:spacing w:after="0" w:line="360" w:lineRule="auto"/>
        <w:rPr>
          <w:rFonts w:eastAsia="Times New Roman" w:cstheme="minorHAnsi"/>
          <w:b/>
          <w:bCs/>
          <w:sz w:val="28"/>
          <w:szCs w:val="28"/>
          <w:rtl/>
        </w:rPr>
      </w:pPr>
    </w:p>
    <w:p w14:paraId="0AF4F85D" w14:textId="77777777" w:rsidR="0002687D" w:rsidRPr="0002687D" w:rsidRDefault="0002687D" w:rsidP="0002687D">
      <w:pPr>
        <w:spacing w:after="0" w:line="360" w:lineRule="auto"/>
        <w:rPr>
          <w:rFonts w:eastAsia="Times New Roman" w:cstheme="minorHAnsi"/>
          <w:b/>
          <w:bCs/>
          <w:sz w:val="28"/>
          <w:szCs w:val="28"/>
          <w:rtl/>
        </w:rPr>
      </w:pPr>
      <w:r w:rsidRPr="0002687D">
        <w:rPr>
          <w:rFonts w:eastAsia="Times New Roman" w:cs="Calibri"/>
          <w:b/>
          <w:bCs/>
          <w:sz w:val="28"/>
          <w:szCs w:val="28"/>
          <w:rtl/>
        </w:rPr>
        <w:t>2.15 مراحل إجراءات التعاقد والمشتريات</w:t>
      </w:r>
    </w:p>
    <w:p w14:paraId="670B5800" w14:textId="67DEB75F"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تمر إجراءات الشراء والتعاقد مع المؤسسات بعدد من الخطوات المتسلسلة ، بدءًا من تحليل الاحتياجات والاختتام بتنفيذ العقد ومراجعة الأداء.  يعد الحصول على فهم لهذه المراحل أمرًا ضروريًا لتحديد نقاط القوة والضعف ، وتحسين الفعالية التشغيلية ، وتقليل مخاطر التنفيذ والمصادر.</w:t>
      </w:r>
    </w:p>
    <w:p w14:paraId="48132996" w14:textId="662DB683"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يتم الاتفاق على الخطوات الحاسمة التالية من قبل النماذج العالمية ، مثل تلك التي يقدمها معهد إدارة التوريد (</w:t>
      </w:r>
      <w:r w:rsidRPr="0002687D">
        <w:rPr>
          <w:rFonts w:eastAsia="Times New Roman" w:cstheme="minorHAnsi"/>
          <w:sz w:val="28"/>
          <w:szCs w:val="28"/>
        </w:rPr>
        <w:t>ISM</w:t>
      </w:r>
      <w:r w:rsidRPr="0002687D">
        <w:rPr>
          <w:rFonts w:eastAsia="Times New Roman" w:cs="Calibri"/>
          <w:sz w:val="28"/>
          <w:szCs w:val="28"/>
          <w:rtl/>
        </w:rPr>
        <w:t>) ، على الرغم من أن الأمر قد يختلف قليلاً بين الشركات أو الصناعات:</w:t>
      </w:r>
    </w:p>
    <w:p w14:paraId="222F3A88" w14:textId="77777777" w:rsidR="0002687D" w:rsidRPr="0002687D" w:rsidRDefault="0002687D" w:rsidP="0002687D">
      <w:pPr>
        <w:spacing w:after="0" w:line="360" w:lineRule="auto"/>
        <w:rPr>
          <w:rFonts w:eastAsia="Times New Roman" w:cstheme="minorHAnsi"/>
          <w:b/>
          <w:bCs/>
          <w:sz w:val="28"/>
          <w:szCs w:val="28"/>
          <w:rtl/>
        </w:rPr>
      </w:pPr>
      <w:r w:rsidRPr="0002687D">
        <w:rPr>
          <w:rFonts w:eastAsia="Times New Roman" w:cs="Calibri"/>
          <w:sz w:val="28"/>
          <w:szCs w:val="28"/>
          <w:rtl/>
        </w:rPr>
        <w:t xml:space="preserve"> </w:t>
      </w:r>
      <w:r w:rsidRPr="0002687D">
        <w:rPr>
          <w:rFonts w:eastAsia="Times New Roman" w:cs="Calibri"/>
          <w:b/>
          <w:bCs/>
          <w:sz w:val="28"/>
          <w:szCs w:val="28"/>
          <w:rtl/>
        </w:rPr>
        <w:t>2.15.1 تحديد الاحتياجات</w:t>
      </w:r>
    </w:p>
    <w:p w14:paraId="5E0DEFDC" w14:textId="02BFBB3A"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هذه المرحلة بمثابة بداية لأي إجراء تعاقدي أو شراء.  يستلزم التأكد من نوع السلع أو الخدمات اللازمة ، ومبالغها ، وتفاصيلها الفنية ، والمبررات للطلب.</w:t>
      </w:r>
    </w:p>
    <w:p w14:paraId="4020C5FF" w14:textId="107E484F"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تتكون هذه المرحلة من:</w:t>
      </w:r>
    </w:p>
    <w:p w14:paraId="1779B405" w14:textId="57A8C6EE"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lastRenderedPageBreak/>
        <w:t xml:space="preserve"> التفاعل مع الإدارات الداخلية التي تقدم طلبات</w:t>
      </w:r>
    </w:p>
    <w:p w14:paraId="0578E7A7" w14:textId="00E48D34"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تحليل السوق أو تقييم المنتجات أو الخدمات البديلة</w:t>
      </w:r>
    </w:p>
    <w:p w14:paraId="761B0DCC" w14:textId="7493DEFE"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إنشاء وصف شامل للخير أو الخدمة اللازمة</w:t>
      </w:r>
    </w:p>
    <w:p w14:paraId="06ED30B7" w14:textId="77777777"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2.15.2 الميزانية والتخطيط</w:t>
      </w:r>
    </w:p>
    <w:p w14:paraId="4BC9E780" w14:textId="04C9D7C7"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بعد تحديد الاحتياجات ، يتم تضمينها في خطة الشراء الفصلية أو السنوية ، ويتم إعطاء كل عنصر ميزانية تمت الموافقة عليها.</w:t>
      </w:r>
    </w:p>
    <w:p w14:paraId="22515305" w14:textId="4E67972D"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تتكون هذه المرحلة من:</w:t>
      </w:r>
    </w:p>
    <w:p w14:paraId="58F9EC39" w14:textId="771F87CA"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فحص لوائح المشتريات</w:t>
      </w:r>
    </w:p>
    <w:p w14:paraId="16CFF783" w14:textId="0FA9468C"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مواءمة الطلبات مع الأموال المتاحة</w:t>
      </w:r>
    </w:p>
    <w:p w14:paraId="7DBFB177" w14:textId="315A69A6"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وضع الأولويات وفقًا للتوقيت والتكلفة والأهمية</w:t>
      </w:r>
    </w:p>
    <w:p w14:paraId="3E082249" w14:textId="77777777"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2.15.3 إعداد مستندات المشتريات</w:t>
      </w:r>
    </w:p>
    <w:p w14:paraId="0AEA951E" w14:textId="64625F04"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في هذه المرحلة ، تكون مستندات المشتريات أو العطاء التالية جاهزة:</w:t>
      </w:r>
    </w:p>
    <w:p w14:paraId="6E3DB5C8" w14:textId="2CE3FED6"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شروط وأحكام العقد</w:t>
      </w:r>
    </w:p>
    <w:p w14:paraId="008057C3" w14:textId="47E62D3D"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التفاصيل الفنية</w:t>
      </w:r>
    </w:p>
    <w:p w14:paraId="40695F74" w14:textId="41B41E2D"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معايير التقييم</w:t>
      </w:r>
    </w:p>
    <w:p w14:paraId="2F5E8569" w14:textId="35F6744C"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النماذج والقوالب التي يحتاجها مقدمي العروض أو الموردين</w:t>
      </w:r>
    </w:p>
    <w:p w14:paraId="5830DCF1" w14:textId="77777777" w:rsidR="0002687D" w:rsidRPr="0002687D" w:rsidRDefault="0002687D" w:rsidP="0002687D">
      <w:pPr>
        <w:spacing w:after="0" w:line="360" w:lineRule="auto"/>
        <w:rPr>
          <w:rFonts w:eastAsia="Times New Roman" w:cstheme="minorHAnsi"/>
          <w:b/>
          <w:bCs/>
          <w:sz w:val="28"/>
          <w:szCs w:val="28"/>
          <w:rtl/>
        </w:rPr>
      </w:pPr>
      <w:r w:rsidRPr="0002687D">
        <w:rPr>
          <w:rFonts w:eastAsia="Times New Roman" w:cs="Calibri"/>
          <w:b/>
          <w:bCs/>
          <w:sz w:val="28"/>
          <w:szCs w:val="28"/>
          <w:rtl/>
        </w:rPr>
        <w:t xml:space="preserve"> 2.15.4 التقييم والاختيار</w:t>
      </w:r>
    </w:p>
    <w:p w14:paraId="37EA8763" w14:textId="4AD85A2E"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بعد استلام العروض ، تقوم الشركة بتقييمها وفقًا للمعايير المحددة مسبقًا (المالية والتقنية والمتعلقة بالوقت) وتختار أفضل مورد.</w:t>
      </w:r>
    </w:p>
    <w:p w14:paraId="527F8AFC" w14:textId="228726B8"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تتكون هذه المرحلة من:</w:t>
      </w:r>
    </w:p>
    <w:p w14:paraId="6855C228" w14:textId="35E5306B"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إنشاء اللجان المالية والتقنية</w:t>
      </w:r>
    </w:p>
    <w:p w14:paraId="38AC7701" w14:textId="347F4EF7"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استخدام مصفوفات التقييم</w:t>
      </w:r>
    </w:p>
    <w:p w14:paraId="7723A1CE" w14:textId="13052842"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عند الاقتضاء ، التفاوض مع الموردين</w:t>
      </w:r>
    </w:p>
    <w:p w14:paraId="2D034782" w14:textId="77777777" w:rsidR="0002687D" w:rsidRPr="0002687D" w:rsidRDefault="0002687D" w:rsidP="0002687D">
      <w:pPr>
        <w:spacing w:after="0" w:line="360" w:lineRule="auto"/>
        <w:rPr>
          <w:rFonts w:eastAsia="Times New Roman" w:cstheme="minorHAnsi"/>
          <w:b/>
          <w:bCs/>
          <w:sz w:val="28"/>
          <w:szCs w:val="28"/>
          <w:rtl/>
        </w:rPr>
      </w:pPr>
      <w:r w:rsidRPr="0002687D">
        <w:rPr>
          <w:rFonts w:eastAsia="Times New Roman" w:cs="Calibri"/>
          <w:b/>
          <w:bCs/>
          <w:sz w:val="28"/>
          <w:szCs w:val="28"/>
          <w:rtl/>
        </w:rPr>
        <w:t xml:space="preserve"> 2.15.5 عقد عقد</w:t>
      </w:r>
    </w:p>
    <w:p w14:paraId="7E86BC8D" w14:textId="690876FE"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بعد اختيار المورد ، يتم إنشاء المسودة النهائية للعقد ، والموافقة عليها من قبل الإدارات القانونية والإدارية المناسبة ، وتوقيعها من قبل كلا الجانبين.</w:t>
      </w:r>
    </w:p>
    <w:p w14:paraId="1B80460A" w14:textId="5B09B737"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تتكون هذه المرحلة من:</w:t>
      </w:r>
    </w:p>
    <w:p w14:paraId="0F9827B4" w14:textId="1EC6A315"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lastRenderedPageBreak/>
        <w:t xml:space="preserve"> تحديد الواجبات والالتزامات</w:t>
      </w:r>
    </w:p>
    <w:p w14:paraId="068CA667" w14:textId="456B235C"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بما في ذلك الأحكام حول الغرامات والتأجيلات</w:t>
      </w:r>
    </w:p>
    <w:p w14:paraId="794CD1E2" w14:textId="3A386C3F"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تحديد شروط الدفع والتأكيدات الأداء</w:t>
      </w:r>
    </w:p>
    <w:p w14:paraId="131CBBCC" w14:textId="77777777" w:rsidR="0002687D" w:rsidRPr="0002687D" w:rsidRDefault="0002687D" w:rsidP="0002687D">
      <w:pPr>
        <w:spacing w:after="0" w:line="360" w:lineRule="auto"/>
        <w:rPr>
          <w:rFonts w:eastAsia="Times New Roman" w:cstheme="minorHAnsi"/>
          <w:b/>
          <w:bCs/>
          <w:sz w:val="28"/>
          <w:szCs w:val="28"/>
          <w:rtl/>
        </w:rPr>
      </w:pPr>
      <w:r w:rsidRPr="0002687D">
        <w:rPr>
          <w:rFonts w:eastAsia="Times New Roman" w:cs="Calibri"/>
          <w:sz w:val="28"/>
          <w:szCs w:val="28"/>
          <w:rtl/>
        </w:rPr>
        <w:t xml:space="preserve"> </w:t>
      </w:r>
      <w:r w:rsidRPr="0002687D">
        <w:rPr>
          <w:rFonts w:eastAsia="Times New Roman" w:cs="Calibri"/>
          <w:b/>
          <w:bCs/>
          <w:sz w:val="28"/>
          <w:szCs w:val="28"/>
          <w:rtl/>
        </w:rPr>
        <w:t>2.15.6 المراقبة والتنفيذ</w:t>
      </w:r>
    </w:p>
    <w:p w14:paraId="505D3BC7" w14:textId="77777777"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في هذه المرحلة ، تبدأ في الواقع في تنفيذ العقد أو عملية الشراء ، بما في ذلك مراقبة الامتثال للمواصفات والمواعيد النهائية والشروط التعاقدية وكذلك متابعة أداء التسليم أو الخدمة.</w:t>
      </w:r>
    </w:p>
    <w:p w14:paraId="23CB23C0" w14:textId="77777777" w:rsidR="0002687D" w:rsidRPr="0002687D" w:rsidRDefault="0002687D" w:rsidP="0002687D">
      <w:pPr>
        <w:spacing w:after="0" w:line="360" w:lineRule="auto"/>
        <w:rPr>
          <w:rFonts w:eastAsia="Times New Roman" w:cstheme="minorHAnsi"/>
          <w:sz w:val="28"/>
          <w:szCs w:val="28"/>
          <w:rtl/>
        </w:rPr>
      </w:pPr>
    </w:p>
    <w:p w14:paraId="555485FF" w14:textId="219D6EFA"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تتكون هذه المرحلة من:</w:t>
      </w:r>
    </w:p>
    <w:p w14:paraId="3090E2E4" w14:textId="2FB7283D"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الحصول على المنتجات أو الخدمات</w:t>
      </w:r>
    </w:p>
    <w:p w14:paraId="2BB0A054" w14:textId="208F8793"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إجراء الفحوصات الفنية</w:t>
      </w:r>
    </w:p>
    <w:p w14:paraId="4E38BF8F" w14:textId="3D50DCF5"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الدفع وفقًا لمعالم الانتهاء</w:t>
      </w:r>
    </w:p>
    <w:p w14:paraId="72199EF2" w14:textId="77777777" w:rsidR="0002687D" w:rsidRPr="0002687D" w:rsidRDefault="0002687D" w:rsidP="0002687D">
      <w:pPr>
        <w:spacing w:after="0" w:line="360" w:lineRule="auto"/>
        <w:rPr>
          <w:rFonts w:eastAsia="Times New Roman" w:cstheme="minorHAnsi"/>
          <w:b/>
          <w:bCs/>
          <w:sz w:val="28"/>
          <w:szCs w:val="28"/>
          <w:rtl/>
        </w:rPr>
      </w:pPr>
      <w:r w:rsidRPr="0002687D">
        <w:rPr>
          <w:rFonts w:eastAsia="Times New Roman" w:cs="Calibri"/>
          <w:b/>
          <w:bCs/>
          <w:sz w:val="28"/>
          <w:szCs w:val="28"/>
          <w:rtl/>
        </w:rPr>
        <w:t xml:space="preserve"> 2.15.7 التقييم والقرار</w:t>
      </w:r>
    </w:p>
    <w:p w14:paraId="2E536CC1" w14:textId="62397293"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تستلزم هذه المرحلة الأخيرة تقييم أداء المقاول أو المورد ودرجة الالتزام بمتطلبات العقد ، وبعد ذلك يتم إغلاق العقد إداريًا ومالياً.</w:t>
      </w:r>
    </w:p>
    <w:p w14:paraId="31FB1750" w14:textId="50ED6DDC"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تتكون هذه المرحلة من:</w:t>
      </w:r>
    </w:p>
    <w:p w14:paraId="673C3D91" w14:textId="3F9C5F72"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إنشاء تقارير التقييم المالي والتقنية</w:t>
      </w:r>
    </w:p>
    <w:p w14:paraId="252DC969" w14:textId="6D06800A" w:rsidR="0002687D" w:rsidRPr="0002687D" w:rsidRDefault="0002687D" w:rsidP="0002687D">
      <w:pPr>
        <w:spacing w:after="0" w:line="360" w:lineRule="auto"/>
        <w:rPr>
          <w:rFonts w:eastAsia="Times New Roman" w:cstheme="minorHAnsi"/>
          <w:sz w:val="28"/>
          <w:szCs w:val="28"/>
          <w:rtl/>
        </w:rPr>
      </w:pPr>
      <w:r w:rsidRPr="0002687D">
        <w:rPr>
          <w:rFonts w:eastAsia="Times New Roman" w:cs="Calibri"/>
          <w:sz w:val="28"/>
          <w:szCs w:val="28"/>
          <w:rtl/>
        </w:rPr>
        <w:t xml:space="preserve"> فحص نقاط القوة والضعف</w:t>
      </w:r>
    </w:p>
    <w:p w14:paraId="1D1805D2" w14:textId="68947631" w:rsidR="0002687D" w:rsidRPr="00464B7A" w:rsidRDefault="0002687D" w:rsidP="0002687D">
      <w:pPr>
        <w:spacing w:after="0" w:line="360" w:lineRule="auto"/>
        <w:rPr>
          <w:rFonts w:eastAsia="Times New Roman" w:cstheme="minorHAnsi"/>
          <w:sz w:val="28"/>
          <w:szCs w:val="28"/>
        </w:rPr>
      </w:pPr>
      <w:r w:rsidRPr="0002687D">
        <w:rPr>
          <w:rFonts w:eastAsia="Times New Roman" w:cs="Calibri"/>
          <w:sz w:val="28"/>
          <w:szCs w:val="28"/>
          <w:rtl/>
        </w:rPr>
        <w:t xml:space="preserve"> تسجيل الأداء للاستخدام في الاتفاقيات القادمة</w:t>
      </w:r>
    </w:p>
    <w:tbl>
      <w:tblPr>
        <w:tblW w:w="8218"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903"/>
        <w:gridCol w:w="2315"/>
      </w:tblGrid>
      <w:tr w:rsidR="003121B3" w:rsidRPr="00316811" w14:paraId="1747ACA5" w14:textId="77777777" w:rsidTr="00EB4708">
        <w:trPr>
          <w:tblHeader/>
          <w:tblCellSpacing w:w="15" w:type="dxa"/>
          <w:jc w:val="center"/>
        </w:trPr>
        <w:tc>
          <w:tcPr>
            <w:tcW w:w="5858" w:type="dxa"/>
            <w:shd w:val="clear" w:color="auto" w:fill="BDD6EE" w:themeFill="accent5" w:themeFillTint="66"/>
            <w:vAlign w:val="center"/>
            <w:hideMark/>
          </w:tcPr>
          <w:p w14:paraId="7F8C611A" w14:textId="77777777" w:rsidR="003121B3" w:rsidRPr="0003030B" w:rsidRDefault="003121B3" w:rsidP="00EB4708">
            <w:pPr>
              <w:spacing w:after="0" w:line="360" w:lineRule="auto"/>
              <w:jc w:val="center"/>
              <w:rPr>
                <w:rFonts w:eastAsia="Times New Roman" w:cstheme="minorHAnsi"/>
                <w:b/>
                <w:bCs/>
                <w:sz w:val="28"/>
                <w:szCs w:val="28"/>
              </w:rPr>
            </w:pPr>
            <w:r w:rsidRPr="0003030B">
              <w:rPr>
                <w:rFonts w:eastAsia="Times New Roman" w:cstheme="minorHAnsi"/>
                <w:b/>
                <w:bCs/>
                <w:sz w:val="28"/>
                <w:szCs w:val="28"/>
                <w:rtl/>
              </w:rPr>
              <w:t>المهام الرئيسية</w:t>
            </w:r>
          </w:p>
        </w:tc>
        <w:tc>
          <w:tcPr>
            <w:tcW w:w="0" w:type="auto"/>
            <w:shd w:val="clear" w:color="auto" w:fill="BDD6EE" w:themeFill="accent5" w:themeFillTint="66"/>
            <w:vAlign w:val="center"/>
          </w:tcPr>
          <w:p w14:paraId="47760FC4" w14:textId="77777777" w:rsidR="003121B3" w:rsidRPr="00316811" w:rsidRDefault="003121B3" w:rsidP="00EB4708">
            <w:pPr>
              <w:spacing w:after="0" w:line="360" w:lineRule="auto"/>
              <w:jc w:val="center"/>
              <w:rPr>
                <w:rFonts w:eastAsia="Times New Roman" w:cstheme="minorHAnsi"/>
                <w:b/>
                <w:bCs/>
                <w:sz w:val="28"/>
                <w:szCs w:val="28"/>
                <w:rtl/>
              </w:rPr>
            </w:pPr>
            <w:r w:rsidRPr="0003030B">
              <w:rPr>
                <w:rFonts w:eastAsia="Times New Roman" w:cstheme="minorHAnsi"/>
                <w:b/>
                <w:bCs/>
                <w:sz w:val="28"/>
                <w:szCs w:val="28"/>
                <w:rtl/>
              </w:rPr>
              <w:t>المرحلة</w:t>
            </w:r>
          </w:p>
        </w:tc>
      </w:tr>
      <w:tr w:rsidR="003121B3" w:rsidRPr="00316811" w14:paraId="346FB170" w14:textId="77777777" w:rsidTr="007A1087">
        <w:trPr>
          <w:tblCellSpacing w:w="15" w:type="dxa"/>
          <w:jc w:val="center"/>
        </w:trPr>
        <w:tc>
          <w:tcPr>
            <w:tcW w:w="5858" w:type="dxa"/>
            <w:vAlign w:val="center"/>
            <w:hideMark/>
          </w:tcPr>
          <w:p w14:paraId="33B6F2A2" w14:textId="77777777" w:rsidR="003121B3" w:rsidRPr="0003030B" w:rsidRDefault="003121B3" w:rsidP="007A1087">
            <w:pPr>
              <w:spacing w:after="0" w:line="360" w:lineRule="auto"/>
              <w:rPr>
                <w:rFonts w:eastAsia="Times New Roman" w:cstheme="minorHAnsi"/>
                <w:sz w:val="28"/>
                <w:szCs w:val="28"/>
              </w:rPr>
            </w:pPr>
            <w:r w:rsidRPr="0003030B">
              <w:rPr>
                <w:rFonts w:eastAsia="Times New Roman" w:cstheme="minorHAnsi"/>
                <w:sz w:val="28"/>
                <w:szCs w:val="28"/>
                <w:rtl/>
              </w:rPr>
              <w:t>تحليل الطلب – تحديد المواصفات – إعداد نموذج طلب شراء</w:t>
            </w:r>
          </w:p>
        </w:tc>
        <w:tc>
          <w:tcPr>
            <w:tcW w:w="0" w:type="auto"/>
            <w:vAlign w:val="center"/>
          </w:tcPr>
          <w:p w14:paraId="0C870FA4" w14:textId="77777777" w:rsidR="003121B3" w:rsidRPr="00316811" w:rsidRDefault="003121B3" w:rsidP="007A1087">
            <w:pPr>
              <w:spacing w:after="0" w:line="360" w:lineRule="auto"/>
              <w:rPr>
                <w:rFonts w:eastAsia="Times New Roman" w:cstheme="minorHAnsi"/>
                <w:sz w:val="28"/>
                <w:szCs w:val="28"/>
                <w:rtl/>
              </w:rPr>
            </w:pPr>
            <w:r w:rsidRPr="0003030B">
              <w:rPr>
                <w:rFonts w:eastAsia="Times New Roman" w:cstheme="minorHAnsi"/>
                <w:sz w:val="28"/>
                <w:szCs w:val="28"/>
                <w:rtl/>
              </w:rPr>
              <w:t>تحديد الاحتياجات</w:t>
            </w:r>
          </w:p>
        </w:tc>
      </w:tr>
      <w:tr w:rsidR="003121B3" w:rsidRPr="00316811" w14:paraId="2BF8C68F" w14:textId="77777777" w:rsidTr="007A1087">
        <w:trPr>
          <w:tblCellSpacing w:w="15" w:type="dxa"/>
          <w:jc w:val="center"/>
        </w:trPr>
        <w:tc>
          <w:tcPr>
            <w:tcW w:w="5858" w:type="dxa"/>
            <w:vAlign w:val="center"/>
            <w:hideMark/>
          </w:tcPr>
          <w:p w14:paraId="3BF6EBA1" w14:textId="77777777" w:rsidR="003121B3" w:rsidRPr="0003030B" w:rsidRDefault="003121B3" w:rsidP="007A1087">
            <w:pPr>
              <w:spacing w:after="0" w:line="360" w:lineRule="auto"/>
              <w:rPr>
                <w:rFonts w:eastAsia="Times New Roman" w:cstheme="minorHAnsi"/>
                <w:sz w:val="28"/>
                <w:szCs w:val="28"/>
              </w:rPr>
            </w:pPr>
            <w:r w:rsidRPr="0003030B">
              <w:rPr>
                <w:rFonts w:eastAsia="Times New Roman" w:cstheme="minorHAnsi"/>
                <w:sz w:val="28"/>
                <w:szCs w:val="28"/>
                <w:rtl/>
              </w:rPr>
              <w:t>تحديد التوقيت – إدخال الطلب في الخطة – مطابقة الميزانية</w:t>
            </w:r>
          </w:p>
        </w:tc>
        <w:tc>
          <w:tcPr>
            <w:tcW w:w="0" w:type="auto"/>
            <w:vAlign w:val="center"/>
          </w:tcPr>
          <w:p w14:paraId="0ABA6671" w14:textId="77777777" w:rsidR="003121B3" w:rsidRPr="00316811" w:rsidRDefault="003121B3" w:rsidP="007A1087">
            <w:pPr>
              <w:spacing w:after="0" w:line="360" w:lineRule="auto"/>
              <w:rPr>
                <w:rFonts w:eastAsia="Times New Roman" w:cstheme="minorHAnsi"/>
                <w:sz w:val="28"/>
                <w:szCs w:val="28"/>
                <w:rtl/>
              </w:rPr>
            </w:pPr>
            <w:r w:rsidRPr="0003030B">
              <w:rPr>
                <w:rFonts w:eastAsia="Times New Roman" w:cstheme="minorHAnsi"/>
                <w:sz w:val="28"/>
                <w:szCs w:val="28"/>
                <w:rtl/>
              </w:rPr>
              <w:t>التخطيط والميزانية</w:t>
            </w:r>
          </w:p>
        </w:tc>
      </w:tr>
      <w:tr w:rsidR="003121B3" w:rsidRPr="00316811" w14:paraId="18DB41DB" w14:textId="77777777" w:rsidTr="007A1087">
        <w:trPr>
          <w:tblCellSpacing w:w="15" w:type="dxa"/>
          <w:jc w:val="center"/>
        </w:trPr>
        <w:tc>
          <w:tcPr>
            <w:tcW w:w="5858" w:type="dxa"/>
            <w:vAlign w:val="center"/>
            <w:hideMark/>
          </w:tcPr>
          <w:p w14:paraId="01E616B2" w14:textId="77777777" w:rsidR="003121B3" w:rsidRPr="0003030B" w:rsidRDefault="003121B3" w:rsidP="007A1087">
            <w:pPr>
              <w:spacing w:after="0" w:line="360" w:lineRule="auto"/>
              <w:rPr>
                <w:rFonts w:eastAsia="Times New Roman" w:cstheme="minorHAnsi"/>
                <w:sz w:val="28"/>
                <w:szCs w:val="28"/>
              </w:rPr>
            </w:pPr>
            <w:r w:rsidRPr="0003030B">
              <w:rPr>
                <w:rFonts w:eastAsia="Times New Roman" w:cstheme="minorHAnsi"/>
                <w:sz w:val="28"/>
                <w:szCs w:val="28"/>
                <w:rtl/>
              </w:rPr>
              <w:t>صياغة شروط التعاقد – تجهيز المواصفات – إعداد كراسة الشروط</w:t>
            </w:r>
          </w:p>
        </w:tc>
        <w:tc>
          <w:tcPr>
            <w:tcW w:w="0" w:type="auto"/>
            <w:vAlign w:val="center"/>
          </w:tcPr>
          <w:p w14:paraId="73016DB9" w14:textId="77777777" w:rsidR="003121B3" w:rsidRPr="00316811" w:rsidRDefault="003121B3" w:rsidP="007A1087">
            <w:pPr>
              <w:spacing w:after="0" w:line="360" w:lineRule="auto"/>
              <w:rPr>
                <w:rFonts w:eastAsia="Times New Roman" w:cstheme="minorHAnsi"/>
                <w:sz w:val="28"/>
                <w:szCs w:val="28"/>
                <w:rtl/>
              </w:rPr>
            </w:pPr>
            <w:r w:rsidRPr="0003030B">
              <w:rPr>
                <w:rFonts w:eastAsia="Times New Roman" w:cstheme="minorHAnsi"/>
                <w:sz w:val="28"/>
                <w:szCs w:val="28"/>
                <w:rtl/>
              </w:rPr>
              <w:t>إعداد الوثائق</w:t>
            </w:r>
          </w:p>
        </w:tc>
      </w:tr>
      <w:tr w:rsidR="003121B3" w:rsidRPr="00316811" w14:paraId="5739092A" w14:textId="77777777" w:rsidTr="007A1087">
        <w:trPr>
          <w:tblCellSpacing w:w="15" w:type="dxa"/>
          <w:jc w:val="center"/>
        </w:trPr>
        <w:tc>
          <w:tcPr>
            <w:tcW w:w="5858" w:type="dxa"/>
            <w:vAlign w:val="center"/>
            <w:hideMark/>
          </w:tcPr>
          <w:p w14:paraId="2E7A2B7A" w14:textId="77777777" w:rsidR="003121B3" w:rsidRPr="0003030B" w:rsidRDefault="003121B3" w:rsidP="007A1087">
            <w:pPr>
              <w:spacing w:after="0" w:line="360" w:lineRule="auto"/>
              <w:rPr>
                <w:rFonts w:eastAsia="Times New Roman" w:cstheme="minorHAnsi"/>
                <w:sz w:val="28"/>
                <w:szCs w:val="28"/>
              </w:rPr>
            </w:pPr>
            <w:r w:rsidRPr="0003030B">
              <w:rPr>
                <w:rFonts w:eastAsia="Times New Roman" w:cstheme="minorHAnsi"/>
                <w:sz w:val="28"/>
                <w:szCs w:val="28"/>
                <w:rtl/>
              </w:rPr>
              <w:t>تحليل العروض – تطبيق معايير التقييم – التفاوض</w:t>
            </w:r>
          </w:p>
        </w:tc>
        <w:tc>
          <w:tcPr>
            <w:tcW w:w="0" w:type="auto"/>
            <w:vAlign w:val="center"/>
          </w:tcPr>
          <w:p w14:paraId="1FE2B4A6" w14:textId="77777777" w:rsidR="003121B3" w:rsidRPr="00316811" w:rsidRDefault="003121B3" w:rsidP="007A1087">
            <w:pPr>
              <w:spacing w:after="0" w:line="360" w:lineRule="auto"/>
              <w:rPr>
                <w:rFonts w:eastAsia="Times New Roman" w:cstheme="minorHAnsi"/>
                <w:sz w:val="28"/>
                <w:szCs w:val="28"/>
                <w:rtl/>
              </w:rPr>
            </w:pPr>
            <w:r w:rsidRPr="0003030B">
              <w:rPr>
                <w:rFonts w:eastAsia="Times New Roman" w:cstheme="minorHAnsi"/>
                <w:sz w:val="28"/>
                <w:szCs w:val="28"/>
                <w:rtl/>
              </w:rPr>
              <w:t>التقييم والاختيار</w:t>
            </w:r>
          </w:p>
        </w:tc>
      </w:tr>
      <w:tr w:rsidR="003121B3" w:rsidRPr="00316811" w14:paraId="22DF018D" w14:textId="77777777" w:rsidTr="007A1087">
        <w:trPr>
          <w:tblCellSpacing w:w="15" w:type="dxa"/>
          <w:jc w:val="center"/>
        </w:trPr>
        <w:tc>
          <w:tcPr>
            <w:tcW w:w="5858" w:type="dxa"/>
            <w:vAlign w:val="center"/>
            <w:hideMark/>
          </w:tcPr>
          <w:p w14:paraId="42216753" w14:textId="77777777" w:rsidR="003121B3" w:rsidRPr="0003030B" w:rsidRDefault="003121B3" w:rsidP="007A1087">
            <w:pPr>
              <w:spacing w:after="0" w:line="360" w:lineRule="auto"/>
              <w:rPr>
                <w:rFonts w:eastAsia="Times New Roman" w:cstheme="minorHAnsi"/>
                <w:sz w:val="28"/>
                <w:szCs w:val="28"/>
              </w:rPr>
            </w:pPr>
            <w:r w:rsidRPr="0003030B">
              <w:rPr>
                <w:rFonts w:eastAsia="Times New Roman" w:cstheme="minorHAnsi"/>
                <w:sz w:val="28"/>
                <w:szCs w:val="28"/>
                <w:rtl/>
              </w:rPr>
              <w:t>إعداد العقد – مراجعة قانونية – توقيع رسمي</w:t>
            </w:r>
          </w:p>
        </w:tc>
        <w:tc>
          <w:tcPr>
            <w:tcW w:w="0" w:type="auto"/>
            <w:vAlign w:val="center"/>
          </w:tcPr>
          <w:p w14:paraId="1685B78B" w14:textId="77777777" w:rsidR="003121B3" w:rsidRPr="00316811" w:rsidRDefault="003121B3" w:rsidP="007A1087">
            <w:pPr>
              <w:spacing w:after="0" w:line="360" w:lineRule="auto"/>
              <w:rPr>
                <w:rFonts w:eastAsia="Times New Roman" w:cstheme="minorHAnsi"/>
                <w:sz w:val="28"/>
                <w:szCs w:val="28"/>
                <w:rtl/>
              </w:rPr>
            </w:pPr>
            <w:r w:rsidRPr="0003030B">
              <w:rPr>
                <w:rFonts w:eastAsia="Times New Roman" w:cstheme="minorHAnsi"/>
                <w:sz w:val="28"/>
                <w:szCs w:val="28"/>
                <w:rtl/>
              </w:rPr>
              <w:t>التعاقد</w:t>
            </w:r>
          </w:p>
        </w:tc>
      </w:tr>
      <w:tr w:rsidR="003121B3" w:rsidRPr="00316811" w14:paraId="1F6BDE9D" w14:textId="77777777" w:rsidTr="007A1087">
        <w:trPr>
          <w:tblCellSpacing w:w="15" w:type="dxa"/>
          <w:jc w:val="center"/>
        </w:trPr>
        <w:tc>
          <w:tcPr>
            <w:tcW w:w="5858" w:type="dxa"/>
            <w:vAlign w:val="center"/>
            <w:hideMark/>
          </w:tcPr>
          <w:p w14:paraId="604B3E96" w14:textId="77777777" w:rsidR="003121B3" w:rsidRPr="0003030B" w:rsidRDefault="003121B3" w:rsidP="007A1087">
            <w:pPr>
              <w:spacing w:after="0" w:line="360" w:lineRule="auto"/>
              <w:rPr>
                <w:rFonts w:eastAsia="Times New Roman" w:cstheme="minorHAnsi"/>
                <w:sz w:val="28"/>
                <w:szCs w:val="28"/>
              </w:rPr>
            </w:pPr>
            <w:r w:rsidRPr="0003030B">
              <w:rPr>
                <w:rFonts w:eastAsia="Times New Roman" w:cstheme="minorHAnsi"/>
                <w:sz w:val="28"/>
                <w:szCs w:val="28"/>
                <w:rtl/>
              </w:rPr>
              <w:t>استلام الطلبية – الفحص – صرف المستحقات</w:t>
            </w:r>
          </w:p>
        </w:tc>
        <w:tc>
          <w:tcPr>
            <w:tcW w:w="0" w:type="auto"/>
            <w:vAlign w:val="center"/>
          </w:tcPr>
          <w:p w14:paraId="41ACDB75" w14:textId="77777777" w:rsidR="003121B3" w:rsidRPr="00316811" w:rsidRDefault="003121B3" w:rsidP="007A1087">
            <w:pPr>
              <w:spacing w:after="0" w:line="360" w:lineRule="auto"/>
              <w:rPr>
                <w:rFonts w:eastAsia="Times New Roman" w:cstheme="minorHAnsi"/>
                <w:sz w:val="28"/>
                <w:szCs w:val="28"/>
                <w:rtl/>
              </w:rPr>
            </w:pPr>
            <w:r w:rsidRPr="0003030B">
              <w:rPr>
                <w:rFonts w:eastAsia="Times New Roman" w:cstheme="minorHAnsi"/>
                <w:sz w:val="28"/>
                <w:szCs w:val="28"/>
                <w:rtl/>
              </w:rPr>
              <w:t>التنفيذ والمتابعة</w:t>
            </w:r>
          </w:p>
        </w:tc>
      </w:tr>
      <w:tr w:rsidR="003121B3" w:rsidRPr="00316811" w14:paraId="1AD75FA1" w14:textId="77777777" w:rsidTr="007A1087">
        <w:trPr>
          <w:tblCellSpacing w:w="15" w:type="dxa"/>
          <w:jc w:val="center"/>
        </w:trPr>
        <w:tc>
          <w:tcPr>
            <w:tcW w:w="5858" w:type="dxa"/>
            <w:vAlign w:val="center"/>
            <w:hideMark/>
          </w:tcPr>
          <w:p w14:paraId="0847EEFA" w14:textId="77777777" w:rsidR="003121B3" w:rsidRPr="0003030B" w:rsidRDefault="003121B3" w:rsidP="007A1087">
            <w:pPr>
              <w:spacing w:after="0" w:line="360" w:lineRule="auto"/>
              <w:rPr>
                <w:rFonts w:eastAsia="Times New Roman" w:cstheme="minorHAnsi"/>
                <w:sz w:val="28"/>
                <w:szCs w:val="28"/>
              </w:rPr>
            </w:pPr>
            <w:r w:rsidRPr="0003030B">
              <w:rPr>
                <w:rFonts w:eastAsia="Times New Roman" w:cstheme="minorHAnsi"/>
                <w:sz w:val="28"/>
                <w:szCs w:val="28"/>
                <w:rtl/>
              </w:rPr>
              <w:lastRenderedPageBreak/>
              <w:t>تحليل الأداء – توثيق النتائج – إغلاق الملف</w:t>
            </w:r>
          </w:p>
        </w:tc>
        <w:tc>
          <w:tcPr>
            <w:tcW w:w="0" w:type="auto"/>
            <w:vAlign w:val="center"/>
          </w:tcPr>
          <w:p w14:paraId="4AA79A4D" w14:textId="77777777" w:rsidR="003121B3" w:rsidRPr="00316811" w:rsidRDefault="003121B3" w:rsidP="007A1087">
            <w:pPr>
              <w:spacing w:after="0" w:line="360" w:lineRule="auto"/>
              <w:rPr>
                <w:rFonts w:eastAsia="Times New Roman" w:cstheme="minorHAnsi"/>
                <w:sz w:val="28"/>
                <w:szCs w:val="28"/>
                <w:rtl/>
              </w:rPr>
            </w:pPr>
            <w:r w:rsidRPr="0003030B">
              <w:rPr>
                <w:rFonts w:eastAsia="Times New Roman" w:cstheme="minorHAnsi"/>
                <w:sz w:val="28"/>
                <w:szCs w:val="28"/>
                <w:rtl/>
              </w:rPr>
              <w:t>التقييم والإغلاق</w:t>
            </w:r>
          </w:p>
        </w:tc>
      </w:tr>
    </w:tbl>
    <w:p w14:paraId="537C6D4B" w14:textId="47C47265" w:rsidR="003121B3" w:rsidRDefault="003121B3" w:rsidP="003121B3">
      <w:pPr>
        <w:spacing w:after="0" w:line="360" w:lineRule="auto"/>
        <w:jc w:val="center"/>
        <w:outlineLvl w:val="2"/>
        <w:rPr>
          <w:rFonts w:eastAsia="Times New Roman" w:cstheme="minorHAnsi"/>
          <w:b/>
          <w:bCs/>
          <w:sz w:val="28"/>
          <w:szCs w:val="28"/>
          <w:rtl/>
        </w:rPr>
      </w:pPr>
      <w:bookmarkStart w:id="40" w:name="_Toc203571652"/>
      <w:r w:rsidRPr="0003030B">
        <w:rPr>
          <w:rFonts w:eastAsia="Times New Roman" w:cstheme="minorHAnsi"/>
          <w:b/>
          <w:bCs/>
          <w:sz w:val="28"/>
          <w:szCs w:val="28"/>
          <w:rtl/>
        </w:rPr>
        <w:t>جدول (13): مراحل عمليات المشتريات والعقود ومهام كل مرحلة</w:t>
      </w:r>
      <w:bookmarkEnd w:id="40"/>
    </w:p>
    <w:p w14:paraId="406615C0" w14:textId="0AD0FA7A" w:rsidR="0002687D" w:rsidRPr="00A27727" w:rsidRDefault="00A27727" w:rsidP="00A27727">
      <w:pPr>
        <w:pStyle w:val="a3"/>
        <w:bidi/>
        <w:spacing w:before="0" w:beforeAutospacing="0" w:after="0" w:afterAutospacing="0"/>
        <w:rPr>
          <w:rFonts w:asciiTheme="minorHAnsi" w:hAnsiTheme="minorHAnsi" w:cstheme="minorHAnsi"/>
          <w:b/>
          <w:bCs/>
          <w:sz w:val="28"/>
          <w:szCs w:val="28"/>
          <w:rtl/>
        </w:rPr>
      </w:pPr>
      <w:r>
        <w:rPr>
          <w:rFonts w:asciiTheme="minorHAnsi" w:hAnsiTheme="minorHAnsi" w:cs="Calibri" w:hint="cs"/>
          <w:b/>
          <w:bCs/>
          <w:sz w:val="28"/>
          <w:szCs w:val="28"/>
          <w:rtl/>
        </w:rPr>
        <w:t xml:space="preserve">2.8 </w:t>
      </w:r>
      <w:r w:rsidR="0002687D" w:rsidRPr="00A27727">
        <w:rPr>
          <w:rFonts w:asciiTheme="minorHAnsi" w:hAnsiTheme="minorHAnsi" w:cs="Calibri"/>
          <w:b/>
          <w:bCs/>
          <w:sz w:val="28"/>
          <w:szCs w:val="28"/>
          <w:rtl/>
        </w:rPr>
        <w:t>ميزات المشتريات وكفاءة العقد</w:t>
      </w:r>
    </w:p>
    <w:p w14:paraId="275D34AD" w14:textId="77777777" w:rsidR="0002687D" w:rsidRPr="0002687D" w:rsidRDefault="0002687D" w:rsidP="00A27727">
      <w:pPr>
        <w:pStyle w:val="a3"/>
        <w:bidi/>
        <w:spacing w:before="0" w:beforeAutospacing="0" w:after="0" w:afterAutospacing="0"/>
        <w:rPr>
          <w:rFonts w:asciiTheme="minorHAnsi" w:hAnsiTheme="minorHAnsi" w:cstheme="minorHAnsi"/>
          <w:sz w:val="28"/>
          <w:szCs w:val="28"/>
          <w:rtl/>
        </w:rPr>
      </w:pPr>
      <w:r w:rsidRPr="0002687D">
        <w:rPr>
          <w:rFonts w:asciiTheme="minorHAnsi" w:hAnsiTheme="minorHAnsi" w:cstheme="minorHAnsi"/>
          <w:sz w:val="28"/>
          <w:szCs w:val="28"/>
        </w:rPr>
        <w:t xml:space="preserve"> </w:t>
      </w:r>
      <w:r w:rsidRPr="0002687D">
        <w:rPr>
          <w:rFonts w:asciiTheme="minorHAnsi" w:hAnsiTheme="minorHAnsi" w:cs="Calibri"/>
          <w:sz w:val="28"/>
          <w:szCs w:val="28"/>
          <w:rtl/>
        </w:rPr>
        <w:t>أساس النجاح المؤسسي هو المشتريات وكفاءة العقد ، والتي يتم تعريفها من خلال عدد من الخصائص الأساسية التي تُظهر الاحترافية ، والقدرة على التكيف ، والدقة ، والمواءمة مع الأهداف الاستراتيجية للشركة.  تعمل هذه السمات كمعايير قابلة للقياس الكمي لتقييم عيار عمليات التعاقد والمشتريات والتمييز بين الأداء الفعال وغير المنظم</w:t>
      </w:r>
      <w:r w:rsidRPr="0002687D">
        <w:rPr>
          <w:rFonts w:asciiTheme="minorHAnsi" w:hAnsiTheme="minorHAnsi" w:cstheme="minorHAnsi"/>
          <w:sz w:val="28"/>
          <w:szCs w:val="28"/>
        </w:rPr>
        <w:t>.</w:t>
      </w:r>
    </w:p>
    <w:p w14:paraId="3984A64F" w14:textId="7B6615EB" w:rsidR="0002687D" w:rsidRPr="0002687D" w:rsidRDefault="0002687D" w:rsidP="00A27727">
      <w:pPr>
        <w:pStyle w:val="a3"/>
        <w:bidi/>
        <w:spacing w:before="0" w:beforeAutospacing="0" w:after="0" w:afterAutospacing="0"/>
        <w:rPr>
          <w:rFonts w:asciiTheme="minorHAnsi" w:hAnsiTheme="minorHAnsi" w:cstheme="minorHAnsi"/>
          <w:sz w:val="28"/>
          <w:szCs w:val="28"/>
          <w:rtl/>
        </w:rPr>
      </w:pPr>
      <w:r w:rsidRPr="0002687D">
        <w:rPr>
          <w:rFonts w:asciiTheme="minorHAnsi" w:hAnsiTheme="minorHAnsi" w:cs="Calibri"/>
          <w:sz w:val="28"/>
          <w:szCs w:val="28"/>
          <w:rtl/>
        </w:rPr>
        <w:t>السمات الأولية لكفاءة العقد والمشتريات مدرجة أدناه</w:t>
      </w:r>
      <w:r w:rsidRPr="0002687D">
        <w:rPr>
          <w:rFonts w:asciiTheme="minorHAnsi" w:hAnsiTheme="minorHAnsi" w:cstheme="minorHAnsi"/>
          <w:sz w:val="28"/>
          <w:szCs w:val="28"/>
        </w:rPr>
        <w:t>:</w:t>
      </w:r>
    </w:p>
    <w:p w14:paraId="30ED074E" w14:textId="77777777" w:rsidR="0002687D" w:rsidRPr="00A27727" w:rsidRDefault="0002687D" w:rsidP="00A27727">
      <w:pPr>
        <w:pStyle w:val="a3"/>
        <w:bidi/>
        <w:spacing w:before="0" w:beforeAutospacing="0" w:after="0" w:afterAutospacing="0"/>
        <w:rPr>
          <w:rFonts w:asciiTheme="minorHAnsi" w:hAnsiTheme="minorHAnsi" w:cstheme="minorHAnsi"/>
          <w:b/>
          <w:bCs/>
          <w:sz w:val="28"/>
          <w:szCs w:val="28"/>
          <w:rtl/>
        </w:rPr>
      </w:pPr>
      <w:r w:rsidRPr="0002687D">
        <w:rPr>
          <w:rFonts w:asciiTheme="minorHAnsi" w:hAnsiTheme="minorHAnsi" w:cstheme="minorHAnsi"/>
          <w:sz w:val="28"/>
          <w:szCs w:val="28"/>
        </w:rPr>
        <w:t xml:space="preserve"> </w:t>
      </w:r>
      <w:r w:rsidRPr="00A27727">
        <w:rPr>
          <w:rFonts w:asciiTheme="minorHAnsi" w:hAnsiTheme="minorHAnsi" w:cstheme="minorHAnsi"/>
          <w:b/>
          <w:bCs/>
          <w:sz w:val="28"/>
          <w:szCs w:val="28"/>
        </w:rPr>
        <w:t xml:space="preserve">2.17.1 </w:t>
      </w:r>
      <w:r w:rsidRPr="00A27727">
        <w:rPr>
          <w:rFonts w:asciiTheme="minorHAnsi" w:hAnsiTheme="minorHAnsi" w:cs="Calibri"/>
          <w:b/>
          <w:bCs/>
          <w:sz w:val="28"/>
          <w:szCs w:val="28"/>
          <w:rtl/>
        </w:rPr>
        <w:t>التكامل</w:t>
      </w:r>
    </w:p>
    <w:p w14:paraId="103E16AD" w14:textId="77777777" w:rsidR="0002687D" w:rsidRPr="0002687D" w:rsidRDefault="0002687D" w:rsidP="00A27727">
      <w:pPr>
        <w:pStyle w:val="a3"/>
        <w:bidi/>
        <w:spacing w:before="0" w:beforeAutospacing="0" w:after="0" w:afterAutospacing="0"/>
        <w:rPr>
          <w:rFonts w:asciiTheme="minorHAnsi" w:hAnsiTheme="minorHAnsi" w:cstheme="minorHAnsi"/>
          <w:sz w:val="28"/>
          <w:szCs w:val="28"/>
          <w:rtl/>
        </w:rPr>
      </w:pPr>
      <w:r w:rsidRPr="0002687D">
        <w:rPr>
          <w:rFonts w:asciiTheme="minorHAnsi" w:hAnsiTheme="minorHAnsi" w:cstheme="minorHAnsi"/>
          <w:sz w:val="28"/>
          <w:szCs w:val="28"/>
        </w:rPr>
        <w:t xml:space="preserve"> </w:t>
      </w:r>
      <w:r w:rsidRPr="0002687D">
        <w:rPr>
          <w:rFonts w:asciiTheme="minorHAnsi" w:hAnsiTheme="minorHAnsi" w:cs="Calibri"/>
          <w:sz w:val="28"/>
          <w:szCs w:val="28"/>
          <w:rtl/>
        </w:rPr>
        <w:t>هذه إشارة إلى كيفية تشابك إجراءات المشتريات والتعاقد مع إجراءات الإدارات الأخرى ، بما في ذلك إدارة المخزون والمالية والقانونية والتقنية.  من أجل الحصول على أفضل النتائج ، لا يمكن أن تعمل المشتريات الفعالة في فراغ ؛ التعاون والتخطيط المنسق ضروري</w:t>
      </w:r>
      <w:r w:rsidRPr="0002687D">
        <w:rPr>
          <w:rFonts w:asciiTheme="minorHAnsi" w:hAnsiTheme="minorHAnsi" w:cstheme="minorHAnsi"/>
          <w:sz w:val="28"/>
          <w:szCs w:val="28"/>
        </w:rPr>
        <w:t>.</w:t>
      </w:r>
    </w:p>
    <w:p w14:paraId="3748AC05" w14:textId="1663D80D" w:rsidR="0002687D" w:rsidRPr="0002687D" w:rsidRDefault="0002687D" w:rsidP="00A27727">
      <w:pPr>
        <w:pStyle w:val="a3"/>
        <w:bidi/>
        <w:spacing w:before="0" w:beforeAutospacing="0" w:after="0" w:afterAutospacing="0"/>
        <w:rPr>
          <w:rFonts w:asciiTheme="minorHAnsi" w:hAnsiTheme="minorHAnsi" w:cstheme="minorHAnsi"/>
          <w:sz w:val="28"/>
          <w:szCs w:val="28"/>
          <w:rtl/>
        </w:rPr>
      </w:pPr>
      <w:r w:rsidRPr="0002687D">
        <w:rPr>
          <w:rFonts w:asciiTheme="minorHAnsi" w:hAnsiTheme="minorHAnsi" w:cstheme="minorHAnsi"/>
          <w:sz w:val="28"/>
          <w:szCs w:val="28"/>
        </w:rPr>
        <w:t xml:space="preserve">2.17.2 </w:t>
      </w:r>
      <w:r w:rsidRPr="0002687D">
        <w:rPr>
          <w:rFonts w:asciiTheme="minorHAnsi" w:hAnsiTheme="minorHAnsi" w:cs="Calibri"/>
          <w:sz w:val="28"/>
          <w:szCs w:val="28"/>
          <w:rtl/>
        </w:rPr>
        <w:t>الانفتاح</w:t>
      </w:r>
    </w:p>
    <w:p w14:paraId="79FC1188" w14:textId="77777777" w:rsidR="0002687D" w:rsidRPr="0002687D" w:rsidRDefault="0002687D" w:rsidP="00A27727">
      <w:pPr>
        <w:pStyle w:val="a3"/>
        <w:bidi/>
        <w:spacing w:before="0" w:beforeAutospacing="0" w:after="0" w:afterAutospacing="0"/>
        <w:rPr>
          <w:rFonts w:asciiTheme="minorHAnsi" w:hAnsiTheme="minorHAnsi" w:cstheme="minorHAnsi"/>
          <w:sz w:val="28"/>
          <w:szCs w:val="28"/>
          <w:rtl/>
        </w:rPr>
      </w:pPr>
      <w:r w:rsidRPr="0002687D">
        <w:rPr>
          <w:rFonts w:asciiTheme="minorHAnsi" w:hAnsiTheme="minorHAnsi" w:cstheme="minorHAnsi"/>
          <w:sz w:val="28"/>
          <w:szCs w:val="28"/>
        </w:rPr>
        <w:t xml:space="preserve"> </w:t>
      </w:r>
      <w:r w:rsidRPr="0002687D">
        <w:rPr>
          <w:rFonts w:asciiTheme="minorHAnsi" w:hAnsiTheme="minorHAnsi" w:cs="Calibri"/>
          <w:sz w:val="28"/>
          <w:szCs w:val="28"/>
          <w:rtl/>
        </w:rPr>
        <w:t>يميز الوضوح في الإجراءات والمعايير وعمليات التقييم التعاقد والمشتريات الفعالة لأنه يقلل من إمكانية التحيز أو التلاعب.  أحد المكونات الرئيسية للحوكمة القوية وتطوير الثقة بين الشركة ومورديها هو الشفافية</w:t>
      </w:r>
      <w:r w:rsidRPr="0002687D">
        <w:rPr>
          <w:rFonts w:asciiTheme="minorHAnsi" w:hAnsiTheme="minorHAnsi" w:cstheme="minorHAnsi"/>
          <w:sz w:val="28"/>
          <w:szCs w:val="28"/>
        </w:rPr>
        <w:t>.</w:t>
      </w:r>
    </w:p>
    <w:p w14:paraId="77F5D5DE" w14:textId="0F6431FC" w:rsidR="0002687D" w:rsidRPr="00A27727" w:rsidRDefault="0002687D" w:rsidP="00A27727">
      <w:pPr>
        <w:pStyle w:val="a3"/>
        <w:bidi/>
        <w:spacing w:before="0" w:beforeAutospacing="0" w:after="0" w:afterAutospacing="0"/>
        <w:rPr>
          <w:rFonts w:asciiTheme="minorHAnsi" w:hAnsiTheme="minorHAnsi" w:cstheme="minorHAnsi"/>
          <w:b/>
          <w:bCs/>
          <w:sz w:val="28"/>
          <w:szCs w:val="28"/>
          <w:rtl/>
        </w:rPr>
      </w:pPr>
      <w:r w:rsidRPr="00A27727">
        <w:rPr>
          <w:rFonts w:asciiTheme="minorHAnsi" w:hAnsiTheme="minorHAnsi" w:cstheme="minorHAnsi"/>
          <w:b/>
          <w:bCs/>
          <w:sz w:val="28"/>
          <w:szCs w:val="28"/>
        </w:rPr>
        <w:t xml:space="preserve">2.17.3 </w:t>
      </w:r>
      <w:r w:rsidRPr="00A27727">
        <w:rPr>
          <w:rFonts w:asciiTheme="minorHAnsi" w:hAnsiTheme="minorHAnsi" w:cs="Calibri"/>
          <w:b/>
          <w:bCs/>
          <w:sz w:val="28"/>
          <w:szCs w:val="28"/>
          <w:rtl/>
        </w:rPr>
        <w:t>الالتزام</w:t>
      </w:r>
    </w:p>
    <w:p w14:paraId="2D1A8C9A" w14:textId="77777777" w:rsidR="0002687D" w:rsidRPr="0002687D" w:rsidRDefault="0002687D" w:rsidP="00A27727">
      <w:pPr>
        <w:pStyle w:val="a3"/>
        <w:bidi/>
        <w:spacing w:before="0" w:beforeAutospacing="0" w:after="0" w:afterAutospacing="0"/>
        <w:rPr>
          <w:rFonts w:asciiTheme="minorHAnsi" w:hAnsiTheme="minorHAnsi" w:cstheme="minorHAnsi"/>
          <w:sz w:val="28"/>
          <w:szCs w:val="28"/>
          <w:rtl/>
        </w:rPr>
      </w:pPr>
      <w:r w:rsidRPr="0002687D">
        <w:rPr>
          <w:rFonts w:asciiTheme="minorHAnsi" w:hAnsiTheme="minorHAnsi" w:cstheme="minorHAnsi"/>
          <w:sz w:val="28"/>
          <w:szCs w:val="28"/>
        </w:rPr>
        <w:t xml:space="preserve"> </w:t>
      </w:r>
      <w:r w:rsidRPr="0002687D">
        <w:rPr>
          <w:rFonts w:asciiTheme="minorHAnsi" w:hAnsiTheme="minorHAnsi" w:cs="Calibri"/>
          <w:sz w:val="28"/>
          <w:szCs w:val="28"/>
          <w:rtl/>
        </w:rPr>
        <w:t>تتطلب الكفاءة الالتزام الصارم بجميع القوانين والقواعد ذات الصلة ، المحلية والأجنبية ، مثل تلك التي تحكم العقود والمنافسة والمشتريات والنزاهة</w:t>
      </w:r>
      <w:r w:rsidRPr="0002687D">
        <w:rPr>
          <w:rFonts w:asciiTheme="minorHAnsi" w:hAnsiTheme="minorHAnsi" w:cstheme="minorHAnsi"/>
          <w:sz w:val="28"/>
          <w:szCs w:val="28"/>
        </w:rPr>
        <w:t>.</w:t>
      </w:r>
    </w:p>
    <w:p w14:paraId="412D11A0" w14:textId="11DE3A0F" w:rsidR="0002687D" w:rsidRPr="00A27727" w:rsidRDefault="0002687D" w:rsidP="00A27727">
      <w:pPr>
        <w:pStyle w:val="a3"/>
        <w:bidi/>
        <w:spacing w:before="0" w:beforeAutospacing="0" w:after="0" w:afterAutospacing="0"/>
        <w:rPr>
          <w:rFonts w:asciiTheme="minorHAnsi" w:hAnsiTheme="minorHAnsi" w:cstheme="minorHAnsi"/>
          <w:b/>
          <w:bCs/>
          <w:sz w:val="28"/>
          <w:szCs w:val="28"/>
          <w:rtl/>
        </w:rPr>
      </w:pPr>
      <w:r w:rsidRPr="00A27727">
        <w:rPr>
          <w:rFonts w:asciiTheme="minorHAnsi" w:hAnsiTheme="minorHAnsi" w:cstheme="minorHAnsi"/>
          <w:b/>
          <w:bCs/>
          <w:sz w:val="28"/>
          <w:szCs w:val="28"/>
        </w:rPr>
        <w:t xml:space="preserve">2.17.4 </w:t>
      </w:r>
      <w:r w:rsidRPr="00A27727">
        <w:rPr>
          <w:rFonts w:asciiTheme="minorHAnsi" w:hAnsiTheme="minorHAnsi" w:cs="Calibri"/>
          <w:b/>
          <w:bCs/>
          <w:sz w:val="28"/>
          <w:szCs w:val="28"/>
          <w:rtl/>
        </w:rPr>
        <w:t>الاقتصاد</w:t>
      </w:r>
    </w:p>
    <w:p w14:paraId="790A0874" w14:textId="77777777" w:rsidR="0002687D" w:rsidRPr="0002687D" w:rsidRDefault="0002687D" w:rsidP="00A27727">
      <w:pPr>
        <w:pStyle w:val="a3"/>
        <w:bidi/>
        <w:spacing w:before="0" w:beforeAutospacing="0" w:after="0" w:afterAutospacing="0"/>
        <w:rPr>
          <w:rFonts w:asciiTheme="minorHAnsi" w:hAnsiTheme="minorHAnsi" w:cstheme="minorHAnsi"/>
          <w:sz w:val="28"/>
          <w:szCs w:val="28"/>
          <w:rtl/>
        </w:rPr>
      </w:pPr>
      <w:r w:rsidRPr="0002687D">
        <w:rPr>
          <w:rFonts w:asciiTheme="minorHAnsi" w:hAnsiTheme="minorHAnsi" w:cstheme="minorHAnsi"/>
          <w:sz w:val="28"/>
          <w:szCs w:val="28"/>
        </w:rPr>
        <w:t xml:space="preserve"> </w:t>
      </w:r>
      <w:r w:rsidRPr="0002687D">
        <w:rPr>
          <w:rFonts w:asciiTheme="minorHAnsi" w:hAnsiTheme="minorHAnsi" w:cs="Calibri"/>
          <w:sz w:val="28"/>
          <w:szCs w:val="28"/>
          <w:rtl/>
        </w:rPr>
        <w:t>من أجل ضمان الحصول على أفضل منتجات أو خدمة ممكنة بأقل تكلفة دون التضحية بالمعايير ، يلزم الكفاءة لتحقيق توازن بين الجودة والتكلفة والإطار الزمني</w:t>
      </w:r>
      <w:r w:rsidRPr="0002687D">
        <w:rPr>
          <w:rFonts w:asciiTheme="minorHAnsi" w:hAnsiTheme="minorHAnsi" w:cstheme="minorHAnsi"/>
          <w:sz w:val="28"/>
          <w:szCs w:val="28"/>
        </w:rPr>
        <w:t>.</w:t>
      </w:r>
    </w:p>
    <w:p w14:paraId="60300706" w14:textId="15661D0E" w:rsidR="0002687D" w:rsidRPr="0002687D" w:rsidRDefault="0002687D" w:rsidP="00A27727">
      <w:pPr>
        <w:pStyle w:val="a3"/>
        <w:bidi/>
        <w:spacing w:before="0" w:beforeAutospacing="0" w:after="0" w:afterAutospacing="0"/>
        <w:rPr>
          <w:rFonts w:asciiTheme="minorHAnsi" w:hAnsiTheme="minorHAnsi" w:cstheme="minorHAnsi"/>
          <w:sz w:val="28"/>
          <w:szCs w:val="28"/>
          <w:rtl/>
        </w:rPr>
      </w:pPr>
      <w:r w:rsidRPr="0002687D">
        <w:rPr>
          <w:rFonts w:asciiTheme="minorHAnsi" w:hAnsiTheme="minorHAnsi" w:cs="Calibri"/>
          <w:sz w:val="28"/>
          <w:szCs w:val="28"/>
          <w:rtl/>
        </w:rPr>
        <w:t>قابلية القياس</w:t>
      </w:r>
      <w:r w:rsidRPr="0002687D">
        <w:rPr>
          <w:rFonts w:asciiTheme="minorHAnsi" w:hAnsiTheme="minorHAnsi" w:cstheme="minorHAnsi"/>
          <w:sz w:val="28"/>
          <w:szCs w:val="28"/>
        </w:rPr>
        <w:t xml:space="preserve"> (2.17.5)</w:t>
      </w:r>
    </w:p>
    <w:p w14:paraId="2D8A4C72" w14:textId="77777777" w:rsidR="0002687D" w:rsidRPr="0002687D" w:rsidRDefault="0002687D" w:rsidP="00A27727">
      <w:pPr>
        <w:pStyle w:val="a3"/>
        <w:bidi/>
        <w:spacing w:before="0" w:beforeAutospacing="0" w:after="0" w:afterAutospacing="0"/>
        <w:rPr>
          <w:rFonts w:asciiTheme="minorHAnsi" w:hAnsiTheme="minorHAnsi" w:cstheme="minorHAnsi"/>
          <w:sz w:val="28"/>
          <w:szCs w:val="28"/>
          <w:rtl/>
        </w:rPr>
      </w:pPr>
      <w:r w:rsidRPr="0002687D">
        <w:rPr>
          <w:rFonts w:asciiTheme="minorHAnsi" w:hAnsiTheme="minorHAnsi" w:cstheme="minorHAnsi"/>
          <w:sz w:val="28"/>
          <w:szCs w:val="28"/>
        </w:rPr>
        <w:t xml:space="preserve"> </w:t>
      </w:r>
      <w:r w:rsidRPr="0002687D">
        <w:rPr>
          <w:rFonts w:asciiTheme="minorHAnsi" w:hAnsiTheme="minorHAnsi" w:cs="Calibri"/>
          <w:sz w:val="28"/>
          <w:szCs w:val="28"/>
          <w:rtl/>
        </w:rPr>
        <w:t>يجب استخدام مؤشرات واضحة مثل هذه لقياس نتائج عمليات التعاقد والمشتريات</w:t>
      </w:r>
      <w:r w:rsidRPr="0002687D">
        <w:rPr>
          <w:rFonts w:asciiTheme="minorHAnsi" w:hAnsiTheme="minorHAnsi" w:cstheme="minorHAnsi"/>
          <w:sz w:val="28"/>
          <w:szCs w:val="28"/>
        </w:rPr>
        <w:t>.</w:t>
      </w:r>
    </w:p>
    <w:p w14:paraId="71C100B8" w14:textId="09756021" w:rsidR="0002687D" w:rsidRPr="0002687D" w:rsidRDefault="0002687D" w:rsidP="00A27727">
      <w:pPr>
        <w:pStyle w:val="a3"/>
        <w:bidi/>
        <w:spacing w:before="0" w:beforeAutospacing="0" w:after="0" w:afterAutospacing="0"/>
        <w:rPr>
          <w:rFonts w:asciiTheme="minorHAnsi" w:hAnsiTheme="minorHAnsi" w:cstheme="minorHAnsi"/>
          <w:sz w:val="28"/>
          <w:szCs w:val="28"/>
          <w:rtl/>
        </w:rPr>
      </w:pPr>
      <w:r w:rsidRPr="0002687D">
        <w:rPr>
          <w:rFonts w:asciiTheme="minorHAnsi" w:hAnsiTheme="minorHAnsi" w:cs="Calibri"/>
          <w:sz w:val="28"/>
          <w:szCs w:val="28"/>
          <w:rtl/>
        </w:rPr>
        <w:t>مقدار الوقت اللازم لإنهاء الشراء</w:t>
      </w:r>
    </w:p>
    <w:p w14:paraId="4B7A8CDE" w14:textId="76F594BF" w:rsidR="0002687D" w:rsidRPr="0002687D" w:rsidRDefault="0002687D" w:rsidP="00A27727">
      <w:pPr>
        <w:pStyle w:val="a3"/>
        <w:bidi/>
        <w:spacing w:before="0" w:beforeAutospacing="0" w:after="0" w:afterAutospacing="0"/>
        <w:rPr>
          <w:rFonts w:asciiTheme="minorHAnsi" w:hAnsiTheme="minorHAnsi" w:cstheme="minorHAnsi"/>
          <w:sz w:val="28"/>
          <w:szCs w:val="28"/>
          <w:rtl/>
        </w:rPr>
      </w:pPr>
      <w:r w:rsidRPr="0002687D">
        <w:rPr>
          <w:rFonts w:asciiTheme="minorHAnsi" w:hAnsiTheme="minorHAnsi" w:cs="Calibri"/>
          <w:sz w:val="28"/>
          <w:szCs w:val="28"/>
          <w:rtl/>
        </w:rPr>
        <w:t>معدلات الامتثال للعقد</w:t>
      </w:r>
    </w:p>
    <w:p w14:paraId="01B21890" w14:textId="46585D85" w:rsidR="0002687D" w:rsidRPr="0002687D" w:rsidRDefault="0002687D" w:rsidP="00A27727">
      <w:pPr>
        <w:pStyle w:val="a3"/>
        <w:bidi/>
        <w:spacing w:before="0" w:beforeAutospacing="0" w:after="0" w:afterAutospacing="0"/>
        <w:rPr>
          <w:rFonts w:asciiTheme="minorHAnsi" w:hAnsiTheme="minorHAnsi" w:cstheme="minorHAnsi"/>
          <w:sz w:val="28"/>
          <w:szCs w:val="28"/>
          <w:rtl/>
        </w:rPr>
      </w:pPr>
      <w:r w:rsidRPr="0002687D">
        <w:rPr>
          <w:rFonts w:asciiTheme="minorHAnsi" w:hAnsiTheme="minorHAnsi" w:cs="Calibri"/>
          <w:sz w:val="28"/>
          <w:szCs w:val="28"/>
          <w:rtl/>
        </w:rPr>
        <w:t>النسبة المئوية لعمليات التسليم الناجحة</w:t>
      </w:r>
    </w:p>
    <w:p w14:paraId="46931019" w14:textId="47089427" w:rsidR="0002687D" w:rsidRPr="0002687D" w:rsidRDefault="0002687D" w:rsidP="00A27727">
      <w:pPr>
        <w:pStyle w:val="a3"/>
        <w:bidi/>
        <w:spacing w:before="0" w:beforeAutospacing="0" w:after="0" w:afterAutospacing="0"/>
        <w:rPr>
          <w:rFonts w:asciiTheme="minorHAnsi" w:hAnsiTheme="minorHAnsi" w:cstheme="minorHAnsi"/>
          <w:sz w:val="28"/>
          <w:szCs w:val="28"/>
          <w:rtl/>
        </w:rPr>
      </w:pPr>
      <w:r w:rsidRPr="0002687D">
        <w:rPr>
          <w:rFonts w:asciiTheme="minorHAnsi" w:hAnsiTheme="minorHAnsi" w:cs="Calibri"/>
          <w:sz w:val="28"/>
          <w:szCs w:val="28"/>
          <w:rtl/>
        </w:rPr>
        <w:t>نفقات العقود فيما يتعلق بالمبالغ المدرجة في الميزانية</w:t>
      </w:r>
    </w:p>
    <w:p w14:paraId="54E0A274" w14:textId="2F287808" w:rsidR="0002687D" w:rsidRPr="0002687D" w:rsidRDefault="0002687D" w:rsidP="00A27727">
      <w:pPr>
        <w:pStyle w:val="a3"/>
        <w:bidi/>
        <w:spacing w:before="0" w:beforeAutospacing="0" w:after="0" w:afterAutospacing="0"/>
        <w:rPr>
          <w:rFonts w:asciiTheme="minorHAnsi" w:hAnsiTheme="minorHAnsi" w:cstheme="minorHAnsi"/>
          <w:sz w:val="28"/>
          <w:szCs w:val="28"/>
          <w:rtl/>
        </w:rPr>
      </w:pPr>
      <w:r w:rsidRPr="0002687D">
        <w:rPr>
          <w:rFonts w:asciiTheme="minorHAnsi" w:hAnsiTheme="minorHAnsi" w:cstheme="minorHAnsi"/>
          <w:sz w:val="28"/>
          <w:szCs w:val="28"/>
        </w:rPr>
        <w:t xml:space="preserve">2.17.6 </w:t>
      </w:r>
      <w:r w:rsidRPr="0002687D">
        <w:rPr>
          <w:rFonts w:asciiTheme="minorHAnsi" w:hAnsiTheme="minorHAnsi" w:cs="Calibri"/>
          <w:sz w:val="28"/>
          <w:szCs w:val="28"/>
          <w:rtl/>
        </w:rPr>
        <w:t>القدرة على التكيف</w:t>
      </w:r>
    </w:p>
    <w:p w14:paraId="48C52C75" w14:textId="77777777" w:rsidR="0002687D" w:rsidRPr="0002687D" w:rsidRDefault="0002687D" w:rsidP="00A27727">
      <w:pPr>
        <w:pStyle w:val="a3"/>
        <w:bidi/>
        <w:spacing w:before="0" w:beforeAutospacing="0" w:after="0" w:afterAutospacing="0"/>
        <w:rPr>
          <w:rFonts w:asciiTheme="minorHAnsi" w:hAnsiTheme="minorHAnsi" w:cstheme="minorHAnsi"/>
          <w:sz w:val="28"/>
          <w:szCs w:val="28"/>
          <w:rtl/>
        </w:rPr>
      </w:pPr>
      <w:r w:rsidRPr="0002687D">
        <w:rPr>
          <w:rFonts w:asciiTheme="minorHAnsi" w:hAnsiTheme="minorHAnsi" w:cstheme="minorHAnsi"/>
          <w:sz w:val="28"/>
          <w:szCs w:val="28"/>
        </w:rPr>
        <w:t xml:space="preserve"> </w:t>
      </w:r>
      <w:r w:rsidRPr="0002687D">
        <w:rPr>
          <w:rFonts w:asciiTheme="minorHAnsi" w:hAnsiTheme="minorHAnsi" w:cs="Calibri"/>
          <w:sz w:val="28"/>
          <w:szCs w:val="28"/>
          <w:rtl/>
        </w:rPr>
        <w:t>القدرة على تعديل تكتيكات التعاقد كرد فعل لتحويل توفر الموردين أو تقلبات الأسعار أو الصعوبات اللوجستية من أجل التكيف مع ظروف السوق</w:t>
      </w:r>
      <w:r w:rsidRPr="0002687D">
        <w:rPr>
          <w:rFonts w:asciiTheme="minorHAnsi" w:hAnsiTheme="minorHAnsi" w:cstheme="minorHAnsi"/>
          <w:sz w:val="28"/>
          <w:szCs w:val="28"/>
        </w:rPr>
        <w:t>.</w:t>
      </w:r>
    </w:p>
    <w:p w14:paraId="01963527" w14:textId="3E9198E8" w:rsidR="0002687D" w:rsidRPr="0002687D" w:rsidRDefault="0002687D" w:rsidP="00A27727">
      <w:pPr>
        <w:pStyle w:val="a3"/>
        <w:bidi/>
        <w:spacing w:before="0" w:beforeAutospacing="0" w:after="0" w:afterAutospacing="0"/>
        <w:rPr>
          <w:rFonts w:asciiTheme="minorHAnsi" w:hAnsiTheme="minorHAnsi" w:cstheme="minorHAnsi"/>
          <w:sz w:val="28"/>
          <w:szCs w:val="28"/>
          <w:rtl/>
        </w:rPr>
      </w:pPr>
      <w:r w:rsidRPr="0002687D">
        <w:rPr>
          <w:rFonts w:asciiTheme="minorHAnsi" w:hAnsiTheme="minorHAnsi" w:cstheme="minorHAnsi"/>
          <w:sz w:val="28"/>
          <w:szCs w:val="28"/>
        </w:rPr>
        <w:t xml:space="preserve">2.17.7 </w:t>
      </w:r>
      <w:r w:rsidRPr="0002687D">
        <w:rPr>
          <w:rFonts w:asciiTheme="minorHAnsi" w:hAnsiTheme="minorHAnsi" w:cs="Calibri"/>
          <w:sz w:val="28"/>
          <w:szCs w:val="28"/>
          <w:rtl/>
        </w:rPr>
        <w:t>الاستدامة</w:t>
      </w:r>
    </w:p>
    <w:p w14:paraId="172DBF98" w14:textId="7F3EC116" w:rsidR="00A27727" w:rsidRDefault="0002687D" w:rsidP="00A27727">
      <w:pPr>
        <w:pStyle w:val="a3"/>
        <w:bidi/>
        <w:spacing w:before="0" w:beforeAutospacing="0" w:after="0"/>
        <w:rPr>
          <w:rFonts w:asciiTheme="minorHAnsi" w:hAnsiTheme="minorHAnsi" w:cstheme="minorHAnsi"/>
          <w:sz w:val="28"/>
          <w:szCs w:val="28"/>
          <w:rtl/>
        </w:rPr>
      </w:pPr>
      <w:r w:rsidRPr="0002687D">
        <w:rPr>
          <w:rFonts w:asciiTheme="minorHAnsi" w:hAnsiTheme="minorHAnsi" w:cstheme="minorHAnsi"/>
          <w:sz w:val="28"/>
          <w:szCs w:val="28"/>
        </w:rPr>
        <w:t xml:space="preserve"> </w:t>
      </w:r>
      <w:r w:rsidRPr="0002687D">
        <w:rPr>
          <w:rFonts w:asciiTheme="minorHAnsi" w:hAnsiTheme="minorHAnsi" w:cs="Calibri"/>
          <w:sz w:val="28"/>
          <w:szCs w:val="28"/>
          <w:rtl/>
        </w:rPr>
        <w:t>يعد استخدام استراتيجيات المشتريات التي تأخذ الآثار الاجتماعية والبيئية في الاعتبار ، مثل قطع النفايات ، وتعزيز البائعين الإقليميين ، وضمان الشفافية البيئية في جميع أنحاء سلسلة التوريد ، وسيلة أخرى لتكون فعالة</w:t>
      </w:r>
      <w:r w:rsidRPr="0002687D">
        <w:rPr>
          <w:rFonts w:asciiTheme="minorHAnsi" w:hAnsiTheme="minorHAnsi" w:cstheme="minorHAnsi"/>
          <w:sz w:val="28"/>
          <w:szCs w:val="28"/>
        </w:rPr>
        <w:t>.</w:t>
      </w:r>
    </w:p>
    <w:p w14:paraId="34A26BAE" w14:textId="77777777" w:rsidR="00A27727" w:rsidRPr="00A27727" w:rsidRDefault="00A27727" w:rsidP="00A27727">
      <w:pPr>
        <w:pStyle w:val="a3"/>
        <w:bidi/>
        <w:spacing w:after="0"/>
        <w:rPr>
          <w:rFonts w:asciiTheme="minorHAnsi" w:hAnsiTheme="minorHAnsi" w:cstheme="minorHAnsi"/>
          <w:sz w:val="28"/>
          <w:szCs w:val="28"/>
          <w:rtl/>
        </w:rPr>
      </w:pPr>
      <w:r w:rsidRPr="00A27727">
        <w:rPr>
          <w:rFonts w:asciiTheme="minorHAnsi" w:hAnsiTheme="minorHAnsi" w:cs="Calibri"/>
          <w:sz w:val="28"/>
          <w:szCs w:val="28"/>
          <w:rtl/>
        </w:rPr>
        <w:t>2.18</w:t>
      </w:r>
      <w:r w:rsidRPr="00A27727">
        <w:rPr>
          <w:rFonts w:asciiTheme="minorHAnsi" w:hAnsiTheme="minorHAnsi" w:cstheme="minorHAnsi"/>
          <w:sz w:val="28"/>
          <w:szCs w:val="28"/>
        </w:rPr>
        <w:t xml:space="preserve"> </w:t>
      </w:r>
      <w:r w:rsidRPr="00A27727">
        <w:rPr>
          <w:rFonts w:asciiTheme="minorHAnsi" w:hAnsiTheme="minorHAnsi" w:cs="Calibri"/>
          <w:sz w:val="28"/>
          <w:szCs w:val="28"/>
          <w:rtl/>
        </w:rPr>
        <w:t>جوانب المشتريات وكفاءة العقد</w:t>
      </w:r>
    </w:p>
    <w:p w14:paraId="258256D7" w14:textId="6A0D8EFD" w:rsidR="00A27727" w:rsidRPr="00316811" w:rsidRDefault="00A27727" w:rsidP="00A27727">
      <w:pPr>
        <w:pStyle w:val="a3"/>
        <w:bidi/>
        <w:spacing w:before="0" w:beforeAutospacing="0" w:after="0"/>
        <w:rPr>
          <w:rFonts w:asciiTheme="minorHAnsi" w:hAnsiTheme="minorHAnsi" w:cstheme="minorHAnsi"/>
          <w:sz w:val="28"/>
          <w:szCs w:val="28"/>
        </w:rPr>
      </w:pPr>
      <w:r w:rsidRPr="00A27727">
        <w:rPr>
          <w:rFonts w:asciiTheme="minorHAnsi" w:hAnsiTheme="minorHAnsi" w:cs="Calibri"/>
          <w:sz w:val="28"/>
          <w:szCs w:val="28"/>
          <w:rtl/>
        </w:rPr>
        <w:t xml:space="preserve"> (</w:t>
      </w:r>
      <w:r>
        <w:rPr>
          <w:rFonts w:asciiTheme="minorHAnsi" w:hAnsiTheme="minorHAnsi" w:cs="Calibri" w:hint="cs"/>
          <w:sz w:val="28"/>
          <w:szCs w:val="28"/>
          <w:rtl/>
        </w:rPr>
        <w:t xml:space="preserve">الجدول التالي يوضح جوانب وكفاءة المشتريات  </w:t>
      </w:r>
      <w:r w:rsidRPr="00A27727">
        <w:rPr>
          <w:rFonts w:asciiTheme="minorHAnsi" w:hAnsiTheme="minorHAnsi" w:cs="Calibri"/>
          <w:sz w:val="28"/>
          <w:szCs w:val="28"/>
          <w:rtl/>
        </w:rPr>
        <w:t>.)</w:t>
      </w:r>
    </w:p>
    <w:tbl>
      <w:tblPr>
        <w:tblW w:w="8467"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80"/>
        <w:gridCol w:w="1387"/>
      </w:tblGrid>
      <w:tr w:rsidR="003121B3" w:rsidRPr="00316811" w14:paraId="07FCBD81" w14:textId="77777777" w:rsidTr="00EB4708">
        <w:trPr>
          <w:tblHeader/>
          <w:tblCellSpacing w:w="15" w:type="dxa"/>
          <w:jc w:val="center"/>
        </w:trPr>
        <w:tc>
          <w:tcPr>
            <w:tcW w:w="7035" w:type="dxa"/>
            <w:shd w:val="clear" w:color="auto" w:fill="BDD6EE" w:themeFill="accent5" w:themeFillTint="66"/>
            <w:vAlign w:val="center"/>
            <w:hideMark/>
          </w:tcPr>
          <w:p w14:paraId="4BE6B3D2" w14:textId="77777777" w:rsidR="003121B3" w:rsidRPr="00316811" w:rsidRDefault="003121B3" w:rsidP="007A1087">
            <w:pPr>
              <w:spacing w:after="0" w:line="360" w:lineRule="auto"/>
              <w:jc w:val="center"/>
              <w:rPr>
                <w:rFonts w:cstheme="minorHAnsi"/>
                <w:b/>
                <w:bCs/>
                <w:sz w:val="28"/>
                <w:szCs w:val="28"/>
              </w:rPr>
            </w:pPr>
            <w:r w:rsidRPr="00316811">
              <w:rPr>
                <w:rFonts w:cstheme="minorHAnsi"/>
                <w:b/>
                <w:bCs/>
                <w:sz w:val="28"/>
                <w:szCs w:val="28"/>
                <w:rtl/>
              </w:rPr>
              <w:lastRenderedPageBreak/>
              <w:t>الوصف</w:t>
            </w:r>
          </w:p>
        </w:tc>
        <w:tc>
          <w:tcPr>
            <w:tcW w:w="0" w:type="auto"/>
            <w:shd w:val="clear" w:color="auto" w:fill="BDD6EE" w:themeFill="accent5" w:themeFillTint="66"/>
            <w:vAlign w:val="center"/>
          </w:tcPr>
          <w:p w14:paraId="6C8D68DC" w14:textId="77777777" w:rsidR="003121B3" w:rsidRPr="00316811" w:rsidRDefault="003121B3" w:rsidP="007A1087">
            <w:pPr>
              <w:spacing w:after="0" w:line="360" w:lineRule="auto"/>
              <w:jc w:val="center"/>
              <w:rPr>
                <w:rFonts w:cstheme="minorHAnsi"/>
                <w:b/>
                <w:bCs/>
                <w:sz w:val="28"/>
                <w:szCs w:val="28"/>
                <w:rtl/>
              </w:rPr>
            </w:pPr>
            <w:r w:rsidRPr="00316811">
              <w:rPr>
                <w:rFonts w:cstheme="minorHAnsi"/>
                <w:b/>
                <w:bCs/>
                <w:sz w:val="28"/>
                <w:szCs w:val="28"/>
                <w:rtl/>
              </w:rPr>
              <w:t>البُعد</w:t>
            </w:r>
          </w:p>
        </w:tc>
      </w:tr>
      <w:tr w:rsidR="003121B3" w:rsidRPr="00316811" w14:paraId="5B270521" w14:textId="77777777" w:rsidTr="007A1087">
        <w:trPr>
          <w:tblCellSpacing w:w="15" w:type="dxa"/>
          <w:jc w:val="center"/>
        </w:trPr>
        <w:tc>
          <w:tcPr>
            <w:tcW w:w="7035" w:type="dxa"/>
            <w:vAlign w:val="center"/>
            <w:hideMark/>
          </w:tcPr>
          <w:p w14:paraId="05FEC1D4" w14:textId="77777777" w:rsidR="003121B3" w:rsidRPr="00316811" w:rsidRDefault="003121B3" w:rsidP="007A1087">
            <w:pPr>
              <w:spacing w:after="0" w:line="360" w:lineRule="auto"/>
              <w:rPr>
                <w:rFonts w:cstheme="minorHAnsi"/>
                <w:sz w:val="28"/>
                <w:szCs w:val="28"/>
              </w:rPr>
            </w:pPr>
            <w:r w:rsidRPr="00316811">
              <w:rPr>
                <w:rFonts w:cstheme="minorHAnsi"/>
                <w:sz w:val="28"/>
                <w:szCs w:val="28"/>
                <w:rtl/>
              </w:rPr>
              <w:t>قدرة المنظمة على تنفيذ الشراء أو التعاقد في الوقت المطلوب</w:t>
            </w:r>
            <w:r w:rsidRPr="00316811">
              <w:rPr>
                <w:rFonts w:cstheme="minorHAnsi"/>
                <w:sz w:val="28"/>
                <w:szCs w:val="28"/>
              </w:rPr>
              <w:t>.</w:t>
            </w:r>
          </w:p>
        </w:tc>
        <w:tc>
          <w:tcPr>
            <w:tcW w:w="0" w:type="auto"/>
            <w:vAlign w:val="center"/>
          </w:tcPr>
          <w:p w14:paraId="195E8BD4" w14:textId="77777777" w:rsidR="003121B3" w:rsidRPr="00316811" w:rsidRDefault="003121B3" w:rsidP="007A1087">
            <w:pPr>
              <w:spacing w:after="0" w:line="360" w:lineRule="auto"/>
              <w:rPr>
                <w:rFonts w:cstheme="minorHAnsi"/>
                <w:sz w:val="28"/>
                <w:szCs w:val="28"/>
                <w:rtl/>
              </w:rPr>
            </w:pPr>
            <w:r w:rsidRPr="00316811">
              <w:rPr>
                <w:rStyle w:val="a4"/>
                <w:rFonts w:cstheme="minorHAnsi"/>
                <w:sz w:val="28"/>
                <w:szCs w:val="28"/>
                <w:rtl/>
              </w:rPr>
              <w:t>السرعة</w:t>
            </w:r>
          </w:p>
        </w:tc>
      </w:tr>
      <w:tr w:rsidR="003121B3" w:rsidRPr="00316811" w14:paraId="4C6585F7" w14:textId="77777777" w:rsidTr="007A1087">
        <w:trPr>
          <w:tblCellSpacing w:w="15" w:type="dxa"/>
          <w:jc w:val="center"/>
        </w:trPr>
        <w:tc>
          <w:tcPr>
            <w:tcW w:w="7035" w:type="dxa"/>
            <w:vAlign w:val="center"/>
            <w:hideMark/>
          </w:tcPr>
          <w:p w14:paraId="02FC96E9" w14:textId="77777777" w:rsidR="003121B3" w:rsidRPr="00316811" w:rsidRDefault="003121B3" w:rsidP="007A1087">
            <w:pPr>
              <w:spacing w:after="0" w:line="360" w:lineRule="auto"/>
              <w:rPr>
                <w:rFonts w:cstheme="minorHAnsi"/>
                <w:sz w:val="28"/>
                <w:szCs w:val="28"/>
              </w:rPr>
            </w:pPr>
            <w:r w:rsidRPr="00316811">
              <w:rPr>
                <w:rFonts w:cstheme="minorHAnsi"/>
                <w:sz w:val="28"/>
                <w:szCs w:val="28"/>
                <w:rtl/>
              </w:rPr>
              <w:t>مدى مطابقة المشتريات/الخدمات للمواصفات والمعايير المتفق عليها</w:t>
            </w:r>
            <w:r w:rsidRPr="00316811">
              <w:rPr>
                <w:rFonts w:cstheme="minorHAnsi"/>
                <w:sz w:val="28"/>
                <w:szCs w:val="28"/>
              </w:rPr>
              <w:t>.</w:t>
            </w:r>
          </w:p>
        </w:tc>
        <w:tc>
          <w:tcPr>
            <w:tcW w:w="0" w:type="auto"/>
            <w:vAlign w:val="center"/>
          </w:tcPr>
          <w:p w14:paraId="2F362CE8" w14:textId="77777777" w:rsidR="003121B3" w:rsidRPr="00316811" w:rsidRDefault="003121B3" w:rsidP="007A1087">
            <w:pPr>
              <w:spacing w:after="0" w:line="360" w:lineRule="auto"/>
              <w:rPr>
                <w:rFonts w:cstheme="minorHAnsi"/>
                <w:sz w:val="28"/>
                <w:szCs w:val="28"/>
                <w:rtl/>
              </w:rPr>
            </w:pPr>
            <w:r w:rsidRPr="00316811">
              <w:rPr>
                <w:rStyle w:val="a4"/>
                <w:rFonts w:cstheme="minorHAnsi"/>
                <w:sz w:val="28"/>
                <w:szCs w:val="28"/>
                <w:rtl/>
              </w:rPr>
              <w:t>الجودة</w:t>
            </w:r>
          </w:p>
        </w:tc>
      </w:tr>
      <w:tr w:rsidR="003121B3" w:rsidRPr="00316811" w14:paraId="775F2C2B" w14:textId="77777777" w:rsidTr="007A1087">
        <w:trPr>
          <w:tblCellSpacing w:w="15" w:type="dxa"/>
          <w:jc w:val="center"/>
        </w:trPr>
        <w:tc>
          <w:tcPr>
            <w:tcW w:w="7035" w:type="dxa"/>
            <w:vAlign w:val="center"/>
            <w:hideMark/>
          </w:tcPr>
          <w:p w14:paraId="6DD142B9" w14:textId="77777777" w:rsidR="003121B3" w:rsidRPr="00316811" w:rsidRDefault="003121B3" w:rsidP="007A1087">
            <w:pPr>
              <w:spacing w:after="0" w:line="360" w:lineRule="auto"/>
              <w:rPr>
                <w:rFonts w:cstheme="minorHAnsi"/>
                <w:sz w:val="28"/>
                <w:szCs w:val="28"/>
              </w:rPr>
            </w:pPr>
            <w:r w:rsidRPr="00316811">
              <w:rPr>
                <w:rFonts w:cstheme="minorHAnsi"/>
                <w:sz w:val="28"/>
                <w:szCs w:val="28"/>
                <w:rtl/>
              </w:rPr>
              <w:t>مدى التزام العملية الشرائية بالميزانية وتخفيض التكاليف دون التأثير على الجودة</w:t>
            </w:r>
            <w:r w:rsidRPr="00316811">
              <w:rPr>
                <w:rFonts w:cstheme="minorHAnsi"/>
                <w:sz w:val="28"/>
                <w:szCs w:val="28"/>
              </w:rPr>
              <w:t>.</w:t>
            </w:r>
          </w:p>
        </w:tc>
        <w:tc>
          <w:tcPr>
            <w:tcW w:w="0" w:type="auto"/>
            <w:vAlign w:val="center"/>
          </w:tcPr>
          <w:p w14:paraId="0FF9A5ED" w14:textId="77777777" w:rsidR="003121B3" w:rsidRPr="00316811" w:rsidRDefault="003121B3" w:rsidP="007A1087">
            <w:pPr>
              <w:spacing w:after="0" w:line="360" w:lineRule="auto"/>
              <w:rPr>
                <w:rFonts w:cstheme="minorHAnsi"/>
                <w:sz w:val="28"/>
                <w:szCs w:val="28"/>
                <w:rtl/>
              </w:rPr>
            </w:pPr>
            <w:r w:rsidRPr="00316811">
              <w:rPr>
                <w:rStyle w:val="a4"/>
                <w:rFonts w:cstheme="minorHAnsi"/>
                <w:sz w:val="28"/>
                <w:szCs w:val="28"/>
                <w:rtl/>
              </w:rPr>
              <w:t>التكلفة</w:t>
            </w:r>
          </w:p>
        </w:tc>
      </w:tr>
      <w:tr w:rsidR="003121B3" w:rsidRPr="00316811" w14:paraId="7639A7F1" w14:textId="77777777" w:rsidTr="007A1087">
        <w:trPr>
          <w:tblCellSpacing w:w="15" w:type="dxa"/>
          <w:jc w:val="center"/>
        </w:trPr>
        <w:tc>
          <w:tcPr>
            <w:tcW w:w="7035" w:type="dxa"/>
            <w:vAlign w:val="center"/>
            <w:hideMark/>
          </w:tcPr>
          <w:p w14:paraId="192E5ADF" w14:textId="77777777" w:rsidR="003121B3" w:rsidRPr="00316811" w:rsidRDefault="003121B3" w:rsidP="007A1087">
            <w:pPr>
              <w:spacing w:after="0" w:line="360" w:lineRule="auto"/>
              <w:rPr>
                <w:rFonts w:cstheme="minorHAnsi"/>
                <w:sz w:val="28"/>
                <w:szCs w:val="28"/>
              </w:rPr>
            </w:pPr>
            <w:r w:rsidRPr="00316811">
              <w:rPr>
                <w:rFonts w:cstheme="minorHAnsi"/>
                <w:sz w:val="28"/>
                <w:szCs w:val="28"/>
                <w:rtl/>
              </w:rPr>
              <w:t>مدى التزام الأطراف ببنود العقد من حيث الوقت، الكمية، والشروط القانونية والتنفيذية</w:t>
            </w:r>
            <w:r w:rsidRPr="00316811">
              <w:rPr>
                <w:rFonts w:cstheme="minorHAnsi"/>
                <w:sz w:val="28"/>
                <w:szCs w:val="28"/>
              </w:rPr>
              <w:t>.</w:t>
            </w:r>
          </w:p>
        </w:tc>
        <w:tc>
          <w:tcPr>
            <w:tcW w:w="0" w:type="auto"/>
            <w:vAlign w:val="center"/>
          </w:tcPr>
          <w:p w14:paraId="2260CA32" w14:textId="77777777" w:rsidR="003121B3" w:rsidRPr="00316811" w:rsidRDefault="003121B3" w:rsidP="007A1087">
            <w:pPr>
              <w:spacing w:after="0" w:line="360" w:lineRule="auto"/>
              <w:rPr>
                <w:rFonts w:cstheme="minorHAnsi"/>
                <w:sz w:val="28"/>
                <w:szCs w:val="28"/>
                <w:rtl/>
              </w:rPr>
            </w:pPr>
            <w:r w:rsidRPr="00316811">
              <w:rPr>
                <w:rStyle w:val="a4"/>
                <w:rFonts w:cstheme="minorHAnsi"/>
                <w:sz w:val="28"/>
                <w:szCs w:val="28"/>
                <w:rtl/>
              </w:rPr>
              <w:t>الالتزام</w:t>
            </w:r>
          </w:p>
        </w:tc>
      </w:tr>
    </w:tbl>
    <w:p w14:paraId="0C96FB3B" w14:textId="619673CE" w:rsidR="003A0F4D" w:rsidRPr="006D4008" w:rsidRDefault="003121B3" w:rsidP="006D4008">
      <w:pPr>
        <w:tabs>
          <w:tab w:val="left" w:pos="2409"/>
        </w:tabs>
        <w:spacing w:after="0" w:line="360" w:lineRule="auto"/>
        <w:jc w:val="center"/>
        <w:rPr>
          <w:rFonts w:cstheme="minorHAnsi"/>
          <w:sz w:val="28"/>
          <w:szCs w:val="28"/>
          <w:rtl/>
        </w:rPr>
      </w:pPr>
      <w:r w:rsidRPr="00316811">
        <w:rPr>
          <w:rFonts w:cstheme="minorHAnsi"/>
          <w:sz w:val="28"/>
          <w:szCs w:val="28"/>
          <w:rtl/>
        </w:rPr>
        <w:t>جدول (2): أبعاد كفاءة المشتريات والعقود</w:t>
      </w:r>
      <w:bookmarkEnd w:id="20"/>
      <w:bookmarkEnd w:id="21"/>
    </w:p>
    <w:sectPr w:rsidR="003A0F4D" w:rsidRPr="006D4008" w:rsidSect="009F408D">
      <w:footerReference w:type="default" r:id="rId9"/>
      <w:pgSz w:w="11906" w:h="16838"/>
      <w:pgMar w:top="1440" w:right="1133" w:bottom="1440" w:left="1276" w:header="708" w:footer="708" w:gutter="0"/>
      <w:pgBorders w:offsetFrom="page">
        <w:top w:val="double" w:sz="6" w:space="24" w:color="auto"/>
        <w:left w:val="double" w:sz="6" w:space="24" w:color="auto"/>
        <w:bottom w:val="double" w:sz="6" w:space="24" w:color="auto"/>
        <w:right w:val="double" w:sz="6" w:space="24" w:color="auto"/>
      </w:pgBorders>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DD17AD" w14:textId="77777777" w:rsidR="00CC0313" w:rsidRDefault="00CC0313" w:rsidP="007D3D25">
      <w:pPr>
        <w:spacing w:after="0" w:line="240" w:lineRule="auto"/>
      </w:pPr>
      <w:r>
        <w:separator/>
      </w:r>
    </w:p>
  </w:endnote>
  <w:endnote w:type="continuationSeparator" w:id="0">
    <w:p w14:paraId="1EA012AD" w14:textId="77777777" w:rsidR="00CC0313" w:rsidRDefault="00CC0313" w:rsidP="007D3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25936560"/>
      <w:docPartObj>
        <w:docPartGallery w:val="Page Numbers (Bottom of Page)"/>
        <w:docPartUnique/>
      </w:docPartObj>
    </w:sdtPr>
    <w:sdtContent>
      <w:p w14:paraId="2449D159" w14:textId="412A277A" w:rsidR="00A342A5" w:rsidRDefault="00A342A5">
        <w:pPr>
          <w:pStyle w:val="a7"/>
          <w:jc w:val="center"/>
        </w:pPr>
        <w:r>
          <w:fldChar w:fldCharType="begin"/>
        </w:r>
        <w:r>
          <w:instrText>PAGE   \* MERGEFORMAT</w:instrText>
        </w:r>
        <w:r>
          <w:fldChar w:fldCharType="separate"/>
        </w:r>
        <w:r w:rsidR="0045760C" w:rsidRPr="0045760C">
          <w:rPr>
            <w:noProof/>
            <w:rtl/>
            <w:lang w:val="ar-SA"/>
          </w:rPr>
          <w:t>2</w:t>
        </w:r>
        <w:r>
          <w:fldChar w:fldCharType="end"/>
        </w:r>
      </w:p>
    </w:sdtContent>
  </w:sdt>
  <w:p w14:paraId="30815007" w14:textId="77777777" w:rsidR="00A342A5" w:rsidRDefault="00A342A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4E2B94" w14:textId="77777777" w:rsidR="00CC0313" w:rsidRDefault="00CC0313" w:rsidP="007D3D25">
      <w:pPr>
        <w:spacing w:after="0" w:line="240" w:lineRule="auto"/>
      </w:pPr>
      <w:r>
        <w:separator/>
      </w:r>
    </w:p>
  </w:footnote>
  <w:footnote w:type="continuationSeparator" w:id="0">
    <w:p w14:paraId="044F7E53" w14:textId="77777777" w:rsidR="00CC0313" w:rsidRDefault="00CC0313" w:rsidP="007D3D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77D35"/>
    <w:multiLevelType w:val="multilevel"/>
    <w:tmpl w:val="50343808"/>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F90BE2"/>
    <w:multiLevelType w:val="multilevel"/>
    <w:tmpl w:val="5A40DE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1CC29EC"/>
    <w:multiLevelType w:val="multilevel"/>
    <w:tmpl w:val="FE103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3D7051C"/>
    <w:multiLevelType w:val="multilevel"/>
    <w:tmpl w:val="53821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124424"/>
    <w:multiLevelType w:val="hybridMultilevel"/>
    <w:tmpl w:val="CBE6E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D86C69"/>
    <w:multiLevelType w:val="multilevel"/>
    <w:tmpl w:val="89F60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64D64DE"/>
    <w:multiLevelType w:val="hybridMultilevel"/>
    <w:tmpl w:val="0830890C"/>
    <w:lvl w:ilvl="0" w:tplc="0409000F">
      <w:start w:val="1"/>
      <w:numFmt w:val="decimal"/>
      <w:lvlText w:val="%1."/>
      <w:lvlJc w:val="left"/>
      <w:pPr>
        <w:ind w:left="720" w:hanging="360"/>
      </w:pPr>
    </w:lvl>
    <w:lvl w:ilvl="1" w:tplc="CC849AB4">
      <w:start w:val="1"/>
      <w:numFmt w:val="lowerLetter"/>
      <w:lvlText w:val="%2."/>
      <w:lvlJc w:val="left"/>
      <w:pPr>
        <w:ind w:left="1440" w:hanging="360"/>
      </w:pPr>
      <w:rPr>
        <w:rFonts w:hint="default"/>
      </w:rPr>
    </w:lvl>
    <w:lvl w:ilvl="2" w:tplc="F6C6CCB0">
      <w:numFmt w:val="bullet"/>
      <w:lvlText w:val="•"/>
      <w:lvlJc w:val="left"/>
      <w:pPr>
        <w:ind w:left="2700" w:hanging="72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68E1C1B"/>
    <w:multiLevelType w:val="multilevel"/>
    <w:tmpl w:val="FC8C4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6B87248"/>
    <w:multiLevelType w:val="multilevel"/>
    <w:tmpl w:val="E6E0A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7E75791"/>
    <w:multiLevelType w:val="multilevel"/>
    <w:tmpl w:val="59CAF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8097CBF"/>
    <w:multiLevelType w:val="hybridMultilevel"/>
    <w:tmpl w:val="0A40AD20"/>
    <w:lvl w:ilvl="0" w:tplc="E76A5D9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9830E6A"/>
    <w:multiLevelType w:val="multilevel"/>
    <w:tmpl w:val="70BC6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B172814"/>
    <w:multiLevelType w:val="multilevel"/>
    <w:tmpl w:val="9970F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BB30397"/>
    <w:multiLevelType w:val="multilevel"/>
    <w:tmpl w:val="BC36F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C5A1BBD"/>
    <w:multiLevelType w:val="multilevel"/>
    <w:tmpl w:val="A4168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0E9F2CA2"/>
    <w:multiLevelType w:val="multilevel"/>
    <w:tmpl w:val="EB104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03738B0"/>
    <w:multiLevelType w:val="multilevel"/>
    <w:tmpl w:val="E0EC8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03D2342"/>
    <w:multiLevelType w:val="multilevel"/>
    <w:tmpl w:val="B2666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0AF49B8"/>
    <w:multiLevelType w:val="multilevel"/>
    <w:tmpl w:val="CB480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3665402"/>
    <w:multiLevelType w:val="multilevel"/>
    <w:tmpl w:val="33FE0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46B0BE8"/>
    <w:multiLevelType w:val="hybridMultilevel"/>
    <w:tmpl w:val="EAFC8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49B3535"/>
    <w:multiLevelType w:val="multilevel"/>
    <w:tmpl w:val="0404566E"/>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5E10393"/>
    <w:multiLevelType w:val="multilevel"/>
    <w:tmpl w:val="7BFC0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6777B10"/>
    <w:multiLevelType w:val="multilevel"/>
    <w:tmpl w:val="B1DA79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18896EBB"/>
    <w:multiLevelType w:val="multilevel"/>
    <w:tmpl w:val="79867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8E1237A"/>
    <w:multiLevelType w:val="multilevel"/>
    <w:tmpl w:val="7B2CB5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A3809BA"/>
    <w:multiLevelType w:val="multilevel"/>
    <w:tmpl w:val="ADD66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AF60A42"/>
    <w:multiLevelType w:val="multilevel"/>
    <w:tmpl w:val="56C2CE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1FFB299B"/>
    <w:multiLevelType w:val="multilevel"/>
    <w:tmpl w:val="CD92E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0563E32"/>
    <w:multiLevelType w:val="multilevel"/>
    <w:tmpl w:val="75CA6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0F474F3"/>
    <w:multiLevelType w:val="multilevel"/>
    <w:tmpl w:val="C9041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1EC1F9E"/>
    <w:multiLevelType w:val="multilevel"/>
    <w:tmpl w:val="45240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3110A45"/>
    <w:multiLevelType w:val="multilevel"/>
    <w:tmpl w:val="59C409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4E47E01"/>
    <w:multiLevelType w:val="multilevel"/>
    <w:tmpl w:val="7CA09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5421F5F"/>
    <w:multiLevelType w:val="hybridMultilevel"/>
    <w:tmpl w:val="91A620DC"/>
    <w:lvl w:ilvl="0" w:tplc="E76A5D9A">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27EA67F9"/>
    <w:multiLevelType w:val="multilevel"/>
    <w:tmpl w:val="8CFE8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2A3F6FA1"/>
    <w:multiLevelType w:val="hybridMultilevel"/>
    <w:tmpl w:val="6CBE2398"/>
    <w:lvl w:ilvl="0" w:tplc="E76A5D9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B0E7CAA"/>
    <w:multiLevelType w:val="multilevel"/>
    <w:tmpl w:val="D8305606"/>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nsid w:val="2D8D2557"/>
    <w:multiLevelType w:val="multilevel"/>
    <w:tmpl w:val="8CFE83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2E9B2E35"/>
    <w:multiLevelType w:val="multilevel"/>
    <w:tmpl w:val="D7BCDE56"/>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nsid w:val="2F0D41A4"/>
    <w:multiLevelType w:val="hybridMultilevel"/>
    <w:tmpl w:val="00FE4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F3116E8"/>
    <w:multiLevelType w:val="multilevel"/>
    <w:tmpl w:val="099040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02A78CF"/>
    <w:multiLevelType w:val="multilevel"/>
    <w:tmpl w:val="C44E9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0986EB9"/>
    <w:multiLevelType w:val="multilevel"/>
    <w:tmpl w:val="12B64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30E17091"/>
    <w:multiLevelType w:val="multilevel"/>
    <w:tmpl w:val="7652C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4CC2B55"/>
    <w:multiLevelType w:val="multilevel"/>
    <w:tmpl w:val="30AC9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34F016E8"/>
    <w:multiLevelType w:val="multilevel"/>
    <w:tmpl w:val="E416BA5E"/>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7">
    <w:nsid w:val="37C0726F"/>
    <w:multiLevelType w:val="multilevel"/>
    <w:tmpl w:val="986277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39DA193F"/>
    <w:multiLevelType w:val="multilevel"/>
    <w:tmpl w:val="7A802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3DFF29F7"/>
    <w:multiLevelType w:val="multilevel"/>
    <w:tmpl w:val="67083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3F2D6939"/>
    <w:multiLevelType w:val="multilevel"/>
    <w:tmpl w:val="06263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3F4862C5"/>
    <w:multiLevelType w:val="multilevel"/>
    <w:tmpl w:val="EEFE2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40A128AA"/>
    <w:multiLevelType w:val="multilevel"/>
    <w:tmpl w:val="9258D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40EA1633"/>
    <w:multiLevelType w:val="multilevel"/>
    <w:tmpl w:val="BC4C4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41726386"/>
    <w:multiLevelType w:val="multilevel"/>
    <w:tmpl w:val="C8421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41BE4C44"/>
    <w:multiLevelType w:val="multilevel"/>
    <w:tmpl w:val="750AA326"/>
    <w:lvl w:ilvl="0">
      <w:start w:val="1"/>
      <w:numFmt w:val="bullet"/>
      <w:lvlText w:val=""/>
      <w:lvlJc w:val="left"/>
      <w:pPr>
        <w:tabs>
          <w:tab w:val="num" w:pos="720"/>
        </w:tabs>
        <w:ind w:left="720" w:hanging="360"/>
      </w:pPr>
      <w:rPr>
        <w:rFonts w:ascii="Wingdings" w:hAnsi="Wingdings" w:cs="Wingdings" w:hint="default"/>
        <w:sz w:val="36"/>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42190C40"/>
    <w:multiLevelType w:val="multilevel"/>
    <w:tmpl w:val="5C0A54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42D116AC"/>
    <w:multiLevelType w:val="multilevel"/>
    <w:tmpl w:val="EE3AD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434C71F3"/>
    <w:multiLevelType w:val="multilevel"/>
    <w:tmpl w:val="85C68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447F0DB6"/>
    <w:multiLevelType w:val="hybridMultilevel"/>
    <w:tmpl w:val="79B24018"/>
    <w:lvl w:ilvl="0" w:tplc="E76A5D9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AA148AB"/>
    <w:multiLevelType w:val="multilevel"/>
    <w:tmpl w:val="20D87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4B2F1F98"/>
    <w:multiLevelType w:val="multilevel"/>
    <w:tmpl w:val="90D00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4C3F46CE"/>
    <w:multiLevelType w:val="multilevel"/>
    <w:tmpl w:val="11180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4DCB28B8"/>
    <w:multiLevelType w:val="multilevel"/>
    <w:tmpl w:val="8C38C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5041100B"/>
    <w:multiLevelType w:val="hybridMultilevel"/>
    <w:tmpl w:val="6F324062"/>
    <w:lvl w:ilvl="0" w:tplc="E76A5D9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13B087F"/>
    <w:multiLevelType w:val="multilevel"/>
    <w:tmpl w:val="499C4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536B70D7"/>
    <w:multiLevelType w:val="multilevel"/>
    <w:tmpl w:val="935CC4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7">
    <w:nsid w:val="542E3F34"/>
    <w:multiLevelType w:val="multilevel"/>
    <w:tmpl w:val="FBA208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8">
    <w:nsid w:val="556841C3"/>
    <w:multiLevelType w:val="hybridMultilevel"/>
    <w:tmpl w:val="1A0ED04C"/>
    <w:lvl w:ilvl="0" w:tplc="E76A5D9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6210174"/>
    <w:multiLevelType w:val="multilevel"/>
    <w:tmpl w:val="E2069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575115F5"/>
    <w:multiLevelType w:val="multilevel"/>
    <w:tmpl w:val="F4F4D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58563480"/>
    <w:multiLevelType w:val="multilevel"/>
    <w:tmpl w:val="A79C7E7A"/>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5CFF5B01"/>
    <w:multiLevelType w:val="multilevel"/>
    <w:tmpl w:val="FCD2C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61704179"/>
    <w:multiLevelType w:val="multilevel"/>
    <w:tmpl w:val="25301040"/>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631E30AA"/>
    <w:multiLevelType w:val="multilevel"/>
    <w:tmpl w:val="175693BC"/>
    <w:lvl w:ilvl="0">
      <w:numFmt w:val="bullet"/>
      <w:lvlText w:val="-"/>
      <w:lvlJc w:val="left"/>
      <w:pPr>
        <w:tabs>
          <w:tab w:val="num" w:pos="720"/>
        </w:tabs>
        <w:ind w:left="720" w:hanging="360"/>
      </w:pPr>
      <w:rPr>
        <w:rFonts w:ascii="Arial" w:eastAsiaTheme="minorHAnsi" w:hAnsi="Arial" w:cs="Arial" w:hint="default"/>
        <w:sz w:val="20"/>
      </w:rPr>
    </w:lvl>
    <w:lvl w:ilvl="1">
      <w:start w:val="1"/>
      <w:numFmt w:val="decimal"/>
      <w:lvlText w:val="%2."/>
      <w:lvlJc w:val="left"/>
      <w:pPr>
        <w:ind w:left="1440" w:hanging="360"/>
      </w:pPr>
      <w:rPr>
        <w:rFonts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666612A8"/>
    <w:multiLevelType w:val="multilevel"/>
    <w:tmpl w:val="B29ED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6A190D47"/>
    <w:multiLevelType w:val="multilevel"/>
    <w:tmpl w:val="0EC85B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6B0B498E"/>
    <w:multiLevelType w:val="multilevel"/>
    <w:tmpl w:val="09F08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6C6C426B"/>
    <w:multiLevelType w:val="multilevel"/>
    <w:tmpl w:val="B046F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7021730D"/>
    <w:multiLevelType w:val="multilevel"/>
    <w:tmpl w:val="3378FF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nsid w:val="704B361E"/>
    <w:multiLevelType w:val="hybridMultilevel"/>
    <w:tmpl w:val="1B5AAA56"/>
    <w:lvl w:ilvl="0" w:tplc="E76A5D9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1523349"/>
    <w:multiLevelType w:val="multilevel"/>
    <w:tmpl w:val="7EEED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7200459F"/>
    <w:multiLevelType w:val="multilevel"/>
    <w:tmpl w:val="4816E5F6"/>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722E20C5"/>
    <w:multiLevelType w:val="multilevel"/>
    <w:tmpl w:val="B48E2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728B210F"/>
    <w:multiLevelType w:val="multilevel"/>
    <w:tmpl w:val="D5C6BB76"/>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5">
    <w:nsid w:val="729763F7"/>
    <w:multiLevelType w:val="hybridMultilevel"/>
    <w:tmpl w:val="95987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2D11247"/>
    <w:multiLevelType w:val="multilevel"/>
    <w:tmpl w:val="AB463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nsid w:val="7311190E"/>
    <w:multiLevelType w:val="multilevel"/>
    <w:tmpl w:val="A2263A3E"/>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78227117"/>
    <w:multiLevelType w:val="multilevel"/>
    <w:tmpl w:val="934A2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789C4BB9"/>
    <w:multiLevelType w:val="multilevel"/>
    <w:tmpl w:val="55700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7CF62DAB"/>
    <w:multiLevelType w:val="multilevel"/>
    <w:tmpl w:val="767C0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7F9B3F1F"/>
    <w:multiLevelType w:val="multilevel"/>
    <w:tmpl w:val="8708C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7FE12F99"/>
    <w:multiLevelType w:val="multilevel"/>
    <w:tmpl w:val="6F7EBEC4"/>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4"/>
  </w:num>
  <w:num w:numId="2">
    <w:abstractNumId w:val="57"/>
  </w:num>
  <w:num w:numId="3">
    <w:abstractNumId w:val="43"/>
  </w:num>
  <w:num w:numId="4">
    <w:abstractNumId w:val="55"/>
  </w:num>
  <w:num w:numId="5">
    <w:abstractNumId w:val="7"/>
  </w:num>
  <w:num w:numId="6">
    <w:abstractNumId w:val="13"/>
  </w:num>
  <w:num w:numId="7">
    <w:abstractNumId w:val="16"/>
  </w:num>
  <w:num w:numId="8">
    <w:abstractNumId w:val="58"/>
  </w:num>
  <w:num w:numId="9">
    <w:abstractNumId w:val="82"/>
  </w:num>
  <w:num w:numId="10">
    <w:abstractNumId w:val="92"/>
  </w:num>
  <w:num w:numId="11">
    <w:abstractNumId w:val="73"/>
  </w:num>
  <w:num w:numId="12">
    <w:abstractNumId w:val="87"/>
  </w:num>
  <w:num w:numId="13">
    <w:abstractNumId w:val="21"/>
  </w:num>
  <w:num w:numId="14">
    <w:abstractNumId w:val="0"/>
  </w:num>
  <w:num w:numId="15">
    <w:abstractNumId w:val="74"/>
  </w:num>
  <w:num w:numId="16">
    <w:abstractNumId w:val="71"/>
  </w:num>
  <w:num w:numId="17">
    <w:abstractNumId w:val="34"/>
  </w:num>
  <w:num w:numId="18">
    <w:abstractNumId w:val="46"/>
  </w:num>
  <w:num w:numId="19">
    <w:abstractNumId w:val="39"/>
  </w:num>
  <w:num w:numId="20">
    <w:abstractNumId w:val="84"/>
  </w:num>
  <w:num w:numId="21">
    <w:abstractNumId w:val="37"/>
  </w:num>
  <w:num w:numId="22">
    <w:abstractNumId w:val="72"/>
  </w:num>
  <w:num w:numId="23">
    <w:abstractNumId w:val="24"/>
  </w:num>
  <w:num w:numId="24">
    <w:abstractNumId w:val="48"/>
  </w:num>
  <w:num w:numId="25">
    <w:abstractNumId w:val="2"/>
  </w:num>
  <w:num w:numId="26">
    <w:abstractNumId w:val="90"/>
  </w:num>
  <w:num w:numId="27">
    <w:abstractNumId w:val="86"/>
  </w:num>
  <w:num w:numId="28">
    <w:abstractNumId w:val="77"/>
  </w:num>
  <w:num w:numId="29">
    <w:abstractNumId w:val="83"/>
  </w:num>
  <w:num w:numId="30">
    <w:abstractNumId w:val="91"/>
  </w:num>
  <w:num w:numId="31">
    <w:abstractNumId w:val="69"/>
  </w:num>
  <w:num w:numId="32">
    <w:abstractNumId w:val="33"/>
  </w:num>
  <w:num w:numId="33">
    <w:abstractNumId w:val="52"/>
  </w:num>
  <w:num w:numId="34">
    <w:abstractNumId w:val="78"/>
  </w:num>
  <w:num w:numId="35">
    <w:abstractNumId w:val="89"/>
  </w:num>
  <w:num w:numId="36">
    <w:abstractNumId w:val="30"/>
  </w:num>
  <w:num w:numId="37">
    <w:abstractNumId w:val="29"/>
  </w:num>
  <w:num w:numId="38">
    <w:abstractNumId w:val="19"/>
  </w:num>
  <w:num w:numId="39">
    <w:abstractNumId w:val="61"/>
  </w:num>
  <w:num w:numId="40">
    <w:abstractNumId w:val="11"/>
  </w:num>
  <w:num w:numId="41">
    <w:abstractNumId w:val="12"/>
  </w:num>
  <w:num w:numId="42">
    <w:abstractNumId w:val="70"/>
  </w:num>
  <w:num w:numId="43">
    <w:abstractNumId w:val="9"/>
  </w:num>
  <w:num w:numId="44">
    <w:abstractNumId w:val="53"/>
  </w:num>
  <w:num w:numId="45">
    <w:abstractNumId w:val="45"/>
  </w:num>
  <w:num w:numId="46">
    <w:abstractNumId w:val="28"/>
  </w:num>
  <w:num w:numId="47">
    <w:abstractNumId w:val="41"/>
  </w:num>
  <w:num w:numId="48">
    <w:abstractNumId w:val="42"/>
  </w:num>
  <w:num w:numId="49">
    <w:abstractNumId w:val="51"/>
  </w:num>
  <w:num w:numId="50">
    <w:abstractNumId w:val="76"/>
  </w:num>
  <w:num w:numId="51">
    <w:abstractNumId w:val="47"/>
  </w:num>
  <w:num w:numId="52">
    <w:abstractNumId w:val="25"/>
  </w:num>
  <w:num w:numId="53">
    <w:abstractNumId w:val="32"/>
  </w:num>
  <w:num w:numId="54">
    <w:abstractNumId w:val="3"/>
  </w:num>
  <w:num w:numId="55">
    <w:abstractNumId w:val="63"/>
  </w:num>
  <w:num w:numId="56">
    <w:abstractNumId w:val="56"/>
  </w:num>
  <w:num w:numId="57">
    <w:abstractNumId w:val="49"/>
  </w:num>
  <w:num w:numId="58">
    <w:abstractNumId w:val="88"/>
  </w:num>
  <w:num w:numId="59">
    <w:abstractNumId w:val="18"/>
  </w:num>
  <w:num w:numId="60">
    <w:abstractNumId w:val="65"/>
  </w:num>
  <w:num w:numId="61">
    <w:abstractNumId w:val="62"/>
  </w:num>
  <w:num w:numId="62">
    <w:abstractNumId w:val="81"/>
  </w:num>
  <w:num w:numId="63">
    <w:abstractNumId w:val="75"/>
  </w:num>
  <w:num w:numId="64">
    <w:abstractNumId w:val="5"/>
  </w:num>
  <w:num w:numId="65">
    <w:abstractNumId w:val="31"/>
  </w:num>
  <w:num w:numId="66">
    <w:abstractNumId w:val="22"/>
  </w:num>
  <w:num w:numId="67">
    <w:abstractNumId w:val="26"/>
  </w:num>
  <w:num w:numId="68">
    <w:abstractNumId w:val="60"/>
  </w:num>
  <w:num w:numId="69">
    <w:abstractNumId w:val="14"/>
  </w:num>
  <w:num w:numId="70">
    <w:abstractNumId w:val="54"/>
  </w:num>
  <w:num w:numId="71">
    <w:abstractNumId w:val="17"/>
  </w:num>
  <w:num w:numId="72">
    <w:abstractNumId w:val="35"/>
  </w:num>
  <w:num w:numId="73">
    <w:abstractNumId w:val="15"/>
  </w:num>
  <w:num w:numId="74">
    <w:abstractNumId w:val="50"/>
  </w:num>
  <w:num w:numId="75">
    <w:abstractNumId w:val="8"/>
  </w:num>
  <w:num w:numId="76">
    <w:abstractNumId w:val="64"/>
  </w:num>
  <w:num w:numId="77">
    <w:abstractNumId w:val="80"/>
  </w:num>
  <w:num w:numId="78">
    <w:abstractNumId w:val="68"/>
  </w:num>
  <w:num w:numId="79">
    <w:abstractNumId w:val="10"/>
  </w:num>
  <w:num w:numId="80">
    <w:abstractNumId w:val="36"/>
  </w:num>
  <w:num w:numId="81">
    <w:abstractNumId w:val="59"/>
  </w:num>
  <w:num w:numId="82">
    <w:abstractNumId w:val="6"/>
  </w:num>
  <w:num w:numId="8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4"/>
  </w:num>
  <w:num w:numId="91">
    <w:abstractNumId w:val="20"/>
  </w:num>
  <w:num w:numId="92">
    <w:abstractNumId w:val="85"/>
  </w:num>
  <w:num w:numId="93">
    <w:abstractNumId w:val="40"/>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5F1F"/>
    <w:rsid w:val="0002687D"/>
    <w:rsid w:val="000A3DE7"/>
    <w:rsid w:val="000A5606"/>
    <w:rsid w:val="000A5F1F"/>
    <w:rsid w:val="000C7802"/>
    <w:rsid w:val="000D1F56"/>
    <w:rsid w:val="000F68F4"/>
    <w:rsid w:val="0010137E"/>
    <w:rsid w:val="00141DE2"/>
    <w:rsid w:val="001437E6"/>
    <w:rsid w:val="0016198B"/>
    <w:rsid w:val="001746A7"/>
    <w:rsid w:val="00185CCB"/>
    <w:rsid w:val="00193B6B"/>
    <w:rsid w:val="001A363E"/>
    <w:rsid w:val="001C315D"/>
    <w:rsid w:val="001E2917"/>
    <w:rsid w:val="00222C62"/>
    <w:rsid w:val="00244E26"/>
    <w:rsid w:val="00247463"/>
    <w:rsid w:val="00264491"/>
    <w:rsid w:val="00273AAB"/>
    <w:rsid w:val="00285600"/>
    <w:rsid w:val="00297066"/>
    <w:rsid w:val="002B275E"/>
    <w:rsid w:val="002C1E97"/>
    <w:rsid w:val="00301603"/>
    <w:rsid w:val="003121B3"/>
    <w:rsid w:val="0032107A"/>
    <w:rsid w:val="003816C8"/>
    <w:rsid w:val="003A0F4D"/>
    <w:rsid w:val="003C5DEF"/>
    <w:rsid w:val="003E0811"/>
    <w:rsid w:val="00435781"/>
    <w:rsid w:val="0045760C"/>
    <w:rsid w:val="00471AEB"/>
    <w:rsid w:val="004904EF"/>
    <w:rsid w:val="004B0991"/>
    <w:rsid w:val="004D426C"/>
    <w:rsid w:val="005158C1"/>
    <w:rsid w:val="00533E08"/>
    <w:rsid w:val="00546034"/>
    <w:rsid w:val="0054694D"/>
    <w:rsid w:val="005B6620"/>
    <w:rsid w:val="005B7A7D"/>
    <w:rsid w:val="00601951"/>
    <w:rsid w:val="00650557"/>
    <w:rsid w:val="006B03CC"/>
    <w:rsid w:val="006B2BD4"/>
    <w:rsid w:val="006D4008"/>
    <w:rsid w:val="0070354D"/>
    <w:rsid w:val="00730FB8"/>
    <w:rsid w:val="00752C06"/>
    <w:rsid w:val="00777B74"/>
    <w:rsid w:val="00794B53"/>
    <w:rsid w:val="007A1087"/>
    <w:rsid w:val="007B5ACD"/>
    <w:rsid w:val="007C0EE9"/>
    <w:rsid w:val="007D3D25"/>
    <w:rsid w:val="007F4E1B"/>
    <w:rsid w:val="007F6034"/>
    <w:rsid w:val="00822219"/>
    <w:rsid w:val="00870BDD"/>
    <w:rsid w:val="0088417B"/>
    <w:rsid w:val="00910308"/>
    <w:rsid w:val="00954C11"/>
    <w:rsid w:val="009570FF"/>
    <w:rsid w:val="0097074E"/>
    <w:rsid w:val="0099238A"/>
    <w:rsid w:val="009D1EAA"/>
    <w:rsid w:val="009D62FF"/>
    <w:rsid w:val="009E075B"/>
    <w:rsid w:val="009F408D"/>
    <w:rsid w:val="00A11108"/>
    <w:rsid w:val="00A171E6"/>
    <w:rsid w:val="00A27727"/>
    <w:rsid w:val="00A342A5"/>
    <w:rsid w:val="00A3637E"/>
    <w:rsid w:val="00A47699"/>
    <w:rsid w:val="00A601BB"/>
    <w:rsid w:val="00A656B7"/>
    <w:rsid w:val="00A67232"/>
    <w:rsid w:val="00A753A7"/>
    <w:rsid w:val="00AB04B0"/>
    <w:rsid w:val="00AC49E4"/>
    <w:rsid w:val="00B06B5B"/>
    <w:rsid w:val="00B324C1"/>
    <w:rsid w:val="00B41DCF"/>
    <w:rsid w:val="00B60351"/>
    <w:rsid w:val="00B709F8"/>
    <w:rsid w:val="00BA748C"/>
    <w:rsid w:val="00BC7551"/>
    <w:rsid w:val="00BD67E4"/>
    <w:rsid w:val="00BE5DE1"/>
    <w:rsid w:val="00BF5358"/>
    <w:rsid w:val="00C12444"/>
    <w:rsid w:val="00C17A46"/>
    <w:rsid w:val="00C86B11"/>
    <w:rsid w:val="00CA462D"/>
    <w:rsid w:val="00CA4E06"/>
    <w:rsid w:val="00CB3EFD"/>
    <w:rsid w:val="00CC0313"/>
    <w:rsid w:val="00CE36E9"/>
    <w:rsid w:val="00CF2987"/>
    <w:rsid w:val="00CF5C17"/>
    <w:rsid w:val="00D073E3"/>
    <w:rsid w:val="00D134B3"/>
    <w:rsid w:val="00D246D6"/>
    <w:rsid w:val="00D364DD"/>
    <w:rsid w:val="00D4493F"/>
    <w:rsid w:val="00D51C21"/>
    <w:rsid w:val="00D64C14"/>
    <w:rsid w:val="00D75BA2"/>
    <w:rsid w:val="00DB266E"/>
    <w:rsid w:val="00DB7A78"/>
    <w:rsid w:val="00DD2D99"/>
    <w:rsid w:val="00E032DB"/>
    <w:rsid w:val="00E148D5"/>
    <w:rsid w:val="00E21D8E"/>
    <w:rsid w:val="00E240BB"/>
    <w:rsid w:val="00EB4708"/>
    <w:rsid w:val="00F01F36"/>
    <w:rsid w:val="00F041CA"/>
    <w:rsid w:val="00F17710"/>
    <w:rsid w:val="00FC4C3E"/>
    <w:rsid w:val="00FD34C6"/>
    <w:rsid w:val="00FF38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EBF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68F4"/>
    <w:pPr>
      <w:bidi/>
    </w:pPr>
  </w:style>
  <w:style w:type="paragraph" w:styleId="1">
    <w:name w:val="heading 1"/>
    <w:basedOn w:val="a"/>
    <w:next w:val="a"/>
    <w:link w:val="1Char"/>
    <w:uiPriority w:val="9"/>
    <w:qFormat/>
    <w:rsid w:val="007A10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Char"/>
    <w:uiPriority w:val="9"/>
    <w:qFormat/>
    <w:rsid w:val="000A5F1F"/>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Char"/>
    <w:uiPriority w:val="9"/>
    <w:qFormat/>
    <w:rsid w:val="000A5F1F"/>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Char"/>
    <w:uiPriority w:val="9"/>
    <w:qFormat/>
    <w:rsid w:val="000A5F1F"/>
    <w:pPr>
      <w:bidi w:val="0"/>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5">
    <w:name w:val="heading 5"/>
    <w:basedOn w:val="a"/>
    <w:next w:val="a"/>
    <w:link w:val="5Char"/>
    <w:uiPriority w:val="9"/>
    <w:semiHidden/>
    <w:unhideWhenUsed/>
    <w:qFormat/>
    <w:rsid w:val="003121B3"/>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435781"/>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A5F1F"/>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0A5F1F"/>
    <w:rPr>
      <w:rFonts w:ascii="Times New Roman" w:eastAsia="Times New Roman" w:hAnsi="Times New Roman" w:cs="Times New Roman"/>
      <w:b/>
      <w:bCs/>
      <w:sz w:val="27"/>
      <w:szCs w:val="27"/>
    </w:rPr>
  </w:style>
  <w:style w:type="character" w:customStyle="1" w:styleId="4Char">
    <w:name w:val="عنوان 4 Char"/>
    <w:basedOn w:val="a0"/>
    <w:link w:val="4"/>
    <w:uiPriority w:val="9"/>
    <w:rsid w:val="000A5F1F"/>
    <w:rPr>
      <w:rFonts w:ascii="Times New Roman" w:eastAsia="Times New Roman" w:hAnsi="Times New Roman" w:cs="Times New Roman"/>
      <w:b/>
      <w:bCs/>
      <w:sz w:val="24"/>
      <w:szCs w:val="24"/>
    </w:rPr>
  </w:style>
  <w:style w:type="paragraph" w:styleId="a3">
    <w:name w:val="Normal (Web)"/>
    <w:basedOn w:val="a"/>
    <w:uiPriority w:val="99"/>
    <w:unhideWhenUsed/>
    <w:rsid w:val="000A5F1F"/>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0A5F1F"/>
    <w:rPr>
      <w:b/>
      <w:bCs/>
    </w:rPr>
  </w:style>
  <w:style w:type="character" w:customStyle="1" w:styleId="5Char">
    <w:name w:val="عنوان 5 Char"/>
    <w:basedOn w:val="a0"/>
    <w:link w:val="5"/>
    <w:uiPriority w:val="9"/>
    <w:semiHidden/>
    <w:rsid w:val="003121B3"/>
    <w:rPr>
      <w:rFonts w:asciiTheme="majorHAnsi" w:eastAsiaTheme="majorEastAsia" w:hAnsiTheme="majorHAnsi" w:cstheme="majorBidi"/>
      <w:color w:val="2F5496" w:themeColor="accent1" w:themeShade="BF"/>
    </w:rPr>
  </w:style>
  <w:style w:type="paragraph" w:styleId="a5">
    <w:name w:val="List Paragraph"/>
    <w:basedOn w:val="a"/>
    <w:uiPriority w:val="34"/>
    <w:qFormat/>
    <w:rsid w:val="003121B3"/>
    <w:pPr>
      <w:ind w:left="720"/>
      <w:contextualSpacing/>
    </w:pPr>
  </w:style>
  <w:style w:type="paragraph" w:styleId="a6">
    <w:name w:val="header"/>
    <w:basedOn w:val="a"/>
    <w:link w:val="Char"/>
    <w:uiPriority w:val="99"/>
    <w:unhideWhenUsed/>
    <w:rsid w:val="003121B3"/>
    <w:pPr>
      <w:tabs>
        <w:tab w:val="center" w:pos="4153"/>
        <w:tab w:val="right" w:pos="8306"/>
      </w:tabs>
      <w:spacing w:after="0" w:line="240" w:lineRule="auto"/>
    </w:pPr>
  </w:style>
  <w:style w:type="character" w:customStyle="1" w:styleId="Char">
    <w:name w:val="رأس الصفحة Char"/>
    <w:basedOn w:val="a0"/>
    <w:link w:val="a6"/>
    <w:uiPriority w:val="99"/>
    <w:rsid w:val="003121B3"/>
  </w:style>
  <w:style w:type="paragraph" w:styleId="a7">
    <w:name w:val="footer"/>
    <w:basedOn w:val="a"/>
    <w:link w:val="Char0"/>
    <w:uiPriority w:val="99"/>
    <w:unhideWhenUsed/>
    <w:rsid w:val="003121B3"/>
    <w:pPr>
      <w:tabs>
        <w:tab w:val="center" w:pos="4153"/>
        <w:tab w:val="right" w:pos="8306"/>
      </w:tabs>
      <w:spacing w:after="0" w:line="240" w:lineRule="auto"/>
    </w:pPr>
  </w:style>
  <w:style w:type="character" w:customStyle="1" w:styleId="Char0">
    <w:name w:val="تذييل الصفحة Char"/>
    <w:basedOn w:val="a0"/>
    <w:link w:val="a7"/>
    <w:uiPriority w:val="99"/>
    <w:rsid w:val="003121B3"/>
  </w:style>
  <w:style w:type="character" w:customStyle="1" w:styleId="6Char">
    <w:name w:val="عنوان 6 Char"/>
    <w:basedOn w:val="a0"/>
    <w:link w:val="6"/>
    <w:uiPriority w:val="9"/>
    <w:semiHidden/>
    <w:rsid w:val="00435781"/>
    <w:rPr>
      <w:rFonts w:asciiTheme="majorHAnsi" w:eastAsiaTheme="majorEastAsia" w:hAnsiTheme="majorHAnsi" w:cstheme="majorBidi"/>
      <w:color w:val="1F3763" w:themeColor="accent1" w:themeShade="7F"/>
    </w:rPr>
  </w:style>
  <w:style w:type="character" w:styleId="a8">
    <w:name w:val="Emphasis"/>
    <w:basedOn w:val="a0"/>
    <w:uiPriority w:val="20"/>
    <w:qFormat/>
    <w:rsid w:val="00B41DCF"/>
    <w:rPr>
      <w:i/>
      <w:iCs/>
    </w:rPr>
  </w:style>
  <w:style w:type="character" w:styleId="Hyperlink">
    <w:name w:val="Hyperlink"/>
    <w:basedOn w:val="a0"/>
    <w:uiPriority w:val="99"/>
    <w:unhideWhenUsed/>
    <w:rsid w:val="00FF3880"/>
    <w:rPr>
      <w:color w:val="0563C1" w:themeColor="hyperlink"/>
      <w:u w:val="single"/>
    </w:rPr>
  </w:style>
  <w:style w:type="character" w:customStyle="1" w:styleId="UnresolvedMention1">
    <w:name w:val="Unresolved Mention1"/>
    <w:basedOn w:val="a0"/>
    <w:uiPriority w:val="99"/>
    <w:semiHidden/>
    <w:unhideWhenUsed/>
    <w:rsid w:val="00FF3880"/>
    <w:rPr>
      <w:color w:val="605E5C"/>
      <w:shd w:val="clear" w:color="auto" w:fill="E1DFDD"/>
    </w:rPr>
  </w:style>
  <w:style w:type="character" w:customStyle="1" w:styleId="1Char">
    <w:name w:val="عنوان 1 Char"/>
    <w:basedOn w:val="a0"/>
    <w:link w:val="1"/>
    <w:uiPriority w:val="9"/>
    <w:rsid w:val="007A1087"/>
    <w:rPr>
      <w:rFonts w:asciiTheme="majorHAnsi" w:eastAsiaTheme="majorEastAsia" w:hAnsiTheme="majorHAnsi" w:cstheme="majorBidi"/>
      <w:color w:val="2F5496" w:themeColor="accent1" w:themeShade="BF"/>
      <w:sz w:val="32"/>
      <w:szCs w:val="32"/>
    </w:rPr>
  </w:style>
  <w:style w:type="paragraph" w:styleId="a9">
    <w:name w:val="No Spacing"/>
    <w:uiPriority w:val="1"/>
    <w:qFormat/>
    <w:rsid w:val="007A1087"/>
    <w:pPr>
      <w:bidi/>
      <w:spacing w:after="0" w:line="240" w:lineRule="auto"/>
    </w:pPr>
  </w:style>
  <w:style w:type="table" w:customStyle="1" w:styleId="GridTable4Accent4">
    <w:name w:val="Grid Table 4 Accent 4"/>
    <w:basedOn w:val="a1"/>
    <w:uiPriority w:val="49"/>
    <w:rsid w:val="004D426C"/>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aa">
    <w:name w:val="TOC Heading"/>
    <w:basedOn w:val="1"/>
    <w:next w:val="a"/>
    <w:uiPriority w:val="39"/>
    <w:unhideWhenUsed/>
    <w:qFormat/>
    <w:rsid w:val="001A363E"/>
    <w:pPr>
      <w:outlineLvl w:val="9"/>
    </w:pPr>
    <w:rPr>
      <w:rtl/>
    </w:rPr>
  </w:style>
  <w:style w:type="paragraph" w:styleId="20">
    <w:name w:val="toc 2"/>
    <w:basedOn w:val="a"/>
    <w:next w:val="a"/>
    <w:autoRedefine/>
    <w:uiPriority w:val="39"/>
    <w:unhideWhenUsed/>
    <w:rsid w:val="001A363E"/>
    <w:pPr>
      <w:spacing w:after="100"/>
      <w:ind w:left="220"/>
    </w:pPr>
  </w:style>
  <w:style w:type="paragraph" w:styleId="10">
    <w:name w:val="toc 1"/>
    <w:basedOn w:val="a"/>
    <w:next w:val="a"/>
    <w:autoRedefine/>
    <w:uiPriority w:val="39"/>
    <w:unhideWhenUsed/>
    <w:rsid w:val="001A363E"/>
    <w:pPr>
      <w:spacing w:after="100"/>
    </w:pPr>
  </w:style>
  <w:style w:type="paragraph" w:styleId="30">
    <w:name w:val="toc 3"/>
    <w:basedOn w:val="a"/>
    <w:next w:val="a"/>
    <w:autoRedefine/>
    <w:uiPriority w:val="39"/>
    <w:unhideWhenUsed/>
    <w:rsid w:val="001A363E"/>
    <w:pPr>
      <w:spacing w:after="100"/>
      <w:ind w:left="440"/>
    </w:pPr>
  </w:style>
  <w:style w:type="paragraph" w:styleId="40">
    <w:name w:val="toc 4"/>
    <w:basedOn w:val="a"/>
    <w:next w:val="a"/>
    <w:autoRedefine/>
    <w:uiPriority w:val="39"/>
    <w:unhideWhenUsed/>
    <w:rsid w:val="001A363E"/>
    <w:pPr>
      <w:spacing w:after="100"/>
      <w:ind w:left="660"/>
    </w:pPr>
    <w:rPr>
      <w:rFonts w:eastAsiaTheme="minorEastAsia"/>
    </w:rPr>
  </w:style>
  <w:style w:type="paragraph" w:styleId="50">
    <w:name w:val="toc 5"/>
    <w:basedOn w:val="a"/>
    <w:next w:val="a"/>
    <w:autoRedefine/>
    <w:uiPriority w:val="39"/>
    <w:unhideWhenUsed/>
    <w:rsid w:val="001A363E"/>
    <w:pPr>
      <w:spacing w:after="100"/>
      <w:ind w:left="880"/>
    </w:pPr>
    <w:rPr>
      <w:rFonts w:eastAsiaTheme="minorEastAsia"/>
    </w:rPr>
  </w:style>
  <w:style w:type="paragraph" w:styleId="60">
    <w:name w:val="toc 6"/>
    <w:basedOn w:val="a"/>
    <w:next w:val="a"/>
    <w:autoRedefine/>
    <w:uiPriority w:val="39"/>
    <w:unhideWhenUsed/>
    <w:rsid w:val="001A363E"/>
    <w:pPr>
      <w:spacing w:after="100"/>
      <w:ind w:left="1100"/>
    </w:pPr>
    <w:rPr>
      <w:rFonts w:eastAsiaTheme="minorEastAsia"/>
    </w:rPr>
  </w:style>
  <w:style w:type="paragraph" w:styleId="7">
    <w:name w:val="toc 7"/>
    <w:basedOn w:val="a"/>
    <w:next w:val="a"/>
    <w:autoRedefine/>
    <w:uiPriority w:val="39"/>
    <w:unhideWhenUsed/>
    <w:rsid w:val="001A363E"/>
    <w:pPr>
      <w:spacing w:after="100"/>
      <w:ind w:left="1320"/>
    </w:pPr>
    <w:rPr>
      <w:rFonts w:eastAsiaTheme="minorEastAsia"/>
    </w:rPr>
  </w:style>
  <w:style w:type="paragraph" w:styleId="8">
    <w:name w:val="toc 8"/>
    <w:basedOn w:val="a"/>
    <w:next w:val="a"/>
    <w:autoRedefine/>
    <w:uiPriority w:val="39"/>
    <w:unhideWhenUsed/>
    <w:rsid w:val="001A363E"/>
    <w:pPr>
      <w:spacing w:after="100"/>
      <w:ind w:left="1540"/>
    </w:pPr>
    <w:rPr>
      <w:rFonts w:eastAsiaTheme="minorEastAsia"/>
    </w:rPr>
  </w:style>
  <w:style w:type="paragraph" w:styleId="9">
    <w:name w:val="toc 9"/>
    <w:basedOn w:val="a"/>
    <w:next w:val="a"/>
    <w:autoRedefine/>
    <w:uiPriority w:val="39"/>
    <w:unhideWhenUsed/>
    <w:rsid w:val="001A363E"/>
    <w:pPr>
      <w:spacing w:after="100"/>
      <w:ind w:left="176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68F4"/>
    <w:pPr>
      <w:bidi/>
    </w:pPr>
  </w:style>
  <w:style w:type="paragraph" w:styleId="1">
    <w:name w:val="heading 1"/>
    <w:basedOn w:val="a"/>
    <w:next w:val="a"/>
    <w:link w:val="1Char"/>
    <w:uiPriority w:val="9"/>
    <w:qFormat/>
    <w:rsid w:val="007A10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Char"/>
    <w:uiPriority w:val="9"/>
    <w:qFormat/>
    <w:rsid w:val="000A5F1F"/>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Char"/>
    <w:uiPriority w:val="9"/>
    <w:qFormat/>
    <w:rsid w:val="000A5F1F"/>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Char"/>
    <w:uiPriority w:val="9"/>
    <w:qFormat/>
    <w:rsid w:val="000A5F1F"/>
    <w:pPr>
      <w:bidi w:val="0"/>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5">
    <w:name w:val="heading 5"/>
    <w:basedOn w:val="a"/>
    <w:next w:val="a"/>
    <w:link w:val="5Char"/>
    <w:uiPriority w:val="9"/>
    <w:semiHidden/>
    <w:unhideWhenUsed/>
    <w:qFormat/>
    <w:rsid w:val="003121B3"/>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435781"/>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A5F1F"/>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0A5F1F"/>
    <w:rPr>
      <w:rFonts w:ascii="Times New Roman" w:eastAsia="Times New Roman" w:hAnsi="Times New Roman" w:cs="Times New Roman"/>
      <w:b/>
      <w:bCs/>
      <w:sz w:val="27"/>
      <w:szCs w:val="27"/>
    </w:rPr>
  </w:style>
  <w:style w:type="character" w:customStyle="1" w:styleId="4Char">
    <w:name w:val="عنوان 4 Char"/>
    <w:basedOn w:val="a0"/>
    <w:link w:val="4"/>
    <w:uiPriority w:val="9"/>
    <w:rsid w:val="000A5F1F"/>
    <w:rPr>
      <w:rFonts w:ascii="Times New Roman" w:eastAsia="Times New Roman" w:hAnsi="Times New Roman" w:cs="Times New Roman"/>
      <w:b/>
      <w:bCs/>
      <w:sz w:val="24"/>
      <w:szCs w:val="24"/>
    </w:rPr>
  </w:style>
  <w:style w:type="paragraph" w:styleId="a3">
    <w:name w:val="Normal (Web)"/>
    <w:basedOn w:val="a"/>
    <w:uiPriority w:val="99"/>
    <w:unhideWhenUsed/>
    <w:rsid w:val="000A5F1F"/>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0A5F1F"/>
    <w:rPr>
      <w:b/>
      <w:bCs/>
    </w:rPr>
  </w:style>
  <w:style w:type="character" w:customStyle="1" w:styleId="5Char">
    <w:name w:val="عنوان 5 Char"/>
    <w:basedOn w:val="a0"/>
    <w:link w:val="5"/>
    <w:uiPriority w:val="9"/>
    <w:semiHidden/>
    <w:rsid w:val="003121B3"/>
    <w:rPr>
      <w:rFonts w:asciiTheme="majorHAnsi" w:eastAsiaTheme="majorEastAsia" w:hAnsiTheme="majorHAnsi" w:cstheme="majorBidi"/>
      <w:color w:val="2F5496" w:themeColor="accent1" w:themeShade="BF"/>
    </w:rPr>
  </w:style>
  <w:style w:type="paragraph" w:styleId="a5">
    <w:name w:val="List Paragraph"/>
    <w:basedOn w:val="a"/>
    <w:uiPriority w:val="34"/>
    <w:qFormat/>
    <w:rsid w:val="003121B3"/>
    <w:pPr>
      <w:ind w:left="720"/>
      <w:contextualSpacing/>
    </w:pPr>
  </w:style>
  <w:style w:type="paragraph" w:styleId="a6">
    <w:name w:val="header"/>
    <w:basedOn w:val="a"/>
    <w:link w:val="Char"/>
    <w:uiPriority w:val="99"/>
    <w:unhideWhenUsed/>
    <w:rsid w:val="003121B3"/>
    <w:pPr>
      <w:tabs>
        <w:tab w:val="center" w:pos="4153"/>
        <w:tab w:val="right" w:pos="8306"/>
      </w:tabs>
      <w:spacing w:after="0" w:line="240" w:lineRule="auto"/>
    </w:pPr>
  </w:style>
  <w:style w:type="character" w:customStyle="1" w:styleId="Char">
    <w:name w:val="رأس الصفحة Char"/>
    <w:basedOn w:val="a0"/>
    <w:link w:val="a6"/>
    <w:uiPriority w:val="99"/>
    <w:rsid w:val="003121B3"/>
  </w:style>
  <w:style w:type="paragraph" w:styleId="a7">
    <w:name w:val="footer"/>
    <w:basedOn w:val="a"/>
    <w:link w:val="Char0"/>
    <w:uiPriority w:val="99"/>
    <w:unhideWhenUsed/>
    <w:rsid w:val="003121B3"/>
    <w:pPr>
      <w:tabs>
        <w:tab w:val="center" w:pos="4153"/>
        <w:tab w:val="right" w:pos="8306"/>
      </w:tabs>
      <w:spacing w:after="0" w:line="240" w:lineRule="auto"/>
    </w:pPr>
  </w:style>
  <w:style w:type="character" w:customStyle="1" w:styleId="Char0">
    <w:name w:val="تذييل الصفحة Char"/>
    <w:basedOn w:val="a0"/>
    <w:link w:val="a7"/>
    <w:uiPriority w:val="99"/>
    <w:rsid w:val="003121B3"/>
  </w:style>
  <w:style w:type="character" w:customStyle="1" w:styleId="6Char">
    <w:name w:val="عنوان 6 Char"/>
    <w:basedOn w:val="a0"/>
    <w:link w:val="6"/>
    <w:uiPriority w:val="9"/>
    <w:semiHidden/>
    <w:rsid w:val="00435781"/>
    <w:rPr>
      <w:rFonts w:asciiTheme="majorHAnsi" w:eastAsiaTheme="majorEastAsia" w:hAnsiTheme="majorHAnsi" w:cstheme="majorBidi"/>
      <w:color w:val="1F3763" w:themeColor="accent1" w:themeShade="7F"/>
    </w:rPr>
  </w:style>
  <w:style w:type="character" w:styleId="a8">
    <w:name w:val="Emphasis"/>
    <w:basedOn w:val="a0"/>
    <w:uiPriority w:val="20"/>
    <w:qFormat/>
    <w:rsid w:val="00B41DCF"/>
    <w:rPr>
      <w:i/>
      <w:iCs/>
    </w:rPr>
  </w:style>
  <w:style w:type="character" w:styleId="Hyperlink">
    <w:name w:val="Hyperlink"/>
    <w:basedOn w:val="a0"/>
    <w:uiPriority w:val="99"/>
    <w:unhideWhenUsed/>
    <w:rsid w:val="00FF3880"/>
    <w:rPr>
      <w:color w:val="0563C1" w:themeColor="hyperlink"/>
      <w:u w:val="single"/>
    </w:rPr>
  </w:style>
  <w:style w:type="character" w:customStyle="1" w:styleId="UnresolvedMention1">
    <w:name w:val="Unresolved Mention1"/>
    <w:basedOn w:val="a0"/>
    <w:uiPriority w:val="99"/>
    <w:semiHidden/>
    <w:unhideWhenUsed/>
    <w:rsid w:val="00FF3880"/>
    <w:rPr>
      <w:color w:val="605E5C"/>
      <w:shd w:val="clear" w:color="auto" w:fill="E1DFDD"/>
    </w:rPr>
  </w:style>
  <w:style w:type="character" w:customStyle="1" w:styleId="1Char">
    <w:name w:val="عنوان 1 Char"/>
    <w:basedOn w:val="a0"/>
    <w:link w:val="1"/>
    <w:uiPriority w:val="9"/>
    <w:rsid w:val="007A1087"/>
    <w:rPr>
      <w:rFonts w:asciiTheme="majorHAnsi" w:eastAsiaTheme="majorEastAsia" w:hAnsiTheme="majorHAnsi" w:cstheme="majorBidi"/>
      <w:color w:val="2F5496" w:themeColor="accent1" w:themeShade="BF"/>
      <w:sz w:val="32"/>
      <w:szCs w:val="32"/>
    </w:rPr>
  </w:style>
  <w:style w:type="paragraph" w:styleId="a9">
    <w:name w:val="No Spacing"/>
    <w:uiPriority w:val="1"/>
    <w:qFormat/>
    <w:rsid w:val="007A1087"/>
    <w:pPr>
      <w:bidi/>
      <w:spacing w:after="0" w:line="240" w:lineRule="auto"/>
    </w:pPr>
  </w:style>
  <w:style w:type="table" w:customStyle="1" w:styleId="GridTable4Accent4">
    <w:name w:val="Grid Table 4 Accent 4"/>
    <w:basedOn w:val="a1"/>
    <w:uiPriority w:val="49"/>
    <w:rsid w:val="004D426C"/>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aa">
    <w:name w:val="TOC Heading"/>
    <w:basedOn w:val="1"/>
    <w:next w:val="a"/>
    <w:uiPriority w:val="39"/>
    <w:unhideWhenUsed/>
    <w:qFormat/>
    <w:rsid w:val="001A363E"/>
    <w:pPr>
      <w:outlineLvl w:val="9"/>
    </w:pPr>
    <w:rPr>
      <w:rtl/>
    </w:rPr>
  </w:style>
  <w:style w:type="paragraph" w:styleId="20">
    <w:name w:val="toc 2"/>
    <w:basedOn w:val="a"/>
    <w:next w:val="a"/>
    <w:autoRedefine/>
    <w:uiPriority w:val="39"/>
    <w:unhideWhenUsed/>
    <w:rsid w:val="001A363E"/>
    <w:pPr>
      <w:spacing w:after="100"/>
      <w:ind w:left="220"/>
    </w:pPr>
  </w:style>
  <w:style w:type="paragraph" w:styleId="10">
    <w:name w:val="toc 1"/>
    <w:basedOn w:val="a"/>
    <w:next w:val="a"/>
    <w:autoRedefine/>
    <w:uiPriority w:val="39"/>
    <w:unhideWhenUsed/>
    <w:rsid w:val="001A363E"/>
    <w:pPr>
      <w:spacing w:after="100"/>
    </w:pPr>
  </w:style>
  <w:style w:type="paragraph" w:styleId="30">
    <w:name w:val="toc 3"/>
    <w:basedOn w:val="a"/>
    <w:next w:val="a"/>
    <w:autoRedefine/>
    <w:uiPriority w:val="39"/>
    <w:unhideWhenUsed/>
    <w:rsid w:val="001A363E"/>
    <w:pPr>
      <w:spacing w:after="100"/>
      <w:ind w:left="440"/>
    </w:pPr>
  </w:style>
  <w:style w:type="paragraph" w:styleId="40">
    <w:name w:val="toc 4"/>
    <w:basedOn w:val="a"/>
    <w:next w:val="a"/>
    <w:autoRedefine/>
    <w:uiPriority w:val="39"/>
    <w:unhideWhenUsed/>
    <w:rsid w:val="001A363E"/>
    <w:pPr>
      <w:spacing w:after="100"/>
      <w:ind w:left="660"/>
    </w:pPr>
    <w:rPr>
      <w:rFonts w:eastAsiaTheme="minorEastAsia"/>
    </w:rPr>
  </w:style>
  <w:style w:type="paragraph" w:styleId="50">
    <w:name w:val="toc 5"/>
    <w:basedOn w:val="a"/>
    <w:next w:val="a"/>
    <w:autoRedefine/>
    <w:uiPriority w:val="39"/>
    <w:unhideWhenUsed/>
    <w:rsid w:val="001A363E"/>
    <w:pPr>
      <w:spacing w:after="100"/>
      <w:ind w:left="880"/>
    </w:pPr>
    <w:rPr>
      <w:rFonts w:eastAsiaTheme="minorEastAsia"/>
    </w:rPr>
  </w:style>
  <w:style w:type="paragraph" w:styleId="60">
    <w:name w:val="toc 6"/>
    <w:basedOn w:val="a"/>
    <w:next w:val="a"/>
    <w:autoRedefine/>
    <w:uiPriority w:val="39"/>
    <w:unhideWhenUsed/>
    <w:rsid w:val="001A363E"/>
    <w:pPr>
      <w:spacing w:after="100"/>
      <w:ind w:left="1100"/>
    </w:pPr>
    <w:rPr>
      <w:rFonts w:eastAsiaTheme="minorEastAsia"/>
    </w:rPr>
  </w:style>
  <w:style w:type="paragraph" w:styleId="7">
    <w:name w:val="toc 7"/>
    <w:basedOn w:val="a"/>
    <w:next w:val="a"/>
    <w:autoRedefine/>
    <w:uiPriority w:val="39"/>
    <w:unhideWhenUsed/>
    <w:rsid w:val="001A363E"/>
    <w:pPr>
      <w:spacing w:after="100"/>
      <w:ind w:left="1320"/>
    </w:pPr>
    <w:rPr>
      <w:rFonts w:eastAsiaTheme="minorEastAsia"/>
    </w:rPr>
  </w:style>
  <w:style w:type="paragraph" w:styleId="8">
    <w:name w:val="toc 8"/>
    <w:basedOn w:val="a"/>
    <w:next w:val="a"/>
    <w:autoRedefine/>
    <w:uiPriority w:val="39"/>
    <w:unhideWhenUsed/>
    <w:rsid w:val="001A363E"/>
    <w:pPr>
      <w:spacing w:after="100"/>
      <w:ind w:left="1540"/>
    </w:pPr>
    <w:rPr>
      <w:rFonts w:eastAsiaTheme="minorEastAsia"/>
    </w:rPr>
  </w:style>
  <w:style w:type="paragraph" w:styleId="9">
    <w:name w:val="toc 9"/>
    <w:basedOn w:val="a"/>
    <w:next w:val="a"/>
    <w:autoRedefine/>
    <w:uiPriority w:val="39"/>
    <w:unhideWhenUsed/>
    <w:rsid w:val="001A363E"/>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842589">
      <w:bodyDiv w:val="1"/>
      <w:marLeft w:val="0"/>
      <w:marRight w:val="0"/>
      <w:marTop w:val="0"/>
      <w:marBottom w:val="0"/>
      <w:divBdr>
        <w:top w:val="none" w:sz="0" w:space="0" w:color="auto"/>
        <w:left w:val="none" w:sz="0" w:space="0" w:color="auto"/>
        <w:bottom w:val="none" w:sz="0" w:space="0" w:color="auto"/>
        <w:right w:val="none" w:sz="0" w:space="0" w:color="auto"/>
      </w:divBdr>
      <w:divsChild>
        <w:div w:id="66271319">
          <w:marLeft w:val="0"/>
          <w:marRight w:val="0"/>
          <w:marTop w:val="0"/>
          <w:marBottom w:val="0"/>
          <w:divBdr>
            <w:top w:val="none" w:sz="0" w:space="0" w:color="auto"/>
            <w:left w:val="none" w:sz="0" w:space="0" w:color="auto"/>
            <w:bottom w:val="none" w:sz="0" w:space="0" w:color="auto"/>
            <w:right w:val="none" w:sz="0" w:space="0" w:color="auto"/>
          </w:divBdr>
          <w:divsChild>
            <w:div w:id="203361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60919">
      <w:bodyDiv w:val="1"/>
      <w:marLeft w:val="0"/>
      <w:marRight w:val="0"/>
      <w:marTop w:val="0"/>
      <w:marBottom w:val="0"/>
      <w:divBdr>
        <w:top w:val="none" w:sz="0" w:space="0" w:color="auto"/>
        <w:left w:val="none" w:sz="0" w:space="0" w:color="auto"/>
        <w:bottom w:val="none" w:sz="0" w:space="0" w:color="auto"/>
        <w:right w:val="none" w:sz="0" w:space="0" w:color="auto"/>
      </w:divBdr>
    </w:div>
    <w:div w:id="189345228">
      <w:bodyDiv w:val="1"/>
      <w:marLeft w:val="0"/>
      <w:marRight w:val="0"/>
      <w:marTop w:val="0"/>
      <w:marBottom w:val="0"/>
      <w:divBdr>
        <w:top w:val="none" w:sz="0" w:space="0" w:color="auto"/>
        <w:left w:val="none" w:sz="0" w:space="0" w:color="auto"/>
        <w:bottom w:val="none" w:sz="0" w:space="0" w:color="auto"/>
        <w:right w:val="none" w:sz="0" w:space="0" w:color="auto"/>
      </w:divBdr>
    </w:div>
    <w:div w:id="204217043">
      <w:bodyDiv w:val="1"/>
      <w:marLeft w:val="0"/>
      <w:marRight w:val="0"/>
      <w:marTop w:val="0"/>
      <w:marBottom w:val="0"/>
      <w:divBdr>
        <w:top w:val="none" w:sz="0" w:space="0" w:color="auto"/>
        <w:left w:val="none" w:sz="0" w:space="0" w:color="auto"/>
        <w:bottom w:val="none" w:sz="0" w:space="0" w:color="auto"/>
        <w:right w:val="none" w:sz="0" w:space="0" w:color="auto"/>
      </w:divBdr>
      <w:divsChild>
        <w:div w:id="1965186934">
          <w:blockQuote w:val="1"/>
          <w:marLeft w:val="720"/>
          <w:marRight w:val="720"/>
          <w:marTop w:val="100"/>
          <w:marBottom w:val="100"/>
          <w:divBdr>
            <w:top w:val="none" w:sz="0" w:space="0" w:color="auto"/>
            <w:left w:val="none" w:sz="0" w:space="0" w:color="auto"/>
            <w:bottom w:val="none" w:sz="0" w:space="0" w:color="auto"/>
            <w:right w:val="none" w:sz="0" w:space="0" w:color="auto"/>
          </w:divBdr>
        </w:div>
        <w:div w:id="326784123">
          <w:marLeft w:val="0"/>
          <w:marRight w:val="0"/>
          <w:marTop w:val="0"/>
          <w:marBottom w:val="0"/>
          <w:divBdr>
            <w:top w:val="none" w:sz="0" w:space="0" w:color="auto"/>
            <w:left w:val="none" w:sz="0" w:space="0" w:color="auto"/>
            <w:bottom w:val="none" w:sz="0" w:space="0" w:color="auto"/>
            <w:right w:val="none" w:sz="0" w:space="0" w:color="auto"/>
          </w:divBdr>
          <w:divsChild>
            <w:div w:id="58229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21340">
      <w:bodyDiv w:val="1"/>
      <w:marLeft w:val="0"/>
      <w:marRight w:val="0"/>
      <w:marTop w:val="0"/>
      <w:marBottom w:val="0"/>
      <w:divBdr>
        <w:top w:val="none" w:sz="0" w:space="0" w:color="auto"/>
        <w:left w:val="none" w:sz="0" w:space="0" w:color="auto"/>
        <w:bottom w:val="none" w:sz="0" w:space="0" w:color="auto"/>
        <w:right w:val="none" w:sz="0" w:space="0" w:color="auto"/>
      </w:divBdr>
    </w:div>
    <w:div w:id="260266524">
      <w:bodyDiv w:val="1"/>
      <w:marLeft w:val="0"/>
      <w:marRight w:val="0"/>
      <w:marTop w:val="0"/>
      <w:marBottom w:val="0"/>
      <w:divBdr>
        <w:top w:val="none" w:sz="0" w:space="0" w:color="auto"/>
        <w:left w:val="none" w:sz="0" w:space="0" w:color="auto"/>
        <w:bottom w:val="none" w:sz="0" w:space="0" w:color="auto"/>
        <w:right w:val="none" w:sz="0" w:space="0" w:color="auto"/>
      </w:divBdr>
    </w:div>
    <w:div w:id="277183059">
      <w:bodyDiv w:val="1"/>
      <w:marLeft w:val="0"/>
      <w:marRight w:val="0"/>
      <w:marTop w:val="0"/>
      <w:marBottom w:val="0"/>
      <w:divBdr>
        <w:top w:val="none" w:sz="0" w:space="0" w:color="auto"/>
        <w:left w:val="none" w:sz="0" w:space="0" w:color="auto"/>
        <w:bottom w:val="none" w:sz="0" w:space="0" w:color="auto"/>
        <w:right w:val="none" w:sz="0" w:space="0" w:color="auto"/>
      </w:divBdr>
    </w:div>
    <w:div w:id="304898780">
      <w:bodyDiv w:val="1"/>
      <w:marLeft w:val="0"/>
      <w:marRight w:val="0"/>
      <w:marTop w:val="0"/>
      <w:marBottom w:val="0"/>
      <w:divBdr>
        <w:top w:val="none" w:sz="0" w:space="0" w:color="auto"/>
        <w:left w:val="none" w:sz="0" w:space="0" w:color="auto"/>
        <w:bottom w:val="none" w:sz="0" w:space="0" w:color="auto"/>
        <w:right w:val="none" w:sz="0" w:space="0" w:color="auto"/>
      </w:divBdr>
      <w:divsChild>
        <w:div w:id="958607280">
          <w:marLeft w:val="0"/>
          <w:marRight w:val="0"/>
          <w:marTop w:val="0"/>
          <w:marBottom w:val="0"/>
          <w:divBdr>
            <w:top w:val="none" w:sz="0" w:space="0" w:color="auto"/>
            <w:left w:val="none" w:sz="0" w:space="0" w:color="auto"/>
            <w:bottom w:val="none" w:sz="0" w:space="0" w:color="auto"/>
            <w:right w:val="none" w:sz="0" w:space="0" w:color="auto"/>
          </w:divBdr>
          <w:divsChild>
            <w:div w:id="111051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241270">
      <w:bodyDiv w:val="1"/>
      <w:marLeft w:val="0"/>
      <w:marRight w:val="0"/>
      <w:marTop w:val="0"/>
      <w:marBottom w:val="0"/>
      <w:divBdr>
        <w:top w:val="none" w:sz="0" w:space="0" w:color="auto"/>
        <w:left w:val="none" w:sz="0" w:space="0" w:color="auto"/>
        <w:bottom w:val="none" w:sz="0" w:space="0" w:color="auto"/>
        <w:right w:val="none" w:sz="0" w:space="0" w:color="auto"/>
      </w:divBdr>
      <w:divsChild>
        <w:div w:id="296567853">
          <w:marLeft w:val="0"/>
          <w:marRight w:val="0"/>
          <w:marTop w:val="0"/>
          <w:marBottom w:val="0"/>
          <w:divBdr>
            <w:top w:val="none" w:sz="0" w:space="0" w:color="auto"/>
            <w:left w:val="none" w:sz="0" w:space="0" w:color="auto"/>
            <w:bottom w:val="none" w:sz="0" w:space="0" w:color="auto"/>
            <w:right w:val="none" w:sz="0" w:space="0" w:color="auto"/>
          </w:divBdr>
          <w:divsChild>
            <w:div w:id="137897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383377">
      <w:bodyDiv w:val="1"/>
      <w:marLeft w:val="0"/>
      <w:marRight w:val="0"/>
      <w:marTop w:val="0"/>
      <w:marBottom w:val="0"/>
      <w:divBdr>
        <w:top w:val="none" w:sz="0" w:space="0" w:color="auto"/>
        <w:left w:val="none" w:sz="0" w:space="0" w:color="auto"/>
        <w:bottom w:val="none" w:sz="0" w:space="0" w:color="auto"/>
        <w:right w:val="none" w:sz="0" w:space="0" w:color="auto"/>
      </w:divBdr>
    </w:div>
    <w:div w:id="544411401">
      <w:bodyDiv w:val="1"/>
      <w:marLeft w:val="0"/>
      <w:marRight w:val="0"/>
      <w:marTop w:val="0"/>
      <w:marBottom w:val="0"/>
      <w:divBdr>
        <w:top w:val="none" w:sz="0" w:space="0" w:color="auto"/>
        <w:left w:val="none" w:sz="0" w:space="0" w:color="auto"/>
        <w:bottom w:val="none" w:sz="0" w:space="0" w:color="auto"/>
        <w:right w:val="none" w:sz="0" w:space="0" w:color="auto"/>
      </w:divBdr>
    </w:div>
    <w:div w:id="604263551">
      <w:bodyDiv w:val="1"/>
      <w:marLeft w:val="0"/>
      <w:marRight w:val="0"/>
      <w:marTop w:val="0"/>
      <w:marBottom w:val="0"/>
      <w:divBdr>
        <w:top w:val="none" w:sz="0" w:space="0" w:color="auto"/>
        <w:left w:val="none" w:sz="0" w:space="0" w:color="auto"/>
        <w:bottom w:val="none" w:sz="0" w:space="0" w:color="auto"/>
        <w:right w:val="none" w:sz="0" w:space="0" w:color="auto"/>
      </w:divBdr>
    </w:div>
    <w:div w:id="644161147">
      <w:bodyDiv w:val="1"/>
      <w:marLeft w:val="0"/>
      <w:marRight w:val="0"/>
      <w:marTop w:val="0"/>
      <w:marBottom w:val="0"/>
      <w:divBdr>
        <w:top w:val="none" w:sz="0" w:space="0" w:color="auto"/>
        <w:left w:val="none" w:sz="0" w:space="0" w:color="auto"/>
        <w:bottom w:val="none" w:sz="0" w:space="0" w:color="auto"/>
        <w:right w:val="none" w:sz="0" w:space="0" w:color="auto"/>
      </w:divBdr>
    </w:div>
    <w:div w:id="691683522">
      <w:bodyDiv w:val="1"/>
      <w:marLeft w:val="0"/>
      <w:marRight w:val="0"/>
      <w:marTop w:val="0"/>
      <w:marBottom w:val="0"/>
      <w:divBdr>
        <w:top w:val="none" w:sz="0" w:space="0" w:color="auto"/>
        <w:left w:val="none" w:sz="0" w:space="0" w:color="auto"/>
        <w:bottom w:val="none" w:sz="0" w:space="0" w:color="auto"/>
        <w:right w:val="none" w:sz="0" w:space="0" w:color="auto"/>
      </w:divBdr>
    </w:div>
    <w:div w:id="702291079">
      <w:bodyDiv w:val="1"/>
      <w:marLeft w:val="0"/>
      <w:marRight w:val="0"/>
      <w:marTop w:val="0"/>
      <w:marBottom w:val="0"/>
      <w:divBdr>
        <w:top w:val="none" w:sz="0" w:space="0" w:color="auto"/>
        <w:left w:val="none" w:sz="0" w:space="0" w:color="auto"/>
        <w:bottom w:val="none" w:sz="0" w:space="0" w:color="auto"/>
        <w:right w:val="none" w:sz="0" w:space="0" w:color="auto"/>
      </w:divBdr>
    </w:div>
    <w:div w:id="788474423">
      <w:bodyDiv w:val="1"/>
      <w:marLeft w:val="0"/>
      <w:marRight w:val="0"/>
      <w:marTop w:val="0"/>
      <w:marBottom w:val="0"/>
      <w:divBdr>
        <w:top w:val="none" w:sz="0" w:space="0" w:color="auto"/>
        <w:left w:val="none" w:sz="0" w:space="0" w:color="auto"/>
        <w:bottom w:val="none" w:sz="0" w:space="0" w:color="auto"/>
        <w:right w:val="none" w:sz="0" w:space="0" w:color="auto"/>
      </w:divBdr>
    </w:div>
    <w:div w:id="868879268">
      <w:bodyDiv w:val="1"/>
      <w:marLeft w:val="0"/>
      <w:marRight w:val="0"/>
      <w:marTop w:val="0"/>
      <w:marBottom w:val="0"/>
      <w:divBdr>
        <w:top w:val="none" w:sz="0" w:space="0" w:color="auto"/>
        <w:left w:val="none" w:sz="0" w:space="0" w:color="auto"/>
        <w:bottom w:val="none" w:sz="0" w:space="0" w:color="auto"/>
        <w:right w:val="none" w:sz="0" w:space="0" w:color="auto"/>
      </w:divBdr>
      <w:divsChild>
        <w:div w:id="2078088342">
          <w:marLeft w:val="0"/>
          <w:marRight w:val="0"/>
          <w:marTop w:val="0"/>
          <w:marBottom w:val="0"/>
          <w:divBdr>
            <w:top w:val="none" w:sz="0" w:space="0" w:color="auto"/>
            <w:left w:val="none" w:sz="0" w:space="0" w:color="auto"/>
            <w:bottom w:val="none" w:sz="0" w:space="0" w:color="auto"/>
            <w:right w:val="none" w:sz="0" w:space="0" w:color="auto"/>
          </w:divBdr>
          <w:divsChild>
            <w:div w:id="621494516">
              <w:marLeft w:val="0"/>
              <w:marRight w:val="0"/>
              <w:marTop w:val="0"/>
              <w:marBottom w:val="0"/>
              <w:divBdr>
                <w:top w:val="none" w:sz="0" w:space="0" w:color="auto"/>
                <w:left w:val="none" w:sz="0" w:space="0" w:color="auto"/>
                <w:bottom w:val="none" w:sz="0" w:space="0" w:color="auto"/>
                <w:right w:val="none" w:sz="0" w:space="0" w:color="auto"/>
              </w:divBdr>
              <w:divsChild>
                <w:div w:id="174153619">
                  <w:marLeft w:val="0"/>
                  <w:marRight w:val="0"/>
                  <w:marTop w:val="0"/>
                  <w:marBottom w:val="0"/>
                  <w:divBdr>
                    <w:top w:val="none" w:sz="0" w:space="0" w:color="auto"/>
                    <w:left w:val="none" w:sz="0" w:space="0" w:color="auto"/>
                    <w:bottom w:val="none" w:sz="0" w:space="0" w:color="auto"/>
                    <w:right w:val="none" w:sz="0" w:space="0" w:color="auto"/>
                  </w:divBdr>
                  <w:divsChild>
                    <w:div w:id="1985309193">
                      <w:marLeft w:val="0"/>
                      <w:marRight w:val="0"/>
                      <w:marTop w:val="0"/>
                      <w:marBottom w:val="0"/>
                      <w:divBdr>
                        <w:top w:val="none" w:sz="0" w:space="0" w:color="auto"/>
                        <w:left w:val="none" w:sz="0" w:space="0" w:color="auto"/>
                        <w:bottom w:val="none" w:sz="0" w:space="0" w:color="auto"/>
                        <w:right w:val="none" w:sz="0" w:space="0" w:color="auto"/>
                      </w:divBdr>
                      <w:divsChild>
                        <w:div w:id="314535987">
                          <w:marLeft w:val="0"/>
                          <w:marRight w:val="0"/>
                          <w:marTop w:val="0"/>
                          <w:marBottom w:val="0"/>
                          <w:divBdr>
                            <w:top w:val="none" w:sz="0" w:space="0" w:color="auto"/>
                            <w:left w:val="none" w:sz="0" w:space="0" w:color="auto"/>
                            <w:bottom w:val="none" w:sz="0" w:space="0" w:color="auto"/>
                            <w:right w:val="none" w:sz="0" w:space="0" w:color="auto"/>
                          </w:divBdr>
                          <w:divsChild>
                            <w:div w:id="1764954264">
                              <w:marLeft w:val="0"/>
                              <w:marRight w:val="0"/>
                              <w:marTop w:val="0"/>
                              <w:marBottom w:val="0"/>
                              <w:divBdr>
                                <w:top w:val="none" w:sz="0" w:space="0" w:color="auto"/>
                                <w:left w:val="none" w:sz="0" w:space="0" w:color="auto"/>
                                <w:bottom w:val="none" w:sz="0" w:space="0" w:color="auto"/>
                                <w:right w:val="none" w:sz="0" w:space="0" w:color="auto"/>
                              </w:divBdr>
                              <w:divsChild>
                                <w:div w:id="835923170">
                                  <w:marLeft w:val="0"/>
                                  <w:marRight w:val="0"/>
                                  <w:marTop w:val="0"/>
                                  <w:marBottom w:val="0"/>
                                  <w:divBdr>
                                    <w:top w:val="none" w:sz="0" w:space="0" w:color="auto"/>
                                    <w:left w:val="none" w:sz="0" w:space="0" w:color="auto"/>
                                    <w:bottom w:val="none" w:sz="0" w:space="0" w:color="auto"/>
                                    <w:right w:val="none" w:sz="0" w:space="0" w:color="auto"/>
                                  </w:divBdr>
                                  <w:divsChild>
                                    <w:div w:id="564607555">
                                      <w:marLeft w:val="0"/>
                                      <w:marRight w:val="0"/>
                                      <w:marTop w:val="0"/>
                                      <w:marBottom w:val="0"/>
                                      <w:divBdr>
                                        <w:top w:val="none" w:sz="0" w:space="0" w:color="auto"/>
                                        <w:left w:val="none" w:sz="0" w:space="0" w:color="auto"/>
                                        <w:bottom w:val="none" w:sz="0" w:space="0" w:color="auto"/>
                                        <w:right w:val="none" w:sz="0" w:space="0" w:color="auto"/>
                                      </w:divBdr>
                                      <w:divsChild>
                                        <w:div w:id="2041471651">
                                          <w:marLeft w:val="0"/>
                                          <w:marRight w:val="0"/>
                                          <w:marTop w:val="0"/>
                                          <w:marBottom w:val="0"/>
                                          <w:divBdr>
                                            <w:top w:val="none" w:sz="0" w:space="0" w:color="auto"/>
                                            <w:left w:val="none" w:sz="0" w:space="0" w:color="auto"/>
                                            <w:bottom w:val="none" w:sz="0" w:space="0" w:color="auto"/>
                                            <w:right w:val="none" w:sz="0" w:space="0" w:color="auto"/>
                                          </w:divBdr>
                                          <w:divsChild>
                                            <w:div w:id="69955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85800389">
      <w:bodyDiv w:val="1"/>
      <w:marLeft w:val="0"/>
      <w:marRight w:val="0"/>
      <w:marTop w:val="0"/>
      <w:marBottom w:val="0"/>
      <w:divBdr>
        <w:top w:val="none" w:sz="0" w:space="0" w:color="auto"/>
        <w:left w:val="none" w:sz="0" w:space="0" w:color="auto"/>
        <w:bottom w:val="none" w:sz="0" w:space="0" w:color="auto"/>
        <w:right w:val="none" w:sz="0" w:space="0" w:color="auto"/>
      </w:divBdr>
      <w:divsChild>
        <w:div w:id="1929580032">
          <w:marLeft w:val="0"/>
          <w:marRight w:val="0"/>
          <w:marTop w:val="0"/>
          <w:marBottom w:val="0"/>
          <w:divBdr>
            <w:top w:val="none" w:sz="0" w:space="0" w:color="auto"/>
            <w:left w:val="none" w:sz="0" w:space="0" w:color="auto"/>
            <w:bottom w:val="none" w:sz="0" w:space="0" w:color="auto"/>
            <w:right w:val="none" w:sz="0" w:space="0" w:color="auto"/>
          </w:divBdr>
          <w:divsChild>
            <w:div w:id="35677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098138">
      <w:bodyDiv w:val="1"/>
      <w:marLeft w:val="0"/>
      <w:marRight w:val="0"/>
      <w:marTop w:val="0"/>
      <w:marBottom w:val="0"/>
      <w:divBdr>
        <w:top w:val="none" w:sz="0" w:space="0" w:color="auto"/>
        <w:left w:val="none" w:sz="0" w:space="0" w:color="auto"/>
        <w:bottom w:val="none" w:sz="0" w:space="0" w:color="auto"/>
        <w:right w:val="none" w:sz="0" w:space="0" w:color="auto"/>
      </w:divBdr>
      <w:divsChild>
        <w:div w:id="1941252829">
          <w:marLeft w:val="0"/>
          <w:marRight w:val="0"/>
          <w:marTop w:val="0"/>
          <w:marBottom w:val="0"/>
          <w:divBdr>
            <w:top w:val="none" w:sz="0" w:space="0" w:color="auto"/>
            <w:left w:val="none" w:sz="0" w:space="0" w:color="auto"/>
            <w:bottom w:val="none" w:sz="0" w:space="0" w:color="auto"/>
            <w:right w:val="none" w:sz="0" w:space="0" w:color="auto"/>
          </w:divBdr>
          <w:divsChild>
            <w:div w:id="424619401">
              <w:marLeft w:val="0"/>
              <w:marRight w:val="0"/>
              <w:marTop w:val="0"/>
              <w:marBottom w:val="0"/>
              <w:divBdr>
                <w:top w:val="none" w:sz="0" w:space="0" w:color="auto"/>
                <w:left w:val="none" w:sz="0" w:space="0" w:color="auto"/>
                <w:bottom w:val="none" w:sz="0" w:space="0" w:color="auto"/>
                <w:right w:val="none" w:sz="0" w:space="0" w:color="auto"/>
              </w:divBdr>
            </w:div>
          </w:divsChild>
        </w:div>
        <w:div w:id="19294603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8661782">
      <w:bodyDiv w:val="1"/>
      <w:marLeft w:val="0"/>
      <w:marRight w:val="0"/>
      <w:marTop w:val="0"/>
      <w:marBottom w:val="0"/>
      <w:divBdr>
        <w:top w:val="none" w:sz="0" w:space="0" w:color="auto"/>
        <w:left w:val="none" w:sz="0" w:space="0" w:color="auto"/>
        <w:bottom w:val="none" w:sz="0" w:space="0" w:color="auto"/>
        <w:right w:val="none" w:sz="0" w:space="0" w:color="auto"/>
      </w:divBdr>
      <w:divsChild>
        <w:div w:id="1814250157">
          <w:marLeft w:val="0"/>
          <w:marRight w:val="0"/>
          <w:marTop w:val="0"/>
          <w:marBottom w:val="0"/>
          <w:divBdr>
            <w:top w:val="none" w:sz="0" w:space="0" w:color="auto"/>
            <w:left w:val="none" w:sz="0" w:space="0" w:color="auto"/>
            <w:bottom w:val="none" w:sz="0" w:space="0" w:color="auto"/>
            <w:right w:val="none" w:sz="0" w:space="0" w:color="auto"/>
          </w:divBdr>
          <w:divsChild>
            <w:div w:id="1933931194">
              <w:marLeft w:val="0"/>
              <w:marRight w:val="0"/>
              <w:marTop w:val="0"/>
              <w:marBottom w:val="0"/>
              <w:divBdr>
                <w:top w:val="none" w:sz="0" w:space="0" w:color="auto"/>
                <w:left w:val="none" w:sz="0" w:space="0" w:color="auto"/>
                <w:bottom w:val="none" w:sz="0" w:space="0" w:color="auto"/>
                <w:right w:val="none" w:sz="0" w:space="0" w:color="auto"/>
              </w:divBdr>
            </w:div>
          </w:divsChild>
        </w:div>
        <w:div w:id="163326487">
          <w:marLeft w:val="0"/>
          <w:marRight w:val="0"/>
          <w:marTop w:val="0"/>
          <w:marBottom w:val="0"/>
          <w:divBdr>
            <w:top w:val="none" w:sz="0" w:space="0" w:color="auto"/>
            <w:left w:val="none" w:sz="0" w:space="0" w:color="auto"/>
            <w:bottom w:val="none" w:sz="0" w:space="0" w:color="auto"/>
            <w:right w:val="none" w:sz="0" w:space="0" w:color="auto"/>
          </w:divBdr>
          <w:divsChild>
            <w:div w:id="282732053">
              <w:marLeft w:val="0"/>
              <w:marRight w:val="0"/>
              <w:marTop w:val="0"/>
              <w:marBottom w:val="0"/>
              <w:divBdr>
                <w:top w:val="none" w:sz="0" w:space="0" w:color="auto"/>
                <w:left w:val="none" w:sz="0" w:space="0" w:color="auto"/>
                <w:bottom w:val="none" w:sz="0" w:space="0" w:color="auto"/>
                <w:right w:val="none" w:sz="0" w:space="0" w:color="auto"/>
              </w:divBdr>
            </w:div>
          </w:divsChild>
        </w:div>
        <w:div w:id="1762145004">
          <w:marLeft w:val="0"/>
          <w:marRight w:val="0"/>
          <w:marTop w:val="0"/>
          <w:marBottom w:val="0"/>
          <w:divBdr>
            <w:top w:val="none" w:sz="0" w:space="0" w:color="auto"/>
            <w:left w:val="none" w:sz="0" w:space="0" w:color="auto"/>
            <w:bottom w:val="none" w:sz="0" w:space="0" w:color="auto"/>
            <w:right w:val="none" w:sz="0" w:space="0" w:color="auto"/>
          </w:divBdr>
          <w:divsChild>
            <w:div w:id="300766490">
              <w:marLeft w:val="0"/>
              <w:marRight w:val="0"/>
              <w:marTop w:val="0"/>
              <w:marBottom w:val="0"/>
              <w:divBdr>
                <w:top w:val="none" w:sz="0" w:space="0" w:color="auto"/>
                <w:left w:val="none" w:sz="0" w:space="0" w:color="auto"/>
                <w:bottom w:val="none" w:sz="0" w:space="0" w:color="auto"/>
                <w:right w:val="none" w:sz="0" w:space="0" w:color="auto"/>
              </w:divBdr>
            </w:div>
          </w:divsChild>
        </w:div>
        <w:div w:id="910700634">
          <w:marLeft w:val="0"/>
          <w:marRight w:val="0"/>
          <w:marTop w:val="0"/>
          <w:marBottom w:val="0"/>
          <w:divBdr>
            <w:top w:val="none" w:sz="0" w:space="0" w:color="auto"/>
            <w:left w:val="none" w:sz="0" w:space="0" w:color="auto"/>
            <w:bottom w:val="none" w:sz="0" w:space="0" w:color="auto"/>
            <w:right w:val="none" w:sz="0" w:space="0" w:color="auto"/>
          </w:divBdr>
          <w:divsChild>
            <w:div w:id="1902011734">
              <w:marLeft w:val="0"/>
              <w:marRight w:val="0"/>
              <w:marTop w:val="0"/>
              <w:marBottom w:val="0"/>
              <w:divBdr>
                <w:top w:val="none" w:sz="0" w:space="0" w:color="auto"/>
                <w:left w:val="none" w:sz="0" w:space="0" w:color="auto"/>
                <w:bottom w:val="none" w:sz="0" w:space="0" w:color="auto"/>
                <w:right w:val="none" w:sz="0" w:space="0" w:color="auto"/>
              </w:divBdr>
            </w:div>
          </w:divsChild>
        </w:div>
        <w:div w:id="332609168">
          <w:marLeft w:val="0"/>
          <w:marRight w:val="0"/>
          <w:marTop w:val="0"/>
          <w:marBottom w:val="0"/>
          <w:divBdr>
            <w:top w:val="none" w:sz="0" w:space="0" w:color="auto"/>
            <w:left w:val="none" w:sz="0" w:space="0" w:color="auto"/>
            <w:bottom w:val="none" w:sz="0" w:space="0" w:color="auto"/>
            <w:right w:val="none" w:sz="0" w:space="0" w:color="auto"/>
          </w:divBdr>
          <w:divsChild>
            <w:div w:id="213917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789715">
      <w:bodyDiv w:val="1"/>
      <w:marLeft w:val="0"/>
      <w:marRight w:val="0"/>
      <w:marTop w:val="0"/>
      <w:marBottom w:val="0"/>
      <w:divBdr>
        <w:top w:val="none" w:sz="0" w:space="0" w:color="auto"/>
        <w:left w:val="none" w:sz="0" w:space="0" w:color="auto"/>
        <w:bottom w:val="none" w:sz="0" w:space="0" w:color="auto"/>
        <w:right w:val="none" w:sz="0" w:space="0" w:color="auto"/>
      </w:divBdr>
    </w:div>
    <w:div w:id="1018778956">
      <w:bodyDiv w:val="1"/>
      <w:marLeft w:val="0"/>
      <w:marRight w:val="0"/>
      <w:marTop w:val="0"/>
      <w:marBottom w:val="0"/>
      <w:divBdr>
        <w:top w:val="none" w:sz="0" w:space="0" w:color="auto"/>
        <w:left w:val="none" w:sz="0" w:space="0" w:color="auto"/>
        <w:bottom w:val="none" w:sz="0" w:space="0" w:color="auto"/>
        <w:right w:val="none" w:sz="0" w:space="0" w:color="auto"/>
      </w:divBdr>
    </w:div>
    <w:div w:id="1049113175">
      <w:bodyDiv w:val="1"/>
      <w:marLeft w:val="0"/>
      <w:marRight w:val="0"/>
      <w:marTop w:val="0"/>
      <w:marBottom w:val="0"/>
      <w:divBdr>
        <w:top w:val="none" w:sz="0" w:space="0" w:color="auto"/>
        <w:left w:val="none" w:sz="0" w:space="0" w:color="auto"/>
        <w:bottom w:val="none" w:sz="0" w:space="0" w:color="auto"/>
        <w:right w:val="none" w:sz="0" w:space="0" w:color="auto"/>
      </w:divBdr>
    </w:div>
    <w:div w:id="1113480068">
      <w:bodyDiv w:val="1"/>
      <w:marLeft w:val="0"/>
      <w:marRight w:val="0"/>
      <w:marTop w:val="0"/>
      <w:marBottom w:val="0"/>
      <w:divBdr>
        <w:top w:val="none" w:sz="0" w:space="0" w:color="auto"/>
        <w:left w:val="none" w:sz="0" w:space="0" w:color="auto"/>
        <w:bottom w:val="none" w:sz="0" w:space="0" w:color="auto"/>
        <w:right w:val="none" w:sz="0" w:space="0" w:color="auto"/>
      </w:divBdr>
      <w:divsChild>
        <w:div w:id="738215608">
          <w:marLeft w:val="0"/>
          <w:marRight w:val="0"/>
          <w:marTop w:val="0"/>
          <w:marBottom w:val="0"/>
          <w:divBdr>
            <w:top w:val="none" w:sz="0" w:space="0" w:color="auto"/>
            <w:left w:val="none" w:sz="0" w:space="0" w:color="auto"/>
            <w:bottom w:val="none" w:sz="0" w:space="0" w:color="auto"/>
            <w:right w:val="none" w:sz="0" w:space="0" w:color="auto"/>
          </w:divBdr>
          <w:divsChild>
            <w:div w:id="1963266547">
              <w:marLeft w:val="0"/>
              <w:marRight w:val="0"/>
              <w:marTop w:val="0"/>
              <w:marBottom w:val="0"/>
              <w:divBdr>
                <w:top w:val="none" w:sz="0" w:space="0" w:color="auto"/>
                <w:left w:val="none" w:sz="0" w:space="0" w:color="auto"/>
                <w:bottom w:val="none" w:sz="0" w:space="0" w:color="auto"/>
                <w:right w:val="none" w:sz="0" w:space="0" w:color="auto"/>
              </w:divBdr>
            </w:div>
          </w:divsChild>
        </w:div>
        <w:div w:id="1235776476">
          <w:marLeft w:val="0"/>
          <w:marRight w:val="0"/>
          <w:marTop w:val="0"/>
          <w:marBottom w:val="0"/>
          <w:divBdr>
            <w:top w:val="none" w:sz="0" w:space="0" w:color="auto"/>
            <w:left w:val="none" w:sz="0" w:space="0" w:color="auto"/>
            <w:bottom w:val="none" w:sz="0" w:space="0" w:color="auto"/>
            <w:right w:val="none" w:sz="0" w:space="0" w:color="auto"/>
          </w:divBdr>
          <w:divsChild>
            <w:div w:id="686179932">
              <w:marLeft w:val="0"/>
              <w:marRight w:val="0"/>
              <w:marTop w:val="0"/>
              <w:marBottom w:val="0"/>
              <w:divBdr>
                <w:top w:val="none" w:sz="0" w:space="0" w:color="auto"/>
                <w:left w:val="none" w:sz="0" w:space="0" w:color="auto"/>
                <w:bottom w:val="none" w:sz="0" w:space="0" w:color="auto"/>
                <w:right w:val="none" w:sz="0" w:space="0" w:color="auto"/>
              </w:divBdr>
            </w:div>
          </w:divsChild>
        </w:div>
        <w:div w:id="1847475229">
          <w:marLeft w:val="0"/>
          <w:marRight w:val="0"/>
          <w:marTop w:val="0"/>
          <w:marBottom w:val="0"/>
          <w:divBdr>
            <w:top w:val="none" w:sz="0" w:space="0" w:color="auto"/>
            <w:left w:val="none" w:sz="0" w:space="0" w:color="auto"/>
            <w:bottom w:val="none" w:sz="0" w:space="0" w:color="auto"/>
            <w:right w:val="none" w:sz="0" w:space="0" w:color="auto"/>
          </w:divBdr>
          <w:divsChild>
            <w:div w:id="191399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451845">
      <w:bodyDiv w:val="1"/>
      <w:marLeft w:val="0"/>
      <w:marRight w:val="0"/>
      <w:marTop w:val="0"/>
      <w:marBottom w:val="0"/>
      <w:divBdr>
        <w:top w:val="none" w:sz="0" w:space="0" w:color="auto"/>
        <w:left w:val="none" w:sz="0" w:space="0" w:color="auto"/>
        <w:bottom w:val="none" w:sz="0" w:space="0" w:color="auto"/>
        <w:right w:val="none" w:sz="0" w:space="0" w:color="auto"/>
      </w:divBdr>
    </w:div>
    <w:div w:id="1183085087">
      <w:bodyDiv w:val="1"/>
      <w:marLeft w:val="0"/>
      <w:marRight w:val="0"/>
      <w:marTop w:val="0"/>
      <w:marBottom w:val="0"/>
      <w:divBdr>
        <w:top w:val="none" w:sz="0" w:space="0" w:color="auto"/>
        <w:left w:val="none" w:sz="0" w:space="0" w:color="auto"/>
        <w:bottom w:val="none" w:sz="0" w:space="0" w:color="auto"/>
        <w:right w:val="none" w:sz="0" w:space="0" w:color="auto"/>
      </w:divBdr>
    </w:div>
    <w:div w:id="1261792024">
      <w:bodyDiv w:val="1"/>
      <w:marLeft w:val="0"/>
      <w:marRight w:val="0"/>
      <w:marTop w:val="0"/>
      <w:marBottom w:val="0"/>
      <w:divBdr>
        <w:top w:val="none" w:sz="0" w:space="0" w:color="auto"/>
        <w:left w:val="none" w:sz="0" w:space="0" w:color="auto"/>
        <w:bottom w:val="none" w:sz="0" w:space="0" w:color="auto"/>
        <w:right w:val="none" w:sz="0" w:space="0" w:color="auto"/>
      </w:divBdr>
      <w:divsChild>
        <w:div w:id="1846674204">
          <w:marLeft w:val="0"/>
          <w:marRight w:val="0"/>
          <w:marTop w:val="0"/>
          <w:marBottom w:val="0"/>
          <w:divBdr>
            <w:top w:val="none" w:sz="0" w:space="0" w:color="auto"/>
            <w:left w:val="none" w:sz="0" w:space="0" w:color="auto"/>
            <w:bottom w:val="none" w:sz="0" w:space="0" w:color="auto"/>
            <w:right w:val="none" w:sz="0" w:space="0" w:color="auto"/>
          </w:divBdr>
          <w:divsChild>
            <w:div w:id="387152504">
              <w:marLeft w:val="0"/>
              <w:marRight w:val="0"/>
              <w:marTop w:val="0"/>
              <w:marBottom w:val="0"/>
              <w:divBdr>
                <w:top w:val="none" w:sz="0" w:space="0" w:color="auto"/>
                <w:left w:val="none" w:sz="0" w:space="0" w:color="auto"/>
                <w:bottom w:val="none" w:sz="0" w:space="0" w:color="auto"/>
                <w:right w:val="none" w:sz="0" w:space="0" w:color="auto"/>
              </w:divBdr>
              <w:divsChild>
                <w:div w:id="1589385558">
                  <w:marLeft w:val="0"/>
                  <w:marRight w:val="0"/>
                  <w:marTop w:val="0"/>
                  <w:marBottom w:val="0"/>
                  <w:divBdr>
                    <w:top w:val="none" w:sz="0" w:space="0" w:color="auto"/>
                    <w:left w:val="none" w:sz="0" w:space="0" w:color="auto"/>
                    <w:bottom w:val="none" w:sz="0" w:space="0" w:color="auto"/>
                    <w:right w:val="none" w:sz="0" w:space="0" w:color="auto"/>
                  </w:divBdr>
                  <w:divsChild>
                    <w:div w:id="500315869">
                      <w:marLeft w:val="0"/>
                      <w:marRight w:val="0"/>
                      <w:marTop w:val="0"/>
                      <w:marBottom w:val="0"/>
                      <w:divBdr>
                        <w:top w:val="none" w:sz="0" w:space="0" w:color="auto"/>
                        <w:left w:val="none" w:sz="0" w:space="0" w:color="auto"/>
                        <w:bottom w:val="none" w:sz="0" w:space="0" w:color="auto"/>
                        <w:right w:val="none" w:sz="0" w:space="0" w:color="auto"/>
                      </w:divBdr>
                      <w:divsChild>
                        <w:div w:id="1805463316">
                          <w:marLeft w:val="0"/>
                          <w:marRight w:val="0"/>
                          <w:marTop w:val="0"/>
                          <w:marBottom w:val="0"/>
                          <w:divBdr>
                            <w:top w:val="none" w:sz="0" w:space="0" w:color="auto"/>
                            <w:left w:val="none" w:sz="0" w:space="0" w:color="auto"/>
                            <w:bottom w:val="none" w:sz="0" w:space="0" w:color="auto"/>
                            <w:right w:val="none" w:sz="0" w:space="0" w:color="auto"/>
                          </w:divBdr>
                          <w:divsChild>
                            <w:div w:id="602424044">
                              <w:marLeft w:val="0"/>
                              <w:marRight w:val="0"/>
                              <w:marTop w:val="0"/>
                              <w:marBottom w:val="0"/>
                              <w:divBdr>
                                <w:top w:val="none" w:sz="0" w:space="0" w:color="auto"/>
                                <w:left w:val="none" w:sz="0" w:space="0" w:color="auto"/>
                                <w:bottom w:val="none" w:sz="0" w:space="0" w:color="auto"/>
                                <w:right w:val="none" w:sz="0" w:space="0" w:color="auto"/>
                              </w:divBdr>
                              <w:divsChild>
                                <w:div w:id="1586763455">
                                  <w:marLeft w:val="0"/>
                                  <w:marRight w:val="0"/>
                                  <w:marTop w:val="0"/>
                                  <w:marBottom w:val="0"/>
                                  <w:divBdr>
                                    <w:top w:val="none" w:sz="0" w:space="0" w:color="auto"/>
                                    <w:left w:val="none" w:sz="0" w:space="0" w:color="auto"/>
                                    <w:bottom w:val="none" w:sz="0" w:space="0" w:color="auto"/>
                                    <w:right w:val="none" w:sz="0" w:space="0" w:color="auto"/>
                                  </w:divBdr>
                                  <w:divsChild>
                                    <w:div w:id="693726945">
                                      <w:marLeft w:val="0"/>
                                      <w:marRight w:val="0"/>
                                      <w:marTop w:val="0"/>
                                      <w:marBottom w:val="0"/>
                                      <w:divBdr>
                                        <w:top w:val="none" w:sz="0" w:space="0" w:color="auto"/>
                                        <w:left w:val="none" w:sz="0" w:space="0" w:color="auto"/>
                                        <w:bottom w:val="none" w:sz="0" w:space="0" w:color="auto"/>
                                        <w:right w:val="none" w:sz="0" w:space="0" w:color="auto"/>
                                      </w:divBdr>
                                      <w:divsChild>
                                        <w:div w:id="2092116919">
                                          <w:marLeft w:val="0"/>
                                          <w:marRight w:val="0"/>
                                          <w:marTop w:val="0"/>
                                          <w:marBottom w:val="0"/>
                                          <w:divBdr>
                                            <w:top w:val="none" w:sz="0" w:space="0" w:color="auto"/>
                                            <w:left w:val="none" w:sz="0" w:space="0" w:color="auto"/>
                                            <w:bottom w:val="none" w:sz="0" w:space="0" w:color="auto"/>
                                            <w:right w:val="none" w:sz="0" w:space="0" w:color="auto"/>
                                          </w:divBdr>
                                          <w:divsChild>
                                            <w:div w:id="169491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6400586">
      <w:bodyDiv w:val="1"/>
      <w:marLeft w:val="0"/>
      <w:marRight w:val="0"/>
      <w:marTop w:val="0"/>
      <w:marBottom w:val="0"/>
      <w:divBdr>
        <w:top w:val="none" w:sz="0" w:space="0" w:color="auto"/>
        <w:left w:val="none" w:sz="0" w:space="0" w:color="auto"/>
        <w:bottom w:val="none" w:sz="0" w:space="0" w:color="auto"/>
        <w:right w:val="none" w:sz="0" w:space="0" w:color="auto"/>
      </w:divBdr>
    </w:div>
    <w:div w:id="1318606382">
      <w:bodyDiv w:val="1"/>
      <w:marLeft w:val="0"/>
      <w:marRight w:val="0"/>
      <w:marTop w:val="0"/>
      <w:marBottom w:val="0"/>
      <w:divBdr>
        <w:top w:val="none" w:sz="0" w:space="0" w:color="auto"/>
        <w:left w:val="none" w:sz="0" w:space="0" w:color="auto"/>
        <w:bottom w:val="none" w:sz="0" w:space="0" w:color="auto"/>
        <w:right w:val="none" w:sz="0" w:space="0" w:color="auto"/>
      </w:divBdr>
      <w:divsChild>
        <w:div w:id="1773282311">
          <w:blockQuote w:val="1"/>
          <w:marLeft w:val="720"/>
          <w:marRight w:val="720"/>
          <w:marTop w:val="100"/>
          <w:marBottom w:val="100"/>
          <w:divBdr>
            <w:top w:val="none" w:sz="0" w:space="0" w:color="auto"/>
            <w:left w:val="none" w:sz="0" w:space="0" w:color="auto"/>
            <w:bottom w:val="none" w:sz="0" w:space="0" w:color="auto"/>
            <w:right w:val="none" w:sz="0" w:space="0" w:color="auto"/>
          </w:divBdr>
        </w:div>
        <w:div w:id="2121290196">
          <w:marLeft w:val="0"/>
          <w:marRight w:val="0"/>
          <w:marTop w:val="0"/>
          <w:marBottom w:val="0"/>
          <w:divBdr>
            <w:top w:val="none" w:sz="0" w:space="0" w:color="auto"/>
            <w:left w:val="none" w:sz="0" w:space="0" w:color="auto"/>
            <w:bottom w:val="none" w:sz="0" w:space="0" w:color="auto"/>
            <w:right w:val="none" w:sz="0" w:space="0" w:color="auto"/>
          </w:divBdr>
          <w:divsChild>
            <w:div w:id="51662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054605">
      <w:bodyDiv w:val="1"/>
      <w:marLeft w:val="0"/>
      <w:marRight w:val="0"/>
      <w:marTop w:val="0"/>
      <w:marBottom w:val="0"/>
      <w:divBdr>
        <w:top w:val="none" w:sz="0" w:space="0" w:color="auto"/>
        <w:left w:val="none" w:sz="0" w:space="0" w:color="auto"/>
        <w:bottom w:val="none" w:sz="0" w:space="0" w:color="auto"/>
        <w:right w:val="none" w:sz="0" w:space="0" w:color="auto"/>
      </w:divBdr>
    </w:div>
    <w:div w:id="1388070636">
      <w:bodyDiv w:val="1"/>
      <w:marLeft w:val="0"/>
      <w:marRight w:val="0"/>
      <w:marTop w:val="0"/>
      <w:marBottom w:val="0"/>
      <w:divBdr>
        <w:top w:val="none" w:sz="0" w:space="0" w:color="auto"/>
        <w:left w:val="none" w:sz="0" w:space="0" w:color="auto"/>
        <w:bottom w:val="none" w:sz="0" w:space="0" w:color="auto"/>
        <w:right w:val="none" w:sz="0" w:space="0" w:color="auto"/>
      </w:divBdr>
      <w:divsChild>
        <w:div w:id="821233713">
          <w:marLeft w:val="0"/>
          <w:marRight w:val="0"/>
          <w:marTop w:val="0"/>
          <w:marBottom w:val="0"/>
          <w:divBdr>
            <w:top w:val="none" w:sz="0" w:space="0" w:color="auto"/>
            <w:left w:val="none" w:sz="0" w:space="0" w:color="auto"/>
            <w:bottom w:val="none" w:sz="0" w:space="0" w:color="auto"/>
            <w:right w:val="none" w:sz="0" w:space="0" w:color="auto"/>
          </w:divBdr>
          <w:divsChild>
            <w:div w:id="81206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916354">
      <w:bodyDiv w:val="1"/>
      <w:marLeft w:val="0"/>
      <w:marRight w:val="0"/>
      <w:marTop w:val="0"/>
      <w:marBottom w:val="0"/>
      <w:divBdr>
        <w:top w:val="none" w:sz="0" w:space="0" w:color="auto"/>
        <w:left w:val="none" w:sz="0" w:space="0" w:color="auto"/>
        <w:bottom w:val="none" w:sz="0" w:space="0" w:color="auto"/>
        <w:right w:val="none" w:sz="0" w:space="0" w:color="auto"/>
      </w:divBdr>
    </w:div>
    <w:div w:id="1424690355">
      <w:bodyDiv w:val="1"/>
      <w:marLeft w:val="0"/>
      <w:marRight w:val="0"/>
      <w:marTop w:val="0"/>
      <w:marBottom w:val="0"/>
      <w:divBdr>
        <w:top w:val="none" w:sz="0" w:space="0" w:color="auto"/>
        <w:left w:val="none" w:sz="0" w:space="0" w:color="auto"/>
        <w:bottom w:val="none" w:sz="0" w:space="0" w:color="auto"/>
        <w:right w:val="none" w:sz="0" w:space="0" w:color="auto"/>
      </w:divBdr>
      <w:divsChild>
        <w:div w:id="1774548392">
          <w:marLeft w:val="0"/>
          <w:marRight w:val="0"/>
          <w:marTop w:val="0"/>
          <w:marBottom w:val="0"/>
          <w:divBdr>
            <w:top w:val="none" w:sz="0" w:space="0" w:color="auto"/>
            <w:left w:val="none" w:sz="0" w:space="0" w:color="auto"/>
            <w:bottom w:val="none" w:sz="0" w:space="0" w:color="auto"/>
            <w:right w:val="none" w:sz="0" w:space="0" w:color="auto"/>
          </w:divBdr>
          <w:divsChild>
            <w:div w:id="2060126802">
              <w:marLeft w:val="0"/>
              <w:marRight w:val="0"/>
              <w:marTop w:val="0"/>
              <w:marBottom w:val="0"/>
              <w:divBdr>
                <w:top w:val="none" w:sz="0" w:space="0" w:color="auto"/>
                <w:left w:val="none" w:sz="0" w:space="0" w:color="auto"/>
                <w:bottom w:val="none" w:sz="0" w:space="0" w:color="auto"/>
                <w:right w:val="none" w:sz="0" w:space="0" w:color="auto"/>
              </w:divBdr>
              <w:divsChild>
                <w:div w:id="865798758">
                  <w:marLeft w:val="0"/>
                  <w:marRight w:val="0"/>
                  <w:marTop w:val="0"/>
                  <w:marBottom w:val="0"/>
                  <w:divBdr>
                    <w:top w:val="none" w:sz="0" w:space="0" w:color="auto"/>
                    <w:left w:val="none" w:sz="0" w:space="0" w:color="auto"/>
                    <w:bottom w:val="none" w:sz="0" w:space="0" w:color="auto"/>
                    <w:right w:val="none" w:sz="0" w:space="0" w:color="auto"/>
                  </w:divBdr>
                  <w:divsChild>
                    <w:div w:id="1268268311">
                      <w:marLeft w:val="0"/>
                      <w:marRight w:val="0"/>
                      <w:marTop w:val="0"/>
                      <w:marBottom w:val="0"/>
                      <w:divBdr>
                        <w:top w:val="none" w:sz="0" w:space="0" w:color="auto"/>
                        <w:left w:val="none" w:sz="0" w:space="0" w:color="auto"/>
                        <w:bottom w:val="none" w:sz="0" w:space="0" w:color="auto"/>
                        <w:right w:val="none" w:sz="0" w:space="0" w:color="auto"/>
                      </w:divBdr>
                      <w:divsChild>
                        <w:div w:id="1128623771">
                          <w:marLeft w:val="0"/>
                          <w:marRight w:val="0"/>
                          <w:marTop w:val="0"/>
                          <w:marBottom w:val="0"/>
                          <w:divBdr>
                            <w:top w:val="none" w:sz="0" w:space="0" w:color="auto"/>
                            <w:left w:val="none" w:sz="0" w:space="0" w:color="auto"/>
                            <w:bottom w:val="none" w:sz="0" w:space="0" w:color="auto"/>
                            <w:right w:val="none" w:sz="0" w:space="0" w:color="auto"/>
                          </w:divBdr>
                          <w:divsChild>
                            <w:div w:id="93869394">
                              <w:marLeft w:val="0"/>
                              <w:marRight w:val="0"/>
                              <w:marTop w:val="0"/>
                              <w:marBottom w:val="0"/>
                              <w:divBdr>
                                <w:top w:val="none" w:sz="0" w:space="0" w:color="auto"/>
                                <w:left w:val="none" w:sz="0" w:space="0" w:color="auto"/>
                                <w:bottom w:val="none" w:sz="0" w:space="0" w:color="auto"/>
                                <w:right w:val="none" w:sz="0" w:space="0" w:color="auto"/>
                              </w:divBdr>
                              <w:divsChild>
                                <w:div w:id="1611352673">
                                  <w:marLeft w:val="0"/>
                                  <w:marRight w:val="0"/>
                                  <w:marTop w:val="0"/>
                                  <w:marBottom w:val="0"/>
                                  <w:divBdr>
                                    <w:top w:val="none" w:sz="0" w:space="0" w:color="auto"/>
                                    <w:left w:val="none" w:sz="0" w:space="0" w:color="auto"/>
                                    <w:bottom w:val="none" w:sz="0" w:space="0" w:color="auto"/>
                                    <w:right w:val="none" w:sz="0" w:space="0" w:color="auto"/>
                                  </w:divBdr>
                                  <w:divsChild>
                                    <w:div w:id="454065607">
                                      <w:marLeft w:val="0"/>
                                      <w:marRight w:val="0"/>
                                      <w:marTop w:val="0"/>
                                      <w:marBottom w:val="0"/>
                                      <w:divBdr>
                                        <w:top w:val="none" w:sz="0" w:space="0" w:color="auto"/>
                                        <w:left w:val="none" w:sz="0" w:space="0" w:color="auto"/>
                                        <w:bottom w:val="none" w:sz="0" w:space="0" w:color="auto"/>
                                        <w:right w:val="none" w:sz="0" w:space="0" w:color="auto"/>
                                      </w:divBdr>
                                      <w:divsChild>
                                        <w:div w:id="1603219356">
                                          <w:marLeft w:val="0"/>
                                          <w:marRight w:val="0"/>
                                          <w:marTop w:val="0"/>
                                          <w:marBottom w:val="0"/>
                                          <w:divBdr>
                                            <w:top w:val="none" w:sz="0" w:space="0" w:color="auto"/>
                                            <w:left w:val="none" w:sz="0" w:space="0" w:color="auto"/>
                                            <w:bottom w:val="none" w:sz="0" w:space="0" w:color="auto"/>
                                            <w:right w:val="none" w:sz="0" w:space="0" w:color="auto"/>
                                          </w:divBdr>
                                          <w:divsChild>
                                            <w:div w:id="1986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70511738">
      <w:bodyDiv w:val="1"/>
      <w:marLeft w:val="0"/>
      <w:marRight w:val="0"/>
      <w:marTop w:val="0"/>
      <w:marBottom w:val="0"/>
      <w:divBdr>
        <w:top w:val="none" w:sz="0" w:space="0" w:color="auto"/>
        <w:left w:val="none" w:sz="0" w:space="0" w:color="auto"/>
        <w:bottom w:val="none" w:sz="0" w:space="0" w:color="auto"/>
        <w:right w:val="none" w:sz="0" w:space="0" w:color="auto"/>
      </w:divBdr>
      <w:divsChild>
        <w:div w:id="4736454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9880937">
      <w:bodyDiv w:val="1"/>
      <w:marLeft w:val="0"/>
      <w:marRight w:val="0"/>
      <w:marTop w:val="0"/>
      <w:marBottom w:val="0"/>
      <w:divBdr>
        <w:top w:val="none" w:sz="0" w:space="0" w:color="auto"/>
        <w:left w:val="none" w:sz="0" w:space="0" w:color="auto"/>
        <w:bottom w:val="none" w:sz="0" w:space="0" w:color="auto"/>
        <w:right w:val="none" w:sz="0" w:space="0" w:color="auto"/>
      </w:divBdr>
    </w:div>
    <w:div w:id="1488060489">
      <w:bodyDiv w:val="1"/>
      <w:marLeft w:val="0"/>
      <w:marRight w:val="0"/>
      <w:marTop w:val="0"/>
      <w:marBottom w:val="0"/>
      <w:divBdr>
        <w:top w:val="none" w:sz="0" w:space="0" w:color="auto"/>
        <w:left w:val="none" w:sz="0" w:space="0" w:color="auto"/>
        <w:bottom w:val="none" w:sz="0" w:space="0" w:color="auto"/>
        <w:right w:val="none" w:sz="0" w:space="0" w:color="auto"/>
      </w:divBdr>
    </w:div>
    <w:div w:id="1603679697">
      <w:bodyDiv w:val="1"/>
      <w:marLeft w:val="0"/>
      <w:marRight w:val="0"/>
      <w:marTop w:val="0"/>
      <w:marBottom w:val="0"/>
      <w:divBdr>
        <w:top w:val="none" w:sz="0" w:space="0" w:color="auto"/>
        <w:left w:val="none" w:sz="0" w:space="0" w:color="auto"/>
        <w:bottom w:val="none" w:sz="0" w:space="0" w:color="auto"/>
        <w:right w:val="none" w:sz="0" w:space="0" w:color="auto"/>
      </w:divBdr>
    </w:div>
    <w:div w:id="1625581444">
      <w:bodyDiv w:val="1"/>
      <w:marLeft w:val="0"/>
      <w:marRight w:val="0"/>
      <w:marTop w:val="0"/>
      <w:marBottom w:val="0"/>
      <w:divBdr>
        <w:top w:val="none" w:sz="0" w:space="0" w:color="auto"/>
        <w:left w:val="none" w:sz="0" w:space="0" w:color="auto"/>
        <w:bottom w:val="none" w:sz="0" w:space="0" w:color="auto"/>
        <w:right w:val="none" w:sz="0" w:space="0" w:color="auto"/>
      </w:divBdr>
    </w:div>
    <w:div w:id="1711495024">
      <w:bodyDiv w:val="1"/>
      <w:marLeft w:val="0"/>
      <w:marRight w:val="0"/>
      <w:marTop w:val="0"/>
      <w:marBottom w:val="0"/>
      <w:divBdr>
        <w:top w:val="none" w:sz="0" w:space="0" w:color="auto"/>
        <w:left w:val="none" w:sz="0" w:space="0" w:color="auto"/>
        <w:bottom w:val="none" w:sz="0" w:space="0" w:color="auto"/>
        <w:right w:val="none" w:sz="0" w:space="0" w:color="auto"/>
      </w:divBdr>
    </w:div>
    <w:div w:id="1767650982">
      <w:bodyDiv w:val="1"/>
      <w:marLeft w:val="0"/>
      <w:marRight w:val="0"/>
      <w:marTop w:val="0"/>
      <w:marBottom w:val="0"/>
      <w:divBdr>
        <w:top w:val="none" w:sz="0" w:space="0" w:color="auto"/>
        <w:left w:val="none" w:sz="0" w:space="0" w:color="auto"/>
        <w:bottom w:val="none" w:sz="0" w:space="0" w:color="auto"/>
        <w:right w:val="none" w:sz="0" w:space="0" w:color="auto"/>
      </w:divBdr>
    </w:div>
    <w:div w:id="1790977413">
      <w:bodyDiv w:val="1"/>
      <w:marLeft w:val="0"/>
      <w:marRight w:val="0"/>
      <w:marTop w:val="0"/>
      <w:marBottom w:val="0"/>
      <w:divBdr>
        <w:top w:val="none" w:sz="0" w:space="0" w:color="auto"/>
        <w:left w:val="none" w:sz="0" w:space="0" w:color="auto"/>
        <w:bottom w:val="none" w:sz="0" w:space="0" w:color="auto"/>
        <w:right w:val="none" w:sz="0" w:space="0" w:color="auto"/>
      </w:divBdr>
    </w:div>
    <w:div w:id="1807550047">
      <w:bodyDiv w:val="1"/>
      <w:marLeft w:val="0"/>
      <w:marRight w:val="0"/>
      <w:marTop w:val="0"/>
      <w:marBottom w:val="0"/>
      <w:divBdr>
        <w:top w:val="none" w:sz="0" w:space="0" w:color="auto"/>
        <w:left w:val="none" w:sz="0" w:space="0" w:color="auto"/>
        <w:bottom w:val="none" w:sz="0" w:space="0" w:color="auto"/>
        <w:right w:val="none" w:sz="0" w:space="0" w:color="auto"/>
      </w:divBdr>
    </w:div>
    <w:div w:id="1888837105">
      <w:bodyDiv w:val="1"/>
      <w:marLeft w:val="0"/>
      <w:marRight w:val="0"/>
      <w:marTop w:val="0"/>
      <w:marBottom w:val="0"/>
      <w:divBdr>
        <w:top w:val="none" w:sz="0" w:space="0" w:color="auto"/>
        <w:left w:val="none" w:sz="0" w:space="0" w:color="auto"/>
        <w:bottom w:val="none" w:sz="0" w:space="0" w:color="auto"/>
        <w:right w:val="none" w:sz="0" w:space="0" w:color="auto"/>
      </w:divBdr>
      <w:divsChild>
        <w:div w:id="1019357450">
          <w:marLeft w:val="0"/>
          <w:marRight w:val="0"/>
          <w:marTop w:val="0"/>
          <w:marBottom w:val="0"/>
          <w:divBdr>
            <w:top w:val="none" w:sz="0" w:space="0" w:color="auto"/>
            <w:left w:val="none" w:sz="0" w:space="0" w:color="auto"/>
            <w:bottom w:val="none" w:sz="0" w:space="0" w:color="auto"/>
            <w:right w:val="none" w:sz="0" w:space="0" w:color="auto"/>
          </w:divBdr>
          <w:divsChild>
            <w:div w:id="14223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608455">
      <w:bodyDiv w:val="1"/>
      <w:marLeft w:val="0"/>
      <w:marRight w:val="0"/>
      <w:marTop w:val="0"/>
      <w:marBottom w:val="0"/>
      <w:divBdr>
        <w:top w:val="none" w:sz="0" w:space="0" w:color="auto"/>
        <w:left w:val="none" w:sz="0" w:space="0" w:color="auto"/>
        <w:bottom w:val="none" w:sz="0" w:space="0" w:color="auto"/>
        <w:right w:val="none" w:sz="0" w:space="0" w:color="auto"/>
      </w:divBdr>
    </w:div>
    <w:div w:id="1943028332">
      <w:bodyDiv w:val="1"/>
      <w:marLeft w:val="0"/>
      <w:marRight w:val="0"/>
      <w:marTop w:val="0"/>
      <w:marBottom w:val="0"/>
      <w:divBdr>
        <w:top w:val="none" w:sz="0" w:space="0" w:color="auto"/>
        <w:left w:val="none" w:sz="0" w:space="0" w:color="auto"/>
        <w:bottom w:val="none" w:sz="0" w:space="0" w:color="auto"/>
        <w:right w:val="none" w:sz="0" w:space="0" w:color="auto"/>
      </w:divBdr>
      <w:divsChild>
        <w:div w:id="1167553579">
          <w:marLeft w:val="0"/>
          <w:marRight w:val="0"/>
          <w:marTop w:val="0"/>
          <w:marBottom w:val="0"/>
          <w:divBdr>
            <w:top w:val="none" w:sz="0" w:space="0" w:color="auto"/>
            <w:left w:val="none" w:sz="0" w:space="0" w:color="auto"/>
            <w:bottom w:val="none" w:sz="0" w:space="0" w:color="auto"/>
            <w:right w:val="none" w:sz="0" w:space="0" w:color="auto"/>
          </w:divBdr>
          <w:divsChild>
            <w:div w:id="1245410858">
              <w:marLeft w:val="0"/>
              <w:marRight w:val="0"/>
              <w:marTop w:val="0"/>
              <w:marBottom w:val="0"/>
              <w:divBdr>
                <w:top w:val="none" w:sz="0" w:space="0" w:color="auto"/>
                <w:left w:val="none" w:sz="0" w:space="0" w:color="auto"/>
                <w:bottom w:val="none" w:sz="0" w:space="0" w:color="auto"/>
                <w:right w:val="none" w:sz="0" w:space="0" w:color="auto"/>
              </w:divBdr>
            </w:div>
          </w:divsChild>
        </w:div>
        <w:div w:id="1796560956">
          <w:marLeft w:val="0"/>
          <w:marRight w:val="0"/>
          <w:marTop w:val="0"/>
          <w:marBottom w:val="0"/>
          <w:divBdr>
            <w:top w:val="none" w:sz="0" w:space="0" w:color="auto"/>
            <w:left w:val="none" w:sz="0" w:space="0" w:color="auto"/>
            <w:bottom w:val="none" w:sz="0" w:space="0" w:color="auto"/>
            <w:right w:val="none" w:sz="0" w:space="0" w:color="auto"/>
          </w:divBdr>
          <w:divsChild>
            <w:div w:id="1100026387">
              <w:marLeft w:val="0"/>
              <w:marRight w:val="0"/>
              <w:marTop w:val="0"/>
              <w:marBottom w:val="0"/>
              <w:divBdr>
                <w:top w:val="none" w:sz="0" w:space="0" w:color="auto"/>
                <w:left w:val="none" w:sz="0" w:space="0" w:color="auto"/>
                <w:bottom w:val="none" w:sz="0" w:space="0" w:color="auto"/>
                <w:right w:val="none" w:sz="0" w:space="0" w:color="auto"/>
              </w:divBdr>
            </w:div>
          </w:divsChild>
        </w:div>
        <w:div w:id="1819419262">
          <w:marLeft w:val="0"/>
          <w:marRight w:val="0"/>
          <w:marTop w:val="0"/>
          <w:marBottom w:val="0"/>
          <w:divBdr>
            <w:top w:val="none" w:sz="0" w:space="0" w:color="auto"/>
            <w:left w:val="none" w:sz="0" w:space="0" w:color="auto"/>
            <w:bottom w:val="none" w:sz="0" w:space="0" w:color="auto"/>
            <w:right w:val="none" w:sz="0" w:space="0" w:color="auto"/>
          </w:divBdr>
          <w:divsChild>
            <w:div w:id="642928011">
              <w:marLeft w:val="0"/>
              <w:marRight w:val="0"/>
              <w:marTop w:val="0"/>
              <w:marBottom w:val="0"/>
              <w:divBdr>
                <w:top w:val="none" w:sz="0" w:space="0" w:color="auto"/>
                <w:left w:val="none" w:sz="0" w:space="0" w:color="auto"/>
                <w:bottom w:val="none" w:sz="0" w:space="0" w:color="auto"/>
                <w:right w:val="none" w:sz="0" w:space="0" w:color="auto"/>
              </w:divBdr>
            </w:div>
          </w:divsChild>
        </w:div>
        <w:div w:id="1354646190">
          <w:marLeft w:val="0"/>
          <w:marRight w:val="0"/>
          <w:marTop w:val="0"/>
          <w:marBottom w:val="0"/>
          <w:divBdr>
            <w:top w:val="none" w:sz="0" w:space="0" w:color="auto"/>
            <w:left w:val="none" w:sz="0" w:space="0" w:color="auto"/>
            <w:bottom w:val="none" w:sz="0" w:space="0" w:color="auto"/>
            <w:right w:val="none" w:sz="0" w:space="0" w:color="auto"/>
          </w:divBdr>
          <w:divsChild>
            <w:div w:id="1902013129">
              <w:marLeft w:val="0"/>
              <w:marRight w:val="0"/>
              <w:marTop w:val="0"/>
              <w:marBottom w:val="0"/>
              <w:divBdr>
                <w:top w:val="none" w:sz="0" w:space="0" w:color="auto"/>
                <w:left w:val="none" w:sz="0" w:space="0" w:color="auto"/>
                <w:bottom w:val="none" w:sz="0" w:space="0" w:color="auto"/>
                <w:right w:val="none" w:sz="0" w:space="0" w:color="auto"/>
              </w:divBdr>
            </w:div>
          </w:divsChild>
        </w:div>
        <w:div w:id="623386739">
          <w:marLeft w:val="0"/>
          <w:marRight w:val="0"/>
          <w:marTop w:val="0"/>
          <w:marBottom w:val="0"/>
          <w:divBdr>
            <w:top w:val="none" w:sz="0" w:space="0" w:color="auto"/>
            <w:left w:val="none" w:sz="0" w:space="0" w:color="auto"/>
            <w:bottom w:val="none" w:sz="0" w:space="0" w:color="auto"/>
            <w:right w:val="none" w:sz="0" w:space="0" w:color="auto"/>
          </w:divBdr>
          <w:divsChild>
            <w:div w:id="169391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682343">
      <w:bodyDiv w:val="1"/>
      <w:marLeft w:val="0"/>
      <w:marRight w:val="0"/>
      <w:marTop w:val="0"/>
      <w:marBottom w:val="0"/>
      <w:divBdr>
        <w:top w:val="none" w:sz="0" w:space="0" w:color="auto"/>
        <w:left w:val="none" w:sz="0" w:space="0" w:color="auto"/>
        <w:bottom w:val="none" w:sz="0" w:space="0" w:color="auto"/>
        <w:right w:val="none" w:sz="0" w:space="0" w:color="auto"/>
      </w:divBdr>
    </w:div>
    <w:div w:id="2063091479">
      <w:bodyDiv w:val="1"/>
      <w:marLeft w:val="0"/>
      <w:marRight w:val="0"/>
      <w:marTop w:val="0"/>
      <w:marBottom w:val="0"/>
      <w:divBdr>
        <w:top w:val="none" w:sz="0" w:space="0" w:color="auto"/>
        <w:left w:val="none" w:sz="0" w:space="0" w:color="auto"/>
        <w:bottom w:val="none" w:sz="0" w:space="0" w:color="auto"/>
        <w:right w:val="none" w:sz="0" w:space="0" w:color="auto"/>
      </w:divBdr>
      <w:divsChild>
        <w:div w:id="134031934">
          <w:blockQuote w:val="1"/>
          <w:marLeft w:val="720"/>
          <w:marRight w:val="720"/>
          <w:marTop w:val="100"/>
          <w:marBottom w:val="100"/>
          <w:divBdr>
            <w:top w:val="none" w:sz="0" w:space="0" w:color="auto"/>
            <w:left w:val="none" w:sz="0" w:space="0" w:color="auto"/>
            <w:bottom w:val="none" w:sz="0" w:space="0" w:color="auto"/>
            <w:right w:val="none" w:sz="0" w:space="0" w:color="auto"/>
          </w:divBdr>
        </w:div>
        <w:div w:id="497499011">
          <w:blockQuote w:val="1"/>
          <w:marLeft w:val="720"/>
          <w:marRight w:val="720"/>
          <w:marTop w:val="100"/>
          <w:marBottom w:val="100"/>
          <w:divBdr>
            <w:top w:val="none" w:sz="0" w:space="0" w:color="auto"/>
            <w:left w:val="none" w:sz="0" w:space="0" w:color="auto"/>
            <w:bottom w:val="none" w:sz="0" w:space="0" w:color="auto"/>
            <w:right w:val="none" w:sz="0" w:space="0" w:color="auto"/>
          </w:divBdr>
        </w:div>
        <w:div w:id="658458004">
          <w:blockQuote w:val="1"/>
          <w:marLeft w:val="720"/>
          <w:marRight w:val="720"/>
          <w:marTop w:val="100"/>
          <w:marBottom w:val="100"/>
          <w:divBdr>
            <w:top w:val="none" w:sz="0" w:space="0" w:color="auto"/>
            <w:left w:val="none" w:sz="0" w:space="0" w:color="auto"/>
            <w:bottom w:val="none" w:sz="0" w:space="0" w:color="auto"/>
            <w:right w:val="none" w:sz="0" w:space="0" w:color="auto"/>
          </w:divBdr>
        </w:div>
        <w:div w:id="1795709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2894738">
      <w:bodyDiv w:val="1"/>
      <w:marLeft w:val="0"/>
      <w:marRight w:val="0"/>
      <w:marTop w:val="0"/>
      <w:marBottom w:val="0"/>
      <w:divBdr>
        <w:top w:val="none" w:sz="0" w:space="0" w:color="auto"/>
        <w:left w:val="none" w:sz="0" w:space="0" w:color="auto"/>
        <w:bottom w:val="none" w:sz="0" w:space="0" w:color="auto"/>
        <w:right w:val="none" w:sz="0" w:space="0" w:color="auto"/>
      </w:divBdr>
    </w:div>
    <w:div w:id="2106681336">
      <w:bodyDiv w:val="1"/>
      <w:marLeft w:val="0"/>
      <w:marRight w:val="0"/>
      <w:marTop w:val="0"/>
      <w:marBottom w:val="0"/>
      <w:divBdr>
        <w:top w:val="none" w:sz="0" w:space="0" w:color="auto"/>
        <w:left w:val="none" w:sz="0" w:space="0" w:color="auto"/>
        <w:bottom w:val="none" w:sz="0" w:space="0" w:color="auto"/>
        <w:right w:val="none" w:sz="0" w:space="0" w:color="auto"/>
      </w:divBdr>
      <w:divsChild>
        <w:div w:id="431166107">
          <w:blockQuote w:val="1"/>
          <w:marLeft w:val="720"/>
          <w:marRight w:val="720"/>
          <w:marTop w:val="100"/>
          <w:marBottom w:val="100"/>
          <w:divBdr>
            <w:top w:val="none" w:sz="0" w:space="0" w:color="auto"/>
            <w:left w:val="none" w:sz="0" w:space="0" w:color="auto"/>
            <w:bottom w:val="none" w:sz="0" w:space="0" w:color="auto"/>
            <w:right w:val="none" w:sz="0" w:space="0" w:color="auto"/>
          </w:divBdr>
        </w:div>
        <w:div w:id="1574779614">
          <w:blockQuote w:val="1"/>
          <w:marLeft w:val="720"/>
          <w:marRight w:val="720"/>
          <w:marTop w:val="100"/>
          <w:marBottom w:val="100"/>
          <w:divBdr>
            <w:top w:val="none" w:sz="0" w:space="0" w:color="auto"/>
            <w:left w:val="none" w:sz="0" w:space="0" w:color="auto"/>
            <w:bottom w:val="none" w:sz="0" w:space="0" w:color="auto"/>
            <w:right w:val="none" w:sz="0" w:space="0" w:color="auto"/>
          </w:divBdr>
        </w:div>
        <w:div w:id="1827477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6517659">
      <w:bodyDiv w:val="1"/>
      <w:marLeft w:val="0"/>
      <w:marRight w:val="0"/>
      <w:marTop w:val="0"/>
      <w:marBottom w:val="0"/>
      <w:divBdr>
        <w:top w:val="none" w:sz="0" w:space="0" w:color="auto"/>
        <w:left w:val="none" w:sz="0" w:space="0" w:color="auto"/>
        <w:bottom w:val="none" w:sz="0" w:space="0" w:color="auto"/>
        <w:right w:val="none" w:sz="0" w:space="0" w:color="auto"/>
      </w:divBdr>
    </w:div>
    <w:div w:id="2116554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E245D-265E-4C21-B3A7-6246F5408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8475</Words>
  <Characters>48310</Characters>
  <Application>Microsoft Office Word</Application>
  <DocSecurity>0</DocSecurity>
  <Lines>402</Lines>
  <Paragraphs>113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Maher</dc:creator>
  <cp:lastModifiedBy>966564342833</cp:lastModifiedBy>
  <cp:revision>2</cp:revision>
  <cp:lastPrinted>2025-07-16T12:49:00Z</cp:lastPrinted>
  <dcterms:created xsi:type="dcterms:W3CDTF">2025-07-18T21:54:00Z</dcterms:created>
  <dcterms:modified xsi:type="dcterms:W3CDTF">2025-07-18T21:54:00Z</dcterms:modified>
</cp:coreProperties>
</file>