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D5399C9" w:rsidR="009125CE" w:rsidRPr="00CF6CEC" w:rsidRDefault="00AA7F40" w:rsidP="009B37F5">
      <w:pPr>
        <w:spacing w:line="360"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009125CE" w:rsidRPr="00CF6CEC">
        <w:rPr>
          <w:rFonts w:ascii="Simplified Arabic" w:hAnsi="Simplified Arabic" w:cs="Simplified Arabic"/>
          <w:b/>
          <w:bCs/>
          <w:sz w:val="28"/>
          <w:szCs w:val="28"/>
          <w:rtl/>
          <w:lang w:bidi="ar-EG"/>
        </w:rPr>
        <w:t xml:space="preserve">جامعة ميدأوشن </w:t>
      </w:r>
    </w:p>
    <w:p w14:paraId="1E957002" w14:textId="349B34A9" w:rsidR="00F546CE" w:rsidRPr="00CF6CEC"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6CEC">
        <w:rPr>
          <w:rFonts w:ascii="Simplified Arabic" w:hAnsi="Simplified Arabic" w:cs="Simplified Arabic"/>
          <w:b/>
          <w:bCs/>
          <w:sz w:val="28"/>
          <w:szCs w:val="28"/>
          <w:lang w:bidi="ar-EG"/>
        </w:rPr>
        <w:t xml:space="preserve">    </w:t>
      </w:r>
      <w:r w:rsidRPr="00CF6CEC">
        <w:rPr>
          <w:rFonts w:ascii="Simplified Arabic" w:hAnsi="Simplified Arabic" w:cs="Simplified Arabic"/>
          <w:b/>
          <w:bCs/>
          <w:sz w:val="28"/>
          <w:szCs w:val="28"/>
          <w:rtl/>
          <w:lang w:bidi="ar-EG"/>
        </w:rPr>
        <w:t xml:space="preserve">كلية </w:t>
      </w:r>
      <w:r w:rsidR="008C42C1">
        <w:rPr>
          <w:rFonts w:ascii="Simplified Arabic" w:hAnsi="Simplified Arabic" w:cs="Simplified Arabic" w:hint="cs"/>
          <w:b/>
          <w:bCs/>
          <w:sz w:val="28"/>
          <w:szCs w:val="28"/>
          <w:rtl/>
          <w:lang w:bidi="ar-EG"/>
        </w:rPr>
        <w:t>الإدارة</w:t>
      </w:r>
      <w:r w:rsidRPr="00CF6CEC">
        <w:rPr>
          <w:rFonts w:ascii="Simplified Arabic" w:hAnsi="Simplified Arabic" w:cs="Simplified Arabic"/>
          <w:b/>
          <w:bCs/>
          <w:sz w:val="28"/>
          <w:szCs w:val="28"/>
          <w:rtl/>
          <w:lang w:bidi="ar-EG"/>
        </w:rPr>
        <w:t xml:space="preserve"> </w:t>
      </w:r>
    </w:p>
    <w:p w14:paraId="0217C513" w14:textId="21295BF9" w:rsidR="009125CE" w:rsidRDefault="009125CE" w:rsidP="009B37F5">
      <w:pPr>
        <w:spacing w:line="360" w:lineRule="auto"/>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تخصص</w:t>
      </w:r>
      <w:r w:rsidR="00B15A9E" w:rsidRPr="00CF6CEC">
        <w:rPr>
          <w:rFonts w:ascii="Simplified Arabic" w:hAnsi="Simplified Arabic" w:cs="Simplified Arabic"/>
          <w:b/>
          <w:bCs/>
          <w:sz w:val="28"/>
          <w:szCs w:val="28"/>
          <w:rtl/>
          <w:lang w:bidi="ar-EG"/>
        </w:rPr>
        <w:t xml:space="preserve"> </w:t>
      </w:r>
      <w:r w:rsidR="00FB4F4E">
        <w:rPr>
          <w:rFonts w:ascii="Simplified Arabic" w:hAnsi="Simplified Arabic" w:cs="Simplified Arabic" w:hint="cs"/>
          <w:b/>
          <w:bCs/>
          <w:sz w:val="28"/>
          <w:szCs w:val="28"/>
          <w:rtl/>
          <w:lang w:bidi="ar-EG"/>
        </w:rPr>
        <w:t xml:space="preserve">إدارة </w:t>
      </w:r>
      <w:r w:rsidR="00D043D4">
        <w:rPr>
          <w:rFonts w:ascii="Simplified Arabic" w:hAnsi="Simplified Arabic" w:cs="Simplified Arabic" w:hint="cs"/>
          <w:b/>
          <w:bCs/>
          <w:sz w:val="28"/>
          <w:szCs w:val="28"/>
          <w:rtl/>
          <w:lang w:bidi="ar-EG"/>
        </w:rPr>
        <w:t>مخاطر</w:t>
      </w:r>
      <w:r w:rsidR="00A86E11">
        <w:rPr>
          <w:rFonts w:ascii="Simplified Arabic" w:hAnsi="Simplified Arabic" w:cs="Simplified Arabic" w:hint="cs"/>
          <w:b/>
          <w:bCs/>
          <w:sz w:val="28"/>
          <w:szCs w:val="28"/>
          <w:rtl/>
          <w:lang w:bidi="ar-EG"/>
        </w:rPr>
        <w:t xml:space="preserve"> </w:t>
      </w:r>
      <w:r w:rsidR="001A41B9">
        <w:rPr>
          <w:rFonts w:ascii="Simplified Arabic" w:hAnsi="Simplified Arabic" w:cs="Simplified Arabic" w:hint="cs"/>
          <w:b/>
          <w:bCs/>
          <w:sz w:val="28"/>
          <w:szCs w:val="28"/>
          <w:rtl/>
          <w:lang w:bidi="ar-EG"/>
        </w:rPr>
        <w:t xml:space="preserve"> </w:t>
      </w:r>
    </w:p>
    <w:p w14:paraId="0A25F43C" w14:textId="77777777" w:rsidR="008C7BB4" w:rsidRPr="00CF6CEC" w:rsidRDefault="008C7BB4" w:rsidP="009B37F5">
      <w:pPr>
        <w:spacing w:line="360" w:lineRule="auto"/>
        <w:rPr>
          <w:rFonts w:ascii="Simplified Arabic" w:hAnsi="Simplified Arabic" w:cs="Simplified Arabic"/>
          <w:sz w:val="28"/>
          <w:szCs w:val="28"/>
          <w:rtl/>
          <w:lang w:bidi="ar-EG"/>
        </w:rPr>
      </w:pPr>
    </w:p>
    <w:p w14:paraId="5F6542BF" w14:textId="77777777" w:rsidR="009125CE" w:rsidRPr="00CF6CEC" w:rsidRDefault="009125CE" w:rsidP="009B37F5">
      <w:pPr>
        <w:spacing w:line="360" w:lineRule="auto"/>
        <w:rPr>
          <w:rFonts w:ascii="Simplified Arabic" w:hAnsi="Simplified Arabic" w:cs="Simplified Arabic"/>
          <w:sz w:val="28"/>
          <w:szCs w:val="28"/>
          <w:rtl/>
          <w:lang w:bidi="ar-EG"/>
        </w:rPr>
      </w:pPr>
    </w:p>
    <w:p w14:paraId="1A558BEB" w14:textId="5B95F445" w:rsidR="00396510" w:rsidRPr="001C42F9" w:rsidRDefault="00B12B9D" w:rsidP="009B37F5">
      <w:pPr>
        <w:spacing w:line="360" w:lineRule="auto"/>
        <w:jc w:val="center"/>
        <w:rPr>
          <w:rFonts w:ascii="Simplified Arabic" w:hAnsi="Simplified Arabic" w:cs="Simplified Arabic"/>
          <w:b/>
          <w:bCs/>
          <w:sz w:val="48"/>
          <w:szCs w:val="48"/>
          <w:lang w:bidi="ar-EG"/>
        </w:rPr>
      </w:pPr>
      <w:r>
        <w:rPr>
          <w:rFonts w:ascii="Simplified Arabic" w:hAnsi="Simplified Arabic" w:cs="Simplified Arabic"/>
          <w:b/>
          <w:bCs/>
          <w:sz w:val="36"/>
          <w:szCs w:val="36"/>
          <w:rtl/>
          <w:lang w:bidi="ar-EG"/>
        </w:rPr>
        <w:t xml:space="preserve">أثر </w:t>
      </w:r>
      <w:r w:rsidR="00621B1C">
        <w:rPr>
          <w:rFonts w:ascii="Simplified Arabic" w:hAnsi="Simplified Arabic" w:cs="Simplified Arabic"/>
          <w:b/>
          <w:bCs/>
          <w:sz w:val="36"/>
          <w:szCs w:val="36"/>
          <w:rtl/>
          <w:lang w:bidi="ar-EG"/>
        </w:rPr>
        <w:t>إدارة المخاطر التشغيلية</w:t>
      </w:r>
      <w:r w:rsidR="007526FA">
        <w:rPr>
          <w:rFonts w:ascii="Simplified Arabic" w:hAnsi="Simplified Arabic" w:cs="Simplified Arabic"/>
          <w:b/>
          <w:bCs/>
          <w:sz w:val="36"/>
          <w:szCs w:val="36"/>
          <w:rtl/>
          <w:lang w:bidi="ar-EG"/>
        </w:rPr>
        <w:t xml:space="preserve"> على </w:t>
      </w:r>
      <w:r w:rsidR="00621B1C">
        <w:rPr>
          <w:rFonts w:ascii="Simplified Arabic" w:hAnsi="Simplified Arabic" w:cs="Simplified Arabic"/>
          <w:b/>
          <w:bCs/>
          <w:sz w:val="36"/>
          <w:szCs w:val="36"/>
          <w:rtl/>
          <w:lang w:bidi="ar-EG"/>
        </w:rPr>
        <w:t>جودة علاقات العملاء في شركات التأمين</w:t>
      </w:r>
      <w:r w:rsidR="00D043D4" w:rsidRPr="00D043D4">
        <w:rPr>
          <w:rFonts w:ascii="Simplified Arabic" w:hAnsi="Simplified Arabic" w:cs="Simplified Arabic"/>
          <w:b/>
          <w:bCs/>
          <w:sz w:val="36"/>
          <w:szCs w:val="36"/>
          <w:rtl/>
          <w:lang w:bidi="ar-EG"/>
        </w:rPr>
        <w:t xml:space="preserve">: </w:t>
      </w:r>
      <w:r w:rsidR="00621B1C">
        <w:rPr>
          <w:rFonts w:ascii="Simplified Arabic" w:hAnsi="Simplified Arabic" w:cs="Simplified Arabic"/>
          <w:b/>
          <w:bCs/>
          <w:sz w:val="36"/>
          <w:szCs w:val="36"/>
          <w:rtl/>
          <w:lang w:bidi="ar-EG"/>
        </w:rPr>
        <w:t>دراسة تطبيقية على شركات التأمين بمدينه جدة</w:t>
      </w:r>
    </w:p>
    <w:p w14:paraId="4C32958C" w14:textId="77777777" w:rsidR="00AD722B" w:rsidRDefault="00AD722B" w:rsidP="009B37F5">
      <w:pPr>
        <w:spacing w:line="360" w:lineRule="auto"/>
        <w:jc w:val="center"/>
        <w:rPr>
          <w:rFonts w:ascii="Simplified Arabic" w:hAnsi="Simplified Arabic" w:cs="Simplified Arabic"/>
          <w:b/>
          <w:bCs/>
          <w:sz w:val="28"/>
          <w:szCs w:val="28"/>
          <w:rtl/>
          <w:lang w:bidi="ar-EG"/>
        </w:rPr>
      </w:pPr>
    </w:p>
    <w:p w14:paraId="7E6A012C" w14:textId="3B1196D8" w:rsidR="00301731" w:rsidRDefault="009125CE" w:rsidP="00D64E8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r w:rsidR="00D64E88">
        <w:rPr>
          <w:rFonts w:ascii="Simplified Arabic" w:hAnsi="Simplified Arabic" w:cs="Simplified Arabic" w:hint="cs"/>
          <w:b/>
          <w:bCs/>
          <w:sz w:val="28"/>
          <w:szCs w:val="28"/>
          <w:rtl/>
          <w:lang w:bidi="ar-EG"/>
        </w:rPr>
        <w:t xml:space="preserve"> </w:t>
      </w:r>
      <w:r w:rsidR="00002617" w:rsidRPr="00002617">
        <w:rPr>
          <w:rFonts w:ascii="Simplified Arabic" w:hAnsi="Simplified Arabic" w:cs="Simplified Arabic"/>
          <w:b/>
          <w:bCs/>
          <w:sz w:val="28"/>
          <w:szCs w:val="28"/>
          <w:rtl/>
          <w:lang w:bidi="ar-EG"/>
        </w:rPr>
        <w:t>هشام الصمداني</w:t>
      </w:r>
    </w:p>
    <w:p w14:paraId="1A2AA1AC" w14:textId="77777777" w:rsidR="00301731" w:rsidRDefault="00301731" w:rsidP="009B37F5">
      <w:pPr>
        <w:spacing w:line="360" w:lineRule="auto"/>
        <w:jc w:val="center"/>
        <w:rPr>
          <w:rFonts w:ascii="Simplified Arabic" w:hAnsi="Simplified Arabic" w:cs="Simplified Arabic"/>
          <w:b/>
          <w:bCs/>
          <w:sz w:val="28"/>
          <w:szCs w:val="28"/>
          <w:rtl/>
          <w:lang w:bidi="ar-EG"/>
        </w:rPr>
      </w:pPr>
    </w:p>
    <w:p w14:paraId="39900BA8" w14:textId="6EDF53C1" w:rsidR="00D32470" w:rsidRPr="00CF6CEC" w:rsidRDefault="00BA5817" w:rsidP="00002617">
      <w:pPr>
        <w:spacing w:line="360" w:lineRule="auto"/>
        <w:jc w:val="center"/>
        <w:rPr>
          <w:rFonts w:ascii="Simplified Arabic" w:eastAsia="Calibri" w:hAnsi="Simplified Arabic" w:cs="Simplified Arabic"/>
          <w:b/>
          <w:bCs/>
          <w:kern w:val="0"/>
          <w:sz w:val="36"/>
          <w:szCs w:val="36"/>
          <w:rtl/>
          <w:lang w:bidi="ar-EG"/>
          <w14:ligatures w14:val="none"/>
        </w:rPr>
      </w:pPr>
      <w:r w:rsidRPr="00BA5817">
        <w:rPr>
          <w:rFonts w:ascii="Simplified Arabic" w:eastAsia="Calibri" w:hAnsi="Simplified Arabic" w:cs="Simplified Arabic"/>
          <w:b/>
          <w:bCs/>
          <w:kern w:val="0"/>
          <w:sz w:val="36"/>
          <w:szCs w:val="36"/>
          <w:rtl/>
          <w:lang w:bidi="ar-EG"/>
          <w14:ligatures w14:val="none"/>
        </w:rPr>
        <w:t>د. الفيصل عبد الحميد محمد حسن</w:t>
      </w:r>
    </w:p>
    <w:p w14:paraId="14480418" w14:textId="78A6C3AC" w:rsidR="009125CE" w:rsidRPr="00CF6CEC" w:rsidRDefault="009125CE"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p>
    <w:p w14:paraId="05DD91B1" w14:textId="2E76AC9B" w:rsidR="00377D51" w:rsidRPr="00CF6CEC" w:rsidRDefault="00F30BD7" w:rsidP="009B37F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lang w:bidi="ar-EG"/>
        </w:rPr>
        <w:t>202</w:t>
      </w:r>
      <w:r w:rsidR="00BA5817">
        <w:rPr>
          <w:rFonts w:ascii="Simplified Arabic" w:hAnsi="Simplified Arabic" w:cs="Simplified Arabic"/>
          <w:b/>
          <w:bCs/>
          <w:sz w:val="28"/>
          <w:szCs w:val="28"/>
          <w:lang w:bidi="ar-EG"/>
        </w:rPr>
        <w:t>5</w:t>
      </w:r>
    </w:p>
    <w:p w14:paraId="33A108D2" w14:textId="77777777" w:rsidR="00CF6CEC" w:rsidRDefault="00CF6CEC" w:rsidP="00CF6CEC">
      <w:pPr>
        <w:spacing w:line="360" w:lineRule="auto"/>
        <w:rPr>
          <w:rFonts w:ascii="Sakkal Majalla" w:hAnsi="Sakkal Majalla" w:cs="Sakkal Majalla"/>
          <w:b/>
          <w:bCs/>
          <w:sz w:val="28"/>
          <w:szCs w:val="28"/>
          <w:rtl/>
          <w:lang w:bidi="ar-EG"/>
        </w:rPr>
      </w:pPr>
    </w:p>
    <w:p w14:paraId="79261210" w14:textId="77777777" w:rsidR="00D64E88" w:rsidRDefault="00D64E88" w:rsidP="00CF6CEC">
      <w:pPr>
        <w:spacing w:line="360" w:lineRule="auto"/>
        <w:rPr>
          <w:rFonts w:ascii="Sakkal Majalla" w:hAnsi="Sakkal Majalla" w:cs="Sakkal Majalla"/>
          <w:b/>
          <w:bCs/>
          <w:sz w:val="28"/>
          <w:szCs w:val="28"/>
          <w:lang w:bidi="ar-EG"/>
        </w:rPr>
      </w:pPr>
    </w:p>
    <w:sdt>
      <w:sdtPr>
        <w:rPr>
          <w:rFonts w:ascii="Simplified Arabic" w:eastAsiaTheme="minorHAnsi" w:hAnsi="Simplified Arabic" w:cs="Simplified Arabic"/>
          <w:color w:val="auto"/>
          <w:kern w:val="2"/>
          <w:sz w:val="28"/>
          <w:szCs w:val="28"/>
          <w14:ligatures w14:val="standardContextual"/>
        </w:rPr>
        <w:id w:val="879445717"/>
        <w:docPartObj>
          <w:docPartGallery w:val="Table of Contents"/>
          <w:docPartUnique/>
        </w:docPartObj>
      </w:sdtPr>
      <w:sdtEndPr>
        <w:rPr>
          <w:b/>
          <w:bCs/>
          <w:noProof/>
          <w:rtl/>
        </w:rPr>
      </w:sdtEndPr>
      <w:sdtContent>
        <w:p w14:paraId="202ADDF0" w14:textId="695E1567" w:rsidR="00377D51" w:rsidRPr="003A757C" w:rsidRDefault="00377D51">
          <w:pPr>
            <w:pStyle w:val="a7"/>
            <w:rPr>
              <w:rFonts w:ascii="Simplified Arabic" w:hAnsi="Simplified Arabic" w:cs="Simplified Arabic"/>
              <w:sz w:val="28"/>
              <w:szCs w:val="28"/>
            </w:rPr>
          </w:pPr>
        </w:p>
        <w:p w14:paraId="425DDD24" w14:textId="3A36349C" w:rsidR="00464AF1" w:rsidRPr="00464AF1" w:rsidRDefault="00377D51">
          <w:pPr>
            <w:pStyle w:val="10"/>
            <w:tabs>
              <w:tab w:val="right" w:leader="dot" w:pos="8822"/>
            </w:tabs>
            <w:rPr>
              <w:rFonts w:eastAsiaTheme="minorEastAsia"/>
              <w:noProof/>
              <w:sz w:val="28"/>
              <w:szCs w:val="28"/>
              <w:rtl/>
            </w:rPr>
          </w:pPr>
          <w:r w:rsidRPr="00464AF1">
            <w:rPr>
              <w:rFonts w:ascii="Simplified Arabic" w:hAnsi="Simplified Arabic" w:cs="Simplified Arabic"/>
              <w:sz w:val="32"/>
              <w:szCs w:val="32"/>
            </w:rPr>
            <w:fldChar w:fldCharType="begin"/>
          </w:r>
          <w:r w:rsidRPr="00464AF1">
            <w:rPr>
              <w:rFonts w:ascii="Simplified Arabic" w:hAnsi="Simplified Arabic" w:cs="Simplified Arabic"/>
              <w:sz w:val="32"/>
              <w:szCs w:val="32"/>
            </w:rPr>
            <w:instrText xml:space="preserve"> TOC \o "1-3" \h \z \u </w:instrText>
          </w:r>
          <w:r w:rsidRPr="00464AF1">
            <w:rPr>
              <w:rFonts w:ascii="Simplified Arabic" w:hAnsi="Simplified Arabic" w:cs="Simplified Arabic"/>
              <w:sz w:val="32"/>
              <w:szCs w:val="32"/>
            </w:rPr>
            <w:fldChar w:fldCharType="separate"/>
          </w:r>
          <w:hyperlink w:anchor="_Toc203324599" w:history="1">
            <w:r w:rsidR="00464AF1" w:rsidRPr="00464AF1">
              <w:rPr>
                <w:rStyle w:val="Hyperlink"/>
                <w:rFonts w:ascii="Simplified Arabic" w:hAnsi="Simplified Arabic" w:cs="Simplified Arabic"/>
                <w:noProof/>
                <w:sz w:val="24"/>
                <w:szCs w:val="24"/>
                <w:rtl/>
              </w:rPr>
              <w:t>مقدمة:</w:t>
            </w:r>
            <w:r w:rsidR="00464AF1" w:rsidRPr="00464AF1">
              <w:rPr>
                <w:noProof/>
                <w:webHidden/>
                <w:sz w:val="24"/>
                <w:szCs w:val="24"/>
                <w:rtl/>
              </w:rPr>
              <w:tab/>
            </w:r>
            <w:r w:rsidR="00464AF1" w:rsidRPr="00464AF1">
              <w:rPr>
                <w:noProof/>
                <w:webHidden/>
                <w:sz w:val="24"/>
                <w:szCs w:val="24"/>
                <w:rtl/>
              </w:rPr>
              <w:fldChar w:fldCharType="begin"/>
            </w:r>
            <w:r w:rsidR="00464AF1" w:rsidRPr="00464AF1">
              <w:rPr>
                <w:noProof/>
                <w:webHidden/>
                <w:sz w:val="24"/>
                <w:szCs w:val="24"/>
                <w:rtl/>
              </w:rPr>
              <w:instrText xml:space="preserve"> </w:instrText>
            </w:r>
            <w:r w:rsidR="00464AF1" w:rsidRPr="00464AF1">
              <w:rPr>
                <w:noProof/>
                <w:webHidden/>
                <w:sz w:val="24"/>
                <w:szCs w:val="24"/>
              </w:rPr>
              <w:instrText>PAGEREF</w:instrText>
            </w:r>
            <w:r w:rsidR="00464AF1" w:rsidRPr="00464AF1">
              <w:rPr>
                <w:noProof/>
                <w:webHidden/>
                <w:sz w:val="24"/>
                <w:szCs w:val="24"/>
                <w:rtl/>
              </w:rPr>
              <w:instrText xml:space="preserve"> _</w:instrText>
            </w:r>
            <w:r w:rsidR="00464AF1" w:rsidRPr="00464AF1">
              <w:rPr>
                <w:noProof/>
                <w:webHidden/>
                <w:sz w:val="24"/>
                <w:szCs w:val="24"/>
              </w:rPr>
              <w:instrText>Toc203324599 \h</w:instrText>
            </w:r>
            <w:r w:rsidR="00464AF1" w:rsidRPr="00464AF1">
              <w:rPr>
                <w:noProof/>
                <w:webHidden/>
                <w:sz w:val="24"/>
                <w:szCs w:val="24"/>
                <w:rtl/>
              </w:rPr>
              <w:instrText xml:space="preserve"> </w:instrText>
            </w:r>
            <w:r w:rsidR="00464AF1" w:rsidRPr="00464AF1">
              <w:rPr>
                <w:noProof/>
                <w:webHidden/>
                <w:sz w:val="24"/>
                <w:szCs w:val="24"/>
                <w:rtl/>
              </w:rPr>
            </w:r>
            <w:r w:rsidR="00464AF1" w:rsidRPr="00464AF1">
              <w:rPr>
                <w:noProof/>
                <w:webHidden/>
                <w:sz w:val="24"/>
                <w:szCs w:val="24"/>
                <w:rtl/>
              </w:rPr>
              <w:fldChar w:fldCharType="separate"/>
            </w:r>
            <w:r w:rsidR="00B12B9D">
              <w:rPr>
                <w:noProof/>
                <w:webHidden/>
                <w:sz w:val="24"/>
                <w:szCs w:val="24"/>
                <w:rtl/>
              </w:rPr>
              <w:t>3</w:t>
            </w:r>
            <w:r w:rsidR="00464AF1" w:rsidRPr="00464AF1">
              <w:rPr>
                <w:noProof/>
                <w:webHidden/>
                <w:sz w:val="24"/>
                <w:szCs w:val="24"/>
                <w:rtl/>
              </w:rPr>
              <w:fldChar w:fldCharType="end"/>
            </w:r>
          </w:hyperlink>
        </w:p>
        <w:p w14:paraId="25F9873F" w14:textId="4934CB3B" w:rsidR="00464AF1" w:rsidRPr="00464AF1" w:rsidRDefault="00464AF1">
          <w:pPr>
            <w:pStyle w:val="10"/>
            <w:tabs>
              <w:tab w:val="right" w:leader="dot" w:pos="8822"/>
            </w:tabs>
            <w:rPr>
              <w:rFonts w:eastAsiaTheme="minorEastAsia"/>
              <w:noProof/>
              <w:sz w:val="28"/>
              <w:szCs w:val="28"/>
              <w:rtl/>
            </w:rPr>
          </w:pPr>
          <w:hyperlink w:anchor="_Toc203324600" w:history="1">
            <w:r w:rsidRPr="00464AF1">
              <w:rPr>
                <w:rStyle w:val="Hyperlink"/>
                <w:rFonts w:ascii="Simplified Arabic" w:hAnsi="Simplified Arabic" w:cs="Simplified Arabic"/>
                <w:noProof/>
                <w:sz w:val="24"/>
                <w:szCs w:val="24"/>
                <w:rtl/>
              </w:rPr>
              <w:t>مشكلة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Toc203324600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6</w:t>
            </w:r>
            <w:r w:rsidRPr="00464AF1">
              <w:rPr>
                <w:noProof/>
                <w:webHidden/>
                <w:sz w:val="24"/>
                <w:szCs w:val="24"/>
                <w:rtl/>
              </w:rPr>
              <w:fldChar w:fldCharType="end"/>
            </w:r>
          </w:hyperlink>
        </w:p>
        <w:p w14:paraId="70C63534" w14:textId="1143B99E" w:rsidR="00464AF1" w:rsidRPr="00464AF1" w:rsidRDefault="00464AF1">
          <w:pPr>
            <w:pStyle w:val="10"/>
            <w:tabs>
              <w:tab w:val="right" w:leader="dot" w:pos="8822"/>
            </w:tabs>
            <w:rPr>
              <w:rFonts w:eastAsiaTheme="minorEastAsia"/>
              <w:noProof/>
              <w:sz w:val="28"/>
              <w:szCs w:val="28"/>
              <w:rtl/>
            </w:rPr>
          </w:pPr>
          <w:hyperlink w:anchor="_Toc203324601" w:history="1">
            <w:r w:rsidRPr="00464AF1">
              <w:rPr>
                <w:rStyle w:val="Hyperlink"/>
                <w:rFonts w:ascii="Simplified Arabic" w:hAnsi="Simplified Arabic" w:cs="Simplified Arabic"/>
                <w:noProof/>
                <w:sz w:val="24"/>
                <w:szCs w:val="24"/>
                <w:rtl/>
              </w:rPr>
              <w:t>أهمية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Toc203324601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8</w:t>
            </w:r>
            <w:r w:rsidRPr="00464AF1">
              <w:rPr>
                <w:noProof/>
                <w:webHidden/>
                <w:sz w:val="24"/>
                <w:szCs w:val="24"/>
                <w:rtl/>
              </w:rPr>
              <w:fldChar w:fldCharType="end"/>
            </w:r>
          </w:hyperlink>
        </w:p>
        <w:p w14:paraId="7EF40A5E" w14:textId="7274E366" w:rsidR="00464AF1" w:rsidRPr="00464AF1" w:rsidRDefault="00464AF1">
          <w:pPr>
            <w:pStyle w:val="10"/>
            <w:tabs>
              <w:tab w:val="right" w:leader="dot" w:pos="8822"/>
            </w:tabs>
            <w:rPr>
              <w:rFonts w:eastAsiaTheme="minorEastAsia"/>
              <w:noProof/>
              <w:sz w:val="28"/>
              <w:szCs w:val="28"/>
              <w:rtl/>
            </w:rPr>
          </w:pPr>
          <w:hyperlink w:anchor="_Toc203324602" w:history="1">
            <w:r w:rsidRPr="00464AF1">
              <w:rPr>
                <w:rStyle w:val="Hyperlink"/>
                <w:rFonts w:ascii="Simplified Arabic" w:hAnsi="Simplified Arabic" w:cs="Simplified Arabic"/>
                <w:noProof/>
                <w:sz w:val="24"/>
                <w:szCs w:val="24"/>
                <w:rtl/>
              </w:rPr>
              <w:t>أهداف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Toc203324602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10</w:t>
            </w:r>
            <w:r w:rsidRPr="00464AF1">
              <w:rPr>
                <w:noProof/>
                <w:webHidden/>
                <w:sz w:val="24"/>
                <w:szCs w:val="24"/>
                <w:rtl/>
              </w:rPr>
              <w:fldChar w:fldCharType="end"/>
            </w:r>
          </w:hyperlink>
        </w:p>
        <w:p w14:paraId="733EA95D" w14:textId="2A6B99F0" w:rsidR="00464AF1" w:rsidRPr="00464AF1" w:rsidRDefault="00464AF1">
          <w:pPr>
            <w:pStyle w:val="10"/>
            <w:tabs>
              <w:tab w:val="right" w:leader="dot" w:pos="8822"/>
            </w:tabs>
            <w:rPr>
              <w:rFonts w:eastAsiaTheme="minorEastAsia"/>
              <w:noProof/>
              <w:sz w:val="28"/>
              <w:szCs w:val="28"/>
              <w:rtl/>
            </w:rPr>
          </w:pPr>
          <w:hyperlink w:anchor="_Toc203324603" w:history="1">
            <w:r w:rsidRPr="00464AF1">
              <w:rPr>
                <w:rStyle w:val="Hyperlink"/>
                <w:rFonts w:ascii="Simplified Arabic" w:hAnsi="Simplified Arabic" w:cs="Simplified Arabic"/>
                <w:noProof/>
                <w:sz w:val="24"/>
                <w:szCs w:val="24"/>
                <w:rtl/>
              </w:rPr>
              <w:t>تساؤلات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Toc203324603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11</w:t>
            </w:r>
            <w:r w:rsidRPr="00464AF1">
              <w:rPr>
                <w:noProof/>
                <w:webHidden/>
                <w:sz w:val="24"/>
                <w:szCs w:val="24"/>
                <w:rtl/>
              </w:rPr>
              <w:fldChar w:fldCharType="end"/>
            </w:r>
          </w:hyperlink>
        </w:p>
        <w:p w14:paraId="45F4404F" w14:textId="1BED3E02" w:rsidR="00464AF1" w:rsidRPr="00464AF1" w:rsidRDefault="00464AF1">
          <w:pPr>
            <w:pStyle w:val="10"/>
            <w:tabs>
              <w:tab w:val="right" w:leader="dot" w:pos="8822"/>
            </w:tabs>
            <w:rPr>
              <w:rFonts w:eastAsiaTheme="minorEastAsia"/>
              <w:noProof/>
              <w:sz w:val="28"/>
              <w:szCs w:val="28"/>
              <w:rtl/>
            </w:rPr>
          </w:pPr>
          <w:hyperlink w:anchor="_Toc203324604" w:history="1">
            <w:r w:rsidRPr="00464AF1">
              <w:rPr>
                <w:rStyle w:val="Hyperlink"/>
                <w:rFonts w:ascii="Simplified Arabic" w:hAnsi="Simplified Arabic" w:cs="Simplified Arabic"/>
                <w:noProof/>
                <w:sz w:val="24"/>
                <w:szCs w:val="24"/>
                <w:rtl/>
              </w:rPr>
              <w:t>فروض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Toc203324604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11</w:t>
            </w:r>
            <w:r w:rsidRPr="00464AF1">
              <w:rPr>
                <w:noProof/>
                <w:webHidden/>
                <w:sz w:val="24"/>
                <w:szCs w:val="24"/>
                <w:rtl/>
              </w:rPr>
              <w:fldChar w:fldCharType="end"/>
            </w:r>
          </w:hyperlink>
        </w:p>
        <w:p w14:paraId="4653E35A" w14:textId="34D8F38B" w:rsidR="00464AF1" w:rsidRPr="00464AF1" w:rsidRDefault="00464AF1">
          <w:pPr>
            <w:pStyle w:val="10"/>
            <w:tabs>
              <w:tab w:val="right" w:leader="dot" w:pos="8822"/>
            </w:tabs>
            <w:rPr>
              <w:rFonts w:eastAsiaTheme="minorEastAsia"/>
              <w:noProof/>
              <w:sz w:val="28"/>
              <w:szCs w:val="28"/>
              <w:rtl/>
            </w:rPr>
          </w:pPr>
          <w:hyperlink w:anchor="_Toc203324605" w:history="1">
            <w:r w:rsidRPr="00464AF1">
              <w:rPr>
                <w:rStyle w:val="Hyperlink"/>
                <w:rFonts w:ascii="Simplified Arabic" w:hAnsi="Simplified Arabic" w:cs="Simplified Arabic"/>
                <w:noProof/>
                <w:sz w:val="24"/>
                <w:szCs w:val="24"/>
                <w:rtl/>
              </w:rPr>
              <w:t>نموذج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Toc203324605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13</w:t>
            </w:r>
            <w:r w:rsidRPr="00464AF1">
              <w:rPr>
                <w:noProof/>
                <w:webHidden/>
                <w:sz w:val="24"/>
                <w:szCs w:val="24"/>
                <w:rtl/>
              </w:rPr>
              <w:fldChar w:fldCharType="end"/>
            </w:r>
          </w:hyperlink>
        </w:p>
        <w:p w14:paraId="1B45C692" w14:textId="6C243EB5" w:rsidR="00464AF1" w:rsidRPr="00464AF1" w:rsidRDefault="00464AF1">
          <w:pPr>
            <w:pStyle w:val="10"/>
            <w:tabs>
              <w:tab w:val="right" w:leader="dot" w:pos="8822"/>
            </w:tabs>
            <w:rPr>
              <w:rFonts w:eastAsiaTheme="minorEastAsia"/>
              <w:noProof/>
              <w:sz w:val="28"/>
              <w:szCs w:val="28"/>
              <w:rtl/>
            </w:rPr>
          </w:pPr>
          <w:hyperlink w:anchor="_Toc203324606" w:history="1">
            <w:r w:rsidRPr="00464AF1">
              <w:rPr>
                <w:rStyle w:val="Hyperlink"/>
                <w:rFonts w:ascii="Simplified Arabic" w:hAnsi="Simplified Arabic" w:cs="Simplified Arabic"/>
                <w:noProof/>
                <w:sz w:val="24"/>
                <w:szCs w:val="24"/>
                <w:rtl/>
              </w:rPr>
              <w:t>الدراسات السابقة: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Toc203324606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14</w:t>
            </w:r>
            <w:r w:rsidRPr="00464AF1">
              <w:rPr>
                <w:noProof/>
                <w:webHidden/>
                <w:sz w:val="24"/>
                <w:szCs w:val="24"/>
                <w:rtl/>
              </w:rPr>
              <w:fldChar w:fldCharType="end"/>
            </w:r>
          </w:hyperlink>
        </w:p>
        <w:p w14:paraId="5EDF7E78" w14:textId="5588FF7E" w:rsidR="00464AF1" w:rsidRPr="00464AF1" w:rsidRDefault="00464AF1">
          <w:pPr>
            <w:pStyle w:val="10"/>
            <w:tabs>
              <w:tab w:val="right" w:leader="dot" w:pos="8822"/>
            </w:tabs>
            <w:rPr>
              <w:rFonts w:eastAsiaTheme="minorEastAsia"/>
              <w:noProof/>
              <w:sz w:val="28"/>
              <w:szCs w:val="28"/>
              <w:rtl/>
            </w:rPr>
          </w:pPr>
          <w:hyperlink w:anchor="_Toc203324607" w:history="1">
            <w:r w:rsidRPr="00464AF1">
              <w:rPr>
                <w:rStyle w:val="Hyperlink"/>
                <w:rFonts w:ascii="Simplified Arabic" w:hAnsi="Simplified Arabic" w:cs="Simplified Arabic"/>
                <w:noProof/>
                <w:sz w:val="24"/>
                <w:szCs w:val="24"/>
                <w:rtl/>
              </w:rPr>
              <w:t>الفجوة البحثية: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Toc203324607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21</w:t>
            </w:r>
            <w:r w:rsidRPr="00464AF1">
              <w:rPr>
                <w:noProof/>
                <w:webHidden/>
                <w:sz w:val="24"/>
                <w:szCs w:val="24"/>
                <w:rtl/>
              </w:rPr>
              <w:fldChar w:fldCharType="end"/>
            </w:r>
          </w:hyperlink>
        </w:p>
        <w:p w14:paraId="3F039A9C" w14:textId="3CEC746B" w:rsidR="00464AF1" w:rsidRPr="00464AF1" w:rsidRDefault="00464AF1">
          <w:pPr>
            <w:pStyle w:val="10"/>
            <w:tabs>
              <w:tab w:val="right" w:leader="dot" w:pos="8822"/>
            </w:tabs>
            <w:rPr>
              <w:rFonts w:eastAsiaTheme="minorEastAsia"/>
              <w:noProof/>
              <w:sz w:val="28"/>
              <w:szCs w:val="28"/>
              <w:rtl/>
            </w:rPr>
          </w:pPr>
          <w:hyperlink w:anchor="_Toc203324608" w:history="1">
            <w:r w:rsidRPr="00464AF1">
              <w:rPr>
                <w:rStyle w:val="Hyperlink"/>
                <w:rFonts w:ascii="Simplified Arabic" w:hAnsi="Simplified Arabic" w:cs="Simplified Arabic"/>
                <w:noProof/>
                <w:sz w:val="24"/>
                <w:szCs w:val="24"/>
                <w:rtl/>
              </w:rPr>
              <w:t>المنطلقات النظرية للدراسة: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Toc203324608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23</w:t>
            </w:r>
            <w:r w:rsidRPr="00464AF1">
              <w:rPr>
                <w:noProof/>
                <w:webHidden/>
                <w:sz w:val="24"/>
                <w:szCs w:val="24"/>
                <w:rtl/>
              </w:rPr>
              <w:fldChar w:fldCharType="end"/>
            </w:r>
          </w:hyperlink>
        </w:p>
        <w:p w14:paraId="084F246C" w14:textId="30B12EF9" w:rsidR="00464AF1" w:rsidRPr="00464AF1" w:rsidRDefault="00464AF1">
          <w:pPr>
            <w:pStyle w:val="10"/>
            <w:tabs>
              <w:tab w:val="right" w:leader="dot" w:pos="8822"/>
            </w:tabs>
            <w:rPr>
              <w:rFonts w:eastAsiaTheme="minorEastAsia"/>
              <w:noProof/>
              <w:sz w:val="28"/>
              <w:szCs w:val="28"/>
              <w:rtl/>
            </w:rPr>
          </w:pPr>
          <w:hyperlink w:anchor="_Toc203324609" w:history="1">
            <w:r w:rsidRPr="00464AF1">
              <w:rPr>
                <w:rStyle w:val="Hyperlink"/>
                <w:rFonts w:ascii="Simplified Arabic" w:hAnsi="Simplified Arabic" w:cs="Simplified Arabic"/>
                <w:noProof/>
                <w:sz w:val="24"/>
                <w:szCs w:val="24"/>
                <w:rtl/>
              </w:rPr>
              <w:t>المنهجية وطرق البحث:</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Toc203324609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25</w:t>
            </w:r>
            <w:r w:rsidRPr="00464AF1">
              <w:rPr>
                <w:noProof/>
                <w:webHidden/>
                <w:sz w:val="24"/>
                <w:szCs w:val="24"/>
                <w:rtl/>
              </w:rPr>
              <w:fldChar w:fldCharType="end"/>
            </w:r>
          </w:hyperlink>
        </w:p>
        <w:p w14:paraId="5F34FD3A" w14:textId="486A4EC2" w:rsidR="00464AF1" w:rsidRPr="00464AF1" w:rsidRDefault="00464AF1">
          <w:pPr>
            <w:pStyle w:val="10"/>
            <w:tabs>
              <w:tab w:val="right" w:leader="dot" w:pos="8822"/>
            </w:tabs>
            <w:rPr>
              <w:rFonts w:eastAsiaTheme="minorEastAsia"/>
              <w:noProof/>
              <w:sz w:val="28"/>
              <w:szCs w:val="28"/>
              <w:rtl/>
            </w:rPr>
          </w:pPr>
          <w:hyperlink w:anchor="_Toc203324610" w:history="1">
            <w:r w:rsidRPr="00464AF1">
              <w:rPr>
                <w:rStyle w:val="Hyperlink"/>
                <w:rFonts w:ascii="Simplified Arabic" w:hAnsi="Simplified Arabic" w:cs="Simplified Arabic"/>
                <w:noProof/>
                <w:sz w:val="24"/>
                <w:szCs w:val="24"/>
                <w:rtl/>
              </w:rPr>
              <w:t>مصادر جمع البيانات</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Toc203324610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26</w:t>
            </w:r>
            <w:r w:rsidRPr="00464AF1">
              <w:rPr>
                <w:noProof/>
                <w:webHidden/>
                <w:sz w:val="24"/>
                <w:szCs w:val="24"/>
                <w:rtl/>
              </w:rPr>
              <w:fldChar w:fldCharType="end"/>
            </w:r>
          </w:hyperlink>
        </w:p>
        <w:p w14:paraId="0EE38A8A" w14:textId="3C464524" w:rsidR="00464AF1" w:rsidRPr="00464AF1" w:rsidRDefault="00464AF1">
          <w:pPr>
            <w:pStyle w:val="10"/>
            <w:tabs>
              <w:tab w:val="right" w:leader="dot" w:pos="8822"/>
            </w:tabs>
            <w:rPr>
              <w:rFonts w:eastAsiaTheme="minorEastAsia"/>
              <w:noProof/>
              <w:sz w:val="28"/>
              <w:szCs w:val="28"/>
              <w:rtl/>
            </w:rPr>
          </w:pPr>
          <w:hyperlink w:anchor="_Toc203324611" w:history="1">
            <w:r w:rsidRPr="00464AF1">
              <w:rPr>
                <w:rStyle w:val="Hyperlink"/>
                <w:rFonts w:ascii="Simplified Arabic" w:hAnsi="Simplified Arabic" w:cs="Simplified Arabic"/>
                <w:noProof/>
                <w:sz w:val="24"/>
                <w:szCs w:val="24"/>
                <w:rtl/>
              </w:rPr>
              <w:t>أدوات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Toc203324611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27</w:t>
            </w:r>
            <w:r w:rsidRPr="00464AF1">
              <w:rPr>
                <w:noProof/>
                <w:webHidden/>
                <w:sz w:val="24"/>
                <w:szCs w:val="24"/>
                <w:rtl/>
              </w:rPr>
              <w:fldChar w:fldCharType="end"/>
            </w:r>
          </w:hyperlink>
        </w:p>
        <w:p w14:paraId="4A469C42" w14:textId="5380EECB" w:rsidR="00464AF1" w:rsidRPr="00464AF1" w:rsidRDefault="00464AF1">
          <w:pPr>
            <w:pStyle w:val="10"/>
            <w:tabs>
              <w:tab w:val="right" w:leader="dot" w:pos="8822"/>
            </w:tabs>
            <w:rPr>
              <w:rFonts w:eastAsiaTheme="minorEastAsia"/>
              <w:noProof/>
              <w:sz w:val="28"/>
              <w:szCs w:val="28"/>
              <w:rtl/>
            </w:rPr>
          </w:pPr>
          <w:hyperlink w:anchor="_Toc203324612" w:history="1">
            <w:r w:rsidRPr="00464AF1">
              <w:rPr>
                <w:rStyle w:val="Hyperlink"/>
                <w:rFonts w:ascii="Simplified Arabic" w:hAnsi="Simplified Arabic" w:cs="Simplified Arabic"/>
                <w:noProof/>
                <w:sz w:val="24"/>
                <w:szCs w:val="24"/>
                <w:rtl/>
              </w:rPr>
              <w:t>حدود الدراسة:</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Toc203324612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28</w:t>
            </w:r>
            <w:r w:rsidRPr="00464AF1">
              <w:rPr>
                <w:noProof/>
                <w:webHidden/>
                <w:sz w:val="24"/>
                <w:szCs w:val="24"/>
                <w:rtl/>
              </w:rPr>
              <w:fldChar w:fldCharType="end"/>
            </w:r>
          </w:hyperlink>
        </w:p>
        <w:p w14:paraId="11E57ECC" w14:textId="3B4BD5A9" w:rsidR="00464AF1" w:rsidRPr="00464AF1" w:rsidRDefault="00464AF1">
          <w:pPr>
            <w:pStyle w:val="10"/>
            <w:tabs>
              <w:tab w:val="right" w:leader="dot" w:pos="8822"/>
            </w:tabs>
            <w:rPr>
              <w:rFonts w:eastAsiaTheme="minorEastAsia"/>
              <w:noProof/>
              <w:sz w:val="28"/>
              <w:szCs w:val="28"/>
              <w:rtl/>
            </w:rPr>
          </w:pPr>
          <w:hyperlink w:anchor="_Toc203324613" w:history="1">
            <w:r w:rsidRPr="00464AF1">
              <w:rPr>
                <w:rStyle w:val="Hyperlink"/>
                <w:rFonts w:ascii="Simplified Arabic" w:hAnsi="Simplified Arabic" w:cs="Simplified Arabic"/>
                <w:noProof/>
                <w:sz w:val="24"/>
                <w:szCs w:val="24"/>
                <w:rtl/>
              </w:rPr>
              <w:t>المراجع:</w:t>
            </w:r>
            <w:r w:rsidRPr="00464AF1">
              <w:rPr>
                <w:noProof/>
                <w:webHidden/>
                <w:sz w:val="24"/>
                <w:szCs w:val="24"/>
                <w:rtl/>
              </w:rPr>
              <w:tab/>
            </w:r>
            <w:r w:rsidRPr="00464AF1">
              <w:rPr>
                <w:noProof/>
                <w:webHidden/>
                <w:sz w:val="24"/>
                <w:szCs w:val="24"/>
                <w:rtl/>
              </w:rPr>
              <w:fldChar w:fldCharType="begin"/>
            </w:r>
            <w:r w:rsidRPr="00464AF1">
              <w:rPr>
                <w:noProof/>
                <w:webHidden/>
                <w:sz w:val="24"/>
                <w:szCs w:val="24"/>
                <w:rtl/>
              </w:rPr>
              <w:instrText xml:space="preserve"> </w:instrText>
            </w:r>
            <w:r w:rsidRPr="00464AF1">
              <w:rPr>
                <w:noProof/>
                <w:webHidden/>
                <w:sz w:val="24"/>
                <w:szCs w:val="24"/>
              </w:rPr>
              <w:instrText>PAGEREF</w:instrText>
            </w:r>
            <w:r w:rsidRPr="00464AF1">
              <w:rPr>
                <w:noProof/>
                <w:webHidden/>
                <w:sz w:val="24"/>
                <w:szCs w:val="24"/>
                <w:rtl/>
              </w:rPr>
              <w:instrText xml:space="preserve"> _</w:instrText>
            </w:r>
            <w:r w:rsidRPr="00464AF1">
              <w:rPr>
                <w:noProof/>
                <w:webHidden/>
                <w:sz w:val="24"/>
                <w:szCs w:val="24"/>
              </w:rPr>
              <w:instrText>Toc203324613 \h</w:instrText>
            </w:r>
            <w:r w:rsidRPr="00464AF1">
              <w:rPr>
                <w:noProof/>
                <w:webHidden/>
                <w:sz w:val="24"/>
                <w:szCs w:val="24"/>
                <w:rtl/>
              </w:rPr>
              <w:instrText xml:space="preserve"> </w:instrText>
            </w:r>
            <w:r w:rsidRPr="00464AF1">
              <w:rPr>
                <w:noProof/>
                <w:webHidden/>
                <w:sz w:val="24"/>
                <w:szCs w:val="24"/>
                <w:rtl/>
              </w:rPr>
            </w:r>
            <w:r w:rsidRPr="00464AF1">
              <w:rPr>
                <w:noProof/>
                <w:webHidden/>
                <w:sz w:val="24"/>
                <w:szCs w:val="24"/>
                <w:rtl/>
              </w:rPr>
              <w:fldChar w:fldCharType="separate"/>
            </w:r>
            <w:r w:rsidR="00B12B9D">
              <w:rPr>
                <w:noProof/>
                <w:webHidden/>
                <w:sz w:val="24"/>
                <w:szCs w:val="24"/>
                <w:rtl/>
              </w:rPr>
              <w:t>30</w:t>
            </w:r>
            <w:r w:rsidRPr="00464AF1">
              <w:rPr>
                <w:noProof/>
                <w:webHidden/>
                <w:sz w:val="24"/>
                <w:szCs w:val="24"/>
                <w:rtl/>
              </w:rPr>
              <w:fldChar w:fldCharType="end"/>
            </w:r>
          </w:hyperlink>
        </w:p>
        <w:p w14:paraId="2791013A" w14:textId="2C3E2463" w:rsidR="00377D51" w:rsidRPr="003A757C" w:rsidRDefault="00377D51">
          <w:pPr>
            <w:rPr>
              <w:rFonts w:ascii="Simplified Arabic" w:hAnsi="Simplified Arabic" w:cs="Simplified Arabic"/>
              <w:sz w:val="28"/>
              <w:szCs w:val="28"/>
            </w:rPr>
          </w:pPr>
          <w:r w:rsidRPr="00464AF1">
            <w:rPr>
              <w:rFonts w:ascii="Simplified Arabic" w:hAnsi="Simplified Arabic" w:cs="Simplified Arabic"/>
              <w:b/>
              <w:bCs/>
              <w:noProof/>
              <w:sz w:val="32"/>
              <w:szCs w:val="32"/>
            </w:rPr>
            <w:fldChar w:fldCharType="end"/>
          </w:r>
        </w:p>
      </w:sdtContent>
    </w:sdt>
    <w:p w14:paraId="0ECF42F7" w14:textId="798BDE56" w:rsidR="009125CE" w:rsidRPr="00CF6CEC" w:rsidRDefault="009125CE" w:rsidP="009B37F5">
      <w:pPr>
        <w:spacing w:line="360" w:lineRule="auto"/>
        <w:jc w:val="center"/>
        <w:rPr>
          <w:rFonts w:ascii="Simplified Arabic" w:hAnsi="Simplified Arabic" w:cs="Simplified Arabic"/>
          <w:b/>
          <w:bCs/>
          <w:sz w:val="32"/>
          <w:szCs w:val="32"/>
          <w:rtl/>
          <w:lang w:bidi="ar-EG"/>
        </w:rPr>
      </w:pPr>
    </w:p>
    <w:p w14:paraId="15D5DA51" w14:textId="77777777" w:rsidR="00377D51" w:rsidRPr="00CF6CEC" w:rsidRDefault="00377D51" w:rsidP="00377D51">
      <w:pPr>
        <w:pStyle w:val="a7"/>
        <w:rPr>
          <w:rFonts w:ascii="Simplified Arabic" w:hAnsi="Simplified Arabic" w:cs="Simplified Arabic"/>
          <w:rtl/>
        </w:rPr>
      </w:pPr>
      <w:r w:rsidRPr="00CF6CEC">
        <w:rPr>
          <w:rFonts w:ascii="Simplified Arabic" w:hAnsi="Simplified Arabic" w:cs="Simplified Arabic"/>
          <w:rtl/>
        </w:rPr>
        <w:br w:type="page"/>
      </w:r>
    </w:p>
    <w:p w14:paraId="035BF540" w14:textId="704FB7E4" w:rsidR="009125CE" w:rsidRPr="00CF6CEC" w:rsidRDefault="00A74F76" w:rsidP="009B37F5">
      <w:pPr>
        <w:pStyle w:val="1"/>
        <w:spacing w:line="360" w:lineRule="auto"/>
        <w:rPr>
          <w:rFonts w:ascii="Simplified Arabic" w:hAnsi="Simplified Arabic" w:cs="Simplified Arabic"/>
          <w:rtl/>
        </w:rPr>
      </w:pPr>
      <w:bookmarkStart w:id="0" w:name="_Toc169790487"/>
      <w:bookmarkStart w:id="1" w:name="_Toc203324599"/>
      <w:r w:rsidRPr="00CF6CEC">
        <w:rPr>
          <w:rFonts w:ascii="Simplified Arabic" w:hAnsi="Simplified Arabic" w:cs="Simplified Arabic"/>
          <w:rtl/>
        </w:rPr>
        <w:lastRenderedPageBreak/>
        <w:t>مقدمة</w:t>
      </w:r>
      <w:r w:rsidR="009125CE" w:rsidRPr="00CF6CEC">
        <w:rPr>
          <w:rFonts w:ascii="Simplified Arabic" w:hAnsi="Simplified Arabic" w:cs="Simplified Arabic"/>
          <w:rtl/>
        </w:rPr>
        <w:t>:</w:t>
      </w:r>
      <w:bookmarkEnd w:id="0"/>
      <w:bookmarkEnd w:id="1"/>
    </w:p>
    <w:p w14:paraId="624B2888" w14:textId="4ABDEEEE"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bookmarkStart w:id="2" w:name="_Hlk172151144"/>
      <w:bookmarkStart w:id="3" w:name="_Toc169790489"/>
      <w:r w:rsidRPr="00DB43B3">
        <w:rPr>
          <w:rFonts w:ascii="Sakkal Majalla" w:eastAsia="Calibri" w:hAnsi="Sakkal Majalla" w:cs="Simplified Arabic"/>
          <w:kern w:val="0"/>
          <w:sz w:val="28"/>
          <w:szCs w:val="28"/>
          <w:rtl/>
          <w:lang w:bidi="ar-EG"/>
          <w14:ligatures w14:val="none"/>
        </w:rPr>
        <w:t xml:space="preserve">تُعد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من الركائز الأساسية التي تعتمد عليها المؤسسات والمنظمات الحديثة لضمان الاستدامة التشغيلية وتحقيق الأهداف الإستراتيجية في بيئة أعمال معقدة ومتغيرة. وتمثل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منظومة شاملة من السياسات والإجراءات التي تهدف إلى التعرف على الأخطار المحتملة التي قد تواجه المؤسسة، وتقييم احتمالية حدوثها، وتحليل آثارها، ووضع الخطط اللازمة للتعامل معها سواء بالمنع أو بالتقليل من حدتها أو التكيف معها. وتكمن أهمية هذا المجال في أنه لا يقتصر على الأزمات أو الكوارث الكبرى، بل يشمل أيضًا المخاطر اليومية التي قد تؤثر على الإنتاجية، أو السمعة، أو الموارد المالية والبشرية.</w:t>
      </w:r>
    </w:p>
    <w:p w14:paraId="66BFD632" w14:textId="5EC04AE6"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في الأساس، تقوم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على مبدأ الاستباقية بدلاً من التفاعل؛ أي أنها تهدف إلى توقع التهديدات قبل وقوعها، وإعداد خطط طوارئ لمواجهتها. وتبدأ عملية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بتحديد المخاطر من خلال جمع المعلومات وتحليل العمليات، ثم تقييم مدى خطورتها وتأثيرها عبر أدوات مثل مصفوفات الاحتمالية والأثر، أو تقنيات أكثر تقدمًا مثل تحليل السيناريوهات ومحاكاة </w:t>
      </w:r>
      <w:r w:rsidRPr="00DB43B3">
        <w:rPr>
          <w:rFonts w:ascii="Sakkal Majalla" w:eastAsia="Calibri" w:hAnsi="Sakkal Majalla" w:cs="Simplified Arabic"/>
          <w:kern w:val="0"/>
          <w:sz w:val="28"/>
          <w:szCs w:val="28"/>
          <w:lang w:bidi="ar-EG"/>
          <w14:ligatures w14:val="none"/>
        </w:rPr>
        <w:t>Monte Carlo</w:t>
      </w:r>
      <w:r w:rsidRPr="00DB43B3">
        <w:rPr>
          <w:rFonts w:ascii="Sakkal Majalla" w:eastAsia="Calibri" w:hAnsi="Sakkal Majalla" w:cs="Simplified Arabic"/>
          <w:kern w:val="0"/>
          <w:sz w:val="28"/>
          <w:szCs w:val="28"/>
          <w:rtl/>
          <w:lang w:bidi="ar-EG"/>
          <w14:ligatures w14:val="none"/>
        </w:rPr>
        <w:t>. بعد ذلك، يتم اتخاذ قرارات بشأن كيفية التعامل مع هذه المخاطر، سواء عبر تجنبها، أو تقليل تأثيرها، أو نقلها لطرف ثالث (مثل شركات التأمين)، أو تقبلها إذا كانت ضمن حدود يمكن تحملها.</w:t>
      </w:r>
    </w:p>
    <w:p w14:paraId="6F3D691A" w14:textId="778780FE"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ويتخذ إطار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في المؤسسات طابعًا منهجيًا ومتكاملًا، حيث يُدمج في مختلف مستويات التخطيط والتشغيل، مما يسمح للإدارات والفرق المختلفة بفهم المخاطر التي تؤثر على أهدافها وكيفية التفاعل معها ضمن حدود المسؤولية. وقد تطورت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لتشمل مجالات متعددة، كالمخاطر التشغيلية، والمالية، والتكنولوجية، والاستراتيجية، والامتثال القانوني، بل وحتى المخاطر المرتبطة بالسمعة والحوكمة. لذلك، أصبحت المؤسسات التي تتبنى أنظمة إدارة مخاطر ناضجة </w:t>
      </w:r>
      <w:r w:rsidRPr="00DB43B3">
        <w:rPr>
          <w:rFonts w:ascii="Sakkal Majalla" w:eastAsia="Calibri" w:hAnsi="Sakkal Majalla" w:cs="Simplified Arabic"/>
          <w:kern w:val="0"/>
          <w:sz w:val="28"/>
          <w:szCs w:val="28"/>
          <w:rtl/>
          <w:lang w:bidi="ar-EG"/>
          <w14:ligatures w14:val="none"/>
        </w:rPr>
        <w:lastRenderedPageBreak/>
        <w:t>أكثر قدرة على التكيف مع الأزمات، واتخاذ قرارات رشيدة في ظل عدم اليقين، وتحقيق أفضل استثمار للموارد.</w:t>
      </w:r>
    </w:p>
    <w:p w14:paraId="72ADC5F8" w14:textId="2C4021FB"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في السياق المؤسسي الحديث، لا تُعد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مجرد وظيفة فنية تُسند إلى إدارة معينة، بل تُنظر إليها كمسؤولية تنظيمية شاملة تبدأ من مجلس الإدارة وتمتد إلى جميع الموظفين. ولذلك، تعتمد المؤسسات الرائدة على أنظمة متقدمة ل</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(مثل معيار </w:t>
      </w:r>
      <w:r w:rsidRPr="00DB43B3">
        <w:rPr>
          <w:rFonts w:ascii="Sakkal Majalla" w:eastAsia="Calibri" w:hAnsi="Sakkal Majalla" w:cs="Simplified Arabic"/>
          <w:kern w:val="0"/>
          <w:sz w:val="28"/>
          <w:szCs w:val="28"/>
          <w:lang w:bidi="ar-EG"/>
          <w14:ligatures w14:val="none"/>
        </w:rPr>
        <w:t>ISO 31000</w:t>
      </w:r>
      <w:r w:rsidRPr="00DB43B3">
        <w:rPr>
          <w:rFonts w:ascii="Sakkal Majalla" w:eastAsia="Calibri" w:hAnsi="Sakkal Majalla" w:cs="Simplified Arabic"/>
          <w:kern w:val="0"/>
          <w:sz w:val="28"/>
          <w:szCs w:val="28"/>
          <w:rtl/>
          <w:lang w:bidi="ar-EG"/>
          <w14:ligatures w14:val="none"/>
        </w:rPr>
        <w:t>) والذي يضع إطارًا عامًا يربط بين الحوكمة المؤسسية وإدارة الأداء و</w:t>
      </w:r>
      <w:r w:rsidR="00621B1C">
        <w:rPr>
          <w:rFonts w:ascii="Sakkal Majalla" w:eastAsia="Calibri" w:hAnsi="Sakkal Majalla" w:cs="Simplified Arabic"/>
          <w:kern w:val="0"/>
          <w:sz w:val="28"/>
          <w:szCs w:val="28"/>
          <w:rtl/>
          <w:lang w:bidi="ar-EG"/>
          <w14:ligatures w14:val="none"/>
        </w:rPr>
        <w:t>إدارة المخاطر التشغيلية</w:t>
      </w:r>
      <w:r w:rsidRPr="00DB43B3">
        <w:rPr>
          <w:rFonts w:ascii="Sakkal Majalla" w:eastAsia="Calibri" w:hAnsi="Sakkal Majalla" w:cs="Simplified Arabic"/>
          <w:kern w:val="0"/>
          <w:sz w:val="28"/>
          <w:szCs w:val="28"/>
          <w:rtl/>
          <w:lang w:bidi="ar-EG"/>
          <w14:ligatures w14:val="none"/>
        </w:rPr>
        <w:t>، مؤكدًا على أهمية السياق الخارجي والداخلي في تقييم الخطر.</w:t>
      </w:r>
    </w:p>
    <w:p w14:paraId="3C549C77" w14:textId="76430C07"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ومع التطور التقني والرقمي، شهدت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تطورًا ملحوظًا في أدواتها وطرق تنفيذها. فقد أصبح بالإمكان استخدام تحليلات البيانات الضخمة (</w:t>
      </w:r>
      <w:r w:rsidRPr="00DB43B3">
        <w:rPr>
          <w:rFonts w:ascii="Sakkal Majalla" w:eastAsia="Calibri" w:hAnsi="Sakkal Majalla" w:cs="Simplified Arabic"/>
          <w:kern w:val="0"/>
          <w:sz w:val="28"/>
          <w:szCs w:val="28"/>
          <w:lang w:bidi="ar-EG"/>
          <w14:ligatures w14:val="none"/>
        </w:rPr>
        <w:t>Big Data Analytics</w:t>
      </w:r>
      <w:r w:rsidRPr="00DB43B3">
        <w:rPr>
          <w:rFonts w:ascii="Sakkal Majalla" w:eastAsia="Calibri" w:hAnsi="Sakkal Majalla" w:cs="Simplified Arabic"/>
          <w:kern w:val="0"/>
          <w:sz w:val="28"/>
          <w:szCs w:val="28"/>
          <w:rtl/>
          <w:lang w:bidi="ar-EG"/>
          <w14:ligatures w14:val="none"/>
        </w:rPr>
        <w:t xml:space="preserve">)، والذكاء الاصطناعي، والنماذج التنبؤية لاكتشاف الأنماط الخفية، وتحسين القدرة على الاستجابة السريعة. كما أصبح من الضروري أن تتماشى سياسات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مع متطلبات الأمن السيبراني، لا سيما في ظل التحول الرقمي الكبير الذي يشهده العالم، حيث باتت البيانات الرقمية أصولًا ثمينة ينبغي حمايتها بنفس القدر من الحرص الذي يُعطى للأصول المادية.</w:t>
      </w:r>
    </w:p>
    <w:p w14:paraId="33533DAB" w14:textId="5255C71A" w:rsidR="009C3E61"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ختامًا، تُعد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نهجًا استراتيجيًا لا غنى عنه للمؤسسات الراغبة في النمو المستدام والقدرة على المنافسة. فهي تُمكّن متخذي القرار من النظر إلى المستقبل بواقعية ومرونة، وتمنحهم أدوات فعّالة لحماية مصالحهم، وتعزيز الثقة بين جميع أصحاب المصلحة، من موظفين ومتعاملين ومستثمرين وجهات تنظيمية.</w:t>
      </w:r>
    </w:p>
    <w:p w14:paraId="1BF29376" w14:textId="5D912A72"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يُعد نجاح المشاريع من أهم القضايا التي تشغل بال المؤسسات والممارسين في ميادين الإدارة والتنمية، حيث إن تحقيق أهداف المشروع ضمن الإطار الزمني والميزانية المحددين، وبالجودة المطلوبة، </w:t>
      </w:r>
      <w:r w:rsidRPr="00DB43B3">
        <w:rPr>
          <w:rFonts w:ascii="Sakkal Majalla" w:eastAsia="Calibri" w:hAnsi="Sakkal Majalla" w:cs="Simplified Arabic"/>
          <w:kern w:val="0"/>
          <w:sz w:val="28"/>
          <w:szCs w:val="28"/>
          <w:rtl/>
          <w:lang w:bidi="ar-EG"/>
          <w14:ligatures w14:val="none"/>
        </w:rPr>
        <w:lastRenderedPageBreak/>
        <w:t>يمثل انعكاسًا مباشرًا لكفاءة التخطيط والتنفيذ والرقابة. ويتجاوز مفهوم النجاح في إدارة المشاريع مجرد إتمام الأنشطة وفق الجداول الزمنية، ليشمل أيضًا رضا أصحاب المصلحة، واستدامة الأثر، وتحقيق قيمة مضافة للمؤسسة أو المجتمع. ولذلك، أصبح نجاح المشروع يُقاس بمجموعة متكاملة من المؤشرات الكمية والنوعية، ما يستدعي بيئة تنظيمية فعالة، وأدوات إدارية متطورة، وقدرة على التفاعل مع التحديات والمتغيرات.</w:t>
      </w:r>
    </w:p>
    <w:p w14:paraId="2F160AD6" w14:textId="25163D05"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أحد الأبعاد الجوهرية لنجاح المشاريع هو وضوح الأهداف وتحديد نطاق العمل بدقة. فالمشروعات التي تبدأ بدون وثائق تعريفية واضحة، أو بدون تحليل دقيق لاحتياجات المستفيدين وأصحاب العلاقة، تكون أكثر عرضة للتعثر أو الفشل. ولذلك، يبدأ النجاح منذ المرحلة التأسيسية للمشروع، عبر صياغة ميثاق مشروع واضح، وتحديد الجدوى الفنية والاقتصادية، وتحديد الإطار المنطقي للعلاقة بين المدخلات والأنشطة والمخرجات والنتائج المتوقعة. كما يُعتبر توفر رؤية قيادية داعمة، وتخصيص الموارد الكافية، من العوامل الحاسمة التي تسهم في وضع الأساس المتين لإدارة ناجحة للمشروع.</w:t>
      </w:r>
    </w:p>
    <w:p w14:paraId="586845EA" w14:textId="612FA7FB"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علاوة على ذلك، يلعب إدارة الوقت والتكلفة والجودة دورًا محوريًا في تحقيق النجاح. إذ يتعين على مديري المشاريع الموازنة بين هذه العناصر الثلاثة دون الإخلال بأي منها، وهو ما يُعرف بمثلث إدارة المشاريع. فعلى سبيل المثال، قد يؤدي تسريع تنفيذ المشروع إلى تجاوز الميزانية أو انخفاض جودة التنفيذ. وبالتالي، فإن النجاح يكمن في قدرة فريق المشروع على اتخاذ قرارات متوازنة تراعي أولويات المؤسسة والظروف المحيطة، عبر استخدام أدوات مثل تحليل القيمة المكتسبة (</w:t>
      </w:r>
      <w:r w:rsidRPr="00DB43B3">
        <w:rPr>
          <w:rFonts w:ascii="Sakkal Majalla" w:eastAsia="Calibri" w:hAnsi="Sakkal Majalla" w:cs="Simplified Arabic"/>
          <w:kern w:val="0"/>
          <w:sz w:val="28"/>
          <w:szCs w:val="28"/>
          <w:lang w:bidi="ar-EG"/>
          <w14:ligatures w14:val="none"/>
        </w:rPr>
        <w:t>Earned Value Analysis</w:t>
      </w:r>
      <w:r w:rsidRPr="00DB43B3">
        <w:rPr>
          <w:rFonts w:ascii="Sakkal Majalla" w:eastAsia="Calibri" w:hAnsi="Sakkal Majalla" w:cs="Simplified Arabic"/>
          <w:kern w:val="0"/>
          <w:sz w:val="28"/>
          <w:szCs w:val="28"/>
          <w:rtl/>
          <w:lang w:bidi="ar-EG"/>
          <w14:ligatures w14:val="none"/>
        </w:rPr>
        <w:t xml:space="preserve">)، وبرامج إدارة الوقت (مثل </w:t>
      </w:r>
      <w:r w:rsidRPr="00DB43B3">
        <w:rPr>
          <w:rFonts w:ascii="Sakkal Majalla" w:eastAsia="Calibri" w:hAnsi="Sakkal Majalla" w:cs="Simplified Arabic"/>
          <w:kern w:val="0"/>
          <w:sz w:val="28"/>
          <w:szCs w:val="28"/>
          <w:lang w:bidi="ar-EG"/>
          <w14:ligatures w14:val="none"/>
        </w:rPr>
        <w:t>MS Project</w:t>
      </w:r>
      <w:r w:rsidRPr="00DB43B3">
        <w:rPr>
          <w:rFonts w:ascii="Sakkal Majalla" w:eastAsia="Calibri" w:hAnsi="Sakkal Majalla" w:cs="Simplified Arabic"/>
          <w:kern w:val="0"/>
          <w:sz w:val="28"/>
          <w:szCs w:val="28"/>
          <w:rtl/>
          <w:lang w:bidi="ar-EG"/>
          <w14:ligatures w14:val="none"/>
        </w:rPr>
        <w:t xml:space="preserve"> أو </w:t>
      </w:r>
      <w:r w:rsidRPr="00DB43B3">
        <w:rPr>
          <w:rFonts w:ascii="Sakkal Majalla" w:eastAsia="Calibri" w:hAnsi="Sakkal Majalla" w:cs="Simplified Arabic"/>
          <w:kern w:val="0"/>
          <w:sz w:val="28"/>
          <w:szCs w:val="28"/>
          <w:lang w:bidi="ar-EG"/>
          <w14:ligatures w14:val="none"/>
        </w:rPr>
        <w:t>Primavera</w:t>
      </w:r>
      <w:r w:rsidRPr="00DB43B3">
        <w:rPr>
          <w:rFonts w:ascii="Sakkal Majalla" w:eastAsia="Calibri" w:hAnsi="Sakkal Majalla" w:cs="Simplified Arabic"/>
          <w:kern w:val="0"/>
          <w:sz w:val="28"/>
          <w:szCs w:val="28"/>
          <w:rtl/>
          <w:lang w:bidi="ar-EG"/>
          <w14:ligatures w14:val="none"/>
        </w:rPr>
        <w:t>)، ونماذج ضبط الجودة.</w:t>
      </w:r>
    </w:p>
    <w:p w14:paraId="778B0C3A" w14:textId="5D7B1352"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 xml:space="preserve">ولا يقل </w:t>
      </w:r>
      <w:r w:rsidR="00621B1C">
        <w:rPr>
          <w:rFonts w:ascii="Sakkal Majalla" w:eastAsia="Calibri" w:hAnsi="Sakkal Majalla" w:cs="Simplified Arabic"/>
          <w:kern w:val="0"/>
          <w:sz w:val="28"/>
          <w:szCs w:val="28"/>
          <w:rtl/>
          <w:lang w:bidi="ar-EG"/>
          <w14:ligatures w14:val="none"/>
        </w:rPr>
        <w:t>إدارة المخاطر التشغيلية</w:t>
      </w:r>
      <w:r w:rsidR="007526FA">
        <w:rPr>
          <w:rFonts w:ascii="Sakkal Majalla" w:eastAsia="Calibri" w:hAnsi="Sakkal Majalla" w:cs="Simplified Arabic"/>
          <w:kern w:val="0"/>
          <w:sz w:val="28"/>
          <w:szCs w:val="28"/>
          <w:rtl/>
          <w:lang w:bidi="ar-EG"/>
          <w14:ligatures w14:val="none"/>
        </w:rPr>
        <w:t xml:space="preserve"> </w:t>
      </w:r>
      <w:r w:rsidRPr="00DB43B3">
        <w:rPr>
          <w:rFonts w:ascii="Sakkal Majalla" w:eastAsia="Calibri" w:hAnsi="Sakkal Majalla" w:cs="Simplified Arabic"/>
          <w:kern w:val="0"/>
          <w:sz w:val="28"/>
          <w:szCs w:val="28"/>
          <w:rtl/>
          <w:lang w:bidi="ar-EG"/>
          <w14:ligatures w14:val="none"/>
        </w:rPr>
        <w:t xml:space="preserve">أهمية عن العوامل السابقة، إذ إن توقع العقبات ووضع خطط استجابة مبكرة لها يسهم في تقليل المفاجآت وتعطيل سير المشروع. نجاح المشروع يتطلب ثقافة تنظيمية </w:t>
      </w:r>
      <w:r w:rsidRPr="00DB43B3">
        <w:rPr>
          <w:rFonts w:ascii="Sakkal Majalla" w:eastAsia="Calibri" w:hAnsi="Sakkal Majalla" w:cs="Simplified Arabic"/>
          <w:kern w:val="0"/>
          <w:sz w:val="28"/>
          <w:szCs w:val="28"/>
          <w:rtl/>
          <w:lang w:bidi="ar-EG"/>
          <w14:ligatures w14:val="none"/>
        </w:rPr>
        <w:lastRenderedPageBreak/>
        <w:t>مرنة تستوعب التغيير وتُشجع الإبداع في الحلول، إلى جانب وجود فريق عمل يمتلك المهارات والخبرات الفنية والإدارية، ويتسم بروح التعاون والالتزام. وتُعد مهارات القائد أو مدير المشروع - في التحفيز، والتواصل، والتفاوض، واتخاذ القرار - من المحددات الحاسمة في هذا السياق.</w:t>
      </w:r>
    </w:p>
    <w:p w14:paraId="1FD4645F" w14:textId="107729B5" w:rsidR="00DB43B3" w:rsidRPr="00DB43B3" w:rsidRDefault="00DB43B3" w:rsidP="00DB43B3">
      <w:pPr>
        <w:spacing w:line="360" w:lineRule="auto"/>
        <w:ind w:firstLine="720"/>
        <w:jc w:val="both"/>
        <w:rPr>
          <w:rFonts w:ascii="Sakkal Majalla" w:eastAsia="Calibri" w:hAnsi="Sakkal Majalla" w:cs="Simplified Arabic"/>
          <w:kern w:val="0"/>
          <w:sz w:val="28"/>
          <w:szCs w:val="28"/>
          <w:lang w:bidi="ar-EG"/>
          <w14:ligatures w14:val="none"/>
        </w:rPr>
      </w:pPr>
      <w:r w:rsidRPr="00DB43B3">
        <w:rPr>
          <w:rFonts w:ascii="Sakkal Majalla" w:eastAsia="Calibri" w:hAnsi="Sakkal Majalla" w:cs="Simplified Arabic"/>
          <w:kern w:val="0"/>
          <w:sz w:val="28"/>
          <w:szCs w:val="28"/>
          <w:rtl/>
          <w:lang w:bidi="ar-EG"/>
          <w14:ligatures w14:val="none"/>
        </w:rPr>
        <w:t>ومن منظور أكثر تطورًا، بدأت المؤسسات تعتمد على مفاهيم نجاح المشاريع المستدامة، أي التي لا تكتفي بتحقيق الأهداف الآنية فقط، وإنما تسعى لضمان الأثر المستقبلي، واحترام البيئة، والمساهمة في التنمية المجتمعية. كما توسعت مقاييس النجاح لتشمل مؤشرات مثل الابتكار، والمرونة التنظيمية، والتعلم المؤسسي من خلال التقييم بعد انتهاء المشروع (</w:t>
      </w:r>
      <w:r w:rsidRPr="00DB43B3">
        <w:rPr>
          <w:rFonts w:ascii="Sakkal Majalla" w:eastAsia="Calibri" w:hAnsi="Sakkal Majalla" w:cs="Simplified Arabic"/>
          <w:kern w:val="0"/>
          <w:sz w:val="28"/>
          <w:szCs w:val="28"/>
          <w:lang w:bidi="ar-EG"/>
          <w14:ligatures w14:val="none"/>
        </w:rPr>
        <w:t>Post-project Review</w:t>
      </w:r>
      <w:r w:rsidRPr="00DB43B3">
        <w:rPr>
          <w:rFonts w:ascii="Sakkal Majalla" w:eastAsia="Calibri" w:hAnsi="Sakkal Majalla" w:cs="Simplified Arabic"/>
          <w:kern w:val="0"/>
          <w:sz w:val="28"/>
          <w:szCs w:val="28"/>
          <w:rtl/>
          <w:lang w:bidi="ar-EG"/>
          <w14:ligatures w14:val="none"/>
        </w:rPr>
        <w:t>).</w:t>
      </w:r>
    </w:p>
    <w:p w14:paraId="68DB79BE" w14:textId="321B5A8B" w:rsidR="00DB43B3" w:rsidRPr="00DD7793" w:rsidRDefault="00DB43B3" w:rsidP="00DB43B3">
      <w:pPr>
        <w:spacing w:line="360" w:lineRule="auto"/>
        <w:ind w:firstLine="720"/>
        <w:jc w:val="both"/>
        <w:rPr>
          <w:rFonts w:ascii="Sakkal Majalla" w:eastAsia="Calibri" w:hAnsi="Sakkal Majalla" w:cs="Simplified Arabic"/>
          <w:kern w:val="0"/>
          <w:sz w:val="28"/>
          <w:szCs w:val="28"/>
          <w:rtl/>
          <w:lang w:bidi="ar-EG"/>
          <w14:ligatures w14:val="none"/>
        </w:rPr>
      </w:pPr>
      <w:r w:rsidRPr="00DB43B3">
        <w:rPr>
          <w:rFonts w:ascii="Sakkal Majalla" w:eastAsia="Calibri" w:hAnsi="Sakkal Majalla" w:cs="Simplified Arabic"/>
          <w:kern w:val="0"/>
          <w:sz w:val="28"/>
          <w:szCs w:val="28"/>
          <w:rtl/>
          <w:lang w:bidi="ar-EG"/>
          <w14:ligatures w14:val="none"/>
        </w:rPr>
        <w:t>في المجمل، لا يُقاس نجاح المشاريع فقط بمخرجاتها المباشرة، بل بقدرتها على تلبية التوقعات، وخلق تحولات إيجابية دائمة، وتعزيز مكانة الجهة المنفذة في السوق أو المجتمع. ولذلك، فإن بناء منظومة متكاملة لإدارة المشاريع ترتكز على المعرفة، والتحليل، والرقابة، والتعلم، يمثل حجر الأساس في ضمان النجاح وتحقيق التميز المؤسسي.</w:t>
      </w:r>
    </w:p>
    <w:p w14:paraId="3A099246" w14:textId="13D77FC4" w:rsidR="00C83DD5" w:rsidRDefault="00C83DD5" w:rsidP="008C7BB4">
      <w:pPr>
        <w:spacing w:line="360" w:lineRule="auto"/>
        <w:ind w:firstLine="720"/>
        <w:jc w:val="both"/>
        <w:rPr>
          <w:rFonts w:cs="Simplified Arabic"/>
          <w:sz w:val="28"/>
          <w:szCs w:val="28"/>
          <w:rtl/>
        </w:rPr>
      </w:pPr>
      <w:r w:rsidRPr="00C83DD5">
        <w:rPr>
          <w:rFonts w:cs="Simplified Arabic"/>
          <w:sz w:val="28"/>
          <w:szCs w:val="28"/>
          <w:rtl/>
        </w:rPr>
        <w:t xml:space="preserve">انطلاقًا من ذلك، </w:t>
      </w:r>
      <w:r w:rsidRPr="00C83DD5">
        <w:rPr>
          <w:rFonts w:cs="Simplified Arabic" w:hint="cs"/>
          <w:sz w:val="28"/>
          <w:szCs w:val="28"/>
          <w:rtl/>
        </w:rPr>
        <w:t>تتمثل مشكلة الدراسة في</w:t>
      </w:r>
      <w:r w:rsidR="0034173E">
        <w:rPr>
          <w:rFonts w:cs="Simplified Arabic" w:hint="cs"/>
          <w:sz w:val="28"/>
          <w:szCs w:val="28"/>
          <w:rtl/>
        </w:rPr>
        <w:t xml:space="preserve"> تحليل</w:t>
      </w:r>
      <w:r w:rsidRPr="00C83DD5">
        <w:rPr>
          <w:rFonts w:cs="Simplified Arabic" w:hint="cs"/>
          <w:sz w:val="28"/>
          <w:szCs w:val="28"/>
          <w:rtl/>
        </w:rPr>
        <w:t xml:space="preserve"> </w:t>
      </w:r>
      <w:r w:rsidR="00B12B9D">
        <w:rPr>
          <w:rFonts w:cs="Simplified Arabic"/>
          <w:sz w:val="28"/>
          <w:szCs w:val="28"/>
          <w:rtl/>
        </w:rPr>
        <w:t xml:space="preserve">أثر </w:t>
      </w:r>
      <w:r w:rsidR="00621B1C">
        <w:rPr>
          <w:rFonts w:cs="Simplified Arabic"/>
          <w:sz w:val="28"/>
          <w:szCs w:val="28"/>
          <w:rtl/>
        </w:rPr>
        <w:t>إدارة المخاطر التشغيلية</w:t>
      </w:r>
      <w:r w:rsidR="007526FA">
        <w:rPr>
          <w:rFonts w:cs="Simplified Arabic"/>
          <w:sz w:val="28"/>
          <w:szCs w:val="28"/>
          <w:rtl/>
        </w:rPr>
        <w:t xml:space="preserve"> </w:t>
      </w:r>
      <w:r w:rsidR="00DB43B3" w:rsidRPr="00DB43B3">
        <w:rPr>
          <w:rFonts w:cs="Simplified Arabic"/>
          <w:sz w:val="28"/>
          <w:szCs w:val="28"/>
          <w:rtl/>
        </w:rPr>
        <w:t xml:space="preserve">بأبعادها مجمعة والمتمثلة في (تحديد المخاطر، تحليل المخاطر، الاستجابة للمخاطر، مراقبة المخاطر) </w:t>
      </w:r>
      <w:r w:rsidR="007526FA">
        <w:rPr>
          <w:rFonts w:cs="Simplified Arabic"/>
          <w:sz w:val="28"/>
          <w:szCs w:val="28"/>
          <w:rtl/>
        </w:rPr>
        <w:t xml:space="preserve">على </w:t>
      </w:r>
      <w:r w:rsidR="00621B1C">
        <w:rPr>
          <w:rFonts w:cs="Simplified Arabic"/>
          <w:sz w:val="28"/>
          <w:szCs w:val="28"/>
          <w:rtl/>
        </w:rPr>
        <w:t>جودة علاقات العملاء في شركات التأمين</w:t>
      </w:r>
      <w:r w:rsidR="00DB43B3" w:rsidRPr="00DB43B3">
        <w:rPr>
          <w:rFonts w:cs="Simplified Arabic"/>
          <w:sz w:val="28"/>
          <w:szCs w:val="28"/>
          <w:rtl/>
        </w:rPr>
        <w:t xml:space="preserve">: </w:t>
      </w:r>
      <w:r w:rsidR="00621B1C">
        <w:rPr>
          <w:rFonts w:cs="Simplified Arabic"/>
          <w:sz w:val="28"/>
          <w:szCs w:val="28"/>
          <w:rtl/>
        </w:rPr>
        <w:t>دراسة تطبيقية على شركات التأمين بمدينه جدة</w:t>
      </w:r>
      <w:r w:rsidRPr="00C83DD5">
        <w:rPr>
          <w:rFonts w:cs="Simplified Arabic" w:hint="cs"/>
          <w:sz w:val="28"/>
          <w:szCs w:val="28"/>
          <w:rtl/>
        </w:rPr>
        <w:t>.</w:t>
      </w:r>
    </w:p>
    <w:p w14:paraId="287BEB69" w14:textId="6EF91F91" w:rsidR="00EE0BB8" w:rsidRPr="00EE0BB8" w:rsidRDefault="00EE0BB8" w:rsidP="00EE0BB8">
      <w:pPr>
        <w:pStyle w:val="1"/>
        <w:spacing w:line="360" w:lineRule="auto"/>
        <w:rPr>
          <w:rFonts w:ascii="Simplified Arabic" w:hAnsi="Simplified Arabic" w:cs="Simplified Arabic"/>
          <w:rtl/>
        </w:rPr>
      </w:pPr>
      <w:bookmarkStart w:id="4" w:name="_Toc203324600"/>
      <w:r w:rsidRPr="00EE0BB8">
        <w:rPr>
          <w:rFonts w:ascii="Simplified Arabic" w:hAnsi="Simplified Arabic" w:cs="Simplified Arabic" w:hint="cs"/>
          <w:rtl/>
        </w:rPr>
        <w:t>مشكلة الدراسة</w:t>
      </w:r>
      <w:bookmarkEnd w:id="4"/>
    </w:p>
    <w:p w14:paraId="07CB79E4" w14:textId="4632552F" w:rsidR="00DB43B3" w:rsidRPr="00DB43B3" w:rsidRDefault="00DB43B3" w:rsidP="00DB43B3">
      <w:pPr>
        <w:spacing w:line="360" w:lineRule="auto"/>
        <w:ind w:firstLine="720"/>
        <w:jc w:val="both"/>
        <w:rPr>
          <w:rFonts w:cs="Simplified Arabic"/>
          <w:sz w:val="28"/>
          <w:szCs w:val="28"/>
          <w:lang w:bidi="ar-EG"/>
        </w:rPr>
      </w:pPr>
      <w:r w:rsidRPr="00DB43B3">
        <w:rPr>
          <w:rFonts w:cs="Simplified Arabic"/>
          <w:sz w:val="28"/>
          <w:szCs w:val="28"/>
          <w:rtl/>
          <w:lang w:bidi="ar-EG"/>
        </w:rPr>
        <w:t xml:space="preserve">تشهد المملكة العربية السعودية في ظل رؤية 2030 تحولات نوعية وجذرية على صعيد التنمية الشاملة، حيث تتجه الحكومة إلى تنفيذ عدد من المشاريع الكبرى التي تتسم بالضخامة والتعقيد والطموح، مثل مشاريع "نيوم"، و"البحر الأحمر"، و"القدية"، وغيرها من المشاريع الحكومية التي تهدف إلى تنويع </w:t>
      </w:r>
      <w:r w:rsidRPr="00DB43B3">
        <w:rPr>
          <w:rFonts w:cs="Simplified Arabic"/>
          <w:sz w:val="28"/>
          <w:szCs w:val="28"/>
          <w:rtl/>
          <w:lang w:bidi="ar-EG"/>
        </w:rPr>
        <w:lastRenderedPageBreak/>
        <w:t xml:space="preserve">الاقتصاد، وتحقيق التنمية المستدامة، وتعزيز جودة الحياة. غير أن هذا النوع من المشاريع، بما يحمله من استثمارات ضخمة وأطر زمنية محددة وأهداف تنموية عالية، يرتبط ارتباطًا وثيقًا بمدى قدرة الجهات المنفذة على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 xml:space="preserve">المحيطة به بفعالية واحترافية. وهنا تبرز المشكلة البحثية التي تسعى الدراسة الحالية إلى معالجتها، والمتمثلة في التساؤل المحوري حول: "ما مدى </w:t>
      </w:r>
      <w:r w:rsidR="00B12B9D">
        <w:rPr>
          <w:rFonts w:cs="Simplified Arabic"/>
          <w:sz w:val="28"/>
          <w:szCs w:val="28"/>
          <w:rtl/>
          <w:lang w:bidi="ar-EG"/>
        </w:rPr>
        <w:t xml:space="preserve">أثر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 xml:space="preserve">على </w:t>
      </w:r>
      <w:r w:rsidR="00621B1C">
        <w:rPr>
          <w:rFonts w:cs="Simplified Arabic"/>
          <w:sz w:val="28"/>
          <w:szCs w:val="28"/>
          <w:rtl/>
          <w:lang w:bidi="ar-EG"/>
        </w:rPr>
        <w:t>جودة علاقات العملاء في شركات التأمين</w:t>
      </w:r>
      <w:r w:rsidRPr="00DB43B3">
        <w:rPr>
          <w:rFonts w:cs="Simplified Arabic"/>
          <w:sz w:val="28"/>
          <w:szCs w:val="28"/>
          <w:rtl/>
          <w:lang w:bidi="ar-EG"/>
        </w:rPr>
        <w:t xml:space="preserve"> في المملكة العربية السعودية ضمن إطار رؤية 2030؟"</w:t>
      </w:r>
    </w:p>
    <w:p w14:paraId="0F2FBD3E" w14:textId="51BA10FC" w:rsidR="00DB43B3" w:rsidRPr="00DB43B3" w:rsidRDefault="00DB43B3" w:rsidP="00DB43B3">
      <w:pPr>
        <w:spacing w:line="360" w:lineRule="auto"/>
        <w:ind w:firstLine="720"/>
        <w:jc w:val="both"/>
        <w:rPr>
          <w:rFonts w:cs="Simplified Arabic"/>
          <w:sz w:val="28"/>
          <w:szCs w:val="28"/>
          <w:lang w:bidi="ar-EG"/>
        </w:rPr>
      </w:pPr>
      <w:r w:rsidRPr="00DB43B3">
        <w:rPr>
          <w:rFonts w:cs="Simplified Arabic"/>
          <w:sz w:val="28"/>
          <w:szCs w:val="28"/>
          <w:rtl/>
          <w:lang w:bidi="ar-EG"/>
        </w:rPr>
        <w:t xml:space="preserve">تنبع هذه المشكلة من ملاحظة أن الكثير من المشاريع الكبرى على المستوى العالمي، وكذلك في البيئة المحلية، غالبًا ما تواجه تحديات تعيق نجاحها الكامل، مثل تجاوز التكلفة الزمنية والمالية، أو الإخفاق في تحقيق الأهداف المحددة، أو التراجع في جودة التنفيذ. وتُعد المخاطر – سواء كانت مالية، أو تنظيمية، أو تكنولوجية، أو بيئية، أو متعلقة بالقوى العاملة – من أبرز العوامل التي تؤثر سلبًا على فرص نجاح هذه المشاريع. وبالرغم من إدراك الجهات الحكومية لأهمية </w:t>
      </w:r>
      <w:r w:rsidR="00621B1C">
        <w:rPr>
          <w:rFonts w:cs="Simplified Arabic"/>
          <w:sz w:val="28"/>
          <w:szCs w:val="28"/>
          <w:rtl/>
          <w:lang w:bidi="ar-EG"/>
        </w:rPr>
        <w:t>إدارة المخاطر التشغيلية</w:t>
      </w:r>
      <w:r w:rsidRPr="00DB43B3">
        <w:rPr>
          <w:rFonts w:cs="Simplified Arabic"/>
          <w:sz w:val="28"/>
          <w:szCs w:val="28"/>
          <w:rtl/>
          <w:lang w:bidi="ar-EG"/>
        </w:rPr>
        <w:t xml:space="preserve">، فإن الممارسات الواقعية تختلف من جهة إلى أخرى، ويُلاحظ تفاوت كبير في فهم وتطبيق منهجيات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بشكل منهجي ومؤسسي.</w:t>
      </w:r>
    </w:p>
    <w:p w14:paraId="64FBCE93" w14:textId="77E449F2" w:rsidR="00DB43B3" w:rsidRPr="00DB43B3" w:rsidRDefault="00DB43B3" w:rsidP="00DB43B3">
      <w:pPr>
        <w:spacing w:line="360" w:lineRule="auto"/>
        <w:ind w:firstLine="720"/>
        <w:jc w:val="both"/>
        <w:rPr>
          <w:rFonts w:cs="Simplified Arabic"/>
          <w:sz w:val="28"/>
          <w:szCs w:val="28"/>
          <w:lang w:bidi="ar-EG"/>
        </w:rPr>
      </w:pPr>
      <w:r w:rsidRPr="00DB43B3">
        <w:rPr>
          <w:rFonts w:cs="Simplified Arabic"/>
          <w:sz w:val="28"/>
          <w:szCs w:val="28"/>
          <w:rtl/>
          <w:lang w:bidi="ar-EG"/>
        </w:rPr>
        <w:t xml:space="preserve">وتمثل المشاريع الكبرى التي تُنفذ ضمن رؤية المملكة 2030 نموذجًا مثاليًا لتحليل هذا الإشكال، حيث أنها تتطلب تنسيقًا عاليًا بين الجهات، وتخطيطًا دقيقًا طويل الأمد، ونماذج حوكمة واضحة، علاوة على الاستجابة السريعة للتقلبات المحلية والدولية. ومن هنا، تأتي أهمية دراسة العلاقة بين مدى تطبيق أدوات وأساليب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وبين تحقيق أبعاد النجاح المتعارف عليها في المشاريع الكبرى (مثل الالتزام بالجدول الزمني، تحقيق الأهداف الاستراتيجية، رضا أصحاب العلاقة، واستدامة النتائج).</w:t>
      </w:r>
    </w:p>
    <w:p w14:paraId="088DA4B5" w14:textId="5CC58648" w:rsidR="00DB43B3" w:rsidRPr="00DB43B3" w:rsidRDefault="00DB43B3" w:rsidP="00DB43B3">
      <w:pPr>
        <w:spacing w:line="360" w:lineRule="auto"/>
        <w:ind w:firstLine="720"/>
        <w:jc w:val="both"/>
        <w:rPr>
          <w:rFonts w:cs="Simplified Arabic"/>
          <w:sz w:val="28"/>
          <w:szCs w:val="28"/>
          <w:lang w:bidi="ar-EG"/>
        </w:rPr>
      </w:pPr>
      <w:r w:rsidRPr="00DB43B3">
        <w:rPr>
          <w:rFonts w:cs="Simplified Arabic"/>
          <w:sz w:val="28"/>
          <w:szCs w:val="28"/>
          <w:rtl/>
          <w:lang w:bidi="ar-EG"/>
        </w:rPr>
        <w:lastRenderedPageBreak/>
        <w:t xml:space="preserve">إن إشكالية البحث تنطلق من الفجوة الملحوظة بين التنظير في مجال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وبين التطبيق الفعلي لها في بيئة المشاريع الحكومية السعودية. فهناك حاجة ملحة لفهم كيف تؤثر الممارسات الواقعية ل</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على سير المشاريع الكبرى، وهل يتم اعتماد استراتيجيات متكاملة لتحديد وتقييم والاستجابة للمخاطر في مختلف مراحل المشروع؟ وهل لهذه الاستراتيجيات تأثير فعلي ملموس على معدلات النجاح في المشاريع الجاري تنفيذها ضمن الرؤية الوطنية؟</w:t>
      </w:r>
    </w:p>
    <w:p w14:paraId="49E7D4E3" w14:textId="638CC3F0" w:rsidR="00EE0BB8" w:rsidRPr="00C83DD5" w:rsidRDefault="00DB43B3" w:rsidP="00DB43B3">
      <w:pPr>
        <w:spacing w:line="360" w:lineRule="auto"/>
        <w:ind w:firstLine="720"/>
        <w:jc w:val="both"/>
        <w:rPr>
          <w:rFonts w:cs="Simplified Arabic"/>
          <w:sz w:val="28"/>
          <w:szCs w:val="28"/>
          <w:rtl/>
          <w:lang w:bidi="ar-EG"/>
        </w:rPr>
      </w:pPr>
      <w:r w:rsidRPr="00DB43B3">
        <w:rPr>
          <w:rFonts w:cs="Simplified Arabic"/>
          <w:sz w:val="28"/>
          <w:szCs w:val="28"/>
          <w:rtl/>
          <w:lang w:bidi="ar-EG"/>
        </w:rPr>
        <w:t xml:space="preserve">من هذا المنطلق، تهدف الدراسة إلى تشخيص هذه الفجوة وتحليل أبعادها، من خلال دراسة تطبيقية على عدد من المشاريع الحكومية الكبرى، لاستخلاص النتائج التي يمكن أن تسهم في تحسين ممارسات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 xml:space="preserve">وتعزيز فرص نجاح المشاريع مستقبلاً. وتسعى الدراسة إلى تقديم صورة متكاملة تربط بين النظرية والتطبيق، وبين </w:t>
      </w:r>
      <w:r w:rsidR="00621B1C">
        <w:rPr>
          <w:rFonts w:cs="Simplified Arabic"/>
          <w:sz w:val="28"/>
          <w:szCs w:val="28"/>
          <w:rtl/>
          <w:lang w:bidi="ar-EG"/>
        </w:rPr>
        <w:t>إدارة المخاطر التشغيلية</w:t>
      </w:r>
      <w:r w:rsidR="007526FA">
        <w:rPr>
          <w:rFonts w:cs="Simplified Arabic"/>
          <w:sz w:val="28"/>
          <w:szCs w:val="28"/>
          <w:rtl/>
          <w:lang w:bidi="ar-EG"/>
        </w:rPr>
        <w:t xml:space="preserve"> </w:t>
      </w:r>
      <w:r w:rsidRPr="00DB43B3">
        <w:rPr>
          <w:rFonts w:cs="Simplified Arabic"/>
          <w:sz w:val="28"/>
          <w:szCs w:val="28"/>
          <w:rtl/>
          <w:lang w:bidi="ar-EG"/>
        </w:rPr>
        <w:t>ونجاح المشاريع، في إطار بيئة إدارية وتنموية تتسم بالديناميكية والطموح، كما هو الحال في المملكة العربية السعودية تحت مظلة رؤية 2030.</w:t>
      </w:r>
    </w:p>
    <w:p w14:paraId="231E38BB" w14:textId="0B96832F" w:rsidR="009125CE" w:rsidRPr="00CF6CEC" w:rsidRDefault="00A74F76" w:rsidP="00B04BD9">
      <w:pPr>
        <w:pStyle w:val="1"/>
        <w:spacing w:line="360" w:lineRule="auto"/>
        <w:rPr>
          <w:rFonts w:ascii="Simplified Arabic" w:hAnsi="Simplified Arabic" w:cs="Simplified Arabic"/>
          <w:rtl/>
        </w:rPr>
      </w:pPr>
      <w:bookmarkStart w:id="5" w:name="_Toc203324601"/>
      <w:bookmarkEnd w:id="2"/>
      <w:r w:rsidRPr="00CF6CEC">
        <w:rPr>
          <w:rFonts w:ascii="Simplified Arabic" w:hAnsi="Simplified Arabic" w:cs="Simplified Arabic"/>
          <w:rtl/>
        </w:rPr>
        <w:t>أهمية الدراسة:</w:t>
      </w:r>
      <w:bookmarkEnd w:id="3"/>
      <w:bookmarkEnd w:id="5"/>
    </w:p>
    <w:p w14:paraId="1EE72FAC" w14:textId="40083867" w:rsidR="00AF46DF" w:rsidRPr="00AF46DF" w:rsidRDefault="00AF46DF" w:rsidP="00AF46DF">
      <w:pPr>
        <w:pStyle w:val="a9"/>
        <w:bidi/>
        <w:spacing w:line="276" w:lineRule="auto"/>
        <w:jc w:val="both"/>
        <w:rPr>
          <w:rFonts w:cs="Simplified Arabic"/>
          <w:sz w:val="28"/>
          <w:szCs w:val="28"/>
        </w:rPr>
      </w:pPr>
      <w:bookmarkStart w:id="6" w:name="_Toc169790490"/>
      <w:r w:rsidRPr="00AF46DF">
        <w:rPr>
          <w:rFonts w:cs="Simplified Arabic"/>
          <w:sz w:val="28"/>
          <w:szCs w:val="28"/>
          <w:rtl/>
        </w:rPr>
        <w:t xml:space="preserve">تعتمد أهمية هذه الدراسة على إسهاماتها النظرية والتطبيقية </w:t>
      </w:r>
      <w:r w:rsidR="000125CD">
        <w:rPr>
          <w:rFonts w:cs="Simplified Arabic" w:hint="cs"/>
          <w:sz w:val="28"/>
          <w:szCs w:val="28"/>
          <w:rtl/>
        </w:rPr>
        <w:t>فيما يل</w:t>
      </w:r>
      <w:r w:rsidR="00DD6BEA">
        <w:rPr>
          <w:rFonts w:cs="Simplified Arabic" w:hint="cs"/>
          <w:sz w:val="28"/>
          <w:szCs w:val="28"/>
          <w:rtl/>
        </w:rPr>
        <w:t>ي</w:t>
      </w:r>
      <w:r w:rsidR="000125CD">
        <w:rPr>
          <w:rFonts w:cs="Simplified Arabic" w:hint="cs"/>
          <w:sz w:val="28"/>
          <w:szCs w:val="28"/>
          <w:rtl/>
        </w:rPr>
        <w:t>:</w:t>
      </w:r>
    </w:p>
    <w:p w14:paraId="261CADEE" w14:textId="77777777" w:rsidR="00AF46DF" w:rsidRPr="00AF46DF" w:rsidRDefault="00AF46DF" w:rsidP="00881AB1">
      <w:pPr>
        <w:pStyle w:val="a9"/>
        <w:bidi/>
        <w:spacing w:line="276" w:lineRule="auto"/>
        <w:jc w:val="both"/>
        <w:rPr>
          <w:rFonts w:cs="Simplified Arabic"/>
          <w:sz w:val="28"/>
          <w:szCs w:val="28"/>
        </w:rPr>
      </w:pPr>
      <w:r w:rsidRPr="00AF46DF">
        <w:rPr>
          <w:rStyle w:val="aa"/>
          <w:rFonts w:cs="Simplified Arabic"/>
          <w:sz w:val="28"/>
          <w:szCs w:val="28"/>
          <w:rtl/>
        </w:rPr>
        <w:t>الأهمية النظرية</w:t>
      </w:r>
      <w:r w:rsidRPr="00AF46DF">
        <w:rPr>
          <w:rStyle w:val="aa"/>
          <w:rFonts w:cs="Simplified Arabic"/>
          <w:sz w:val="28"/>
          <w:szCs w:val="28"/>
        </w:rPr>
        <w:t>:</w:t>
      </w:r>
    </w:p>
    <w:p w14:paraId="322FD6AC" w14:textId="01E20643" w:rsidR="00B74A10" w:rsidRPr="00B74A10" w:rsidRDefault="00B74A10" w:rsidP="00B74A10">
      <w:pPr>
        <w:pStyle w:val="a9"/>
        <w:numPr>
          <w:ilvl w:val="0"/>
          <w:numId w:val="8"/>
        </w:numPr>
        <w:bidi/>
        <w:spacing w:line="360" w:lineRule="auto"/>
        <w:jc w:val="both"/>
        <w:rPr>
          <w:rFonts w:cs="Simplified Arabic"/>
          <w:sz w:val="28"/>
          <w:szCs w:val="28"/>
          <w:rtl/>
        </w:rPr>
      </w:pPr>
      <w:r w:rsidRPr="00B74A10">
        <w:rPr>
          <w:rFonts w:cs="Simplified Arabic"/>
          <w:sz w:val="28"/>
          <w:szCs w:val="28"/>
          <w:rtl/>
        </w:rPr>
        <w:t xml:space="preserve">تمثل الدراسة إضافة علمية مهمة للأدبيات المتخصصة في مجالي </w:t>
      </w:r>
      <w:r w:rsidR="00621B1C">
        <w:rPr>
          <w:rFonts w:cs="Simplified Arabic"/>
          <w:sz w:val="28"/>
          <w:szCs w:val="28"/>
          <w:rtl/>
        </w:rPr>
        <w:t>إدارة المخاطر التشغيلية</w:t>
      </w:r>
      <w:r w:rsidR="007526FA">
        <w:rPr>
          <w:rFonts w:cs="Simplified Arabic"/>
          <w:sz w:val="28"/>
          <w:szCs w:val="28"/>
          <w:rtl/>
        </w:rPr>
        <w:t xml:space="preserve"> </w:t>
      </w:r>
      <w:r w:rsidRPr="00B74A10">
        <w:rPr>
          <w:rFonts w:cs="Simplified Arabic"/>
          <w:sz w:val="28"/>
          <w:szCs w:val="28"/>
          <w:rtl/>
        </w:rPr>
        <w:t>وإدارة المشاريع، خصوصًا في سياق المشاريع الحكومية الكبرى في المملكة العربية السعودية</w:t>
      </w:r>
      <w:r w:rsidRPr="00B74A10">
        <w:rPr>
          <w:rFonts w:cs="Simplified Arabic"/>
          <w:sz w:val="28"/>
          <w:szCs w:val="28"/>
        </w:rPr>
        <w:t>.</w:t>
      </w:r>
    </w:p>
    <w:p w14:paraId="163D8A07" w14:textId="3E18F2E3" w:rsidR="00B74A10" w:rsidRPr="00B74A10" w:rsidRDefault="00B74A10" w:rsidP="00B74A10">
      <w:pPr>
        <w:pStyle w:val="a9"/>
        <w:numPr>
          <w:ilvl w:val="0"/>
          <w:numId w:val="8"/>
        </w:numPr>
        <w:bidi/>
        <w:spacing w:line="360" w:lineRule="auto"/>
        <w:jc w:val="both"/>
        <w:rPr>
          <w:rFonts w:cs="Simplified Arabic"/>
          <w:sz w:val="28"/>
          <w:szCs w:val="28"/>
          <w:rtl/>
        </w:rPr>
      </w:pPr>
      <w:r w:rsidRPr="00B74A10">
        <w:rPr>
          <w:rFonts w:cs="Simplified Arabic"/>
          <w:sz w:val="28"/>
          <w:szCs w:val="28"/>
          <w:rtl/>
        </w:rPr>
        <w:lastRenderedPageBreak/>
        <w:t xml:space="preserve">تبرز أهمية تطبيق أدوات وأساليب </w:t>
      </w:r>
      <w:r w:rsidR="00621B1C">
        <w:rPr>
          <w:rFonts w:cs="Simplified Arabic"/>
          <w:sz w:val="28"/>
          <w:szCs w:val="28"/>
          <w:rtl/>
        </w:rPr>
        <w:t>إدارة المخاطر التشغيلية</w:t>
      </w:r>
      <w:r w:rsidR="007526FA">
        <w:rPr>
          <w:rFonts w:cs="Simplified Arabic"/>
          <w:sz w:val="28"/>
          <w:szCs w:val="28"/>
          <w:rtl/>
        </w:rPr>
        <w:t xml:space="preserve"> </w:t>
      </w:r>
      <w:r w:rsidRPr="00B74A10">
        <w:rPr>
          <w:rFonts w:cs="Simplified Arabic"/>
          <w:sz w:val="28"/>
          <w:szCs w:val="28"/>
          <w:rtl/>
        </w:rPr>
        <w:t xml:space="preserve">الاحترافية في رفع معدلات </w:t>
      </w:r>
      <w:r w:rsidR="00621B1C">
        <w:rPr>
          <w:rFonts w:cs="Simplified Arabic"/>
          <w:sz w:val="28"/>
          <w:szCs w:val="28"/>
          <w:rtl/>
        </w:rPr>
        <w:t>جودة علاقات العملاء في شركات التأمين</w:t>
      </w:r>
      <w:r w:rsidRPr="00B74A10">
        <w:rPr>
          <w:rFonts w:cs="Simplified Arabic"/>
          <w:sz w:val="28"/>
          <w:szCs w:val="28"/>
          <w:rtl/>
        </w:rPr>
        <w:t xml:space="preserve"> من حيث الوقت، التكلفة، الجودة، وتحقيق الأهداف الاستراتيجية</w:t>
      </w:r>
      <w:r w:rsidRPr="00B74A10">
        <w:rPr>
          <w:rFonts w:cs="Simplified Arabic"/>
          <w:sz w:val="28"/>
          <w:szCs w:val="28"/>
        </w:rPr>
        <w:t>.</w:t>
      </w:r>
    </w:p>
    <w:p w14:paraId="53B177A5" w14:textId="59EE3AA1" w:rsidR="00B74A10" w:rsidRPr="00B74A10" w:rsidRDefault="00B74A10" w:rsidP="00B74A10">
      <w:pPr>
        <w:pStyle w:val="a9"/>
        <w:numPr>
          <w:ilvl w:val="0"/>
          <w:numId w:val="8"/>
        </w:numPr>
        <w:bidi/>
        <w:spacing w:line="360" w:lineRule="auto"/>
        <w:jc w:val="both"/>
        <w:rPr>
          <w:rFonts w:cs="Simplified Arabic"/>
          <w:sz w:val="28"/>
          <w:szCs w:val="28"/>
          <w:rtl/>
        </w:rPr>
      </w:pPr>
      <w:r w:rsidRPr="00B74A10">
        <w:rPr>
          <w:rFonts w:cs="Simplified Arabic"/>
          <w:sz w:val="28"/>
          <w:szCs w:val="28"/>
          <w:rtl/>
        </w:rPr>
        <w:t xml:space="preserve">تسعى لبناء إطار نظري يربط بين عناصر </w:t>
      </w:r>
      <w:r w:rsidR="00621B1C">
        <w:rPr>
          <w:rFonts w:cs="Simplified Arabic"/>
          <w:sz w:val="28"/>
          <w:szCs w:val="28"/>
          <w:rtl/>
        </w:rPr>
        <w:t>إدارة المخاطر التشغيلية</w:t>
      </w:r>
      <w:r w:rsidR="007526FA">
        <w:rPr>
          <w:rFonts w:cs="Simplified Arabic"/>
          <w:sz w:val="28"/>
          <w:szCs w:val="28"/>
          <w:rtl/>
        </w:rPr>
        <w:t xml:space="preserve"> </w:t>
      </w:r>
      <w:r w:rsidRPr="00B74A10">
        <w:rPr>
          <w:rFonts w:cs="Simplified Arabic"/>
          <w:sz w:val="28"/>
          <w:szCs w:val="28"/>
          <w:rtl/>
        </w:rPr>
        <w:t>(مثل التقييم المبكر، التخطيط للاستجابة، مراقبة المخاطر، إدارة التغيير) ومؤشرات نجاح المشروع (مثل الالتزام بالجدول الزمني، الكفاءة التشغيلية، رضا أصحاب المصلحة)</w:t>
      </w:r>
      <w:r w:rsidRPr="00B74A10">
        <w:rPr>
          <w:rFonts w:cs="Simplified Arabic"/>
          <w:sz w:val="28"/>
          <w:szCs w:val="28"/>
        </w:rPr>
        <w:t>.</w:t>
      </w:r>
    </w:p>
    <w:p w14:paraId="10531AA4" w14:textId="58199D07" w:rsidR="00B74A10" w:rsidRPr="00B74A10" w:rsidRDefault="00B74A10" w:rsidP="00B74A10">
      <w:pPr>
        <w:pStyle w:val="a9"/>
        <w:numPr>
          <w:ilvl w:val="0"/>
          <w:numId w:val="8"/>
        </w:numPr>
        <w:bidi/>
        <w:spacing w:line="360" w:lineRule="auto"/>
        <w:jc w:val="both"/>
        <w:rPr>
          <w:rFonts w:cs="Simplified Arabic"/>
          <w:sz w:val="28"/>
          <w:szCs w:val="28"/>
          <w:rtl/>
        </w:rPr>
      </w:pPr>
      <w:r w:rsidRPr="00B74A10">
        <w:rPr>
          <w:rFonts w:cs="Simplified Arabic"/>
          <w:sz w:val="28"/>
          <w:szCs w:val="28"/>
          <w:rtl/>
        </w:rPr>
        <w:t>تسد فجوة معرفية في الدراسات الإدارية العربية، التي تركز غالبًا على إدارة المشاريع في القطاع الخاص أو المشاريع الصغيرة، مع قلة في الدراسات المتعلقة بالمشاريع الحكومية الكبرى ضمن رؤية 2030</w:t>
      </w:r>
      <w:r w:rsidRPr="00B74A10">
        <w:rPr>
          <w:rFonts w:cs="Simplified Arabic"/>
          <w:sz w:val="28"/>
          <w:szCs w:val="28"/>
        </w:rPr>
        <w:t>.</w:t>
      </w:r>
    </w:p>
    <w:p w14:paraId="13164E6E" w14:textId="3784A40F" w:rsidR="00B74A10" w:rsidRPr="00B74A10" w:rsidRDefault="00B74A10" w:rsidP="00B74A10">
      <w:pPr>
        <w:pStyle w:val="a9"/>
        <w:numPr>
          <w:ilvl w:val="0"/>
          <w:numId w:val="8"/>
        </w:numPr>
        <w:bidi/>
        <w:spacing w:line="360" w:lineRule="auto"/>
        <w:jc w:val="both"/>
        <w:rPr>
          <w:rFonts w:cs="Simplified Arabic"/>
          <w:sz w:val="28"/>
          <w:szCs w:val="28"/>
          <w:rtl/>
        </w:rPr>
      </w:pPr>
      <w:r w:rsidRPr="00B74A10">
        <w:rPr>
          <w:rFonts w:cs="Simplified Arabic"/>
          <w:sz w:val="28"/>
          <w:szCs w:val="28"/>
          <w:rtl/>
        </w:rPr>
        <w:t xml:space="preserve">تعزز الفهم النظري لمفاهيم مثل </w:t>
      </w:r>
      <w:r w:rsidR="00621B1C">
        <w:rPr>
          <w:rFonts w:cs="Simplified Arabic"/>
          <w:sz w:val="28"/>
          <w:szCs w:val="28"/>
          <w:rtl/>
        </w:rPr>
        <w:t>إدارة المخاطر التشغيلية</w:t>
      </w:r>
      <w:r w:rsidR="007526FA">
        <w:rPr>
          <w:rFonts w:cs="Simplified Arabic"/>
          <w:sz w:val="28"/>
          <w:szCs w:val="28"/>
          <w:rtl/>
        </w:rPr>
        <w:t xml:space="preserve"> </w:t>
      </w:r>
      <w:r w:rsidRPr="00B74A10">
        <w:rPr>
          <w:rFonts w:cs="Simplified Arabic"/>
          <w:sz w:val="28"/>
          <w:szCs w:val="28"/>
          <w:rtl/>
        </w:rPr>
        <w:t>الاستباقية، الحوكمة في المشاريع الكبرى، واستراتيجيات التخفيف من المخاطر في البيئة الحكومية</w:t>
      </w:r>
      <w:r w:rsidRPr="00B74A10">
        <w:rPr>
          <w:rFonts w:cs="Simplified Arabic"/>
          <w:sz w:val="28"/>
          <w:szCs w:val="28"/>
        </w:rPr>
        <w:t>.</w:t>
      </w:r>
    </w:p>
    <w:p w14:paraId="799DEC73" w14:textId="0CD36972" w:rsidR="00175050" w:rsidRPr="00DD7793" w:rsidRDefault="00B74A10" w:rsidP="00B74A10">
      <w:pPr>
        <w:pStyle w:val="a9"/>
        <w:numPr>
          <w:ilvl w:val="0"/>
          <w:numId w:val="8"/>
        </w:numPr>
        <w:bidi/>
        <w:spacing w:line="360" w:lineRule="auto"/>
        <w:jc w:val="both"/>
        <w:rPr>
          <w:rStyle w:val="aa"/>
          <w:rFonts w:cs="Simplified Arabic"/>
          <w:b w:val="0"/>
          <w:bCs w:val="0"/>
          <w:sz w:val="28"/>
          <w:szCs w:val="28"/>
          <w:rtl/>
        </w:rPr>
      </w:pPr>
      <w:r w:rsidRPr="00B74A10">
        <w:rPr>
          <w:rFonts w:cs="Simplified Arabic"/>
          <w:sz w:val="28"/>
          <w:szCs w:val="28"/>
          <w:rtl/>
        </w:rPr>
        <w:t xml:space="preserve">تمهد الطريق لأبحاث مستقبلية تركّز على التكامل بين </w:t>
      </w:r>
      <w:r w:rsidR="00621B1C">
        <w:rPr>
          <w:rFonts w:cs="Simplified Arabic"/>
          <w:sz w:val="28"/>
          <w:szCs w:val="28"/>
          <w:rtl/>
        </w:rPr>
        <w:t>إدارة المخاطر التشغيلية</w:t>
      </w:r>
      <w:r w:rsidR="007526FA">
        <w:rPr>
          <w:rFonts w:cs="Simplified Arabic"/>
          <w:sz w:val="28"/>
          <w:szCs w:val="28"/>
          <w:rtl/>
        </w:rPr>
        <w:t xml:space="preserve"> </w:t>
      </w:r>
      <w:r w:rsidRPr="00B74A10">
        <w:rPr>
          <w:rFonts w:cs="Simplified Arabic"/>
          <w:sz w:val="28"/>
          <w:szCs w:val="28"/>
          <w:rtl/>
        </w:rPr>
        <w:t>والمكونات الأخرى لإدارة المشاريع كالتخطيط الاستراتيجي، الميزانية، وإدارة أصحاب العلاقة.</w:t>
      </w:r>
    </w:p>
    <w:p w14:paraId="52461B94" w14:textId="2992A3AD" w:rsidR="00AF46DF" w:rsidRPr="00AF46DF" w:rsidRDefault="00AF46DF" w:rsidP="00175050">
      <w:pPr>
        <w:pStyle w:val="a9"/>
        <w:bidi/>
        <w:spacing w:line="276" w:lineRule="auto"/>
        <w:jc w:val="both"/>
        <w:rPr>
          <w:rFonts w:cs="Simplified Arabic"/>
          <w:sz w:val="28"/>
          <w:szCs w:val="28"/>
        </w:rPr>
      </w:pPr>
      <w:r w:rsidRPr="00AF46DF">
        <w:rPr>
          <w:rStyle w:val="aa"/>
          <w:rFonts w:cs="Simplified Arabic"/>
          <w:sz w:val="28"/>
          <w:szCs w:val="28"/>
          <w:rtl/>
        </w:rPr>
        <w:t>الأهمية التطبيقية</w:t>
      </w:r>
      <w:r w:rsidRPr="00AF46DF">
        <w:rPr>
          <w:rStyle w:val="aa"/>
          <w:rFonts w:cs="Simplified Arabic"/>
          <w:sz w:val="28"/>
          <w:szCs w:val="28"/>
        </w:rPr>
        <w:t>:</w:t>
      </w:r>
    </w:p>
    <w:p w14:paraId="347D6F7F" w14:textId="6152318C" w:rsidR="00B74A10" w:rsidRPr="00B74A10" w:rsidRDefault="00B74A10" w:rsidP="00B74A10">
      <w:pPr>
        <w:pStyle w:val="a9"/>
        <w:numPr>
          <w:ilvl w:val="0"/>
          <w:numId w:val="9"/>
        </w:numPr>
        <w:bidi/>
        <w:spacing w:line="360" w:lineRule="auto"/>
        <w:jc w:val="both"/>
        <w:rPr>
          <w:rFonts w:cs="Simplified Arabic"/>
          <w:sz w:val="28"/>
          <w:szCs w:val="28"/>
          <w:rtl/>
        </w:rPr>
      </w:pPr>
      <w:r w:rsidRPr="00B74A10">
        <w:rPr>
          <w:rFonts w:cs="Simplified Arabic"/>
          <w:sz w:val="28"/>
          <w:szCs w:val="28"/>
          <w:rtl/>
        </w:rPr>
        <w:t xml:space="preserve">تقدم مرجعًا عمليًا للجهات الحكومية المنفذة للمشاريع الكبرى حول كيفية تبني نهج احترافي في </w:t>
      </w:r>
      <w:r w:rsidR="00621B1C">
        <w:rPr>
          <w:rFonts w:cs="Simplified Arabic"/>
          <w:sz w:val="28"/>
          <w:szCs w:val="28"/>
          <w:rtl/>
        </w:rPr>
        <w:t>إدارة المخاطر التشغيلية</w:t>
      </w:r>
      <w:r w:rsidR="007526FA">
        <w:rPr>
          <w:rFonts w:cs="Simplified Arabic"/>
          <w:sz w:val="28"/>
          <w:szCs w:val="28"/>
          <w:rtl/>
        </w:rPr>
        <w:t xml:space="preserve"> </w:t>
      </w:r>
      <w:r w:rsidRPr="00B74A10">
        <w:rPr>
          <w:rFonts w:cs="Simplified Arabic"/>
          <w:sz w:val="28"/>
          <w:szCs w:val="28"/>
          <w:rtl/>
        </w:rPr>
        <w:t>لرفع فرص نجاح المشاريع</w:t>
      </w:r>
      <w:r w:rsidRPr="00B74A10">
        <w:rPr>
          <w:rFonts w:cs="Simplified Arabic"/>
          <w:sz w:val="28"/>
          <w:szCs w:val="28"/>
        </w:rPr>
        <w:t>.</w:t>
      </w:r>
    </w:p>
    <w:p w14:paraId="5193E3E6" w14:textId="78246618" w:rsidR="00B74A10" w:rsidRPr="00B74A10" w:rsidRDefault="00B74A10" w:rsidP="00B74A10">
      <w:pPr>
        <w:pStyle w:val="a9"/>
        <w:numPr>
          <w:ilvl w:val="0"/>
          <w:numId w:val="9"/>
        </w:numPr>
        <w:bidi/>
        <w:spacing w:line="360" w:lineRule="auto"/>
        <w:jc w:val="both"/>
        <w:rPr>
          <w:rFonts w:cs="Simplified Arabic"/>
          <w:sz w:val="28"/>
          <w:szCs w:val="28"/>
          <w:rtl/>
        </w:rPr>
      </w:pPr>
      <w:r w:rsidRPr="00B74A10">
        <w:rPr>
          <w:rFonts w:cs="Simplified Arabic"/>
          <w:sz w:val="28"/>
          <w:szCs w:val="28"/>
          <w:rtl/>
        </w:rPr>
        <w:t>تساعد في تطوير سياسات وآليات لرصد المخاطر وتحليلها وتحديد أولوياتها في مراحل المشروع المختلفة</w:t>
      </w:r>
      <w:r w:rsidRPr="00B74A10">
        <w:rPr>
          <w:rFonts w:cs="Simplified Arabic"/>
          <w:sz w:val="28"/>
          <w:szCs w:val="28"/>
        </w:rPr>
        <w:t>.</w:t>
      </w:r>
    </w:p>
    <w:p w14:paraId="1C81DFC9" w14:textId="6448861A" w:rsidR="00B74A10" w:rsidRPr="00B74A10" w:rsidRDefault="00B74A10" w:rsidP="00B74A10">
      <w:pPr>
        <w:pStyle w:val="a9"/>
        <w:numPr>
          <w:ilvl w:val="0"/>
          <w:numId w:val="9"/>
        </w:numPr>
        <w:bidi/>
        <w:spacing w:line="360" w:lineRule="auto"/>
        <w:jc w:val="both"/>
        <w:rPr>
          <w:rFonts w:cs="Simplified Arabic"/>
          <w:sz w:val="28"/>
          <w:szCs w:val="28"/>
          <w:rtl/>
        </w:rPr>
      </w:pPr>
      <w:r w:rsidRPr="00B74A10">
        <w:rPr>
          <w:rFonts w:cs="Simplified Arabic"/>
          <w:sz w:val="28"/>
          <w:szCs w:val="28"/>
          <w:rtl/>
        </w:rPr>
        <w:lastRenderedPageBreak/>
        <w:t>تمكّن مديري المشاريع من استخدام أدوات تقنية لتحليل سيناريوهات الخطر، ووضع خطط طوارئ قابلة للتنفيذ</w:t>
      </w:r>
      <w:r w:rsidRPr="00B74A10">
        <w:rPr>
          <w:rFonts w:cs="Simplified Arabic"/>
          <w:sz w:val="28"/>
          <w:szCs w:val="28"/>
        </w:rPr>
        <w:t>.</w:t>
      </w:r>
    </w:p>
    <w:p w14:paraId="7AE24A62" w14:textId="1CA680AF" w:rsidR="00B74A10" w:rsidRPr="00B74A10" w:rsidRDefault="00B74A10" w:rsidP="00B74A10">
      <w:pPr>
        <w:pStyle w:val="a9"/>
        <w:numPr>
          <w:ilvl w:val="0"/>
          <w:numId w:val="9"/>
        </w:numPr>
        <w:bidi/>
        <w:spacing w:line="360" w:lineRule="auto"/>
        <w:jc w:val="both"/>
        <w:rPr>
          <w:rFonts w:cs="Simplified Arabic"/>
          <w:sz w:val="28"/>
          <w:szCs w:val="28"/>
          <w:rtl/>
        </w:rPr>
      </w:pPr>
      <w:r w:rsidRPr="00B74A10">
        <w:rPr>
          <w:rFonts w:cs="Simplified Arabic"/>
          <w:sz w:val="28"/>
          <w:szCs w:val="28"/>
          <w:rtl/>
        </w:rPr>
        <w:t>تسهم في تقليل التكاليف غير المتوقعة، وتقليل نسب التأخير، من خلال اتخاذ قرارات مبنية على التقييمات الواقعية للمخاطر المحتملة</w:t>
      </w:r>
      <w:r>
        <w:rPr>
          <w:rFonts w:cs="Simplified Arabic" w:hint="cs"/>
          <w:sz w:val="28"/>
          <w:szCs w:val="28"/>
          <w:rtl/>
        </w:rPr>
        <w:t>.</w:t>
      </w:r>
    </w:p>
    <w:p w14:paraId="4EBF68D5" w14:textId="1A709F85" w:rsidR="00B74A10" w:rsidRPr="00B74A10" w:rsidRDefault="00B74A10" w:rsidP="00B74A10">
      <w:pPr>
        <w:pStyle w:val="a9"/>
        <w:numPr>
          <w:ilvl w:val="0"/>
          <w:numId w:val="9"/>
        </w:numPr>
        <w:bidi/>
        <w:spacing w:line="360" w:lineRule="auto"/>
        <w:jc w:val="both"/>
        <w:rPr>
          <w:rFonts w:cs="Simplified Arabic"/>
          <w:sz w:val="28"/>
          <w:szCs w:val="28"/>
          <w:rtl/>
        </w:rPr>
      </w:pPr>
      <w:r w:rsidRPr="00B74A10">
        <w:rPr>
          <w:rFonts w:cs="Simplified Arabic"/>
          <w:sz w:val="28"/>
          <w:szCs w:val="28"/>
          <w:rtl/>
        </w:rPr>
        <w:t>تدعم الامتثال لمتطلبات الرقابة والحوكمة من خلال اعتماد آليات توثيق ومتابعة دورية للمخاطر والإجراءات التصحيحية</w:t>
      </w:r>
      <w:r w:rsidRPr="00B74A10">
        <w:rPr>
          <w:rFonts w:cs="Simplified Arabic"/>
          <w:sz w:val="28"/>
          <w:szCs w:val="28"/>
        </w:rPr>
        <w:t>.</w:t>
      </w:r>
    </w:p>
    <w:p w14:paraId="5B8210B2" w14:textId="2357196D" w:rsidR="00B74A10" w:rsidRPr="00B74A10" w:rsidRDefault="00B74A10" w:rsidP="00B74A10">
      <w:pPr>
        <w:pStyle w:val="a9"/>
        <w:numPr>
          <w:ilvl w:val="0"/>
          <w:numId w:val="9"/>
        </w:numPr>
        <w:bidi/>
        <w:spacing w:line="360" w:lineRule="auto"/>
        <w:jc w:val="both"/>
        <w:rPr>
          <w:rFonts w:cs="Simplified Arabic"/>
          <w:sz w:val="28"/>
          <w:szCs w:val="28"/>
          <w:rtl/>
        </w:rPr>
      </w:pPr>
      <w:r w:rsidRPr="00B74A10">
        <w:rPr>
          <w:rFonts w:cs="Simplified Arabic"/>
          <w:sz w:val="28"/>
          <w:szCs w:val="28"/>
          <w:rtl/>
        </w:rPr>
        <w:t>تعزز قدرة المشاريع الكبرى على التكيف مع التغيّرات الاقتصادية والسياسية والبيئية، من خلال نظام مرن ل</w:t>
      </w:r>
      <w:r w:rsidR="00621B1C">
        <w:rPr>
          <w:rFonts w:cs="Simplified Arabic"/>
          <w:sz w:val="28"/>
          <w:szCs w:val="28"/>
          <w:rtl/>
        </w:rPr>
        <w:t>إدارة المخاطر التشغيلية</w:t>
      </w:r>
      <w:r w:rsidRPr="00B74A10">
        <w:rPr>
          <w:rFonts w:cs="Simplified Arabic"/>
          <w:sz w:val="28"/>
          <w:szCs w:val="28"/>
        </w:rPr>
        <w:t>.</w:t>
      </w:r>
    </w:p>
    <w:p w14:paraId="53A5F308" w14:textId="63E5479F" w:rsidR="00AA7F40" w:rsidRPr="00AA7F40" w:rsidRDefault="00B74A10" w:rsidP="00AA7F40">
      <w:pPr>
        <w:pStyle w:val="a9"/>
        <w:numPr>
          <w:ilvl w:val="0"/>
          <w:numId w:val="9"/>
        </w:numPr>
        <w:bidi/>
        <w:spacing w:line="360" w:lineRule="auto"/>
        <w:jc w:val="both"/>
        <w:rPr>
          <w:rFonts w:cs="Simplified Arabic"/>
          <w:sz w:val="28"/>
          <w:szCs w:val="28"/>
          <w:rtl/>
        </w:rPr>
      </w:pPr>
      <w:r w:rsidRPr="00B74A10">
        <w:rPr>
          <w:rFonts w:cs="Simplified Arabic"/>
          <w:sz w:val="28"/>
          <w:szCs w:val="28"/>
          <w:rtl/>
        </w:rPr>
        <w:t>تسهم في تحسين صورة الجهات الحكومية ككيانات ذات كفاءة عالية في التخطيط والتنفيذ، مما يدعم أهداف رؤية المملكة 2030 في تطوير القطاع الحكومي.</w:t>
      </w:r>
    </w:p>
    <w:p w14:paraId="1817352F" w14:textId="30EE5FBB" w:rsidR="009125CE" w:rsidRDefault="00A74F76" w:rsidP="009B37F5">
      <w:pPr>
        <w:pStyle w:val="1"/>
        <w:spacing w:line="360" w:lineRule="auto"/>
        <w:rPr>
          <w:rFonts w:ascii="Simplified Arabic" w:hAnsi="Simplified Arabic" w:cs="Simplified Arabic"/>
          <w:rtl/>
        </w:rPr>
      </w:pPr>
      <w:bookmarkStart w:id="7" w:name="_Toc203324602"/>
      <w:r w:rsidRPr="00CF6CEC">
        <w:rPr>
          <w:rFonts w:ascii="Simplified Arabic" w:hAnsi="Simplified Arabic" w:cs="Simplified Arabic"/>
          <w:rtl/>
        </w:rPr>
        <w:t>أهداف الدراسة</w:t>
      </w:r>
      <w:r w:rsidR="009125CE" w:rsidRPr="00CF6CEC">
        <w:rPr>
          <w:rFonts w:ascii="Simplified Arabic" w:hAnsi="Simplified Arabic" w:cs="Simplified Arabic"/>
          <w:rtl/>
        </w:rPr>
        <w:t>:</w:t>
      </w:r>
      <w:bookmarkEnd w:id="6"/>
      <w:bookmarkEnd w:id="7"/>
      <w:r w:rsidR="00AA7F40">
        <w:rPr>
          <w:rFonts w:ascii="Simplified Arabic" w:hAnsi="Simplified Arabic" w:cs="Simplified Arabic" w:hint="cs"/>
          <w:rtl/>
        </w:rPr>
        <w:t xml:space="preserve"> </w:t>
      </w:r>
    </w:p>
    <w:p w14:paraId="414C5913" w14:textId="058F470F" w:rsidR="00AA7F40" w:rsidRPr="00AA7F40" w:rsidRDefault="00AA7F40" w:rsidP="00BF723F">
      <w:pPr>
        <w:rPr>
          <w:rFonts w:ascii="Simplified Arabic" w:hAnsi="Simplified Arabic" w:cs="Simplified Arabic"/>
          <w:sz w:val="28"/>
          <w:szCs w:val="28"/>
          <w:rtl/>
        </w:rPr>
      </w:pPr>
      <w:r w:rsidRPr="00AA7F40">
        <w:rPr>
          <w:rFonts w:ascii="Simplified Arabic" w:hAnsi="Simplified Arabic" w:cs="Simplified Arabic"/>
          <w:sz w:val="28"/>
          <w:szCs w:val="28"/>
          <w:rtl/>
        </w:rPr>
        <w:t>الهدف الرئيسي:</w:t>
      </w:r>
      <w:r w:rsidR="00BF723F">
        <w:rPr>
          <w:rFonts w:ascii="Simplified Arabic" w:hAnsi="Simplified Arabic" w:cs="Simplified Arabic" w:hint="cs"/>
          <w:sz w:val="28"/>
          <w:szCs w:val="28"/>
          <w:rtl/>
        </w:rPr>
        <w:t xml:space="preserve"> </w:t>
      </w:r>
      <w:r w:rsidRPr="00AA7F40">
        <w:rPr>
          <w:rFonts w:ascii="Simplified Arabic" w:hAnsi="Simplified Arabic" w:cs="Simplified Arabic" w:hint="cs"/>
          <w:sz w:val="28"/>
          <w:szCs w:val="28"/>
          <w:rtl/>
        </w:rPr>
        <w:t>يهدف</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البحث</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إلى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معرفة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أثر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إدارة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التشغيلية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بأبعادها</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المجمعة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والمتمثلة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في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تحديد</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تحليل</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الاستجابة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للمخاطر،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ومراقبة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جودة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علاقات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العملاء</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في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شركات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التأمين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بمدينة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جدة،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وهي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دراسة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تطبيقية</w:t>
      </w:r>
      <w:r w:rsidRPr="00AA7F40">
        <w:rPr>
          <w:rFonts w:ascii="Simplified Arabic" w:hAnsi="Simplified Arabic" w:cs="Simplified Arabic"/>
          <w:sz w:val="28"/>
          <w:szCs w:val="28"/>
          <w:rtl/>
        </w:rPr>
        <w:t>.</w:t>
      </w:r>
    </w:p>
    <w:p w14:paraId="29020259" w14:textId="77777777" w:rsidR="00AA7F40" w:rsidRPr="00AA7F40" w:rsidRDefault="00AA7F40" w:rsidP="00AA7F40">
      <w:pPr>
        <w:rPr>
          <w:rFonts w:ascii="Simplified Arabic" w:hAnsi="Simplified Arabic" w:cs="Simplified Arabic"/>
          <w:sz w:val="28"/>
          <w:szCs w:val="28"/>
          <w:rtl/>
        </w:rPr>
      </w:pPr>
      <w:r w:rsidRPr="00AA7F40">
        <w:rPr>
          <w:rFonts w:ascii="Times New Roman" w:hAnsi="Times New Roman" w:cs="Times New Roman" w:hint="cs"/>
          <w:sz w:val="28"/>
          <w:szCs w:val="28"/>
          <w:rtl/>
        </w:rPr>
        <w:t>​</w:t>
      </w:r>
      <w:r w:rsidRPr="00AA7F40">
        <w:rPr>
          <w:rFonts w:ascii="Simplified Arabic" w:hAnsi="Simplified Arabic" w:cs="Simplified Arabic" w:hint="cs"/>
          <w:sz w:val="28"/>
          <w:szCs w:val="28"/>
          <w:rtl/>
        </w:rPr>
        <w:t>تنبثق</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من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هذا</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الهدف</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الرئيسي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مجموعة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من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الأهداف</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الفرعية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المتمثلة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في</w:t>
      </w:r>
      <w:r w:rsidRPr="00AA7F40">
        <w:rPr>
          <w:rFonts w:ascii="Simplified Arabic" w:hAnsi="Simplified Arabic" w:cs="Simplified Arabic"/>
          <w:sz w:val="28"/>
          <w:szCs w:val="28"/>
          <w:rtl/>
        </w:rPr>
        <w:t>:</w:t>
      </w:r>
    </w:p>
    <w:p w14:paraId="4D20DF02" w14:textId="77777777" w:rsidR="00AA7F40" w:rsidRPr="00AA7F40" w:rsidRDefault="00AA7F40" w:rsidP="00AA7F40">
      <w:pPr>
        <w:rPr>
          <w:rFonts w:ascii="Simplified Arabic" w:hAnsi="Simplified Arabic" w:cs="Simplified Arabic"/>
          <w:sz w:val="28"/>
          <w:szCs w:val="28"/>
          <w:rtl/>
        </w:rPr>
      </w:pPr>
      <w:r w:rsidRPr="00AA7F40">
        <w:rPr>
          <w:rFonts w:ascii="Times New Roman" w:hAnsi="Times New Roman" w:cs="Times New Roman" w:hint="cs"/>
          <w:sz w:val="28"/>
          <w:szCs w:val="28"/>
          <w:rtl/>
        </w:rPr>
        <w:t>​</w:t>
      </w:r>
      <w:r w:rsidRPr="00AA7F40">
        <w:rPr>
          <w:rFonts w:ascii="Simplified Arabic" w:hAnsi="Simplified Arabic" w:cs="Simplified Arabic" w:hint="cs"/>
          <w:sz w:val="28"/>
          <w:szCs w:val="28"/>
          <w:rtl/>
        </w:rPr>
        <w:t>التعرف</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مستوى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تأثير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تحديد</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جودة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علاقات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العملاء</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في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شركات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التأمين،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وذلك</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بالتطبيق</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شركات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التأمين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بمدينة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جدة</w:t>
      </w:r>
      <w:r w:rsidRPr="00AA7F40">
        <w:rPr>
          <w:rFonts w:ascii="Simplified Arabic" w:hAnsi="Simplified Arabic" w:cs="Simplified Arabic"/>
          <w:sz w:val="28"/>
          <w:szCs w:val="28"/>
          <w:rtl/>
        </w:rPr>
        <w:t>.</w:t>
      </w:r>
    </w:p>
    <w:p w14:paraId="01181EEE" w14:textId="77777777" w:rsidR="00AA7F40" w:rsidRPr="00AA7F40" w:rsidRDefault="00AA7F40" w:rsidP="00AA7F40">
      <w:pPr>
        <w:rPr>
          <w:rFonts w:ascii="Simplified Arabic" w:hAnsi="Simplified Arabic" w:cs="Simplified Arabic"/>
          <w:sz w:val="28"/>
          <w:szCs w:val="28"/>
          <w:rtl/>
        </w:rPr>
      </w:pPr>
      <w:r w:rsidRPr="00AA7F40">
        <w:rPr>
          <w:rFonts w:ascii="Times New Roman" w:hAnsi="Times New Roman" w:cs="Times New Roman" w:hint="cs"/>
          <w:sz w:val="28"/>
          <w:szCs w:val="28"/>
          <w:rtl/>
        </w:rPr>
        <w:t>​</w:t>
      </w:r>
      <w:r w:rsidRPr="00AA7F40">
        <w:rPr>
          <w:rFonts w:ascii="Simplified Arabic" w:hAnsi="Simplified Arabic" w:cs="Simplified Arabic" w:hint="cs"/>
          <w:sz w:val="28"/>
          <w:szCs w:val="28"/>
          <w:rtl/>
        </w:rPr>
        <w:t>التعرف</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مستوى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تأثير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تحليل</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جودة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علاقات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العملاء</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في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شركات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التأمين،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وذلك</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بالتطبيق</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شركات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التأمين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بمدينة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جدة</w:t>
      </w:r>
      <w:r w:rsidRPr="00AA7F40">
        <w:rPr>
          <w:rFonts w:ascii="Simplified Arabic" w:hAnsi="Simplified Arabic" w:cs="Simplified Arabic"/>
          <w:sz w:val="28"/>
          <w:szCs w:val="28"/>
          <w:rtl/>
        </w:rPr>
        <w:t>.</w:t>
      </w:r>
    </w:p>
    <w:p w14:paraId="468DAE7E" w14:textId="475986BB" w:rsidR="00AA7F40" w:rsidRPr="00AA7F40" w:rsidRDefault="00AA7F40" w:rsidP="00BF723F">
      <w:pPr>
        <w:rPr>
          <w:rFonts w:ascii="Simplified Arabic" w:hAnsi="Simplified Arabic" w:cs="Simplified Arabic"/>
          <w:sz w:val="28"/>
          <w:szCs w:val="28"/>
          <w:rtl/>
        </w:rPr>
      </w:pPr>
      <w:r w:rsidRPr="00AA7F40">
        <w:rPr>
          <w:rFonts w:ascii="Times New Roman" w:hAnsi="Times New Roman" w:cs="Times New Roman" w:hint="cs"/>
          <w:sz w:val="28"/>
          <w:szCs w:val="28"/>
          <w:rtl/>
        </w:rPr>
        <w:t>​</w:t>
      </w:r>
      <w:r w:rsidRPr="00AA7F40">
        <w:rPr>
          <w:rFonts w:ascii="Simplified Arabic" w:hAnsi="Simplified Arabic" w:cs="Simplified Arabic" w:hint="cs"/>
          <w:sz w:val="28"/>
          <w:szCs w:val="28"/>
          <w:rtl/>
        </w:rPr>
        <w:t>تحديد</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تأثير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الاستجابة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للمخاطر</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على</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جودة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علاقات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العملاء</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في</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شركات</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التأمين</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بمدينة</w:t>
      </w:r>
      <w:r w:rsidRPr="00AA7F40">
        <w:rPr>
          <w:rFonts w:ascii="Simplified Arabic" w:hAnsi="Simplified Arabic" w:cs="Simplified Arabic"/>
          <w:sz w:val="28"/>
          <w:szCs w:val="28"/>
          <w:rtl/>
        </w:rPr>
        <w:t xml:space="preserve"> </w:t>
      </w:r>
      <w:r w:rsidRPr="00AA7F40">
        <w:rPr>
          <w:rFonts w:ascii="Simplified Arabic" w:hAnsi="Simplified Arabic" w:cs="Simplified Arabic" w:hint="cs"/>
          <w:sz w:val="28"/>
          <w:szCs w:val="28"/>
          <w:rtl/>
        </w:rPr>
        <w:t>جدة</w:t>
      </w:r>
      <w:r w:rsidRPr="00AA7F40">
        <w:rPr>
          <w:rFonts w:ascii="Simplified Arabic" w:hAnsi="Simplified Arabic" w:cs="Simplified Arabic"/>
          <w:sz w:val="28"/>
          <w:szCs w:val="28"/>
          <w:rtl/>
        </w:rPr>
        <w:t>.</w:t>
      </w:r>
      <w:bookmarkStart w:id="8" w:name="_Toc169790491"/>
      <w:bookmarkStart w:id="9" w:name="_Toc203324603"/>
      <w:r>
        <w:rPr>
          <w:rFonts w:ascii="Simplified Arabic" w:hAnsi="Simplified Arabic" w:cs="Simplified Arabic" w:hint="cs"/>
          <w:sz w:val="28"/>
          <w:szCs w:val="28"/>
          <w:rtl/>
        </w:rPr>
        <w:t xml:space="preserve"> </w:t>
      </w:r>
    </w:p>
    <w:p w14:paraId="36F619BF" w14:textId="10C4576E" w:rsidR="00A74F76" w:rsidRPr="00CF6CEC" w:rsidRDefault="00D22171" w:rsidP="009B37F5">
      <w:pPr>
        <w:pStyle w:val="1"/>
        <w:spacing w:line="360" w:lineRule="auto"/>
        <w:rPr>
          <w:rFonts w:ascii="Simplified Arabic" w:hAnsi="Simplified Arabic" w:cs="Simplified Arabic"/>
          <w:sz w:val="28"/>
          <w:szCs w:val="28"/>
          <w:rtl/>
        </w:rPr>
      </w:pPr>
      <w:r w:rsidRPr="00CF6CEC">
        <w:rPr>
          <w:rFonts w:ascii="Simplified Arabic" w:hAnsi="Simplified Arabic" w:cs="Simplified Arabic"/>
          <w:rtl/>
        </w:rPr>
        <w:lastRenderedPageBreak/>
        <w:t>تساؤلات الدراسة</w:t>
      </w:r>
      <w:bookmarkEnd w:id="8"/>
      <w:bookmarkEnd w:id="9"/>
    </w:p>
    <w:p w14:paraId="452D8279" w14:textId="0F6CB261" w:rsidR="002534B4" w:rsidRPr="002534B4" w:rsidRDefault="002534B4" w:rsidP="002534B4">
      <w:pPr>
        <w:pStyle w:val="1"/>
        <w:spacing w:line="360" w:lineRule="auto"/>
        <w:rPr>
          <w:rFonts w:ascii="Simplified Arabic" w:eastAsia="Calibri" w:hAnsi="Simplified Arabic" w:cs="Simplified Arabic"/>
          <w:b w:val="0"/>
          <w:bCs w:val="0"/>
          <w:kern w:val="0"/>
          <w:sz w:val="28"/>
          <w:szCs w:val="28"/>
          <w:u w:val="none"/>
          <w:rtl/>
          <w14:ligatures w14:val="none"/>
        </w:rPr>
      </w:pPr>
      <w:bookmarkStart w:id="10" w:name="_Hlk212764081"/>
      <w:bookmarkStart w:id="11" w:name="_Hlk212764247"/>
      <w:r w:rsidRPr="002534B4">
        <w:rPr>
          <w:rFonts w:ascii="Simplified Arabic" w:eastAsia="Calibri" w:hAnsi="Simplified Arabic" w:cs="Simplified Arabic"/>
          <w:b w:val="0"/>
          <w:bCs w:val="0"/>
          <w:kern w:val="0"/>
          <w:sz w:val="28"/>
          <w:szCs w:val="28"/>
          <w:u w:val="none"/>
          <w:rtl/>
          <w14:ligatures w14:val="none"/>
        </w:rPr>
        <w:t>السؤال الرئيسي:</w:t>
      </w:r>
      <w:r>
        <w:rPr>
          <w:rFonts w:ascii="Simplified Arabic" w:eastAsia="Calibri" w:hAnsi="Simplified Arabic" w:cs="Simplified Arabic" w:hint="cs"/>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ما</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أثر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إدارة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التشغيلية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بأبعادها</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المجمعة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والمتمثلة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في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تحديد</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تحليل</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الاستجابة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للمخاطر،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ومراقبة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جودة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علاقات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العملاء</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في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دراسة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تطبيقية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بمدينة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جدة</w:t>
      </w:r>
      <w:r w:rsidRPr="002534B4">
        <w:rPr>
          <w:rFonts w:ascii="Simplified Arabic" w:eastAsia="Calibri" w:hAnsi="Simplified Arabic" w:cs="Simplified Arabic"/>
          <w:b w:val="0"/>
          <w:bCs w:val="0"/>
          <w:kern w:val="0"/>
          <w:sz w:val="28"/>
          <w:szCs w:val="28"/>
          <w:u w:val="none"/>
          <w:rtl/>
          <w14:ligatures w14:val="none"/>
        </w:rPr>
        <w:t>).</w:t>
      </w:r>
    </w:p>
    <w:p w14:paraId="7715DCC3" w14:textId="47D35670" w:rsidR="002534B4" w:rsidRPr="002534B4" w:rsidRDefault="002534B4" w:rsidP="002534B4">
      <w:pPr>
        <w:pStyle w:val="1"/>
        <w:spacing w:line="360" w:lineRule="auto"/>
        <w:rPr>
          <w:rFonts w:ascii="Simplified Arabic" w:eastAsia="Calibri" w:hAnsi="Simplified Arabic" w:cs="Simplified Arabic"/>
          <w:b w:val="0"/>
          <w:bCs w:val="0"/>
          <w:kern w:val="0"/>
          <w:sz w:val="28"/>
          <w:szCs w:val="28"/>
          <w:u w:val="none"/>
          <w:rtl/>
          <w14:ligatures w14:val="none"/>
        </w:rPr>
      </w:pPr>
      <w:r w:rsidRPr="002534B4">
        <w:rPr>
          <w:rFonts w:ascii="Times New Roman" w:eastAsia="Calibri" w:hAnsi="Times New Roman" w:cs="Times New Roman" w:hint="cs"/>
          <w:b w:val="0"/>
          <w:bCs w:val="0"/>
          <w:kern w:val="0"/>
          <w:sz w:val="28"/>
          <w:szCs w:val="28"/>
          <w:u w:val="none"/>
          <w:rtl/>
          <w14:ligatures w14:val="none"/>
        </w:rPr>
        <w:t>​</w:t>
      </w:r>
      <w:r w:rsidRPr="002534B4">
        <w:rPr>
          <w:rFonts w:ascii="Simplified Arabic" w:eastAsia="Calibri" w:hAnsi="Simplified Arabic" w:cs="Simplified Arabic" w:hint="cs"/>
          <w:b w:val="0"/>
          <w:bCs w:val="0"/>
          <w:kern w:val="0"/>
          <w:sz w:val="28"/>
          <w:szCs w:val="28"/>
          <w:u w:val="none"/>
          <w:rtl/>
          <w14:ligatures w14:val="none"/>
        </w:rPr>
        <w:t>الأسئلة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الفرعية</w:t>
      </w:r>
      <w:r w:rsidRPr="002534B4">
        <w:rPr>
          <w:rFonts w:ascii="Simplified Arabic" w:eastAsia="Calibri" w:hAnsi="Simplified Arabic" w:cs="Simplified Arabic"/>
          <w:b w:val="0"/>
          <w:bCs w:val="0"/>
          <w:kern w:val="0"/>
          <w:sz w:val="28"/>
          <w:szCs w:val="28"/>
          <w:u w:val="none"/>
          <w:rtl/>
          <w14:ligatures w14:val="none"/>
        </w:rPr>
        <w:t xml:space="preserve"> </w:t>
      </w:r>
      <w:r>
        <w:rPr>
          <w:rFonts w:ascii="Simplified Arabic" w:eastAsia="Calibri" w:hAnsi="Simplified Arabic" w:cs="Simplified Arabic" w:hint="cs"/>
          <w:b w:val="0"/>
          <w:bCs w:val="0"/>
          <w:kern w:val="0"/>
          <w:sz w:val="28"/>
          <w:szCs w:val="28"/>
          <w:u w:val="none"/>
          <w:rtl/>
          <w14:ligatures w14:val="none"/>
        </w:rPr>
        <w:t xml:space="preserve">: </w:t>
      </w:r>
    </w:p>
    <w:p w14:paraId="1CC30B45" w14:textId="77777777" w:rsidR="002534B4" w:rsidRPr="002534B4" w:rsidRDefault="002534B4" w:rsidP="002534B4">
      <w:pPr>
        <w:pStyle w:val="1"/>
        <w:numPr>
          <w:ilvl w:val="0"/>
          <w:numId w:val="20"/>
        </w:numPr>
        <w:spacing w:line="360" w:lineRule="auto"/>
        <w:rPr>
          <w:rFonts w:ascii="Simplified Arabic" w:eastAsia="Calibri" w:hAnsi="Simplified Arabic" w:cs="Simplified Arabic"/>
          <w:b w:val="0"/>
          <w:bCs w:val="0"/>
          <w:kern w:val="0"/>
          <w:sz w:val="28"/>
          <w:szCs w:val="28"/>
          <w:u w:val="none"/>
          <w:rtl/>
          <w14:ligatures w14:val="none"/>
        </w:rPr>
      </w:pPr>
      <w:r w:rsidRPr="002534B4">
        <w:rPr>
          <w:rFonts w:ascii="Times New Roman" w:eastAsia="Calibri" w:hAnsi="Times New Roman" w:cs="Times New Roman" w:hint="cs"/>
          <w:b w:val="0"/>
          <w:bCs w:val="0"/>
          <w:kern w:val="0"/>
          <w:sz w:val="28"/>
          <w:szCs w:val="28"/>
          <w:u w:val="none"/>
          <w:rtl/>
          <w14:ligatures w14:val="none"/>
        </w:rPr>
        <w:t>​</w:t>
      </w:r>
      <w:r w:rsidRPr="002534B4">
        <w:rPr>
          <w:rFonts w:ascii="Simplified Arabic" w:eastAsia="Calibri" w:hAnsi="Simplified Arabic" w:cs="Simplified Arabic" w:hint="cs"/>
          <w:b w:val="0"/>
          <w:bCs w:val="0"/>
          <w:kern w:val="0"/>
          <w:sz w:val="28"/>
          <w:szCs w:val="28"/>
          <w:u w:val="none"/>
          <w:rtl/>
          <w14:ligatures w14:val="none"/>
        </w:rPr>
        <w:t>إلى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أي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مدى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يسهم</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تحديد</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جودة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علاقات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العملاء</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في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وذلك</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بالتطبيق</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بمدينة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جدة؟</w:t>
      </w:r>
    </w:p>
    <w:p w14:paraId="0194153C" w14:textId="77777777" w:rsidR="002534B4" w:rsidRPr="002534B4" w:rsidRDefault="002534B4" w:rsidP="002534B4">
      <w:pPr>
        <w:pStyle w:val="1"/>
        <w:numPr>
          <w:ilvl w:val="0"/>
          <w:numId w:val="20"/>
        </w:numPr>
        <w:spacing w:line="360" w:lineRule="auto"/>
        <w:rPr>
          <w:rFonts w:ascii="Simplified Arabic" w:eastAsia="Calibri" w:hAnsi="Simplified Arabic" w:cs="Simplified Arabic"/>
          <w:b w:val="0"/>
          <w:bCs w:val="0"/>
          <w:kern w:val="0"/>
          <w:sz w:val="28"/>
          <w:szCs w:val="28"/>
          <w:u w:val="none"/>
          <w:rtl/>
          <w14:ligatures w14:val="none"/>
        </w:rPr>
      </w:pPr>
      <w:r w:rsidRPr="002534B4">
        <w:rPr>
          <w:rFonts w:ascii="Times New Roman" w:eastAsia="Calibri" w:hAnsi="Times New Roman" w:cs="Times New Roman" w:hint="cs"/>
          <w:b w:val="0"/>
          <w:bCs w:val="0"/>
          <w:kern w:val="0"/>
          <w:sz w:val="28"/>
          <w:szCs w:val="28"/>
          <w:u w:val="none"/>
          <w:rtl/>
          <w14:ligatures w14:val="none"/>
        </w:rPr>
        <w:t>​</w:t>
      </w:r>
      <w:r w:rsidRPr="002534B4">
        <w:rPr>
          <w:rFonts w:ascii="Simplified Arabic" w:eastAsia="Calibri" w:hAnsi="Simplified Arabic" w:cs="Simplified Arabic" w:hint="cs"/>
          <w:b w:val="0"/>
          <w:bCs w:val="0"/>
          <w:kern w:val="0"/>
          <w:sz w:val="28"/>
          <w:szCs w:val="28"/>
          <w:u w:val="none"/>
          <w:rtl/>
          <w14:ligatures w14:val="none"/>
        </w:rPr>
        <w:t>إلى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أي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مدى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يسهم</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تحليل</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جودة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علاقات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العملاء</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في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وذلك</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بالتطبيق</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بمدينة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جدة؟</w:t>
      </w:r>
    </w:p>
    <w:p w14:paraId="28FF56FF" w14:textId="77777777" w:rsidR="002534B4" w:rsidRPr="002534B4" w:rsidRDefault="002534B4" w:rsidP="002534B4">
      <w:pPr>
        <w:pStyle w:val="1"/>
        <w:numPr>
          <w:ilvl w:val="0"/>
          <w:numId w:val="20"/>
        </w:numPr>
        <w:spacing w:line="360" w:lineRule="auto"/>
        <w:rPr>
          <w:rFonts w:ascii="Simplified Arabic" w:eastAsia="Calibri" w:hAnsi="Simplified Arabic" w:cs="Simplified Arabic"/>
          <w:b w:val="0"/>
          <w:bCs w:val="0"/>
          <w:kern w:val="0"/>
          <w:sz w:val="28"/>
          <w:szCs w:val="28"/>
          <w:u w:val="none"/>
          <w:rtl/>
          <w14:ligatures w14:val="none"/>
        </w:rPr>
      </w:pPr>
      <w:r w:rsidRPr="002534B4">
        <w:rPr>
          <w:rFonts w:ascii="Times New Roman" w:eastAsia="Calibri" w:hAnsi="Times New Roman" w:cs="Times New Roman" w:hint="cs"/>
          <w:b w:val="0"/>
          <w:bCs w:val="0"/>
          <w:kern w:val="0"/>
          <w:sz w:val="28"/>
          <w:szCs w:val="28"/>
          <w:u w:val="none"/>
          <w:rtl/>
          <w14:ligatures w14:val="none"/>
        </w:rPr>
        <w:t>​</w:t>
      </w:r>
      <w:r w:rsidRPr="002534B4">
        <w:rPr>
          <w:rFonts w:ascii="Simplified Arabic" w:eastAsia="Calibri" w:hAnsi="Simplified Arabic" w:cs="Simplified Arabic" w:hint="cs"/>
          <w:b w:val="0"/>
          <w:bCs w:val="0"/>
          <w:kern w:val="0"/>
          <w:sz w:val="28"/>
          <w:szCs w:val="28"/>
          <w:u w:val="none"/>
          <w:rtl/>
          <w14:ligatures w14:val="none"/>
        </w:rPr>
        <w:t>إلى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أي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مدى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يسهم</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الاستجابة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للمخاطر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جودة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علاقات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العملاء</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في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وذلك</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بالتطبيق</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بمدينة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جدة؟</w:t>
      </w:r>
    </w:p>
    <w:p w14:paraId="2CE57BD7" w14:textId="66B930F4" w:rsidR="002534B4" w:rsidRPr="002534B4" w:rsidRDefault="002534B4" w:rsidP="002534B4">
      <w:pPr>
        <w:pStyle w:val="1"/>
        <w:numPr>
          <w:ilvl w:val="0"/>
          <w:numId w:val="20"/>
        </w:numPr>
        <w:spacing w:line="360" w:lineRule="auto"/>
        <w:rPr>
          <w:rFonts w:ascii="Simplified Arabic" w:eastAsia="Calibri" w:hAnsi="Simplified Arabic" w:cs="Simplified Arabic"/>
          <w:b w:val="0"/>
          <w:bCs w:val="0"/>
          <w:kern w:val="0"/>
          <w:sz w:val="28"/>
          <w:szCs w:val="28"/>
          <w:u w:val="none"/>
          <w:rtl/>
          <w14:ligatures w14:val="none"/>
        </w:rPr>
      </w:pPr>
      <w:r w:rsidRPr="002534B4">
        <w:rPr>
          <w:rFonts w:ascii="Times New Roman" w:eastAsia="Calibri" w:hAnsi="Times New Roman" w:cs="Times New Roman" w:hint="cs"/>
          <w:b w:val="0"/>
          <w:bCs w:val="0"/>
          <w:kern w:val="0"/>
          <w:sz w:val="28"/>
          <w:szCs w:val="28"/>
          <w:u w:val="none"/>
          <w:rtl/>
          <w14:ligatures w14:val="none"/>
        </w:rPr>
        <w:t>​</w:t>
      </w:r>
      <w:r w:rsidRPr="002534B4">
        <w:rPr>
          <w:rFonts w:ascii="Simplified Arabic" w:eastAsia="Calibri" w:hAnsi="Simplified Arabic" w:cs="Simplified Arabic" w:hint="cs"/>
          <w:b w:val="0"/>
          <w:bCs w:val="0"/>
          <w:kern w:val="0"/>
          <w:sz w:val="28"/>
          <w:szCs w:val="28"/>
          <w:u w:val="none"/>
          <w:rtl/>
          <w14:ligatures w14:val="none"/>
        </w:rPr>
        <w:t>إلى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أي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مدى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يسهم</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مراقبة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المخاطر</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جودة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علاقات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العملاء</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في</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وذلك</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بالتطبيق</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على</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شركات</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التأمين</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بمدينة</w:t>
      </w:r>
      <w:r w:rsidRPr="002534B4">
        <w:rPr>
          <w:rFonts w:ascii="Simplified Arabic" w:eastAsia="Calibri" w:hAnsi="Simplified Arabic" w:cs="Simplified Arabic"/>
          <w:b w:val="0"/>
          <w:bCs w:val="0"/>
          <w:kern w:val="0"/>
          <w:sz w:val="28"/>
          <w:szCs w:val="28"/>
          <w:u w:val="none"/>
          <w:rtl/>
          <w14:ligatures w14:val="none"/>
        </w:rPr>
        <w:t xml:space="preserve"> </w:t>
      </w:r>
      <w:r w:rsidRPr="002534B4">
        <w:rPr>
          <w:rFonts w:ascii="Simplified Arabic" w:eastAsia="Calibri" w:hAnsi="Simplified Arabic" w:cs="Simplified Arabic" w:hint="cs"/>
          <w:b w:val="0"/>
          <w:bCs w:val="0"/>
          <w:kern w:val="0"/>
          <w:sz w:val="28"/>
          <w:szCs w:val="28"/>
          <w:u w:val="none"/>
          <w:rtl/>
          <w14:ligatures w14:val="none"/>
        </w:rPr>
        <w:t>جدة</w:t>
      </w:r>
      <w:r w:rsidRPr="002534B4">
        <w:rPr>
          <w:rFonts w:ascii="Simplified Arabic" w:eastAsia="Calibri" w:hAnsi="Simplified Arabic" w:cs="Simplified Arabic"/>
          <w:b w:val="0"/>
          <w:bCs w:val="0"/>
          <w:kern w:val="0"/>
          <w:sz w:val="28"/>
          <w:szCs w:val="28"/>
          <w:u w:val="none"/>
          <w:rtl/>
          <w14:ligatures w14:val="none"/>
        </w:rPr>
        <w:t>؟</w:t>
      </w:r>
    </w:p>
    <w:bookmarkEnd w:id="10"/>
    <w:bookmarkEnd w:id="11"/>
    <w:p w14:paraId="6E07BFB3" w14:textId="77777777" w:rsidR="002534B4" w:rsidRDefault="002534B4" w:rsidP="009B37F5">
      <w:pPr>
        <w:pStyle w:val="1"/>
        <w:spacing w:line="360" w:lineRule="auto"/>
        <w:rPr>
          <w:rFonts w:ascii="Simplified Arabic" w:eastAsia="Calibri" w:hAnsi="Simplified Arabic" w:cs="Simplified Arabic"/>
          <w:kern w:val="0"/>
          <w:sz w:val="28"/>
          <w:szCs w:val="28"/>
          <w:u w:val="none"/>
          <w:rtl/>
          <w14:ligatures w14:val="none"/>
        </w:rPr>
      </w:pPr>
    </w:p>
    <w:p w14:paraId="56B19CA7" w14:textId="3A522CF0" w:rsidR="00D22171" w:rsidRPr="00CF6CEC" w:rsidRDefault="00F30BD7" w:rsidP="009B37F5">
      <w:pPr>
        <w:pStyle w:val="1"/>
        <w:spacing w:line="360" w:lineRule="auto"/>
        <w:rPr>
          <w:rFonts w:ascii="Simplified Arabic" w:hAnsi="Simplified Arabic" w:cs="Simplified Arabic"/>
          <w:sz w:val="28"/>
          <w:szCs w:val="28"/>
          <w:rtl/>
        </w:rPr>
      </w:pPr>
      <w:r w:rsidRPr="00F733B2">
        <w:rPr>
          <w:rFonts w:ascii="Simplified Arabic" w:eastAsia="Calibri" w:hAnsi="Simplified Arabic" w:cs="Simplified Arabic"/>
          <w:kern w:val="0"/>
          <w:sz w:val="28"/>
          <w:szCs w:val="28"/>
          <w:u w:val="none"/>
          <w:rtl/>
          <w14:ligatures w14:val="none"/>
        </w:rPr>
        <w:lastRenderedPageBreak/>
        <w:t xml:space="preserve">    </w:t>
      </w:r>
      <w:bookmarkStart w:id="12" w:name="_Toc169790498"/>
      <w:bookmarkStart w:id="13" w:name="_Toc203324604"/>
      <w:r w:rsidR="00A74F76" w:rsidRPr="00CF6CEC">
        <w:rPr>
          <w:rFonts w:ascii="Simplified Arabic" w:hAnsi="Simplified Arabic" w:cs="Simplified Arabic"/>
          <w:rtl/>
        </w:rPr>
        <w:t>فروض الدراسة:</w:t>
      </w:r>
      <w:bookmarkEnd w:id="12"/>
      <w:bookmarkEnd w:id="13"/>
    </w:p>
    <w:p w14:paraId="4FD8ACC2" w14:textId="77777777" w:rsidR="00681671" w:rsidRPr="00681671" w:rsidRDefault="00681671" w:rsidP="00681671">
      <w:pPr>
        <w:spacing w:line="360" w:lineRule="auto"/>
        <w:jc w:val="both"/>
        <w:rPr>
          <w:rFonts w:ascii="Sakkal Majalla" w:eastAsia="Times New Roman" w:hAnsi="Sakkal Majalla" w:cs="Simplified Arabic"/>
          <w:kern w:val="0"/>
          <w:sz w:val="28"/>
          <w:szCs w:val="28"/>
          <w:rtl/>
          <w:lang w:bidi="ar-JO"/>
          <w14:ligatures w14:val="none"/>
        </w:rPr>
      </w:pPr>
      <w:bookmarkStart w:id="14" w:name="_Toc169790499"/>
      <w:r w:rsidRPr="00681671">
        <w:rPr>
          <w:rFonts w:ascii="Sakkal Majalla" w:eastAsia="Times New Roman" w:hAnsi="Sakkal Majalla" w:cs="Simplified Arabic"/>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681671">
        <w:rPr>
          <w:rFonts w:ascii="Sakkal Majalla" w:eastAsia="Times New Roman" w:hAnsi="Sakkal Majalla" w:cs="Simplified Arabic" w:hint="cs"/>
          <w:kern w:val="0"/>
          <w:sz w:val="28"/>
          <w:szCs w:val="28"/>
          <w:rtl/>
          <w:lang w:bidi="ar-JO"/>
          <w14:ligatures w14:val="none"/>
        </w:rPr>
        <w:t xml:space="preserve"> </w:t>
      </w:r>
      <w:r w:rsidRPr="00681671">
        <w:rPr>
          <w:rFonts w:ascii="Sakkal Majalla" w:eastAsia="Times New Roman" w:hAnsi="Sakkal Majalla" w:cs="Simplified Arabic"/>
          <w:kern w:val="0"/>
          <w:sz w:val="28"/>
          <w:szCs w:val="28"/>
          <w:rtl/>
          <w14:ligatures w14:val="none"/>
        </w:rPr>
        <w:t>الفرضيات التالية:</w:t>
      </w:r>
    </w:p>
    <w:p w14:paraId="46687115" w14:textId="44AF6558" w:rsidR="00681671" w:rsidRPr="00681671" w:rsidRDefault="00681671" w:rsidP="000125CD">
      <w:pPr>
        <w:spacing w:line="360" w:lineRule="auto"/>
        <w:jc w:val="both"/>
        <w:rPr>
          <w:rFonts w:ascii="Sakkal Majalla" w:eastAsia="Times New Roman" w:hAnsi="Sakkal Majalla" w:cs="Simplified Arabic"/>
          <w:kern w:val="0"/>
          <w:sz w:val="28"/>
          <w:szCs w:val="28"/>
          <w:rtl/>
          <w14:ligatures w14:val="none"/>
        </w:rPr>
      </w:pPr>
      <w:r w:rsidRPr="00681671">
        <w:rPr>
          <w:rFonts w:ascii="Sakkal Majalla" w:eastAsia="Times New Roman" w:hAnsi="Sakkal Majalla" w:cs="Simplified Arabic"/>
          <w:b/>
          <w:bCs/>
          <w:kern w:val="0"/>
          <w:sz w:val="28"/>
          <w:szCs w:val="28"/>
          <w:rtl/>
          <w14:ligatures w14:val="none"/>
        </w:rPr>
        <w:t xml:space="preserve">الفرضية الرئيسة </w:t>
      </w:r>
      <w:r w:rsidRPr="00681671">
        <w:rPr>
          <w:rFonts w:ascii="Sakkal Majalla" w:eastAsia="Times New Roman" w:hAnsi="Sakkal Majalla" w:cs="Simplified Arabic" w:hint="cs"/>
          <w:b/>
          <w:bCs/>
          <w:kern w:val="0"/>
          <w:sz w:val="28"/>
          <w:szCs w:val="28"/>
          <w:rtl/>
          <w:lang w:bidi="ar-JO"/>
          <w14:ligatures w14:val="none"/>
        </w:rPr>
        <w:t>الأول:</w:t>
      </w:r>
      <w:r w:rsidRPr="00681671">
        <w:rPr>
          <w:rFonts w:ascii="Sakkal Majalla" w:eastAsia="Times New Roman" w:hAnsi="Sakkal Majalla" w:cs="Simplified Arabic"/>
          <w:kern w:val="0"/>
          <w:sz w:val="28"/>
          <w:szCs w:val="28"/>
          <w:rtl/>
          <w14:ligatures w14:val="none"/>
        </w:rPr>
        <w:t xml:space="preserve"> </w:t>
      </w:r>
      <w:r w:rsidR="000125CD" w:rsidRPr="000125CD">
        <w:rPr>
          <w:rFonts w:ascii="Sakkal Majalla" w:eastAsia="Times New Roman" w:hAnsi="Sakkal Majalla" w:cs="Simplified Arabic"/>
          <w:kern w:val="0"/>
          <w:sz w:val="28"/>
          <w:szCs w:val="28"/>
          <w:rtl/>
          <w14:ligatures w14:val="none"/>
        </w:rPr>
        <w:t>لا يوجد أثر ذو دلالة إحصائية</w:t>
      </w:r>
      <w:r w:rsidR="00AB6A7C" w:rsidRPr="00AB6A7C">
        <w:rPr>
          <w:rFonts w:ascii="Sakkal Majalla" w:eastAsia="Times New Roman" w:hAnsi="Sakkal Majalla" w:cs="Simplified Arabic"/>
          <w:kern w:val="0"/>
          <w:sz w:val="28"/>
          <w:szCs w:val="28"/>
          <w:rtl/>
          <w14:ligatures w14:val="none"/>
        </w:rPr>
        <w:t xml:space="preserve"> </w:t>
      </w:r>
      <w:r w:rsidR="009760DA">
        <w:rPr>
          <w:rFonts w:ascii="Sakkal Majalla" w:eastAsia="Times New Roman" w:hAnsi="Sakkal Majalla" w:cs="Simplified Arabic" w:hint="cs"/>
          <w:kern w:val="0"/>
          <w:sz w:val="28"/>
          <w:szCs w:val="28"/>
          <w:rtl/>
          <w14:ligatures w14:val="none"/>
        </w:rPr>
        <w:t>ل</w:t>
      </w:r>
      <w:r w:rsidR="00854A80" w:rsidRPr="00854A80">
        <w:rPr>
          <w:rFonts w:ascii="Sakkal Majalla" w:eastAsia="Times New Roman" w:hAnsi="Sakkal Majalla" w:cs="Simplified Arabic"/>
          <w:kern w:val="0"/>
          <w:sz w:val="28"/>
          <w:szCs w:val="28"/>
          <w:rtl/>
          <w14:ligatures w14:val="none"/>
        </w:rPr>
        <w:t xml:space="preserve">تطبيق </w:t>
      </w:r>
      <w:r w:rsidR="00621B1C">
        <w:rPr>
          <w:rFonts w:ascii="Sakkal Majalla" w:eastAsia="Times New Roman" w:hAnsi="Sakkal Majalla" w:cs="Simplified Arabic"/>
          <w:kern w:val="0"/>
          <w:sz w:val="28"/>
          <w:szCs w:val="28"/>
          <w:rtl/>
          <w14:ligatures w14:val="none"/>
        </w:rPr>
        <w:t>إدارة المخاطر التشغيلية</w:t>
      </w:r>
      <w:r w:rsidR="007526FA">
        <w:rPr>
          <w:rFonts w:ascii="Sakkal Majalla" w:eastAsia="Times New Roman" w:hAnsi="Sakkal Majalla" w:cs="Simplified Arabic"/>
          <w:kern w:val="0"/>
          <w:sz w:val="28"/>
          <w:szCs w:val="28"/>
          <w:rtl/>
          <w14:ligatures w14:val="none"/>
        </w:rPr>
        <w:t xml:space="preserve"> </w:t>
      </w:r>
      <w:r w:rsidR="00854A80" w:rsidRPr="00854A80">
        <w:rPr>
          <w:rFonts w:ascii="Sakkal Majalla" w:eastAsia="Times New Roman" w:hAnsi="Sakkal Majalla" w:cs="Simplified Arabic"/>
          <w:kern w:val="0"/>
          <w:sz w:val="28"/>
          <w:szCs w:val="28"/>
          <w:rtl/>
          <w14:ligatures w14:val="none"/>
        </w:rPr>
        <w:t xml:space="preserve">بأبعادها مجمعة والمتمثلة في (تحديد المخاطر، تحليل المخاطر، الاستجابة للمخاطر، مراقبة المخاطر) </w:t>
      </w:r>
      <w:r w:rsidR="007526FA">
        <w:rPr>
          <w:rFonts w:ascii="Sakkal Majalla" w:eastAsia="Times New Roman" w:hAnsi="Sakkal Majalla" w:cs="Simplified Arabic"/>
          <w:kern w:val="0"/>
          <w:sz w:val="28"/>
          <w:szCs w:val="28"/>
          <w:rtl/>
          <w14:ligatures w14:val="none"/>
        </w:rPr>
        <w:t xml:space="preserve">على </w:t>
      </w:r>
      <w:r w:rsidR="00621B1C">
        <w:rPr>
          <w:rFonts w:ascii="Sakkal Majalla" w:eastAsia="Times New Roman" w:hAnsi="Sakkal Majalla" w:cs="Simplified Arabic"/>
          <w:kern w:val="0"/>
          <w:sz w:val="28"/>
          <w:szCs w:val="28"/>
          <w:rtl/>
          <w14:ligatures w14:val="none"/>
        </w:rPr>
        <w:t>جودة علاقات العملاء في شركات التأمين</w:t>
      </w:r>
      <w:r w:rsidR="00854A80" w:rsidRPr="00854A80">
        <w:rPr>
          <w:rFonts w:ascii="Sakkal Majalla" w:eastAsia="Times New Roman" w:hAnsi="Sakkal Majalla" w:cs="Simplified Arabic"/>
          <w:kern w:val="0"/>
          <w:sz w:val="28"/>
          <w:szCs w:val="28"/>
          <w:rtl/>
          <w14:ligatures w14:val="none"/>
        </w:rPr>
        <w:t xml:space="preserve">: </w:t>
      </w:r>
      <w:r w:rsidR="00621B1C">
        <w:rPr>
          <w:rFonts w:ascii="Sakkal Majalla" w:eastAsia="Times New Roman" w:hAnsi="Sakkal Majalla" w:cs="Simplified Arabic"/>
          <w:kern w:val="0"/>
          <w:sz w:val="28"/>
          <w:szCs w:val="28"/>
          <w:rtl/>
          <w14:ligatures w14:val="none"/>
        </w:rPr>
        <w:t>دراسة تطبيقية على شركات التأمين بمدينه جدة</w:t>
      </w:r>
      <w:r w:rsidRPr="00681671">
        <w:rPr>
          <w:rFonts w:ascii="Sakkal Majalla" w:eastAsia="Times New Roman" w:hAnsi="Sakkal Majalla" w:cs="Simplified Arabic" w:hint="cs"/>
          <w:kern w:val="0"/>
          <w:sz w:val="28"/>
          <w:szCs w:val="28"/>
          <w:rtl/>
          <w14:ligatures w14:val="none"/>
        </w:rPr>
        <w:t>.</w:t>
      </w:r>
    </w:p>
    <w:p w14:paraId="2FC70DF8" w14:textId="2AA301E7" w:rsidR="00681671" w:rsidRPr="00681671" w:rsidRDefault="00681671" w:rsidP="00681671">
      <w:pPr>
        <w:spacing w:line="360" w:lineRule="auto"/>
        <w:jc w:val="both"/>
        <w:rPr>
          <w:rFonts w:ascii="Sakkal Majalla" w:eastAsia="Times New Roman" w:hAnsi="Sakkal Majalla" w:cs="Simplified Arabic"/>
          <w:kern w:val="0"/>
          <w:sz w:val="28"/>
          <w:szCs w:val="28"/>
          <w:rtl/>
          <w14:ligatures w14:val="none"/>
        </w:rPr>
      </w:pPr>
      <w:r w:rsidRPr="00681671">
        <w:rPr>
          <w:rFonts w:ascii="Sakkal Majalla" w:eastAsia="Times New Roman" w:hAnsi="Sakkal Majalla" w:cs="Simplified Arabic"/>
          <w:kern w:val="0"/>
          <w:sz w:val="28"/>
          <w:szCs w:val="28"/>
          <w:rtl/>
          <w14:ligatures w14:val="none"/>
        </w:rPr>
        <w:t>وينبثق من هذه الفرضية الفرضيات الفرعية ال</w:t>
      </w:r>
      <w:r w:rsidR="00341900">
        <w:rPr>
          <w:rFonts w:ascii="Sakkal Majalla" w:eastAsia="Times New Roman" w:hAnsi="Sakkal Majalla" w:cs="Simplified Arabic" w:hint="cs"/>
          <w:kern w:val="0"/>
          <w:sz w:val="28"/>
          <w:szCs w:val="28"/>
          <w:rtl/>
          <w14:ligatures w14:val="none"/>
        </w:rPr>
        <w:t>أربع</w:t>
      </w:r>
      <w:r w:rsidRPr="00681671">
        <w:rPr>
          <w:rFonts w:ascii="Sakkal Majalla" w:eastAsia="Times New Roman" w:hAnsi="Sakkal Majalla" w:cs="Simplified Arabic" w:hint="cs"/>
          <w:kern w:val="0"/>
          <w:sz w:val="28"/>
          <w:szCs w:val="28"/>
          <w:rtl/>
          <w14:ligatures w14:val="none"/>
        </w:rPr>
        <w:t xml:space="preserve"> </w:t>
      </w:r>
      <w:r w:rsidRPr="00681671">
        <w:rPr>
          <w:rFonts w:ascii="Sakkal Majalla" w:eastAsia="Times New Roman" w:hAnsi="Sakkal Majalla" w:cs="Simplified Arabic"/>
          <w:kern w:val="0"/>
          <w:sz w:val="28"/>
          <w:szCs w:val="28"/>
          <w:rtl/>
          <w14:ligatures w14:val="none"/>
        </w:rPr>
        <w:t>التالية:</w:t>
      </w:r>
    </w:p>
    <w:p w14:paraId="0763120C" w14:textId="62CD7A6F" w:rsidR="009760DA" w:rsidRPr="009760DA" w:rsidRDefault="000125CD" w:rsidP="009760DA">
      <w:pPr>
        <w:pStyle w:val="a6"/>
        <w:numPr>
          <w:ilvl w:val="0"/>
          <w:numId w:val="5"/>
        </w:numPr>
        <w:spacing w:line="360" w:lineRule="auto"/>
        <w:rPr>
          <w:rFonts w:ascii="Sakkal Majalla" w:eastAsia="Times New Roman" w:hAnsi="Sakkal Majalla" w:cs="Simplified Arabic"/>
          <w:kern w:val="0"/>
          <w:sz w:val="28"/>
          <w:szCs w:val="28"/>
          <w:rtl/>
          <w14:ligatures w14:val="none"/>
        </w:rPr>
      </w:pPr>
      <w:bookmarkStart w:id="15" w:name="_Hlk201412649"/>
      <w:r w:rsidRPr="000125CD">
        <w:rPr>
          <w:rFonts w:ascii="Sakkal Majalla" w:eastAsia="Times New Roman" w:hAnsi="Sakkal Majalla" w:cs="Simplified Arabic"/>
          <w:kern w:val="0"/>
          <w:sz w:val="28"/>
          <w:szCs w:val="28"/>
          <w:rtl/>
          <w14:ligatures w14:val="none"/>
        </w:rPr>
        <w:t xml:space="preserve">لا يوجد أثر ذو دلالة إحصائية </w:t>
      </w:r>
      <w:bookmarkEnd w:id="15"/>
      <w:r w:rsidR="00854A80">
        <w:rPr>
          <w:rFonts w:ascii="Sakkal Majalla" w:eastAsia="Times New Roman" w:hAnsi="Sakkal Majalla" w:cs="Simplified Arabic" w:hint="cs"/>
          <w:kern w:val="0"/>
          <w:sz w:val="28"/>
          <w:szCs w:val="28"/>
          <w:rtl/>
          <w14:ligatures w14:val="none"/>
        </w:rPr>
        <w:t>ل</w:t>
      </w:r>
      <w:r w:rsidR="00854A80" w:rsidRPr="00854A80">
        <w:rPr>
          <w:rFonts w:ascii="Sakkal Majalla" w:eastAsia="Times New Roman" w:hAnsi="Sakkal Majalla" w:cs="Simplified Arabic"/>
          <w:kern w:val="0"/>
          <w:sz w:val="28"/>
          <w:szCs w:val="28"/>
          <w:rtl/>
          <w14:ligatures w14:val="none"/>
        </w:rPr>
        <w:t xml:space="preserve">تحديد المخاطر </w:t>
      </w:r>
      <w:r w:rsidR="007526FA">
        <w:rPr>
          <w:rFonts w:ascii="Sakkal Majalla" w:eastAsia="Times New Roman" w:hAnsi="Sakkal Majalla" w:cs="Simplified Arabic"/>
          <w:kern w:val="0"/>
          <w:sz w:val="28"/>
          <w:szCs w:val="28"/>
          <w:rtl/>
          <w14:ligatures w14:val="none"/>
        </w:rPr>
        <w:t xml:space="preserve">على </w:t>
      </w:r>
      <w:r w:rsidR="00621B1C">
        <w:rPr>
          <w:rFonts w:ascii="Sakkal Majalla" w:eastAsia="Times New Roman" w:hAnsi="Sakkal Majalla" w:cs="Simplified Arabic"/>
          <w:kern w:val="0"/>
          <w:sz w:val="28"/>
          <w:szCs w:val="28"/>
          <w:rtl/>
          <w14:ligatures w14:val="none"/>
        </w:rPr>
        <w:t>جودة علاقات العملاء في شركات التأمين</w:t>
      </w:r>
      <w:r w:rsidR="00854A80" w:rsidRPr="00854A80">
        <w:rPr>
          <w:rFonts w:ascii="Sakkal Majalla" w:eastAsia="Times New Roman" w:hAnsi="Sakkal Majalla" w:cs="Simplified Arabic"/>
          <w:kern w:val="0"/>
          <w:sz w:val="28"/>
          <w:szCs w:val="28"/>
          <w:rtl/>
          <w14:ligatures w14:val="none"/>
        </w:rPr>
        <w:t xml:space="preserve"> وذلك بالتطبيق على </w:t>
      </w:r>
      <w:r w:rsidR="00621B1C">
        <w:rPr>
          <w:rFonts w:ascii="Sakkal Majalla" w:eastAsia="Times New Roman" w:hAnsi="Sakkal Majalla" w:cs="Simplified Arabic"/>
          <w:kern w:val="0"/>
          <w:sz w:val="28"/>
          <w:szCs w:val="28"/>
          <w:rtl/>
          <w14:ligatures w14:val="none"/>
        </w:rPr>
        <w:t>شركات التأمين بمدينه جدة</w:t>
      </w:r>
      <w:r w:rsidR="00854A80">
        <w:rPr>
          <w:rFonts w:ascii="Sakkal Majalla" w:eastAsia="Times New Roman" w:hAnsi="Sakkal Majalla" w:cs="Simplified Arabic" w:hint="cs"/>
          <w:kern w:val="0"/>
          <w:sz w:val="28"/>
          <w:szCs w:val="28"/>
          <w:rtl/>
          <w14:ligatures w14:val="none"/>
        </w:rPr>
        <w:t>.</w:t>
      </w:r>
    </w:p>
    <w:p w14:paraId="3EC37BC5" w14:textId="24B42F1C" w:rsidR="00854A80" w:rsidRPr="00854A80" w:rsidRDefault="00854A80" w:rsidP="00854A80">
      <w:pPr>
        <w:pStyle w:val="a6"/>
        <w:numPr>
          <w:ilvl w:val="0"/>
          <w:numId w:val="5"/>
        </w:numPr>
        <w:spacing w:line="360" w:lineRule="auto"/>
        <w:rPr>
          <w:rFonts w:ascii="Sakkal Majalla" w:eastAsia="Times New Roman" w:hAnsi="Sakkal Majalla" w:cs="Simplified Arabic"/>
          <w:kern w:val="0"/>
          <w:sz w:val="28"/>
          <w:szCs w:val="28"/>
          <w:rtl/>
          <w14:ligatures w14:val="none"/>
        </w:rPr>
      </w:pPr>
      <w:r w:rsidRPr="000125CD">
        <w:rPr>
          <w:rFonts w:ascii="Sakkal Majalla" w:eastAsia="Times New Roman" w:hAnsi="Sakkal Majalla" w:cs="Simplified Arabic"/>
          <w:kern w:val="0"/>
          <w:sz w:val="28"/>
          <w:szCs w:val="28"/>
          <w:rtl/>
          <w14:ligatures w14:val="none"/>
        </w:rPr>
        <w:t xml:space="preserve">لا يوجد أثر ذو دلالة إحصائية </w:t>
      </w:r>
      <w:r>
        <w:rPr>
          <w:rFonts w:ascii="Sakkal Majalla" w:eastAsia="Times New Roman" w:hAnsi="Sakkal Majalla" w:cs="Simplified Arabic" w:hint="cs"/>
          <w:kern w:val="0"/>
          <w:sz w:val="28"/>
          <w:szCs w:val="28"/>
          <w:rtl/>
          <w14:ligatures w14:val="none"/>
        </w:rPr>
        <w:t>ل</w:t>
      </w:r>
      <w:r w:rsidRPr="00854A80">
        <w:rPr>
          <w:rFonts w:ascii="Sakkal Majalla" w:eastAsia="Times New Roman" w:hAnsi="Sakkal Majalla" w:cs="Simplified Arabic"/>
          <w:kern w:val="0"/>
          <w:sz w:val="28"/>
          <w:szCs w:val="28"/>
          <w:rtl/>
          <w14:ligatures w14:val="none"/>
        </w:rPr>
        <w:t xml:space="preserve">تحليل المخاطر </w:t>
      </w:r>
      <w:r w:rsidR="007526FA">
        <w:rPr>
          <w:rFonts w:ascii="Sakkal Majalla" w:eastAsia="Times New Roman" w:hAnsi="Sakkal Majalla" w:cs="Simplified Arabic"/>
          <w:kern w:val="0"/>
          <w:sz w:val="28"/>
          <w:szCs w:val="28"/>
          <w:rtl/>
          <w14:ligatures w14:val="none"/>
        </w:rPr>
        <w:t xml:space="preserve">على </w:t>
      </w:r>
      <w:r w:rsidR="00621B1C">
        <w:rPr>
          <w:rFonts w:ascii="Sakkal Majalla" w:eastAsia="Times New Roman" w:hAnsi="Sakkal Majalla" w:cs="Simplified Arabic"/>
          <w:kern w:val="0"/>
          <w:sz w:val="28"/>
          <w:szCs w:val="28"/>
          <w:rtl/>
          <w14:ligatures w14:val="none"/>
        </w:rPr>
        <w:t>جودة علاقات العملاء في شركات التأمين</w:t>
      </w:r>
      <w:r w:rsidRPr="00854A80">
        <w:rPr>
          <w:rFonts w:ascii="Sakkal Majalla" w:eastAsia="Times New Roman" w:hAnsi="Sakkal Majalla" w:cs="Simplified Arabic"/>
          <w:kern w:val="0"/>
          <w:sz w:val="28"/>
          <w:szCs w:val="28"/>
          <w:rtl/>
          <w14:ligatures w14:val="none"/>
        </w:rPr>
        <w:t xml:space="preserve"> وذلك بالتطبيق على </w:t>
      </w:r>
      <w:r w:rsidR="00621B1C">
        <w:rPr>
          <w:rFonts w:ascii="Sakkal Majalla" w:eastAsia="Times New Roman" w:hAnsi="Sakkal Majalla" w:cs="Simplified Arabic"/>
          <w:kern w:val="0"/>
          <w:sz w:val="28"/>
          <w:szCs w:val="28"/>
          <w:rtl/>
          <w14:ligatures w14:val="none"/>
        </w:rPr>
        <w:t>شركات التأمين بمدينه جدة</w:t>
      </w:r>
    </w:p>
    <w:p w14:paraId="6C6FFCCB" w14:textId="2DB03873" w:rsidR="00854A80" w:rsidRPr="00854A80" w:rsidRDefault="00854A80" w:rsidP="00854A80">
      <w:pPr>
        <w:pStyle w:val="a6"/>
        <w:numPr>
          <w:ilvl w:val="0"/>
          <w:numId w:val="5"/>
        </w:numPr>
        <w:spacing w:line="360" w:lineRule="auto"/>
        <w:rPr>
          <w:rFonts w:ascii="Sakkal Majalla" w:eastAsia="Times New Roman" w:hAnsi="Sakkal Majalla" w:cs="Simplified Arabic"/>
          <w:kern w:val="0"/>
          <w:sz w:val="28"/>
          <w:szCs w:val="28"/>
          <w:rtl/>
          <w14:ligatures w14:val="none"/>
        </w:rPr>
      </w:pPr>
      <w:r w:rsidRPr="000125CD">
        <w:rPr>
          <w:rFonts w:ascii="Sakkal Majalla" w:eastAsia="Times New Roman" w:hAnsi="Sakkal Majalla" w:cs="Simplified Arabic"/>
          <w:kern w:val="0"/>
          <w:sz w:val="28"/>
          <w:szCs w:val="28"/>
          <w:rtl/>
          <w14:ligatures w14:val="none"/>
        </w:rPr>
        <w:t xml:space="preserve">لا يوجد أثر ذو دلالة إحصائية </w:t>
      </w:r>
      <w:r>
        <w:rPr>
          <w:rFonts w:ascii="Sakkal Majalla" w:eastAsia="Times New Roman" w:hAnsi="Sakkal Majalla" w:cs="Simplified Arabic" w:hint="cs"/>
          <w:kern w:val="0"/>
          <w:sz w:val="28"/>
          <w:szCs w:val="28"/>
          <w:rtl/>
          <w14:ligatures w14:val="none"/>
        </w:rPr>
        <w:t>ل</w:t>
      </w:r>
      <w:r w:rsidRPr="00854A80">
        <w:rPr>
          <w:rFonts w:ascii="Sakkal Majalla" w:eastAsia="Times New Roman" w:hAnsi="Sakkal Majalla" w:cs="Simplified Arabic"/>
          <w:kern w:val="0"/>
          <w:sz w:val="28"/>
          <w:szCs w:val="28"/>
          <w:rtl/>
          <w14:ligatures w14:val="none"/>
        </w:rPr>
        <w:t xml:space="preserve">لاستجابة للمخاطر </w:t>
      </w:r>
      <w:r w:rsidR="007526FA">
        <w:rPr>
          <w:rFonts w:ascii="Sakkal Majalla" w:eastAsia="Times New Roman" w:hAnsi="Sakkal Majalla" w:cs="Simplified Arabic"/>
          <w:kern w:val="0"/>
          <w:sz w:val="28"/>
          <w:szCs w:val="28"/>
          <w:rtl/>
          <w14:ligatures w14:val="none"/>
        </w:rPr>
        <w:t xml:space="preserve">على </w:t>
      </w:r>
      <w:r w:rsidR="00621B1C">
        <w:rPr>
          <w:rFonts w:ascii="Sakkal Majalla" w:eastAsia="Times New Roman" w:hAnsi="Sakkal Majalla" w:cs="Simplified Arabic"/>
          <w:kern w:val="0"/>
          <w:sz w:val="28"/>
          <w:szCs w:val="28"/>
          <w:rtl/>
          <w14:ligatures w14:val="none"/>
        </w:rPr>
        <w:t xml:space="preserve">جودة </w:t>
      </w:r>
      <w:r w:rsidR="002534B4">
        <w:rPr>
          <w:rFonts w:ascii="Sakkal Majalla" w:eastAsia="Times New Roman" w:hAnsi="Sakkal Majalla" w:cs="Simplified Arabic" w:hint="cs"/>
          <w:kern w:val="0"/>
          <w:sz w:val="28"/>
          <w:szCs w:val="28"/>
          <w:rtl/>
          <w14:ligatures w14:val="none"/>
        </w:rPr>
        <w:t xml:space="preserve"> </w:t>
      </w:r>
      <w:r w:rsidR="00621B1C">
        <w:rPr>
          <w:rFonts w:ascii="Sakkal Majalla" w:eastAsia="Times New Roman" w:hAnsi="Sakkal Majalla" w:cs="Simplified Arabic"/>
          <w:kern w:val="0"/>
          <w:sz w:val="28"/>
          <w:szCs w:val="28"/>
          <w:rtl/>
          <w14:ligatures w14:val="none"/>
        </w:rPr>
        <w:t>علاقات العملاء في شركات التأمين</w:t>
      </w:r>
      <w:r w:rsidRPr="00854A80">
        <w:rPr>
          <w:rFonts w:ascii="Sakkal Majalla" w:eastAsia="Times New Roman" w:hAnsi="Sakkal Majalla" w:cs="Simplified Arabic"/>
          <w:kern w:val="0"/>
          <w:sz w:val="28"/>
          <w:szCs w:val="28"/>
          <w:rtl/>
          <w14:ligatures w14:val="none"/>
        </w:rPr>
        <w:t xml:space="preserve"> وذلك بالتطبيق على </w:t>
      </w:r>
      <w:r w:rsidR="00621B1C">
        <w:rPr>
          <w:rFonts w:ascii="Sakkal Majalla" w:eastAsia="Times New Roman" w:hAnsi="Sakkal Majalla" w:cs="Simplified Arabic"/>
          <w:kern w:val="0"/>
          <w:sz w:val="28"/>
          <w:szCs w:val="28"/>
          <w:rtl/>
          <w14:ligatures w14:val="none"/>
        </w:rPr>
        <w:t>شركات التأمين بمدينه جدة</w:t>
      </w:r>
    </w:p>
    <w:p w14:paraId="2469D465" w14:textId="59EA0DCA" w:rsidR="009760DA" w:rsidRDefault="00854A80" w:rsidP="00854A80">
      <w:pPr>
        <w:pStyle w:val="a6"/>
        <w:numPr>
          <w:ilvl w:val="0"/>
          <w:numId w:val="5"/>
        </w:numPr>
        <w:spacing w:line="360" w:lineRule="auto"/>
        <w:jc w:val="both"/>
        <w:rPr>
          <w:rFonts w:ascii="Sakkal Majalla" w:eastAsia="Times New Roman" w:hAnsi="Sakkal Majalla" w:cs="Simplified Arabic"/>
          <w:kern w:val="0"/>
          <w:sz w:val="28"/>
          <w:szCs w:val="28"/>
          <w14:ligatures w14:val="none"/>
        </w:rPr>
      </w:pPr>
      <w:r w:rsidRPr="000125CD">
        <w:rPr>
          <w:rFonts w:ascii="Sakkal Majalla" w:eastAsia="Times New Roman" w:hAnsi="Sakkal Majalla" w:cs="Simplified Arabic"/>
          <w:kern w:val="0"/>
          <w:sz w:val="28"/>
          <w:szCs w:val="28"/>
          <w:rtl/>
          <w14:ligatures w14:val="none"/>
        </w:rPr>
        <w:t xml:space="preserve">لا يوجد أثر ذو دلالة إحصائية </w:t>
      </w:r>
      <w:r>
        <w:rPr>
          <w:rFonts w:ascii="Sakkal Majalla" w:eastAsia="Times New Roman" w:hAnsi="Sakkal Majalla" w:cs="Simplified Arabic" w:hint="cs"/>
          <w:kern w:val="0"/>
          <w:sz w:val="28"/>
          <w:szCs w:val="28"/>
          <w:rtl/>
          <w14:ligatures w14:val="none"/>
        </w:rPr>
        <w:t>ل</w:t>
      </w:r>
      <w:r w:rsidRPr="00854A80">
        <w:rPr>
          <w:rFonts w:ascii="Sakkal Majalla" w:eastAsia="Times New Roman" w:hAnsi="Sakkal Majalla" w:cs="Simplified Arabic"/>
          <w:kern w:val="0"/>
          <w:sz w:val="28"/>
          <w:szCs w:val="28"/>
          <w:rtl/>
          <w14:ligatures w14:val="none"/>
        </w:rPr>
        <w:t xml:space="preserve">مراقبة المخاطر </w:t>
      </w:r>
      <w:r w:rsidR="007526FA">
        <w:rPr>
          <w:rFonts w:ascii="Sakkal Majalla" w:eastAsia="Times New Roman" w:hAnsi="Sakkal Majalla" w:cs="Simplified Arabic"/>
          <w:kern w:val="0"/>
          <w:sz w:val="28"/>
          <w:szCs w:val="28"/>
          <w:rtl/>
          <w14:ligatures w14:val="none"/>
        </w:rPr>
        <w:t xml:space="preserve">على </w:t>
      </w:r>
      <w:r w:rsidR="00621B1C">
        <w:rPr>
          <w:rFonts w:ascii="Sakkal Majalla" w:eastAsia="Times New Roman" w:hAnsi="Sakkal Majalla" w:cs="Simplified Arabic"/>
          <w:kern w:val="0"/>
          <w:sz w:val="28"/>
          <w:szCs w:val="28"/>
          <w:rtl/>
          <w14:ligatures w14:val="none"/>
        </w:rPr>
        <w:t>جودة علاقات العملاء في شركات التأمين</w:t>
      </w:r>
      <w:r w:rsidRPr="00854A80">
        <w:rPr>
          <w:rFonts w:ascii="Sakkal Majalla" w:eastAsia="Times New Roman" w:hAnsi="Sakkal Majalla" w:cs="Simplified Arabic"/>
          <w:kern w:val="0"/>
          <w:sz w:val="28"/>
          <w:szCs w:val="28"/>
          <w:rtl/>
          <w14:ligatures w14:val="none"/>
        </w:rPr>
        <w:t xml:space="preserve"> وذلك بالتطبيق على </w:t>
      </w:r>
      <w:r w:rsidR="00621B1C">
        <w:rPr>
          <w:rFonts w:ascii="Sakkal Majalla" w:eastAsia="Times New Roman" w:hAnsi="Sakkal Majalla" w:cs="Simplified Arabic"/>
          <w:kern w:val="0"/>
          <w:sz w:val="28"/>
          <w:szCs w:val="28"/>
          <w:rtl/>
          <w14:ligatures w14:val="none"/>
        </w:rPr>
        <w:t>شركات التأمين بمدينه جدة</w:t>
      </w:r>
      <w:r w:rsidR="00194C0D">
        <w:rPr>
          <w:rFonts w:ascii="Sakkal Majalla" w:eastAsia="Times New Roman" w:hAnsi="Sakkal Majalla" w:cs="Simplified Arabic" w:hint="cs"/>
          <w:kern w:val="0"/>
          <w:sz w:val="28"/>
          <w:szCs w:val="28"/>
          <w:rtl/>
          <w14:ligatures w14:val="none"/>
        </w:rPr>
        <w:t xml:space="preserve"> </w:t>
      </w:r>
    </w:p>
    <w:p w14:paraId="780FF05E" w14:textId="77777777" w:rsidR="00194C0D" w:rsidRDefault="00194C0D" w:rsidP="00194C0D">
      <w:pPr>
        <w:spacing w:line="360" w:lineRule="auto"/>
        <w:jc w:val="both"/>
        <w:rPr>
          <w:rFonts w:ascii="Sakkal Majalla" w:eastAsia="Times New Roman" w:hAnsi="Sakkal Majalla" w:cs="Simplified Arabic"/>
          <w:kern w:val="0"/>
          <w:sz w:val="28"/>
          <w:szCs w:val="28"/>
          <w:rtl/>
          <w14:ligatures w14:val="none"/>
        </w:rPr>
      </w:pPr>
    </w:p>
    <w:p w14:paraId="157D9579" w14:textId="77777777" w:rsidR="00194C0D" w:rsidRDefault="00194C0D" w:rsidP="00194C0D">
      <w:pPr>
        <w:spacing w:line="360" w:lineRule="auto"/>
        <w:jc w:val="both"/>
        <w:rPr>
          <w:rFonts w:ascii="Sakkal Majalla" w:eastAsia="Times New Roman" w:hAnsi="Sakkal Majalla" w:cs="Simplified Arabic"/>
          <w:kern w:val="0"/>
          <w:sz w:val="28"/>
          <w:szCs w:val="28"/>
          <w:rtl/>
          <w14:ligatures w14:val="none"/>
        </w:rPr>
      </w:pPr>
    </w:p>
    <w:p w14:paraId="4E2D2818" w14:textId="77777777" w:rsidR="00194C0D" w:rsidRDefault="00194C0D" w:rsidP="00194C0D">
      <w:pPr>
        <w:spacing w:line="360" w:lineRule="auto"/>
        <w:jc w:val="both"/>
        <w:rPr>
          <w:rFonts w:ascii="Sakkal Majalla" w:eastAsia="Times New Roman" w:hAnsi="Sakkal Majalla" w:cs="Simplified Arabic"/>
          <w:kern w:val="0"/>
          <w:sz w:val="28"/>
          <w:szCs w:val="28"/>
          <w:rtl/>
          <w14:ligatures w14:val="none"/>
        </w:rPr>
      </w:pPr>
    </w:p>
    <w:p w14:paraId="72124576" w14:textId="346184C2" w:rsidR="00194C0D" w:rsidRPr="00194C0D" w:rsidRDefault="00194C0D" w:rsidP="00194C0D">
      <w:pPr>
        <w:spacing w:line="360" w:lineRule="auto"/>
        <w:jc w:val="both"/>
        <w:rPr>
          <w:rFonts w:ascii="Sakkal Majalla" w:eastAsia="Times New Roman" w:hAnsi="Sakkal Majalla" w:cs="Simplified Arabic"/>
          <w:b/>
          <w:bCs/>
          <w:kern w:val="0"/>
          <w:sz w:val="40"/>
          <w:szCs w:val="40"/>
          <w:u w:val="single"/>
          <w:rtl/>
          <w14:ligatures w14:val="none"/>
        </w:rPr>
      </w:pPr>
      <w:proofErr w:type="gramStart"/>
      <w:r w:rsidRPr="00194C0D">
        <w:rPr>
          <w:rFonts w:ascii="Sakkal Majalla" w:eastAsia="Times New Roman" w:hAnsi="Sakkal Majalla" w:cs="Simplified Arabic" w:hint="cs"/>
          <w:b/>
          <w:bCs/>
          <w:kern w:val="0"/>
          <w:sz w:val="40"/>
          <w:szCs w:val="40"/>
          <w:u w:val="single"/>
          <w:rtl/>
          <w14:ligatures w14:val="none"/>
        </w:rPr>
        <w:lastRenderedPageBreak/>
        <w:t>الاطار</w:t>
      </w:r>
      <w:proofErr w:type="gramEnd"/>
      <w:r w:rsidRPr="00194C0D">
        <w:rPr>
          <w:rFonts w:ascii="Sakkal Majalla" w:eastAsia="Times New Roman" w:hAnsi="Sakkal Majalla" w:cs="Simplified Arabic" w:hint="cs"/>
          <w:b/>
          <w:bCs/>
          <w:kern w:val="0"/>
          <w:sz w:val="40"/>
          <w:szCs w:val="40"/>
          <w:u w:val="single"/>
          <w:rtl/>
          <w14:ligatures w14:val="none"/>
        </w:rPr>
        <w:t xml:space="preserve"> </w:t>
      </w:r>
      <w:proofErr w:type="gramStart"/>
      <w:r w:rsidRPr="00194C0D">
        <w:rPr>
          <w:rFonts w:ascii="Sakkal Majalla" w:eastAsia="Times New Roman" w:hAnsi="Sakkal Majalla" w:cs="Simplified Arabic" w:hint="cs"/>
          <w:b/>
          <w:bCs/>
          <w:kern w:val="0"/>
          <w:sz w:val="40"/>
          <w:szCs w:val="40"/>
          <w:u w:val="single"/>
          <w:rtl/>
          <w14:ligatures w14:val="none"/>
        </w:rPr>
        <w:t>النظري :</w:t>
      </w:r>
      <w:proofErr w:type="gramEnd"/>
    </w:p>
    <w:p w14:paraId="4A84BCAA" w14:textId="73E9D304" w:rsidR="00194C0D" w:rsidRPr="00194C0D" w:rsidRDefault="00194C0D" w:rsidP="00194C0D">
      <w:pPr>
        <w:spacing w:line="360" w:lineRule="auto"/>
        <w:rPr>
          <w:rFonts w:ascii="Simplified Arabic" w:eastAsia="Times New Roman" w:hAnsi="Simplified Arabic" w:cs="Simplified Arabic"/>
          <w:kern w:val="0"/>
          <w:sz w:val="28"/>
          <w:szCs w:val="28"/>
          <w:rtl/>
          <w14:ligatures w14:val="none"/>
        </w:rPr>
      </w:pPr>
      <w:r w:rsidRPr="00194C0D">
        <w:rPr>
          <w:rFonts w:ascii="Times New Roman" w:eastAsia="Times New Roman" w:hAnsi="Times New Roman" w:cs="Times New Roman" w:hint="cs"/>
          <w:kern w:val="0"/>
          <w:sz w:val="28"/>
          <w:szCs w:val="28"/>
          <w:rtl/>
          <w14:ligatures w14:val="none"/>
        </w:rPr>
        <w:t>​</w:t>
      </w:r>
      <w:r w:rsidRPr="00194C0D">
        <w:rPr>
          <w:rFonts w:ascii="Simplified Arabic" w:eastAsia="Times New Roman" w:hAnsi="Simplified Arabic" w:cs="Simplified Arabic" w:hint="cs"/>
          <w:b/>
          <w:bCs/>
          <w:kern w:val="0"/>
          <w:sz w:val="32"/>
          <w:szCs w:val="32"/>
          <w:rtl/>
          <w14:ligatures w14:val="none"/>
        </w:rPr>
        <w:t>أولاً</w:t>
      </w:r>
      <w:r w:rsidRPr="00194C0D">
        <w:rPr>
          <w:rFonts w:ascii="Simplified Arabic" w:eastAsia="Times New Roman" w:hAnsi="Simplified Arabic" w:cs="Simplified Arabic"/>
          <w:b/>
          <w:bCs/>
          <w:kern w:val="0"/>
          <w:sz w:val="32"/>
          <w:szCs w:val="32"/>
          <w:rtl/>
          <w14:ligatures w14:val="none"/>
        </w:rPr>
        <w:t xml:space="preserve">: </w:t>
      </w:r>
      <w:r w:rsidRPr="00194C0D">
        <w:rPr>
          <w:rFonts w:ascii="Simplified Arabic" w:eastAsia="Times New Roman" w:hAnsi="Simplified Arabic" w:cs="Simplified Arabic" w:hint="cs"/>
          <w:b/>
          <w:bCs/>
          <w:kern w:val="0"/>
          <w:sz w:val="32"/>
          <w:szCs w:val="32"/>
          <w:rtl/>
          <w14:ligatures w14:val="none"/>
        </w:rPr>
        <w:t>تعريف</w:t>
      </w:r>
      <w:r w:rsidRPr="00194C0D">
        <w:rPr>
          <w:rFonts w:ascii="Simplified Arabic" w:eastAsia="Times New Roman" w:hAnsi="Simplified Arabic" w:cs="Simplified Arabic"/>
          <w:b/>
          <w:bCs/>
          <w:kern w:val="0"/>
          <w:sz w:val="32"/>
          <w:szCs w:val="32"/>
          <w:rtl/>
          <w14:ligatures w14:val="none"/>
        </w:rPr>
        <w:t xml:space="preserve"> </w:t>
      </w:r>
      <w:proofErr w:type="gramStart"/>
      <w:r w:rsidRPr="00194C0D">
        <w:rPr>
          <w:rFonts w:ascii="Simplified Arabic" w:eastAsia="Times New Roman" w:hAnsi="Simplified Arabic" w:cs="Simplified Arabic" w:hint="cs"/>
          <w:b/>
          <w:bCs/>
          <w:kern w:val="0"/>
          <w:sz w:val="32"/>
          <w:szCs w:val="32"/>
          <w:rtl/>
          <w14:ligatures w14:val="none"/>
        </w:rPr>
        <w:t>المخاطر</w:t>
      </w:r>
      <w:r w:rsidRPr="00194C0D">
        <w:rPr>
          <w:rFonts w:ascii="Simplified Arabic" w:eastAsia="Times New Roman" w:hAnsi="Simplified Arabic" w:cs="Simplified Arabic"/>
          <w:kern w:val="0"/>
          <w:sz w:val="32"/>
          <w:szCs w:val="32"/>
          <w:rtl/>
          <w14:ligatures w14:val="none"/>
        </w:rPr>
        <w:t xml:space="preserve"> </w:t>
      </w:r>
      <w:r>
        <w:rPr>
          <w:rFonts w:ascii="Simplified Arabic" w:eastAsia="Times New Roman" w:hAnsi="Simplified Arabic" w:cs="Simplified Arabic" w:hint="cs"/>
          <w:kern w:val="0"/>
          <w:sz w:val="28"/>
          <w:szCs w:val="28"/>
          <w:rtl/>
          <w14:ligatures w14:val="none"/>
        </w:rPr>
        <w:t>:</w:t>
      </w:r>
      <w:proofErr w:type="gramEnd"/>
      <w:r>
        <w:rPr>
          <w:rFonts w:ascii="Simplified Arabic" w:eastAsia="Times New Roman" w:hAnsi="Simplified Arabic" w:cs="Simplified Arabic" w:hint="cs"/>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تُعرف</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المخاطر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عموماً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بأنها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احتمالية</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وقوع</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حدث</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غير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مؤكد</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في</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المستقبل،</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يكون</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له</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تأثير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سلبي</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أو</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إيجابي</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على</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تحقيق</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أهداف</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المؤسسة</w:t>
      </w:r>
      <w:r w:rsidRPr="00194C0D">
        <w:rPr>
          <w:rFonts w:ascii="Simplified Arabic" w:eastAsia="Times New Roman" w:hAnsi="Simplified Arabic" w:cs="Simplified Arabic"/>
          <w:kern w:val="0"/>
          <w:sz w:val="28"/>
          <w:szCs w:val="28"/>
          <w:rtl/>
          <w14:ligatures w14:val="none"/>
        </w:rPr>
        <w:t>.</w:t>
      </w:r>
    </w:p>
    <w:p w14:paraId="6146A2E4" w14:textId="42692AC9" w:rsidR="00194C0D" w:rsidRPr="00194C0D" w:rsidRDefault="00194C0D" w:rsidP="00194C0D">
      <w:pPr>
        <w:spacing w:line="360" w:lineRule="auto"/>
        <w:rPr>
          <w:rFonts w:ascii="Simplified Arabic" w:eastAsia="Times New Roman" w:hAnsi="Simplified Arabic" w:cs="Simplified Arabic"/>
          <w:kern w:val="0"/>
          <w:sz w:val="28"/>
          <w:szCs w:val="28"/>
          <w:rtl/>
          <w14:ligatures w14:val="none"/>
        </w:rPr>
      </w:pPr>
      <w:r w:rsidRPr="00194C0D">
        <w:rPr>
          <w:rFonts w:ascii="Times New Roman" w:eastAsia="Times New Roman" w:hAnsi="Times New Roman" w:cs="Times New Roman" w:hint="cs"/>
          <w:kern w:val="0"/>
          <w:sz w:val="28"/>
          <w:szCs w:val="28"/>
          <w:rtl/>
          <w14:ligatures w14:val="none"/>
        </w:rPr>
        <w:t>​</w:t>
      </w:r>
      <w:proofErr w:type="gramStart"/>
      <w:r w:rsidRPr="00194C0D">
        <w:rPr>
          <w:rFonts w:ascii="Simplified Arabic" w:eastAsia="Times New Roman" w:hAnsi="Simplified Arabic" w:cs="Simplified Arabic" w:hint="cs"/>
          <w:kern w:val="0"/>
          <w:sz w:val="28"/>
          <w:szCs w:val="28"/>
          <w:rtl/>
          <w14:ligatures w14:val="none"/>
        </w:rPr>
        <w:t>الخطر</w:t>
      </w:r>
      <w:r w:rsidRPr="00194C0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w:t>
      </w:r>
      <w:proofErr w:type="gramEnd"/>
      <w:r>
        <w:rPr>
          <w:rFonts w:ascii="Simplified Arabic" w:eastAsia="Times New Roman" w:hAnsi="Simplified Arabic" w:cs="Simplified Arabic" w:hint="cs"/>
          <w:kern w:val="0"/>
          <w:sz w:val="28"/>
          <w:szCs w:val="28"/>
          <w:rtl/>
          <w14:ligatures w14:val="none"/>
        </w:rPr>
        <w:t xml:space="preserve"> </w:t>
      </w:r>
      <w:r w:rsidRPr="00194C0D">
        <w:rPr>
          <w:rFonts w:ascii="Simplified Arabic" w:eastAsia="Times New Roman" w:hAnsi="Simplified Arabic" w:cs="Simplified Arabic"/>
          <w:kern w:val="0"/>
          <w:sz w:val="28"/>
          <w:szCs w:val="28"/>
          <w:rtl/>
          <w14:ligatures w14:val="none"/>
        </w:rPr>
        <w:t xml:space="preserve"> يُشير إلى مصدر الضرر المحتمل أو الموقف الذي ينطوي على تهديد (مثل عطل فني).</w:t>
      </w:r>
    </w:p>
    <w:p w14:paraId="6DE3FC90" w14:textId="72DFC502" w:rsidR="00194C0D" w:rsidRPr="00194C0D" w:rsidRDefault="00194C0D" w:rsidP="00194C0D">
      <w:pPr>
        <w:spacing w:line="360" w:lineRule="auto"/>
        <w:rPr>
          <w:rFonts w:ascii="Simplified Arabic" w:eastAsia="Times New Roman" w:hAnsi="Simplified Arabic" w:cs="Simplified Arabic"/>
          <w:kern w:val="0"/>
          <w:sz w:val="28"/>
          <w:szCs w:val="28"/>
          <w:rtl/>
          <w14:ligatures w14:val="none"/>
        </w:rPr>
      </w:pPr>
      <w:r w:rsidRPr="00194C0D">
        <w:rPr>
          <w:rFonts w:ascii="Times New Roman" w:eastAsia="Times New Roman" w:hAnsi="Times New Roman" w:cs="Times New Roman" w:hint="cs"/>
          <w:kern w:val="0"/>
          <w:sz w:val="28"/>
          <w:szCs w:val="28"/>
          <w:rtl/>
          <w14:ligatures w14:val="none"/>
        </w:rPr>
        <w:t>​</w:t>
      </w:r>
      <w:proofErr w:type="gramStart"/>
      <w:r w:rsidRPr="00194C0D">
        <w:rPr>
          <w:rFonts w:ascii="Simplified Arabic" w:eastAsia="Times New Roman" w:hAnsi="Simplified Arabic" w:cs="Simplified Arabic" w:hint="cs"/>
          <w:kern w:val="0"/>
          <w:sz w:val="28"/>
          <w:szCs w:val="28"/>
          <w:rtl/>
          <w14:ligatures w14:val="none"/>
        </w:rPr>
        <w:t>المخاطرة</w:t>
      </w:r>
      <w:r w:rsidRPr="00194C0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w:t>
      </w:r>
      <w:proofErr w:type="gramEnd"/>
      <w:r>
        <w:rPr>
          <w:rFonts w:ascii="Simplified Arabic" w:eastAsia="Times New Roman" w:hAnsi="Simplified Arabic" w:cs="Simplified Arabic" w:hint="cs"/>
          <w:kern w:val="0"/>
          <w:sz w:val="28"/>
          <w:szCs w:val="28"/>
          <w:rtl/>
          <w14:ligatures w14:val="none"/>
        </w:rPr>
        <w:t xml:space="preserve"> </w:t>
      </w:r>
      <w:r w:rsidRPr="00194C0D">
        <w:rPr>
          <w:rFonts w:ascii="Simplified Arabic" w:eastAsia="Times New Roman" w:hAnsi="Simplified Arabic" w:cs="Simplified Arabic"/>
          <w:kern w:val="0"/>
          <w:sz w:val="28"/>
          <w:szCs w:val="28"/>
          <w:rtl/>
          <w14:ligatures w14:val="none"/>
        </w:rPr>
        <w:t xml:space="preserve"> هي قياس لـ احتمالية وقوع ذلك الخطر وحجم التأثير أو العواقب الناتجة عنه.</w:t>
      </w:r>
    </w:p>
    <w:p w14:paraId="5E5D0431" w14:textId="77777777" w:rsidR="00194C0D" w:rsidRPr="00194C0D" w:rsidRDefault="00194C0D" w:rsidP="00194C0D">
      <w:pPr>
        <w:spacing w:line="360" w:lineRule="auto"/>
        <w:rPr>
          <w:rFonts w:ascii="Simplified Arabic" w:eastAsia="Times New Roman" w:hAnsi="Simplified Arabic" w:cs="Simplified Arabic"/>
          <w:kern w:val="0"/>
          <w:sz w:val="28"/>
          <w:szCs w:val="28"/>
          <w:rtl/>
          <w14:ligatures w14:val="none"/>
        </w:rPr>
      </w:pPr>
      <w:r w:rsidRPr="00194C0D">
        <w:rPr>
          <w:rFonts w:ascii="Times New Roman" w:eastAsia="Times New Roman" w:hAnsi="Times New Roman" w:cs="Times New Roman" w:hint="cs"/>
          <w:kern w:val="0"/>
          <w:sz w:val="28"/>
          <w:szCs w:val="28"/>
          <w:rtl/>
          <w14:ligatures w14:val="none"/>
        </w:rPr>
        <w:t>​</w:t>
      </w:r>
      <w:r w:rsidRPr="00194C0D">
        <w:rPr>
          <w:rFonts w:ascii="Simplified Arabic" w:eastAsia="Times New Roman" w:hAnsi="Simplified Arabic" w:cs="Simplified Arabic" w:hint="cs"/>
          <w:kern w:val="0"/>
          <w:sz w:val="28"/>
          <w:szCs w:val="28"/>
          <w:rtl/>
          <w14:ligatures w14:val="none"/>
        </w:rPr>
        <w:t>في</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سياق</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الأعمال،</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غالباً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ما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يتم</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النظر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إلى</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المخاطر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باعتبارها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تهديداً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خسارة</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محتملة</w:t>
      </w:r>
      <w:r w:rsidRPr="00194C0D">
        <w:rPr>
          <w:rFonts w:ascii="Simplified Arabic" w:eastAsia="Times New Roman" w:hAnsi="Simplified Arabic" w:cs="Simplified Arabic"/>
          <w:kern w:val="0"/>
          <w:sz w:val="28"/>
          <w:szCs w:val="28"/>
          <w:rtl/>
          <w14:ligatures w14:val="none"/>
        </w:rPr>
        <w:t>)</w:t>
      </w:r>
      <w:r w:rsidRPr="00194C0D">
        <w:rPr>
          <w:rFonts w:ascii="Simplified Arabic" w:eastAsia="Times New Roman" w:hAnsi="Simplified Arabic" w:cs="Simplified Arabic" w:hint="cs"/>
          <w:kern w:val="0"/>
          <w:sz w:val="28"/>
          <w:szCs w:val="28"/>
          <w:rtl/>
          <w14:ligatures w14:val="none"/>
        </w:rPr>
        <w:t>،</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لكن</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المنظور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الحديث</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يُشير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إلى</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أنها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قد</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تكون</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أيضاً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فرصة</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إذا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تمت</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إدارتها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بكفاءة</w:t>
      </w:r>
      <w:r w:rsidRPr="00194C0D">
        <w:rPr>
          <w:rFonts w:ascii="Simplified Arabic" w:eastAsia="Times New Roman" w:hAnsi="Simplified Arabic" w:cs="Simplified Arabic"/>
          <w:kern w:val="0"/>
          <w:sz w:val="28"/>
          <w:szCs w:val="28"/>
          <w:rtl/>
          <w14:ligatures w14:val="none"/>
        </w:rPr>
        <w:t>.</w:t>
      </w:r>
    </w:p>
    <w:p w14:paraId="307B0DB7" w14:textId="28645E31" w:rsidR="00194C0D" w:rsidRPr="00194C0D" w:rsidRDefault="00194C0D" w:rsidP="00194C0D">
      <w:pPr>
        <w:spacing w:line="360" w:lineRule="auto"/>
        <w:rPr>
          <w:rFonts w:ascii="Simplified Arabic" w:eastAsia="Times New Roman" w:hAnsi="Simplified Arabic" w:cs="Simplified Arabic"/>
          <w:b/>
          <w:bCs/>
          <w:kern w:val="0"/>
          <w:sz w:val="32"/>
          <w:szCs w:val="32"/>
          <w:rtl/>
          <w14:ligatures w14:val="none"/>
        </w:rPr>
      </w:pPr>
      <w:r w:rsidRPr="00194C0D">
        <w:rPr>
          <w:rFonts w:ascii="Times New Roman" w:eastAsia="Times New Roman" w:hAnsi="Times New Roman" w:cs="Times New Roman" w:hint="cs"/>
          <w:kern w:val="0"/>
          <w:sz w:val="28"/>
          <w:szCs w:val="28"/>
          <w:rtl/>
          <w14:ligatures w14:val="none"/>
        </w:rPr>
        <w:t>​</w:t>
      </w:r>
      <w:r w:rsidRPr="00194C0D">
        <w:rPr>
          <w:rFonts w:ascii="Simplified Arabic" w:eastAsia="Times New Roman" w:hAnsi="Simplified Arabic" w:cs="Simplified Arabic" w:hint="cs"/>
          <w:b/>
          <w:bCs/>
          <w:kern w:val="0"/>
          <w:sz w:val="32"/>
          <w:szCs w:val="32"/>
          <w:rtl/>
          <w14:ligatures w14:val="none"/>
        </w:rPr>
        <w:t>ثانياً</w:t>
      </w:r>
      <w:r w:rsidRPr="00194C0D">
        <w:rPr>
          <w:rFonts w:ascii="Simplified Arabic" w:eastAsia="Times New Roman" w:hAnsi="Simplified Arabic" w:cs="Simplified Arabic"/>
          <w:b/>
          <w:bCs/>
          <w:kern w:val="0"/>
          <w:sz w:val="32"/>
          <w:szCs w:val="32"/>
          <w:rtl/>
          <w14:ligatures w14:val="none"/>
        </w:rPr>
        <w:t xml:space="preserve">: </w:t>
      </w:r>
      <w:r w:rsidRPr="00194C0D">
        <w:rPr>
          <w:rFonts w:ascii="Simplified Arabic" w:eastAsia="Times New Roman" w:hAnsi="Simplified Arabic" w:cs="Simplified Arabic" w:hint="cs"/>
          <w:b/>
          <w:bCs/>
          <w:kern w:val="0"/>
          <w:sz w:val="32"/>
          <w:szCs w:val="32"/>
          <w:rtl/>
          <w14:ligatures w14:val="none"/>
        </w:rPr>
        <w:t>أنواع</w:t>
      </w:r>
      <w:r w:rsidRPr="00194C0D">
        <w:rPr>
          <w:rFonts w:ascii="Simplified Arabic" w:eastAsia="Times New Roman" w:hAnsi="Simplified Arabic" w:cs="Simplified Arabic"/>
          <w:b/>
          <w:bCs/>
          <w:kern w:val="0"/>
          <w:sz w:val="32"/>
          <w:szCs w:val="32"/>
          <w:rtl/>
          <w14:ligatures w14:val="none"/>
        </w:rPr>
        <w:t xml:space="preserve"> </w:t>
      </w:r>
      <w:r w:rsidRPr="00194C0D">
        <w:rPr>
          <w:rFonts w:ascii="Simplified Arabic" w:eastAsia="Times New Roman" w:hAnsi="Simplified Arabic" w:cs="Simplified Arabic" w:hint="cs"/>
          <w:b/>
          <w:bCs/>
          <w:kern w:val="0"/>
          <w:sz w:val="32"/>
          <w:szCs w:val="32"/>
          <w:rtl/>
          <w14:ligatures w14:val="none"/>
        </w:rPr>
        <w:t>وتصنيفات</w:t>
      </w:r>
      <w:r w:rsidRPr="00194C0D">
        <w:rPr>
          <w:rFonts w:ascii="Simplified Arabic" w:eastAsia="Times New Roman" w:hAnsi="Simplified Arabic" w:cs="Simplified Arabic"/>
          <w:b/>
          <w:bCs/>
          <w:kern w:val="0"/>
          <w:sz w:val="32"/>
          <w:szCs w:val="32"/>
          <w:rtl/>
          <w14:ligatures w14:val="none"/>
        </w:rPr>
        <w:t xml:space="preserve"> </w:t>
      </w:r>
      <w:proofErr w:type="gramStart"/>
      <w:r w:rsidRPr="00194C0D">
        <w:rPr>
          <w:rFonts w:ascii="Simplified Arabic" w:eastAsia="Times New Roman" w:hAnsi="Simplified Arabic" w:cs="Simplified Arabic" w:hint="cs"/>
          <w:b/>
          <w:bCs/>
          <w:kern w:val="0"/>
          <w:sz w:val="32"/>
          <w:szCs w:val="32"/>
          <w:rtl/>
          <w14:ligatures w14:val="none"/>
        </w:rPr>
        <w:t>المخاطر</w:t>
      </w:r>
      <w:r>
        <w:rPr>
          <w:rFonts w:ascii="Simplified Arabic" w:eastAsia="Times New Roman" w:hAnsi="Simplified Arabic" w:cs="Simplified Arabic" w:hint="cs"/>
          <w:b/>
          <w:bCs/>
          <w:kern w:val="0"/>
          <w:sz w:val="32"/>
          <w:szCs w:val="32"/>
          <w:rtl/>
          <w14:ligatures w14:val="none"/>
        </w:rPr>
        <w:t xml:space="preserve"> :</w:t>
      </w:r>
      <w:proofErr w:type="gramEnd"/>
      <w:r>
        <w:rPr>
          <w:rFonts w:ascii="Simplified Arabic" w:eastAsia="Times New Roman" w:hAnsi="Simplified Arabic" w:cs="Simplified Arabic" w:hint="cs"/>
          <w:b/>
          <w:bCs/>
          <w:kern w:val="0"/>
          <w:sz w:val="32"/>
          <w:szCs w:val="32"/>
          <w:rtl/>
          <w14:ligatures w14:val="none"/>
        </w:rPr>
        <w:t xml:space="preserve"> </w:t>
      </w:r>
      <w:r w:rsidRPr="00194C0D">
        <w:rPr>
          <w:rFonts w:ascii="Simplified Arabic" w:eastAsia="Times New Roman" w:hAnsi="Simplified Arabic" w:cs="Simplified Arabic" w:hint="cs"/>
          <w:kern w:val="0"/>
          <w:sz w:val="28"/>
          <w:szCs w:val="28"/>
          <w:rtl/>
          <w14:ligatures w14:val="none"/>
        </w:rPr>
        <w:t>يمكن</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تصنيف</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المخاطر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في</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المؤسسات</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بعدة</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طرق،</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وأشهرها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التصنيف</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حسب</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مصدر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الخطر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أو</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طبيعة</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التأثير</w:t>
      </w:r>
      <w:r w:rsidRPr="00194C0D">
        <w:rPr>
          <w:rFonts w:ascii="Simplified Arabic" w:eastAsia="Times New Roman" w:hAnsi="Simplified Arabic" w:cs="Simplified Arabic"/>
          <w:kern w:val="0"/>
          <w:sz w:val="28"/>
          <w:szCs w:val="28"/>
          <w:rtl/>
          <w14:ligatures w14:val="none"/>
        </w:rPr>
        <w:t>:</w:t>
      </w:r>
    </w:p>
    <w:p w14:paraId="0AD74B88" w14:textId="07EF0C9B" w:rsidR="00194C0D" w:rsidRPr="00194C0D" w:rsidRDefault="00194C0D" w:rsidP="00194C0D">
      <w:pPr>
        <w:pStyle w:val="a6"/>
        <w:numPr>
          <w:ilvl w:val="0"/>
          <w:numId w:val="21"/>
        </w:numPr>
        <w:spacing w:line="360" w:lineRule="auto"/>
        <w:jc w:val="both"/>
        <w:rPr>
          <w:rFonts w:ascii="Simplified Arabic" w:eastAsia="Times New Roman" w:hAnsi="Simplified Arabic" w:cs="Simplified Arabic"/>
          <w:kern w:val="0"/>
          <w:sz w:val="28"/>
          <w:szCs w:val="28"/>
          <w:rtl/>
          <w14:ligatures w14:val="none"/>
        </w:rPr>
      </w:pPr>
      <w:r w:rsidRPr="00194C0D">
        <w:rPr>
          <w:rFonts w:ascii="Times New Roman" w:eastAsia="Times New Roman" w:hAnsi="Times New Roman" w:cs="Times New Roman" w:hint="cs"/>
          <w:kern w:val="0"/>
          <w:sz w:val="28"/>
          <w:szCs w:val="28"/>
          <w:rtl/>
          <w14:ligatures w14:val="none"/>
        </w:rPr>
        <w:t>​</w:t>
      </w:r>
      <w:r w:rsidRPr="00194C0D">
        <w:rPr>
          <w:rFonts w:ascii="Simplified Arabic" w:eastAsia="Times New Roman" w:hAnsi="Simplified Arabic" w:cs="Simplified Arabic" w:hint="cs"/>
          <w:kern w:val="0"/>
          <w:sz w:val="28"/>
          <w:szCs w:val="28"/>
          <w:rtl/>
          <w14:ligatures w14:val="none"/>
        </w:rPr>
        <w:t>حسب</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طبيعة</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التأثير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الأكثر</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شيوعاً</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في</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المؤسسات</w:t>
      </w:r>
      <w:r w:rsidRPr="00194C0D">
        <w:rPr>
          <w:rFonts w:ascii="Simplified Arabic" w:eastAsia="Times New Roman" w:hAnsi="Simplified Arabic" w:cs="Simplified Arabic"/>
          <w:kern w:val="0"/>
          <w:sz w:val="28"/>
          <w:szCs w:val="28"/>
          <w:rtl/>
          <w14:ligatures w14:val="none"/>
        </w:rPr>
        <w:t xml:space="preserve"> </w:t>
      </w:r>
      <w:r w:rsidRPr="00194C0D">
        <w:rPr>
          <w:rFonts w:ascii="Simplified Arabic" w:eastAsia="Times New Roman" w:hAnsi="Simplified Arabic" w:cs="Simplified Arabic" w:hint="cs"/>
          <w:kern w:val="0"/>
          <w:sz w:val="28"/>
          <w:szCs w:val="28"/>
          <w:rtl/>
          <w14:ligatures w14:val="none"/>
        </w:rPr>
        <w:t>المالية</w:t>
      </w:r>
      <w:r w:rsidRPr="00194C0D">
        <w:rPr>
          <w:rFonts w:ascii="Simplified Arabic" w:eastAsia="Times New Roman" w:hAnsi="Simplified Arabic" w:cs="Simplified Arabic"/>
          <w:kern w:val="0"/>
          <w:sz w:val="28"/>
          <w:szCs w:val="28"/>
          <w:rtl/>
          <w14:ligatures w14:val="none"/>
        </w:rPr>
        <w:t>)</w:t>
      </w:r>
    </w:p>
    <w:p w14:paraId="61515321" w14:textId="15436F9F" w:rsidR="00194C0D" w:rsidRDefault="00194C0D" w:rsidP="00194C0D">
      <w:pPr>
        <w:pStyle w:val="a6"/>
        <w:numPr>
          <w:ilvl w:val="0"/>
          <w:numId w:val="22"/>
        </w:numPr>
        <w:spacing w:line="360" w:lineRule="auto"/>
        <w:rPr>
          <w:rFonts w:ascii="Simplified Arabic" w:eastAsia="Times New Roman" w:hAnsi="Simplified Arabic" w:cs="Simplified Arabic"/>
          <w:kern w:val="0"/>
          <w:sz w:val="28"/>
          <w:szCs w:val="28"/>
          <w14:ligatures w14:val="none"/>
        </w:rPr>
      </w:pPr>
      <w:r w:rsidRPr="00194C0D">
        <w:rPr>
          <w:rFonts w:ascii="Simplified Arabic" w:eastAsia="Times New Roman" w:hAnsi="Simplified Arabic" w:cs="Simplified Arabic"/>
          <w:kern w:val="0"/>
          <w:sz w:val="28"/>
          <w:szCs w:val="28"/>
          <w:rtl/>
          <w14:ligatures w14:val="none"/>
        </w:rPr>
        <w:t xml:space="preserve">المخاطر </w:t>
      </w:r>
      <w:proofErr w:type="gramStart"/>
      <w:r w:rsidRPr="00194C0D">
        <w:rPr>
          <w:rFonts w:ascii="Simplified Arabic" w:eastAsia="Times New Roman" w:hAnsi="Simplified Arabic" w:cs="Simplified Arabic"/>
          <w:kern w:val="0"/>
          <w:sz w:val="28"/>
          <w:szCs w:val="28"/>
          <w:rtl/>
          <w14:ligatures w14:val="none"/>
        </w:rPr>
        <w:t>التشغيلية</w:t>
      </w:r>
      <w:r>
        <w:rPr>
          <w:rFonts w:ascii="Simplified Arabic" w:eastAsia="Times New Roman" w:hAnsi="Simplified Arabic" w:cs="Simplified Arabic" w:hint="cs"/>
          <w:kern w:val="0"/>
          <w:sz w:val="28"/>
          <w:szCs w:val="28"/>
          <w:rtl/>
          <w14:ligatures w14:val="none"/>
        </w:rPr>
        <w:t xml:space="preserve">: </w:t>
      </w:r>
      <w:r w:rsidRPr="00194C0D">
        <w:rPr>
          <w:rFonts w:ascii="Simplified Arabic" w:eastAsia="Times New Roman" w:hAnsi="Simplified Arabic" w:cs="Simplified Arabic"/>
          <w:kern w:val="0"/>
          <w:sz w:val="28"/>
          <w:szCs w:val="28"/>
          <w:rtl/>
          <w14:ligatures w14:val="none"/>
        </w:rPr>
        <w:t xml:space="preserve"> خطر</w:t>
      </w:r>
      <w:proofErr w:type="gramEnd"/>
      <w:r w:rsidRPr="00194C0D">
        <w:rPr>
          <w:rFonts w:ascii="Simplified Arabic" w:eastAsia="Times New Roman" w:hAnsi="Simplified Arabic" w:cs="Simplified Arabic"/>
          <w:kern w:val="0"/>
          <w:sz w:val="28"/>
          <w:szCs w:val="28"/>
          <w:rtl/>
          <w14:ligatures w14:val="none"/>
        </w:rPr>
        <w:t xml:space="preserve"> الخسارة الناتجة عن فشل أو عدم كفاءة العمليات، الأشخاص، الأنظمة الداخلية، أو بسبب أحداث خارجية. خطأ بشري في إدخال بيانات العميل، فشل نظام تكنولوجيا المعلومات، احتيال موظف. (وهي محور دراستك)</w:t>
      </w:r>
      <w:r>
        <w:rPr>
          <w:rFonts w:ascii="Simplified Arabic" w:eastAsia="Times New Roman" w:hAnsi="Simplified Arabic" w:cs="Simplified Arabic" w:hint="cs"/>
          <w:kern w:val="0"/>
          <w:sz w:val="28"/>
          <w:szCs w:val="28"/>
          <w:rtl/>
          <w14:ligatures w14:val="none"/>
        </w:rPr>
        <w:t xml:space="preserve"> </w:t>
      </w:r>
    </w:p>
    <w:p w14:paraId="30D6D5FC" w14:textId="6BA4D0C5" w:rsidR="00194C0D" w:rsidRPr="00194C0D" w:rsidRDefault="00194C0D" w:rsidP="00194C0D">
      <w:pPr>
        <w:pStyle w:val="a6"/>
        <w:numPr>
          <w:ilvl w:val="0"/>
          <w:numId w:val="22"/>
        </w:numPr>
        <w:spacing w:line="360" w:lineRule="auto"/>
        <w:rPr>
          <w:rFonts w:ascii="Simplified Arabic" w:eastAsia="Times New Roman" w:hAnsi="Simplified Arabic" w:cs="Simplified Arabic"/>
          <w:kern w:val="0"/>
          <w:sz w:val="28"/>
          <w:szCs w:val="28"/>
          <w:rtl/>
          <w14:ligatures w14:val="none"/>
        </w:rPr>
      </w:pPr>
      <w:r w:rsidRPr="00194C0D">
        <w:rPr>
          <w:rFonts w:ascii="Simplified Arabic" w:eastAsia="Times New Roman" w:hAnsi="Simplified Arabic" w:cs="Simplified Arabic"/>
          <w:kern w:val="0"/>
          <w:sz w:val="28"/>
          <w:szCs w:val="28"/>
          <w:rtl/>
          <w14:ligatures w14:val="none"/>
        </w:rPr>
        <w:t>المخاطر المالية خطر الخسارة الناتجة عن التغيرات في الأسواق المالية (أسعار الفائدة، العملات، الأسهم، الائتمان). فشل العملاء في سداد أقساط التأمين (الائتمان)، انخفاض قيمة استثمارات الشركة في الأسهم (السوق).</w:t>
      </w:r>
    </w:p>
    <w:p w14:paraId="4AA4EA7D" w14:textId="77777777" w:rsidR="00194C0D" w:rsidRDefault="00194C0D" w:rsidP="00194C0D">
      <w:pPr>
        <w:spacing w:line="360" w:lineRule="auto"/>
        <w:jc w:val="both"/>
        <w:rPr>
          <w:rFonts w:ascii="Sakkal Majalla" w:eastAsia="Times New Roman" w:hAnsi="Sakkal Majalla" w:cs="Simplified Arabic"/>
          <w:kern w:val="0"/>
          <w:sz w:val="28"/>
          <w:szCs w:val="28"/>
          <w:rtl/>
          <w14:ligatures w14:val="none"/>
        </w:rPr>
      </w:pPr>
    </w:p>
    <w:p w14:paraId="16AC3DBE" w14:textId="120ED67E" w:rsidR="00194C0D" w:rsidRDefault="00D64E88" w:rsidP="00194C0D">
      <w:pPr>
        <w:spacing w:line="360" w:lineRule="auto"/>
        <w:jc w:val="both"/>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kern w:val="0"/>
          <w:sz w:val="28"/>
          <w:szCs w:val="28"/>
          <w:rtl/>
          <w14:ligatures w14:val="none"/>
        </w:rPr>
        <w:lastRenderedPageBreak/>
        <w:t>2. حسب نوع المشروع أو المؤسسة (تصنيف عام)</w:t>
      </w:r>
      <w:r>
        <w:rPr>
          <w:rFonts w:ascii="Sakkal Majalla" w:eastAsia="Times New Roman" w:hAnsi="Sakkal Majalla" w:cs="Simplified Arabic" w:hint="cs"/>
          <w:kern w:val="0"/>
          <w:sz w:val="28"/>
          <w:szCs w:val="28"/>
          <w:rtl/>
          <w14:ligatures w14:val="none"/>
        </w:rPr>
        <w:t xml:space="preserve">: </w:t>
      </w:r>
    </w:p>
    <w:p w14:paraId="65997183" w14:textId="77777777" w:rsidR="00D64E88" w:rsidRPr="00D64E88" w:rsidRDefault="00D64E88" w:rsidP="00D64E88">
      <w:pPr>
        <w:spacing w:line="360" w:lineRule="auto"/>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b/>
          <w:bCs/>
          <w:kern w:val="0"/>
          <w:sz w:val="28"/>
          <w:szCs w:val="28"/>
          <w:u w:val="single"/>
          <w:rtl/>
          <w14:ligatures w14:val="none"/>
        </w:rPr>
        <w:t>المخاطر الداخلية</w:t>
      </w:r>
      <w:r w:rsidRPr="00D64E88">
        <w:rPr>
          <w:rFonts w:ascii="Sakkal Majalla" w:eastAsia="Times New Roman" w:hAnsi="Sakkal Majalla" w:cs="Simplified Arabic"/>
          <w:kern w:val="0"/>
          <w:sz w:val="28"/>
          <w:szCs w:val="28"/>
          <w:rtl/>
          <w14:ligatures w14:val="none"/>
        </w:rPr>
        <w:t xml:space="preserve"> تنشأ من داخل المؤسسة. وتشمل المخاطر التشغيلية (الأفراد، العمليات، الأنظمة) والمخاطر المتعلقة بالموارد البشرية.</w:t>
      </w:r>
    </w:p>
    <w:p w14:paraId="4AA491EF" w14:textId="77777777" w:rsidR="00D64E88" w:rsidRPr="00D64E88" w:rsidRDefault="00D64E88" w:rsidP="00D64E88">
      <w:pPr>
        <w:spacing w:line="360" w:lineRule="auto"/>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b/>
          <w:bCs/>
          <w:kern w:val="0"/>
          <w:sz w:val="28"/>
          <w:szCs w:val="28"/>
          <w:u w:val="single"/>
          <w:rtl/>
          <w14:ligatures w14:val="none"/>
        </w:rPr>
        <w:t>المخاطر الخارجية</w:t>
      </w:r>
      <w:r w:rsidRPr="00D64E88">
        <w:rPr>
          <w:rFonts w:ascii="Sakkal Majalla" w:eastAsia="Times New Roman" w:hAnsi="Sakkal Majalla" w:cs="Simplified Arabic"/>
          <w:kern w:val="0"/>
          <w:sz w:val="28"/>
          <w:szCs w:val="28"/>
          <w:rtl/>
          <w14:ligatures w14:val="none"/>
        </w:rPr>
        <w:t xml:space="preserve"> تنشأ من خارج بيئة العمل، ولا يمكن للمؤسسة التحكم بها بالكامل. وتشمل المخاطر الاقتصادية (تغيرات سعر الصرف)، السياسية والقانونية (تغير اللوائح)، والكوارث الطبيعية.</w:t>
      </w:r>
    </w:p>
    <w:p w14:paraId="12ECB29E" w14:textId="267F6933" w:rsidR="00194C0D" w:rsidRDefault="00D64E88" w:rsidP="00D64E88">
      <w:pPr>
        <w:spacing w:line="360" w:lineRule="auto"/>
        <w:jc w:val="both"/>
        <w:rPr>
          <w:rFonts w:ascii="Sakkal Majalla" w:eastAsia="Times New Roman" w:hAnsi="Sakkal Majalla" w:cs="Simplified Arabic"/>
          <w:kern w:val="0"/>
          <w:sz w:val="28"/>
          <w:szCs w:val="28"/>
          <w:rtl/>
          <w14:ligatures w14:val="none"/>
        </w:rPr>
      </w:pPr>
      <w:proofErr w:type="gramStart"/>
      <w:r w:rsidRPr="00D64E88">
        <w:rPr>
          <w:rFonts w:ascii="Sakkal Majalla" w:eastAsia="Times New Roman" w:hAnsi="Sakkal Majalla" w:cs="Simplified Arabic"/>
          <w:kern w:val="0"/>
          <w:sz w:val="28"/>
          <w:szCs w:val="28"/>
          <w:rtl/>
          <w14:ligatures w14:val="none"/>
        </w:rPr>
        <w:t>مخاطر</w:t>
      </w:r>
      <w:proofErr w:type="gramEnd"/>
      <w:r w:rsidRPr="00D64E88">
        <w:rPr>
          <w:rFonts w:ascii="Sakkal Majalla" w:eastAsia="Times New Roman" w:hAnsi="Sakkal Majalla" w:cs="Simplified Arabic"/>
          <w:kern w:val="0"/>
          <w:sz w:val="28"/>
          <w:szCs w:val="28"/>
          <w:rtl/>
          <w14:ligatures w14:val="none"/>
        </w:rPr>
        <w:t xml:space="preserve"> المشاريع خاصة بالمشاريع المؤقتة، وتتعلق بالجدولة، التكلفة، نطاق العمل، الجودة، والموردين.</w:t>
      </w:r>
    </w:p>
    <w:p w14:paraId="05FAB28E" w14:textId="77777777" w:rsidR="00D64E88" w:rsidRPr="00D64E88" w:rsidRDefault="00D64E88" w:rsidP="00D64E88">
      <w:pPr>
        <w:spacing w:line="360" w:lineRule="auto"/>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kern w:val="0"/>
          <w:sz w:val="28"/>
          <w:szCs w:val="28"/>
          <w:rtl/>
          <w14:ligatures w14:val="none"/>
        </w:rPr>
        <w:t>1</w:t>
      </w:r>
      <w:r w:rsidRPr="00D64E88">
        <w:rPr>
          <w:rFonts w:ascii="Sakkal Majalla" w:eastAsia="Times New Roman" w:hAnsi="Sakkal Majalla" w:cs="Simplified Arabic"/>
          <w:b/>
          <w:bCs/>
          <w:kern w:val="0"/>
          <w:sz w:val="32"/>
          <w:szCs w:val="32"/>
          <w:u w:val="single"/>
          <w:rtl/>
          <w14:ligatures w14:val="none"/>
        </w:rPr>
        <w:t>. تحديد المخاطر</w:t>
      </w:r>
      <w:r w:rsidRPr="00D64E88">
        <w:rPr>
          <w:rFonts w:ascii="Sakkal Majalla" w:eastAsia="Times New Roman" w:hAnsi="Sakkal Majalla" w:cs="Simplified Arabic"/>
          <w:kern w:val="0"/>
          <w:sz w:val="32"/>
          <w:szCs w:val="32"/>
          <w:rtl/>
          <w14:ligatures w14:val="none"/>
        </w:rPr>
        <w:t xml:space="preserve"> </w:t>
      </w:r>
      <w:r w:rsidRPr="00D64E88">
        <w:rPr>
          <w:rFonts w:ascii="Sakkal Majalla" w:eastAsia="Times New Roman" w:hAnsi="Sakkal Majalla" w:cs="Simplified Arabic"/>
          <w:kern w:val="0"/>
          <w:sz w:val="28"/>
          <w:szCs w:val="28"/>
          <w:rtl/>
          <w14:ligatures w14:val="none"/>
        </w:rPr>
        <w:t>التعرف المنهجي على جميع مصادر المخاطر المحتملة التي قد تعيق تحقيق الأهداف. تشمل: مراجعة سجلات الخسائر التاريخية، ورش عمل العصف الذهني، قوائم التدقيق، تحليل العمليات. تحديد نقاط الضعف في عملية خدمة العملاء أو تنفيذ وثائق التأمين قبل أن تسبب مشكلة للعميل.</w:t>
      </w:r>
    </w:p>
    <w:p w14:paraId="7DA0A37C" w14:textId="77777777" w:rsidR="00D64E88" w:rsidRPr="00D64E88" w:rsidRDefault="00D64E88" w:rsidP="00D64E88">
      <w:pPr>
        <w:spacing w:line="360" w:lineRule="auto"/>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b/>
          <w:bCs/>
          <w:kern w:val="0"/>
          <w:sz w:val="32"/>
          <w:szCs w:val="32"/>
          <w:u w:val="single"/>
          <w:rtl/>
          <w14:ligatures w14:val="none"/>
        </w:rPr>
        <w:t>2. تحليل/تقييم المخاطر</w:t>
      </w:r>
      <w:r w:rsidRPr="00D64E88">
        <w:rPr>
          <w:rFonts w:ascii="Sakkal Majalla" w:eastAsia="Times New Roman" w:hAnsi="Sakkal Majalla" w:cs="Simplified Arabic"/>
          <w:kern w:val="0"/>
          <w:sz w:val="32"/>
          <w:szCs w:val="32"/>
          <w:rtl/>
          <w14:ligatures w14:val="none"/>
        </w:rPr>
        <w:t xml:space="preserve"> </w:t>
      </w:r>
      <w:r w:rsidRPr="00D64E88">
        <w:rPr>
          <w:rFonts w:ascii="Sakkal Majalla" w:eastAsia="Times New Roman" w:hAnsi="Sakkal Majalla" w:cs="Simplified Arabic"/>
          <w:kern w:val="0"/>
          <w:sz w:val="28"/>
          <w:szCs w:val="28"/>
          <w:rtl/>
          <w14:ligatures w14:val="none"/>
        </w:rPr>
        <w:t xml:space="preserve">تقدير احتمالية وقوع الخطر وحجم تأثيره (الشدة) على الأهداف. يتم استخدام مصفوفة المخاطر لتصنيفها وتحديد أولوياتها (عالية، متوسطة، منخفضة). ترتيب المشاكل حسب أهميتها للعميل (مثلاً: </w:t>
      </w:r>
      <w:proofErr w:type="gramStart"/>
      <w:r w:rsidRPr="00D64E88">
        <w:rPr>
          <w:rFonts w:ascii="Sakkal Majalla" w:eastAsia="Times New Roman" w:hAnsi="Sakkal Majalla" w:cs="Simplified Arabic"/>
          <w:kern w:val="0"/>
          <w:sz w:val="28"/>
          <w:szCs w:val="28"/>
          <w:rtl/>
          <w14:ligatures w14:val="none"/>
        </w:rPr>
        <w:t>مخاطر</w:t>
      </w:r>
      <w:proofErr w:type="gramEnd"/>
      <w:r w:rsidRPr="00D64E88">
        <w:rPr>
          <w:rFonts w:ascii="Sakkal Majalla" w:eastAsia="Times New Roman" w:hAnsi="Sakkal Majalla" w:cs="Simplified Arabic"/>
          <w:kern w:val="0"/>
          <w:sz w:val="28"/>
          <w:szCs w:val="28"/>
          <w:rtl/>
          <w14:ligatures w14:val="none"/>
        </w:rPr>
        <w:t xml:space="preserve"> تتعلق بالدفع أهم من </w:t>
      </w:r>
      <w:proofErr w:type="gramStart"/>
      <w:r w:rsidRPr="00D64E88">
        <w:rPr>
          <w:rFonts w:ascii="Sakkal Majalla" w:eastAsia="Times New Roman" w:hAnsi="Sakkal Majalla" w:cs="Simplified Arabic"/>
          <w:kern w:val="0"/>
          <w:sz w:val="28"/>
          <w:szCs w:val="28"/>
          <w:rtl/>
          <w14:ligatures w14:val="none"/>
        </w:rPr>
        <w:t>مخاطر</w:t>
      </w:r>
      <w:proofErr w:type="gramEnd"/>
      <w:r w:rsidRPr="00D64E88">
        <w:rPr>
          <w:rFonts w:ascii="Sakkal Majalla" w:eastAsia="Times New Roman" w:hAnsi="Sakkal Majalla" w:cs="Simplified Arabic"/>
          <w:kern w:val="0"/>
          <w:sz w:val="28"/>
          <w:szCs w:val="28"/>
          <w:rtl/>
          <w14:ligatures w14:val="none"/>
        </w:rPr>
        <w:t xml:space="preserve"> تتعلق ببريد إلكتروني).</w:t>
      </w:r>
    </w:p>
    <w:p w14:paraId="16ACCB34" w14:textId="77777777" w:rsidR="00D64E88" w:rsidRPr="00D64E88" w:rsidRDefault="00D64E88" w:rsidP="00D64E88">
      <w:pPr>
        <w:spacing w:line="360" w:lineRule="auto"/>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kern w:val="0"/>
          <w:sz w:val="28"/>
          <w:szCs w:val="28"/>
          <w:rtl/>
          <w14:ligatures w14:val="none"/>
        </w:rPr>
        <w:t xml:space="preserve">3. </w:t>
      </w:r>
      <w:r w:rsidRPr="00D64E88">
        <w:rPr>
          <w:rFonts w:ascii="Sakkal Majalla" w:eastAsia="Times New Roman" w:hAnsi="Sakkal Majalla" w:cs="Simplified Arabic"/>
          <w:b/>
          <w:bCs/>
          <w:kern w:val="0"/>
          <w:sz w:val="32"/>
          <w:szCs w:val="32"/>
          <w:u w:val="single"/>
          <w:rtl/>
          <w14:ligatures w14:val="none"/>
        </w:rPr>
        <w:t>الاستجابة للمخاطر</w:t>
      </w:r>
      <w:r w:rsidRPr="00D64E88">
        <w:rPr>
          <w:rFonts w:ascii="Sakkal Majalla" w:eastAsia="Times New Roman" w:hAnsi="Sakkal Majalla" w:cs="Simplified Arabic"/>
          <w:kern w:val="0"/>
          <w:sz w:val="32"/>
          <w:szCs w:val="32"/>
          <w:rtl/>
          <w14:ligatures w14:val="none"/>
        </w:rPr>
        <w:t xml:space="preserve"> </w:t>
      </w:r>
      <w:r w:rsidRPr="00D64E88">
        <w:rPr>
          <w:rFonts w:ascii="Sakkal Majalla" w:eastAsia="Times New Roman" w:hAnsi="Sakkal Majalla" w:cs="Simplified Arabic"/>
          <w:kern w:val="0"/>
          <w:sz w:val="28"/>
          <w:szCs w:val="28"/>
          <w:rtl/>
          <w14:ligatures w14:val="none"/>
        </w:rPr>
        <w:t>اختيار استراتيجية مناسبة للتعامل مع كل خطر حسب أولويته. وتشمل أربع استراتيجيات رئيسية (4</w:t>
      </w:r>
      <w:r w:rsidRPr="00D64E88">
        <w:rPr>
          <w:rFonts w:ascii="Sakkal Majalla" w:eastAsia="Times New Roman" w:hAnsi="Sakkal Majalla" w:cs="Simplified Arabic"/>
          <w:kern w:val="0"/>
          <w:sz w:val="28"/>
          <w:szCs w:val="28"/>
          <w14:ligatures w14:val="none"/>
        </w:rPr>
        <w:t>T</w:t>
      </w:r>
      <w:r w:rsidRPr="00D64E88">
        <w:rPr>
          <w:rFonts w:ascii="Sakkal Majalla" w:eastAsia="Times New Roman" w:hAnsi="Sakkal Majalla" w:cs="Simplified Arabic"/>
          <w:kern w:val="0"/>
          <w:sz w:val="28"/>
          <w:szCs w:val="28"/>
          <w:rtl/>
          <w14:ligatures w14:val="none"/>
        </w:rPr>
        <w:t>): تجنب الخطر، نقل الخطر (التأمين عليه)، تخفيف/تقليل الخطر، تقبّل الخطر. وضع خطط عمل واضحة وسريعة لتصحيح الأخطاء أو منعها، مما يعزز ثقة العميل في قدرة الشركة على التعامل مع المشكلات.</w:t>
      </w:r>
    </w:p>
    <w:p w14:paraId="4DA40C9B" w14:textId="52354086" w:rsidR="00B12B9D" w:rsidRPr="009760DA" w:rsidRDefault="00D64E88" w:rsidP="00D64E88">
      <w:pPr>
        <w:spacing w:line="360" w:lineRule="auto"/>
        <w:jc w:val="both"/>
        <w:rPr>
          <w:rFonts w:ascii="Sakkal Majalla" w:eastAsia="Times New Roman" w:hAnsi="Sakkal Majalla" w:cs="Simplified Arabic"/>
          <w:kern w:val="0"/>
          <w:sz w:val="28"/>
          <w:szCs w:val="28"/>
          <w:rtl/>
          <w14:ligatures w14:val="none"/>
        </w:rPr>
      </w:pPr>
      <w:r w:rsidRPr="00D64E88">
        <w:rPr>
          <w:rFonts w:ascii="Sakkal Majalla" w:eastAsia="Times New Roman" w:hAnsi="Sakkal Majalla" w:cs="Simplified Arabic"/>
          <w:kern w:val="0"/>
          <w:sz w:val="28"/>
          <w:szCs w:val="28"/>
          <w:rtl/>
          <w14:ligatures w14:val="none"/>
        </w:rPr>
        <w:lastRenderedPageBreak/>
        <w:t xml:space="preserve">4. </w:t>
      </w:r>
      <w:r w:rsidRPr="00D64E88">
        <w:rPr>
          <w:rFonts w:ascii="Sakkal Majalla" w:eastAsia="Times New Roman" w:hAnsi="Sakkal Majalla" w:cs="Simplified Arabic"/>
          <w:b/>
          <w:bCs/>
          <w:kern w:val="0"/>
          <w:sz w:val="32"/>
          <w:szCs w:val="32"/>
          <w:u w:val="single"/>
          <w:rtl/>
          <w14:ligatures w14:val="none"/>
        </w:rPr>
        <w:t>مراقبة المخاطر</w:t>
      </w:r>
      <w:r w:rsidRPr="00D64E88">
        <w:rPr>
          <w:rFonts w:ascii="Sakkal Majalla" w:eastAsia="Times New Roman" w:hAnsi="Sakkal Majalla" w:cs="Simplified Arabic"/>
          <w:kern w:val="0"/>
          <w:sz w:val="32"/>
          <w:szCs w:val="32"/>
          <w:rtl/>
          <w14:ligatures w14:val="none"/>
        </w:rPr>
        <w:t xml:space="preserve"> </w:t>
      </w:r>
      <w:r w:rsidRPr="00D64E88">
        <w:rPr>
          <w:rFonts w:ascii="Sakkal Majalla" w:eastAsia="Times New Roman" w:hAnsi="Sakkal Majalla" w:cs="Simplified Arabic"/>
          <w:kern w:val="0"/>
          <w:sz w:val="28"/>
          <w:szCs w:val="28"/>
          <w:rtl/>
          <w14:ligatures w14:val="none"/>
        </w:rPr>
        <w:t>التتبع المستمر للمخاطر المحددة والمستجدة، ومراجعة فعالية استراتيجيات الاستجابة المتخذة. تتضمن مؤشرات الأداء الرئيسية (</w:t>
      </w:r>
      <w:r w:rsidRPr="00D64E88">
        <w:rPr>
          <w:rFonts w:ascii="Sakkal Majalla" w:eastAsia="Times New Roman" w:hAnsi="Sakkal Majalla" w:cs="Simplified Arabic"/>
          <w:kern w:val="0"/>
          <w:sz w:val="28"/>
          <w:szCs w:val="28"/>
          <w14:ligatures w14:val="none"/>
        </w:rPr>
        <w:t>KPIs</w:t>
      </w:r>
      <w:r w:rsidRPr="00D64E88">
        <w:rPr>
          <w:rFonts w:ascii="Sakkal Majalla" w:eastAsia="Times New Roman" w:hAnsi="Sakkal Majalla" w:cs="Simplified Arabic"/>
          <w:kern w:val="0"/>
          <w:sz w:val="28"/>
          <w:szCs w:val="28"/>
          <w:rtl/>
          <w14:ligatures w14:val="none"/>
        </w:rPr>
        <w:t>) وتقارير المخاطر الدورية.</w:t>
      </w:r>
    </w:p>
    <w:p w14:paraId="3E7F7B07" w14:textId="498DA957" w:rsidR="00217ADA" w:rsidRPr="009216A4" w:rsidRDefault="009216A4" w:rsidP="009216A4">
      <w:pPr>
        <w:pStyle w:val="1"/>
        <w:spacing w:line="276" w:lineRule="auto"/>
        <w:jc w:val="both"/>
        <w:rPr>
          <w:rFonts w:ascii="Simplified Arabic" w:hAnsi="Simplified Arabic" w:cs="Simplified Arabic"/>
          <w:rtl/>
        </w:rPr>
      </w:pPr>
      <w:bookmarkStart w:id="16" w:name="_Toc203324605"/>
      <w:bookmarkEnd w:id="14"/>
      <w:r w:rsidRPr="009216A4">
        <w:rPr>
          <w:rFonts w:ascii="Simplified Arabic" w:hAnsi="Simplified Arabic" w:cs="Simplified Arabic" w:hint="cs"/>
          <w:rtl/>
        </w:rPr>
        <w:t>نموذج الدراسة:</w:t>
      </w:r>
      <w:bookmarkEnd w:id="16"/>
    </w:p>
    <w:p w14:paraId="240A71CD" w14:textId="6A206CB3" w:rsidR="009216A4" w:rsidRDefault="009216A4" w:rsidP="00341900">
      <w:pPr>
        <w:spacing w:line="360" w:lineRule="auto"/>
        <w:jc w:val="both"/>
        <w:rPr>
          <w:rFonts w:ascii="Simplified Arabic" w:eastAsia="Calibri" w:hAnsi="Simplified Arabic" w:cs="Simplified Arabic"/>
          <w:kern w:val="0"/>
          <w:sz w:val="28"/>
          <w:szCs w:val="28"/>
          <w:rtl/>
          <w14:ligatures w14:val="none"/>
        </w:rPr>
      </w:pPr>
      <w:r w:rsidRPr="009216A4">
        <w:rPr>
          <w:rFonts w:ascii="Simplified Arabic" w:eastAsia="Calibri" w:hAnsi="Simplified Arabic" w:cs="Simplified Arabic" w:hint="cs"/>
          <w:b/>
          <w:bCs/>
          <w:kern w:val="0"/>
          <w:sz w:val="28"/>
          <w:szCs w:val="28"/>
          <w:u w:val="single"/>
          <w:rtl/>
          <w14:ligatures w14:val="none"/>
        </w:rPr>
        <w:t>المتغير المستقل:</w:t>
      </w:r>
      <w:r>
        <w:rPr>
          <w:rFonts w:ascii="Simplified Arabic" w:eastAsia="Calibri" w:hAnsi="Simplified Arabic" w:cs="Simplified Arabic" w:hint="cs"/>
          <w:kern w:val="0"/>
          <w:sz w:val="28"/>
          <w:szCs w:val="28"/>
          <w:rtl/>
          <w14:ligatures w14:val="none"/>
        </w:rPr>
        <w:t xml:space="preserve"> </w:t>
      </w:r>
      <w:r w:rsidR="00621B1C">
        <w:rPr>
          <w:rFonts w:ascii="Simplified Arabic" w:eastAsia="Calibri" w:hAnsi="Simplified Arabic" w:cs="Simplified Arabic"/>
          <w:kern w:val="0"/>
          <w:sz w:val="28"/>
          <w:szCs w:val="28"/>
          <w:rtl/>
          <w14:ligatures w14:val="none"/>
        </w:rPr>
        <w:t>إدارة المخاطر التشغيلية</w:t>
      </w:r>
      <w:r w:rsidR="007526FA">
        <w:rPr>
          <w:rFonts w:ascii="Simplified Arabic" w:eastAsia="Calibri" w:hAnsi="Simplified Arabic" w:cs="Simplified Arabic"/>
          <w:kern w:val="0"/>
          <w:sz w:val="28"/>
          <w:szCs w:val="28"/>
          <w:rtl/>
          <w14:ligatures w14:val="none"/>
        </w:rPr>
        <w:t xml:space="preserve"> </w:t>
      </w:r>
      <w:r w:rsidR="00854A80" w:rsidRPr="00854A80">
        <w:rPr>
          <w:rFonts w:ascii="Simplified Arabic" w:eastAsia="Calibri" w:hAnsi="Simplified Arabic" w:cs="Simplified Arabic"/>
          <w:kern w:val="0"/>
          <w:sz w:val="28"/>
          <w:szCs w:val="28"/>
          <w:rtl/>
          <w14:ligatures w14:val="none"/>
        </w:rPr>
        <w:t>بأبعادها مجمعة والمتمثلة في (تحديد المخاطر، تحليل المخاطر، الاستجابة للمخاطر، مراقبة المخاطر)</w:t>
      </w:r>
      <w:r w:rsidR="00881AB1">
        <w:rPr>
          <w:rFonts w:ascii="Simplified Arabic" w:eastAsia="Calibri" w:hAnsi="Simplified Arabic" w:cs="Simplified Arabic" w:hint="cs"/>
          <w:kern w:val="0"/>
          <w:sz w:val="28"/>
          <w:szCs w:val="28"/>
          <w:rtl/>
          <w14:ligatures w14:val="none"/>
        </w:rPr>
        <w:t>.</w:t>
      </w:r>
    </w:p>
    <w:p w14:paraId="669BE6BC" w14:textId="31785C9E" w:rsidR="009216A4" w:rsidRDefault="009216A4" w:rsidP="009216A4">
      <w:pPr>
        <w:spacing w:line="360" w:lineRule="auto"/>
        <w:rPr>
          <w:rFonts w:ascii="Simplified Arabic" w:eastAsia="Calibri" w:hAnsi="Simplified Arabic" w:cs="Simplified Arabic"/>
          <w:kern w:val="0"/>
          <w:sz w:val="28"/>
          <w:szCs w:val="28"/>
          <w14:ligatures w14:val="none"/>
        </w:rPr>
      </w:pPr>
      <w:r w:rsidRPr="009216A4">
        <w:rPr>
          <w:rFonts w:ascii="Simplified Arabic" w:eastAsia="Calibri" w:hAnsi="Simplified Arabic" w:cs="Simplified Arabic" w:hint="cs"/>
          <w:b/>
          <w:bCs/>
          <w:kern w:val="0"/>
          <w:sz w:val="28"/>
          <w:szCs w:val="28"/>
          <w:u w:val="single"/>
          <w:rtl/>
          <w14:ligatures w14:val="none"/>
        </w:rPr>
        <w:t>المتغير التابع:</w:t>
      </w:r>
      <w:r>
        <w:rPr>
          <w:rFonts w:ascii="Simplified Arabic" w:eastAsia="Calibri" w:hAnsi="Simplified Arabic" w:cs="Simplified Arabic" w:hint="cs"/>
          <w:kern w:val="0"/>
          <w:sz w:val="28"/>
          <w:szCs w:val="28"/>
          <w:rtl/>
          <w14:ligatures w14:val="none"/>
        </w:rPr>
        <w:t xml:space="preserve"> </w:t>
      </w:r>
      <w:r w:rsidR="00621B1C">
        <w:rPr>
          <w:rFonts w:ascii="Simplified Arabic" w:eastAsia="Calibri" w:hAnsi="Simplified Arabic" w:cs="Simplified Arabic"/>
          <w:kern w:val="0"/>
          <w:sz w:val="28"/>
          <w:szCs w:val="28"/>
          <w:rtl/>
          <w14:ligatures w14:val="none"/>
        </w:rPr>
        <w:t>جودة علاقات العملاء في شركات التأمين</w:t>
      </w:r>
      <w:r w:rsidR="001A1758">
        <w:rPr>
          <w:rFonts w:ascii="Simplified Arabic" w:eastAsia="Calibri" w:hAnsi="Simplified Arabic" w:cs="Simplified Arabic" w:hint="cs"/>
          <w:kern w:val="0"/>
          <w:sz w:val="28"/>
          <w:szCs w:val="28"/>
          <w:rtl/>
          <w14:ligatures w14:val="none"/>
        </w:rPr>
        <w:t>.</w:t>
      </w:r>
    </w:p>
    <w:p w14:paraId="2FC4817C" w14:textId="7851D702" w:rsidR="00806716" w:rsidRDefault="00C23A70"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85888" behindDoc="0" locked="0" layoutInCell="1" allowOverlap="1" wp14:anchorId="05F5E60F" wp14:editId="18413D42">
                <wp:simplePos x="0" y="0"/>
                <wp:positionH relativeFrom="column">
                  <wp:posOffset>3086100</wp:posOffset>
                </wp:positionH>
                <wp:positionV relativeFrom="paragraph">
                  <wp:posOffset>240665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48DEB" id="Rectangle: Rounded Corners 1" o:spid="_x0000_s1026" style="position:absolute;left:0;text-align:left;margin-left:243pt;margin-top:18.95pt;width:188.25pt;height:2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1riwIAANAFAAAOAAAAZHJzL2Uyb0RvYy54bWysVNtOGzEQfa/Uf7D8XjbZcl2xQRGIqhIF&#10;BFQ8G69NrNoe13aySb++Y+8lKaAKVX3Zted2Zo5n5vRsbTRZCR8U2JpO9yaUCMuhUfa5pt8fLj8d&#10;UxIisw3TYEVNNyLQs9nHD6etq0QJC9CN8ASD2FC1rqaLGF1VFIEvhGFhD5ywqJTgDYt49c9F41mL&#10;0Y0uysnksGjBN84DFyGg9KJT0lmOL6Xg8UbKICLRNcXcYv76/H1K32J2yqpnz9xC8T4N9g9ZGKYs&#10;go6hLlhkZOnVq1BGcQ8BZNzjYAqQUnGRa8BqppMX1dwvmBO5FiQnuJGm8P/C8uvVvbv1SEPrQhXw&#10;mKpYS2/SH/Mj60zWZiRLrCPhKCw/n0yOjg4o4agrD8vjk0mms9i6Ox/iFwGGpENNPSxtc4dPkpli&#10;q6sQERftB7sEGUCr5lJpnS+pDcS59mTF8AEZ58LGw+yul+YbNJ0cG6HDZhWK8cE78fEgRojcUClS&#10;BvwDRNv34ZavcA/eA4DgCaHY8ptPcaNFwtX2TkiiGmR0mgHGTHdrLlOj5khondwkMjQ6dpn91bG3&#10;T64ij8Xo/A7U0SMjg42js1EW/FtpNz+mfcqysx8Y6OpOFDxBs7n1xEM3lMHxS4V9csVCvGUepxDn&#10;FTdLvMGP1NDWFPoTJQvwv96SJ3scDtRS0uJU1zT8XDIvKNFfLY7NyXR/P62BfNk/OCrx4nc1T7sa&#10;uzTngH03xR3meD4m+6iHo/RgHnEBzRMqqpjliF1THv1wOY/dtsEVxsV8ns1w9B2LV/be8eHV0wg8&#10;rB+Zd/2wRJyzaxg2AKtejEtnm97DwnwZQao8S1tee75xbeTG6Vdc2ku792y1XcSz3wAAAP//AwBQ&#10;SwMEFAAGAAgAAAAhACrX+OvgAAAACgEAAA8AAABkcnMvZG93bnJldi54bWxMj0FPg0AUhO8m/ofN&#10;M/FmF9pCAVkaNWmMvVlNet2y24XKviXsFvDf+zzpcTKTmW/K7Ww7NurBtw4FxIsImMbaqRaNgM+P&#10;3UMGzAeJSnYOtYBv7WFb3d6UslBuwnc9HoJhVIK+kAKaEPqCc1832kq/cL1G8s5usDKQHAxXg5yo&#10;3HZ8GUUpt7JFWmhkr18aXX8drlbA8yZfxXxnEvk6rc0+P17qt/EixP3d/PQILOg5/IXhF5/QoSKm&#10;k7ui8qwTsM5S+hIErDY5MApk6TIBdiIniXPgVcn/X6h+AAAA//8DAFBLAQItABQABgAIAAAAIQC2&#10;gziS/gAAAOEBAAATAAAAAAAAAAAAAAAAAAAAAABbQ29udGVudF9UeXBlc10ueG1sUEsBAi0AFAAG&#10;AAgAAAAhADj9If/WAAAAlAEAAAsAAAAAAAAAAAAAAAAALwEAAF9yZWxzLy5yZWxzUEsBAi0AFAAG&#10;AAgAAAAhAAw07WuLAgAA0AUAAA4AAAAAAAAAAAAAAAAALgIAAGRycy9lMm9Eb2MueG1sUEsBAi0A&#10;FAAGAAgAAAAhACrX+OvgAAAACgEAAA8AAAAAAAAAAAAAAAAA5QQAAGRycy9kb3ducmV2LnhtbFBL&#10;BQYAAAAABAAEAPMAAADyBQAAAAA=&#10;" fillcolor="#e2efd9 [665]" strokecolor="#823b0b [1605]" strokeweight=".5pt">
                <v:stroke joinstyle="miter"/>
              </v:roundrect>
            </w:pict>
          </mc:Fallback>
        </mc:AlternateContent>
      </w:r>
    </w:p>
    <w:p w14:paraId="7331F81C" w14:textId="7B53C298" w:rsidR="00806716" w:rsidRDefault="00B72A08"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g">
            <w:drawing>
              <wp:anchor distT="0" distB="0" distL="114300" distR="114300" simplePos="0" relativeHeight="251694080" behindDoc="0" locked="0" layoutInCell="1" allowOverlap="1" wp14:anchorId="4117EBF6" wp14:editId="1676F892">
                <wp:simplePos x="0" y="0"/>
                <wp:positionH relativeFrom="column">
                  <wp:posOffset>-333375</wp:posOffset>
                </wp:positionH>
                <wp:positionV relativeFrom="paragraph">
                  <wp:posOffset>135890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4"/>
                            <a:ext cx="2066925" cy="1095375"/>
                          </a:xfrm>
                          <a:prstGeom prst="rect">
                            <a:avLst/>
                          </a:prstGeom>
                          <a:noFill/>
                          <a:ln w="6350">
                            <a:noFill/>
                          </a:ln>
                        </wps:spPr>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FB67F81" w:rsidR="00C23A70" w:rsidRPr="00806716" w:rsidRDefault="00621B1C"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جودة علاقات العملاء في شركات التأمين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26.25pt;margin-top:10.7pt;width:163.5pt;height:116.25pt;z-index:251694080"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J+iaQMAAO8JAAAOAAAAZHJzL2Uyb0RvYy54bWzcVl1P5DYUfa/U/2D5vWQmM5lhIsKKsgVV&#10;orsIqPbZOM5MVMd2bQ8J++t77HzAAhWI1UpVXxLb9/vk3uMcfegaSe6EdbVWBZ0fzCgRiuuyVtuC&#10;/nlz9sshJc4zVTKplSjovXD0w/HPPx21Jhep3mlZCkvgRLm8NQXdeW/yJHF8JxrmDrQRCsJK24Z5&#10;bO02KS1r4b2RSTqbrZJW29JYzYVzOP3YC+lx9F9VgvvPVeWEJ7KgyM3Hp43P2/BMjo9YvrXM7Go+&#10;pMHekUXDaoWgk6uPzDOyt/UzV03NrXa68gdcN4muqpqLWAOqmc+eVHNu9d7EWrZ5uzUTTID2CU7v&#10;dss/3Z1bc20uLZBozRZYxF2opatsE97IknQRsvsJMtF5wnGYztarZQZkOWTz5Xq1WGc9qHwH5J/Z&#10;8d1vr1gmY+Dkm3RagwZxDxi478PgeseMiNC6HBhcWlKXKOBwkc7TzSHqUaxBu16hgZjaSpGTK71X&#10;pSjJqbYK/U7mocyQFcwn/FzuAOXbwcvWy9lz8CYIWG6s8+dCNyQsCoqGUGVIKjYbu7twHllAf9QL&#10;oZ2WdXlWSxk3YZLEqbTkjmEGGOdC+VU0l/vmD13255glJBKnAcfhy0X1w/EYIeJMBk8x4DdBpHpv&#10;3OwtARA8REBDjPjGlb+XIsSV6kpU+H5ox3ksbMr0cc1pqC56gnYwq4DQZJi+bjjoB1MRmWUyfkPU&#10;ySJG1spPxk2ttH0pevlXbDGkXPX6IwJ93QGCW13eo3Wt7nnNGX5Wo08umPOXzILI0FsgZ/8Zj0rq&#10;tqB6WFGy0/brS+dBH7MFKSUtiLGg7u89s4IS+bvC1G3myyXc+rhZZusUG/tYcvtYovbNqUbfzXEN&#10;GB6XQd/LcVlZ3XwBh5+EqBAxxRG7oNzbcXPqe8LGLcDFyUlUA3sa5i/UteHjVw8jcNN9YdYMw+JB&#10;Up/0OOksfzIuvW74Hkqf7L2u6jhLD7gOeIN1+kH/4fSzXGSrbLPIAFZPPzeBZn/VHYnNGzIbyIb4&#10;Dseh8oGE/oV2NlmaUQJqXqxBzst+wB+4e7XaBHnk7tkmG7gbHTdS/0grI/28wjxKB9rpWUQRtNtq&#10;gbuhh3iQvDzLvrvthkr+xz3t/0sdHa9X/FVEUhz+gMJvy+N9nICH/7TjfwAAAP//AwBQSwMEFAAG&#10;AAgAAAAhAE/4lQ7hAAAACgEAAA8AAABkcnMvZG93bnJldi54bWxMj01Lw0AQhu+C/2EZwVu7Sdr4&#10;EbMppainUrAVxNs2O01Cs7Mhu03Sf+940tt8PLzzTL6abCsG7H3jSEE8j0Aglc40VCn4PLzNnkD4&#10;oMno1hEquKKHVXF7k+vMuJE+cNiHSnAI+UwrqEPoMil9WaPVfu46JN6dXG914LavpOn1yOG2lUkU&#10;PUirG+ILte5wU2N53l+sgvdRj+tF/Dpsz6fN9fuQ7r62MSp1fzetX0AEnMIfDL/6rA4FOx3dhYwX&#10;rYJZmqSMKkjiJQgGksclD45cpItnkEUu/79Q/AAAAP//AwBQSwECLQAUAAYACAAAACEAtoM4kv4A&#10;AADhAQAAEwAAAAAAAAAAAAAAAAAAAAAAW0NvbnRlbnRfVHlwZXNdLnhtbFBLAQItABQABgAIAAAA&#10;IQA4/SH/1gAAAJQBAAALAAAAAAAAAAAAAAAAAC8BAABfcmVscy8ucmVsc1BLAQItABQABgAIAAAA&#10;IQAe6J+iaQMAAO8JAAAOAAAAAAAAAAAAAAAAAC4CAABkcnMvZTJvRG9jLnhtbFBLAQItABQABgAI&#10;AAAAIQBP+JUO4QAAAAoBAAAPAAAAAAAAAAAAAAAAAMMFAABkcnMvZG93bnJldi54bWxQSwUGAAAA&#10;AAQABADzAAAA0QY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bxAAAAOIAAAAPAAAAZHJzL2Rvd25yZXYueG1sRE9NSwMx&#10;EL0L/ocwBW82aYSyXZuWUih41CpFb8NmulncTJZNbLf/3jkIHh/ve72dYq8uNOYusYPF3IAibpLv&#10;uHXw8X54rEDlguyxT0wObpRhu7m/W2Pt05Xf6HIsrZIQzjU6CKUMtda5CRQxz9NALNw5jRGLwLHV&#10;fsSrhMdeW2OWOmLH0hBwoH2g5vv4Ex28nvTqNFX7cC6fty9jD3FpknXuYTbtnkEVmsq/+M/94mV+&#10;9WQXdlXJCbkkGPTmFwAA//8DAFBLAQItABQABgAIAAAAIQDb4fbL7gAAAIUBAAATAAAAAAAAAAAA&#10;AAAAAAAAAABbQ29udGVudF9UeXBlc10ueG1sUEsBAi0AFAAGAAgAAAAhAFr0LFu/AAAAFQEAAAsA&#10;AAAAAAAAAAAAAAAAHwEAAF9yZWxzLy5yZWxzUEsBAi0AFAAGAAgAAAAhAKL9QFvEAAAA4gAAAA8A&#10;AAAAAAAAAAAAAAAABwIAAGRycy9kb3ducmV2LnhtbFBLBQYAAAAAAwADALcAAAD4Ag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10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FB67F81" w:rsidR="00C23A70" w:rsidRPr="00806716" w:rsidRDefault="00621B1C"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جودة علاقات العملاء في شركات التأمين</w:t>
                        </w:r>
                      </w:p>
                    </w:txbxContent>
                  </v:textbox>
                </v:shape>
              </v:group>
            </w:pict>
          </mc:Fallback>
        </mc:AlternateContent>
      </w:r>
      <w:r w:rsidR="00806716">
        <w:rPr>
          <w:rFonts w:ascii="Simplified Arabic" w:eastAsia="Calibri" w:hAnsi="Simplified Arabic" w:cs="Simplified Arabic"/>
          <w:noProof/>
          <w:kern w:val="0"/>
          <w:sz w:val="28"/>
          <w:szCs w:val="28"/>
        </w:rPr>
        <mc:AlternateContent>
          <mc:Choice Requires="wps">
            <w:drawing>
              <wp:anchor distT="0" distB="0" distL="114300" distR="114300" simplePos="0" relativeHeight="251688960" behindDoc="0" locked="0" layoutInCell="1" allowOverlap="1" wp14:anchorId="5DB46368" wp14:editId="3B0FD5A3">
                <wp:simplePos x="0" y="0"/>
                <wp:positionH relativeFrom="column">
                  <wp:posOffset>3219450</wp:posOffset>
                </wp:positionH>
                <wp:positionV relativeFrom="paragraph">
                  <wp:posOffset>1905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806716" w:rsidRPr="00806716" w:rsidRDefault="00621B1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854A80"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854A80"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854A80"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806716" w:rsidRPr="00806716"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53.5pt;margin-top:.1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H0fxx98AAAAIAQAADwAAAGRycy9kb3ducmV2LnhtbEyPT0vDQBTE74Lf&#10;YXmCN7trQmqI2ZQSKILYQ2sv3l6y2yS4f2J220Y/fZ8nPQ4zzPymXM3WsLOewuCdhMeFAKZd69Xg&#10;OgmH981DDixEdAqNd1rCtw6wqm5vSiyUv7idPu9jx6jEhQIl9DGOBeeh7bXFsPCjduQd/WQxkpw6&#10;ria8ULk1PBFiyS0OjhZ6HHXd6/Zzf7ISXuvNFndNYvMfU7+8Hdfj1+Ejk/L+bl4/A4t6jn9h+MUn&#10;dKiIqfEnpwIzEjLxRF+ihBQY2XmaZMAakkuRAq9K/v9AdQUAAP//AwBQSwECLQAUAAYACAAAACEA&#10;toM4kv4AAADhAQAAEwAAAAAAAAAAAAAAAAAAAAAAW0NvbnRlbnRfVHlwZXNdLnhtbFBLAQItABQA&#10;BgAIAAAAIQA4/SH/1gAAAJQBAAALAAAAAAAAAAAAAAAAAC8BAABfcmVscy8ucmVsc1BLAQItABQA&#10;BgAIAAAAIQB5RSxbGwIAADQEAAAOAAAAAAAAAAAAAAAAAC4CAABkcnMvZTJvRG9jLnhtbFBLAQIt&#10;ABQABgAIAAAAIQAfR/HH3wAAAAgBAAAPAAAAAAAAAAAAAAAAAHUEAABkcnMvZG93bnJldi54bWxQ&#10;SwUGAAAAAAQABADzAAAAgQUAAAAA&#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806716" w:rsidRPr="00806716" w:rsidRDefault="00621B1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854A80"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854A80"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854A80"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806716" w:rsidRPr="00806716" w:rsidRDefault="00854A80" w:rsidP="00854A80">
                      <w:pPr>
                        <w:pStyle w:val="a6"/>
                        <w:numPr>
                          <w:ilvl w:val="0"/>
                          <w:numId w:val="14"/>
                        </w:numPr>
                        <w:ind w:left="261"/>
                        <w:jc w:val="center"/>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v:textbox>
              </v:shape>
            </w:pict>
          </mc:Fallback>
        </mc:AlternateContent>
      </w:r>
    </w:p>
    <w:p w14:paraId="62953E44" w14:textId="2F0864F7" w:rsidR="00806716" w:rsidRDefault="00B72A08" w:rsidP="009216A4">
      <w:pPr>
        <w:spacing w:line="360" w:lineRule="auto"/>
        <w:rPr>
          <w:rFonts w:ascii="Simplified Arabic" w:eastAsia="Calibri" w:hAnsi="Simplified Arabic" w:cs="Simplified Arabic"/>
          <w:kern w:val="0"/>
          <w:sz w:val="28"/>
          <w:szCs w:val="28"/>
          <w14:ligatures w14:val="none"/>
        </w:rPr>
      </w:pPr>
      <w:r>
        <w:rPr>
          <w:rFonts w:ascii="Simplified Arabic" w:eastAsia="Calibri" w:hAnsi="Simplified Arabic" w:cs="Simplified Arabic"/>
          <w:noProof/>
          <w:kern w:val="0"/>
          <w:sz w:val="28"/>
          <w:szCs w:val="28"/>
        </w:rPr>
        <mc:AlternateContent>
          <mc:Choice Requires="wps">
            <w:drawing>
              <wp:anchor distT="0" distB="0" distL="114300" distR="114300" simplePos="0" relativeHeight="251695104" behindDoc="0" locked="0" layoutInCell="1" allowOverlap="1" wp14:anchorId="70163071" wp14:editId="5FCF7D24">
                <wp:simplePos x="0" y="0"/>
                <wp:positionH relativeFrom="column">
                  <wp:posOffset>1838325</wp:posOffset>
                </wp:positionH>
                <wp:positionV relativeFrom="paragraph">
                  <wp:posOffset>353060</wp:posOffset>
                </wp:positionV>
                <wp:extent cx="1123950" cy="0"/>
                <wp:effectExtent l="0" t="95250" r="0" b="95250"/>
                <wp:wrapNone/>
                <wp:docPr id="869658114" name="Straight Arrow Connector 7"/>
                <wp:cNvGraphicFramePr/>
                <a:graphic xmlns:a="http://schemas.openxmlformats.org/drawingml/2006/main">
                  <a:graphicData uri="http://schemas.microsoft.com/office/word/2010/wordprocessingShape">
                    <wps:wsp>
                      <wps:cNvCnPr/>
                      <wps:spPr>
                        <a:xfrm flipH="1">
                          <a:off x="0" y="0"/>
                          <a:ext cx="1123950"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252B59" id="_x0000_t32" coordsize="21600,21600" o:spt="32" o:oned="t" path="m,l21600,21600e" filled="f">
                <v:path arrowok="t" fillok="f" o:connecttype="none"/>
                <o:lock v:ext="edit" shapetype="t"/>
              </v:shapetype>
              <v:shape id="Straight Arrow Connector 7" o:spid="_x0000_s1026" type="#_x0000_t32" style="position:absolute;left:0;text-align:left;margin-left:144.75pt;margin-top:27.8pt;width:88.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Uk6QEAADoEAAAOAAAAZHJzL2Uyb0RvYy54bWysU8tu2zAQvBfoPxC815IcJEgNyzk4TXvo&#10;I+jjAxhqaRHgC+TGkv6+S8pWgrQo0KI6ECKXM5wZLrc3ozXsCDFp71rerGrOwEnfaXdo+Y/vd2+u&#10;OUsoXCeMd9DyCRK/2b1+tR3CBta+96aDyIjEpc0QWt4jhk1VJdmDFWnlAzgqKh+tQJrGQ9VFMRC7&#10;NdW6rq+qwccuRC8hJVq9nYt8V/iVAolflEqAzLSctGEZYxkf8ljttmJziCL0Wp5kiH9QYYV2dOhC&#10;dStQsMeof6GyWkafvMKV9LbySmkJxQO5aeoXbr71IkDxQuGksMSU/h+t/Hzcu/tIMQwhbVK4j9nF&#10;qKJlyujwge60+CKlbCyxTUtsMCKTtNg064u3l5SuPNeqmSJThZjwPXjL8k/LE0ahDz3uvXN0OT7O&#10;9OL4MSGJIOAZkMHGsaHlF9dNXRcVyRvd3WljcrH0COxNZEdBtyukBIdXZZ95tJ98N69f1vTleybu&#10;BTLPnrOh0Oad6xhOgdoUoxbuYOCEM44ATwGVP5wMzBq/gmK6y0HMInPvvtTVLEy0O8MUuViAJ3d/&#10;Ap72ZyiUvv4b8IIoJ3uHC9hq5+PvZON4lqzm/ecEZt85ggffTaV1SjTUoCXV02PKL+D5vMCfnvzu&#10;JwAAAP//AwBQSwMEFAAGAAgAAAAhAKuna03fAAAACQEAAA8AAABkcnMvZG93bnJldi54bWxMj8FK&#10;w0AQhu+C77CM4M1uLCbEmE0RRQUFobHQettmxyQ0OxuymzT69I540OP88/HPN/lqtp2YcPCtIwWX&#10;iwgEUuVMS7WCzdvDRQrCB01Gd45QwSd6WBWnJ7nOjDvSGqcy1IJLyGdaQRNCn0npqwat9gvXI/Hu&#10;ww1WBx6HWppBH7ncdnIZRYm0uiW+0Oge7xqsDuVoFTya8P71Wk3P6/vty2E3leNTukGlzs/m2xsQ&#10;AefwB8OPPqtDwU57N5LxolOwTK9jRhXEcQKCgask4WD/G8gil/8/KL4BAAD//wMAUEsBAi0AFAAG&#10;AAgAAAAhALaDOJL+AAAA4QEAABMAAAAAAAAAAAAAAAAAAAAAAFtDb250ZW50X1R5cGVzXS54bWxQ&#10;SwECLQAUAAYACAAAACEAOP0h/9YAAACUAQAACwAAAAAAAAAAAAAAAAAvAQAAX3JlbHMvLnJlbHNQ&#10;SwECLQAUAAYACAAAACEAE5CFJOkBAAA6BAAADgAAAAAAAAAAAAAAAAAuAgAAZHJzL2Uyb0RvYy54&#10;bWxQSwECLQAUAAYACAAAACEAq6drTd8AAAAJAQAADwAAAAAAAAAAAAAAAABDBAAAZHJzL2Rvd25y&#10;ZXYueG1sUEsFBgAAAAAEAAQA8wAAAE8FAAAAAA==&#10;" strokecolor="#375623 [1609]" strokeweight="3pt">
                <v:stroke endarrow="block" joinstyle="miter"/>
              </v:shape>
            </w:pict>
          </mc:Fallback>
        </mc:AlternateContent>
      </w:r>
    </w:p>
    <w:p w14:paraId="3F593176" w14:textId="6150FF01" w:rsidR="00806716" w:rsidRDefault="00806716" w:rsidP="009216A4">
      <w:pPr>
        <w:spacing w:line="360" w:lineRule="auto"/>
        <w:rPr>
          <w:rFonts w:ascii="Simplified Arabic" w:eastAsia="Calibri" w:hAnsi="Simplified Arabic" w:cs="Simplified Arabic"/>
          <w:kern w:val="0"/>
          <w:sz w:val="28"/>
          <w:szCs w:val="28"/>
          <w14:ligatures w14:val="none"/>
        </w:rPr>
      </w:pPr>
    </w:p>
    <w:p w14:paraId="10D48FE2" w14:textId="0FFC5603" w:rsidR="00806716" w:rsidRDefault="00806716" w:rsidP="009216A4">
      <w:pPr>
        <w:spacing w:line="360" w:lineRule="auto"/>
        <w:rPr>
          <w:rFonts w:ascii="Simplified Arabic" w:eastAsia="Calibri" w:hAnsi="Simplified Arabic" w:cs="Simplified Arabic"/>
          <w:kern w:val="0"/>
          <w:sz w:val="28"/>
          <w:szCs w:val="28"/>
          <w14:ligatures w14:val="none"/>
        </w:rPr>
      </w:pPr>
    </w:p>
    <w:p w14:paraId="165FC9C3" w14:textId="77777777" w:rsidR="00806716" w:rsidRDefault="00806716" w:rsidP="009216A4">
      <w:pPr>
        <w:spacing w:line="360" w:lineRule="auto"/>
        <w:rPr>
          <w:rFonts w:ascii="Simplified Arabic" w:eastAsia="Calibri" w:hAnsi="Simplified Arabic" w:cs="Simplified Arabic"/>
          <w:kern w:val="0"/>
          <w:sz w:val="28"/>
          <w:szCs w:val="28"/>
          <w14:ligatures w14:val="none"/>
        </w:rPr>
      </w:pPr>
    </w:p>
    <w:p w14:paraId="26C5BAF9" w14:textId="3FD1E5CA" w:rsidR="005A4FB6" w:rsidRDefault="00E7565E" w:rsidP="00AB6A7C">
      <w:pPr>
        <w:spacing w:line="360" w:lineRule="auto"/>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المصدر: من عمل الباحث</w:t>
      </w:r>
    </w:p>
    <w:p w14:paraId="78BC90C8" w14:textId="77777777" w:rsidR="00C77324" w:rsidRDefault="00C77324" w:rsidP="00AB6A7C">
      <w:pPr>
        <w:spacing w:line="360" w:lineRule="auto"/>
        <w:rPr>
          <w:rFonts w:ascii="Simplified Arabic" w:eastAsia="Calibri" w:hAnsi="Simplified Arabic" w:cs="Simplified Arabic"/>
          <w:kern w:val="0"/>
          <w:sz w:val="28"/>
          <w:szCs w:val="28"/>
          <w:rtl/>
          <w:lang w:bidi="ar-EG"/>
          <w14:ligatures w14:val="none"/>
        </w:rPr>
      </w:pPr>
    </w:p>
    <w:p w14:paraId="520E5DB1" w14:textId="77777777" w:rsidR="00C77324" w:rsidRDefault="00C77324" w:rsidP="00AB6A7C">
      <w:pPr>
        <w:spacing w:line="360" w:lineRule="auto"/>
        <w:rPr>
          <w:rFonts w:ascii="Simplified Arabic" w:eastAsia="Calibri" w:hAnsi="Simplified Arabic" w:cs="Simplified Arabic"/>
          <w:kern w:val="0"/>
          <w:sz w:val="28"/>
          <w:szCs w:val="28"/>
          <w:lang w:bidi="ar-EG"/>
          <w14:ligatures w14:val="none"/>
        </w:rPr>
      </w:pPr>
    </w:p>
    <w:p w14:paraId="4A18A998" w14:textId="77777777" w:rsidR="00B12B9D" w:rsidRDefault="00B12B9D" w:rsidP="00AB6A7C">
      <w:pPr>
        <w:spacing w:line="360" w:lineRule="auto"/>
        <w:rPr>
          <w:rFonts w:ascii="Simplified Arabic" w:eastAsia="Calibri" w:hAnsi="Simplified Arabic" w:cs="Simplified Arabic"/>
          <w:kern w:val="0"/>
          <w:sz w:val="28"/>
          <w:szCs w:val="28"/>
          <w:rtl/>
          <w:lang w:bidi="ar-EG"/>
          <w14:ligatures w14:val="none"/>
        </w:rPr>
      </w:pPr>
    </w:p>
    <w:p w14:paraId="2376397F" w14:textId="362EEA94" w:rsidR="001C42F9" w:rsidRDefault="00D22171" w:rsidP="001C42F9">
      <w:pPr>
        <w:pStyle w:val="1"/>
        <w:spacing w:line="276" w:lineRule="auto"/>
        <w:jc w:val="both"/>
        <w:rPr>
          <w:rFonts w:ascii="Simplified Arabic" w:hAnsi="Simplified Arabic" w:cs="Simplified Arabic"/>
          <w:rtl/>
        </w:rPr>
      </w:pPr>
      <w:bookmarkStart w:id="17" w:name="_Toc169790500"/>
      <w:bookmarkStart w:id="18" w:name="_Toc203324606"/>
      <w:r w:rsidRPr="00CF6CEC">
        <w:rPr>
          <w:rFonts w:ascii="Simplified Arabic" w:hAnsi="Simplified Arabic" w:cs="Simplified Arabic"/>
          <w:rtl/>
        </w:rPr>
        <w:lastRenderedPageBreak/>
        <w:t>الدراسات السابقة</w:t>
      </w:r>
      <w:r w:rsidR="00A74F76" w:rsidRPr="00CF6CEC">
        <w:rPr>
          <w:rFonts w:ascii="Simplified Arabic" w:hAnsi="Simplified Arabic" w:cs="Simplified Arabic"/>
          <w:rtl/>
        </w:rPr>
        <w:t>:</w:t>
      </w:r>
      <w:bookmarkStart w:id="19" w:name="_Toc170243312"/>
      <w:bookmarkEnd w:id="17"/>
      <w:bookmarkEnd w:id="18"/>
    </w:p>
    <w:p w14:paraId="696D127D" w14:textId="77777777" w:rsidR="00854A80" w:rsidRPr="00C00185" w:rsidRDefault="00854A80" w:rsidP="00854A80">
      <w:pPr>
        <w:spacing w:line="36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دراسة </w:t>
      </w:r>
      <w:r w:rsidRPr="00C00185">
        <w:rPr>
          <w:rFonts w:ascii="Simplified Arabic" w:hAnsi="Simplified Arabic" w:cs="Simplified Arabic"/>
          <w:b/>
          <w:bCs/>
          <w:sz w:val="28"/>
          <w:szCs w:val="28"/>
        </w:rPr>
        <w:t>Al</w:t>
      </w:r>
      <w:r w:rsidRPr="00C00185">
        <w:rPr>
          <w:rFonts w:ascii="Simplified Arabic" w:hAnsi="Simplified Arabic" w:cs="Simplified Arabic"/>
          <w:b/>
          <w:bCs/>
          <w:sz w:val="28"/>
          <w:szCs w:val="28"/>
        </w:rPr>
        <w:noBreakHyphen/>
        <w:t>Janabi, Jabbar &amp; Syms (2024)</w:t>
      </w:r>
    </w:p>
    <w:p w14:paraId="186B4757" w14:textId="77777777" w:rsidR="00854A80" w:rsidRDefault="00854A80" w:rsidP="00854A80">
      <w:pPr>
        <w:spacing w:line="360" w:lineRule="auto"/>
        <w:jc w:val="lowKashida"/>
        <w:rPr>
          <w:rFonts w:ascii="Simplified Arabic" w:hAnsi="Simplified Arabic" w:cs="Simplified Arabic"/>
          <w:sz w:val="28"/>
          <w:szCs w:val="28"/>
          <w:rtl/>
        </w:rPr>
      </w:pPr>
      <w:r w:rsidRPr="00C00185">
        <w:rPr>
          <w:rFonts w:ascii="Simplified Arabic" w:hAnsi="Simplified Arabic" w:cs="Simplified Arabic"/>
          <w:sz w:val="28"/>
          <w:szCs w:val="28"/>
          <w:rtl/>
        </w:rPr>
        <w:t>هدفت الدراسة إلى التعرف على أثر دمج إدارة مخاطر الأمن السيبراني بأبعادها (تحديد المخاطر، وتقييمها، وتخفيفها، والمراجعة المستمرة) 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w:t>
      </w:r>
      <w:r w:rsidRPr="00C00185">
        <w:rPr>
          <w:rFonts w:ascii="Simplified Arabic" w:hAnsi="Simplified Arabic" w:cs="Simplified Arabic"/>
          <w:sz w:val="28"/>
          <w:szCs w:val="28"/>
        </w:rPr>
        <w:t xml:space="preserve"> CYBITJET </w:t>
      </w:r>
      <w:r w:rsidRPr="00C00185">
        <w:rPr>
          <w:rFonts w:ascii="Simplified Arabic" w:hAnsi="Simplified Arabic" w:cs="Simplified Arabic"/>
          <w:sz w:val="28"/>
          <w:szCs w:val="28"/>
          <w:rtl/>
        </w:rPr>
        <w:t>على مشروع نظام السجل الصحي الشخصي</w:t>
      </w:r>
      <w:r w:rsidRPr="00C00185">
        <w:rPr>
          <w:rFonts w:ascii="Simplified Arabic" w:hAnsi="Simplified Arabic" w:cs="Simplified Arabic"/>
          <w:sz w:val="28"/>
          <w:szCs w:val="28"/>
        </w:rPr>
        <w:t xml:space="preserve"> (PHR). </w:t>
      </w:r>
      <w:r w:rsidRPr="00C00185">
        <w:rPr>
          <w:rFonts w:ascii="Simplified Arabic" w:hAnsi="Simplified Arabic" w:cs="Simplified Arabic"/>
          <w:sz w:val="28"/>
          <w:szCs w:val="28"/>
          <w:rtl/>
        </w:rPr>
        <w:t>وتوصلت النتائج إلى أن التطبيق المنتظم للإطار عزّز الأمان ورفع مرونة التنفيذ، مما أدى إلى مستوى أمان وجودة تنفيذ أفضل</w:t>
      </w:r>
      <w:r>
        <w:rPr>
          <w:rFonts w:ascii="Simplified Arabic" w:hAnsi="Simplified Arabic" w:cs="Simplified Arabic" w:hint="cs"/>
          <w:sz w:val="28"/>
          <w:szCs w:val="28"/>
          <w:rtl/>
        </w:rPr>
        <w:t>،</w:t>
      </w:r>
      <w:r w:rsidRPr="00C00185">
        <w:rPr>
          <w:rFonts w:ascii="Simplified Arabic" w:hAnsi="Simplified Arabic" w:cs="Simplified Arabic"/>
          <w:sz w:val="28"/>
          <w:szCs w:val="28"/>
          <w:rtl/>
        </w:rPr>
        <w:t xml:space="preserve"> وأوصت الدراسة بضرورة دمج الإطار ضمن منهجيات إدارة مشاريع تكنولوجيا المعلومات وتوافقه مع معايير</w:t>
      </w:r>
      <w:r w:rsidRPr="00C00185">
        <w:rPr>
          <w:rFonts w:ascii="Simplified Arabic" w:hAnsi="Simplified Arabic" w:cs="Simplified Arabic"/>
          <w:sz w:val="28"/>
          <w:szCs w:val="28"/>
        </w:rPr>
        <w:t xml:space="preserve"> ISO/IEC 27001 </w:t>
      </w:r>
      <w:r w:rsidRPr="00C00185">
        <w:rPr>
          <w:rFonts w:ascii="Simplified Arabic" w:hAnsi="Simplified Arabic" w:cs="Simplified Arabic"/>
          <w:sz w:val="28"/>
          <w:szCs w:val="28"/>
          <w:rtl/>
        </w:rPr>
        <w:t>و</w:t>
      </w:r>
      <w:r w:rsidRPr="00C00185">
        <w:rPr>
          <w:rFonts w:ascii="Simplified Arabic" w:hAnsi="Simplified Arabic" w:cs="Simplified Arabic"/>
          <w:sz w:val="28"/>
          <w:szCs w:val="28"/>
        </w:rPr>
        <w:t>COBIT</w:t>
      </w:r>
      <w:r w:rsidRPr="00C00185">
        <w:rPr>
          <w:rFonts w:ascii="Times New Roman" w:hAnsi="Times New Roman" w:cs="Times New Roman"/>
          <w:sz w:val="28"/>
          <w:szCs w:val="28"/>
        </w:rPr>
        <w:t> </w:t>
      </w:r>
      <w:r w:rsidRPr="00C00185">
        <w:rPr>
          <w:rFonts w:ascii="Simplified Arabic" w:hAnsi="Simplified Arabic" w:cs="Simplified Arabic"/>
          <w:sz w:val="28"/>
          <w:szCs w:val="28"/>
        </w:rPr>
        <w:t xml:space="preserve">2019 </w:t>
      </w:r>
      <w:r w:rsidRPr="00C00185">
        <w:rPr>
          <w:rFonts w:ascii="Simplified Arabic" w:hAnsi="Simplified Arabic" w:cs="Simplified Arabic"/>
          <w:sz w:val="28"/>
          <w:szCs w:val="28"/>
          <w:rtl/>
        </w:rPr>
        <w:t>لضمان أمن وجودة أعلى</w:t>
      </w:r>
      <w:r w:rsidRPr="00C00185">
        <w:rPr>
          <w:rFonts w:ascii="Simplified Arabic" w:hAnsi="Simplified Arabic" w:cs="Simplified Arabic"/>
          <w:sz w:val="28"/>
          <w:szCs w:val="28"/>
        </w:rPr>
        <w:t>.</w:t>
      </w:r>
    </w:p>
    <w:p w14:paraId="669C86BB" w14:textId="77777777" w:rsidR="00854A80" w:rsidRPr="00C00185" w:rsidRDefault="00854A80" w:rsidP="00854A80">
      <w:pPr>
        <w:spacing w:line="360" w:lineRule="auto"/>
        <w:jc w:val="lowKashida"/>
        <w:rPr>
          <w:rFonts w:ascii="Simplified Arabic" w:hAnsi="Simplified Arabic" w:cs="Simplified Arabic"/>
          <w:b/>
          <w:bCs/>
          <w:sz w:val="28"/>
          <w:szCs w:val="28"/>
        </w:rPr>
      </w:pPr>
      <w:r w:rsidRPr="00657D4C">
        <w:rPr>
          <w:rFonts w:ascii="Simplified Arabic" w:hAnsi="Simplified Arabic" w:cs="Simplified Arabic" w:hint="cs"/>
          <w:b/>
          <w:bCs/>
          <w:sz w:val="28"/>
          <w:szCs w:val="28"/>
          <w:rtl/>
        </w:rPr>
        <w:t xml:space="preserve">دراسة  </w:t>
      </w:r>
      <w:r w:rsidRPr="00C00185">
        <w:rPr>
          <w:rFonts w:ascii="Simplified Arabic" w:hAnsi="Simplified Arabic" w:cs="Simplified Arabic"/>
          <w:b/>
          <w:bCs/>
          <w:sz w:val="28"/>
          <w:szCs w:val="28"/>
        </w:rPr>
        <w:t>Zhu (2024)</w:t>
      </w:r>
    </w:p>
    <w:p w14:paraId="1DE9A1A2" w14:textId="77777777" w:rsidR="00854A80" w:rsidRDefault="00854A80" w:rsidP="00854A80">
      <w:pPr>
        <w:spacing w:line="360" w:lineRule="auto"/>
        <w:jc w:val="lowKashida"/>
        <w:rPr>
          <w:rFonts w:ascii="Simplified Arabic" w:hAnsi="Simplified Arabic" w:cs="Simplified Arabic"/>
          <w:sz w:val="28"/>
          <w:szCs w:val="28"/>
          <w:rtl/>
        </w:rPr>
      </w:pPr>
      <w:r w:rsidRPr="00C00185">
        <w:rPr>
          <w:rFonts w:ascii="Simplified Arabic" w:hAnsi="Simplified Arabic" w:cs="Simplified Arabic"/>
          <w:sz w:val="28"/>
          <w:szCs w:val="28"/>
          <w:rtl/>
        </w:rPr>
        <w:t>هدفت الدراسة إلى التعرف على أثر دمج الأطر النظرية بأبعادها (نظرية الألعاب، نظرية التحكم، والتعلُّم الآلي) 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w:t>
      </w:r>
      <w:r>
        <w:rPr>
          <w:rFonts w:ascii="Simplified Arabic" w:hAnsi="Simplified Arabic" w:cs="Simplified Arabic" w:hint="cs"/>
          <w:sz w:val="28"/>
          <w:szCs w:val="28"/>
          <w:rtl/>
        </w:rPr>
        <w:t>،</w:t>
      </w:r>
      <w:r w:rsidRPr="00C00185">
        <w:rPr>
          <w:rFonts w:ascii="Simplified Arabic" w:hAnsi="Simplified Arabic" w:cs="Simplified Arabic"/>
          <w:sz w:val="28"/>
          <w:szCs w:val="28"/>
          <w:rtl/>
        </w:rPr>
        <w:t xml:space="preserve"> وتوصلت الدراسة إلى أن الدمج الأولي لهذه النظريات يوفر إطارًا عمليًا لتصميم استجابات تلقائية ومرنة للهجمات، وأوصت بتحويل تلك الأطر إلى أدوات تنفيذية فعّالة ضمن بيئة المؤسسات لتعزيز استراتيجيات الأمن السيبراني</w:t>
      </w:r>
      <w:r w:rsidRPr="00C00185">
        <w:rPr>
          <w:rFonts w:ascii="Simplified Arabic" w:hAnsi="Simplified Arabic" w:cs="Simplified Arabic"/>
          <w:sz w:val="28"/>
          <w:szCs w:val="28"/>
        </w:rPr>
        <w:t>.</w:t>
      </w:r>
    </w:p>
    <w:p w14:paraId="26EA7455" w14:textId="77777777" w:rsidR="00854A80" w:rsidRPr="004F6342" w:rsidRDefault="00854A80" w:rsidP="00854A80">
      <w:pPr>
        <w:spacing w:line="360" w:lineRule="auto"/>
        <w:jc w:val="lowKashida"/>
        <w:rPr>
          <w:rFonts w:ascii="Simplified Arabic" w:hAnsi="Simplified Arabic" w:cs="Simplified Arabic"/>
          <w:b/>
          <w:bCs/>
          <w:sz w:val="28"/>
          <w:szCs w:val="28"/>
        </w:rPr>
      </w:pPr>
      <w:r>
        <w:rPr>
          <w:rFonts w:ascii="Simplified Arabic" w:hAnsi="Simplified Arabic" w:cs="Simplified Arabic" w:hint="cs"/>
          <w:sz w:val="28"/>
          <w:szCs w:val="28"/>
          <w:rtl/>
        </w:rPr>
        <w:t xml:space="preserve">دراسة </w:t>
      </w:r>
      <w:r w:rsidRPr="004F6342">
        <w:rPr>
          <w:rFonts w:ascii="Simplified Arabic" w:hAnsi="Simplified Arabic" w:cs="Simplified Arabic"/>
          <w:b/>
          <w:bCs/>
          <w:sz w:val="28"/>
          <w:szCs w:val="28"/>
        </w:rPr>
        <w:t xml:space="preserve">Araujo et al. (2024) </w:t>
      </w:r>
    </w:p>
    <w:p w14:paraId="0B7DA85D" w14:textId="37C9DABF" w:rsidR="00854A80" w:rsidRDefault="00854A80" w:rsidP="00854A80">
      <w:pPr>
        <w:spacing w:line="360" w:lineRule="auto"/>
        <w:jc w:val="lowKashida"/>
        <w:rPr>
          <w:rFonts w:ascii="Simplified Arabic" w:hAnsi="Simplified Arabic" w:cs="Simplified Arabic"/>
          <w:sz w:val="28"/>
          <w:szCs w:val="28"/>
          <w:rtl/>
        </w:rPr>
      </w:pPr>
      <w:r w:rsidRPr="00C00185">
        <w:rPr>
          <w:rFonts w:ascii="Simplified Arabic" w:hAnsi="Simplified Arabic" w:cs="Simplified Arabic"/>
          <w:sz w:val="28"/>
          <w:szCs w:val="28"/>
          <w:rtl/>
        </w:rPr>
        <w:lastRenderedPageBreak/>
        <w:t xml:space="preserve">هدفت الدراسة إلى التعرف على أثر دمج مراحل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C00185">
        <w:rPr>
          <w:rFonts w:ascii="Simplified Arabic" w:hAnsi="Simplified Arabic" w:cs="Simplified Arabic"/>
          <w:sz w:val="28"/>
          <w:szCs w:val="28"/>
          <w:rtl/>
        </w:rPr>
        <w:t>بأبعادها (الاستعداد، والرصد والكشف، والمقاومة، والاستجابة، والتعافي، والتعلم) على كفاءة تنفيذ الاستجابة ومتابعة الهجمات السيبرانية لدى المؤسسات؛ واستخدمت المنهج النظري المنهجي استنادًا إلى مراجعة أدبية لكُتب ومقالات علمية بين 2015 و2023؛ وتكونت العينة من 62 ورقة علمية تم تحليلها</w:t>
      </w:r>
      <w:r>
        <w:rPr>
          <w:rFonts w:ascii="Simplified Arabic" w:hAnsi="Simplified Arabic" w:cs="Simplified Arabic" w:hint="cs"/>
          <w:sz w:val="28"/>
          <w:szCs w:val="28"/>
          <w:rtl/>
        </w:rPr>
        <w:t>.</w:t>
      </w:r>
    </w:p>
    <w:p w14:paraId="6EB0B633" w14:textId="1B149B89" w:rsidR="00854A80" w:rsidRPr="00657D4C" w:rsidRDefault="00854A80" w:rsidP="00854A80">
      <w:pPr>
        <w:spacing w:line="360" w:lineRule="auto"/>
        <w:jc w:val="lowKashida"/>
        <w:rPr>
          <w:rFonts w:ascii="Simplified Arabic" w:hAnsi="Simplified Arabic" w:cs="Simplified Arabic"/>
          <w:sz w:val="28"/>
          <w:szCs w:val="28"/>
          <w:u w:val="single"/>
          <w:rtl/>
        </w:rPr>
      </w:pPr>
      <w:r w:rsidRPr="00C00185">
        <w:rPr>
          <w:rFonts w:ascii="Simplified Arabic" w:hAnsi="Simplified Arabic" w:cs="Simplified Arabic"/>
          <w:sz w:val="28"/>
          <w:szCs w:val="28"/>
          <w:rtl/>
        </w:rPr>
        <w:t xml:space="preserve"> وتوصلت النتائج إلى تحديد ست مراحل أساسية للمرونة السيبرانية التي تدعم كفاءة التنفيذ الكامل؛ وأوصت الدراسة بإدماج هذه المراحل في عمليات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C00185">
        <w:rPr>
          <w:rFonts w:ascii="Simplified Arabic" w:hAnsi="Simplified Arabic" w:cs="Simplified Arabic"/>
          <w:sz w:val="28"/>
          <w:szCs w:val="28"/>
          <w:rtl/>
        </w:rPr>
        <w:t>والاستجابة كإطار معياري مؤسسي</w:t>
      </w:r>
      <w:r w:rsidRPr="00C00185">
        <w:rPr>
          <w:rFonts w:ascii="Times New Roman" w:hAnsi="Times New Roman" w:cs="Times New Roman"/>
          <w:sz w:val="28"/>
          <w:szCs w:val="28"/>
        </w:rPr>
        <w:t> </w:t>
      </w:r>
    </w:p>
    <w:p w14:paraId="0C4AA822" w14:textId="77777777" w:rsidR="00854A80" w:rsidRPr="00657D4C" w:rsidRDefault="00854A80" w:rsidP="00854A80">
      <w:pPr>
        <w:spacing w:line="360" w:lineRule="auto"/>
        <w:jc w:val="lowKashida"/>
        <w:rPr>
          <w:rFonts w:ascii="Simplified Arabic" w:hAnsi="Simplified Arabic" w:cs="Simplified Arabic"/>
          <w:b/>
          <w:bCs/>
          <w:sz w:val="28"/>
          <w:szCs w:val="28"/>
          <w:rtl/>
        </w:rPr>
      </w:pPr>
      <w:r w:rsidRPr="00657D4C">
        <w:rPr>
          <w:rFonts w:ascii="Simplified Arabic" w:hAnsi="Simplified Arabic" w:cs="Simplified Arabic"/>
          <w:b/>
          <w:bCs/>
          <w:sz w:val="28"/>
          <w:szCs w:val="28"/>
          <w:rtl/>
        </w:rPr>
        <w:t>دراسة</w:t>
      </w:r>
      <w:r w:rsidRPr="00657D4C">
        <w:rPr>
          <w:rFonts w:ascii="Simplified Arabic" w:hAnsi="Simplified Arabic" w:cs="Simplified Arabic"/>
          <w:b/>
          <w:bCs/>
          <w:sz w:val="28"/>
          <w:szCs w:val="28"/>
        </w:rPr>
        <w:t xml:space="preserve"> Jabbar et al. (2024)</w:t>
      </w:r>
    </w:p>
    <w:p w14:paraId="2720DF85" w14:textId="77777777" w:rsidR="00854A80" w:rsidRDefault="00854A80" w:rsidP="00854A80">
      <w:pPr>
        <w:spacing w:line="360" w:lineRule="auto"/>
        <w:jc w:val="lowKashida"/>
        <w:rPr>
          <w:rFonts w:ascii="Simplified Arabic" w:hAnsi="Simplified Arabic" w:cs="Simplified Arabic"/>
          <w:sz w:val="28"/>
          <w:szCs w:val="28"/>
          <w:rtl/>
        </w:rPr>
      </w:pPr>
      <w:r w:rsidRPr="00657D4C">
        <w:rPr>
          <w:rFonts w:ascii="Simplified Arabic" w:hAnsi="Simplified Arabic" w:cs="Simplified Arabic"/>
          <w:sz w:val="28"/>
          <w:szCs w:val="28"/>
          <w:rtl/>
        </w:rPr>
        <w:t xml:space="preserve">هدفت الدراسة إلى التعرف على أثر دمج تقنيات الذكاء الاصطناعي بأبعاده (التحليلات التنبؤية، والتعلم الآلي، والاستجابة التلقائية للحوادث) على كفاءة إدارة مخاطر الأمن السيبراني في مشاريع تكنولوجيا المعلومات، وذلك في سياق مواجهة التهديدات المتزايدة والمعقدة. 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 </w:t>
      </w:r>
    </w:p>
    <w:p w14:paraId="332BA984" w14:textId="77777777" w:rsidR="00854A80" w:rsidRPr="00657D4C" w:rsidRDefault="00854A80" w:rsidP="00854A80">
      <w:pPr>
        <w:spacing w:line="360" w:lineRule="auto"/>
        <w:jc w:val="lowKashida"/>
        <w:rPr>
          <w:rFonts w:ascii="Simplified Arabic" w:hAnsi="Simplified Arabic" w:cs="Simplified Arabic"/>
          <w:sz w:val="28"/>
          <w:szCs w:val="28"/>
          <w:rtl/>
        </w:rPr>
      </w:pPr>
      <w:r w:rsidRPr="00657D4C">
        <w:rPr>
          <w:rFonts w:ascii="Simplified Arabic" w:hAnsi="Simplified Arabic" w:cs="Simplified Arabic"/>
          <w:sz w:val="28"/>
          <w:szCs w:val="28"/>
          <w:rtl/>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w:t>
      </w:r>
      <w:r>
        <w:rPr>
          <w:rFonts w:ascii="Simplified Arabic" w:hAnsi="Simplified Arabic" w:cs="Simplified Arabic" w:hint="cs"/>
          <w:sz w:val="28"/>
          <w:szCs w:val="28"/>
          <w:rtl/>
        </w:rPr>
        <w:t>،</w:t>
      </w:r>
      <w:r w:rsidRPr="00657D4C">
        <w:rPr>
          <w:rFonts w:ascii="Simplified Arabic" w:hAnsi="Simplified Arabic" w:cs="Simplified Arabic"/>
          <w:sz w:val="28"/>
          <w:szCs w:val="28"/>
          <w:rtl/>
        </w:rPr>
        <w:t xml:space="preserve"> وأوصت الدراسة بتعميم تطبيق الإطار في المشاريع ذات الحساسية العالية للبيانات ضمن القطاعات الحيوية</w:t>
      </w:r>
      <w:r w:rsidRPr="00657D4C">
        <w:rPr>
          <w:rFonts w:ascii="Simplified Arabic" w:hAnsi="Simplified Arabic" w:cs="Simplified Arabic"/>
          <w:sz w:val="28"/>
          <w:szCs w:val="28"/>
        </w:rPr>
        <w:t>.</w:t>
      </w:r>
    </w:p>
    <w:p w14:paraId="2D12E946"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Eltaeib et al. (2024)</w:t>
      </w:r>
    </w:p>
    <w:p w14:paraId="498BDE5F" w14:textId="77777777"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lastRenderedPageBreak/>
        <w:t>هدفت الدراسة إلى التعرف على أثر تبني إستراتيجية شاملة لإدارة مخاطر الأمن السيبراني بأبعادها (التخطيط الاستراتيجي، إشراك أصحاب المصلحة، وتمكين الحوكمة العليا) 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w:t>
      </w:r>
      <w:r>
        <w:rPr>
          <w:rFonts w:ascii="Simplified Arabic" w:hAnsi="Simplified Arabic" w:cs="Simplified Arabic" w:hint="cs"/>
          <w:sz w:val="28"/>
          <w:szCs w:val="28"/>
          <w:rtl/>
        </w:rPr>
        <w:t xml:space="preserve">، </w:t>
      </w:r>
      <w:r w:rsidRPr="004F6342">
        <w:rPr>
          <w:rFonts w:ascii="Simplified Arabic" w:hAnsi="Simplified Arabic" w:cs="Simplified Arabic"/>
          <w:sz w:val="28"/>
          <w:szCs w:val="28"/>
          <w:rtl/>
        </w:rPr>
        <w:t>واستخدمت الدراسة المنهج التحليلي النظري من خلال تصميم إطار استراتيجي شامل يربط بين الأدوار القيادية وممارسات الأمن، وتكوّنت العينة من مراجعة ممارسات مؤسسية نموذجية وتحليل ثغراتها التنظيمية.</w:t>
      </w:r>
    </w:p>
    <w:p w14:paraId="15DEC858" w14:textId="084FED78" w:rsidR="00854A80" w:rsidRPr="004F6342" w:rsidRDefault="00854A80" w:rsidP="00854A80">
      <w:pPr>
        <w:spacing w:line="360" w:lineRule="auto"/>
        <w:jc w:val="lowKashida"/>
        <w:rPr>
          <w:rFonts w:ascii="Simplified Arabic" w:hAnsi="Simplified Arabic" w:cs="Simplified Arabic"/>
          <w:sz w:val="28"/>
          <w:szCs w:val="28"/>
        </w:rPr>
      </w:pPr>
      <w:r w:rsidRPr="004F6342">
        <w:rPr>
          <w:rFonts w:ascii="Simplified Arabic" w:hAnsi="Simplified Arabic" w:cs="Simplified Arabic"/>
          <w:sz w:val="28"/>
          <w:szCs w:val="28"/>
          <w:rtl/>
        </w:rPr>
        <w:t xml:space="preserve"> 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 وأوصت الدراسة بتبني إطار متكامل ل</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يشمل التخطيط المؤسسي طويل المدى، وتفعيل دور الحوكمة، وإعادة النظر في توزيع المسؤوليات الأمنية لتصبح مؤسسية لا فنية فقط</w:t>
      </w:r>
      <w:r w:rsidRPr="004F6342">
        <w:rPr>
          <w:rFonts w:ascii="Simplified Arabic" w:hAnsi="Simplified Arabic" w:cs="Simplified Arabic"/>
          <w:sz w:val="28"/>
          <w:szCs w:val="28"/>
        </w:rPr>
        <w:t>.</w:t>
      </w:r>
    </w:p>
    <w:p w14:paraId="1EB885AD"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Rekunenko et al. (2024)</w:t>
      </w:r>
    </w:p>
    <w:p w14:paraId="27ED100C" w14:textId="6036A8B5"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t xml:space="preserve">هدفت الدراسة إلى التعرف على </w:t>
      </w:r>
      <w:r w:rsidR="00871660">
        <w:rPr>
          <w:rFonts w:ascii="Simplified Arabic" w:hAnsi="Simplified Arabic" w:cs="Simplified Arabic"/>
          <w:sz w:val="28"/>
          <w:szCs w:val="28"/>
          <w:rtl/>
        </w:rPr>
        <w:t>دور</w:t>
      </w:r>
      <w:r w:rsidRPr="004F6342">
        <w:rPr>
          <w:rFonts w:ascii="Simplified Arabic" w:hAnsi="Simplified Arabic" w:cs="Simplified Arabic"/>
          <w:sz w:val="28"/>
          <w:szCs w:val="28"/>
          <w:rtl/>
        </w:rPr>
        <w:t xml:space="preserve"> استراتيجيات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بأبعادها (التهديدات السيبرانية، الامتثال التنظيمي، الكفاءة التشغيلية، التكيف السوقي، الاستقرار المالي، التخطيط الاستراتيجي، وإدارة الموارد البشرية) على تعزيز القدرة التنافسية والمرونة المؤسسية في شركات تكنولوجيا المعلومات</w:t>
      </w:r>
      <w:r w:rsidRPr="004F6342">
        <w:rPr>
          <w:rFonts w:ascii="Simplified Arabic" w:hAnsi="Simplified Arabic" w:cs="Simplified Arabic"/>
          <w:sz w:val="28"/>
          <w:szCs w:val="28"/>
        </w:rPr>
        <w:t xml:space="preserve">. </w:t>
      </w:r>
      <w:r w:rsidRPr="004F6342">
        <w:rPr>
          <w:rFonts w:ascii="Simplified Arabic" w:hAnsi="Simplified Arabic" w:cs="Simplified Arabic"/>
          <w:sz w:val="28"/>
          <w:szCs w:val="28"/>
          <w:rtl/>
        </w:rPr>
        <w:t xml:space="preserve">واستخدمت الدراسة المنهج النوعي التحليلي بالاعتماد على تحليل ثيمي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 </w:t>
      </w:r>
    </w:p>
    <w:p w14:paraId="4C8D59CD" w14:textId="29CC79A0"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sz w:val="28"/>
          <w:szCs w:val="28"/>
          <w:rtl/>
        </w:rPr>
        <w:lastRenderedPageBreak/>
        <w:t>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تكنولوجية متغيرة وسريعة النمو، كما أكدت على ضرورة إدارة المواهب البشرية كجزء من معادلة الصمود المؤسسي</w:t>
      </w:r>
      <w:r>
        <w:rPr>
          <w:rFonts w:ascii="Simplified Arabic" w:hAnsi="Simplified Arabic" w:cs="Simplified Arabic" w:hint="cs"/>
          <w:sz w:val="28"/>
          <w:szCs w:val="28"/>
          <w:rtl/>
        </w:rPr>
        <w:t xml:space="preserve">، </w:t>
      </w:r>
      <w:r w:rsidRPr="004F6342">
        <w:rPr>
          <w:rFonts w:ascii="Simplified Arabic" w:hAnsi="Simplified Arabic" w:cs="Simplified Arabic"/>
          <w:sz w:val="28"/>
          <w:szCs w:val="28"/>
          <w:rtl/>
        </w:rPr>
        <w:t xml:space="preserve">وأوصت الدراسة بدمج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sidRPr="004F6342">
        <w:rPr>
          <w:rFonts w:ascii="Simplified Arabic" w:hAnsi="Simplified Arabic" w:cs="Simplified Arabic"/>
          <w:b/>
          <w:bCs/>
          <w:sz w:val="28"/>
          <w:szCs w:val="28"/>
        </w:rPr>
        <w:t>.</w:t>
      </w:r>
    </w:p>
    <w:p w14:paraId="65BAE536"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Al Jarrah et al. (2022)</w:t>
      </w:r>
    </w:p>
    <w:p w14:paraId="4DF83D5B" w14:textId="77777777" w:rsidR="00854A80" w:rsidRDefault="00854A80" w:rsidP="00854A80">
      <w:pPr>
        <w:spacing w:line="360" w:lineRule="auto"/>
        <w:jc w:val="lowKashida"/>
        <w:rPr>
          <w:rFonts w:ascii="Simplified Arabic" w:hAnsi="Simplified Arabic" w:cs="Simplified Arabic"/>
          <w:sz w:val="28"/>
          <w:szCs w:val="28"/>
        </w:rPr>
      </w:pPr>
      <w:r w:rsidRPr="004F6342">
        <w:rPr>
          <w:rFonts w:ascii="Simplified Arabic" w:hAnsi="Simplified Arabic" w:cs="Simplified Arabic"/>
          <w:sz w:val="28"/>
          <w:szCs w:val="28"/>
          <w:rtl/>
        </w:rPr>
        <w:t>هدفت الدراسة إلى التعرف على أثر تكامل عمليات إدارة المشروع بأبعادها (بدء المشروع، التخطيط، التنفيذ، المراقبة والتحكم، والإغلاق) على نجاح تنفيذ المشروع في الأردن، مع اعتبار إدارة مخاطر المشروع كمتغير وسيط</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واستخدمت الدراسة المنهج الكمي التحليلي، من خلال توزيع استبانة مكونة من ثلاثة محاور على عينة مكوّنة من 96 مدير مشروع منتمين إلى نقابة المهندسين الأردنيين، جمعية المقاولين الأردنيين، ومركز الملك عبدالله للتصميم والتطوير</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وتكونت العينة من مشاريع إنشائية وهندسية متنوعة تمثل القطاع العام والخاص. وأُجريت التحليلات باستخدام برنامج</w:t>
      </w:r>
      <w:r w:rsidRPr="004F6342">
        <w:rPr>
          <w:rFonts w:ascii="Simplified Arabic" w:hAnsi="Simplified Arabic" w:cs="Simplified Arabic"/>
          <w:sz w:val="28"/>
          <w:szCs w:val="28"/>
        </w:rPr>
        <w:t xml:space="preserve"> Partial Least Squares (PLS 3.3.3). </w:t>
      </w:r>
    </w:p>
    <w:p w14:paraId="4756A5BF" w14:textId="79F5D932"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sz w:val="28"/>
          <w:szCs w:val="28"/>
          <w:rtl/>
        </w:rPr>
        <w:t xml:space="preserve">وتوصلت نتائج الدراسة إلى أن إدارة مخاطر المشروع تلعب دورًا وسيطًا ذا دلالة إحصائية بين عمليات إدارة المشروع ونجاح تنفيذ المشروع، حيث تبيّن أن دمج ممارسات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ضمن خطوات المشروع يسهم في تحسين جودة التنفيذ وتقليل الفجوات المرتبطة بالزمن والتكلفة</w:t>
      </w:r>
      <w:r>
        <w:rPr>
          <w:rFonts w:ascii="Simplified Arabic" w:hAnsi="Simplified Arabic" w:cs="Simplified Arabic" w:hint="cs"/>
          <w:sz w:val="28"/>
          <w:szCs w:val="28"/>
          <w:rtl/>
          <w:lang w:bidi="ar-EG"/>
        </w:rPr>
        <w:t>،</w:t>
      </w:r>
      <w:r w:rsidRPr="004F6342">
        <w:rPr>
          <w:rFonts w:ascii="Simplified Arabic" w:hAnsi="Simplified Arabic" w:cs="Simplified Arabic"/>
          <w:sz w:val="28"/>
          <w:szCs w:val="28"/>
          <w:rtl/>
        </w:rPr>
        <w:t xml:space="preserve"> وأوصت الدراسة بضرورة اعتماد منهج متكامل يربط إدارة المشروع ب</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كجزء أساسي في ثقافة تنفيذ المشاريع، خصوصًا لدى مديري المشاريع في الأردن</w:t>
      </w:r>
      <w:r w:rsidRPr="004F6342">
        <w:rPr>
          <w:rFonts w:ascii="Simplified Arabic" w:hAnsi="Simplified Arabic" w:cs="Simplified Arabic"/>
          <w:b/>
          <w:bCs/>
          <w:sz w:val="28"/>
          <w:szCs w:val="28"/>
        </w:rPr>
        <w:t>.</w:t>
      </w:r>
    </w:p>
    <w:p w14:paraId="62217A7C"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lastRenderedPageBreak/>
        <w:t>دراسة</w:t>
      </w:r>
      <w:r w:rsidRPr="004F6342">
        <w:rPr>
          <w:rFonts w:ascii="Simplified Arabic" w:hAnsi="Simplified Arabic" w:cs="Simplified Arabic"/>
          <w:b/>
          <w:bCs/>
          <w:sz w:val="28"/>
          <w:szCs w:val="28"/>
        </w:rPr>
        <w:t xml:space="preserve"> Al-Janabi et al. (2024)</w:t>
      </w:r>
    </w:p>
    <w:p w14:paraId="3964C8AE" w14:textId="272C66EF"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t>هدفت الدراسة إلى التعرف على أثر دمج متطلبات الأمن السيبراني بأبعاده (الدمج المرحلي، الحوكمة، و</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السيبرانية) 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واستخدمت الدراسة المنهج التطبيقي من خلال تصميم إطار "الإدارة السيبرانية القادرة على التكيّف" وتطبيقه فعليًا عبر دراسة حالة على نظام السجل الصحي الشخصي</w:t>
      </w:r>
      <w:r w:rsidRPr="004F6342">
        <w:rPr>
          <w:rFonts w:ascii="Simplified Arabic" w:hAnsi="Simplified Arabic" w:cs="Simplified Arabic"/>
          <w:sz w:val="28"/>
          <w:szCs w:val="28"/>
        </w:rPr>
        <w:t xml:space="preserve"> (PHR). </w:t>
      </w:r>
      <w:r w:rsidRPr="004F6342">
        <w:rPr>
          <w:rFonts w:ascii="Simplified Arabic" w:hAnsi="Simplified Arabic" w:cs="Simplified Arabic"/>
          <w:sz w:val="28"/>
          <w:szCs w:val="28"/>
          <w:rtl/>
        </w:rPr>
        <w:t>وتكوّنت العينة من سلسلة مراحل مشروع</w:t>
      </w:r>
      <w:r w:rsidRPr="004F6342">
        <w:rPr>
          <w:rFonts w:ascii="Simplified Arabic" w:hAnsi="Simplified Arabic" w:cs="Simplified Arabic"/>
          <w:sz w:val="28"/>
          <w:szCs w:val="28"/>
        </w:rPr>
        <w:t xml:space="preserve"> PHR </w:t>
      </w:r>
      <w:r w:rsidRPr="004F6342">
        <w:rPr>
          <w:rFonts w:ascii="Simplified Arabic" w:hAnsi="Simplified Arabic" w:cs="Simplified Arabic"/>
          <w:sz w:val="28"/>
          <w:szCs w:val="28"/>
          <w:rtl/>
        </w:rPr>
        <w:t xml:space="preserve">كمثال واقعي لاختبار الإطار المقترح. </w:t>
      </w:r>
    </w:p>
    <w:p w14:paraId="6A7388AF"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sz w:val="28"/>
          <w:szCs w:val="28"/>
          <w:rtl/>
        </w:rPr>
        <w:t>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وأوصت الدراسة بتبني الإطار كمكوّن أساسي في منهجيات إدارة مشاريع تكنولوجيا المعلومات، وضمان التكامل المستمر بين متطلبات الأمان وعمليات التطوير والتنفيذ</w:t>
      </w:r>
      <w:r w:rsidRPr="004F6342">
        <w:rPr>
          <w:rFonts w:ascii="Simplified Arabic" w:hAnsi="Simplified Arabic" w:cs="Simplified Arabic"/>
          <w:b/>
          <w:bCs/>
          <w:sz w:val="28"/>
          <w:szCs w:val="28"/>
        </w:rPr>
        <w:t>.</w:t>
      </w:r>
    </w:p>
    <w:p w14:paraId="6D4F9ABB"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Prikhodko et al. (2024)</w:t>
      </w:r>
    </w:p>
    <w:p w14:paraId="21EFED20" w14:textId="54FB68CE"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t xml:space="preserve">هدفت الدراسة إلى التعرف على </w:t>
      </w:r>
      <w:r w:rsidR="00871660">
        <w:rPr>
          <w:rFonts w:ascii="Simplified Arabic" w:hAnsi="Simplified Arabic" w:cs="Simplified Arabic"/>
          <w:sz w:val="28"/>
          <w:szCs w:val="28"/>
          <w:rtl/>
        </w:rPr>
        <w:t>دور</w:t>
      </w:r>
      <w:r w:rsidRPr="004F6342">
        <w:rPr>
          <w:rFonts w:ascii="Simplified Arabic" w:hAnsi="Simplified Arabic" w:cs="Simplified Arabic"/>
          <w:sz w:val="28"/>
          <w:szCs w:val="28"/>
          <w:rtl/>
        </w:rPr>
        <w:t xml:space="preserve"> ممارسات إدارة مخاطر المشاريع بأبعادها (تحديد المخاطر، تحليلها، مراقبتها، وتخفيفها) على كفاءة تنفيذ المشاريع وضمان نجاحها في البيئات المتغيرة</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واستخدمت الدراسة المنهج التحليلي الوصفي من خلال تحليل الإجراءات الأساسية ل</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في مراحل مختلفة من المشروع، وتكوّنت العينة من مراجعة تجريبية لممارسات تقييم المخاطر والتخطيط في مشروعات صناعية وهندسية متعددة.</w:t>
      </w:r>
    </w:p>
    <w:p w14:paraId="0C689B67" w14:textId="77777777" w:rsidR="00854A80" w:rsidRPr="004F6342" w:rsidRDefault="00854A80" w:rsidP="00854A80">
      <w:pPr>
        <w:spacing w:line="360" w:lineRule="auto"/>
        <w:jc w:val="lowKashida"/>
        <w:rPr>
          <w:rFonts w:ascii="Simplified Arabic" w:hAnsi="Simplified Arabic" w:cs="Simplified Arabic"/>
          <w:sz w:val="28"/>
          <w:szCs w:val="28"/>
        </w:rPr>
      </w:pPr>
      <w:r w:rsidRPr="004F6342">
        <w:rPr>
          <w:rFonts w:ascii="Simplified Arabic" w:hAnsi="Simplified Arabic" w:cs="Simplified Arabic"/>
          <w:sz w:val="28"/>
          <w:szCs w:val="28"/>
          <w:rtl/>
        </w:rPr>
        <w:lastRenderedPageBreak/>
        <w:t xml:space="preserve"> وتوصلت نتائج الدراسة إلى أن التقييم المبكر للمخاطر وتحليلها الدقيق يساعد في تحديد تأثيراتها المحتملة وتقليل آثارها على جودة تنفيذ المشروع، كما أن الرقابة المستمرة والتخطيط الوقائي يُعدّان عنصرين حاسمين في ضمان استقرار التنفيذ وتحقيق النتائج المرجوة</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وأوصت الدراسة بضرورة دمج أدوات تحليل المخاطر ضمن جميع مراحل إدارة المشروع، والتأكيد على تدريب الفرق على أساليب السيطرة الوقائية لضمان أقصى درجات الفعالية</w:t>
      </w:r>
      <w:r w:rsidRPr="004F6342">
        <w:rPr>
          <w:rFonts w:ascii="Simplified Arabic" w:hAnsi="Simplified Arabic" w:cs="Simplified Arabic"/>
          <w:sz w:val="28"/>
          <w:szCs w:val="28"/>
        </w:rPr>
        <w:t>.</w:t>
      </w:r>
    </w:p>
    <w:p w14:paraId="241E696E"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Alshehhi et al. (2024)</w:t>
      </w:r>
    </w:p>
    <w:p w14:paraId="3DBF5E7A" w14:textId="3DAC4C8C"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t xml:space="preserve">هدفت الدراسة إلى التعرف على </w:t>
      </w:r>
      <w:r w:rsidR="00B12B9D">
        <w:rPr>
          <w:rFonts w:ascii="Simplified Arabic" w:hAnsi="Simplified Arabic" w:cs="Simplified Arabic"/>
          <w:sz w:val="28"/>
          <w:szCs w:val="28"/>
          <w:rtl/>
        </w:rPr>
        <w:t xml:space="preserve">أثر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بأبعادها (تحديد المخاطر، تصنيفها، التخفيف الاستباقي، واستخدام التحليلات التنبؤية) على كفاءة تنفيذ مشاريع البناء، وذلك في ضوء التحديات المتكررة التي تواجه هذا القطاع مثل التأخيرات وتجاوز الميزانيات</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واستخدمت الدراسة المنهج الوصفي التحليلي، من خلال تحليل بيانات مشاريع بناء متنوعة ومقارنة مستويات الأداء بين المشاريع التي تبنت ممارسات استباقية في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وتلك التي لم تطبقها</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وتكوّنت العينة من مشروعات بناء مختلفة في بيئات متقاربة، خضعت لقياسات الكفاءة والفعالية. </w:t>
      </w:r>
    </w:p>
    <w:p w14:paraId="71984D07" w14:textId="4348D57B"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sz w:val="28"/>
          <w:szCs w:val="28"/>
          <w:rtl/>
        </w:rPr>
        <w:t>وتوصلت نتائج الدراسة إلى وجود علاقة إيجابية قوية بين تبني إدارة مخاطر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w:t>
      </w:r>
      <w:r>
        <w:rPr>
          <w:rFonts w:ascii="Simplified Arabic" w:hAnsi="Simplified Arabic" w:cs="Simplified Arabic" w:hint="cs"/>
          <w:sz w:val="28"/>
          <w:szCs w:val="28"/>
          <w:rtl/>
        </w:rPr>
        <w:t xml:space="preserve">، </w:t>
      </w:r>
      <w:r w:rsidRPr="004F6342">
        <w:rPr>
          <w:rFonts w:ascii="Simplified Arabic" w:hAnsi="Simplified Arabic" w:cs="Simplified Arabic"/>
          <w:sz w:val="28"/>
          <w:szCs w:val="28"/>
          <w:rtl/>
        </w:rPr>
        <w:t xml:space="preserve">وأوصت الدراسة بأهمية اعتماد استراتيجيات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sidRPr="004F6342">
        <w:rPr>
          <w:rFonts w:ascii="Simplified Arabic" w:hAnsi="Simplified Arabic" w:cs="Simplified Arabic"/>
          <w:b/>
          <w:bCs/>
          <w:sz w:val="28"/>
          <w:szCs w:val="28"/>
        </w:rPr>
        <w:t>.</w:t>
      </w:r>
    </w:p>
    <w:p w14:paraId="7ACFF628"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Babenko et al. (2022)</w:t>
      </w:r>
    </w:p>
    <w:p w14:paraId="17235D09" w14:textId="59D76C29"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lastRenderedPageBreak/>
        <w:t xml:space="preserve">هدفت الدراسة إلى التعرف على </w:t>
      </w:r>
      <w:r w:rsidR="00871660">
        <w:rPr>
          <w:rFonts w:ascii="Simplified Arabic" w:hAnsi="Simplified Arabic" w:cs="Simplified Arabic"/>
          <w:sz w:val="28"/>
          <w:szCs w:val="28"/>
          <w:rtl/>
        </w:rPr>
        <w:t>دور</w:t>
      </w:r>
      <w:r w:rsidRPr="004F6342">
        <w:rPr>
          <w:rFonts w:ascii="Simplified Arabic" w:hAnsi="Simplified Arabic" w:cs="Simplified Arabic"/>
          <w:sz w:val="28"/>
          <w:szCs w:val="28"/>
          <w:rtl/>
        </w:rPr>
        <w:t xml:space="preserve"> نموذج قائم على المعرفة لإدارة مخاطر مشاريع تكنولوجيا المعلومات بأبعاده (قواعد البيانات الخاصة بالمخاطر، مستودعات المعرفة، التحديث التفاعلي للمعلومات، والتعلم من الخبرات المكتسبة) على كفاءة اتخاذ القرار وإدارة تنفيذ المشاريع التقنية في بيئة ديناميكية. واستخدمت الدراسة المنهج التطويري النظري من خلال تصميم نموذج معرفي تراكمي يعكس كيفية إدخال المعلومات وتحليلها وصياغة القواعد التفسيرية لتغذية نظام خبير مخصص لإدارة مخاطر مشاريع تكنولوجيا المعلومات، وتكوّنت العينة من تحليل وظيفي لأنظمة إدارة مشاريع قابلة للتغير في متطلباتها ومجالاتها. </w:t>
      </w:r>
    </w:p>
    <w:p w14:paraId="42B4E987" w14:textId="1EFA473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sz w:val="28"/>
          <w:szCs w:val="28"/>
          <w:rtl/>
        </w:rPr>
        <w:t>وتوصلت نتائج الدراسة إلى أن استخدام قاعدة معرفية مرنة تتضمن سجلًا للمخاطر، وحلولًا سابقة، وخبرات ضمنية من أصحاب العلاقة، يسهم في تحسين آليات التنبؤ بالمخاطر واتخاذ قرارات فعّالة ومبنية على معرفة تراكمية، مما يعزز قدرة المؤسسات على التعامل مع التحديات المتغيرة</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وأوصت الدراسة بتبني النماذج المعرفية القائمة على الخبرة التراكمية كأداة قياسية ل</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Pr="004F6342">
        <w:rPr>
          <w:rFonts w:ascii="Simplified Arabic" w:hAnsi="Simplified Arabic" w:cs="Simplified Arabic"/>
          <w:sz w:val="28"/>
          <w:szCs w:val="28"/>
          <w:rtl/>
        </w:rPr>
        <w:t>في المشاريع التقنية المعقدة، وتفعيل مستودعات المعرفة المؤسسية لضمان التعلم المستمر والتحسين الذاتي في إدارة المشاريع</w:t>
      </w:r>
      <w:r w:rsidRPr="004F6342">
        <w:rPr>
          <w:rFonts w:ascii="Simplified Arabic" w:hAnsi="Simplified Arabic" w:cs="Simplified Arabic"/>
          <w:b/>
          <w:bCs/>
          <w:sz w:val="28"/>
          <w:szCs w:val="28"/>
        </w:rPr>
        <w:t>.</w:t>
      </w:r>
    </w:p>
    <w:p w14:paraId="316FAFEB" w14:textId="77777777" w:rsidR="00854A80" w:rsidRPr="004F6342" w:rsidRDefault="00854A80" w:rsidP="00854A80">
      <w:pPr>
        <w:spacing w:line="360" w:lineRule="auto"/>
        <w:jc w:val="lowKashida"/>
        <w:rPr>
          <w:rFonts w:ascii="Simplified Arabic" w:hAnsi="Simplified Arabic" w:cs="Simplified Arabic"/>
          <w:b/>
          <w:bCs/>
          <w:sz w:val="28"/>
          <w:szCs w:val="28"/>
        </w:rPr>
      </w:pPr>
      <w:r w:rsidRPr="004F6342">
        <w:rPr>
          <w:rFonts w:ascii="Simplified Arabic" w:hAnsi="Simplified Arabic" w:cs="Simplified Arabic"/>
          <w:b/>
          <w:bCs/>
          <w:sz w:val="28"/>
          <w:szCs w:val="28"/>
          <w:rtl/>
        </w:rPr>
        <w:t>دراسة</w:t>
      </w:r>
      <w:r w:rsidRPr="004F6342">
        <w:rPr>
          <w:rFonts w:ascii="Simplified Arabic" w:hAnsi="Simplified Arabic" w:cs="Simplified Arabic"/>
          <w:b/>
          <w:bCs/>
          <w:sz w:val="28"/>
          <w:szCs w:val="28"/>
        </w:rPr>
        <w:t xml:space="preserve"> Latif (2024)</w:t>
      </w:r>
    </w:p>
    <w:p w14:paraId="24BC95FA" w14:textId="77777777" w:rsidR="00854A80" w:rsidRDefault="00854A80" w:rsidP="00854A80">
      <w:pPr>
        <w:spacing w:line="360" w:lineRule="auto"/>
        <w:jc w:val="lowKashida"/>
        <w:rPr>
          <w:rFonts w:ascii="Simplified Arabic" w:hAnsi="Simplified Arabic" w:cs="Simplified Arabic"/>
          <w:sz w:val="28"/>
          <w:szCs w:val="28"/>
          <w:rtl/>
        </w:rPr>
      </w:pPr>
      <w:r w:rsidRPr="004F6342">
        <w:rPr>
          <w:rFonts w:ascii="Simplified Arabic" w:hAnsi="Simplified Arabic" w:cs="Simplified Arabic"/>
          <w:sz w:val="28"/>
          <w:szCs w:val="28"/>
          <w:rtl/>
        </w:rPr>
        <w:t xml:space="preserve">هدفت الدراسة إلى التعرف على أثر ممارسات تقييم المخاطر بأبعادها (تحديد التهديدات، التقييم الكمي والنوعي، وتحليل العوامل التنظيمية المؤثرة) على تحسين أداء المشاريع خلال مختلف مراحل دورة حياتها. واستخدمت الدراسة المنهج الكمي، من خلال إجراء استبيانات ومقابلات مع 50 من مديري المشاريع وأعضاء الفرق في مؤسسات متنوعة، بهدف جمع بيانات أولية حول ممارسات تقييم المخاطر </w:t>
      </w:r>
      <w:r w:rsidRPr="004F6342">
        <w:rPr>
          <w:rFonts w:ascii="Simplified Arabic" w:hAnsi="Simplified Arabic" w:cs="Simplified Arabic"/>
          <w:sz w:val="28"/>
          <w:szCs w:val="28"/>
          <w:rtl/>
        </w:rPr>
        <w:lastRenderedPageBreak/>
        <w:t>المطبقة ومدى فعاليتها</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وتكوّنت العينة من عدد من المشاريع ذات الطابع المؤسسي المتنوع (تقني، هندسي، خدمي).</w:t>
      </w:r>
    </w:p>
    <w:p w14:paraId="0CE2862C" w14:textId="71D255DC" w:rsidR="00791E1F" w:rsidRPr="00791E1F" w:rsidRDefault="00854A80" w:rsidP="00854A80">
      <w:pPr>
        <w:spacing w:line="360" w:lineRule="auto"/>
        <w:jc w:val="both"/>
        <w:rPr>
          <w:rFonts w:ascii="Simplified Arabic" w:eastAsia="Calibri" w:hAnsi="Simplified Arabic" w:cs="Simplified Arabic"/>
          <w:sz w:val="28"/>
          <w:szCs w:val="28"/>
        </w:rPr>
      </w:pPr>
      <w:r w:rsidRPr="004F6342">
        <w:rPr>
          <w:rFonts w:ascii="Simplified Arabic" w:hAnsi="Simplified Arabic" w:cs="Simplified Arabic"/>
          <w:sz w:val="28"/>
          <w:szCs w:val="28"/>
          <w:rtl/>
        </w:rPr>
        <w:t xml:space="preserve"> وقد توصلت نتائج الدراسة إلى وجود ارتباط إيجابي بين تطبيق تقييم شامل ومنهجي للمخاطر وتحقيق أداء أعلى للمشاريع، حيث أظهرت التحليلات الإحصائية والنصية أن استخدام أدوات تقييم المخاطر يسهم في خفض التكاليف، وتقليص الانحرافات الزمنية، وتحسين التكيف مع التغيرات</w:t>
      </w:r>
      <w:r>
        <w:rPr>
          <w:rFonts w:ascii="Simplified Arabic" w:hAnsi="Simplified Arabic" w:cs="Simplified Arabic" w:hint="cs"/>
          <w:sz w:val="28"/>
          <w:szCs w:val="28"/>
          <w:rtl/>
        </w:rPr>
        <w:t>،</w:t>
      </w:r>
      <w:r w:rsidRPr="004F6342">
        <w:rPr>
          <w:rFonts w:ascii="Simplified Arabic" w:hAnsi="Simplified Arabic" w:cs="Simplified Arabic"/>
          <w:sz w:val="28"/>
          <w:szCs w:val="28"/>
          <w:rtl/>
        </w:rPr>
        <w:t xml:space="preserve"> وأوصت الدراسة بتعزيز ثقافة التقييم الوقائي للمخاطر في المؤسسات، وتدريب العاملين على استخدام أدوات التحليل الكمي والنوعي، إلى جانب تخصيص موارد كافية لتفعيل هذا الجانب الحيوي في إدارة المشاريع</w:t>
      </w:r>
      <w:r w:rsidRPr="004F6342">
        <w:rPr>
          <w:rFonts w:ascii="Simplified Arabic" w:hAnsi="Simplified Arabic" w:cs="Simplified Arabic"/>
          <w:b/>
          <w:bCs/>
          <w:sz w:val="28"/>
          <w:szCs w:val="28"/>
        </w:rPr>
        <w:t>.</w:t>
      </w:r>
    </w:p>
    <w:p w14:paraId="1B4A394B" w14:textId="19350E67" w:rsidR="004D6B08" w:rsidRPr="00CF6CEC" w:rsidRDefault="004D6B08" w:rsidP="004D6B08">
      <w:pPr>
        <w:pStyle w:val="1"/>
        <w:rPr>
          <w:rFonts w:ascii="Simplified Arabic" w:hAnsi="Simplified Arabic" w:cs="Simplified Arabic"/>
        </w:rPr>
      </w:pPr>
      <w:bookmarkStart w:id="20" w:name="_Toc203324607"/>
      <w:r w:rsidRPr="00CF6CEC">
        <w:rPr>
          <w:rFonts w:ascii="Simplified Arabic" w:hAnsi="Simplified Arabic" w:cs="Simplified Arabic"/>
          <w:rtl/>
        </w:rPr>
        <w:t>الفجوة البحثية:</w:t>
      </w:r>
      <w:bookmarkEnd w:id="19"/>
      <w:bookmarkEnd w:id="20"/>
    </w:p>
    <w:p w14:paraId="62BF8664" w14:textId="4F65BA10" w:rsidR="00B4269F" w:rsidRPr="00B4269F" w:rsidRDefault="00B4269F" w:rsidP="00B4269F">
      <w:pPr>
        <w:spacing w:line="360" w:lineRule="auto"/>
        <w:jc w:val="both"/>
        <w:rPr>
          <w:rFonts w:cs="Simplified Arabic"/>
          <w:sz w:val="28"/>
          <w:szCs w:val="28"/>
          <w:rtl/>
        </w:rPr>
      </w:pPr>
      <w:bookmarkStart w:id="21" w:name="_Toc169790501"/>
      <w:r w:rsidRPr="00B4269F">
        <w:rPr>
          <w:rFonts w:cs="Simplified Arabic"/>
          <w:sz w:val="28"/>
          <w:szCs w:val="28"/>
          <w:rtl/>
        </w:rPr>
        <w:t>تُعدّ الفجوة البحثية التي تسعى الدراسة الحالية إلى معالجتها واضحة ومهمة في سياق الأدبيات المعاصرة المتعلقة بإدارة المشاريع و</w:t>
      </w:r>
      <w:r w:rsidR="00621B1C">
        <w:rPr>
          <w:rFonts w:cs="Simplified Arabic"/>
          <w:sz w:val="28"/>
          <w:szCs w:val="28"/>
          <w:rtl/>
        </w:rPr>
        <w:t>إدارة المخاطر التشغيلية</w:t>
      </w:r>
      <w:r w:rsidRPr="00B4269F">
        <w:rPr>
          <w:rFonts w:cs="Simplified Arabic"/>
          <w:sz w:val="28"/>
          <w:szCs w:val="28"/>
          <w:rtl/>
        </w:rPr>
        <w:t xml:space="preserve">، لاسيما في ظل التوجهات الاستراتيجية الكبرى التي تشهدها المملكة العربية السعودية ضمن إطار رؤية 2030. وعلى الرغم من وفرة الدراسات التي تناولت موضوع </w:t>
      </w:r>
      <w:r w:rsidR="00621B1C">
        <w:rPr>
          <w:rFonts w:cs="Simplified Arabic"/>
          <w:sz w:val="28"/>
          <w:szCs w:val="28"/>
          <w:rtl/>
        </w:rPr>
        <w:t>إدارة المخاطر التشغيلية</w:t>
      </w:r>
      <w:r w:rsidRPr="00B4269F">
        <w:rPr>
          <w:rFonts w:cs="Simplified Arabic"/>
          <w:sz w:val="28"/>
          <w:szCs w:val="28"/>
          <w:rtl/>
        </w:rPr>
        <w:t>، سواء من خلال النماذج التقنية أو المفاهيم التنظيمية أو حتى التحليل النظري، فإن غالبية هذه الدراسات بقيت مقيدة بسياقات محددة لا تُلامس جوهر المشاريع الحكومية الكبرى ذات البعد الوطني والاستراتيجي، والتي تمثل عصب التغيرات التنموية الطموحة في المملكة.</w:t>
      </w:r>
    </w:p>
    <w:p w14:paraId="7F19E498" w14:textId="6C378E72"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 xml:space="preserve">فعند النظر إلى الدراسات التي ركزت على الأمن السيبراني وتكنولوجيا المعلومات مثل دراسة </w:t>
      </w:r>
      <w:r w:rsidRPr="00B4269F">
        <w:rPr>
          <w:rFonts w:cs="Simplified Arabic"/>
          <w:sz w:val="28"/>
          <w:szCs w:val="28"/>
        </w:rPr>
        <w:t>Al Janabi et al</w:t>
      </w:r>
      <w:r w:rsidRPr="00B4269F">
        <w:rPr>
          <w:rFonts w:cs="Simplified Arabic"/>
          <w:sz w:val="28"/>
          <w:szCs w:val="28"/>
          <w:rtl/>
        </w:rPr>
        <w:t xml:space="preserve">. (2024) ودراسة </w:t>
      </w:r>
      <w:r w:rsidRPr="00B4269F">
        <w:rPr>
          <w:rFonts w:cs="Simplified Arabic"/>
          <w:sz w:val="28"/>
          <w:szCs w:val="28"/>
        </w:rPr>
        <w:t>Jabbar et al</w:t>
      </w:r>
      <w:r w:rsidRPr="00B4269F">
        <w:rPr>
          <w:rFonts w:cs="Simplified Arabic"/>
          <w:sz w:val="28"/>
          <w:szCs w:val="28"/>
          <w:rtl/>
        </w:rPr>
        <w:t xml:space="preserve">. (2024)، نجد أنها تناولت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 xml:space="preserve">من زاوية ضيقة ترتبط بالتهديدات الرقمية أو المشاريع التقنية، وركزت على مفاهيم مثل الأمان السيبراني والاستجابة التكنولوجية والتكامل مع أنظمة أمن المعلومات. ورغم أهمية تلك الأبعاد، إلا أنها لا تعكس تعقيدات </w:t>
      </w:r>
      <w:r w:rsidRPr="00B4269F">
        <w:rPr>
          <w:rFonts w:cs="Simplified Arabic"/>
          <w:sz w:val="28"/>
          <w:szCs w:val="28"/>
          <w:rtl/>
        </w:rPr>
        <w:lastRenderedPageBreak/>
        <w:t>المشاريع الحكومية الكبرى التي تتداخل فيها عوامل بشرية، مالية، تنظيمية، وتنموية، وتواجه مخاطر من نوع مختلف يتعلق بالتكلفة، الوقت، تعقيد أصحاب المصلحة، والضغوط السياسية</w:t>
      </w:r>
      <w:r>
        <w:rPr>
          <w:rFonts w:cs="Simplified Arabic" w:hint="cs"/>
          <w:sz w:val="28"/>
          <w:szCs w:val="28"/>
          <w:rtl/>
        </w:rPr>
        <w:t>.</w:t>
      </w:r>
    </w:p>
    <w:p w14:paraId="498DE428" w14:textId="597F3FE6"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 xml:space="preserve">كما أن بعض الدراسات مثل </w:t>
      </w:r>
      <w:r w:rsidRPr="00B4269F">
        <w:rPr>
          <w:rFonts w:cs="Simplified Arabic"/>
          <w:sz w:val="28"/>
          <w:szCs w:val="28"/>
        </w:rPr>
        <w:t>Araujo et al</w:t>
      </w:r>
      <w:r w:rsidRPr="00B4269F">
        <w:rPr>
          <w:rFonts w:cs="Simplified Arabic"/>
          <w:sz w:val="28"/>
          <w:szCs w:val="28"/>
          <w:rtl/>
        </w:rPr>
        <w:t xml:space="preserve">. (2024) أو </w:t>
      </w:r>
      <w:r w:rsidRPr="00B4269F">
        <w:rPr>
          <w:rFonts w:cs="Simplified Arabic"/>
          <w:sz w:val="28"/>
          <w:szCs w:val="28"/>
        </w:rPr>
        <w:t>Zhu</w:t>
      </w:r>
      <w:r w:rsidRPr="00B4269F">
        <w:rPr>
          <w:rFonts w:cs="Simplified Arabic"/>
          <w:sz w:val="28"/>
          <w:szCs w:val="28"/>
          <w:rtl/>
        </w:rPr>
        <w:t xml:space="preserve"> (2024) تبنّت مناهج نظرية أو تحليلية تعتمد على مراجعة الأدبيات أو النماذج المفاهيمية، دون إجراء اختبارات تطبيقية على أرض الواقع، ما يجعل نتائجها أقل عملية عند النظر في كيفية تنفيذ مشاريع ضخمة في بيئة مليئة بالمتغيرات المؤسسية والتنظيمية، كما هو الحال في المشروعات الحكومية السعودية. إضافة إلى ذلك، فإن الدراسات التي ركزت على مراحل إدارة المشروع كدراسة </w:t>
      </w:r>
      <w:r w:rsidRPr="00B4269F">
        <w:rPr>
          <w:rFonts w:cs="Simplified Arabic"/>
          <w:sz w:val="28"/>
          <w:szCs w:val="28"/>
        </w:rPr>
        <w:t>Al Jarrah et al</w:t>
      </w:r>
      <w:r w:rsidRPr="00B4269F">
        <w:rPr>
          <w:rFonts w:cs="Simplified Arabic"/>
          <w:sz w:val="28"/>
          <w:szCs w:val="28"/>
          <w:rtl/>
        </w:rPr>
        <w:t>. (2022)، رغم أنها دمجت بين إدارة المشروع و</w:t>
      </w:r>
      <w:r w:rsidR="00621B1C">
        <w:rPr>
          <w:rFonts w:cs="Simplified Arabic"/>
          <w:sz w:val="28"/>
          <w:szCs w:val="28"/>
          <w:rtl/>
        </w:rPr>
        <w:t>إدارة المخاطر التشغيلية</w:t>
      </w:r>
      <w:r w:rsidRPr="00B4269F">
        <w:rPr>
          <w:rFonts w:cs="Simplified Arabic"/>
          <w:sz w:val="28"/>
          <w:szCs w:val="28"/>
          <w:rtl/>
        </w:rPr>
        <w:t>، إلا أنها أجريت في الأردن، وفي سياق مشاريع هندسية أصغر نسبيًا من المشاريع العملاقة التي تنفذها الحكومة السعودية كجزء من برامج الرؤية الوطنية.</w:t>
      </w:r>
    </w:p>
    <w:p w14:paraId="5A552EF8" w14:textId="45DA6587"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 xml:space="preserve">ومن جانب آخر، فإن بعض الدراسات مثل </w:t>
      </w:r>
      <w:r w:rsidRPr="00B4269F">
        <w:rPr>
          <w:rFonts w:cs="Simplified Arabic"/>
          <w:sz w:val="28"/>
          <w:szCs w:val="28"/>
        </w:rPr>
        <w:t>Alshehhi et al</w:t>
      </w:r>
      <w:r w:rsidRPr="00B4269F">
        <w:rPr>
          <w:rFonts w:cs="Simplified Arabic"/>
          <w:sz w:val="28"/>
          <w:szCs w:val="28"/>
          <w:rtl/>
        </w:rPr>
        <w:t>. (2024) و</w:t>
      </w:r>
      <w:r w:rsidRPr="00B4269F">
        <w:rPr>
          <w:rFonts w:cs="Simplified Arabic"/>
          <w:sz w:val="28"/>
          <w:szCs w:val="28"/>
        </w:rPr>
        <w:t>Latif</w:t>
      </w:r>
      <w:r w:rsidRPr="00B4269F">
        <w:rPr>
          <w:rFonts w:cs="Simplified Arabic"/>
          <w:sz w:val="28"/>
          <w:szCs w:val="28"/>
          <w:rtl/>
        </w:rPr>
        <w:t xml:space="preserve"> (2024) قدمت تحليلات قيّمة لفاعلية التقييم المبكر للمخاطر وأثره على تحسين الأداء، ولكنها اقتصرت على مشاريع البناء التقليدية أو مؤسسات خدمية غير حكومية، كما أنها لم تتطرق إلى مشاريع ذات أبعاد متعددة تشمل الأمن، الطاقة، البيئة، والإسكان، كما هو شائع في المشاريع الحكومية الكبرى في المملكة. وحتى الدراسات التي طرحت أطرًا معرفية وتكنولوجية مثل </w:t>
      </w:r>
      <w:r w:rsidRPr="00B4269F">
        <w:rPr>
          <w:rFonts w:cs="Simplified Arabic"/>
          <w:sz w:val="28"/>
          <w:szCs w:val="28"/>
        </w:rPr>
        <w:t>Babenko et al</w:t>
      </w:r>
      <w:r w:rsidRPr="00B4269F">
        <w:rPr>
          <w:rFonts w:cs="Simplified Arabic"/>
          <w:sz w:val="28"/>
          <w:szCs w:val="28"/>
          <w:rtl/>
        </w:rPr>
        <w:t xml:space="preserve">. (2022) أو </w:t>
      </w:r>
      <w:r w:rsidRPr="00B4269F">
        <w:rPr>
          <w:rFonts w:cs="Simplified Arabic"/>
          <w:sz w:val="28"/>
          <w:szCs w:val="28"/>
        </w:rPr>
        <w:t>Rekunenko et al</w:t>
      </w:r>
      <w:r w:rsidRPr="00B4269F">
        <w:rPr>
          <w:rFonts w:cs="Simplified Arabic"/>
          <w:sz w:val="28"/>
          <w:szCs w:val="28"/>
          <w:rtl/>
        </w:rPr>
        <w:t>. (2024)، فقد ظلت في سياق تكنولوجيا المعلومات، ولم تُعمم نتائجها على بيئة المشاريع الكبرى متعددة الأبعاد والقطاعات.</w:t>
      </w:r>
    </w:p>
    <w:p w14:paraId="0A6E39F5" w14:textId="139A5C60"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 xml:space="preserve">الفجوة الحقيقية التي تسعى الدراسة الحالية إلى معالجتها تتعلق بغياب الأبحاث التي تُقيم بشكل عملي وميداني </w:t>
      </w:r>
      <w:r w:rsidR="00B12B9D">
        <w:rPr>
          <w:rFonts w:cs="Simplified Arabic"/>
          <w:sz w:val="28"/>
          <w:szCs w:val="28"/>
          <w:rtl/>
        </w:rPr>
        <w:t xml:space="preserve">أثر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 xml:space="preserve">بجميع مراحلها (تحديد، تقييم، تخفيف، متابعة) على نجاح المشاريع الحكومية العملاقة التي تنفذها المملكة ضمن إطار رؤية 2030، والتي تتطلب مقاربات دقيقة لخفض </w:t>
      </w:r>
      <w:r w:rsidRPr="00B4269F">
        <w:rPr>
          <w:rFonts w:cs="Simplified Arabic"/>
          <w:sz w:val="28"/>
          <w:szCs w:val="28"/>
          <w:rtl/>
        </w:rPr>
        <w:lastRenderedPageBreak/>
        <w:t xml:space="preserve">نسب الفشل، وضمان الجودة، وتحقيق الجداول الزمنية والتكاليف المخطط لها. كذلك، لا توجد دراسات سابقة – في حدود ما توفر من مراجعات – ربطت بشكل واضح بين نجاح المشروع كمفهوم متعدد الأبعاد (يشمل الرضا المجتمعي، الكفاءة الاقتصادية، الاستدامة، الإنجاز في الوقت المحدد) وبين فاعلية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كممارسة إدارية مؤسسية متكاملة.</w:t>
      </w:r>
    </w:p>
    <w:p w14:paraId="2D0A6F53" w14:textId="2AA2B81C" w:rsidR="009F47B9" w:rsidRPr="009F47B9" w:rsidRDefault="00B4269F" w:rsidP="00B4269F">
      <w:pPr>
        <w:spacing w:line="360" w:lineRule="auto"/>
        <w:jc w:val="both"/>
        <w:rPr>
          <w:rFonts w:cs="Simplified Arabic"/>
          <w:sz w:val="28"/>
          <w:szCs w:val="28"/>
          <w:rtl/>
        </w:rPr>
      </w:pPr>
      <w:r w:rsidRPr="00B4269F">
        <w:rPr>
          <w:rFonts w:cs="Simplified Arabic"/>
          <w:sz w:val="28"/>
          <w:szCs w:val="28"/>
          <w:rtl/>
        </w:rPr>
        <w:t xml:space="preserve">إنّ البيئة السعودية تمثل نموذجًا فريدًا من حيث حجم الاستثمارات، وضغط الزمن، وتنوع المشاريع، والتغيرات التنظيمية المستمرة، مما يجعل من الضروري تقديم دراسة بحثية ذات طابع تطبيقي تُعنى بفهم الواقع التنفيذي، وتحليل العلاقة بين ممارسات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ونجاح المشاريع وفق محددات وطنية، وليس فقط مفاهيم عامة. وتُعد هذه الدراسة مساهمة بحثية حقيقية من شأنها سدّ هذه الفجوة المعرفية والتطبيقية، من خلال تقديم نموذج تحليلي مبني على معطيات واقعية لمشاريع حكومية قائمة، ما يفتح المجال أمام تحسين إدارة المشاريع الوطنية مستقبلاً، ووضع أُطر منهجية تساعد الجهات المعنية على تعزيز ثقافة التقييم الوقائي للمخاطر، وزيادة مرونة المشاريع وتحقيق أهداف رؤية المملكة 2030 بكفاءة وفعالية.</w:t>
      </w:r>
    </w:p>
    <w:p w14:paraId="0F731D52" w14:textId="4670AB8C" w:rsidR="00A74F76" w:rsidRPr="00CF6CEC" w:rsidRDefault="00A74F76" w:rsidP="00B653F7">
      <w:pPr>
        <w:pStyle w:val="1"/>
        <w:spacing w:line="360" w:lineRule="auto"/>
        <w:rPr>
          <w:rFonts w:ascii="Simplified Arabic" w:hAnsi="Simplified Arabic" w:cs="Simplified Arabic"/>
          <w:sz w:val="28"/>
          <w:szCs w:val="28"/>
          <w:rtl/>
          <w:lang w:bidi="ar-EG"/>
        </w:rPr>
      </w:pPr>
      <w:bookmarkStart w:id="22" w:name="_Toc203324608"/>
      <w:r w:rsidRPr="00CF6CEC">
        <w:rPr>
          <w:rFonts w:ascii="Simplified Arabic" w:hAnsi="Simplified Arabic" w:cs="Simplified Arabic"/>
          <w:rtl/>
        </w:rPr>
        <w:t>المنطلقات النظرية للدراسة:</w:t>
      </w:r>
      <w:bookmarkEnd w:id="21"/>
      <w:bookmarkEnd w:id="22"/>
    </w:p>
    <w:p w14:paraId="3506A71E" w14:textId="4EC9A497" w:rsidR="00B4269F" w:rsidRPr="00B4269F" w:rsidRDefault="00B4269F" w:rsidP="00B4269F">
      <w:pPr>
        <w:spacing w:line="360" w:lineRule="auto"/>
        <w:jc w:val="both"/>
        <w:rPr>
          <w:rFonts w:cs="Simplified Arabic"/>
          <w:sz w:val="28"/>
          <w:szCs w:val="28"/>
          <w:rtl/>
        </w:rPr>
      </w:pPr>
      <w:bookmarkStart w:id="23" w:name="_Toc169790502"/>
      <w:r w:rsidRPr="00B4269F">
        <w:rPr>
          <w:rFonts w:cs="Simplified Arabic"/>
          <w:sz w:val="28"/>
          <w:szCs w:val="28"/>
          <w:rtl/>
        </w:rPr>
        <w:t>ترتكز المنطلقات النظرية للدراسة الحالية، التي تبحث في "</w:t>
      </w:r>
      <w:r w:rsidR="00B12B9D">
        <w:rPr>
          <w:rFonts w:cs="Simplified Arabic"/>
          <w:sz w:val="28"/>
          <w:szCs w:val="28"/>
          <w:rtl/>
        </w:rPr>
        <w:t xml:space="preserve">أثر </w:t>
      </w:r>
      <w:r w:rsidR="00621B1C">
        <w:rPr>
          <w:rFonts w:cs="Simplified Arabic"/>
          <w:sz w:val="28"/>
          <w:szCs w:val="28"/>
          <w:rtl/>
        </w:rPr>
        <w:t>إدارة المخاطر التشغيلية</w:t>
      </w:r>
      <w:r w:rsidR="007526FA">
        <w:rPr>
          <w:rFonts w:cs="Simplified Arabic"/>
          <w:sz w:val="28"/>
          <w:szCs w:val="28"/>
          <w:rtl/>
        </w:rPr>
        <w:t xml:space="preserve"> على </w:t>
      </w:r>
      <w:r w:rsidR="00621B1C">
        <w:rPr>
          <w:rFonts w:cs="Simplified Arabic"/>
          <w:sz w:val="28"/>
          <w:szCs w:val="28"/>
          <w:rtl/>
        </w:rPr>
        <w:t>جودة علاقات العملاء في شركات التأمين</w:t>
      </w:r>
      <w:r w:rsidRPr="00B4269F">
        <w:rPr>
          <w:rFonts w:cs="Simplified Arabic"/>
          <w:sz w:val="28"/>
          <w:szCs w:val="28"/>
          <w:rtl/>
        </w:rPr>
        <w:t xml:space="preserve">: </w:t>
      </w:r>
      <w:r w:rsidR="00621B1C">
        <w:rPr>
          <w:rFonts w:cs="Simplified Arabic"/>
          <w:sz w:val="28"/>
          <w:szCs w:val="28"/>
          <w:rtl/>
        </w:rPr>
        <w:t>دراسة تطبيقية على شركات التأمين بمدينه جدة</w:t>
      </w:r>
      <w:r w:rsidRPr="00B4269F">
        <w:rPr>
          <w:rFonts w:cs="Simplified Arabic"/>
          <w:sz w:val="28"/>
          <w:szCs w:val="28"/>
          <w:rtl/>
        </w:rPr>
        <w:t xml:space="preserve">"، على مجموعة من المفاهيم والنظريات الإدارية التي تشكل الإطار الفكري الذي تنطلق منه الدراسة لتفسير العلاقة بين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 xml:space="preserve">ونجاح المشاريع. وتُعد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 xml:space="preserve">من أبرز ممارسات الإدارة الحديثة التي تطورت في ظل تعقّد المشاريع وتزايد حجم الاستثمارات، لا سيما في القطاعات الحكومية </w:t>
      </w:r>
      <w:r w:rsidRPr="00B4269F">
        <w:rPr>
          <w:rFonts w:cs="Simplified Arabic"/>
          <w:sz w:val="28"/>
          <w:szCs w:val="28"/>
          <w:rtl/>
        </w:rPr>
        <w:lastRenderedPageBreak/>
        <w:t>التي أصبحت معنية بتحقيق نتائج ملموسة ضمن أطر زمنية ومالية محددة. فقد أصبح النظر إلى المخاطر ليس باعتبارها أحداثاً سلبية عارضة فقط، بل كعناصر متوقعة وقابلة للإدارة، يمثل نقلة نوعية في فلسفة إدارة المشاريع، مما يعزز الحاجة إلى فهم أعمق لتطبيقاتها وأثرها على النجاح الاستراتيجي للمشروعات.</w:t>
      </w:r>
    </w:p>
    <w:p w14:paraId="2607B27C" w14:textId="2D29B101"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ويستند الإطار النظري للدراسة إلى النظرية النظامية (</w:t>
      </w:r>
      <w:r w:rsidRPr="00B4269F">
        <w:rPr>
          <w:rFonts w:cs="Simplified Arabic"/>
          <w:sz w:val="28"/>
          <w:szCs w:val="28"/>
        </w:rPr>
        <w:t>Systems Theory</w:t>
      </w:r>
      <w:r w:rsidRPr="00B4269F">
        <w:rPr>
          <w:rFonts w:cs="Simplified Arabic"/>
          <w:sz w:val="28"/>
          <w:szCs w:val="28"/>
          <w:rtl/>
        </w:rPr>
        <w:t xml:space="preserve">) التي تنظر إلى المشروع كمنظومة مترابطة من الأنشطة والعلاقات والموارد، تتأثر بالبيئة المحيطة بها داخليًا وخارجيًا، ما يجعل من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وظيفة حيوية لحماية هذا النظام من الانهيار أو التعثر في ظل التهديدات أو المتغيرات المفاجئة. كذلك، تستفيد الدراسة من مفاهيم "مثلث إدارة المشروع" (</w:t>
      </w:r>
      <w:r w:rsidRPr="00B4269F">
        <w:rPr>
          <w:rFonts w:cs="Simplified Arabic"/>
          <w:sz w:val="28"/>
          <w:szCs w:val="28"/>
        </w:rPr>
        <w:t>Project Management Triangle</w:t>
      </w:r>
      <w:r w:rsidRPr="00B4269F">
        <w:rPr>
          <w:rFonts w:cs="Simplified Arabic"/>
          <w:sz w:val="28"/>
          <w:szCs w:val="28"/>
          <w:rtl/>
        </w:rPr>
        <w:t xml:space="preserve">)، الذي يتكون من الوقت والتكلفة والجودة، باعتبارها المحددات الرئيسية لنجاح المشاريع، وتفترض أن المخاطر التي تؤثر في أحد هذه الأبعاد قادرة على التأثير على المشروع ككل. وهنا تلعب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دوراً محورياً في تقليل الانحرافات وضمان الاستدامة التنفيذية.</w:t>
      </w:r>
    </w:p>
    <w:p w14:paraId="73E1E1FE" w14:textId="27D2259A"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إضافة إلى ذلك، تعتمد الدراسة على الإطار المعرفي الذي توفره "نظرية اتخاذ القرار في ظل عدم اليقين" (</w:t>
      </w:r>
      <w:r w:rsidRPr="00B4269F">
        <w:rPr>
          <w:rFonts w:cs="Simplified Arabic"/>
          <w:sz w:val="28"/>
          <w:szCs w:val="28"/>
        </w:rPr>
        <w:t>Decision-Making Under Uncertainty</w:t>
      </w:r>
      <w:r w:rsidRPr="00B4269F">
        <w:rPr>
          <w:rFonts w:cs="Simplified Arabic"/>
          <w:sz w:val="28"/>
          <w:szCs w:val="28"/>
          <w:rtl/>
        </w:rPr>
        <w:t xml:space="preserve">)، وهي نظرية تُعنى بكيفية اتخاذ قرارات عقلانية عندما تكون النتائج المحتملة غير مؤكدة أو عندما تكون البيانات المتوفرة غير مكتملة. ووفقًا لهذه النظرية، فإن عملية </w:t>
      </w:r>
      <w:r w:rsidR="00621B1C">
        <w:rPr>
          <w:rFonts w:cs="Simplified Arabic"/>
          <w:sz w:val="28"/>
          <w:szCs w:val="28"/>
          <w:rtl/>
        </w:rPr>
        <w:t>إدارة المخاطر التشغيلية</w:t>
      </w:r>
      <w:r w:rsidRPr="00B4269F">
        <w:rPr>
          <w:rFonts w:cs="Simplified Arabic"/>
          <w:sz w:val="28"/>
          <w:szCs w:val="28"/>
          <w:rtl/>
        </w:rPr>
        <w:t>، بدءاً من تحديدها مروراً بتقييمها وانتهاءً بخطط الاستجابة، تعد شكلاً من أشكال القرار الاستراتيجي الذي يهدف إلى الحد من الأثر السلبي للمجهول على المشروع، وتعظيم فرص النجاح، خاصة في المشاريع ذات الطابع الوطني والتمويل المرتفع.</w:t>
      </w:r>
    </w:p>
    <w:p w14:paraId="2FE16EBA" w14:textId="2056E66A"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 xml:space="preserve">كما تستند الدراسة إلى أدبيات ونماذج عالمية في </w:t>
      </w:r>
      <w:r w:rsidR="00621B1C">
        <w:rPr>
          <w:rFonts w:cs="Simplified Arabic"/>
          <w:sz w:val="28"/>
          <w:szCs w:val="28"/>
          <w:rtl/>
        </w:rPr>
        <w:t>إدارة المخاطر التشغيلية</w:t>
      </w:r>
      <w:r w:rsidRPr="00B4269F">
        <w:rPr>
          <w:rFonts w:cs="Simplified Arabic"/>
          <w:sz w:val="28"/>
          <w:szCs w:val="28"/>
          <w:rtl/>
        </w:rPr>
        <w:t xml:space="preserve">، مثل معيار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 xml:space="preserve">المؤسسية </w:t>
      </w:r>
      <w:r w:rsidRPr="00B4269F">
        <w:rPr>
          <w:rFonts w:cs="Simplified Arabic"/>
          <w:sz w:val="28"/>
          <w:szCs w:val="28"/>
        </w:rPr>
        <w:t>ISO 31000</w:t>
      </w:r>
      <w:r w:rsidRPr="00B4269F">
        <w:rPr>
          <w:rFonts w:cs="Simplified Arabic"/>
          <w:sz w:val="28"/>
          <w:szCs w:val="28"/>
          <w:rtl/>
        </w:rPr>
        <w:t xml:space="preserve">، الذي يوفّر إطاراً منهجيًا لتحديد، وتقييم، ومعالجة، ومراقبة المخاطر. </w:t>
      </w:r>
      <w:r w:rsidRPr="00B4269F">
        <w:rPr>
          <w:rFonts w:cs="Simplified Arabic"/>
          <w:sz w:val="28"/>
          <w:szCs w:val="28"/>
          <w:rtl/>
        </w:rPr>
        <w:lastRenderedPageBreak/>
        <w:t xml:space="preserve">ويعزز هذا المعيار من أهمية دمج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 xml:space="preserve">في جميع مراحل المشروع، وليس فقط التعامل معها كردّ فعل بعد وقوع المشكلة. كما يُبرز أهمية ثقافة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في المؤسسات الحكومية، باعتبارها ثقافة وقائية واستباقية تسعى إلى تحقيق أعلى درجات الفعالية في تحقيق الأهداف الوطنية، لا سيما في ظل رؤية 2030 التي تحث على الحوكمة والشفافية وتعظيم العائد على الاستثمار العام.</w:t>
      </w:r>
    </w:p>
    <w:p w14:paraId="195FE5AD" w14:textId="5B089D35" w:rsidR="00B4269F" w:rsidRPr="00B4269F" w:rsidRDefault="00B4269F" w:rsidP="00B4269F">
      <w:pPr>
        <w:spacing w:line="360" w:lineRule="auto"/>
        <w:jc w:val="both"/>
        <w:rPr>
          <w:rFonts w:cs="Simplified Arabic"/>
          <w:sz w:val="28"/>
          <w:szCs w:val="28"/>
          <w:rtl/>
        </w:rPr>
      </w:pPr>
      <w:r w:rsidRPr="00B4269F">
        <w:rPr>
          <w:rFonts w:cs="Simplified Arabic"/>
          <w:sz w:val="28"/>
          <w:szCs w:val="28"/>
          <w:rtl/>
        </w:rPr>
        <w:t>وتنطلق الدراسة أيضًا من الفهم المعاصر لمفهوم "نجاح المشروع"، الذي لم يعد يقتصر على الإنجاز الفني في الوقت المحدد وضمن الميزانية المحددة، بل بات يشمل مؤشرات أكثر تعقيدًا كمدى تحقيق أهداف المشروع التنموية، ورضا أصحاب المصلحة، والاستدامة البيئية والاجتماعية، ومدى قابلية المشروع للتوسع أو التكامل مع مشاريع أخرى. هذا التحول في تعريف النجاح يتطلب إطارًا أكثر مرونة ل</w:t>
      </w:r>
      <w:r w:rsidR="00621B1C">
        <w:rPr>
          <w:rFonts w:cs="Simplified Arabic"/>
          <w:sz w:val="28"/>
          <w:szCs w:val="28"/>
          <w:rtl/>
        </w:rPr>
        <w:t>إدارة المخاطر التشغيلية</w:t>
      </w:r>
      <w:r w:rsidRPr="00B4269F">
        <w:rPr>
          <w:rFonts w:cs="Simplified Arabic"/>
          <w:sz w:val="28"/>
          <w:szCs w:val="28"/>
          <w:rtl/>
        </w:rPr>
        <w:t>، لا يركز فقط على تقليل الخسائر، وإنما على تعزيز فرص النجاح وتحقيق القيمة المضافة.</w:t>
      </w:r>
    </w:p>
    <w:p w14:paraId="0D3D7731" w14:textId="589A143C" w:rsidR="002D5C0C" w:rsidRPr="002D5C0C" w:rsidRDefault="00B4269F" w:rsidP="00B4269F">
      <w:pPr>
        <w:spacing w:line="360" w:lineRule="auto"/>
        <w:jc w:val="both"/>
        <w:rPr>
          <w:rFonts w:cs="Simplified Arabic"/>
          <w:sz w:val="28"/>
          <w:szCs w:val="28"/>
        </w:rPr>
      </w:pPr>
      <w:r w:rsidRPr="00B4269F">
        <w:rPr>
          <w:rFonts w:cs="Simplified Arabic"/>
          <w:sz w:val="28"/>
          <w:szCs w:val="28"/>
          <w:rtl/>
        </w:rPr>
        <w:t xml:space="preserve">في ضوء ما سبق، فإن الدراسة الحالية لا تسعى فقط إلى تحليل مدى تطبيق أدوات </w:t>
      </w:r>
      <w:r w:rsidR="00621B1C">
        <w:rPr>
          <w:rFonts w:cs="Simplified Arabic"/>
          <w:sz w:val="28"/>
          <w:szCs w:val="28"/>
          <w:rtl/>
        </w:rPr>
        <w:t>إدارة المخاطر التشغيلية</w:t>
      </w:r>
      <w:r w:rsidRPr="00B4269F">
        <w:rPr>
          <w:rFonts w:cs="Simplified Arabic"/>
          <w:sz w:val="28"/>
          <w:szCs w:val="28"/>
          <w:rtl/>
        </w:rPr>
        <w:t xml:space="preserve">، بل تهدف إلى الكشف عن طبيعة العلاقة بين تلك الأدوات ونجاح المشاريع الحكومية في المملكة ضمن سياق اقتصادي واجتماعي متسارع التغير، تحكمه التزامات ضخمة وتوقعات عالية. وبالتالي، فإن المنطلقات النظرية للدراسة تتيح لها بناء نموذج تحليلي يرتكز على فهم شمولي وعلمي لمفاهيم </w:t>
      </w:r>
      <w:r w:rsidR="00621B1C">
        <w:rPr>
          <w:rFonts w:cs="Simplified Arabic"/>
          <w:sz w:val="28"/>
          <w:szCs w:val="28"/>
          <w:rtl/>
        </w:rPr>
        <w:t>إدارة المخاطر التشغيلية</w:t>
      </w:r>
      <w:r w:rsidR="007526FA">
        <w:rPr>
          <w:rFonts w:cs="Simplified Arabic"/>
          <w:sz w:val="28"/>
          <w:szCs w:val="28"/>
          <w:rtl/>
        </w:rPr>
        <w:t xml:space="preserve"> </w:t>
      </w:r>
      <w:r w:rsidRPr="00B4269F">
        <w:rPr>
          <w:rFonts w:cs="Simplified Arabic"/>
          <w:sz w:val="28"/>
          <w:szCs w:val="28"/>
          <w:rtl/>
        </w:rPr>
        <w:t>ونجاح المشاريع، ضمن بيئة تنفيذية تحفز الابتكار والحوكمة وتسعى لتحقيق الاستدامة في إطار رؤية طموحة كـرؤية 2030.</w:t>
      </w:r>
    </w:p>
    <w:p w14:paraId="2E715580" w14:textId="0E6BB174" w:rsidR="00D22171" w:rsidRPr="00CF6CEC" w:rsidRDefault="00304304" w:rsidP="001B0D06">
      <w:pPr>
        <w:pStyle w:val="1"/>
        <w:spacing w:line="360" w:lineRule="auto"/>
        <w:rPr>
          <w:rFonts w:ascii="Simplified Arabic" w:hAnsi="Simplified Arabic" w:cs="Simplified Arabic"/>
          <w:rtl/>
        </w:rPr>
      </w:pPr>
      <w:bookmarkStart w:id="24" w:name="_Toc203324609"/>
      <w:r>
        <w:rPr>
          <w:rFonts w:ascii="Simplified Arabic" w:hAnsi="Simplified Arabic" w:cs="Simplified Arabic" w:hint="cs"/>
          <w:rtl/>
        </w:rPr>
        <w:lastRenderedPageBreak/>
        <w:t>ا</w:t>
      </w:r>
      <w:r w:rsidR="00D22171" w:rsidRPr="00CF6CEC">
        <w:rPr>
          <w:rFonts w:ascii="Simplified Arabic" w:hAnsi="Simplified Arabic" w:cs="Simplified Arabic"/>
          <w:rtl/>
        </w:rPr>
        <w:t>لمنهجية وطرق البحث</w:t>
      </w:r>
      <w:r w:rsidR="00A74F76" w:rsidRPr="00CF6CEC">
        <w:rPr>
          <w:rFonts w:ascii="Simplified Arabic" w:hAnsi="Simplified Arabic" w:cs="Simplified Arabic"/>
          <w:rtl/>
        </w:rPr>
        <w:t>:</w:t>
      </w:r>
      <w:bookmarkEnd w:id="23"/>
      <w:bookmarkEnd w:id="24"/>
    </w:p>
    <w:p w14:paraId="1F3454E9" w14:textId="77777777" w:rsidR="00053122" w:rsidRPr="00CF6CEC" w:rsidRDefault="00053122" w:rsidP="00377D51">
      <w:pPr>
        <w:spacing w:line="360" w:lineRule="auto"/>
        <w:ind w:firstLine="720"/>
        <w:jc w:val="both"/>
        <w:rPr>
          <w:rFonts w:ascii="Simplified Arabic" w:hAnsi="Simplified Arabic" w:cs="Simplified Arabic"/>
          <w:sz w:val="28"/>
          <w:szCs w:val="28"/>
          <w:rtl/>
        </w:rPr>
      </w:pPr>
      <w:r w:rsidRPr="00CF6CEC">
        <w:rPr>
          <w:rFonts w:ascii="Simplified Arabic" w:hAnsi="Simplified Arabic" w:cs="Simplified Arabic"/>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CF6CEC" w:rsidRDefault="00053122" w:rsidP="00377D51">
      <w:pPr>
        <w:spacing w:line="360" w:lineRule="auto"/>
        <w:ind w:firstLine="720"/>
        <w:jc w:val="both"/>
        <w:rPr>
          <w:rFonts w:ascii="Simplified Arabic" w:hAnsi="Simplified Arabic" w:cs="Simplified Arabic"/>
          <w:sz w:val="28"/>
          <w:szCs w:val="28"/>
          <w:rtl/>
        </w:rPr>
      </w:pPr>
      <w:r w:rsidRPr="00CF6CEC">
        <w:rPr>
          <w:rFonts w:ascii="Simplified Arabic" w:hAnsi="Simplified Arabic" w:cs="Simplified Arabic"/>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CF6CEC" w:rsidRDefault="00053122" w:rsidP="009B37F5">
      <w:pPr>
        <w:pStyle w:val="1"/>
        <w:spacing w:line="360" w:lineRule="auto"/>
        <w:rPr>
          <w:rFonts w:ascii="Simplified Arabic" w:hAnsi="Simplified Arabic" w:cs="Simplified Arabic"/>
          <w:rtl/>
        </w:rPr>
      </w:pPr>
      <w:bookmarkStart w:id="25" w:name="_Toc169790503"/>
      <w:bookmarkStart w:id="26" w:name="_Toc203324610"/>
      <w:r w:rsidRPr="00CF6CEC">
        <w:rPr>
          <w:rFonts w:ascii="Simplified Arabic" w:hAnsi="Simplified Arabic" w:cs="Simplified Arabic"/>
          <w:rtl/>
        </w:rPr>
        <w:t>مصادر جمع البيانات</w:t>
      </w:r>
      <w:bookmarkEnd w:id="25"/>
      <w:bookmarkEnd w:id="26"/>
      <w:r w:rsidRPr="00CF6CEC">
        <w:rPr>
          <w:rFonts w:ascii="Simplified Arabic" w:hAnsi="Simplified Arabic" w:cs="Simplified Arabic"/>
          <w:rtl/>
        </w:rPr>
        <w:t xml:space="preserve"> </w:t>
      </w:r>
    </w:p>
    <w:p w14:paraId="19DB6E94" w14:textId="66DB1103" w:rsidR="00053122" w:rsidRPr="00CF6CEC" w:rsidRDefault="00053122">
      <w:pPr>
        <w:pStyle w:val="a6"/>
        <w:numPr>
          <w:ilvl w:val="0"/>
          <w:numId w:val="4"/>
        </w:numPr>
        <w:spacing w:line="360" w:lineRule="auto"/>
        <w:jc w:val="both"/>
        <w:rPr>
          <w:rFonts w:ascii="Simplified Arabic" w:hAnsi="Simplified Arabic" w:cs="Simplified Arabic"/>
          <w:sz w:val="28"/>
          <w:szCs w:val="28"/>
          <w:rtl/>
        </w:rPr>
      </w:pPr>
      <w:r w:rsidRPr="00CF6CEC">
        <w:rPr>
          <w:rFonts w:ascii="Simplified Arabic" w:hAnsi="Simplified Arabic" w:cs="Simplified Arabic"/>
          <w:b/>
          <w:bCs/>
          <w:sz w:val="28"/>
          <w:szCs w:val="28"/>
          <w:rtl/>
        </w:rPr>
        <w:t>المصادر الثانوية</w:t>
      </w:r>
      <w:r w:rsidRPr="00CF6CEC">
        <w:rPr>
          <w:rFonts w:ascii="Simplified Arabic" w:hAnsi="Simplified Arabic" w:cs="Simplified Arabic"/>
          <w:sz w:val="28"/>
          <w:szCs w:val="28"/>
          <w:rtl/>
        </w:rPr>
        <w:t xml:space="preserve">: </w:t>
      </w:r>
      <w:r w:rsidR="004D6B08" w:rsidRPr="00CF6CEC">
        <w:rPr>
          <w:rFonts w:ascii="Simplified Arabic" w:hAnsi="Simplified Arabic" w:cs="Simplified Arabic"/>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CF6CEC">
        <w:rPr>
          <w:rFonts w:ascii="Simplified Arabic" w:hAnsi="Simplified Arabic" w:cs="Simplified Arabic"/>
          <w:sz w:val="28"/>
          <w:szCs w:val="28"/>
          <w:rtl/>
        </w:rPr>
        <w:t xml:space="preserve"> </w:t>
      </w:r>
      <w:r w:rsidR="004D6B08" w:rsidRPr="00CF6CEC">
        <w:rPr>
          <w:rFonts w:ascii="Simplified Arabic" w:hAnsi="Simplified Arabic" w:cs="Simplified Arabic"/>
          <w:sz w:val="28"/>
          <w:szCs w:val="28"/>
          <w:rtl/>
        </w:rPr>
        <w:t xml:space="preserve"> </w:t>
      </w:r>
    </w:p>
    <w:p w14:paraId="122DD140" w14:textId="77777777" w:rsidR="00053122" w:rsidRPr="00CF6CEC" w:rsidRDefault="00053122">
      <w:pPr>
        <w:pStyle w:val="a6"/>
        <w:numPr>
          <w:ilvl w:val="0"/>
          <w:numId w:val="4"/>
        </w:numPr>
        <w:spacing w:line="360" w:lineRule="auto"/>
        <w:jc w:val="both"/>
        <w:rPr>
          <w:rFonts w:ascii="Simplified Arabic" w:hAnsi="Simplified Arabic" w:cs="Simplified Arabic"/>
          <w:sz w:val="28"/>
          <w:szCs w:val="28"/>
          <w:rtl/>
        </w:rPr>
      </w:pPr>
      <w:r w:rsidRPr="00CF6CEC">
        <w:rPr>
          <w:rFonts w:ascii="Simplified Arabic" w:hAnsi="Simplified Arabic" w:cs="Simplified Arabic"/>
          <w:b/>
          <w:bCs/>
          <w:sz w:val="28"/>
          <w:szCs w:val="28"/>
          <w:rtl/>
        </w:rPr>
        <w:t>المصادر الأولية:</w:t>
      </w:r>
      <w:r w:rsidRPr="00CF6CEC">
        <w:rPr>
          <w:rFonts w:ascii="Simplified Arabic" w:hAnsi="Simplified Arabic" w:cs="Simplified Arabic"/>
          <w:sz w:val="28"/>
          <w:szCs w:val="28"/>
          <w:rtl/>
        </w:rPr>
        <w:t xml:space="preserve"> اعتمدت الدراسة على الاستبانة كأداة رئيسية في جمع البيانات من مصادرها والتي تم تصميمها خصيصاً لهذا الغرض على </w:t>
      </w:r>
      <w:r w:rsidRPr="00CF6CEC">
        <w:rPr>
          <w:rFonts w:ascii="Simplified Arabic" w:hAnsi="Simplified Arabic" w:cs="Simplified Arabic"/>
          <w:sz w:val="28"/>
          <w:szCs w:val="28"/>
        </w:rPr>
        <w:t>Google Forms</w:t>
      </w:r>
      <w:r w:rsidRPr="00CF6CEC">
        <w:rPr>
          <w:rFonts w:ascii="Simplified Arabic" w:hAnsi="Simplified Arabic" w:cs="Simplified Arabic"/>
          <w:sz w:val="28"/>
          <w:szCs w:val="28"/>
          <w:rtl/>
        </w:rPr>
        <w:t xml:space="preserve"> وإرسال رابطها إلى مجتمع البحث.</w:t>
      </w:r>
    </w:p>
    <w:p w14:paraId="4CE9E48B" w14:textId="5FB9A725" w:rsidR="00D22171" w:rsidRPr="00CF6CEC" w:rsidRDefault="00D22171" w:rsidP="009B37F5">
      <w:pPr>
        <w:pStyle w:val="1"/>
        <w:spacing w:line="360" w:lineRule="auto"/>
        <w:rPr>
          <w:rFonts w:ascii="Simplified Arabic" w:hAnsi="Simplified Arabic" w:cs="Simplified Arabic"/>
          <w:rtl/>
        </w:rPr>
      </w:pPr>
      <w:bookmarkStart w:id="27" w:name="_Toc169790504"/>
      <w:bookmarkStart w:id="28" w:name="_Toc203324611"/>
      <w:r w:rsidRPr="00CF6CEC">
        <w:rPr>
          <w:rFonts w:ascii="Simplified Arabic" w:hAnsi="Simplified Arabic" w:cs="Simplified Arabic"/>
          <w:rtl/>
        </w:rPr>
        <w:lastRenderedPageBreak/>
        <w:t>أدوات الدراسة</w:t>
      </w:r>
      <w:r w:rsidR="00A74F76" w:rsidRPr="00CF6CEC">
        <w:rPr>
          <w:rFonts w:ascii="Simplified Arabic" w:hAnsi="Simplified Arabic" w:cs="Simplified Arabic"/>
          <w:rtl/>
        </w:rPr>
        <w:t>:</w:t>
      </w:r>
      <w:bookmarkEnd w:id="27"/>
      <w:bookmarkEnd w:id="28"/>
    </w:p>
    <w:p w14:paraId="4B62A515" w14:textId="3DE36175" w:rsidR="00A74F76" w:rsidRPr="00CF6CEC" w:rsidRDefault="00053122" w:rsidP="00377D51">
      <w:pPr>
        <w:spacing w:line="360" w:lineRule="auto"/>
        <w:ind w:firstLine="720"/>
        <w:jc w:val="both"/>
        <w:rPr>
          <w:rFonts w:ascii="Simplified Arabic" w:hAnsi="Simplified Arabic" w:cs="Simplified Arabic"/>
          <w:sz w:val="28"/>
          <w:szCs w:val="28"/>
          <w:rtl/>
        </w:rPr>
      </w:pPr>
      <w:r w:rsidRPr="00CF6CEC">
        <w:rPr>
          <w:rFonts w:ascii="Simplified Arabic" w:hAnsi="Simplified Arabic" w:cs="Simplified Arabic"/>
          <w:sz w:val="28"/>
          <w:szCs w:val="28"/>
          <w:rtl/>
        </w:rPr>
        <w:t>تعرف أداة البحث بأنها "الوسيلة التي تتم بواسطتها عملية جمع البيانات بهدف الإجابة عن تساؤلاته</w:t>
      </w:r>
      <w:r w:rsidR="008D15AF">
        <w:rPr>
          <w:rFonts w:ascii="Simplified Arabic" w:hAnsi="Simplified Arabic" w:cs="Simplified Arabic"/>
          <w:sz w:val="28"/>
          <w:szCs w:val="28"/>
          <w:rtl/>
        </w:rPr>
        <w:t>،</w:t>
      </w:r>
      <w:r w:rsidRPr="00CF6CEC">
        <w:rPr>
          <w:rFonts w:ascii="Simplified Arabic" w:hAnsi="Simplified Arabic" w:cs="Simplified Arabic"/>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F6CEC" w:rsidRDefault="005E4AF3" w:rsidP="009B37F5">
      <w:pPr>
        <w:spacing w:line="360" w:lineRule="auto"/>
        <w:rPr>
          <w:rFonts w:ascii="Simplified Arabic" w:hAnsi="Simplified Arabic" w:cs="Simplified Arabic"/>
          <w:sz w:val="28"/>
          <w:szCs w:val="28"/>
          <w:rtl/>
        </w:rPr>
      </w:pPr>
      <w:r w:rsidRPr="00CF6CEC">
        <w:rPr>
          <w:rFonts w:ascii="Simplified Arabic" w:hAnsi="Simplified Arabic" w:cs="Simplified Arabic"/>
          <w:sz w:val="28"/>
          <w:szCs w:val="28"/>
          <w:rtl/>
        </w:rPr>
        <w:t>حيث تكونت من قسمين رئيسين هما:</w:t>
      </w:r>
    </w:p>
    <w:p w14:paraId="10E75285" w14:textId="11A96BB2" w:rsidR="005E4AF3" w:rsidRPr="00CF6CEC" w:rsidRDefault="005E4AF3">
      <w:pPr>
        <w:pStyle w:val="a6"/>
        <w:numPr>
          <w:ilvl w:val="0"/>
          <w:numId w:val="2"/>
        </w:numPr>
        <w:spacing w:line="360" w:lineRule="auto"/>
        <w:rPr>
          <w:rFonts w:ascii="Simplified Arabic" w:hAnsi="Simplified Arabic" w:cs="Simplified Arabic"/>
          <w:sz w:val="28"/>
          <w:szCs w:val="28"/>
          <w:rtl/>
        </w:rPr>
      </w:pPr>
      <w:r w:rsidRPr="00CF6CEC">
        <w:rPr>
          <w:rFonts w:ascii="Simplified Arabic" w:hAnsi="Simplified Arabic" w:cs="Simplified Arabic"/>
          <w:b/>
          <w:bCs/>
          <w:sz w:val="28"/>
          <w:szCs w:val="28"/>
          <w:rtl/>
        </w:rPr>
        <w:t>القسم الأول:</w:t>
      </w:r>
      <w:r w:rsidRPr="00CF6CEC">
        <w:rPr>
          <w:rFonts w:ascii="Simplified Arabic" w:hAnsi="Simplified Arabic" w:cs="Simplified Arabic"/>
          <w:sz w:val="28"/>
          <w:szCs w:val="28"/>
          <w:rtl/>
        </w:rPr>
        <w:t xml:space="preserve"> وهو الجزء الخاص بالمتغيرات الديمغرافية لأفراد عينة الدراسة</w:t>
      </w:r>
      <w:r w:rsidR="008D15AF">
        <w:rPr>
          <w:rFonts w:ascii="Simplified Arabic" w:hAnsi="Simplified Arabic" w:cs="Simplified Arabic"/>
          <w:sz w:val="28"/>
          <w:szCs w:val="28"/>
          <w:rtl/>
        </w:rPr>
        <w:t>،</w:t>
      </w:r>
      <w:r w:rsidRPr="00CF6CEC">
        <w:rPr>
          <w:rFonts w:ascii="Simplified Arabic" w:hAnsi="Simplified Arabic" w:cs="Simplified Arabic"/>
          <w:sz w:val="28"/>
          <w:szCs w:val="28"/>
          <w:rtl/>
        </w:rPr>
        <w:t xml:space="preserve"> والمتمثلة بـ: النوع</w:t>
      </w:r>
      <w:r w:rsidR="008D15AF">
        <w:rPr>
          <w:rFonts w:ascii="Simplified Arabic" w:hAnsi="Simplified Arabic" w:cs="Simplified Arabic"/>
          <w:sz w:val="28"/>
          <w:szCs w:val="28"/>
          <w:rtl/>
        </w:rPr>
        <w:t>،</w:t>
      </w:r>
      <w:r w:rsidRPr="00CF6CEC">
        <w:rPr>
          <w:rFonts w:ascii="Simplified Arabic" w:hAnsi="Simplified Arabic" w:cs="Simplified Arabic"/>
          <w:sz w:val="28"/>
          <w:szCs w:val="28"/>
          <w:rtl/>
        </w:rPr>
        <w:t xml:space="preserve"> والعمر، والمؤهل العلمي، والمستوى الوظيفى.</w:t>
      </w:r>
    </w:p>
    <w:p w14:paraId="7FE5E324" w14:textId="727994CB" w:rsidR="004D6581" w:rsidRPr="00C77324" w:rsidRDefault="005E4AF3" w:rsidP="00C77324">
      <w:pPr>
        <w:pStyle w:val="a6"/>
        <w:numPr>
          <w:ilvl w:val="0"/>
          <w:numId w:val="2"/>
        </w:numPr>
        <w:spacing w:line="360" w:lineRule="auto"/>
        <w:rPr>
          <w:rFonts w:ascii="Simplified Arabic" w:hAnsi="Simplified Arabic" w:cs="Simplified Arabic"/>
          <w:sz w:val="28"/>
          <w:szCs w:val="28"/>
          <w:u w:val="single"/>
        </w:rPr>
      </w:pPr>
      <w:r w:rsidRPr="00CF6CEC">
        <w:rPr>
          <w:rFonts w:ascii="Simplified Arabic" w:hAnsi="Simplified Arabic" w:cs="Simplified Arabic"/>
          <w:b/>
          <w:bCs/>
          <w:sz w:val="28"/>
          <w:szCs w:val="28"/>
          <w:rtl/>
        </w:rPr>
        <w:t>القسم الثاني:</w:t>
      </w:r>
      <w:r w:rsidRPr="00CF6CEC">
        <w:rPr>
          <w:rFonts w:ascii="Simplified Arabic" w:hAnsi="Simplified Arabic" w:cs="Simplified Arabic"/>
          <w:sz w:val="28"/>
          <w:szCs w:val="28"/>
          <w:rtl/>
        </w:rPr>
        <w:t xml:space="preserve"> اشتمل القسم الثاني على الفقرات والأبعاد التي تقيس متغيرات الدراسة المستقل والتابع.</w:t>
      </w:r>
    </w:p>
    <w:p w14:paraId="53B8B323" w14:textId="77777777" w:rsidR="00882D53" w:rsidRPr="00882D53" w:rsidRDefault="00882D53" w:rsidP="00882D53">
      <w:pPr>
        <w:spacing w:line="360" w:lineRule="auto"/>
        <w:rPr>
          <w:rFonts w:ascii="Simplified Arabic" w:hAnsi="Simplified Arabic" w:cs="Simplified Arabic"/>
          <w:b/>
          <w:bCs/>
          <w:sz w:val="28"/>
          <w:szCs w:val="28"/>
          <w:u w:val="single"/>
          <w:rtl/>
          <w:lang w:bidi="ar-EG"/>
        </w:rPr>
      </w:pPr>
      <w:bookmarkStart w:id="29" w:name="_Toc193461959"/>
      <w:r w:rsidRPr="00882D53">
        <w:rPr>
          <w:rFonts w:ascii="Simplified Arabic" w:hAnsi="Simplified Arabic" w:cs="Simplified Arabic" w:hint="cs"/>
          <w:b/>
          <w:bCs/>
          <w:sz w:val="28"/>
          <w:szCs w:val="28"/>
          <w:u w:val="single"/>
          <w:rtl/>
          <w:lang w:bidi="ar-EG"/>
        </w:rPr>
        <w:t>الأساليب الإحصائية المستخدمة</w:t>
      </w:r>
      <w:bookmarkEnd w:id="29"/>
    </w:p>
    <w:p w14:paraId="6FBD1F54" w14:textId="77777777" w:rsidR="00882D53" w:rsidRPr="00882D53" w:rsidRDefault="00882D53" w:rsidP="00882D53">
      <w:pPr>
        <w:spacing w:line="360" w:lineRule="auto"/>
        <w:rPr>
          <w:rFonts w:ascii="Simplified Arabic" w:hAnsi="Simplified Arabic" w:cs="Simplified Arabic"/>
          <w:sz w:val="28"/>
          <w:szCs w:val="28"/>
          <w:rtl/>
        </w:rPr>
      </w:pPr>
      <w:r w:rsidRPr="00882D53">
        <w:rPr>
          <w:rFonts w:ascii="Simplified Arabic" w:hAnsi="Simplified Arabic" w:cs="Simplified Arabic" w:hint="cs"/>
          <w:sz w:val="28"/>
          <w:szCs w:val="28"/>
          <w:rtl/>
        </w:rPr>
        <w:t>تم استخدام الأساليب الإحصائية التالية لتحقيق أهداف الدراسة:</w:t>
      </w:r>
    </w:p>
    <w:p w14:paraId="4567BCA5" w14:textId="620F3CFB" w:rsidR="00882D53" w:rsidRPr="00882D53" w:rsidRDefault="00882D53">
      <w:pPr>
        <w:numPr>
          <w:ilvl w:val="1"/>
          <w:numId w:val="6"/>
        </w:numPr>
        <w:spacing w:line="360" w:lineRule="auto"/>
        <w:rPr>
          <w:rFonts w:ascii="Simplified Arabic" w:hAnsi="Simplified Arabic" w:cs="Simplified Arabic"/>
          <w:sz w:val="28"/>
          <w:szCs w:val="28"/>
        </w:rPr>
      </w:pPr>
      <w:bookmarkStart w:id="30" w:name="_Hlk162514366"/>
      <w:r w:rsidRPr="00882D53">
        <w:rPr>
          <w:rFonts w:ascii="Simplified Arabic" w:hAnsi="Simplified Arabic" w:cs="Simplified Arabic" w:hint="cs"/>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0"/>
    <w:p w14:paraId="37BCEBC5" w14:textId="77777777" w:rsidR="00882D53" w:rsidRPr="00882D53" w:rsidRDefault="00882D53">
      <w:pPr>
        <w:numPr>
          <w:ilvl w:val="1"/>
          <w:numId w:val="6"/>
        </w:numPr>
        <w:spacing w:line="360" w:lineRule="auto"/>
        <w:rPr>
          <w:rFonts w:ascii="Simplified Arabic" w:hAnsi="Simplified Arabic" w:cs="Simplified Arabic"/>
          <w:sz w:val="28"/>
          <w:szCs w:val="28"/>
          <w:rtl/>
        </w:rPr>
      </w:pPr>
      <w:r w:rsidRPr="00882D53">
        <w:rPr>
          <w:rFonts w:ascii="Simplified Arabic" w:hAnsi="Simplified Arabic" w:cs="Simplified Arabic" w:hint="cs"/>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82D53" w:rsidRDefault="00882D53">
      <w:pPr>
        <w:numPr>
          <w:ilvl w:val="1"/>
          <w:numId w:val="6"/>
        </w:numPr>
        <w:spacing w:line="360" w:lineRule="auto"/>
        <w:rPr>
          <w:rFonts w:ascii="Simplified Arabic" w:hAnsi="Simplified Arabic" w:cs="Simplified Arabic"/>
          <w:b/>
          <w:bCs/>
          <w:sz w:val="28"/>
          <w:szCs w:val="28"/>
        </w:rPr>
      </w:pPr>
      <w:r w:rsidRPr="00882D53">
        <w:rPr>
          <w:rFonts w:ascii="Simplified Arabic" w:hAnsi="Simplified Arabic" w:cs="Simplified Arabic" w:hint="cs"/>
          <w:sz w:val="28"/>
          <w:szCs w:val="28"/>
          <w:rtl/>
        </w:rPr>
        <w:t xml:space="preserve">معامل الانحدار الخطي البسيط لقياس أثر كل بعد من أبعاد المتغير المستقل على المتغير التابع </w:t>
      </w:r>
    </w:p>
    <w:p w14:paraId="54911769" w14:textId="77777777" w:rsidR="00882D53" w:rsidRPr="00882D53" w:rsidRDefault="00882D53" w:rsidP="00882D53">
      <w:pPr>
        <w:spacing w:line="360" w:lineRule="auto"/>
        <w:rPr>
          <w:rFonts w:ascii="Simplified Arabic" w:hAnsi="Simplified Arabic" w:cs="Simplified Arabic"/>
          <w:b/>
          <w:bCs/>
          <w:sz w:val="28"/>
          <w:szCs w:val="28"/>
          <w:u w:val="single"/>
          <w:rtl/>
          <w:lang w:bidi="ar-EG"/>
        </w:rPr>
      </w:pPr>
      <w:bookmarkStart w:id="31" w:name="_Toc193461960"/>
      <w:r w:rsidRPr="00882D53">
        <w:rPr>
          <w:rFonts w:ascii="Simplified Arabic" w:hAnsi="Simplified Arabic" w:cs="Simplified Arabic" w:hint="cs"/>
          <w:b/>
          <w:bCs/>
          <w:sz w:val="28"/>
          <w:szCs w:val="28"/>
          <w:u w:val="single"/>
          <w:rtl/>
          <w:lang w:bidi="ar-EG"/>
        </w:rPr>
        <w:lastRenderedPageBreak/>
        <w:t>أداة الدراسة</w:t>
      </w:r>
      <w:bookmarkEnd w:id="31"/>
      <w:r w:rsidRPr="00882D53">
        <w:rPr>
          <w:rFonts w:ascii="Simplified Arabic" w:hAnsi="Simplified Arabic" w:cs="Simplified Arabic" w:hint="cs"/>
          <w:b/>
          <w:bCs/>
          <w:sz w:val="28"/>
          <w:szCs w:val="28"/>
          <w:u w:val="single"/>
          <w:rtl/>
          <w:lang w:bidi="ar-EG"/>
        </w:rPr>
        <w:t xml:space="preserve"> </w:t>
      </w:r>
    </w:p>
    <w:p w14:paraId="5D3BFAF3" w14:textId="77777777" w:rsidR="00882D53" w:rsidRPr="00882D53" w:rsidRDefault="00882D53" w:rsidP="00882D53">
      <w:pPr>
        <w:spacing w:line="360" w:lineRule="auto"/>
        <w:rPr>
          <w:rFonts w:ascii="Simplified Arabic" w:hAnsi="Simplified Arabic" w:cs="Simplified Arabic"/>
          <w:sz w:val="28"/>
          <w:szCs w:val="28"/>
          <w:rtl/>
        </w:rPr>
      </w:pPr>
      <w:r w:rsidRPr="00882D53">
        <w:rPr>
          <w:rFonts w:ascii="Simplified Arabic" w:hAnsi="Simplified Arabic" w:cs="Simplified Arabic" w:hint="cs"/>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59DE70BD" w:rsidR="00882D53" w:rsidRPr="00882D53" w:rsidRDefault="00882D53" w:rsidP="00791E1F">
      <w:pPr>
        <w:spacing w:line="360" w:lineRule="auto"/>
        <w:jc w:val="both"/>
        <w:rPr>
          <w:rFonts w:ascii="Simplified Arabic" w:hAnsi="Simplified Arabic" w:cs="Simplified Arabic"/>
          <w:sz w:val="28"/>
          <w:szCs w:val="28"/>
          <w:rtl/>
        </w:rPr>
      </w:pPr>
      <w:r w:rsidRPr="00882D53">
        <w:rPr>
          <w:rFonts w:ascii="Simplified Arabic" w:hAnsi="Simplified Arabic" w:cs="Simplified Arabic" w:hint="cs"/>
          <w:sz w:val="28"/>
          <w:szCs w:val="28"/>
          <w:rtl/>
        </w:rPr>
        <w:t xml:space="preserve">    القسم الأول: يتناول المتغيرات الديمغرافية لأفراد عينة الدراسة من العاملين في </w:t>
      </w:r>
      <w:r w:rsidR="00621B1C">
        <w:rPr>
          <w:rFonts w:ascii="Simplified Arabic" w:hAnsi="Simplified Arabic" w:cs="Simplified Arabic"/>
          <w:sz w:val="28"/>
          <w:szCs w:val="28"/>
          <w:rtl/>
        </w:rPr>
        <w:t>شركات التأمين بمدينه جدة</w:t>
      </w:r>
      <w:r w:rsidRPr="00882D53">
        <w:rPr>
          <w:rFonts w:ascii="Simplified Arabic" w:hAnsi="Simplified Arabic" w:cs="Simplified Arabic" w:hint="cs"/>
          <w:sz w:val="28"/>
          <w:szCs w:val="28"/>
          <w:rtl/>
        </w:rPr>
        <w:t>، ويشمل المسمى الوظيفي، العمر، المستوى التعليمي، وعدد سنوات الخبرة.</w:t>
      </w:r>
    </w:p>
    <w:p w14:paraId="4D67D231" w14:textId="77777777" w:rsidR="00882D53" w:rsidRPr="00882D53" w:rsidRDefault="00882D53" w:rsidP="00882D53">
      <w:pPr>
        <w:spacing w:line="360" w:lineRule="auto"/>
        <w:rPr>
          <w:rFonts w:ascii="Simplified Arabic" w:hAnsi="Simplified Arabic" w:cs="Simplified Arabic"/>
          <w:sz w:val="28"/>
          <w:szCs w:val="28"/>
          <w:rtl/>
        </w:rPr>
      </w:pPr>
      <w:r w:rsidRPr="00882D53">
        <w:rPr>
          <w:rFonts w:ascii="Simplified Arabic" w:hAnsi="Simplified Arabic" w:cs="Simplified Arabic" w:hint="cs"/>
          <w:sz w:val="28"/>
          <w:szCs w:val="28"/>
          <w:rtl/>
        </w:rPr>
        <w:t xml:space="preserve">    القسم الثاني: يحتوي على الفقرات التي تقيس المتغيرات المستقلة والتابعة في الدراسة.</w:t>
      </w:r>
    </w:p>
    <w:p w14:paraId="649231E1" w14:textId="034F36B2" w:rsidR="002D5C0C" w:rsidRPr="002D5C0C" w:rsidRDefault="002D5C0C" w:rsidP="002D5C0C">
      <w:pPr>
        <w:pStyle w:val="a9"/>
        <w:bidi/>
        <w:rPr>
          <w:rFonts w:ascii="Simplified Arabic" w:hAnsi="Simplified Arabic" w:cs="Simplified Arabic"/>
          <w:sz w:val="28"/>
          <w:szCs w:val="28"/>
        </w:rPr>
      </w:pPr>
      <w:r w:rsidRPr="002D5C0C">
        <w:rPr>
          <w:rStyle w:val="aa"/>
          <w:rFonts w:ascii="Simplified Arabic" w:hAnsi="Simplified Arabic" w:cs="Simplified Arabic" w:hint="cs"/>
          <w:sz w:val="28"/>
          <w:szCs w:val="28"/>
          <w:rtl/>
        </w:rPr>
        <w:t xml:space="preserve">أولًا: المتغير المستقل – </w:t>
      </w:r>
      <w:r w:rsidR="00621B1C">
        <w:rPr>
          <w:rStyle w:val="aa"/>
          <w:rFonts w:ascii="Simplified Arabic" w:hAnsi="Simplified Arabic" w:cs="Simplified Arabic" w:hint="cs"/>
          <w:sz w:val="28"/>
          <w:szCs w:val="28"/>
          <w:rtl/>
          <w:lang w:bidi="ar-EG"/>
        </w:rPr>
        <w:t>إدارة المخاطر التشغيلية</w:t>
      </w:r>
      <w:r w:rsidRPr="002D5C0C">
        <w:rPr>
          <w:rFonts w:ascii="Simplified Arabic" w:hAnsi="Simplified Arabic" w:cs="Simplified Arabic" w:hint="cs"/>
          <w:sz w:val="28"/>
          <w:szCs w:val="28"/>
          <w:rtl/>
        </w:rPr>
        <w:t>، ويُقاس من خلال</w:t>
      </w:r>
      <w:r>
        <w:rPr>
          <w:rFonts w:ascii="Simplified Arabic" w:hAnsi="Simplified Arabic" w:cs="Simplified Arabic" w:hint="cs"/>
          <w:sz w:val="28"/>
          <w:szCs w:val="28"/>
          <w:rtl/>
        </w:rPr>
        <w:t xml:space="preserve"> </w:t>
      </w:r>
      <w:r w:rsidR="00280068">
        <w:rPr>
          <w:rFonts w:ascii="Simplified Arabic" w:hAnsi="Simplified Arabic" w:cs="Simplified Arabic" w:hint="cs"/>
          <w:sz w:val="28"/>
          <w:szCs w:val="28"/>
          <w:rtl/>
        </w:rPr>
        <w:t>20</w:t>
      </w:r>
      <w:r>
        <w:rPr>
          <w:rFonts w:ascii="Simplified Arabic" w:hAnsi="Simplified Arabic" w:cs="Simplified Arabic" w:hint="cs"/>
          <w:sz w:val="28"/>
          <w:szCs w:val="28"/>
          <w:rtl/>
        </w:rPr>
        <w:t xml:space="preserve"> فقرة مقسمة</w:t>
      </w:r>
      <w:r w:rsidRPr="002D5C0C">
        <w:rPr>
          <w:rFonts w:ascii="Simplified Arabic" w:hAnsi="Simplified Arabic" w:cs="Simplified Arabic" w:hint="cs"/>
          <w:sz w:val="28"/>
          <w:szCs w:val="28"/>
          <w:rtl/>
        </w:rPr>
        <w:t xml:space="preserve"> </w:t>
      </w:r>
      <w:r w:rsidR="006E65A3">
        <w:rPr>
          <w:rFonts w:ascii="Simplified Arabic" w:hAnsi="Simplified Arabic" w:cs="Simplified Arabic" w:hint="cs"/>
          <w:sz w:val="28"/>
          <w:szCs w:val="28"/>
          <w:rtl/>
        </w:rPr>
        <w:t>ل</w:t>
      </w:r>
      <w:r w:rsidR="00280068">
        <w:rPr>
          <w:rFonts w:ascii="Simplified Arabic" w:hAnsi="Simplified Arabic" w:cs="Simplified Arabic" w:hint="cs"/>
          <w:sz w:val="28"/>
          <w:szCs w:val="28"/>
          <w:rtl/>
        </w:rPr>
        <w:t>أربعة</w:t>
      </w:r>
      <w:r w:rsidRPr="002D5C0C">
        <w:rPr>
          <w:rFonts w:ascii="Simplified Arabic" w:hAnsi="Simplified Arabic" w:cs="Simplified Arabic" w:hint="cs"/>
          <w:sz w:val="28"/>
          <w:szCs w:val="28"/>
          <w:rtl/>
        </w:rPr>
        <w:t xml:space="preserve"> أبعاد رئيسية</w:t>
      </w:r>
      <w:r w:rsidRPr="002D5C0C">
        <w:rPr>
          <w:rFonts w:ascii="Simplified Arabic" w:hAnsi="Simplified Arabic" w:cs="Simplified Arabic" w:hint="cs"/>
          <w:sz w:val="28"/>
          <w:szCs w:val="28"/>
        </w:rPr>
        <w:t>:</w:t>
      </w:r>
    </w:p>
    <w:p w14:paraId="0431ED70" w14:textId="77777777" w:rsidR="00B74A10" w:rsidRPr="00B74A10" w:rsidRDefault="00B74A10" w:rsidP="00C77324">
      <w:pPr>
        <w:pStyle w:val="a9"/>
        <w:numPr>
          <w:ilvl w:val="0"/>
          <w:numId w:val="10"/>
        </w:numPr>
        <w:bidi/>
        <w:rPr>
          <w:rStyle w:val="aa"/>
          <w:rFonts w:ascii="Simplified Arabic" w:hAnsi="Simplified Arabic" w:cs="Simplified Arabic"/>
          <w:sz w:val="28"/>
          <w:szCs w:val="28"/>
        </w:rPr>
      </w:pPr>
      <w:r w:rsidRPr="00B74A10">
        <w:rPr>
          <w:rStyle w:val="aa"/>
          <w:rFonts w:ascii="Simplified Arabic" w:hAnsi="Simplified Arabic" w:cs="Simplified Arabic"/>
          <w:b w:val="0"/>
          <w:bCs w:val="0"/>
          <w:sz w:val="28"/>
          <w:szCs w:val="28"/>
          <w:rtl/>
        </w:rPr>
        <w:t>تحديد المخاطر</w:t>
      </w:r>
    </w:p>
    <w:p w14:paraId="2AC591D4" w14:textId="77777777" w:rsidR="00B74A10" w:rsidRPr="00B74A10" w:rsidRDefault="00B74A10" w:rsidP="00B74A10">
      <w:pPr>
        <w:pStyle w:val="a9"/>
        <w:numPr>
          <w:ilvl w:val="0"/>
          <w:numId w:val="10"/>
        </w:numPr>
        <w:bidi/>
        <w:rPr>
          <w:rStyle w:val="aa"/>
          <w:rFonts w:ascii="Simplified Arabic" w:hAnsi="Simplified Arabic" w:cs="Simplified Arabic"/>
          <w:sz w:val="28"/>
          <w:szCs w:val="28"/>
        </w:rPr>
      </w:pPr>
      <w:r w:rsidRPr="00B74A10">
        <w:rPr>
          <w:rStyle w:val="aa"/>
          <w:rFonts w:ascii="Simplified Arabic" w:hAnsi="Simplified Arabic" w:cs="Simplified Arabic"/>
          <w:b w:val="0"/>
          <w:bCs w:val="0"/>
          <w:sz w:val="28"/>
          <w:szCs w:val="28"/>
          <w:rtl/>
        </w:rPr>
        <w:t>تحليل المخاطر</w:t>
      </w:r>
    </w:p>
    <w:p w14:paraId="5A762DE1" w14:textId="77777777" w:rsidR="00B74A10" w:rsidRPr="00B74A10" w:rsidRDefault="00B74A10" w:rsidP="00B74A10">
      <w:pPr>
        <w:pStyle w:val="a9"/>
        <w:numPr>
          <w:ilvl w:val="0"/>
          <w:numId w:val="10"/>
        </w:numPr>
        <w:bidi/>
        <w:rPr>
          <w:rStyle w:val="aa"/>
          <w:rFonts w:ascii="Simplified Arabic" w:hAnsi="Simplified Arabic" w:cs="Simplified Arabic"/>
          <w:sz w:val="28"/>
          <w:szCs w:val="28"/>
        </w:rPr>
      </w:pPr>
      <w:r w:rsidRPr="00B74A10">
        <w:rPr>
          <w:rStyle w:val="aa"/>
          <w:rFonts w:ascii="Simplified Arabic" w:hAnsi="Simplified Arabic" w:cs="Simplified Arabic"/>
          <w:b w:val="0"/>
          <w:bCs w:val="0"/>
          <w:sz w:val="28"/>
          <w:szCs w:val="28"/>
          <w:rtl/>
        </w:rPr>
        <w:t>الاستجابة للمخاطر</w:t>
      </w:r>
    </w:p>
    <w:p w14:paraId="1013D903" w14:textId="4B641B3F" w:rsidR="002D5C0C" w:rsidRPr="002D5C0C" w:rsidRDefault="00B74A10" w:rsidP="00B74A10">
      <w:pPr>
        <w:pStyle w:val="a9"/>
        <w:numPr>
          <w:ilvl w:val="0"/>
          <w:numId w:val="10"/>
        </w:numPr>
        <w:bidi/>
        <w:rPr>
          <w:rFonts w:ascii="Simplified Arabic" w:hAnsi="Simplified Arabic" w:cs="Simplified Arabic"/>
          <w:b/>
          <w:bCs/>
          <w:sz w:val="28"/>
          <w:szCs w:val="28"/>
        </w:rPr>
      </w:pPr>
      <w:r w:rsidRPr="00B74A10">
        <w:rPr>
          <w:rStyle w:val="aa"/>
          <w:rFonts w:ascii="Simplified Arabic" w:hAnsi="Simplified Arabic" w:cs="Simplified Arabic"/>
          <w:b w:val="0"/>
          <w:bCs w:val="0"/>
          <w:sz w:val="28"/>
          <w:szCs w:val="28"/>
          <w:rtl/>
        </w:rPr>
        <w:t>مراقبة المخاطر</w:t>
      </w:r>
    </w:p>
    <w:p w14:paraId="2080BAD3" w14:textId="21AF0374" w:rsidR="00882D53" w:rsidRDefault="002D5C0C" w:rsidP="002D5C0C">
      <w:pPr>
        <w:spacing w:line="360" w:lineRule="auto"/>
        <w:rPr>
          <w:rFonts w:ascii="Simplified Arabic" w:hAnsi="Simplified Arabic" w:cs="Simplified Arabic"/>
          <w:sz w:val="28"/>
          <w:szCs w:val="28"/>
          <w:rtl/>
        </w:rPr>
      </w:pPr>
      <w:r w:rsidRPr="002D5C0C">
        <w:rPr>
          <w:rFonts w:ascii="Simplified Arabic" w:hAnsi="Simplified Arabic" w:cs="Simplified Arabic"/>
          <w:b/>
          <w:bCs/>
          <w:sz w:val="28"/>
          <w:szCs w:val="28"/>
          <w:rtl/>
        </w:rPr>
        <w:t xml:space="preserve">ثانيًا: المتغير التابع – </w:t>
      </w:r>
      <w:r w:rsidR="00621B1C">
        <w:rPr>
          <w:rFonts w:ascii="Simplified Arabic" w:hAnsi="Simplified Arabic" w:cs="Simplified Arabic" w:hint="cs"/>
          <w:b/>
          <w:bCs/>
          <w:sz w:val="28"/>
          <w:szCs w:val="28"/>
          <w:rtl/>
        </w:rPr>
        <w:t>جودة علاقات العملاء في شركات التأمين</w:t>
      </w:r>
      <w:r w:rsidRPr="002D5C0C">
        <w:rPr>
          <w:rFonts w:ascii="Simplified Arabic" w:hAnsi="Simplified Arabic" w:cs="Simplified Arabic"/>
          <w:b/>
          <w:bCs/>
          <w:sz w:val="28"/>
          <w:szCs w:val="28"/>
          <w:rtl/>
        </w:rPr>
        <w:t>،</w:t>
      </w:r>
      <w:r w:rsidR="000A2ED4">
        <w:rPr>
          <w:rFonts w:ascii="Simplified Arabic" w:hAnsi="Simplified Arabic" w:cs="Simplified Arabic" w:hint="cs"/>
          <w:b/>
          <w:bCs/>
          <w:sz w:val="28"/>
          <w:szCs w:val="28"/>
          <w:rtl/>
        </w:rPr>
        <w:t xml:space="preserve"> </w:t>
      </w:r>
      <w:r w:rsidR="00882D53" w:rsidRPr="00882D53">
        <w:rPr>
          <w:rFonts w:ascii="Simplified Arabic" w:hAnsi="Simplified Arabic" w:cs="Simplified Arabic"/>
          <w:sz w:val="28"/>
          <w:szCs w:val="28"/>
          <w:rtl/>
        </w:rPr>
        <w:t xml:space="preserve">ويُقاس من خلال </w:t>
      </w:r>
      <w:r>
        <w:rPr>
          <w:rFonts w:ascii="Simplified Arabic" w:hAnsi="Simplified Arabic" w:cs="Simplified Arabic" w:hint="cs"/>
          <w:b/>
          <w:bCs/>
          <w:sz w:val="28"/>
          <w:szCs w:val="28"/>
          <w:rtl/>
        </w:rPr>
        <w:t>(</w:t>
      </w:r>
      <w:r w:rsidR="000A2ED4">
        <w:rPr>
          <w:rFonts w:ascii="Simplified Arabic" w:hAnsi="Simplified Arabic" w:cs="Simplified Arabic" w:hint="cs"/>
          <w:b/>
          <w:bCs/>
          <w:sz w:val="28"/>
          <w:szCs w:val="28"/>
          <w:rtl/>
        </w:rPr>
        <w:t>10</w:t>
      </w:r>
      <w:r>
        <w:rPr>
          <w:rFonts w:ascii="Simplified Arabic" w:hAnsi="Simplified Arabic" w:cs="Simplified Arabic" w:hint="cs"/>
          <w:b/>
          <w:bCs/>
          <w:sz w:val="28"/>
          <w:szCs w:val="28"/>
          <w:rtl/>
        </w:rPr>
        <w:t xml:space="preserve">) </w:t>
      </w:r>
      <w:r w:rsidR="00882D53" w:rsidRPr="00882D53">
        <w:rPr>
          <w:rFonts w:ascii="Simplified Arabic" w:hAnsi="Simplified Arabic" w:cs="Simplified Arabic"/>
          <w:b/>
          <w:bCs/>
          <w:sz w:val="28"/>
          <w:szCs w:val="28"/>
          <w:rtl/>
        </w:rPr>
        <w:t>فقرة</w:t>
      </w:r>
      <w:r w:rsidR="00882D53" w:rsidRPr="00882D53">
        <w:rPr>
          <w:rFonts w:ascii="Simplified Arabic" w:hAnsi="Simplified Arabic" w:cs="Simplified Arabic"/>
          <w:sz w:val="28"/>
          <w:szCs w:val="28"/>
          <w:rtl/>
        </w:rPr>
        <w:t xml:space="preserve"> موزعة</w:t>
      </w:r>
      <w:r w:rsidR="00882D53" w:rsidRPr="00882D53">
        <w:rPr>
          <w:rFonts w:ascii="Simplified Arabic" w:hAnsi="Simplified Arabic" w:cs="Simplified Arabic" w:hint="cs"/>
          <w:sz w:val="28"/>
          <w:szCs w:val="28"/>
          <w:rtl/>
        </w:rPr>
        <w:t>.</w:t>
      </w:r>
      <w:r w:rsidR="001A1758" w:rsidRPr="001A1758">
        <w:rPr>
          <w:rtl/>
        </w:rPr>
        <w:t xml:space="preserve"> </w:t>
      </w:r>
    </w:p>
    <w:p w14:paraId="466A5D0B" w14:textId="3E3ED41F" w:rsidR="00D22171" w:rsidRPr="00CF6CEC" w:rsidRDefault="00A74F76" w:rsidP="009B37F5">
      <w:pPr>
        <w:pStyle w:val="1"/>
        <w:spacing w:line="360" w:lineRule="auto"/>
        <w:rPr>
          <w:rFonts w:ascii="Simplified Arabic" w:hAnsi="Simplified Arabic" w:cs="Simplified Arabic"/>
          <w:rtl/>
        </w:rPr>
      </w:pPr>
      <w:bookmarkStart w:id="32" w:name="_Toc169790505"/>
      <w:bookmarkStart w:id="33" w:name="_Toc203324612"/>
      <w:r w:rsidRPr="00CF6CEC">
        <w:rPr>
          <w:rFonts w:ascii="Simplified Arabic" w:hAnsi="Simplified Arabic" w:cs="Simplified Arabic"/>
          <w:rtl/>
        </w:rPr>
        <w:t>حدود</w:t>
      </w:r>
      <w:r w:rsidR="00D22171" w:rsidRPr="00CF6CEC">
        <w:rPr>
          <w:rFonts w:ascii="Simplified Arabic" w:hAnsi="Simplified Arabic" w:cs="Simplified Arabic"/>
          <w:rtl/>
        </w:rPr>
        <w:t xml:space="preserve"> الدراسة</w:t>
      </w:r>
      <w:r w:rsidRPr="00CF6CEC">
        <w:rPr>
          <w:rFonts w:ascii="Simplified Arabic" w:hAnsi="Simplified Arabic" w:cs="Simplified Arabic"/>
          <w:rtl/>
        </w:rPr>
        <w:t>:</w:t>
      </w:r>
      <w:bookmarkEnd w:id="32"/>
      <w:bookmarkEnd w:id="33"/>
    </w:p>
    <w:p w14:paraId="25A330B3" w14:textId="4F80A5DB" w:rsidR="00CA49E9" w:rsidRPr="00CA49E9" w:rsidRDefault="00053122">
      <w:pPr>
        <w:pStyle w:val="a6"/>
        <w:numPr>
          <w:ilvl w:val="0"/>
          <w:numId w:val="1"/>
        </w:numPr>
        <w:spacing w:line="360" w:lineRule="auto"/>
        <w:jc w:val="both"/>
        <w:rPr>
          <w:rFonts w:ascii="Simplified Arabic" w:hAnsi="Simplified Arabic" w:cs="Simplified Arabic"/>
          <w:b/>
          <w:bCs/>
          <w:sz w:val="28"/>
          <w:szCs w:val="28"/>
        </w:rPr>
      </w:pPr>
      <w:r w:rsidRPr="00CA49E9">
        <w:rPr>
          <w:rFonts w:ascii="Simplified Arabic" w:hAnsi="Simplified Arabic" w:cs="Simplified Arabic"/>
          <w:b/>
          <w:bCs/>
          <w:sz w:val="28"/>
          <w:szCs w:val="28"/>
          <w:rtl/>
        </w:rPr>
        <w:t xml:space="preserve">حدود موضوعية: </w:t>
      </w:r>
      <w:r w:rsidR="000125CD" w:rsidRPr="00CA49E9">
        <w:rPr>
          <w:rFonts w:ascii="Simplified Arabic" w:hAnsi="Simplified Arabic" w:cs="Simplified Arabic"/>
          <w:sz w:val="28"/>
          <w:szCs w:val="28"/>
          <w:rtl/>
        </w:rPr>
        <w:t xml:space="preserve">تقتصر الدراسة على </w:t>
      </w:r>
      <w:r w:rsidR="00B12B9D">
        <w:rPr>
          <w:rFonts w:ascii="Simplified Arabic" w:hAnsi="Simplified Arabic" w:cs="Simplified Arabic"/>
          <w:sz w:val="28"/>
          <w:szCs w:val="28"/>
          <w:rtl/>
        </w:rPr>
        <w:t xml:space="preserve">أثر </w:t>
      </w:r>
      <w:r w:rsidR="00621B1C">
        <w:rPr>
          <w:rFonts w:ascii="Simplified Arabic" w:hAnsi="Simplified Arabic" w:cs="Simplified Arabic"/>
          <w:sz w:val="28"/>
          <w:szCs w:val="28"/>
          <w:rtl/>
        </w:rPr>
        <w:t>إدارة المخاطر التشغيلية</w:t>
      </w:r>
      <w:r w:rsidR="007526FA">
        <w:rPr>
          <w:rFonts w:ascii="Simplified Arabic" w:hAnsi="Simplified Arabic" w:cs="Simplified Arabic"/>
          <w:sz w:val="28"/>
          <w:szCs w:val="28"/>
          <w:rtl/>
        </w:rPr>
        <w:t xml:space="preserve"> </w:t>
      </w:r>
      <w:r w:rsidR="00DB43B3" w:rsidRPr="00DB43B3">
        <w:rPr>
          <w:rFonts w:ascii="Simplified Arabic" w:hAnsi="Simplified Arabic" w:cs="Simplified Arabic"/>
          <w:sz w:val="28"/>
          <w:szCs w:val="28"/>
          <w:rtl/>
        </w:rPr>
        <w:t xml:space="preserve">بأبعادها مجمعة والمتمثلة في (تحديد المخاطر، تحليل المخاطر، الاستجابة للمخاطر، مراقبة المخاطر) </w:t>
      </w:r>
      <w:r w:rsidR="007526FA">
        <w:rPr>
          <w:rFonts w:ascii="Simplified Arabic" w:hAnsi="Simplified Arabic" w:cs="Simplified Arabic"/>
          <w:sz w:val="28"/>
          <w:szCs w:val="28"/>
          <w:rtl/>
        </w:rPr>
        <w:t xml:space="preserve">على </w:t>
      </w:r>
      <w:r w:rsidR="00621B1C">
        <w:rPr>
          <w:rFonts w:ascii="Simplified Arabic" w:hAnsi="Simplified Arabic" w:cs="Simplified Arabic"/>
          <w:sz w:val="28"/>
          <w:szCs w:val="28"/>
          <w:rtl/>
        </w:rPr>
        <w:t>جودة علاقات العملاء في شركات التأمين</w:t>
      </w:r>
      <w:r w:rsidR="00DB43B3" w:rsidRPr="00DB43B3">
        <w:rPr>
          <w:rFonts w:ascii="Simplified Arabic" w:hAnsi="Simplified Arabic" w:cs="Simplified Arabic"/>
          <w:sz w:val="28"/>
          <w:szCs w:val="28"/>
          <w:rtl/>
        </w:rPr>
        <w:t xml:space="preserve">: </w:t>
      </w:r>
      <w:r w:rsidR="00621B1C">
        <w:rPr>
          <w:rFonts w:ascii="Simplified Arabic" w:hAnsi="Simplified Arabic" w:cs="Simplified Arabic"/>
          <w:sz w:val="28"/>
          <w:szCs w:val="28"/>
          <w:rtl/>
        </w:rPr>
        <w:t>دراسة تطبيقية على شركات التأمين بمدينه جدة</w:t>
      </w:r>
      <w:r w:rsidR="006904F6">
        <w:rPr>
          <w:rFonts w:ascii="Simplified Arabic" w:hAnsi="Simplified Arabic" w:cs="Simplified Arabic" w:hint="cs"/>
          <w:sz w:val="28"/>
          <w:szCs w:val="28"/>
          <w:rtl/>
        </w:rPr>
        <w:t>.</w:t>
      </w:r>
      <w:r w:rsidR="00CA49E9" w:rsidRPr="00CA49E9">
        <w:rPr>
          <w:rFonts w:ascii="Simplified Arabic" w:hAnsi="Simplified Arabic" w:cs="Simplified Arabic"/>
          <w:sz w:val="28"/>
          <w:szCs w:val="28"/>
          <w:rtl/>
        </w:rPr>
        <w:t xml:space="preserve"> </w:t>
      </w:r>
    </w:p>
    <w:p w14:paraId="15F8F91A" w14:textId="726DD891" w:rsidR="0036476A" w:rsidRPr="00CA49E9" w:rsidRDefault="00053122">
      <w:pPr>
        <w:pStyle w:val="a6"/>
        <w:numPr>
          <w:ilvl w:val="0"/>
          <w:numId w:val="1"/>
        </w:numPr>
        <w:spacing w:line="360" w:lineRule="auto"/>
        <w:jc w:val="both"/>
        <w:rPr>
          <w:rFonts w:ascii="Simplified Arabic" w:hAnsi="Simplified Arabic" w:cs="Simplified Arabic"/>
          <w:b/>
          <w:bCs/>
          <w:sz w:val="28"/>
          <w:szCs w:val="28"/>
        </w:rPr>
      </w:pPr>
      <w:r w:rsidRPr="00CA49E9">
        <w:rPr>
          <w:rFonts w:ascii="Simplified Arabic" w:hAnsi="Simplified Arabic" w:cs="Simplified Arabic"/>
          <w:b/>
          <w:bCs/>
          <w:sz w:val="28"/>
          <w:szCs w:val="28"/>
          <w:rtl/>
        </w:rPr>
        <w:t xml:space="preserve">حدود مكانية: </w:t>
      </w:r>
      <w:r w:rsidR="000125CD" w:rsidRPr="00CA49E9">
        <w:rPr>
          <w:rFonts w:ascii="Simplified Arabic" w:hAnsi="Simplified Arabic" w:cs="Simplified Arabic"/>
          <w:sz w:val="28"/>
          <w:szCs w:val="28"/>
          <w:rtl/>
        </w:rPr>
        <w:t xml:space="preserve">تُجرى الدراسة على </w:t>
      </w:r>
      <w:r w:rsidR="00621B1C">
        <w:rPr>
          <w:rFonts w:ascii="Simplified Arabic" w:hAnsi="Simplified Arabic" w:cs="Simplified Arabic"/>
          <w:sz w:val="28"/>
          <w:szCs w:val="28"/>
          <w:rtl/>
        </w:rPr>
        <w:t>شركات التأمين بمدينه جدة</w:t>
      </w:r>
      <w:r w:rsidR="00FA24AF" w:rsidRPr="00CA49E9">
        <w:rPr>
          <w:rFonts w:ascii="Simplified Arabic" w:hAnsi="Simplified Arabic" w:cs="Simplified Arabic" w:hint="cs"/>
          <w:sz w:val="28"/>
          <w:szCs w:val="28"/>
          <w:rtl/>
        </w:rPr>
        <w:t>.</w:t>
      </w:r>
    </w:p>
    <w:p w14:paraId="1ABED148" w14:textId="1369AB37" w:rsidR="00053122" w:rsidRPr="00CF6CEC" w:rsidRDefault="00053122">
      <w:pPr>
        <w:pStyle w:val="a6"/>
        <w:numPr>
          <w:ilvl w:val="0"/>
          <w:numId w:val="1"/>
        </w:numPr>
        <w:spacing w:line="360" w:lineRule="auto"/>
        <w:rPr>
          <w:rFonts w:ascii="Simplified Arabic" w:hAnsi="Simplified Arabic" w:cs="Simplified Arabic"/>
          <w:sz w:val="28"/>
          <w:szCs w:val="28"/>
          <w:u w:val="single"/>
        </w:rPr>
      </w:pPr>
      <w:r w:rsidRPr="00CF6CEC">
        <w:rPr>
          <w:rFonts w:ascii="Simplified Arabic" w:hAnsi="Simplified Arabic" w:cs="Simplified Arabic"/>
          <w:b/>
          <w:bCs/>
          <w:sz w:val="28"/>
          <w:szCs w:val="28"/>
          <w:rtl/>
        </w:rPr>
        <w:lastRenderedPageBreak/>
        <w:t>حدود زمانية</w:t>
      </w:r>
      <w:r w:rsidRPr="00CF6CEC">
        <w:rPr>
          <w:rFonts w:ascii="Simplified Arabic" w:hAnsi="Simplified Arabic" w:cs="Simplified Arabic"/>
          <w:sz w:val="28"/>
          <w:szCs w:val="28"/>
          <w:rtl/>
        </w:rPr>
        <w:t>: تم إعداد الدراسة في عام 202</w:t>
      </w:r>
      <w:r w:rsidR="000125CD">
        <w:rPr>
          <w:rFonts w:ascii="Simplified Arabic" w:hAnsi="Simplified Arabic" w:cs="Simplified Arabic" w:hint="cs"/>
          <w:sz w:val="28"/>
          <w:szCs w:val="28"/>
          <w:rtl/>
        </w:rPr>
        <w:t>5</w:t>
      </w:r>
      <w:r w:rsidR="00B346DF" w:rsidRPr="00CF6CEC">
        <w:rPr>
          <w:rFonts w:ascii="Simplified Arabic" w:hAnsi="Simplified Arabic" w:cs="Simplified Arabic"/>
          <w:sz w:val="28"/>
          <w:szCs w:val="28"/>
          <w:rtl/>
        </w:rPr>
        <w:t>.</w:t>
      </w:r>
    </w:p>
    <w:p w14:paraId="1CBA6538" w14:textId="37D98B01" w:rsidR="00B9286F" w:rsidRPr="00012629" w:rsidRDefault="00B346DF" w:rsidP="00012629">
      <w:pPr>
        <w:pStyle w:val="a6"/>
        <w:numPr>
          <w:ilvl w:val="0"/>
          <w:numId w:val="1"/>
        </w:numPr>
        <w:spacing w:line="360" w:lineRule="auto"/>
        <w:jc w:val="both"/>
        <w:rPr>
          <w:rFonts w:ascii="Simplified Arabic" w:hAnsi="Simplified Arabic" w:cs="Simplified Arabic"/>
          <w:sz w:val="28"/>
          <w:szCs w:val="28"/>
          <w:rtl/>
        </w:rPr>
      </w:pPr>
      <w:r w:rsidRPr="00D274B5">
        <w:rPr>
          <w:rFonts w:ascii="Simplified Arabic" w:hAnsi="Simplified Arabic" w:cs="Simplified Arabic"/>
          <w:b/>
          <w:bCs/>
          <w:sz w:val="28"/>
          <w:szCs w:val="28"/>
          <w:rtl/>
        </w:rPr>
        <w:t>حدود بشرية</w:t>
      </w:r>
      <w:r w:rsidRPr="00D274B5">
        <w:rPr>
          <w:rFonts w:ascii="Simplified Arabic" w:hAnsi="Simplified Arabic" w:cs="Simplified Arabic"/>
          <w:sz w:val="28"/>
          <w:szCs w:val="28"/>
          <w:rtl/>
        </w:rPr>
        <w:t xml:space="preserve">: </w:t>
      </w:r>
      <w:bookmarkStart w:id="34" w:name="_Toc169790506"/>
      <w:r w:rsidR="000125CD" w:rsidRPr="000125CD">
        <w:rPr>
          <w:rFonts w:ascii="Simplified Arabic" w:hAnsi="Simplified Arabic" w:cs="Simplified Arabic"/>
          <w:sz w:val="28"/>
          <w:szCs w:val="28"/>
          <w:rtl/>
        </w:rPr>
        <w:t>تقتصر الحدود البشرية لهذه الدراسة على</w:t>
      </w:r>
      <w:r w:rsidR="002C21BB">
        <w:rPr>
          <w:rFonts w:ascii="Simplified Arabic" w:hAnsi="Simplified Arabic" w:cs="Simplified Arabic" w:hint="cs"/>
          <w:sz w:val="28"/>
          <w:szCs w:val="28"/>
          <w:rtl/>
        </w:rPr>
        <w:t xml:space="preserve"> العاملين</w:t>
      </w:r>
      <w:r w:rsidR="000125CD" w:rsidRPr="000125CD">
        <w:rPr>
          <w:rFonts w:ascii="Simplified Arabic" w:hAnsi="Simplified Arabic" w:cs="Simplified Arabic"/>
          <w:sz w:val="28"/>
          <w:szCs w:val="28"/>
          <w:rtl/>
        </w:rPr>
        <w:t xml:space="preserve"> </w:t>
      </w:r>
      <w:r w:rsidR="003773DF">
        <w:rPr>
          <w:rFonts w:ascii="Simplified Arabic" w:hAnsi="Simplified Arabic" w:cs="Simplified Arabic" w:hint="cs"/>
          <w:sz w:val="28"/>
          <w:szCs w:val="28"/>
          <w:rtl/>
        </w:rPr>
        <w:t xml:space="preserve">في </w:t>
      </w:r>
      <w:r w:rsidR="00621B1C">
        <w:rPr>
          <w:rFonts w:ascii="Simplified Arabic" w:hAnsi="Simplified Arabic" w:cs="Simplified Arabic"/>
          <w:sz w:val="28"/>
          <w:szCs w:val="28"/>
          <w:rtl/>
        </w:rPr>
        <w:t>شركات التأمين بمدينه جدة</w:t>
      </w:r>
      <w:r w:rsidR="00357BB1" w:rsidRPr="00D274B5">
        <w:rPr>
          <w:rFonts w:ascii="Simplified Arabic" w:hAnsi="Simplified Arabic" w:cs="Simplified Arabic" w:hint="cs"/>
          <w:sz w:val="28"/>
          <w:szCs w:val="28"/>
          <w:rtl/>
        </w:rPr>
        <w:t>.</w:t>
      </w:r>
      <w:r w:rsidR="00323FD3" w:rsidRPr="000125CD">
        <w:rPr>
          <w:rFonts w:ascii="Simplified Arabic" w:hAnsi="Simplified Arabic" w:cs="Simplified Arabic"/>
          <w:sz w:val="28"/>
          <w:szCs w:val="28"/>
          <w:u w:val="single"/>
          <w:rtl/>
        </w:rPr>
        <w:br w:type="page"/>
      </w:r>
    </w:p>
    <w:p w14:paraId="11238A06" w14:textId="6C03E088" w:rsidR="00B57582" w:rsidRPr="00550EC8" w:rsidRDefault="00A74F76" w:rsidP="00550EC8">
      <w:pPr>
        <w:pStyle w:val="1"/>
        <w:spacing w:line="360" w:lineRule="auto"/>
        <w:rPr>
          <w:rFonts w:ascii="Simplified Arabic" w:hAnsi="Simplified Arabic" w:cs="Simplified Arabic"/>
          <w:rtl/>
        </w:rPr>
      </w:pPr>
      <w:bookmarkStart w:id="35" w:name="_Toc203324613"/>
      <w:r w:rsidRPr="00CF6CEC">
        <w:rPr>
          <w:rFonts w:ascii="Simplified Arabic" w:hAnsi="Simplified Arabic" w:cs="Simplified Arabic"/>
          <w:rtl/>
        </w:rPr>
        <w:lastRenderedPageBreak/>
        <w:t>المراجع:</w:t>
      </w:r>
      <w:bookmarkEnd w:id="34"/>
      <w:bookmarkEnd w:id="35"/>
      <w:r w:rsidRPr="00CF6CEC">
        <w:rPr>
          <w:rFonts w:ascii="Simplified Arabic" w:hAnsi="Simplified Arabic" w:cs="Simplified Arabic"/>
          <w:rtl/>
        </w:rPr>
        <w:t xml:space="preserve"> </w:t>
      </w:r>
    </w:p>
    <w:p w14:paraId="3811C29B" w14:textId="77777777" w:rsidR="00B4269F" w:rsidRPr="00937F01" w:rsidRDefault="00B4269F" w:rsidP="00B4269F">
      <w:pPr>
        <w:numPr>
          <w:ilvl w:val="0"/>
          <w:numId w:val="13"/>
        </w:numPr>
        <w:spacing w:line="360" w:lineRule="auto"/>
        <w:contextualSpacing/>
        <w:jc w:val="both"/>
        <w:rPr>
          <w:rFonts w:eastAsia="Calibri" w:cs="Simplified Arabic"/>
          <w:kern w:val="0"/>
          <w:szCs w:val="28"/>
          <w:rtl/>
          <w14:ligatures w14:val="none"/>
        </w:rPr>
      </w:pPr>
      <w:r w:rsidRPr="00937F01">
        <w:rPr>
          <w:rFonts w:eastAsia="Calibri" w:cs="Simplified Arabic"/>
          <w:kern w:val="0"/>
          <w:szCs w:val="28"/>
          <w:rtl/>
          <w14:ligatures w14:val="none"/>
        </w:rPr>
        <w:t xml:space="preserve">الرواشدة، علاء نضال، و سودة، محمد زكريا. (2020). أثر المخاطر المالية على جودة الأرباح في الشركات الخدمية المساهمة العامة الأردنية المدرجة في بورصة عمان (رسالة ماجستير غير منشورة). جامعة الاسراء الخاصة، عمان. مسترجع من </w:t>
      </w:r>
      <w:r w:rsidRPr="00937F01">
        <w:rPr>
          <w:rFonts w:eastAsia="Calibri" w:cs="Simplified Arabic"/>
          <w:kern w:val="0"/>
          <w:szCs w:val="28"/>
          <w14:ligatures w14:val="none"/>
        </w:rPr>
        <w:t>http://search.mandumah.com/Record/1097144</w:t>
      </w:r>
      <w:r w:rsidRPr="00937F01">
        <w:rPr>
          <w:rFonts w:eastAsia="Calibri" w:cs="Simplified Arabic"/>
          <w:kern w:val="0"/>
          <w:szCs w:val="28"/>
          <w:rtl/>
          <w14:ligatures w14:val="none"/>
        </w:rPr>
        <w:t xml:space="preserve"> </w:t>
      </w:r>
    </w:p>
    <w:p w14:paraId="1C6393EB" w14:textId="77777777" w:rsidR="00B4269F" w:rsidRPr="00FF04A4" w:rsidRDefault="00B4269F" w:rsidP="00B4269F">
      <w:pPr>
        <w:numPr>
          <w:ilvl w:val="0"/>
          <w:numId w:val="13"/>
        </w:numPr>
        <w:spacing w:line="276" w:lineRule="auto"/>
        <w:jc w:val="both"/>
        <w:rPr>
          <w:rFonts w:asciiTheme="majorBidi" w:hAnsiTheme="majorBidi" w:cstheme="majorBidi"/>
          <w:sz w:val="28"/>
          <w:szCs w:val="28"/>
        </w:rPr>
      </w:pPr>
      <w:r w:rsidRPr="00937F01">
        <w:rPr>
          <w:rFonts w:eastAsia="Calibri" w:cs="Simplified Arabic"/>
          <w:kern w:val="0"/>
          <w:szCs w:val="28"/>
          <w:rtl/>
          <w14:ligatures w14:val="none"/>
        </w:rPr>
        <w:t xml:space="preserve">ابداح، الاء زياد، و سلامة، راشد محمد. (2020). أثر إدارة مخاطر الإئتمان المصرفي على الأداء المالي في البنوك التجارية الأردنية (رسالة ماجستير غير منشورة). جامعة الشرق الأوسط، عمان. مسترجع من </w:t>
      </w:r>
      <w:hyperlink r:id="rId9" w:history="1">
        <w:r w:rsidRPr="00D47666">
          <w:rPr>
            <w:rStyle w:val="Hyperlink"/>
            <w:rFonts w:eastAsia="Calibri" w:cs="Simplified Arabic"/>
            <w:kern w:val="0"/>
            <w:szCs w:val="28"/>
            <w14:ligatures w14:val="none"/>
          </w:rPr>
          <w:t>http://search.mandumah.com/Record/1130336</w:t>
        </w:r>
      </w:hyperlink>
    </w:p>
    <w:p w14:paraId="332E6F85" w14:textId="77777777" w:rsidR="00B4269F" w:rsidRPr="00937F01" w:rsidRDefault="00B4269F" w:rsidP="00B4269F">
      <w:pPr>
        <w:numPr>
          <w:ilvl w:val="0"/>
          <w:numId w:val="13"/>
        </w:numPr>
        <w:spacing w:line="360" w:lineRule="auto"/>
        <w:contextualSpacing/>
        <w:jc w:val="both"/>
        <w:rPr>
          <w:rFonts w:eastAsia="Calibri" w:cs="Simplified Arabic"/>
          <w:kern w:val="0"/>
          <w:szCs w:val="28"/>
          <w14:ligatures w14:val="none"/>
        </w:rPr>
      </w:pPr>
      <w:r w:rsidRPr="00937F01">
        <w:rPr>
          <w:rFonts w:eastAsia="Calibri" w:cs="Simplified Arabic"/>
          <w:kern w:val="0"/>
          <w:szCs w:val="28"/>
          <w:rtl/>
          <w14:ligatures w14:val="none"/>
        </w:rPr>
        <w:t xml:space="preserve">الخريسات، عبدالله محمد أحمد، و الدحيات، محمد عبدالرحيم محمد. (2021). أثر المخاطر المالية وغير المالية على جودة الأرباح: دراسة ميدانية على البنوك المدرجة في بورصة عمان (رسالة ماجستير غير منشورة). جامعة عمان الأهلية، السلط. مسترجع من </w:t>
      </w:r>
      <w:r w:rsidRPr="00937F01">
        <w:rPr>
          <w:rFonts w:eastAsia="Calibri" w:cs="Simplified Arabic"/>
          <w:kern w:val="0"/>
          <w:szCs w:val="28"/>
          <w14:ligatures w14:val="none"/>
        </w:rPr>
        <w:t>http://search.mandumah.com/Record/1167588</w:t>
      </w:r>
      <w:r w:rsidRPr="00937F01">
        <w:rPr>
          <w:rFonts w:eastAsia="Calibri" w:cs="Simplified Arabic"/>
          <w:kern w:val="0"/>
          <w:szCs w:val="28"/>
          <w:rtl/>
          <w14:ligatures w14:val="none"/>
        </w:rPr>
        <w:t xml:space="preserve"> </w:t>
      </w:r>
    </w:p>
    <w:p w14:paraId="1779104B" w14:textId="3B925FB0" w:rsidR="00B4269F" w:rsidRPr="00BF5EC2" w:rsidRDefault="00B4269F" w:rsidP="00B4269F">
      <w:pPr>
        <w:numPr>
          <w:ilvl w:val="0"/>
          <w:numId w:val="13"/>
        </w:numPr>
        <w:spacing w:line="276" w:lineRule="auto"/>
        <w:jc w:val="both"/>
        <w:rPr>
          <w:rFonts w:asciiTheme="majorBidi" w:hAnsiTheme="majorBidi" w:cstheme="majorBidi"/>
          <w:sz w:val="28"/>
          <w:szCs w:val="28"/>
        </w:rPr>
      </w:pPr>
      <w:r w:rsidRPr="00937F01">
        <w:rPr>
          <w:rFonts w:eastAsia="Calibri" w:cs="Simplified Arabic"/>
          <w:kern w:val="0"/>
          <w:szCs w:val="28"/>
          <w:rtl/>
          <w14:ligatures w14:val="none"/>
        </w:rPr>
        <w:t xml:space="preserve">أبو نصرة، أشرف أحمد محمد، الكايد، وائل جمال عبدالكريم، و الرقاد، محمد عبدالكريم سالم. (2020). أثر التخطيط الاستراتيجي في </w:t>
      </w:r>
      <w:r w:rsidR="00621B1C">
        <w:rPr>
          <w:rFonts w:eastAsia="Calibri" w:cs="Simplified Arabic"/>
          <w:kern w:val="0"/>
          <w:szCs w:val="28"/>
          <w:rtl/>
          <w14:ligatures w14:val="none"/>
        </w:rPr>
        <w:t>إدارة المخاطر التشغيلية</w:t>
      </w:r>
      <w:r w:rsidR="007526FA">
        <w:rPr>
          <w:rFonts w:eastAsia="Calibri" w:cs="Simplified Arabic"/>
          <w:kern w:val="0"/>
          <w:szCs w:val="28"/>
          <w:rtl/>
          <w14:ligatures w14:val="none"/>
        </w:rPr>
        <w:t xml:space="preserve"> </w:t>
      </w:r>
      <w:r w:rsidRPr="00937F01">
        <w:rPr>
          <w:rFonts w:eastAsia="Calibri" w:cs="Simplified Arabic"/>
          <w:kern w:val="0"/>
          <w:szCs w:val="28"/>
          <w:rtl/>
          <w14:ligatures w14:val="none"/>
        </w:rPr>
        <w:t xml:space="preserve">في البنوك التجارية الأردنية (رسالة ماجستير غير منشورة). جامعة العلوم الإسلامية العالمية، عمان. مسترجع من </w:t>
      </w:r>
      <w:hyperlink r:id="rId10" w:history="1">
        <w:r w:rsidRPr="00D47666">
          <w:rPr>
            <w:rStyle w:val="Hyperlink"/>
            <w:rFonts w:eastAsia="Calibri" w:cs="Simplified Arabic"/>
            <w:kern w:val="0"/>
            <w:szCs w:val="28"/>
            <w14:ligatures w14:val="none"/>
          </w:rPr>
          <w:t>http://search.mandumah.com/Record/1217019</w:t>
        </w:r>
      </w:hyperlink>
    </w:p>
    <w:p w14:paraId="1A72D1F5" w14:textId="77777777" w:rsidR="00B4269F" w:rsidRPr="00CE67B0" w:rsidRDefault="00B4269F" w:rsidP="00B4269F">
      <w:pPr>
        <w:pStyle w:val="a6"/>
        <w:numPr>
          <w:ilvl w:val="0"/>
          <w:numId w:val="13"/>
        </w:numPr>
        <w:spacing w:line="360" w:lineRule="auto"/>
        <w:jc w:val="both"/>
        <w:rPr>
          <w:rFonts w:ascii="Simplified Arabic" w:hAnsi="Simplified Arabic" w:cs="Simplified Arabic"/>
          <w:sz w:val="28"/>
          <w:szCs w:val="28"/>
          <w:rtl/>
          <w:lang w:bidi="ar-EG"/>
        </w:rPr>
      </w:pPr>
      <w:r w:rsidRPr="00CE67B0">
        <w:rPr>
          <w:rFonts w:ascii="Simplified Arabic" w:hAnsi="Simplified Arabic" w:cs="Simplified Arabic" w:hint="cs"/>
          <w:sz w:val="28"/>
          <w:szCs w:val="28"/>
          <w:rtl/>
          <w:lang w:bidi="ar-EG"/>
        </w:rPr>
        <w:t>الظفيري، محمد نايف فرحان، و الشورة، عبدالله أحمد سليمان. (2021). أثر التآزر الاستراتيجي في إدارة المشاريع: الدور الوسيط للتمكين في شركة نفط الكويت (رسالة دكتوراه غير منشورة). جامعة العلوم الإسلامية العالمية، عمان.</w:t>
      </w:r>
    </w:p>
    <w:p w14:paraId="41ED6D22" w14:textId="77777777" w:rsidR="00B4269F" w:rsidRPr="00CE67B0" w:rsidRDefault="00B4269F" w:rsidP="00B4269F">
      <w:pPr>
        <w:pStyle w:val="a6"/>
        <w:numPr>
          <w:ilvl w:val="0"/>
          <w:numId w:val="13"/>
        </w:numPr>
        <w:spacing w:line="360" w:lineRule="auto"/>
        <w:jc w:val="both"/>
        <w:rPr>
          <w:rFonts w:ascii="Simplified Arabic" w:hAnsi="Simplified Arabic" w:cs="Simplified Arabic"/>
          <w:sz w:val="28"/>
          <w:szCs w:val="28"/>
          <w:rtl/>
          <w:lang w:bidi="ar-EG"/>
        </w:rPr>
      </w:pPr>
      <w:r w:rsidRPr="00CE67B0">
        <w:rPr>
          <w:rFonts w:ascii="Simplified Arabic" w:hAnsi="Simplified Arabic" w:cs="Simplified Arabic" w:hint="cs"/>
          <w:sz w:val="28"/>
          <w:szCs w:val="28"/>
          <w:rtl/>
        </w:rPr>
        <w:t>العبداللات، ديما شوقي عبدالغني، و الشورة، محمد سليم خليف</w:t>
      </w:r>
      <w:r w:rsidRPr="00CE67B0">
        <w:rPr>
          <w:rFonts w:ascii="Simplified Arabic" w:hAnsi="Simplified Arabic" w:cs="Simplified Arabic" w:hint="cs"/>
          <w:sz w:val="28"/>
          <w:szCs w:val="28"/>
        </w:rPr>
        <w:t xml:space="preserve">. (2021). </w:t>
      </w:r>
      <w:r w:rsidRPr="00CE67B0">
        <w:rPr>
          <w:rFonts w:ascii="Simplified Arabic" w:hAnsi="Simplified Arabic" w:cs="Simplified Arabic" w:hint="cs"/>
          <w:sz w:val="28"/>
          <w:szCs w:val="28"/>
          <w:rtl/>
        </w:rPr>
        <w:t xml:space="preserve">أثر الحاكمية الرشيدة في إدارة المشاريع: الدور المعدل للتخطيط لإدارة الأزمات في أمانة عمان الكبرى </w:t>
      </w:r>
      <w:r w:rsidRPr="00CE67B0">
        <w:rPr>
          <w:rFonts w:ascii="Simplified Arabic" w:hAnsi="Simplified Arabic" w:cs="Simplified Arabic" w:hint="cs"/>
          <w:sz w:val="28"/>
          <w:szCs w:val="28"/>
        </w:rPr>
        <w:t>(</w:t>
      </w:r>
      <w:r w:rsidRPr="00CE67B0">
        <w:rPr>
          <w:rFonts w:ascii="Simplified Arabic" w:hAnsi="Simplified Arabic" w:cs="Simplified Arabic" w:hint="cs"/>
          <w:sz w:val="28"/>
          <w:szCs w:val="28"/>
          <w:rtl/>
        </w:rPr>
        <w:t>رسالة دكتوراه غير منشورة</w:t>
      </w:r>
      <w:r w:rsidRPr="00CE67B0">
        <w:rPr>
          <w:rFonts w:ascii="Simplified Arabic" w:hAnsi="Simplified Arabic" w:cs="Simplified Arabic" w:hint="cs"/>
          <w:sz w:val="28"/>
          <w:szCs w:val="28"/>
        </w:rPr>
        <w:t xml:space="preserve">). </w:t>
      </w:r>
      <w:r w:rsidRPr="00CE67B0">
        <w:rPr>
          <w:rFonts w:ascii="Simplified Arabic" w:hAnsi="Simplified Arabic" w:cs="Simplified Arabic" w:hint="cs"/>
          <w:sz w:val="28"/>
          <w:szCs w:val="28"/>
          <w:rtl/>
        </w:rPr>
        <w:t>جامعة العلوم الإسلامية العالمية، عمان</w:t>
      </w:r>
      <w:r w:rsidRPr="00CE67B0">
        <w:rPr>
          <w:rFonts w:ascii="Simplified Arabic" w:hAnsi="Simplified Arabic" w:cs="Simplified Arabic" w:hint="cs"/>
          <w:sz w:val="28"/>
          <w:szCs w:val="28"/>
        </w:rPr>
        <w:t>.</w:t>
      </w:r>
      <w:r w:rsidRPr="00CE67B0">
        <w:rPr>
          <w:rFonts w:ascii="Simplified Arabic" w:hAnsi="Simplified Arabic" w:cs="Simplified Arabic" w:hint="cs"/>
          <w:sz w:val="28"/>
          <w:szCs w:val="28"/>
          <w:rtl/>
          <w:lang w:bidi="ar-EG"/>
        </w:rPr>
        <w:t xml:space="preserve"> </w:t>
      </w:r>
    </w:p>
    <w:p w14:paraId="30E5D67A" w14:textId="77777777" w:rsidR="00B4269F" w:rsidRPr="00201C71" w:rsidRDefault="00B4269F" w:rsidP="00B4269F">
      <w:pPr>
        <w:pStyle w:val="a6"/>
        <w:numPr>
          <w:ilvl w:val="0"/>
          <w:numId w:val="13"/>
        </w:numPr>
        <w:spacing w:line="360" w:lineRule="auto"/>
        <w:jc w:val="both"/>
        <w:rPr>
          <w:rFonts w:ascii="Simplified Arabic" w:hAnsi="Simplified Arabic" w:cs="Simplified Arabic"/>
          <w:sz w:val="28"/>
          <w:szCs w:val="28"/>
          <w:lang w:bidi="ar-EG"/>
        </w:rPr>
      </w:pPr>
      <w:r w:rsidRPr="00201C71">
        <w:rPr>
          <w:rFonts w:ascii="Simplified Arabic" w:hAnsi="Simplified Arabic" w:cs="Simplified Arabic"/>
          <w:sz w:val="28"/>
          <w:szCs w:val="28"/>
          <w:rtl/>
          <w:lang w:bidi="ar-EG"/>
        </w:rPr>
        <w:lastRenderedPageBreak/>
        <w:t>عضيبات، علي محمد قاسم، و الجوازنة، بهجت عيد. (2022). دور أخلاقيات المهنة في فعالية إدارة المشاريع: دراسة حالة شركة الجسر العربي للملاحة (رسالة ماجستير غير منشورة). جامعة آل البيت، المفرق.</w:t>
      </w:r>
    </w:p>
    <w:p w14:paraId="7C61D3B8" w14:textId="77777777" w:rsidR="00B4269F" w:rsidRPr="00201C71" w:rsidRDefault="00B4269F" w:rsidP="00B4269F">
      <w:pPr>
        <w:pStyle w:val="a6"/>
        <w:numPr>
          <w:ilvl w:val="0"/>
          <w:numId w:val="13"/>
        </w:numPr>
        <w:spacing w:line="360" w:lineRule="auto"/>
        <w:jc w:val="both"/>
        <w:rPr>
          <w:rFonts w:ascii="Simplified Arabic" w:hAnsi="Simplified Arabic" w:cs="Simplified Arabic"/>
          <w:sz w:val="28"/>
          <w:szCs w:val="28"/>
          <w:lang w:bidi="ar-EG"/>
        </w:rPr>
      </w:pPr>
      <w:r w:rsidRPr="00201C71">
        <w:rPr>
          <w:rFonts w:ascii="Simplified Arabic" w:hAnsi="Simplified Arabic" w:cs="Simplified Arabic"/>
          <w:sz w:val="28"/>
          <w:szCs w:val="28"/>
          <w:rtl/>
          <w:lang w:bidi="ar-EG"/>
        </w:rPr>
        <w:t>العبداللات، ديما شوقي عبدالغني، و الشورة،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w:t>
      </w:r>
    </w:p>
    <w:p w14:paraId="50042C09" w14:textId="77777777" w:rsidR="00B4269F" w:rsidRPr="00201C71" w:rsidRDefault="00B4269F" w:rsidP="00B4269F">
      <w:pPr>
        <w:pStyle w:val="a6"/>
        <w:numPr>
          <w:ilvl w:val="0"/>
          <w:numId w:val="13"/>
        </w:numPr>
        <w:spacing w:line="360" w:lineRule="auto"/>
        <w:jc w:val="both"/>
        <w:rPr>
          <w:rFonts w:ascii="Simplified Arabic" w:hAnsi="Simplified Arabic" w:cs="Simplified Arabic"/>
          <w:sz w:val="28"/>
          <w:szCs w:val="28"/>
          <w:lang w:bidi="ar-EG"/>
        </w:rPr>
      </w:pPr>
      <w:r w:rsidRPr="00201C71">
        <w:rPr>
          <w:rFonts w:ascii="Simplified Arabic" w:hAnsi="Simplified Arabic" w:cs="Simplified Arabic"/>
          <w:sz w:val="28"/>
          <w:szCs w:val="28"/>
          <w:rtl/>
          <w:lang w:bidi="ar-EG"/>
        </w:rPr>
        <w:t>تقدة، خولة، و الداوي، الشيخ. (2023). اسهامات التحليل الشبكي في فعالية ادارة المشاريع: دراسة واقع قطاع الاشغال العمومية في ولاية تامنغست. مجلة الاستراتيجية والتنمية، مج13, ع2 ، 10 - 32.</w:t>
      </w:r>
    </w:p>
    <w:p w14:paraId="4B1A2837" w14:textId="77777777" w:rsidR="00B4269F" w:rsidRPr="00FF04A4" w:rsidRDefault="00B4269F" w:rsidP="00B4269F">
      <w:pPr>
        <w:numPr>
          <w:ilvl w:val="0"/>
          <w:numId w:val="13"/>
        </w:numPr>
        <w:spacing w:line="276" w:lineRule="auto"/>
        <w:jc w:val="both"/>
        <w:rPr>
          <w:rFonts w:asciiTheme="majorBidi" w:hAnsiTheme="majorBidi" w:cstheme="majorBidi"/>
          <w:sz w:val="28"/>
          <w:szCs w:val="28"/>
        </w:rPr>
      </w:pPr>
      <w:r w:rsidRPr="00201C71">
        <w:rPr>
          <w:rFonts w:ascii="Simplified Arabic" w:hAnsi="Simplified Arabic" w:cs="Simplified Arabic"/>
          <w:sz w:val="28"/>
          <w:szCs w:val="28"/>
          <w:rtl/>
          <w:lang w:bidi="ar-EG"/>
        </w:rPr>
        <w:t>الظفيري، محمد نايف فرحان، و الشورة، عبدالله أحمد سليمان. (2021). أثر التآزر الاستراتيجي في إدارة المشاريع: الدور الوسيط للتمكين في شركة نفط الكويت (رسالة دكتوراه غير منشورة). جامعة العلوم الإسلامية العالمية، عمان.</w:t>
      </w:r>
    </w:p>
    <w:p w14:paraId="4585A2BE" w14:textId="77777777" w:rsidR="00B4269F"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Al</w:t>
      </w:r>
      <w:r w:rsidRPr="009640F0">
        <w:rPr>
          <w:rFonts w:asciiTheme="majorBidi" w:hAnsiTheme="majorBidi" w:cstheme="majorBidi"/>
          <w:sz w:val="28"/>
          <w:szCs w:val="28"/>
        </w:rPr>
        <w:noBreakHyphen/>
        <w:t>Janabi, S., Jabbar, H., &amp; Syms, F. (2024). Cybersecurity Transformation: Cyber</w:t>
      </w:r>
      <w:r w:rsidRPr="009640F0">
        <w:rPr>
          <w:rFonts w:asciiTheme="majorBidi" w:hAnsiTheme="majorBidi" w:cstheme="majorBidi"/>
          <w:sz w:val="28"/>
          <w:szCs w:val="28"/>
        </w:rPr>
        <w:noBreakHyphen/>
        <w:t xml:space="preserve">Resilient IT Project Management Framework. </w:t>
      </w:r>
      <w:r w:rsidRPr="009640F0">
        <w:rPr>
          <w:rFonts w:asciiTheme="majorBidi" w:hAnsiTheme="majorBidi" w:cstheme="majorBidi"/>
          <w:i/>
          <w:iCs/>
          <w:sz w:val="28"/>
          <w:szCs w:val="28"/>
        </w:rPr>
        <w:t>Digital, 4</w:t>
      </w:r>
      <w:r w:rsidRPr="009640F0">
        <w:rPr>
          <w:rFonts w:asciiTheme="majorBidi" w:hAnsiTheme="majorBidi" w:cstheme="majorBidi"/>
          <w:sz w:val="28"/>
          <w:szCs w:val="28"/>
        </w:rPr>
        <w:t xml:space="preserve">(4), 866–897. </w:t>
      </w:r>
      <w:hyperlink r:id="rId11" w:history="1">
        <w:r w:rsidRPr="009640F0">
          <w:rPr>
            <w:rStyle w:val="Hyperlink"/>
            <w:rFonts w:asciiTheme="majorBidi" w:hAnsiTheme="majorBidi" w:cstheme="majorBidi"/>
            <w:sz w:val="28"/>
            <w:szCs w:val="28"/>
          </w:rPr>
          <w:t>https://doi.org/10.3390/digital4040043</w:t>
        </w:r>
      </w:hyperlink>
    </w:p>
    <w:p w14:paraId="32C127EB" w14:textId="77777777" w:rsidR="00B4269F" w:rsidRDefault="00B4269F" w:rsidP="00B4269F">
      <w:pPr>
        <w:pStyle w:val="a6"/>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Al‑Janabi, S., Jabbar, H., &amp; Syms, F. (2024). Cybersecurity Transformation: Cyber‑Resilient IT Project Management Framework. Digital, 4(4), 866–897. </w:t>
      </w:r>
      <w:hyperlink r:id="rId12" w:history="1">
        <w:r w:rsidRPr="003932C9">
          <w:rPr>
            <w:rStyle w:val="Hyperlink"/>
            <w:rFonts w:asciiTheme="majorBidi" w:hAnsiTheme="majorBidi" w:cstheme="majorBidi"/>
            <w:sz w:val="28"/>
            <w:szCs w:val="28"/>
          </w:rPr>
          <w:t>https://doi.org/10.3390/digital4040043</w:t>
        </w:r>
      </w:hyperlink>
    </w:p>
    <w:p w14:paraId="3725347E" w14:textId="77777777" w:rsidR="00B4269F" w:rsidRPr="009640F0" w:rsidRDefault="00B4269F" w:rsidP="00B4269F">
      <w:pPr>
        <w:pStyle w:val="a6"/>
        <w:numPr>
          <w:ilvl w:val="0"/>
          <w:numId w:val="13"/>
        </w:numPr>
        <w:bidi w:val="0"/>
        <w:spacing w:line="276" w:lineRule="auto"/>
        <w:jc w:val="both"/>
        <w:rPr>
          <w:rFonts w:asciiTheme="majorBidi" w:hAnsiTheme="majorBidi" w:cstheme="majorBidi"/>
          <w:sz w:val="28"/>
          <w:szCs w:val="28"/>
          <w:rtl/>
        </w:rPr>
      </w:pPr>
      <w:r w:rsidRPr="009640F0">
        <w:rPr>
          <w:rFonts w:asciiTheme="majorBidi" w:hAnsiTheme="majorBidi" w:cstheme="majorBidi"/>
          <w:sz w:val="28"/>
          <w:szCs w:val="28"/>
        </w:rPr>
        <w:t>Alshehhi, H. S. M. A., Al Mazrouei, M. A. H., &amp; Alnuaimi, A. M. A. (2024). The Function of Risk Management in Improving Construction Project Implementation Efficiency. International Journal of Academic Research in Business and Social Sciences, 14(1), 1–12</w:t>
      </w:r>
      <w:r w:rsidRPr="009640F0">
        <w:rPr>
          <w:rFonts w:asciiTheme="majorBidi" w:hAnsiTheme="majorBidi" w:cstheme="majorBidi"/>
          <w:sz w:val="28"/>
          <w:szCs w:val="28"/>
          <w:rtl/>
        </w:rPr>
        <w:t>.</w:t>
      </w:r>
    </w:p>
    <w:p w14:paraId="295BA29C" w14:textId="77777777" w:rsidR="00B4269F"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Alvarez, A. (2023, October). </w:t>
      </w:r>
      <w:r w:rsidRPr="009640F0">
        <w:rPr>
          <w:rFonts w:asciiTheme="majorBidi" w:hAnsiTheme="majorBidi" w:cstheme="majorBidi"/>
          <w:i/>
          <w:iCs/>
          <w:sz w:val="28"/>
          <w:szCs w:val="28"/>
        </w:rPr>
        <w:t>What’s Missing in Your Vulnerability Management Strategy—Exploring CVSS, EPSS, KEV, and Beyond</w:t>
      </w:r>
      <w:r w:rsidRPr="009640F0">
        <w:rPr>
          <w:rFonts w:asciiTheme="majorBidi" w:hAnsiTheme="majorBidi" w:cstheme="majorBidi"/>
          <w:sz w:val="28"/>
          <w:szCs w:val="28"/>
        </w:rPr>
        <w:t xml:space="preserve">. Medium. </w:t>
      </w:r>
      <w:hyperlink r:id="rId13" w:history="1">
        <w:r w:rsidRPr="009640F0">
          <w:rPr>
            <w:rStyle w:val="Hyperlink"/>
            <w:rFonts w:asciiTheme="majorBidi" w:hAnsiTheme="majorBidi" w:cstheme="majorBidi"/>
            <w:sz w:val="28"/>
            <w:szCs w:val="28"/>
          </w:rPr>
          <w:t>https://medium.com/@alexalvarez/whats-missing-in-your-vulnerability-management-strategy</w:t>
        </w:r>
      </w:hyperlink>
    </w:p>
    <w:p w14:paraId="3B7A1689" w14:textId="77777777" w:rsidR="00B4269F"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lastRenderedPageBreak/>
        <w:t xml:space="preserve">Alvarez, A. (2023, October). </w:t>
      </w:r>
      <w:r w:rsidRPr="009640F0">
        <w:rPr>
          <w:rFonts w:asciiTheme="majorBidi" w:hAnsiTheme="majorBidi" w:cstheme="majorBidi"/>
          <w:i/>
          <w:iCs/>
          <w:sz w:val="28"/>
          <w:szCs w:val="28"/>
        </w:rPr>
        <w:t>What’s Missing in Your Vulnerability Management Strategy—Exploring CVSS, EPSS, KEV, and Beyond</w:t>
      </w:r>
      <w:r w:rsidRPr="009640F0">
        <w:rPr>
          <w:rFonts w:asciiTheme="majorBidi" w:hAnsiTheme="majorBidi" w:cstheme="majorBidi"/>
          <w:sz w:val="28"/>
          <w:szCs w:val="28"/>
        </w:rPr>
        <w:t xml:space="preserve">. Medium. </w:t>
      </w:r>
      <w:hyperlink r:id="rId14" w:history="1">
        <w:r w:rsidRPr="009640F0">
          <w:rPr>
            <w:rStyle w:val="Hyperlink"/>
            <w:rFonts w:asciiTheme="majorBidi" w:hAnsiTheme="majorBidi" w:cstheme="majorBidi"/>
            <w:sz w:val="28"/>
            <w:szCs w:val="28"/>
          </w:rPr>
          <w:t>https://medium.com/@alexalvarez/whats-missing-in-your-vulnerability-management-strategy</w:t>
        </w:r>
      </w:hyperlink>
    </w:p>
    <w:p w14:paraId="55BF53C5" w14:textId="77777777" w:rsidR="00B4269F"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Araujo, R., Cruz, T., &amp; Proença, H. (2024). A Conceptual Model of Cyber Resilience Based on a Systematic Literature Review. </w:t>
      </w:r>
      <w:r w:rsidRPr="009640F0">
        <w:rPr>
          <w:rFonts w:asciiTheme="majorBidi" w:hAnsiTheme="majorBidi" w:cstheme="majorBidi"/>
          <w:i/>
          <w:iCs/>
          <w:sz w:val="28"/>
          <w:szCs w:val="28"/>
        </w:rPr>
        <w:t>Sustainability, 16</w:t>
      </w:r>
      <w:r w:rsidRPr="009640F0">
        <w:rPr>
          <w:rFonts w:asciiTheme="majorBidi" w:hAnsiTheme="majorBidi" w:cstheme="majorBidi"/>
          <w:sz w:val="28"/>
          <w:szCs w:val="28"/>
        </w:rPr>
        <w:t xml:space="preserve">(1), 101. </w:t>
      </w:r>
      <w:hyperlink r:id="rId15" w:history="1">
        <w:r w:rsidRPr="009640F0">
          <w:rPr>
            <w:rStyle w:val="Hyperlink"/>
            <w:rFonts w:asciiTheme="majorBidi" w:hAnsiTheme="majorBidi" w:cstheme="majorBidi"/>
            <w:sz w:val="28"/>
            <w:szCs w:val="28"/>
          </w:rPr>
          <w:t>https://doi.org/10.3390/su16010101</w:t>
        </w:r>
      </w:hyperlink>
    </w:p>
    <w:p w14:paraId="27FD89C7" w14:textId="77777777" w:rsidR="00B4269F" w:rsidRDefault="00B4269F" w:rsidP="00B4269F">
      <w:pPr>
        <w:pStyle w:val="a6"/>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Babenko, V., Kulczyk, Z., Kuzmenko, O., Petrova, M., Zavidna, L., &amp; Syniavska, O. (2022). IT Project Risk Management Model. In </w:t>
      </w:r>
      <w:r w:rsidRPr="009640F0">
        <w:rPr>
          <w:rFonts w:asciiTheme="majorBidi" w:hAnsiTheme="majorBidi" w:cstheme="majorBidi"/>
          <w:i/>
          <w:iCs/>
          <w:sz w:val="28"/>
          <w:szCs w:val="28"/>
        </w:rPr>
        <w:t>Studies in Distributed Intelligence</w:t>
      </w:r>
      <w:r w:rsidRPr="009640F0">
        <w:rPr>
          <w:rFonts w:asciiTheme="majorBidi" w:hAnsiTheme="majorBidi" w:cstheme="majorBidi"/>
          <w:sz w:val="28"/>
          <w:szCs w:val="28"/>
        </w:rPr>
        <w:t xml:space="preserve"> (pp. 29–39). Springer. </w:t>
      </w:r>
      <w:hyperlink r:id="rId16" w:history="1">
        <w:r w:rsidRPr="003932C9">
          <w:rPr>
            <w:rStyle w:val="Hyperlink"/>
            <w:rFonts w:asciiTheme="majorBidi" w:hAnsiTheme="majorBidi" w:cstheme="majorBidi"/>
            <w:sz w:val="28"/>
            <w:szCs w:val="28"/>
          </w:rPr>
          <w:t>https://doi.org/10.1007/978-3-030-96956-6_3</w:t>
        </w:r>
      </w:hyperlink>
    </w:p>
    <w:p w14:paraId="449B6FA2" w14:textId="77777777" w:rsidR="00B4269F"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Deloitte. (2024). </w:t>
      </w:r>
      <w:r w:rsidRPr="009640F0">
        <w:rPr>
          <w:rFonts w:asciiTheme="majorBidi" w:hAnsiTheme="majorBidi" w:cstheme="majorBidi"/>
          <w:i/>
          <w:iCs/>
          <w:sz w:val="28"/>
          <w:szCs w:val="28"/>
        </w:rPr>
        <w:t>CISO’s Guide to Using AI in Cybersecurity Risk Management</w:t>
      </w:r>
      <w:r w:rsidRPr="009640F0">
        <w:rPr>
          <w:rFonts w:asciiTheme="majorBidi" w:hAnsiTheme="majorBidi" w:cstheme="majorBidi"/>
          <w:sz w:val="28"/>
          <w:szCs w:val="28"/>
        </w:rPr>
        <w:t xml:space="preserve">. Deloitte Insights. </w:t>
      </w:r>
      <w:hyperlink r:id="rId17" w:history="1">
        <w:r w:rsidRPr="009640F0">
          <w:rPr>
            <w:rStyle w:val="Hyperlink"/>
            <w:rFonts w:asciiTheme="majorBidi" w:hAnsiTheme="majorBidi" w:cstheme="majorBidi"/>
            <w:sz w:val="28"/>
            <w:szCs w:val="28"/>
          </w:rPr>
          <w:t>https://www2.deloitte.com/us/en/insights/focus/cybersecurity-ai.html</w:t>
        </w:r>
      </w:hyperlink>
    </w:p>
    <w:p w14:paraId="1A16799D" w14:textId="77777777" w:rsidR="00B4269F" w:rsidRPr="009640F0" w:rsidRDefault="00B4269F" w:rsidP="00B4269F">
      <w:pPr>
        <w:pStyle w:val="a6"/>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Eltaeib, T., Abdelrahman, O. H., &amp; Ahmed, F. (2024). Proposed Framework for a Comprehensive Cybersecurity Risk Management Strategy. Proceedings of the International Conference on Cybersecurity &amp; Digital Trust, 1–6</w:t>
      </w:r>
      <w:r w:rsidRPr="009640F0">
        <w:rPr>
          <w:rFonts w:asciiTheme="majorBidi" w:hAnsiTheme="majorBidi" w:cstheme="majorBidi"/>
          <w:sz w:val="28"/>
          <w:szCs w:val="28"/>
          <w:rtl/>
        </w:rPr>
        <w:t>.</w:t>
      </w:r>
    </w:p>
    <w:p w14:paraId="6B4434C1" w14:textId="77777777" w:rsidR="00B4269F"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Iyobor, E. E., Hossain, M. M., Al-Dubai, A. Y., &amp; Al-Dubai, S. (2024). </w:t>
      </w:r>
      <w:r w:rsidRPr="009640F0">
        <w:rPr>
          <w:rFonts w:asciiTheme="majorBidi" w:hAnsiTheme="majorBidi" w:cstheme="majorBidi"/>
          <w:i/>
          <w:iCs/>
          <w:sz w:val="28"/>
          <w:szCs w:val="28"/>
        </w:rPr>
        <w:t>AI-driven Vulnerability Management Framework for Cyber–Physical Production Systems (CPPS)</w:t>
      </w:r>
      <w:r w:rsidRPr="009640F0">
        <w:rPr>
          <w:rFonts w:asciiTheme="majorBidi" w:hAnsiTheme="majorBidi" w:cstheme="majorBidi"/>
          <w:sz w:val="28"/>
          <w:szCs w:val="28"/>
        </w:rPr>
        <w:t xml:space="preserve">. </w:t>
      </w:r>
      <w:r w:rsidRPr="009640F0">
        <w:rPr>
          <w:rFonts w:asciiTheme="majorBidi" w:hAnsiTheme="majorBidi" w:cstheme="majorBidi"/>
          <w:i/>
          <w:iCs/>
          <w:sz w:val="28"/>
          <w:szCs w:val="28"/>
        </w:rPr>
        <w:t>Applied Sciences, 14</w:t>
      </w:r>
      <w:r w:rsidRPr="009640F0">
        <w:rPr>
          <w:rFonts w:asciiTheme="majorBidi" w:hAnsiTheme="majorBidi" w:cstheme="majorBidi"/>
          <w:sz w:val="28"/>
          <w:szCs w:val="28"/>
        </w:rPr>
        <w:t xml:space="preserve">(4), 1642. </w:t>
      </w:r>
      <w:hyperlink r:id="rId18" w:history="1">
        <w:r w:rsidRPr="009640F0">
          <w:rPr>
            <w:rStyle w:val="Hyperlink"/>
            <w:rFonts w:asciiTheme="majorBidi" w:hAnsiTheme="majorBidi" w:cstheme="majorBidi"/>
            <w:sz w:val="28"/>
            <w:szCs w:val="28"/>
          </w:rPr>
          <w:t>https://doi.org/10.3390/app14041642</w:t>
        </w:r>
      </w:hyperlink>
    </w:p>
    <w:p w14:paraId="32A8BD36" w14:textId="77777777" w:rsidR="00B4269F" w:rsidRDefault="00B4269F" w:rsidP="00B4269F">
      <w:pPr>
        <w:pStyle w:val="a6"/>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Jabbar, H., Al-Janabi, S., &amp; Syms, F. (2024). AI-Integrated Cyber Security Risk Management Framework for IT Projects. Digital, 4(4), 76–81. </w:t>
      </w:r>
      <w:hyperlink r:id="rId19" w:history="1">
        <w:r w:rsidRPr="003932C9">
          <w:rPr>
            <w:rStyle w:val="Hyperlink"/>
            <w:rFonts w:asciiTheme="majorBidi" w:hAnsiTheme="majorBidi" w:cstheme="majorBidi"/>
            <w:sz w:val="28"/>
            <w:szCs w:val="28"/>
          </w:rPr>
          <w:t>https://doi.org/10.3390/digital4040076</w:t>
        </w:r>
      </w:hyperlink>
    </w:p>
    <w:p w14:paraId="0E6F8614" w14:textId="77777777" w:rsidR="00B4269F" w:rsidRPr="009640F0" w:rsidRDefault="00B4269F" w:rsidP="00B4269F">
      <w:pPr>
        <w:pStyle w:val="a6"/>
        <w:numPr>
          <w:ilvl w:val="0"/>
          <w:numId w:val="13"/>
        </w:numPr>
        <w:bidi w:val="0"/>
        <w:spacing w:line="276" w:lineRule="auto"/>
        <w:jc w:val="both"/>
        <w:rPr>
          <w:rFonts w:asciiTheme="majorBidi" w:eastAsia="Calibri" w:hAnsiTheme="majorBidi" w:cstheme="majorBidi"/>
          <w:kern w:val="0"/>
          <w:sz w:val="28"/>
          <w:szCs w:val="28"/>
          <w:lang w:bidi="ar-EG"/>
          <w14:ligatures w14:val="none"/>
        </w:rPr>
      </w:pPr>
      <w:r w:rsidRPr="009640F0">
        <w:rPr>
          <w:rFonts w:asciiTheme="majorBidi" w:eastAsia="Calibri" w:hAnsiTheme="majorBidi" w:cstheme="majorBidi"/>
          <w:kern w:val="0"/>
          <w:sz w:val="28"/>
          <w:szCs w:val="28"/>
          <w:lang w:bidi="ar-EG"/>
          <w14:ligatures w14:val="none"/>
        </w:rPr>
        <w:t xml:space="preserve">Latif, M. H. (2024). Risk Assessment to Improve the Performance of Projects. </w:t>
      </w:r>
      <w:r w:rsidRPr="009640F0">
        <w:rPr>
          <w:rFonts w:asciiTheme="majorBidi" w:eastAsia="Calibri" w:hAnsiTheme="majorBidi" w:cstheme="majorBidi"/>
          <w:i/>
          <w:iCs/>
          <w:kern w:val="0"/>
          <w:sz w:val="28"/>
          <w:szCs w:val="28"/>
          <w:lang w:bidi="ar-EG"/>
          <w14:ligatures w14:val="none"/>
        </w:rPr>
        <w:t>Deleted Journal</w:t>
      </w:r>
      <w:r w:rsidRPr="009640F0">
        <w:rPr>
          <w:rFonts w:asciiTheme="majorBidi" w:eastAsia="Calibri" w:hAnsiTheme="majorBidi" w:cstheme="majorBidi"/>
          <w:kern w:val="0"/>
          <w:sz w:val="28"/>
          <w:szCs w:val="28"/>
          <w:lang w:bidi="ar-EG"/>
          <w14:ligatures w14:val="none"/>
        </w:rPr>
        <w:t>, 4(1), 1–13.</w:t>
      </w:r>
    </w:p>
    <w:p w14:paraId="67776F5A" w14:textId="77777777" w:rsidR="00B4269F" w:rsidRPr="009640F0" w:rsidRDefault="00B4269F" w:rsidP="00B4269F">
      <w:pPr>
        <w:pStyle w:val="a6"/>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Prikhodko, A. N., &amp; Sokolova, L. V. (2024). Project Risk Management: Risks Identification, Analysis, Control and Minimization. </w:t>
      </w:r>
      <w:r w:rsidRPr="009640F0">
        <w:rPr>
          <w:rFonts w:asciiTheme="majorBidi" w:hAnsiTheme="majorBidi" w:cstheme="majorBidi"/>
          <w:i/>
          <w:iCs/>
          <w:sz w:val="28"/>
          <w:szCs w:val="28"/>
        </w:rPr>
        <w:t>Scientific Bulletin of the National Mining University, 15</w:t>
      </w:r>
      <w:r w:rsidRPr="009640F0">
        <w:rPr>
          <w:rFonts w:asciiTheme="majorBidi" w:hAnsiTheme="majorBidi" w:cstheme="majorBidi"/>
          <w:sz w:val="28"/>
          <w:szCs w:val="28"/>
        </w:rPr>
        <w:t>(2), 19–23.</w:t>
      </w:r>
    </w:p>
    <w:p w14:paraId="6BF7B179" w14:textId="77777777" w:rsidR="00B4269F" w:rsidRPr="009640F0" w:rsidRDefault="00B4269F" w:rsidP="00B4269F">
      <w:pPr>
        <w:pStyle w:val="a6"/>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Rekunenko, І., &amp; Hural, O. (2024). Risk Management Strategies for Maintaining Competitiveness in IT Firms. Naukovì Pracì MAUP, 3(75), 84–92</w:t>
      </w:r>
      <w:r w:rsidRPr="009640F0">
        <w:rPr>
          <w:rFonts w:asciiTheme="majorBidi" w:hAnsiTheme="majorBidi" w:cstheme="majorBidi"/>
          <w:sz w:val="28"/>
          <w:szCs w:val="28"/>
          <w:rtl/>
        </w:rPr>
        <w:t>.</w:t>
      </w:r>
    </w:p>
    <w:p w14:paraId="186070BC" w14:textId="77777777" w:rsidR="00B4269F" w:rsidRPr="00AA17C5"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lastRenderedPageBreak/>
        <w:t xml:space="preserve">Shimizu, N., &amp; Hashimoto, M. (2025). </w:t>
      </w:r>
      <w:r w:rsidRPr="009640F0">
        <w:rPr>
          <w:rFonts w:asciiTheme="majorBidi" w:hAnsiTheme="majorBidi" w:cstheme="majorBidi"/>
          <w:i/>
          <w:iCs/>
          <w:sz w:val="28"/>
          <w:szCs w:val="28"/>
        </w:rPr>
        <w:t>Vulnerability Management Chaining: An Integrated Framework for Efficient Cybersecurity Risk Prioritization</w:t>
      </w:r>
      <w:r w:rsidRPr="009640F0">
        <w:rPr>
          <w:rFonts w:asciiTheme="majorBidi" w:hAnsiTheme="majorBidi" w:cstheme="majorBidi"/>
          <w:sz w:val="28"/>
          <w:szCs w:val="28"/>
        </w:rPr>
        <w:t xml:space="preserve"> [Preprint]. arXiv. </w:t>
      </w:r>
      <w:hyperlink r:id="rId20" w:history="1">
        <w:r w:rsidRPr="009640F0">
          <w:rPr>
            <w:rStyle w:val="Hyperlink"/>
            <w:rFonts w:asciiTheme="majorBidi" w:hAnsiTheme="majorBidi" w:cstheme="majorBidi"/>
            <w:sz w:val="28"/>
            <w:szCs w:val="28"/>
          </w:rPr>
          <w:t>https://doi.org/10.48550/arXiv.2506.01220</w:t>
        </w:r>
      </w:hyperlink>
    </w:p>
    <w:p w14:paraId="46D1A6DA" w14:textId="77777777" w:rsidR="00B4269F" w:rsidRPr="00FF04A4" w:rsidRDefault="00B4269F" w:rsidP="00B4269F">
      <w:pPr>
        <w:numPr>
          <w:ilvl w:val="0"/>
          <w:numId w:val="13"/>
        </w:numPr>
        <w:bidi w:val="0"/>
        <w:spacing w:line="276" w:lineRule="auto"/>
        <w:jc w:val="both"/>
        <w:rPr>
          <w:rFonts w:asciiTheme="majorBidi" w:hAnsiTheme="majorBidi" w:cstheme="majorBidi"/>
          <w:sz w:val="28"/>
          <w:szCs w:val="28"/>
        </w:rPr>
      </w:pPr>
      <w:r w:rsidRPr="009640F0">
        <w:rPr>
          <w:rFonts w:asciiTheme="majorBidi" w:hAnsiTheme="majorBidi" w:cstheme="majorBidi"/>
          <w:sz w:val="28"/>
          <w:szCs w:val="28"/>
        </w:rPr>
        <w:t xml:space="preserve">Zhu, Q. (2024). </w:t>
      </w:r>
      <w:r w:rsidRPr="009640F0">
        <w:rPr>
          <w:rFonts w:asciiTheme="majorBidi" w:hAnsiTheme="majorBidi" w:cstheme="majorBidi"/>
          <w:i/>
          <w:iCs/>
          <w:sz w:val="28"/>
          <w:szCs w:val="28"/>
        </w:rPr>
        <w:t>Foundations of Cyber Resilience: The Confluence of Game, Control, and Learning Theories</w:t>
      </w:r>
      <w:r w:rsidRPr="009640F0">
        <w:rPr>
          <w:rFonts w:asciiTheme="majorBidi" w:hAnsiTheme="majorBidi" w:cstheme="majorBidi"/>
          <w:sz w:val="28"/>
          <w:szCs w:val="28"/>
        </w:rPr>
        <w:t xml:space="preserve"> [Preprint]. arXiv. </w:t>
      </w:r>
      <w:hyperlink r:id="rId21" w:history="1">
        <w:r w:rsidRPr="009640F0">
          <w:rPr>
            <w:rStyle w:val="Hyperlink"/>
            <w:rFonts w:asciiTheme="majorBidi" w:hAnsiTheme="majorBidi" w:cstheme="majorBidi"/>
            <w:sz w:val="28"/>
            <w:szCs w:val="28"/>
          </w:rPr>
          <w:t>https://doi.org/10.48550/arXiv.2404.01205</w:t>
        </w:r>
      </w:hyperlink>
    </w:p>
    <w:p w14:paraId="09429FD7" w14:textId="296464C5" w:rsidR="00012629" w:rsidRPr="008E5C19" w:rsidRDefault="00012629" w:rsidP="00341565">
      <w:pPr>
        <w:pStyle w:val="a6"/>
        <w:numPr>
          <w:ilvl w:val="0"/>
          <w:numId w:val="13"/>
        </w:numPr>
        <w:bidi w:val="0"/>
        <w:spacing w:line="360" w:lineRule="auto"/>
        <w:jc w:val="both"/>
        <w:rPr>
          <w:rFonts w:ascii="Simplified Arabic" w:hAnsi="Simplified Arabic" w:cs="Simplified Arabic"/>
          <w:sz w:val="28"/>
          <w:szCs w:val="28"/>
        </w:rPr>
      </w:pPr>
      <w:r w:rsidRPr="008E5C19">
        <w:rPr>
          <w:rFonts w:ascii="Simplified Arabic" w:hAnsi="Simplified Arabic" w:cs="Simplified Arabic"/>
          <w:sz w:val="28"/>
          <w:szCs w:val="28"/>
        </w:rPr>
        <w:br w:type="page"/>
      </w:r>
    </w:p>
    <w:p w14:paraId="29D4231B" w14:textId="18AEDE4A"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hAnsi="Simplified Arabic" w:cs="Simplified Arabic"/>
          <w:noProof/>
          <w:sz w:val="18"/>
          <w:szCs w:val="18"/>
          <w:lang w:bidi="ar-EG"/>
        </w:rPr>
        <w:lastRenderedPageBreak/>
        <w:drawing>
          <wp:anchor distT="0" distB="0" distL="114300" distR="114300" simplePos="0" relativeHeight="251684864" behindDoc="1" locked="0" layoutInCell="1" allowOverlap="1" wp14:anchorId="10B9448C" wp14:editId="5663ECA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F6CEC">
        <w:rPr>
          <w:rFonts w:ascii="Simplified Arabic" w:eastAsia="Calibri" w:hAnsi="Simplified Arabic" w:cs="Simplified Arabic"/>
          <w:b/>
          <w:bCs/>
          <w:kern w:val="0"/>
          <w:sz w:val="28"/>
          <w:szCs w:val="28"/>
          <w:lang w:bidi="ar-EG"/>
          <w14:ligatures w14:val="none"/>
        </w:rPr>
        <w:t>Mid-Ocean University</w:t>
      </w:r>
    </w:p>
    <w:p w14:paraId="4A539B4C" w14:textId="235118D1" w:rsidR="0081623B" w:rsidRPr="00CF6CEC" w:rsidRDefault="0081623B" w:rsidP="0081623B">
      <w:pPr>
        <w:bidi w:val="0"/>
        <w:spacing w:line="360" w:lineRule="auto"/>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College of Management</w:t>
      </w:r>
    </w:p>
    <w:p w14:paraId="0479A04F" w14:textId="1ECD4F75" w:rsidR="0081623B" w:rsidRDefault="00857739" w:rsidP="0081623B">
      <w:pPr>
        <w:bidi w:val="0"/>
        <w:spacing w:line="360" w:lineRule="auto"/>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lang w:bidi="ar-EG"/>
          <w14:ligatures w14:val="none"/>
        </w:rPr>
        <w:t>Department of</w:t>
      </w:r>
      <w:r w:rsidRPr="00857739">
        <w:rPr>
          <w:rFonts w:ascii="Simplified Arabic" w:eastAsia="Calibri" w:hAnsi="Simplified Arabic" w:cs="Simplified Arabic"/>
          <w:b/>
          <w:bCs/>
          <w:kern w:val="0"/>
          <w:sz w:val="28"/>
          <w:szCs w:val="28"/>
          <w:lang w:bidi="ar-EG"/>
          <w14:ligatures w14:val="none"/>
        </w:rPr>
        <w:t xml:space="preserve"> </w:t>
      </w:r>
      <w:r w:rsidR="00D043D4">
        <w:rPr>
          <w:rFonts w:ascii="Simplified Arabic" w:eastAsia="Calibri" w:hAnsi="Simplified Arabic" w:cs="Simplified Arabic"/>
          <w:b/>
          <w:bCs/>
          <w:kern w:val="0"/>
          <w:sz w:val="28"/>
          <w:szCs w:val="28"/>
          <w14:ligatures w14:val="none"/>
        </w:rPr>
        <w:t xml:space="preserve">Risk </w:t>
      </w:r>
      <w:r w:rsidR="00871660">
        <w:rPr>
          <w:rFonts w:ascii="Simplified Arabic" w:eastAsia="Calibri" w:hAnsi="Simplified Arabic" w:cs="Simplified Arabic"/>
          <w:b/>
          <w:bCs/>
          <w:kern w:val="0"/>
          <w:sz w:val="28"/>
          <w:szCs w:val="28"/>
          <w14:ligatures w14:val="none"/>
        </w:rPr>
        <w:t>management</w:t>
      </w:r>
    </w:p>
    <w:p w14:paraId="051F004A" w14:textId="77777777" w:rsidR="00D32470" w:rsidRPr="00CF6CEC" w:rsidRDefault="00D32470" w:rsidP="00D32470">
      <w:pPr>
        <w:bidi w:val="0"/>
        <w:spacing w:line="360" w:lineRule="auto"/>
        <w:ind w:firstLine="720"/>
        <w:jc w:val="center"/>
        <w:rPr>
          <w:rFonts w:ascii="Simplified Arabic" w:eastAsia="Calibri" w:hAnsi="Simplified Arabic" w:cs="Simplified Arabic"/>
          <w:b/>
          <w:bCs/>
          <w:kern w:val="0"/>
          <w:sz w:val="40"/>
          <w:szCs w:val="40"/>
          <w:rtl/>
          <w14:ligatures w14:val="none"/>
        </w:rPr>
      </w:pPr>
    </w:p>
    <w:p w14:paraId="250BF01B" w14:textId="5C2D679B" w:rsidR="008904CF" w:rsidRDefault="00002617" w:rsidP="008904CF">
      <w:pPr>
        <w:bidi w:val="0"/>
        <w:spacing w:line="360" w:lineRule="auto"/>
        <w:jc w:val="center"/>
        <w:rPr>
          <w:rFonts w:ascii="Simplified Arabic" w:eastAsia="Calibri" w:hAnsi="Simplified Arabic" w:cs="Simplified Arabic"/>
          <w:b/>
          <w:bCs/>
          <w:kern w:val="0"/>
          <w:sz w:val="36"/>
          <w:szCs w:val="36"/>
          <w:rtl/>
          <w:lang w:bidi="ar-EG"/>
          <w14:ligatures w14:val="none"/>
        </w:rPr>
      </w:pPr>
      <w:r w:rsidRPr="00002617">
        <w:rPr>
          <w:rFonts w:ascii="Simplified Arabic" w:eastAsia="Calibri" w:hAnsi="Simplified Arabic" w:cs="Simplified Arabic"/>
          <w:b/>
          <w:bCs/>
          <w:kern w:val="0"/>
          <w:sz w:val="36"/>
          <w:szCs w:val="36"/>
          <w:lang w:bidi="ar-EG"/>
          <w14:ligatures w14:val="none"/>
        </w:rPr>
        <w:t>The impact of operational risk management on the quality of customer relationships in insurance companies: An applied study on insurance companies in the city of Jeddah</w:t>
      </w:r>
    </w:p>
    <w:p w14:paraId="0F77CABF" w14:textId="77777777" w:rsidR="00002617" w:rsidRPr="00CF6CEC" w:rsidRDefault="00002617" w:rsidP="00002617">
      <w:pPr>
        <w:bidi w:val="0"/>
        <w:spacing w:line="360" w:lineRule="auto"/>
        <w:jc w:val="center"/>
        <w:rPr>
          <w:rFonts w:ascii="Simplified Arabic" w:eastAsia="Calibri" w:hAnsi="Simplified Arabic" w:cs="Simplified Arabic"/>
          <w:b/>
          <w:bCs/>
          <w:kern w:val="0"/>
          <w:sz w:val="28"/>
          <w:szCs w:val="28"/>
          <w:rtl/>
          <w:lang w:bidi="ar-EG"/>
          <w14:ligatures w14:val="none"/>
        </w:rPr>
      </w:pPr>
    </w:p>
    <w:p w14:paraId="730ED794" w14:textId="155BF5F8"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Preparation</w:t>
      </w:r>
      <w:r w:rsidRPr="00CF6CEC">
        <w:rPr>
          <w:rFonts w:ascii="Simplified Arabic" w:eastAsia="Calibri" w:hAnsi="Simplified Arabic" w:cs="Simplified Arabic"/>
          <w:b/>
          <w:bCs/>
          <w:kern w:val="0"/>
          <w:sz w:val="28"/>
          <w:szCs w:val="28"/>
          <w:rtl/>
          <w:lang w:bidi="ar-EG"/>
          <w14:ligatures w14:val="none"/>
        </w:rPr>
        <w:t>:</w:t>
      </w:r>
    </w:p>
    <w:p w14:paraId="3E1E5630" w14:textId="1262DA32" w:rsidR="0083081C" w:rsidRDefault="00002617" w:rsidP="0083081C">
      <w:pPr>
        <w:bidi w:val="0"/>
        <w:spacing w:line="360" w:lineRule="auto"/>
        <w:jc w:val="center"/>
        <w:rPr>
          <w:rFonts w:ascii="Simplified Arabic" w:eastAsia="Calibri" w:hAnsi="Simplified Arabic" w:cs="Simplified Arabic"/>
          <w:b/>
          <w:bCs/>
          <w:kern w:val="0"/>
          <w:sz w:val="28"/>
          <w:szCs w:val="28"/>
          <w:lang w:bidi="ar-EG"/>
          <w14:ligatures w14:val="none"/>
        </w:rPr>
      </w:pPr>
      <w:r w:rsidRPr="00002617">
        <w:rPr>
          <w:rFonts w:ascii="Simplified Arabic" w:eastAsia="Calibri" w:hAnsi="Simplified Arabic" w:cs="Simplified Arabic"/>
          <w:b/>
          <w:bCs/>
          <w:kern w:val="0"/>
          <w:sz w:val="28"/>
          <w:szCs w:val="28"/>
          <w:lang w:bidi="ar-EG"/>
          <w14:ligatures w14:val="none"/>
        </w:rPr>
        <w:t>Hisham Al-Samadani</w:t>
      </w:r>
    </w:p>
    <w:p w14:paraId="67448F0C" w14:textId="77777777" w:rsidR="00301731" w:rsidRPr="00CF6CEC" w:rsidRDefault="00301731" w:rsidP="00301731">
      <w:pPr>
        <w:bidi w:val="0"/>
        <w:spacing w:line="360" w:lineRule="auto"/>
        <w:jc w:val="center"/>
        <w:rPr>
          <w:rFonts w:ascii="Simplified Arabic" w:eastAsia="Calibri" w:hAnsi="Simplified Arabic" w:cs="Simplified Arabic"/>
          <w:b/>
          <w:bCs/>
          <w:kern w:val="0"/>
          <w:sz w:val="28"/>
          <w:szCs w:val="28"/>
          <w:rtl/>
          <w:lang w:bidi="ar-EG"/>
          <w14:ligatures w14:val="none"/>
        </w:rPr>
      </w:pPr>
    </w:p>
    <w:p w14:paraId="11FA3077" w14:textId="77777777" w:rsidR="0081623B" w:rsidRPr="00CF6CEC" w:rsidRDefault="0081623B" w:rsidP="00CF6CEC">
      <w:pPr>
        <w:bidi w:val="0"/>
        <w:spacing w:line="360" w:lineRule="auto"/>
        <w:jc w:val="center"/>
        <w:rPr>
          <w:rFonts w:ascii="Simplified Arabic" w:eastAsia="Calibri" w:hAnsi="Simplified Arabic" w:cs="Simplified Arabic"/>
          <w:b/>
          <w:bCs/>
          <w:kern w:val="0"/>
          <w:sz w:val="28"/>
          <w:szCs w:val="28"/>
          <w:lang w:bidi="ar-EG"/>
          <w14:ligatures w14:val="none"/>
        </w:rPr>
      </w:pPr>
      <w:r w:rsidRPr="00CF6CEC">
        <w:rPr>
          <w:rFonts w:ascii="Simplified Arabic" w:eastAsia="Calibri" w:hAnsi="Simplified Arabic" w:cs="Simplified Arabic"/>
          <w:b/>
          <w:bCs/>
          <w:kern w:val="0"/>
          <w:sz w:val="28"/>
          <w:szCs w:val="28"/>
          <w:lang w:bidi="ar-EG"/>
          <w14:ligatures w14:val="none"/>
        </w:rPr>
        <w:t>Supervision:</w:t>
      </w:r>
    </w:p>
    <w:p w14:paraId="2193DAD0" w14:textId="1D693C40" w:rsidR="0081623B" w:rsidRPr="00CF6CEC" w:rsidRDefault="00BA5817" w:rsidP="00BA5817">
      <w:pPr>
        <w:bidi w:val="0"/>
        <w:spacing w:line="360" w:lineRule="auto"/>
        <w:jc w:val="center"/>
        <w:rPr>
          <w:rFonts w:ascii="Simplified Arabic" w:eastAsia="Calibri" w:hAnsi="Simplified Arabic" w:cs="Simplified Arabic"/>
          <w:b/>
          <w:bCs/>
          <w:kern w:val="0"/>
          <w:sz w:val="28"/>
          <w:szCs w:val="28"/>
          <w:lang w:bidi="ar-EG"/>
          <w14:ligatures w14:val="none"/>
        </w:rPr>
      </w:pPr>
      <w:r w:rsidRPr="00BA5817">
        <w:rPr>
          <w:rFonts w:ascii="Simplified Arabic" w:eastAsia="Calibri" w:hAnsi="Simplified Arabic" w:cs="Simplified Arabic"/>
          <w:b/>
          <w:bCs/>
          <w:kern w:val="0"/>
          <w:sz w:val="28"/>
          <w:szCs w:val="28"/>
          <w:lang w:bidi="ar-EG"/>
          <w14:ligatures w14:val="none"/>
        </w:rPr>
        <w:t>Dr. Al-Faisal Abdelhamid Mohamed Hassan</w:t>
      </w:r>
    </w:p>
    <w:p w14:paraId="6E52896B" w14:textId="6E43C149" w:rsidR="009125CE" w:rsidRPr="00CF6CEC" w:rsidRDefault="0081623B" w:rsidP="00CF6CEC">
      <w:pPr>
        <w:spacing w:line="360" w:lineRule="auto"/>
        <w:jc w:val="center"/>
        <w:rPr>
          <w:rFonts w:ascii="Simplified Arabic" w:hAnsi="Simplified Arabic" w:cs="Simplified Arabic"/>
          <w:u w:val="single"/>
          <w:rtl/>
        </w:rPr>
      </w:pPr>
      <w:r w:rsidRPr="00CF6CEC">
        <w:rPr>
          <w:rFonts w:ascii="Simplified Arabic" w:eastAsia="Calibri" w:hAnsi="Simplified Arabic" w:cs="Simplified Arabic"/>
          <w:b/>
          <w:bCs/>
          <w:kern w:val="0"/>
          <w:sz w:val="28"/>
          <w:szCs w:val="28"/>
          <w:lang w:bidi="ar-EG"/>
          <w14:ligatures w14:val="none"/>
        </w:rPr>
        <w:t>1445-202</w:t>
      </w:r>
      <w:r w:rsidR="00CA6DC7">
        <w:rPr>
          <w:rFonts w:ascii="Simplified Arabic" w:eastAsia="Calibri" w:hAnsi="Simplified Arabic" w:cs="Simplified Arabic"/>
          <w:b/>
          <w:bCs/>
          <w:kern w:val="0"/>
          <w:sz w:val="28"/>
          <w:szCs w:val="28"/>
          <w:lang w:bidi="ar-EG"/>
          <w14:ligatures w14:val="none"/>
        </w:rPr>
        <w:t>5</w:t>
      </w:r>
    </w:p>
    <w:sectPr w:rsidR="009125CE" w:rsidRPr="00CF6CEC" w:rsidSect="00877AAC">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437B7" w14:textId="77777777" w:rsidR="00D6156C" w:rsidRDefault="00D6156C" w:rsidP="009125CE">
      <w:pPr>
        <w:spacing w:after="0" w:line="240" w:lineRule="auto"/>
      </w:pPr>
      <w:r>
        <w:separator/>
      </w:r>
    </w:p>
  </w:endnote>
  <w:endnote w:type="continuationSeparator" w:id="0">
    <w:p w14:paraId="130650B9" w14:textId="77777777" w:rsidR="00D6156C" w:rsidRDefault="00D615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94E2F" w14:textId="77777777" w:rsidR="00D6156C" w:rsidRDefault="00D6156C" w:rsidP="009125CE">
      <w:pPr>
        <w:spacing w:after="0" w:line="240" w:lineRule="auto"/>
      </w:pPr>
      <w:r>
        <w:separator/>
      </w:r>
    </w:p>
  </w:footnote>
  <w:footnote w:type="continuationSeparator" w:id="0">
    <w:p w14:paraId="45D93A4D" w14:textId="77777777" w:rsidR="00D6156C" w:rsidRDefault="00D615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303"/>
    <w:multiLevelType w:val="hybridMultilevel"/>
    <w:tmpl w:val="051C4DC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FA565A"/>
    <w:multiLevelType w:val="hybridMultilevel"/>
    <w:tmpl w:val="291C97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0C05C5"/>
    <w:multiLevelType w:val="hybridMultilevel"/>
    <w:tmpl w:val="F63025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8" w15:restartNumberingAfterBreak="0">
    <w:nsid w:val="68EE4910"/>
    <w:multiLevelType w:val="hybridMultilevel"/>
    <w:tmpl w:val="612AE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9"/>
  </w:num>
  <w:num w:numId="2" w16cid:durableId="53355007">
    <w:abstractNumId w:val="21"/>
  </w:num>
  <w:num w:numId="3" w16cid:durableId="1075207742">
    <w:abstractNumId w:val="12"/>
  </w:num>
  <w:num w:numId="4" w16cid:durableId="534151097">
    <w:abstractNumId w:val="6"/>
  </w:num>
  <w:num w:numId="5" w16cid:durableId="1277908674">
    <w:abstractNumId w:val="7"/>
  </w:num>
  <w:num w:numId="6" w16cid:durableId="1968856751">
    <w:abstractNumId w:val="10"/>
  </w:num>
  <w:num w:numId="7" w16cid:durableId="947585865">
    <w:abstractNumId w:val="11"/>
  </w:num>
  <w:num w:numId="8" w16cid:durableId="475222932">
    <w:abstractNumId w:val="1"/>
  </w:num>
  <w:num w:numId="9" w16cid:durableId="699470718">
    <w:abstractNumId w:val="19"/>
  </w:num>
  <w:num w:numId="10" w16cid:durableId="1203908456">
    <w:abstractNumId w:val="3"/>
  </w:num>
  <w:num w:numId="11" w16cid:durableId="16082157">
    <w:abstractNumId w:val="5"/>
  </w:num>
  <w:num w:numId="12" w16cid:durableId="941112279">
    <w:abstractNumId w:val="8"/>
  </w:num>
  <w:num w:numId="13" w16cid:durableId="1342124406">
    <w:abstractNumId w:val="14"/>
  </w:num>
  <w:num w:numId="14" w16cid:durableId="849681598">
    <w:abstractNumId w:val="15"/>
  </w:num>
  <w:num w:numId="15" w16cid:durableId="1797604243">
    <w:abstractNumId w:val="2"/>
  </w:num>
  <w:num w:numId="16" w16cid:durableId="1427572835">
    <w:abstractNumId w:val="20"/>
    <w:lvlOverride w:ilvl="0">
      <w:startOverride w:val="1"/>
    </w:lvlOverride>
    <w:lvlOverride w:ilvl="1"/>
    <w:lvlOverride w:ilvl="2"/>
    <w:lvlOverride w:ilvl="3"/>
    <w:lvlOverride w:ilvl="4"/>
    <w:lvlOverride w:ilvl="5"/>
    <w:lvlOverride w:ilvl="6"/>
    <w:lvlOverride w:ilvl="7"/>
    <w:lvlOverride w:ilvl="8"/>
  </w:num>
  <w:num w:numId="17" w16cid:durableId="938369725">
    <w:abstractNumId w:val="17"/>
    <w:lvlOverride w:ilvl="0">
      <w:startOverride w:val="1"/>
    </w:lvlOverride>
    <w:lvlOverride w:ilvl="1"/>
    <w:lvlOverride w:ilvl="2"/>
    <w:lvlOverride w:ilvl="3"/>
    <w:lvlOverride w:ilvl="4"/>
    <w:lvlOverride w:ilvl="5"/>
    <w:lvlOverride w:ilvl="6"/>
    <w:lvlOverride w:ilvl="7"/>
    <w:lvlOverride w:ilvl="8"/>
  </w:num>
  <w:num w:numId="18" w16cid:durableId="935867246">
    <w:abstractNumId w:val="13"/>
  </w:num>
  <w:num w:numId="19" w16cid:durableId="245654508">
    <w:abstractNumId w:val="4"/>
  </w:num>
  <w:num w:numId="20" w16cid:durableId="1521316384">
    <w:abstractNumId w:val="0"/>
  </w:num>
  <w:num w:numId="21" w16cid:durableId="332799692">
    <w:abstractNumId w:val="18"/>
  </w:num>
  <w:num w:numId="22" w16cid:durableId="196126284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2617"/>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4C0D"/>
    <w:rsid w:val="001962D1"/>
    <w:rsid w:val="001A1758"/>
    <w:rsid w:val="001A41B9"/>
    <w:rsid w:val="001A5094"/>
    <w:rsid w:val="001B0D06"/>
    <w:rsid w:val="001B6D18"/>
    <w:rsid w:val="001B7151"/>
    <w:rsid w:val="001C2162"/>
    <w:rsid w:val="001C42F9"/>
    <w:rsid w:val="001D4406"/>
    <w:rsid w:val="001E189B"/>
    <w:rsid w:val="001E7B16"/>
    <w:rsid w:val="001F0034"/>
    <w:rsid w:val="001F159D"/>
    <w:rsid w:val="001F46A5"/>
    <w:rsid w:val="00204904"/>
    <w:rsid w:val="0021718D"/>
    <w:rsid w:val="00217ADA"/>
    <w:rsid w:val="00223AE0"/>
    <w:rsid w:val="00234450"/>
    <w:rsid w:val="00250D99"/>
    <w:rsid w:val="00251BCA"/>
    <w:rsid w:val="002534B4"/>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5312"/>
    <w:rsid w:val="003A757C"/>
    <w:rsid w:val="003B30A9"/>
    <w:rsid w:val="003B51C3"/>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4AF3"/>
    <w:rsid w:val="005F2722"/>
    <w:rsid w:val="005F5652"/>
    <w:rsid w:val="006020A6"/>
    <w:rsid w:val="006044AD"/>
    <w:rsid w:val="006112DD"/>
    <w:rsid w:val="0061146E"/>
    <w:rsid w:val="00621B1C"/>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70333D"/>
    <w:rsid w:val="00705AF7"/>
    <w:rsid w:val="00706E7F"/>
    <w:rsid w:val="0071504C"/>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2795"/>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471B2"/>
    <w:rsid w:val="00A50745"/>
    <w:rsid w:val="00A57461"/>
    <w:rsid w:val="00A74F76"/>
    <w:rsid w:val="00A840CF"/>
    <w:rsid w:val="00A86E11"/>
    <w:rsid w:val="00A97576"/>
    <w:rsid w:val="00AA005F"/>
    <w:rsid w:val="00AA79E9"/>
    <w:rsid w:val="00AA7F40"/>
    <w:rsid w:val="00AB0A70"/>
    <w:rsid w:val="00AB3E18"/>
    <w:rsid w:val="00AB41F1"/>
    <w:rsid w:val="00AB5A3B"/>
    <w:rsid w:val="00AB6A7C"/>
    <w:rsid w:val="00AD722B"/>
    <w:rsid w:val="00AE3C7A"/>
    <w:rsid w:val="00AF24F6"/>
    <w:rsid w:val="00AF31BE"/>
    <w:rsid w:val="00AF46DF"/>
    <w:rsid w:val="00B04BD9"/>
    <w:rsid w:val="00B05F9C"/>
    <w:rsid w:val="00B12B9D"/>
    <w:rsid w:val="00B134E7"/>
    <w:rsid w:val="00B15A9E"/>
    <w:rsid w:val="00B346DF"/>
    <w:rsid w:val="00B36FBC"/>
    <w:rsid w:val="00B4269F"/>
    <w:rsid w:val="00B44182"/>
    <w:rsid w:val="00B467CC"/>
    <w:rsid w:val="00B5443B"/>
    <w:rsid w:val="00B570EB"/>
    <w:rsid w:val="00B57582"/>
    <w:rsid w:val="00B63B0F"/>
    <w:rsid w:val="00B653F7"/>
    <w:rsid w:val="00B72A08"/>
    <w:rsid w:val="00B74A10"/>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BF723F"/>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D4"/>
    <w:rsid w:val="00D1053F"/>
    <w:rsid w:val="00D10F38"/>
    <w:rsid w:val="00D216C5"/>
    <w:rsid w:val="00D22171"/>
    <w:rsid w:val="00D274B5"/>
    <w:rsid w:val="00D27AED"/>
    <w:rsid w:val="00D30845"/>
    <w:rsid w:val="00D32470"/>
    <w:rsid w:val="00D417B5"/>
    <w:rsid w:val="00D60743"/>
    <w:rsid w:val="00D6156C"/>
    <w:rsid w:val="00D64E88"/>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449"/>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2A83"/>
    <w:rsid w:val="00F6391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43A000A-2C0B-4F03-8B93-0D8B8FCD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alexalvarez/whats-missing-in-your-vulnerability-management-strategy" TargetMode="External"/><Relationship Id="rId18" Type="http://schemas.openxmlformats.org/officeDocument/2006/relationships/hyperlink" Target="https://doi.org/10.3390/app14041642" TargetMode="External"/><Relationship Id="rId3" Type="http://schemas.openxmlformats.org/officeDocument/2006/relationships/styles" Target="styles.xml"/><Relationship Id="rId21" Type="http://schemas.openxmlformats.org/officeDocument/2006/relationships/hyperlink" Target="https://doi.org/10.48550/arXiv.2404.01205" TargetMode="External"/><Relationship Id="rId7" Type="http://schemas.openxmlformats.org/officeDocument/2006/relationships/endnotes" Target="endnotes.xml"/><Relationship Id="rId12" Type="http://schemas.openxmlformats.org/officeDocument/2006/relationships/hyperlink" Target="https://doi.org/10.3390/digital4040043" TargetMode="External"/><Relationship Id="rId17" Type="http://schemas.openxmlformats.org/officeDocument/2006/relationships/hyperlink" Target="https://www2.deloitte.com/us/en/insights/focus/cybersecurity-ai.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978-3-030-96956-6_3" TargetMode="External"/><Relationship Id="rId20" Type="http://schemas.openxmlformats.org/officeDocument/2006/relationships/hyperlink" Target="https://doi.org/10.48550/arXiv.2506.012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digital404004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6010101" TargetMode="External"/><Relationship Id="rId23" Type="http://schemas.openxmlformats.org/officeDocument/2006/relationships/footer" Target="footer1.xml"/><Relationship Id="rId10" Type="http://schemas.openxmlformats.org/officeDocument/2006/relationships/hyperlink" Target="http://search.mandumah.com/Record/1217019" TargetMode="External"/><Relationship Id="rId19" Type="http://schemas.openxmlformats.org/officeDocument/2006/relationships/hyperlink" Target="https://doi.org/10.3390/digital4040076" TargetMode="External"/><Relationship Id="rId4" Type="http://schemas.openxmlformats.org/officeDocument/2006/relationships/settings" Target="settings.xml"/><Relationship Id="rId9" Type="http://schemas.openxmlformats.org/officeDocument/2006/relationships/hyperlink" Target="http://search.mandumah.com/Record/1130336" TargetMode="External"/><Relationship Id="rId14" Type="http://schemas.openxmlformats.org/officeDocument/2006/relationships/hyperlink" Target="https://medium.com/@alexalvarez/whats-missing-in-your-vulnerability-management-strategy"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6697</Words>
  <Characters>38177</Characters>
  <Application>Microsoft Office Word</Application>
  <DocSecurity>0</DocSecurity>
  <Lines>318</Lines>
  <Paragraphs>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Taimaa Abonasser</cp:lastModifiedBy>
  <cp:revision>2</cp:revision>
  <cp:lastPrinted>2025-07-16T09:01:00Z</cp:lastPrinted>
  <dcterms:created xsi:type="dcterms:W3CDTF">2025-10-30T22:56:00Z</dcterms:created>
  <dcterms:modified xsi:type="dcterms:W3CDTF">2025-10-30T22:56:00Z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