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3F9B" w:rsidRDefault="00663F9B" w:rsidP="00663F9B">
      <w:pPr>
        <w:bidi/>
        <w:spacing w:line="360" w:lineRule="auto"/>
        <w:jc w:val="center"/>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jc w:val="center"/>
        <w:rPr>
          <w:rFonts w:ascii="Simplified Arabic" w:eastAsia="Times New Roman" w:hAnsi="Simplified Arabic" w:cs="Simplified Arabic"/>
          <w:b/>
          <w:bCs/>
          <w:color w:val="000000" w:themeColor="text1"/>
          <w:sz w:val="28"/>
          <w:szCs w:val="28"/>
        </w:rPr>
      </w:pPr>
      <w:r>
        <w:rPr>
          <w:rFonts w:ascii="Simplified Arabic" w:eastAsia="Times New Roman" w:hAnsi="Simplified Arabic" w:cs="Simplified Arabic"/>
          <w:b/>
          <w:bCs/>
          <w:color w:val="000000" w:themeColor="text1"/>
          <w:sz w:val="28"/>
          <w:szCs w:val="28"/>
          <w:rtl/>
        </w:rPr>
        <w:t>الفصل الأول: الإطار العام للدراسة</w:t>
      </w:r>
    </w:p>
    <w:p w:rsidR="00663F9B" w:rsidRDefault="00663F9B" w:rsidP="00663F9B">
      <w:pPr>
        <w:bidi/>
        <w:rPr>
          <w:rFonts w:ascii="Simplified Arabic" w:eastAsia="Times New Roman" w:hAnsi="Simplified Arabic" w:cs="Simplified Arabic"/>
          <w:b/>
          <w:bCs/>
          <w:color w:val="000000" w:themeColor="text1"/>
          <w:sz w:val="28"/>
          <w:szCs w:val="28"/>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eastAsia="Times New Roman" w:hAnsi="Simplified Arabic" w:cs="Simplified Arabic"/>
          <w:b/>
          <w:bCs/>
          <w:color w:val="000000" w:themeColor="text1"/>
          <w:sz w:val="28"/>
          <w:szCs w:val="28"/>
          <w:rtl/>
        </w:rPr>
      </w:pPr>
      <w:r>
        <w:rPr>
          <w:rFonts w:ascii="Simplified Arabic" w:eastAsia="Times New Roman" w:hAnsi="Simplified Arabic" w:cs="Simplified Arabic"/>
          <w:b/>
          <w:bCs/>
          <w:color w:val="000000" w:themeColor="text1"/>
          <w:sz w:val="28"/>
          <w:szCs w:val="28"/>
          <w:rtl/>
        </w:rPr>
        <w:lastRenderedPageBreak/>
        <w:t>1.1 - المقدمة</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يشهد العالم في القرن الحادي والعشرين ثورة رقمية غير مسبوقة أثّرت على مختلف مجالات الحياة، وعلى رأسها قطاع الرعاية الصحية، الذي يُعد من أكثر القطاعات أهمية وتأثيرًا في حياة الإنسان. ومع التطور المتسارع لتقنيات الذكاء الاصطناعي، أصبحت المؤسسات الصحية أمام فرصة نوعية لإعادة هيكلة أنظمتها الإدارية والسريرية اعتمادًا على حلول ذكية تُمكّن من اتخاذ قرارات أكثر دقة، وأسرع تنفيذًا، وأقل تكلفة. فالذكاء الاصطناعي لم يعد مجرد خيار، بل أصبح ضرورة ملحّة لمواكبة التحديات المتزايدة التي تواجه القطاع الصحي من حيث محدودية الموارد، وتزايد أعداد المرضى، وتعقيد الإجراءات الطبية</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إن اختيار موضوع "دور الذكاء الاصطناعي في تعزيز اتخاذ القرار في إدارة الرعاية الصحية: دراسة حالة على المستشفيات في المملكة العربية السعودية" لم يأتِ من فراغ، بل جاء استجابةً لحاجة متزايدة إلى توظيف التقنيات الحديثة في دعم العمل الإداري والطبي داخل المستشفيات. فمع تسارع التطور التكنولوجي، أصبح من المهم دراسة تأثير هذه الأدوات الحديثة على الأداء العام للمؤسسات الصحية، ومدى مساهمتها في اتخاذ قرارات قائمة على بيانات دقيقة وتنبؤات علمية. كما ينسجم هذا الموضوع مع التوجهات الاستراتيجية لرؤية المملكة 2030 التي تركز على التحول الرقمي وتحسين جودة الخدمات الصحية المقدمة للمواطنين والمقيمين</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وتعود الجذور الفكرية لهذا المشروع إلى العقود الماضية حين بدأت تظهر بوادر استخدام الحواسيب في المساعدة على تشخيص الأمراض وتقديم التوصيات العلاجية، ثم تطورت هذه التقنيات لتدمج مفاهيم الذكاء الاصطناعي، مثل التعلم الآلي</w:t>
      </w:r>
      <w:r>
        <w:rPr>
          <w:rFonts w:ascii="Simplified Arabic" w:eastAsia="Times New Roman" w:hAnsi="Simplified Arabic" w:cs="Simplified Arabic"/>
          <w:color w:val="000000" w:themeColor="text1"/>
          <w:sz w:val="28"/>
          <w:szCs w:val="28"/>
        </w:rPr>
        <w:t xml:space="preserve"> (Machine Learning) </w:t>
      </w:r>
      <w:r>
        <w:rPr>
          <w:rFonts w:ascii="Simplified Arabic" w:eastAsia="Times New Roman" w:hAnsi="Simplified Arabic" w:cs="Simplified Arabic"/>
          <w:color w:val="000000" w:themeColor="text1"/>
          <w:sz w:val="28"/>
          <w:szCs w:val="28"/>
          <w:rtl/>
        </w:rPr>
        <w:t>والتعلم العميق</w:t>
      </w:r>
      <w:r>
        <w:rPr>
          <w:rFonts w:ascii="Simplified Arabic" w:eastAsia="Times New Roman" w:hAnsi="Simplified Arabic" w:cs="Simplified Arabic"/>
          <w:color w:val="000000" w:themeColor="text1"/>
          <w:sz w:val="28"/>
          <w:szCs w:val="28"/>
        </w:rPr>
        <w:t xml:space="preserve"> (Deep </w:t>
      </w:r>
      <w:r>
        <w:rPr>
          <w:rFonts w:ascii="Simplified Arabic" w:eastAsia="Times New Roman" w:hAnsi="Simplified Arabic" w:cs="Simplified Arabic"/>
          <w:color w:val="000000" w:themeColor="text1"/>
          <w:sz w:val="28"/>
          <w:szCs w:val="28"/>
        </w:rPr>
        <w:lastRenderedPageBreak/>
        <w:t>Learning)</w:t>
      </w:r>
      <w:r>
        <w:rPr>
          <w:rFonts w:ascii="Simplified Arabic" w:eastAsia="Times New Roman" w:hAnsi="Simplified Arabic" w:cs="Simplified Arabic"/>
          <w:color w:val="000000" w:themeColor="text1"/>
          <w:sz w:val="28"/>
          <w:szCs w:val="28"/>
          <w:rtl/>
        </w:rPr>
        <w:t>، والتحليل التنبؤي</w:t>
      </w:r>
      <w:r>
        <w:rPr>
          <w:rFonts w:ascii="Simplified Arabic" w:eastAsia="Times New Roman" w:hAnsi="Simplified Arabic" w:cs="Simplified Arabic"/>
          <w:color w:val="000000" w:themeColor="text1"/>
          <w:sz w:val="28"/>
          <w:szCs w:val="28"/>
        </w:rPr>
        <w:t xml:space="preserve"> (Predictive Analytics)</w:t>
      </w:r>
      <w:r>
        <w:rPr>
          <w:rFonts w:ascii="Simplified Arabic" w:eastAsia="Times New Roman" w:hAnsi="Simplified Arabic" w:cs="Simplified Arabic"/>
          <w:color w:val="000000" w:themeColor="text1"/>
          <w:sz w:val="28"/>
          <w:szCs w:val="28"/>
          <w:rtl/>
        </w:rPr>
        <w:t>، والروبوتات الطبية. وقد تناولت العديد من الدراسات العلمية دور الذكاء الاصطناعي في دعم القرار الطبي والإداري، منها دراسة</w:t>
      </w:r>
      <w:r>
        <w:rPr>
          <w:rFonts w:ascii="Simplified Arabic" w:eastAsia="Times New Roman" w:hAnsi="Simplified Arabic" w:cs="Simplified Arabic"/>
          <w:color w:val="000000" w:themeColor="text1"/>
          <w:sz w:val="28"/>
          <w:szCs w:val="28"/>
        </w:rPr>
        <w:t xml:space="preserve"> (Topol, 2019) </w:t>
      </w:r>
      <w:r>
        <w:rPr>
          <w:rFonts w:ascii="Simplified Arabic" w:eastAsia="Times New Roman" w:hAnsi="Simplified Arabic" w:cs="Simplified Arabic"/>
          <w:color w:val="000000" w:themeColor="text1"/>
          <w:sz w:val="28"/>
          <w:szCs w:val="28"/>
          <w:rtl/>
        </w:rPr>
        <w:t>التي أظهرت كيف ساهمت خوارزميات الذكاء الاصطناعي في التنبؤ المبكر بالأمراض المزمنة مثل السكري والسرطان، وتقديم خطط علاجية مخصصة للمرضى</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كذلك، تشير دراسة</w:t>
      </w:r>
      <w:r>
        <w:rPr>
          <w:rFonts w:ascii="Simplified Arabic" w:eastAsia="Times New Roman" w:hAnsi="Simplified Arabic" w:cs="Simplified Arabic"/>
          <w:color w:val="000000" w:themeColor="text1"/>
          <w:sz w:val="28"/>
          <w:szCs w:val="28"/>
        </w:rPr>
        <w:t xml:space="preserve"> (Jiang et al., 2017) </w:t>
      </w:r>
      <w:r>
        <w:rPr>
          <w:rFonts w:ascii="Simplified Arabic" w:eastAsia="Times New Roman" w:hAnsi="Simplified Arabic" w:cs="Simplified Arabic"/>
          <w:color w:val="000000" w:themeColor="text1"/>
          <w:sz w:val="28"/>
          <w:szCs w:val="28"/>
          <w:rtl/>
        </w:rPr>
        <w:t>إلى أن الذكاء الاصطناعي قد عزّز من قدرة المؤسسات الصحية على تحليل كميات هائلة من البيانات، مما ساعد في اتخاذ قرارات إدارية تتسم بالكفاءة والسرعة. كما أظهرت دراسة</w:t>
      </w:r>
      <w:r>
        <w:rPr>
          <w:rFonts w:ascii="Simplified Arabic" w:eastAsia="Times New Roman" w:hAnsi="Simplified Arabic" w:cs="Simplified Arabic"/>
          <w:color w:val="000000" w:themeColor="text1"/>
          <w:sz w:val="28"/>
          <w:szCs w:val="28"/>
        </w:rPr>
        <w:t xml:space="preserve"> (Shaban-Nejad et al., 2018) </w:t>
      </w:r>
      <w:r>
        <w:rPr>
          <w:rFonts w:ascii="Simplified Arabic" w:eastAsia="Times New Roman" w:hAnsi="Simplified Arabic" w:cs="Simplified Arabic"/>
          <w:color w:val="000000" w:themeColor="text1"/>
          <w:sz w:val="28"/>
          <w:szCs w:val="28"/>
          <w:rtl/>
        </w:rPr>
        <w:t>أن إدخال تقنيات الذكاء الاصطناعي في نظم المعلومات الصحية قد أدى إلى تحسين سير العمل، وتخفيض التكاليف التشغيلية، وزيادة رضا المرضى</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ومع أن هناك اهتمامًا متزايدًا بتطبيق الذكاء الاصطناعي في المجال الصحي على مستوى عالمي، إلا أن البيئة السعودية لا تزال في مراحلها الأولى من التبني الفعلي والمنهجي لهذه التقنيات. وبالرغم من وجود بعض التجارب الواعدة في عدد من المستشفيات الكبرى، إلا أن هناك حاجة فعلية إلى دراسات ميدانية معمقة تستكشف حجم التأثير الفعلي لهذه التقنيات على عملية اتخاذ القرار داخل المستشفيات، سواء في ما يتعلق بإدارة الموارد، أو جدولة العمليات، أو تقييم الأداء، أو حتى التخطيط الاستراتيجي</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من هنا تنبع أهمية هذه الدراسة في كونها تحاول سد فجوة معرفية واضحة حول مدى تأثير الذكاء الاصطناعي على تحسين جودة وكفاءة اتخاذ القرار الإداري في المستشفيات السعودية. وهي دراسة </w:t>
      </w:r>
      <w:r>
        <w:rPr>
          <w:rFonts w:ascii="Simplified Arabic" w:eastAsia="Times New Roman" w:hAnsi="Simplified Arabic" w:cs="Simplified Arabic"/>
          <w:color w:val="000000" w:themeColor="text1"/>
          <w:sz w:val="28"/>
          <w:szCs w:val="28"/>
          <w:rtl/>
        </w:rPr>
        <w:lastRenderedPageBreak/>
        <w:t>تجمع بين التحليل النظري والتحقيق العملي من خلال دراسة حالة في بيئة محلية، ما يعطي نتائجها مصداقية أكبر ويجعلها أكثر قابلية للتطبيق</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وتكمن الإضافة النوعية لهذا البحث في تركيزه على البعد الإداري للذكاء الاصطناعي، وهو بُعد غالبًا ما يُهمل لصالح الجانب السريري أو التشخيصي، على الرغم من أن الإدارة الذكية تلعب دورًا حاسمًا في نجاح أي منظومة صحية. كما أن الدراسة تسعى إلى استكشاف التحديات التي تواجه المؤسسات الصحية في المملكة عند تطبيق هذه التقنيات، مثل قلة الكفاءات المتخصصة، ومحدودية البنية التحتية، والمخاوف المرتبطة بالأمن السيبراني والخصوصية</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ومن خلال مراجعة الدراسات السابقة، تم التوصل إلى مجموعة من المفاهيم والنماذج النظرية التي تساعد في بناء إطار تحليلي لقياس دور الذكاء الاصطناعي في اتخاذ القرار. ومن أبرز هذه النماذج، نموذج "دورة اتخاذ القرار المدعوم بالذكاء الاصطناعي</w:t>
      </w:r>
      <w:r>
        <w:rPr>
          <w:rFonts w:ascii="Simplified Arabic" w:eastAsia="Times New Roman" w:hAnsi="Simplified Arabic" w:cs="Simplified Arabic"/>
          <w:color w:val="000000" w:themeColor="text1"/>
          <w:sz w:val="28"/>
          <w:szCs w:val="28"/>
        </w:rPr>
        <w:t xml:space="preserve">" (AI-supported Decision Cycle) </w:t>
      </w:r>
      <w:r>
        <w:rPr>
          <w:rFonts w:ascii="Simplified Arabic" w:eastAsia="Times New Roman" w:hAnsi="Simplified Arabic" w:cs="Simplified Arabic"/>
          <w:color w:val="000000" w:themeColor="text1"/>
          <w:sz w:val="28"/>
          <w:szCs w:val="28"/>
          <w:rtl/>
        </w:rPr>
        <w:t>والذي يوضح كيف يمكن للتقنيات الذكية أن تدخل في جميع مراحل اتخاذ القرار بدءًا من جمع البيانات وتحليلها، وانتهاءً بتنفيذ القرار وتقييمه</w:t>
      </w:r>
      <w:r>
        <w:rPr>
          <w:rFonts w:ascii="Simplified Arabic" w:eastAsia="Times New Roman" w:hAnsi="Simplified Arabic" w:cs="Simplified Arabic"/>
          <w:color w:val="000000" w:themeColor="text1"/>
          <w:sz w:val="28"/>
          <w:szCs w:val="28"/>
        </w:rPr>
        <w:t xml:space="preserve"> (Davenport &amp; Ronanki, 2018</w:t>
      </w:r>
      <w:r>
        <w:rPr>
          <w:rFonts w:ascii="Simplified Arabic" w:eastAsia="Times New Roman" w:hAnsi="Simplified Arabic" w:cs="Simplified Arabic"/>
          <w:color w:val="000000" w:themeColor="text1"/>
          <w:sz w:val="28"/>
          <w:szCs w:val="28"/>
          <w:rtl/>
        </w:rPr>
        <w:t>).</w:t>
      </w:r>
    </w:p>
    <w:p w:rsidR="00663F9B" w:rsidRDefault="00663F9B" w:rsidP="00663F9B">
      <w:pPr>
        <w:bidi/>
        <w:spacing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بناءً عليه، تسعى هذه الدراسة إلى تقديم مساهمة علمية وعملية من خلال ربط النظرية بالتطبيق، وتقديم توصيات تساعد صنّاع القرار في وزارة الصحة والمؤسسات الصحية المختلفة على تبني استراتيجيات فعالة لدمج الذكاء الاصطناعي في الإدارة الصحية، وتحقيق الاستفادة القصوى من إمكاناته</w:t>
      </w:r>
      <w:r>
        <w:rPr>
          <w:rFonts w:ascii="Simplified Arabic" w:eastAsia="Times New Roman" w:hAnsi="Simplified Arabic" w:cs="Simplified Arabic"/>
          <w:color w:val="000000" w:themeColor="text1"/>
          <w:sz w:val="28"/>
          <w:szCs w:val="28"/>
        </w:rPr>
        <w:t>.</w:t>
      </w:r>
    </w:p>
    <w:p w:rsidR="00663F9B" w:rsidRDefault="00663F9B" w:rsidP="00663F9B">
      <w:pPr>
        <w:bidi/>
        <w:spacing w:line="360" w:lineRule="auto"/>
        <w:rPr>
          <w:rFonts w:ascii="Simplified Arabic" w:hAnsi="Simplified Arabic" w:cs="Simplified Arabic"/>
          <w:color w:val="000000" w:themeColor="text1"/>
          <w:sz w:val="28"/>
          <w:szCs w:val="28"/>
        </w:rPr>
      </w:pPr>
    </w:p>
    <w:p w:rsidR="00663F9B" w:rsidRDefault="00663F9B" w:rsidP="00663F9B">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bookmarkStart w:id="0" w:name="_Toc208676824"/>
      <w:r>
        <w:rPr>
          <w:rFonts w:ascii="Simplified Arabic" w:hAnsi="Simplified Arabic" w:cs="Simplified Arabic"/>
          <w:color w:val="000000" w:themeColor="text1"/>
          <w:sz w:val="28"/>
          <w:szCs w:val="28"/>
          <w:rtl/>
        </w:rPr>
        <w:lastRenderedPageBreak/>
        <w:t>2.1 مشكلة الدراسة</w:t>
      </w:r>
      <w:bookmarkEnd w:id="0"/>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تشهد المؤسسات الصحية في المملكة العربية السعودية تطورًا ملحوظًا في بنيتها التنظيمية والتقنية في ظل رؤية المملكة 2030، التي تسعى إلى تعزيز الكفاءة والجودة في تقديم الخدمات الصحية، من خلال تبني أحدث التقنيات الرقمية، وعلى رأسها الذكاء الاصطناعي. وقد أصبح الذكاء الاصطناعي أحد أبرز أدوات دعم القرار في قطاعات متعددة، خاصة الرعاية الصحية، حيث يمكن أن يُستخدم في تحليل البيانات الضخمة، التنبؤ بالأمراض، إدارة الموارد، واتخاذ قرارات علاجية وإدارية مبنية على معطيات دقيقة (الزعبي، 2021).</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مع ذلك، لا تزال هناك فجوة واضحة بين الإمكانات النظرية للذكاء الاصطناعي وبين تطبيقه الفعلي داخل المستشفيات، خصوصًا في مجال </w:t>
      </w:r>
      <w:r>
        <w:rPr>
          <w:rStyle w:val="Strong"/>
          <w:rFonts w:ascii="Simplified Arabic" w:hAnsi="Simplified Arabic" w:cs="Simplified Arabic"/>
          <w:color w:val="000000" w:themeColor="text1"/>
          <w:sz w:val="28"/>
          <w:szCs w:val="28"/>
          <w:rtl/>
        </w:rPr>
        <w:t>دعم اتخاذ القرار الإداري</w:t>
      </w:r>
      <w:r>
        <w:rPr>
          <w:rFonts w:ascii="Simplified Arabic" w:hAnsi="Simplified Arabic" w:cs="Simplified Arabic"/>
          <w:color w:val="000000" w:themeColor="text1"/>
          <w:sz w:val="28"/>
          <w:szCs w:val="28"/>
          <w:rtl/>
        </w:rPr>
        <w:t>، حيث تظل أغلب تطبيقات الذكاء الاصطناعي في السعودية مركزة على النواحي الطبية والتشخيصية، مع قلة توظيفه في تحسين الكفاءة الإدارية، وإدارة الموارد البشرية، أو تسريع الإجراءات التشغيلية (الحربي،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وتشير الدراسات إلى أن بعض المستشفيات تعاني من ضعف في البنية التحتية التكنولوجية، ومحدودية الكفاءات المؤهلة لاستخدام أدوات الذكاء الاصطناعي، بالإضافة إلى ضعف الوعي الإداري بأهمية دمج هذه التقنيات في عملية اتخاذ القرار (الشهري، 2022). كما أن البيانات الصحية الضخمة، والتي يُفترض أن تكون وقودًا لنجاح تقنيات الذكاء الاصطناعي، ما زالت تواجه تحديات تتعلق بجودتها، وأمنها، وسهولة الوصول إليها</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tl/>
        </w:rPr>
      </w:pP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وقد أظهرت دراسة ميدانية أجراها الباحث على مجموعة من العاملين في إدارات المستشفيات الحكومية والخاصة في المملكة أن هناك تفاوتًا في مدى استخدام الذكاء الاصطناعي لدعم القرارات الإدارية، إذ يعتمد بعضهم على أنظمة تقليدية دون الاستفادة من الإمكانات الحديثة المتاحة. كما بينت آراء المشاركين وجود ضعف في السياسات والإجراءات المؤسسية التي تنظّم استخدام الذكاء الاصطناعي في صنع القرار، بالإضافة إلى قلة الدورات التدريبية المتخصصة في هذا المجال</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وتُظهر مراجعة الأدبيات أن هناك قلة في الأبحاث التطبيقية التي درست العلاقة بين توظيف الذكاء الاصطناعي وتحسين كفاءة اتخاذ القرار الإداري داخل المستشفيات السعودية، خصوصًا في السياق التنظيمي المحلي، إذ إن أغلب الدراسات تناولت الموضوع في سياقات دولية أو ركزت على الجانب العلاجي فقط، كما هو الحال في دراسة (الأنصاري، 2020) التي ركزت على استخدام الذكاء الاصطناعي في التشخيص الطبي، دون التطرق إلى أثره على إدارة القرار الإداري</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ومما سبق، يمكننا تلخيص مشكلة الدراسة في السؤال الآتي</w:t>
      </w:r>
      <w:r>
        <w:rPr>
          <w:rStyle w:val="Strong"/>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ما هو دور الذكاء الاصطناعي في تعزيز عملية اتخاذ القرار في إدارة الرعاية الصحية بالمستشفيات في المملكة العربية السعودية؟</w:t>
      </w:r>
    </w:p>
    <w:p w:rsidR="00663F9B" w:rsidRDefault="00663F9B" w:rsidP="00663F9B">
      <w:pPr>
        <w:bidi/>
        <w:spacing w:line="360" w:lineRule="auto"/>
        <w:rPr>
          <w:rFonts w:ascii="Simplified Arabic" w:hAnsi="Simplified Arabic" w:cs="Simplified Arabic"/>
          <w:color w:val="000000" w:themeColor="text1"/>
          <w:sz w:val="28"/>
          <w:szCs w:val="28"/>
        </w:rPr>
      </w:pPr>
    </w:p>
    <w:p w:rsidR="00663F9B" w:rsidRDefault="00663F9B" w:rsidP="00663F9B">
      <w:pPr>
        <w:bidi/>
        <w:spacing w:line="360" w:lineRule="auto"/>
        <w:rPr>
          <w:rFonts w:ascii="Simplified Arabic" w:hAnsi="Simplified Arabic" w:cs="Simplified Arabic"/>
          <w:color w:val="000000" w:themeColor="text1"/>
          <w:sz w:val="28"/>
          <w:szCs w:val="28"/>
          <w:rtl/>
        </w:rPr>
      </w:pPr>
    </w:p>
    <w:p w:rsidR="00663F9B" w:rsidRDefault="00663F9B" w:rsidP="00663F9B">
      <w:pPr>
        <w:bidi/>
        <w:spacing w:line="360" w:lineRule="auto"/>
        <w:rPr>
          <w:rFonts w:ascii="Simplified Arabic" w:hAnsi="Simplified Arabic" w:cs="Simplified Arabic"/>
          <w:color w:val="000000" w:themeColor="text1"/>
          <w:sz w:val="28"/>
          <w:szCs w:val="28"/>
          <w:rtl/>
        </w:rPr>
      </w:pPr>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bookmarkStart w:id="1" w:name="_Toc208676825"/>
      <w:r>
        <w:rPr>
          <w:rFonts w:ascii="Simplified Arabic" w:hAnsi="Simplified Arabic" w:cs="Simplified Arabic"/>
          <w:color w:val="000000" w:themeColor="text1"/>
          <w:sz w:val="28"/>
          <w:szCs w:val="28"/>
          <w:rtl/>
        </w:rPr>
        <w:lastRenderedPageBreak/>
        <w:t xml:space="preserve">3.1 </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أهمية الدراسة</w:t>
      </w:r>
      <w:bookmarkEnd w:id="1"/>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تتمثل أهمية هذه الدراسة في تناولها أحد الموضوعات المحورية في العصر الرقمي الحديث، حيث تبحث في </w:t>
      </w:r>
      <w:r>
        <w:rPr>
          <w:rStyle w:val="Strong"/>
          <w:rFonts w:ascii="Simplified Arabic" w:hAnsi="Simplified Arabic" w:cs="Simplified Arabic"/>
          <w:color w:val="000000" w:themeColor="text1"/>
          <w:sz w:val="28"/>
          <w:szCs w:val="28"/>
          <w:rtl/>
        </w:rPr>
        <w:t>دور الذكاء الاصطناعي في تعزيز اتخاذ القرار في إدارة الرعاية الصحية</w:t>
      </w:r>
      <w:r>
        <w:rPr>
          <w:rFonts w:ascii="Simplified Arabic" w:hAnsi="Simplified Arabic" w:cs="Simplified Arabic"/>
          <w:color w:val="000000" w:themeColor="text1"/>
          <w:sz w:val="28"/>
          <w:szCs w:val="28"/>
          <w:rtl/>
        </w:rPr>
        <w:t>، وذلك بالتطبيق على المستشفيات في المملكة العربية السعودية. ويعد هذا الموضوع من القضايا المعاصرة التي تتقاطع فيها التكنولوجيا مع الإدارة والخدمات الصحية، وهو ما يمنح الدراسة بعدًا علميًا وعمليًا في آنٍ واحد، خصوصًا في ظل التوجه الوطني نحو التحول الرقمي وتحقيق الكفاءة في القطاع الصحي</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لقد أصبح الذكاء الاصطناعي مكونًا أساسيًا في دعم القرار بمختلف المؤسسات، إلا أن توظيفه في </w:t>
      </w:r>
      <w:r>
        <w:rPr>
          <w:rStyle w:val="Strong"/>
          <w:rFonts w:ascii="Simplified Arabic" w:hAnsi="Simplified Arabic" w:cs="Simplified Arabic"/>
          <w:color w:val="000000" w:themeColor="text1"/>
          <w:sz w:val="28"/>
          <w:szCs w:val="28"/>
          <w:rtl/>
        </w:rPr>
        <w:t>إدارة الرعاية الصحية</w:t>
      </w:r>
      <w:r>
        <w:rPr>
          <w:rFonts w:ascii="Simplified Arabic" w:hAnsi="Simplified Arabic" w:cs="Simplified Arabic"/>
          <w:color w:val="000000" w:themeColor="text1"/>
          <w:sz w:val="28"/>
          <w:szCs w:val="28"/>
          <w:rtl/>
        </w:rPr>
        <w:t xml:space="preserve"> لا يزال بحاجة إلى المزيد من البحث والتطوير، خاصة في البيئات المحلية مثل المملكة العربية السعودية. ومن هنا، فإن الدراسة الحالية تسعى لسد فجوة علمية واضحة في الأدبيات العربية التي لم تتناول بعد هذا الموضوع بالعمق المطلوب، ما يجعلها مرجعًا مستقبليًا للباحثين والمهتمين في مجالات إدارة المستشفيات والتحول الرقمي والذكاء الاصطناعي</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2" w:name="_Toc208676826"/>
      <w:r>
        <w:rPr>
          <w:rFonts w:ascii="Simplified Arabic" w:hAnsi="Simplified Arabic" w:cs="Simplified Arabic"/>
          <w:color w:val="000000" w:themeColor="text1"/>
          <w:sz w:val="28"/>
          <w:szCs w:val="28"/>
          <w:rtl/>
        </w:rPr>
        <w:t>الأهمية العلمية</w:t>
      </w:r>
      <w:r>
        <w:rPr>
          <w:rFonts w:ascii="Simplified Arabic" w:hAnsi="Simplified Arabic" w:cs="Simplified Arabic"/>
          <w:color w:val="000000" w:themeColor="text1"/>
          <w:sz w:val="28"/>
          <w:szCs w:val="28"/>
        </w:rPr>
        <w:t>:</w:t>
      </w:r>
      <w:bookmarkEnd w:id="2"/>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تنبع الأهمية العلمية لهذه الدراسة من مساهمتها في بناء إطار نظري يوضح العلاقة بين استخدام الذكاء الاصطناعي وجودة اتخاذ القرار الإداري في المؤسسات الصحية. كما تسهم في تعزيز فهم الباحثين لمدى ارتباط التكنولوجيا الحديثة، كالتعلم الآلي والتحليل التنبؤي، بأساليب الإدارة الصحية الحديثة. ومن خلال توثيق تجربة المستشفيات السعودية، تسعى الدراسة إلى تقديم نموذج قابل للتكرار أو القياس في بيئات مماثلة (العسيري، 2022).</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 w:name="_Toc208676827"/>
      <w:r>
        <w:rPr>
          <w:rFonts w:ascii="Simplified Arabic" w:hAnsi="Simplified Arabic" w:cs="Simplified Arabic"/>
          <w:color w:val="000000" w:themeColor="text1"/>
          <w:sz w:val="28"/>
          <w:szCs w:val="28"/>
          <w:rtl/>
        </w:rPr>
        <w:lastRenderedPageBreak/>
        <w:t>الأهمية العملية</w:t>
      </w:r>
      <w:r>
        <w:rPr>
          <w:rFonts w:ascii="Simplified Arabic" w:hAnsi="Simplified Arabic" w:cs="Simplified Arabic"/>
          <w:color w:val="000000" w:themeColor="text1"/>
          <w:sz w:val="28"/>
          <w:szCs w:val="28"/>
        </w:rPr>
        <w:t>:</w:t>
      </w:r>
      <w:bookmarkEnd w:id="3"/>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تنبع الأهمية العملية للدراسة من كونها تتناول واقعًا فعليًا لقطاع حيوي، وتسعى إلى تقديم حلول عملية قابلة للتطبيق من قبل متخذي القرار في المستشفيات والجهات الصحية ذات العلاقة. فمن خلال نتائج وتوصيات الدراسة، يمكن للمؤسسات الصحية تقييم مستوى الجاهزية الرقمية لديها، وتحليل مدى استفادتها الحالية من تقنيات الذكاء الاصطناعي، والعمل على تطوير السياسات والتدريب والبنية التحتية لتفعيل دوره في دعم اتخاذ القرار الإداري. كما أن الدراسة توفر قاعدة بيانات مفيدة لصنّاع القرار في وزارة الصحة والمراكز الصحية في المملكة لاتخاذ قرارات أكثر وعيًا فيما يتعلق بالتحول الرقمي للقطاع الصحي</w:t>
      </w:r>
      <w:r>
        <w:rPr>
          <w:rFonts w:ascii="Simplified Arabic" w:hAnsi="Simplified Arabic" w:cs="Simplified Arabic"/>
          <w:color w:val="000000" w:themeColor="text1"/>
          <w:sz w:val="28"/>
          <w:szCs w:val="28"/>
        </w:rPr>
        <w:t>.</w:t>
      </w:r>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bookmarkStart w:id="4" w:name="_Toc208676828"/>
      <w:r>
        <w:rPr>
          <w:rFonts w:ascii="Simplified Arabic" w:hAnsi="Simplified Arabic" w:cs="Simplified Arabic"/>
          <w:color w:val="000000" w:themeColor="text1"/>
          <w:sz w:val="28"/>
          <w:szCs w:val="28"/>
          <w:rtl/>
        </w:rPr>
        <w:t xml:space="preserve">4.1 </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أهداف الدراسة</w:t>
      </w:r>
      <w:bookmarkEnd w:id="4"/>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يكمن الهدف الرئيس من هذه الدراسة في </w:t>
      </w:r>
      <w:r>
        <w:rPr>
          <w:rStyle w:val="Strong"/>
          <w:rFonts w:ascii="Simplified Arabic" w:hAnsi="Simplified Arabic" w:cs="Simplified Arabic"/>
          <w:color w:val="000000" w:themeColor="text1"/>
          <w:sz w:val="28"/>
          <w:szCs w:val="28"/>
          <w:rtl/>
        </w:rPr>
        <w:t>التعرف على دور الذكاء الاصطناعي بأبعاده (تحليل البيانات الطبية – النظم الذكية لاتخاذ القرار – النماذج التنبؤية – تطبيقات دعم الإدارة) في تعزيز اتخاذ القرار الإداري بأبعاده (إدارة الموارد – تحسين الكفاءة – رفع جودة الخدمة – دعم اتخاذ القرار الاستراتيجي) بالتطبيق على المستشفيات في المملكة العربية السعودية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ويتفرع من الهدف الرئيس مجموعة من الأهداف الفرعية، التي تتمثل فيما يلي</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التعرف على </w:t>
      </w:r>
      <w:r>
        <w:rPr>
          <w:rStyle w:val="Strong"/>
          <w:rFonts w:ascii="Simplified Arabic" w:hAnsi="Simplified Arabic" w:cs="Simplified Arabic"/>
          <w:color w:val="000000" w:themeColor="text1"/>
          <w:sz w:val="28"/>
          <w:szCs w:val="28"/>
          <w:rtl/>
        </w:rPr>
        <w:t>أثر استخدام أدوات تحليل البيانات الطبية</w:t>
      </w:r>
      <w:r>
        <w:rPr>
          <w:rFonts w:ascii="Simplified Arabic" w:hAnsi="Simplified Arabic" w:cs="Simplified Arabic"/>
          <w:color w:val="000000" w:themeColor="text1"/>
          <w:sz w:val="28"/>
          <w:szCs w:val="28"/>
          <w:rtl/>
        </w:rPr>
        <w:t xml:space="preserve"> في تعزيز اتخاذ القرار الإداري داخل المستشفيات السعودية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 xml:space="preserve">معرفة مدى تأثير </w:t>
      </w:r>
      <w:r>
        <w:rPr>
          <w:rStyle w:val="Strong"/>
          <w:rFonts w:ascii="Simplified Arabic" w:hAnsi="Simplified Arabic" w:cs="Simplified Arabic"/>
          <w:color w:val="000000" w:themeColor="text1"/>
          <w:sz w:val="28"/>
          <w:szCs w:val="28"/>
          <w:rtl/>
        </w:rPr>
        <w:t>النظم الذكية لاتخاذ القرار</w:t>
      </w:r>
      <w:r>
        <w:rPr>
          <w:rFonts w:ascii="Simplified Arabic" w:hAnsi="Simplified Arabic" w:cs="Simplified Arabic"/>
          <w:color w:val="000000" w:themeColor="text1"/>
          <w:sz w:val="28"/>
          <w:szCs w:val="28"/>
          <w:rtl/>
        </w:rPr>
        <w:t xml:space="preserve"> في تحسين كفاءة الإدارة الصحية وفاعلية القرار</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قياس أثر </w:t>
      </w:r>
      <w:r>
        <w:rPr>
          <w:rStyle w:val="Strong"/>
          <w:rFonts w:ascii="Simplified Arabic" w:hAnsi="Simplified Arabic" w:cs="Simplified Arabic"/>
          <w:color w:val="000000" w:themeColor="text1"/>
          <w:sz w:val="28"/>
          <w:szCs w:val="28"/>
          <w:rtl/>
        </w:rPr>
        <w:t>النماذج التنبؤية المبنية على الذكاء الاصطناعي</w:t>
      </w:r>
      <w:r>
        <w:rPr>
          <w:rFonts w:ascii="Simplified Arabic" w:hAnsi="Simplified Arabic" w:cs="Simplified Arabic"/>
          <w:color w:val="000000" w:themeColor="text1"/>
          <w:sz w:val="28"/>
          <w:szCs w:val="28"/>
          <w:rtl/>
        </w:rPr>
        <w:t xml:space="preserve"> في دعم التخطيط الاستراتيجي للمستشفيات</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التعرف على دور </w:t>
      </w:r>
      <w:r>
        <w:rPr>
          <w:rStyle w:val="Strong"/>
          <w:rFonts w:ascii="Simplified Arabic" w:hAnsi="Simplified Arabic" w:cs="Simplified Arabic"/>
          <w:color w:val="000000" w:themeColor="text1"/>
          <w:sz w:val="28"/>
          <w:szCs w:val="28"/>
          <w:rtl/>
        </w:rPr>
        <w:t>تطبيقات الذكاء الاصطناعي في إدارة الموارد البشرية والمالية</w:t>
      </w:r>
      <w:r>
        <w:rPr>
          <w:rFonts w:ascii="Simplified Arabic" w:hAnsi="Simplified Arabic" w:cs="Simplified Arabic"/>
          <w:color w:val="000000" w:themeColor="text1"/>
          <w:sz w:val="28"/>
          <w:szCs w:val="28"/>
          <w:rtl/>
        </w:rPr>
        <w:t xml:space="preserve"> داخل المؤسسات الصحية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تحديد </w:t>
      </w:r>
      <w:r>
        <w:rPr>
          <w:rStyle w:val="Strong"/>
          <w:rFonts w:ascii="Simplified Arabic" w:hAnsi="Simplified Arabic" w:cs="Simplified Arabic"/>
          <w:color w:val="000000" w:themeColor="text1"/>
          <w:sz w:val="28"/>
          <w:szCs w:val="28"/>
          <w:rtl/>
        </w:rPr>
        <w:t>العوامل التنظيمية والتقنية</w:t>
      </w:r>
      <w:r>
        <w:rPr>
          <w:rFonts w:ascii="Simplified Arabic" w:hAnsi="Simplified Arabic" w:cs="Simplified Arabic"/>
          <w:color w:val="000000" w:themeColor="text1"/>
          <w:sz w:val="28"/>
          <w:szCs w:val="28"/>
          <w:rtl/>
        </w:rPr>
        <w:t xml:space="preserve"> التي تعزز أو تعيق دمج الذكاء الاصطناعي في العمليات الإدارية داخل المستشفيات</w:t>
      </w:r>
      <w:r>
        <w:rPr>
          <w:rFonts w:ascii="Simplified Arabic" w:hAnsi="Simplified Arabic" w:cs="Simplified Arabic"/>
          <w:color w:val="000000" w:themeColor="text1"/>
          <w:sz w:val="28"/>
          <w:szCs w:val="28"/>
        </w:rPr>
        <w:t>.</w:t>
      </w:r>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bookmarkStart w:id="5" w:name="_Toc208676829"/>
      <w:r>
        <w:rPr>
          <w:rFonts w:ascii="Simplified Arabic" w:hAnsi="Simplified Arabic" w:cs="Simplified Arabic"/>
          <w:color w:val="000000" w:themeColor="text1"/>
          <w:sz w:val="28"/>
          <w:szCs w:val="28"/>
          <w:rtl/>
        </w:rPr>
        <w:t>5.1 تساؤلات الدراسة</w:t>
      </w:r>
      <w:bookmarkEnd w:id="5"/>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تنطلق هذه الدراسة من التساؤل الرئيس التالي</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هل يوجد أثر ذو دلالة إحصائية لتقنيات الذكاء الاصطناعي بأبعادها (تحليل البيانات الطبية – النماذج التنبؤية – أنظمة دعم القرار – التطبيقات الإدارية الذكية) على تعزيز اتخاذ القرار الإداري بأبعاده (إدارة الموارد – تحسين الكفاءة – جودة الخدمة – دعم القرارات الاستراتيجية) بالتطبيق على المستشفيات في المملكة العربية السعودية؟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ويتفرع من هذا التساؤل الرئيس مجموعة من الأسئلة الفرعية التي تسعى الدراسة للإجابة عليها، وهي</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lastRenderedPageBreak/>
        <w:t>السؤال الفرعي الأول</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ما مدى تأثير استخدام تقنيات </w:t>
      </w:r>
      <w:r>
        <w:rPr>
          <w:rStyle w:val="Strong"/>
          <w:rFonts w:ascii="Simplified Arabic" w:hAnsi="Simplified Arabic" w:cs="Simplified Arabic"/>
          <w:color w:val="000000" w:themeColor="text1"/>
          <w:sz w:val="28"/>
          <w:szCs w:val="28"/>
          <w:rtl/>
        </w:rPr>
        <w:t>تحليل البيانات الطبية</w:t>
      </w:r>
      <w:r>
        <w:rPr>
          <w:rFonts w:ascii="Simplified Arabic" w:hAnsi="Simplified Arabic" w:cs="Simplified Arabic"/>
          <w:color w:val="000000" w:themeColor="text1"/>
          <w:sz w:val="28"/>
          <w:szCs w:val="28"/>
          <w:rtl/>
        </w:rPr>
        <w:t xml:space="preserve"> على فاعلية اتخاذ القرار الإداري في المستشفيات السعودية بأبعاده (إدارة الموارد – تحسين الكفاءة – دعم التخطيط الاستراتيجي)؟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السؤال الفرعي الثاني</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إلى أي مدى تساهم </w:t>
      </w:r>
      <w:r>
        <w:rPr>
          <w:rStyle w:val="Strong"/>
          <w:rFonts w:ascii="Simplified Arabic" w:hAnsi="Simplified Arabic" w:cs="Simplified Arabic"/>
          <w:color w:val="000000" w:themeColor="text1"/>
          <w:sz w:val="28"/>
          <w:szCs w:val="28"/>
          <w:rtl/>
        </w:rPr>
        <w:t>النماذج التنبؤية المبنية على الذكاء الاصطناعي</w:t>
      </w:r>
      <w:r>
        <w:rPr>
          <w:rFonts w:ascii="Simplified Arabic" w:hAnsi="Simplified Arabic" w:cs="Simplified Arabic"/>
          <w:color w:val="000000" w:themeColor="text1"/>
          <w:sz w:val="28"/>
          <w:szCs w:val="28"/>
          <w:rtl/>
        </w:rPr>
        <w:t xml:space="preserve"> في تعزيز جودة وموثوقية القرار الإداري في بيئة المستشفيات؟</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السؤال الفرعي الثالث</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هل يوجد أثر ذو دلالة إحصائية لاستخدام </w:t>
      </w:r>
      <w:r>
        <w:rPr>
          <w:rStyle w:val="Strong"/>
          <w:rFonts w:ascii="Simplified Arabic" w:hAnsi="Simplified Arabic" w:cs="Simplified Arabic"/>
          <w:color w:val="000000" w:themeColor="text1"/>
          <w:sz w:val="28"/>
          <w:szCs w:val="28"/>
          <w:rtl/>
        </w:rPr>
        <w:t>أنظمة دعم القرار الذكية</w:t>
      </w:r>
      <w:r>
        <w:rPr>
          <w:rFonts w:ascii="Simplified Arabic" w:hAnsi="Simplified Arabic" w:cs="Simplified Arabic"/>
          <w:color w:val="000000" w:themeColor="text1"/>
          <w:sz w:val="28"/>
          <w:szCs w:val="28"/>
          <w:rtl/>
        </w:rPr>
        <w:t xml:space="preserve"> في رفع كفاءة اتخاذ القرار الإداري بالمستشفيات، خصوصًا في ما يتعلق بتخصيص الموارد والتخطيط التشغيلي؟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السؤال الفرعي الرابع</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ما مدى فاعلية </w:t>
      </w:r>
      <w:r>
        <w:rPr>
          <w:rStyle w:val="Strong"/>
          <w:rFonts w:ascii="Simplified Arabic" w:hAnsi="Simplified Arabic" w:cs="Simplified Arabic"/>
          <w:color w:val="000000" w:themeColor="text1"/>
          <w:sz w:val="28"/>
          <w:szCs w:val="28"/>
          <w:rtl/>
        </w:rPr>
        <w:t>التطبيقات الإدارية الذكية</w:t>
      </w:r>
      <w:r>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مثل الروبوتات الإدارية أو نظم إدارة الطوارئ) في دعم عملية اتخاذ القرار وتحقيق أهداف المستشفى التشغيلية؟</w:t>
      </w:r>
    </w:p>
    <w:p w:rsidR="00663F9B" w:rsidRDefault="00663F9B" w:rsidP="00663F9B">
      <w:pPr>
        <w:pStyle w:val="Heading4"/>
        <w:bidi/>
        <w:spacing w:line="360" w:lineRule="auto"/>
        <w:rPr>
          <w:rFonts w:ascii="Simplified Arabic" w:hAnsi="Simplified Arabic" w:cs="Simplified Arabic"/>
          <w:b w:val="0"/>
          <w:bCs w:val="0"/>
          <w:i w:val="0"/>
          <w:iCs w:val="0"/>
          <w:color w:val="000000" w:themeColor="text1"/>
          <w:sz w:val="28"/>
          <w:szCs w:val="28"/>
        </w:rPr>
      </w:pPr>
      <w:r>
        <w:rPr>
          <w:rStyle w:val="Strong"/>
          <w:rFonts w:ascii="Simplified Arabic" w:hAnsi="Simplified Arabic" w:cs="Simplified Arabic"/>
          <w:b/>
          <w:bCs/>
          <w:i w:val="0"/>
          <w:iCs w:val="0"/>
          <w:color w:val="000000" w:themeColor="text1"/>
          <w:sz w:val="28"/>
          <w:szCs w:val="28"/>
          <w:rtl/>
        </w:rPr>
        <w:t>السؤال الفرعي الخامس</w:t>
      </w:r>
      <w:r>
        <w:rPr>
          <w:rStyle w:val="Strong"/>
          <w:rFonts w:ascii="Simplified Arabic" w:hAnsi="Simplified Arabic" w:cs="Simplified Arabic"/>
          <w:b/>
          <w:bCs/>
          <w:i w:val="0"/>
          <w:iCs w:val="0"/>
          <w:color w:val="000000" w:themeColor="text1"/>
          <w:sz w:val="28"/>
          <w:szCs w:val="28"/>
        </w:rPr>
        <w:t>:</w:t>
      </w:r>
      <w:r>
        <w:rPr>
          <w:rFonts w:ascii="Simplified Arabic" w:hAnsi="Simplified Arabic" w:cs="Simplified Arabic"/>
          <w:i w:val="0"/>
          <w:iCs w:val="0"/>
          <w:color w:val="000000" w:themeColor="text1"/>
          <w:sz w:val="28"/>
          <w:szCs w:val="28"/>
        </w:rPr>
        <w:br/>
      </w:r>
      <w:r>
        <w:rPr>
          <w:rFonts w:ascii="Simplified Arabic" w:hAnsi="Simplified Arabic" w:cs="Simplified Arabic"/>
          <w:b w:val="0"/>
          <w:bCs w:val="0"/>
          <w:i w:val="0"/>
          <w:iCs w:val="0"/>
          <w:color w:val="000000" w:themeColor="text1"/>
          <w:sz w:val="28"/>
          <w:szCs w:val="28"/>
          <w:rtl/>
        </w:rPr>
        <w:t>ما أبرز التحديات التي تواجه المستشفيات السعودية في دمج الذكاء الاصطناعي ضمن منظومة اتخاذ القرار الإداري؟ وما الحلول المقترحة للتغلب عليها؟</w:t>
      </w:r>
    </w:p>
    <w:p w:rsidR="00663F9B" w:rsidRDefault="00663F9B" w:rsidP="00663F9B">
      <w:pPr>
        <w:bidi/>
        <w:rPr>
          <w:color w:val="000000" w:themeColor="text1"/>
          <w:rtl/>
        </w:rPr>
      </w:pPr>
    </w:p>
    <w:p w:rsidR="00663F9B" w:rsidRDefault="00663F9B" w:rsidP="00663F9B">
      <w:pPr>
        <w:bidi/>
        <w:rPr>
          <w:color w:val="000000" w:themeColor="text1"/>
          <w:rtl/>
        </w:rPr>
      </w:pPr>
    </w:p>
    <w:p w:rsidR="00663F9B" w:rsidRDefault="00663F9B" w:rsidP="00663F9B">
      <w:pPr>
        <w:pStyle w:val="Heading2"/>
        <w:bidi/>
        <w:spacing w:line="360" w:lineRule="auto"/>
        <w:rPr>
          <w:rFonts w:ascii="Simplified Arabic" w:hAnsi="Simplified Arabic" w:cs="Simplified Arabic"/>
          <w:color w:val="000000" w:themeColor="text1"/>
          <w:sz w:val="28"/>
          <w:szCs w:val="28"/>
        </w:rPr>
      </w:pPr>
      <w:bookmarkStart w:id="6" w:name="_Toc208676830"/>
      <w:r>
        <w:rPr>
          <w:rFonts w:ascii="Simplified Arabic" w:hAnsi="Simplified Arabic" w:cs="Simplified Arabic"/>
          <w:color w:val="000000" w:themeColor="text1"/>
          <w:sz w:val="28"/>
          <w:szCs w:val="28"/>
          <w:rtl/>
        </w:rPr>
        <w:lastRenderedPageBreak/>
        <w:t>6.1 فرضيات الدراسة</w:t>
      </w:r>
      <w:bookmarkEnd w:id="6"/>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بناءً على تساؤلات الدراسة، ووفقًا لما سوف  يتم استعراضه في الإطار النظري والدراسات السابقة، تسعى هذه الدراسة لاختبار الفرضيات الآتية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7" w:name="_Toc208676831"/>
      <w:r>
        <w:rPr>
          <w:rFonts w:ascii="Simplified Arabic" w:hAnsi="Simplified Arabic" w:cs="Simplified Arabic"/>
          <w:color w:val="000000" w:themeColor="text1"/>
          <w:sz w:val="28"/>
          <w:szCs w:val="28"/>
          <w:rtl/>
        </w:rPr>
        <w:t>الفرضية الرئيسة</w:t>
      </w:r>
      <w:r>
        <w:rPr>
          <w:rFonts w:ascii="Simplified Arabic" w:hAnsi="Simplified Arabic" w:cs="Simplified Arabic"/>
          <w:color w:val="000000" w:themeColor="text1"/>
          <w:sz w:val="28"/>
          <w:szCs w:val="28"/>
        </w:rPr>
        <w:t>:</w:t>
      </w:r>
      <w:bookmarkEnd w:id="7"/>
    </w:p>
    <w:p w:rsidR="00663F9B" w:rsidRDefault="00663F9B" w:rsidP="00663F9B">
      <w:pPr>
        <w:pStyle w:val="NormalWeb"/>
        <w:bidi/>
        <w:spacing w:line="360" w:lineRule="auto"/>
        <w:rPr>
          <w:rFonts w:ascii="Simplified Arabic" w:hAnsi="Simplified Arabic" w:cs="Simplified Arabic"/>
          <w:b/>
          <w:bCs/>
          <w:color w:val="000000" w:themeColor="text1"/>
          <w:sz w:val="28"/>
          <w:szCs w:val="28"/>
        </w:rPr>
      </w:pPr>
      <w:r>
        <w:rPr>
          <w:rStyle w:val="Strong"/>
          <w:rFonts w:ascii="Simplified Arabic" w:hAnsi="Simplified Arabic" w:cs="Simplified Arabic"/>
          <w:b w:val="0"/>
          <w:bCs w:val="0"/>
          <w:color w:val="000000" w:themeColor="text1"/>
          <w:sz w:val="28"/>
          <w:szCs w:val="28"/>
          <w:rtl/>
        </w:rPr>
        <w:t>لا يوجد أثر ذو دلالة إحصائية عند مستوى</w:t>
      </w:r>
      <w:r>
        <w:rPr>
          <w:rStyle w:val="Strong"/>
          <w:rFonts w:ascii="Simplified Arabic" w:hAnsi="Simplified Arabic" w:cs="Simplified Arabic"/>
          <w:b w:val="0"/>
          <w:bCs w:val="0"/>
          <w:color w:val="000000" w:themeColor="text1"/>
          <w:sz w:val="28"/>
          <w:szCs w:val="28"/>
        </w:rPr>
        <w:t xml:space="preserve"> (</w:t>
      </w:r>
      <w:r>
        <w:rPr>
          <w:rStyle w:val="Strong"/>
          <w:b w:val="0"/>
          <w:bCs w:val="0"/>
          <w:color w:val="000000" w:themeColor="text1"/>
          <w:sz w:val="28"/>
          <w:szCs w:val="28"/>
        </w:rPr>
        <w:t>α</w:t>
      </w:r>
      <w:r>
        <w:rPr>
          <w:rStyle w:val="Strong"/>
          <w:rFonts w:ascii="Simplified Arabic" w:hAnsi="Simplified Arabic" w:cs="Simplified Arabic"/>
          <w:b w:val="0"/>
          <w:bCs w:val="0"/>
          <w:color w:val="000000" w:themeColor="text1"/>
          <w:sz w:val="28"/>
          <w:szCs w:val="28"/>
        </w:rPr>
        <w:t xml:space="preserve"> </w:t>
      </w:r>
      <w:r>
        <w:rPr>
          <w:rStyle w:val="Strong"/>
          <w:b w:val="0"/>
          <w:bCs w:val="0"/>
          <w:color w:val="000000" w:themeColor="text1"/>
          <w:sz w:val="28"/>
          <w:szCs w:val="28"/>
        </w:rPr>
        <w:t>≤</w:t>
      </w:r>
      <w:r>
        <w:rPr>
          <w:rStyle w:val="Strong"/>
          <w:rFonts w:ascii="Simplified Arabic" w:hAnsi="Simplified Arabic" w:cs="Simplified Arabic"/>
          <w:b w:val="0"/>
          <w:bCs w:val="0"/>
          <w:color w:val="000000" w:themeColor="text1"/>
          <w:sz w:val="28"/>
          <w:szCs w:val="28"/>
        </w:rPr>
        <w:t xml:space="preserve"> 0.05) </w:t>
      </w:r>
      <w:r>
        <w:rPr>
          <w:rStyle w:val="Strong"/>
          <w:rFonts w:ascii="Simplified Arabic" w:hAnsi="Simplified Arabic" w:cs="Simplified Arabic"/>
          <w:b w:val="0"/>
          <w:bCs w:val="0"/>
          <w:color w:val="000000" w:themeColor="text1"/>
          <w:sz w:val="28"/>
          <w:szCs w:val="28"/>
          <w:rtl/>
        </w:rPr>
        <w:t>لتقنيات الذكاء الاصطناعي بأبعادها (تحليل البيانات الطبية – النماذج التنبؤية – أنظمة دعم القرار – التطبيقات الإدارية الذكية) على تعزيز اتخاذ القرار الإداري بأبعاده (إدارة الموارد – تحسين الكفاءة – جودة الخدمة – دعم القرارات الاستراتيجية) بالتطبيق على المستشفيات في المملكة العربية السعودية</w:t>
      </w:r>
      <w:r>
        <w:rPr>
          <w:rStyle w:val="Strong"/>
          <w:rFonts w:ascii="Simplified Arabic" w:hAnsi="Simplified Arabic" w:cs="Simplified Arabic"/>
          <w:b w:val="0"/>
          <w:bCs w:val="0"/>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ويتفرع من الفرضية الرئيسة الفرضيات الفرعية التالية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الفرضية الفرعية الأولى</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لا يوجد أثر ذو دلالة إحصائية عند مستوى</w:t>
      </w:r>
      <w:r>
        <w:rPr>
          <w:rFonts w:ascii="Simplified Arabic" w:hAnsi="Simplified Arabic" w:cs="Simplified Arabic"/>
          <w:color w:val="000000" w:themeColor="text1"/>
          <w:sz w:val="28"/>
          <w:szCs w:val="28"/>
        </w:rPr>
        <w:t xml:space="preserve"> (</w:t>
      </w:r>
      <w:r>
        <w:rPr>
          <w:color w:val="000000" w:themeColor="text1"/>
          <w:sz w:val="28"/>
          <w:szCs w:val="28"/>
        </w:rPr>
        <w:t>α</w:t>
      </w:r>
      <w:r>
        <w:rPr>
          <w:rFonts w:ascii="Simplified Arabic" w:hAnsi="Simplified Arabic" w:cs="Simplified Arabic"/>
          <w:color w:val="000000" w:themeColor="text1"/>
          <w:sz w:val="28"/>
          <w:szCs w:val="28"/>
        </w:rPr>
        <w:t xml:space="preserve"> </w:t>
      </w:r>
      <w:r>
        <w:rPr>
          <w:color w:val="000000" w:themeColor="text1"/>
          <w:sz w:val="28"/>
          <w:szCs w:val="28"/>
        </w:rPr>
        <w:t>≤</w:t>
      </w:r>
      <w:r>
        <w:rPr>
          <w:rFonts w:ascii="Simplified Arabic" w:hAnsi="Simplified Arabic" w:cs="Simplified Arabic"/>
          <w:color w:val="000000" w:themeColor="text1"/>
          <w:sz w:val="28"/>
          <w:szCs w:val="28"/>
        </w:rPr>
        <w:t xml:space="preserve"> 0.05) </w:t>
      </w:r>
      <w:r>
        <w:rPr>
          <w:rFonts w:ascii="Simplified Arabic" w:hAnsi="Simplified Arabic" w:cs="Simplified Arabic"/>
          <w:color w:val="000000" w:themeColor="text1"/>
          <w:sz w:val="28"/>
          <w:szCs w:val="28"/>
          <w:rtl/>
        </w:rPr>
        <w:t>لتحليل البيانات الطبية على اتخاذ القرار الإداري بأبعاده مجتمعة في المستشفيات السعودية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الفرضية الفرعية الثانية</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لا يوجد أثر ذو دلالة إحصائية عند مستوى</w:t>
      </w:r>
      <w:r>
        <w:rPr>
          <w:rFonts w:ascii="Simplified Arabic" w:hAnsi="Simplified Arabic" w:cs="Simplified Arabic"/>
          <w:color w:val="000000" w:themeColor="text1"/>
          <w:sz w:val="28"/>
          <w:szCs w:val="28"/>
        </w:rPr>
        <w:t xml:space="preserve"> (</w:t>
      </w:r>
      <w:r>
        <w:rPr>
          <w:color w:val="000000" w:themeColor="text1"/>
          <w:sz w:val="28"/>
          <w:szCs w:val="28"/>
        </w:rPr>
        <w:t>α</w:t>
      </w:r>
      <w:r>
        <w:rPr>
          <w:rFonts w:ascii="Simplified Arabic" w:hAnsi="Simplified Arabic" w:cs="Simplified Arabic"/>
          <w:color w:val="000000" w:themeColor="text1"/>
          <w:sz w:val="28"/>
          <w:szCs w:val="28"/>
        </w:rPr>
        <w:t xml:space="preserve"> </w:t>
      </w:r>
      <w:r>
        <w:rPr>
          <w:color w:val="000000" w:themeColor="text1"/>
          <w:sz w:val="28"/>
          <w:szCs w:val="28"/>
        </w:rPr>
        <w:t>≤</w:t>
      </w:r>
      <w:r>
        <w:rPr>
          <w:rFonts w:ascii="Simplified Arabic" w:hAnsi="Simplified Arabic" w:cs="Simplified Arabic"/>
          <w:color w:val="000000" w:themeColor="text1"/>
          <w:sz w:val="28"/>
          <w:szCs w:val="28"/>
        </w:rPr>
        <w:t xml:space="preserve"> 0.05) </w:t>
      </w:r>
      <w:r>
        <w:rPr>
          <w:rFonts w:ascii="Simplified Arabic" w:hAnsi="Simplified Arabic" w:cs="Simplified Arabic"/>
          <w:color w:val="000000" w:themeColor="text1"/>
          <w:sz w:val="28"/>
          <w:szCs w:val="28"/>
          <w:rtl/>
        </w:rPr>
        <w:t>للنماذج التنبؤية المبنية على الذكاء الاصطناعي على اتخاذ القرار الإداري بأبعاده مجتمعة في المستشفيات السعودية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lastRenderedPageBreak/>
        <w:t>الفرضية الفرعية الثالثة</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لا يوجد أثر ذو دلالة إحصائية عند مستوى</w:t>
      </w:r>
      <w:r>
        <w:rPr>
          <w:rFonts w:ascii="Simplified Arabic" w:hAnsi="Simplified Arabic" w:cs="Simplified Arabic"/>
          <w:color w:val="000000" w:themeColor="text1"/>
          <w:sz w:val="28"/>
          <w:szCs w:val="28"/>
        </w:rPr>
        <w:t xml:space="preserve"> (</w:t>
      </w:r>
      <w:r>
        <w:rPr>
          <w:color w:val="000000" w:themeColor="text1"/>
          <w:sz w:val="28"/>
          <w:szCs w:val="28"/>
        </w:rPr>
        <w:t>α</w:t>
      </w:r>
      <w:r>
        <w:rPr>
          <w:rFonts w:ascii="Simplified Arabic" w:hAnsi="Simplified Arabic" w:cs="Simplified Arabic"/>
          <w:color w:val="000000" w:themeColor="text1"/>
          <w:sz w:val="28"/>
          <w:szCs w:val="28"/>
        </w:rPr>
        <w:t xml:space="preserve"> </w:t>
      </w:r>
      <w:r>
        <w:rPr>
          <w:color w:val="000000" w:themeColor="text1"/>
          <w:sz w:val="28"/>
          <w:szCs w:val="28"/>
        </w:rPr>
        <w:t>≤</w:t>
      </w:r>
      <w:r>
        <w:rPr>
          <w:rFonts w:ascii="Simplified Arabic" w:hAnsi="Simplified Arabic" w:cs="Simplified Arabic"/>
          <w:color w:val="000000" w:themeColor="text1"/>
          <w:sz w:val="28"/>
          <w:szCs w:val="28"/>
        </w:rPr>
        <w:t xml:space="preserve"> 0.05) </w:t>
      </w:r>
      <w:r>
        <w:rPr>
          <w:rFonts w:ascii="Simplified Arabic" w:hAnsi="Simplified Arabic" w:cs="Simplified Arabic"/>
          <w:color w:val="000000" w:themeColor="text1"/>
          <w:sz w:val="28"/>
          <w:szCs w:val="28"/>
          <w:rtl/>
        </w:rPr>
        <w:t>لاستخدام أنظمة دعم القرار الذكية على تحسين كفاءة وجودة اتخاذ القرار الإداري في المستشفيات السعودية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الفرضية الفرعية الرابعة</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لا يوجد أثر ذو دلالة إحصائية عند مستوى</w:t>
      </w:r>
      <w:r>
        <w:rPr>
          <w:rFonts w:ascii="Simplified Arabic" w:hAnsi="Simplified Arabic" w:cs="Simplified Arabic"/>
          <w:color w:val="000000" w:themeColor="text1"/>
          <w:sz w:val="28"/>
          <w:szCs w:val="28"/>
        </w:rPr>
        <w:t xml:space="preserve"> (</w:t>
      </w:r>
      <w:r>
        <w:rPr>
          <w:color w:val="000000" w:themeColor="text1"/>
          <w:sz w:val="28"/>
          <w:szCs w:val="28"/>
        </w:rPr>
        <w:t>α</w:t>
      </w:r>
      <w:r>
        <w:rPr>
          <w:rFonts w:ascii="Simplified Arabic" w:hAnsi="Simplified Arabic" w:cs="Simplified Arabic"/>
          <w:color w:val="000000" w:themeColor="text1"/>
          <w:sz w:val="28"/>
          <w:szCs w:val="28"/>
        </w:rPr>
        <w:t xml:space="preserve"> </w:t>
      </w:r>
      <w:r>
        <w:rPr>
          <w:color w:val="000000" w:themeColor="text1"/>
          <w:sz w:val="28"/>
          <w:szCs w:val="28"/>
        </w:rPr>
        <w:t>≤</w:t>
      </w:r>
      <w:r>
        <w:rPr>
          <w:rFonts w:ascii="Simplified Arabic" w:hAnsi="Simplified Arabic" w:cs="Simplified Arabic"/>
          <w:color w:val="000000" w:themeColor="text1"/>
          <w:sz w:val="28"/>
          <w:szCs w:val="28"/>
        </w:rPr>
        <w:t xml:space="preserve"> 0.05) </w:t>
      </w:r>
      <w:r>
        <w:rPr>
          <w:rFonts w:ascii="Simplified Arabic" w:hAnsi="Simplified Arabic" w:cs="Simplified Arabic"/>
          <w:color w:val="000000" w:themeColor="text1"/>
          <w:sz w:val="28"/>
          <w:szCs w:val="28"/>
          <w:rtl/>
        </w:rPr>
        <w:t>للتطبيقات الإدارية الذكية (مثل الروبوتات الإدارية ونظم الطوارئ الذكية) على دعم عملية اتخاذ القرار وتحقيق أهداف المستشفى التشغيلية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الفرضية الفرعية الخامسة</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لا توجد فروق ذات دلالة إحصائية عند مستوى</w:t>
      </w:r>
      <w:r>
        <w:rPr>
          <w:rFonts w:ascii="Simplified Arabic" w:hAnsi="Simplified Arabic" w:cs="Simplified Arabic"/>
          <w:color w:val="000000" w:themeColor="text1"/>
          <w:sz w:val="28"/>
          <w:szCs w:val="28"/>
        </w:rPr>
        <w:t xml:space="preserve"> (</w:t>
      </w:r>
      <w:r>
        <w:rPr>
          <w:color w:val="000000" w:themeColor="text1"/>
          <w:sz w:val="28"/>
          <w:szCs w:val="28"/>
        </w:rPr>
        <w:t>α</w:t>
      </w:r>
      <w:r>
        <w:rPr>
          <w:rFonts w:ascii="Simplified Arabic" w:hAnsi="Simplified Arabic" w:cs="Simplified Arabic"/>
          <w:color w:val="000000" w:themeColor="text1"/>
          <w:sz w:val="28"/>
          <w:szCs w:val="28"/>
        </w:rPr>
        <w:t xml:space="preserve"> </w:t>
      </w:r>
      <w:r>
        <w:rPr>
          <w:color w:val="000000" w:themeColor="text1"/>
          <w:sz w:val="28"/>
          <w:szCs w:val="28"/>
        </w:rPr>
        <w:t>≤</w:t>
      </w:r>
      <w:r>
        <w:rPr>
          <w:rFonts w:ascii="Simplified Arabic" w:hAnsi="Simplified Arabic" w:cs="Simplified Arabic"/>
          <w:color w:val="000000" w:themeColor="text1"/>
          <w:sz w:val="28"/>
          <w:szCs w:val="28"/>
        </w:rPr>
        <w:t xml:space="preserve"> 0.05) </w:t>
      </w:r>
      <w:r>
        <w:rPr>
          <w:rFonts w:ascii="Simplified Arabic" w:hAnsi="Simplified Arabic" w:cs="Simplified Arabic"/>
          <w:color w:val="000000" w:themeColor="text1"/>
          <w:sz w:val="28"/>
          <w:szCs w:val="28"/>
          <w:rtl/>
        </w:rPr>
        <w:t>في التحديات التي تواجه المستشفيات السعودية في دمج الذكاء الاصطناعي ضمن منظومة اتخاذ القرار الإداري تعزى إلى (نوع المستشفى، أو حجمها، أو ملكيتها).</w:t>
      </w:r>
    </w:p>
    <w:p w:rsidR="00663F9B" w:rsidRDefault="00663F9B" w:rsidP="00663F9B">
      <w:pPr>
        <w:bidi/>
        <w:spacing w:line="360" w:lineRule="auto"/>
        <w:rPr>
          <w:rFonts w:ascii="Simplified Arabic" w:hAnsi="Simplified Arabic" w:cs="Simplified Arabic"/>
          <w:color w:val="000000" w:themeColor="text1"/>
          <w:sz w:val="28"/>
          <w:szCs w:val="28"/>
        </w:rPr>
      </w:pPr>
    </w:p>
    <w:p w:rsidR="00663F9B" w:rsidRDefault="00663F9B" w:rsidP="00663F9B">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8" w:name="_Toc208676832"/>
      <w:r>
        <w:rPr>
          <w:rStyle w:val="Strong"/>
          <w:rFonts w:ascii="Simplified Arabic" w:hAnsi="Simplified Arabic" w:cs="Simplified Arabic"/>
          <w:b/>
          <w:bCs/>
          <w:color w:val="000000" w:themeColor="text1"/>
          <w:sz w:val="28"/>
          <w:szCs w:val="28"/>
          <w:rtl/>
        </w:rPr>
        <w:lastRenderedPageBreak/>
        <w:t>المنهجية</w:t>
      </w:r>
      <w:bookmarkEnd w:id="8"/>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اعتمدت هذه الدراسة على </w:t>
      </w:r>
      <w:r>
        <w:rPr>
          <w:rStyle w:val="Strong"/>
          <w:rFonts w:ascii="Simplified Arabic" w:hAnsi="Simplified Arabic" w:cs="Simplified Arabic"/>
          <w:color w:val="000000" w:themeColor="text1"/>
          <w:sz w:val="28"/>
          <w:szCs w:val="28"/>
          <w:rtl/>
        </w:rPr>
        <w:t>المنهج الوصفي التحليلي</w:t>
      </w:r>
      <w:r>
        <w:rPr>
          <w:rFonts w:ascii="Simplified Arabic" w:hAnsi="Simplified Arabic" w:cs="Simplified Arabic"/>
          <w:color w:val="000000" w:themeColor="text1"/>
          <w:sz w:val="28"/>
          <w:szCs w:val="28"/>
          <w:rtl/>
        </w:rPr>
        <w:t>، والذي يعد مناسبًا لتحليل الظواهر الاجتماعية والإدارية، من خلال وصف الوضع القائم وتحليل العلاقة بين المتغيرات محل الدراسة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b/>
          <w:bCs/>
          <w:color w:val="000000" w:themeColor="text1"/>
          <w:sz w:val="28"/>
          <w:szCs w:val="28"/>
          <w:rtl/>
        </w:rPr>
        <w:t>أولًا: المجتمع والعينة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تكون مجتمع الدراسة من العاملين في </w:t>
      </w:r>
      <w:r>
        <w:rPr>
          <w:rStyle w:val="Strong"/>
          <w:rFonts w:ascii="Simplified Arabic" w:hAnsi="Simplified Arabic" w:cs="Simplified Arabic"/>
          <w:color w:val="000000" w:themeColor="text1"/>
          <w:sz w:val="28"/>
          <w:szCs w:val="28"/>
          <w:rtl/>
        </w:rPr>
        <w:t>المستشفيات الحكومية والخاصة في المملكة العربية السعودية</w:t>
      </w:r>
      <w:r>
        <w:rPr>
          <w:rFonts w:ascii="Simplified Arabic" w:hAnsi="Simplified Arabic" w:cs="Simplified Arabic"/>
          <w:color w:val="000000" w:themeColor="text1"/>
          <w:sz w:val="28"/>
          <w:szCs w:val="28"/>
          <w:rtl/>
        </w:rPr>
        <w:t>، ممن يشغلون مناصب إدارية أو قيادية أو يعملون في أقسام تقنية المعلومات والإدارة الصحية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1"/>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حجم العينة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تم اختيار </w:t>
      </w:r>
      <w:r>
        <w:rPr>
          <w:rStyle w:val="Strong"/>
          <w:rFonts w:ascii="Simplified Arabic" w:hAnsi="Simplified Arabic" w:cs="Simplified Arabic"/>
          <w:color w:val="000000" w:themeColor="text1"/>
          <w:sz w:val="28"/>
          <w:szCs w:val="28"/>
          <w:rtl/>
        </w:rPr>
        <w:t>عينة مقدارها (100) مشارك</w:t>
      </w:r>
      <w:r>
        <w:rPr>
          <w:rFonts w:ascii="Simplified Arabic" w:hAnsi="Simplified Arabic" w:cs="Simplified Arabic"/>
          <w:color w:val="000000" w:themeColor="text1"/>
          <w:sz w:val="28"/>
          <w:szCs w:val="28"/>
          <w:rtl/>
        </w:rPr>
        <w:t xml:space="preserve"> من مختلف المستشفيات في مدن رئيسية مثل الرياض وجدة والدمام، وذلك بهدف تحقيق تمثيل جيد للمجتمع</w:t>
      </w:r>
      <w:r>
        <w:rPr>
          <w:rFonts w:ascii="Simplified Arabic" w:hAnsi="Simplified Arabic" w:cs="Simplified Arabic"/>
          <w:color w:val="000000" w:themeColor="text1"/>
          <w:sz w:val="28"/>
          <w:szCs w:val="28"/>
        </w:rPr>
        <w:t>.</w:t>
      </w:r>
    </w:p>
    <w:p w:rsidR="00663F9B" w:rsidRDefault="00663F9B" w:rsidP="00663F9B">
      <w:pPr>
        <w:pStyle w:val="NormalWeb"/>
        <w:numPr>
          <w:ilvl w:val="0"/>
          <w:numId w:val="1"/>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طريقة اختيار العينة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تم استخدام </w:t>
      </w:r>
      <w:r>
        <w:rPr>
          <w:rStyle w:val="Strong"/>
          <w:rFonts w:ascii="Simplified Arabic" w:hAnsi="Simplified Arabic" w:cs="Simplified Arabic"/>
          <w:color w:val="000000" w:themeColor="text1"/>
          <w:sz w:val="28"/>
          <w:szCs w:val="28"/>
          <w:rtl/>
        </w:rPr>
        <w:t>الأسلوب العشوائي الطبقي</w:t>
      </w:r>
      <w:r>
        <w:rPr>
          <w:rFonts w:ascii="Simplified Arabic" w:hAnsi="Simplified Arabic" w:cs="Simplified Arabic"/>
          <w:color w:val="000000" w:themeColor="text1"/>
          <w:sz w:val="28"/>
          <w:szCs w:val="28"/>
          <w:rtl/>
        </w:rPr>
        <w:t xml:space="preserve"> لضمان تمثيل الفئات المختلفة (حكومي/خاص – حجم المستشفى – الوظائف الإدارية المختلفة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b/>
          <w:bCs/>
          <w:color w:val="000000" w:themeColor="text1"/>
          <w:sz w:val="28"/>
          <w:szCs w:val="28"/>
          <w:rtl/>
        </w:rPr>
        <w:t>ثانيًا: أداة جمع البيانات</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تم استخدام </w:t>
      </w:r>
      <w:r>
        <w:rPr>
          <w:rStyle w:val="Strong"/>
          <w:rFonts w:ascii="Simplified Arabic" w:hAnsi="Simplified Arabic" w:cs="Simplified Arabic"/>
          <w:color w:val="000000" w:themeColor="text1"/>
          <w:sz w:val="28"/>
          <w:szCs w:val="28"/>
          <w:rtl/>
        </w:rPr>
        <w:t>الاستبانة كأداة رئيسية</w:t>
      </w:r>
      <w:r>
        <w:rPr>
          <w:rFonts w:ascii="Simplified Arabic" w:hAnsi="Simplified Arabic" w:cs="Simplified Arabic"/>
          <w:color w:val="000000" w:themeColor="text1"/>
          <w:sz w:val="28"/>
          <w:szCs w:val="28"/>
          <w:rtl/>
        </w:rPr>
        <w:t xml:space="preserve"> لجمع البيانات، وقد تم تصميمها استنادًا إلى</w:t>
      </w:r>
      <w:r>
        <w:rPr>
          <w:rFonts w:ascii="Simplified Arabic" w:hAnsi="Simplified Arabic" w:cs="Simplified Arabic"/>
          <w:color w:val="000000" w:themeColor="text1"/>
          <w:sz w:val="28"/>
          <w:szCs w:val="28"/>
        </w:rPr>
        <w:t>:</w:t>
      </w:r>
    </w:p>
    <w:p w:rsidR="00663F9B" w:rsidRDefault="00663F9B" w:rsidP="00663F9B">
      <w:pPr>
        <w:pStyle w:val="NormalWeb"/>
        <w:numPr>
          <w:ilvl w:val="0"/>
          <w:numId w:val="2"/>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الدراسات السابقة ذات الصلة </w:t>
      </w:r>
    </w:p>
    <w:p w:rsidR="00663F9B" w:rsidRDefault="00663F9B" w:rsidP="00663F9B">
      <w:pPr>
        <w:pStyle w:val="NormalWeb"/>
        <w:numPr>
          <w:ilvl w:val="0"/>
          <w:numId w:val="2"/>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الأدبيات النظرية المرتبطة بالذكاء الاصطناعي والإدارة الصحية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2"/>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 xml:space="preserve">مراجعة من قبل مجموعة من المختصين في الإدارة الصحية وعلوم الإحصاء لضمان </w:t>
      </w:r>
      <w:r>
        <w:rPr>
          <w:rStyle w:val="Strong"/>
          <w:rFonts w:ascii="Simplified Arabic" w:hAnsi="Simplified Arabic" w:cs="Simplified Arabic"/>
          <w:color w:val="000000" w:themeColor="text1"/>
          <w:sz w:val="28"/>
          <w:szCs w:val="28"/>
          <w:rtl/>
        </w:rPr>
        <w:t>الصدق الظاهري والمحتوى</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b/>
          <w:bCs/>
          <w:color w:val="000000" w:themeColor="text1"/>
          <w:sz w:val="28"/>
          <w:szCs w:val="28"/>
          <w:rtl/>
        </w:rPr>
        <w:t>ثالثًا: الأساليب الإحصائية المستخدمة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لتحليل البيانات واختبار الفرضيات، تم استخدام برنامج </w:t>
      </w:r>
      <w:r>
        <w:rPr>
          <w:rStyle w:val="Strong"/>
          <w:rFonts w:ascii="Simplified Arabic" w:hAnsi="Simplified Arabic" w:cs="Simplified Arabic"/>
          <w:color w:val="000000" w:themeColor="text1"/>
          <w:sz w:val="28"/>
          <w:szCs w:val="28"/>
        </w:rPr>
        <w:t>SPSS (</w:t>
      </w:r>
      <w:r>
        <w:rPr>
          <w:rStyle w:val="Strong"/>
          <w:rFonts w:ascii="Simplified Arabic" w:hAnsi="Simplified Arabic" w:cs="Simplified Arabic"/>
          <w:color w:val="000000" w:themeColor="text1"/>
          <w:sz w:val="28"/>
          <w:szCs w:val="28"/>
          <w:rtl/>
        </w:rPr>
        <w:t>النسخة 26</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 وقد تم تطبيق الأساليب التالية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3"/>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الإحصاء الوصفي</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لاستخراج المتوسطات والانحرافات المعيارية وتكرارات الاستجابات</w:t>
      </w:r>
      <w:r>
        <w:rPr>
          <w:rFonts w:ascii="Simplified Arabic" w:hAnsi="Simplified Arabic" w:cs="Simplified Arabic"/>
          <w:color w:val="000000" w:themeColor="text1"/>
          <w:sz w:val="28"/>
          <w:szCs w:val="28"/>
        </w:rPr>
        <w:t>.</w:t>
      </w:r>
    </w:p>
    <w:p w:rsidR="00663F9B" w:rsidRDefault="00663F9B" w:rsidP="00663F9B">
      <w:pPr>
        <w:pStyle w:val="NormalWeb"/>
        <w:numPr>
          <w:ilvl w:val="0"/>
          <w:numId w:val="3"/>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الانحدار الخطي البسيط والمتعدد</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لقياس أثر أبعاد الذكاء الاصطناعي على اتخاذ القرار الإداري بأبعاده المختلفة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3"/>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تحليل التباين الأحادي</w:t>
      </w:r>
      <w:r>
        <w:rPr>
          <w:rStyle w:val="Strong"/>
          <w:rFonts w:ascii="Simplified Arabic" w:hAnsi="Simplified Arabic" w:cs="Simplified Arabic"/>
          <w:color w:val="000000" w:themeColor="text1"/>
          <w:sz w:val="28"/>
          <w:szCs w:val="28"/>
        </w:rPr>
        <w:t xml:space="preserve"> (ANOVA)</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لاختبار الفروق بين المستشفيات حسب النوع (حكومي/خاص) أو الحجم أو الملكية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3"/>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معامل الارتباط بيرسون</w:t>
      </w:r>
      <w:r>
        <w:rPr>
          <w:rStyle w:val="Strong"/>
          <w:rFonts w:ascii="Simplified Arabic" w:hAnsi="Simplified Arabic" w:cs="Simplified Arabic"/>
          <w:color w:val="000000" w:themeColor="text1"/>
          <w:sz w:val="28"/>
          <w:szCs w:val="28"/>
        </w:rPr>
        <w:t xml:space="preserve"> (Pearson Correlation)</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لدراسة العلاقة بين المتغيرات المستقلة والتابعة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Style w:val="Strong"/>
        </w:rPr>
      </w:pPr>
    </w:p>
    <w:p w:rsidR="00663F9B" w:rsidRDefault="00663F9B" w:rsidP="00663F9B">
      <w:pPr>
        <w:pStyle w:val="NormalWeb"/>
        <w:bidi/>
        <w:spacing w:line="360" w:lineRule="auto"/>
        <w:rPr>
          <w:rStyle w:val="Strong"/>
          <w:rFonts w:ascii="Simplified Arabic" w:hAnsi="Simplified Arabic" w:cs="Simplified Arabic"/>
          <w:color w:val="000000" w:themeColor="text1"/>
          <w:sz w:val="28"/>
          <w:szCs w:val="28"/>
          <w:rtl/>
        </w:rPr>
      </w:pPr>
    </w:p>
    <w:p w:rsidR="00663F9B" w:rsidRDefault="00663F9B" w:rsidP="00663F9B">
      <w:pPr>
        <w:pStyle w:val="NormalWeb"/>
        <w:bidi/>
        <w:spacing w:line="360" w:lineRule="auto"/>
        <w:rPr>
          <w:rStyle w:val="Strong"/>
          <w:rFonts w:ascii="Simplified Arabic" w:hAnsi="Simplified Arabic" w:cs="Simplified Arabic"/>
          <w:color w:val="000000" w:themeColor="text1"/>
          <w:sz w:val="28"/>
          <w:szCs w:val="28"/>
          <w:rtl/>
        </w:rPr>
      </w:pPr>
    </w:p>
    <w:p w:rsidR="00663F9B" w:rsidRDefault="00663F9B" w:rsidP="00663F9B">
      <w:pPr>
        <w:pStyle w:val="NormalWeb"/>
        <w:bidi/>
        <w:spacing w:line="360" w:lineRule="auto"/>
        <w:rPr>
          <w:rStyle w:val="Strong"/>
          <w:rFonts w:ascii="Simplified Arabic" w:hAnsi="Simplified Arabic" w:cs="Simplified Arabic"/>
          <w:color w:val="000000" w:themeColor="text1"/>
          <w:sz w:val="28"/>
          <w:szCs w:val="28"/>
          <w:rtl/>
        </w:rPr>
      </w:pPr>
    </w:p>
    <w:p w:rsidR="00663F9B" w:rsidRDefault="00663F9B" w:rsidP="00663F9B">
      <w:pPr>
        <w:pStyle w:val="NormalWeb"/>
        <w:bidi/>
        <w:spacing w:line="360" w:lineRule="auto"/>
        <w:rPr>
          <w:rtl/>
        </w:rPr>
      </w:pPr>
      <w:r>
        <w:rPr>
          <w:rStyle w:val="Strong"/>
          <w:rFonts w:ascii="Simplified Arabic" w:hAnsi="Simplified Arabic" w:cs="Simplified Arabic"/>
          <w:color w:val="000000" w:themeColor="text1"/>
          <w:sz w:val="28"/>
          <w:szCs w:val="28"/>
          <w:rtl/>
        </w:rPr>
        <w:lastRenderedPageBreak/>
        <w:t>خطة تنفيذ المشروع البحثي</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b/>
          <w:bCs/>
          <w:color w:val="000000" w:themeColor="text1"/>
          <w:sz w:val="28"/>
          <w:szCs w:val="28"/>
          <w:rtl/>
        </w:rPr>
        <w:t>مدة تنفيذ المشروع</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تم تنفيذ المشروع البحثي خلال فترة زمنية قدرها </w:t>
      </w:r>
      <w:r>
        <w:rPr>
          <w:rStyle w:val="Strong"/>
          <w:rFonts w:ascii="Simplified Arabic" w:hAnsi="Simplified Arabic" w:cs="Simplified Arabic"/>
          <w:color w:val="000000" w:themeColor="text1"/>
          <w:sz w:val="28"/>
          <w:szCs w:val="28"/>
          <w:rtl/>
        </w:rPr>
        <w:t>خمسة أشهر</w:t>
      </w:r>
      <w:r>
        <w:rPr>
          <w:rFonts w:ascii="Simplified Arabic" w:hAnsi="Simplified Arabic" w:cs="Simplified Arabic"/>
          <w:color w:val="000000" w:themeColor="text1"/>
          <w:sz w:val="28"/>
          <w:szCs w:val="28"/>
          <w:rtl/>
        </w:rPr>
        <w:t xml:space="preserve">، امتدت من </w:t>
      </w:r>
      <w:r>
        <w:rPr>
          <w:rStyle w:val="Strong"/>
          <w:rFonts w:ascii="Simplified Arabic" w:hAnsi="Simplified Arabic" w:cs="Simplified Arabic"/>
          <w:color w:val="000000" w:themeColor="text1"/>
          <w:sz w:val="28"/>
          <w:szCs w:val="28"/>
          <w:rtl/>
        </w:rPr>
        <w:t>يوليو 2025 إلى ديسمبر 2025</w:t>
      </w:r>
      <w:r>
        <w:rPr>
          <w:rFonts w:ascii="Simplified Arabic" w:hAnsi="Simplified Arabic" w:cs="Simplified Arabic"/>
          <w:color w:val="000000" w:themeColor="text1"/>
          <w:sz w:val="28"/>
          <w:szCs w:val="28"/>
          <w:rtl/>
        </w:rPr>
        <w:t>، وفق الجدول الزمني التالي</w:t>
      </w:r>
      <w:r>
        <w:rPr>
          <w:rFonts w:ascii="Simplified Arabic" w:hAnsi="Simplified Arabic" w:cs="Simplified Arabic"/>
          <w:color w:val="000000" w:themeColor="text1"/>
          <w:sz w:val="28"/>
          <w:szCs w:val="28"/>
        </w:rPr>
        <w:t>:</w:t>
      </w:r>
    </w:p>
    <w:tbl>
      <w:tblPr>
        <w:tblStyle w:val="TableGrid"/>
        <w:tblW w:w="0" w:type="auto"/>
        <w:jc w:val="center"/>
        <w:tblInd w:w="0" w:type="dxa"/>
        <w:tblLook w:val="04A0" w:firstRow="1" w:lastRow="0" w:firstColumn="1" w:lastColumn="0" w:noHBand="0" w:noVBand="1"/>
      </w:tblPr>
      <w:tblGrid>
        <w:gridCol w:w="1616"/>
        <w:gridCol w:w="5170"/>
        <w:gridCol w:w="1844"/>
      </w:tblGrid>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t>المرحلة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t>النشاط</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t>المدة الزمنية</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الأولى</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تحديد الموضوع، صياغة مشكلة البحث، تحديد الفرضيات</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1 – 2</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الثانية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جمع الدراسات السابقة وبناء الإطار النظري</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3 – 5</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الثالثة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تصميم أداة الدراسة (الاستبانة) وتحكيمها</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6 – 7</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الرابعة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توزيع الاستبانة وجمع البيانات</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8 – 10</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الخامسة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إدخال البيانات وتحليلها إحصائيًا باستخدام</w:t>
            </w:r>
            <w:r>
              <w:rPr>
                <w:rFonts w:ascii="Simplified Arabic" w:hAnsi="Simplified Arabic" w:cs="Simplified Arabic"/>
                <w:color w:val="000000" w:themeColor="text1"/>
                <w:sz w:val="28"/>
                <w:szCs w:val="28"/>
              </w:rPr>
              <w:t xml:space="preserve"> SPSS</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11 – 13</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السادسة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مناقشة النتائج وربطها بالإطار النظري</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14 – 15</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المرحلة السابعة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كتابة التقرير النهائي والمراجعة والتنسيق</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16 – 18</w:t>
            </w:r>
          </w:p>
        </w:tc>
      </w:tr>
      <w:tr w:rsidR="00663F9B" w:rsidTr="00663F9B">
        <w:trPr>
          <w:jc w:val="center"/>
        </w:trPr>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المرحلة الأخيرة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تسليم البحث ومناقشته</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الأسبوع 19 – 20</w:t>
            </w:r>
          </w:p>
        </w:tc>
      </w:tr>
    </w:tbl>
    <w:p w:rsidR="00663F9B" w:rsidRDefault="00663F9B" w:rsidP="00663F9B">
      <w:pPr>
        <w:bidi/>
        <w:spacing w:line="360" w:lineRule="auto"/>
        <w:rPr>
          <w:rFonts w:ascii="Simplified Arabic" w:hAnsi="Simplified Arabic" w:cs="Simplified Arabic"/>
          <w:color w:val="000000" w:themeColor="text1"/>
          <w:sz w:val="28"/>
          <w:szCs w:val="28"/>
        </w:rPr>
      </w:pPr>
    </w:p>
    <w:p w:rsidR="00663F9B" w:rsidRDefault="00663F9B" w:rsidP="00663F9B">
      <w:pPr>
        <w:bidi/>
        <w:spacing w:line="360" w:lineRule="auto"/>
        <w:rPr>
          <w:rFonts w:ascii="Simplified Arabic" w:hAnsi="Simplified Arabic" w:cs="Simplified Arabic"/>
          <w:color w:val="000000" w:themeColor="text1"/>
          <w:sz w:val="28"/>
          <w:szCs w:val="28"/>
          <w:rtl/>
        </w:rPr>
      </w:pPr>
    </w:p>
    <w:p w:rsidR="00663F9B" w:rsidRDefault="00663F9B" w:rsidP="00663F9B">
      <w:pPr>
        <w:bidi/>
        <w:spacing w:line="360" w:lineRule="auto"/>
        <w:rPr>
          <w:rFonts w:ascii="Simplified Arabic" w:hAnsi="Simplified Arabic" w:cs="Simplified Arabic"/>
          <w:color w:val="000000" w:themeColor="text1"/>
          <w:sz w:val="28"/>
          <w:szCs w:val="28"/>
          <w:rtl/>
        </w:rPr>
      </w:pP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9" w:name="_Toc208676833"/>
      <w:r>
        <w:rPr>
          <w:rStyle w:val="Strong"/>
          <w:rFonts w:ascii="Simplified Arabic" w:hAnsi="Simplified Arabic" w:cs="Simplified Arabic"/>
          <w:b/>
          <w:bCs/>
          <w:color w:val="000000" w:themeColor="text1"/>
          <w:sz w:val="28"/>
          <w:szCs w:val="28"/>
          <w:rtl/>
        </w:rPr>
        <w:t>جدول الموارد اللازمة لإنجاز المشروع البحثي</w:t>
      </w:r>
      <w:bookmarkEnd w:id="9"/>
    </w:p>
    <w:tbl>
      <w:tblPr>
        <w:tblStyle w:val="TableGrid"/>
        <w:bidiVisual/>
        <w:tblW w:w="0" w:type="auto"/>
        <w:tblInd w:w="0" w:type="dxa"/>
        <w:tblLook w:val="04A0" w:firstRow="1" w:lastRow="0" w:firstColumn="1" w:lastColumn="0" w:noHBand="0" w:noVBand="1"/>
      </w:tblPr>
      <w:tblGrid>
        <w:gridCol w:w="1303"/>
        <w:gridCol w:w="3884"/>
        <w:gridCol w:w="3443"/>
      </w:tblGrid>
      <w:tr w:rsidR="00663F9B" w:rsidTr="00663F9B">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t>نوع المورد</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t>تفاصيل المورد</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t>الغرض من الاستخدام</w:t>
            </w:r>
          </w:p>
        </w:tc>
      </w:tr>
      <w:tr w:rsidR="00663F9B" w:rsidTr="00663F9B">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الموارد البشرية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الباحث الرئيسي</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المشرفان الأكاديميان</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لجنة التحكيم</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أفراد عينة الدراسة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تنفيذ الدراسة، الإشراف، تقييم الأداة، جمع البيانات</w:t>
            </w:r>
          </w:p>
        </w:tc>
      </w:tr>
      <w:tr w:rsidR="00663F9B" w:rsidTr="00663F9B">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الموارد المادية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أوراق وملفات طباعة</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أقلام وأدوات مكتبية</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مستلزمات طباعة وتغليف</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إعداد الاستبانات، تنظيم البيانات، تجهيز التقرير</w:t>
            </w:r>
          </w:p>
        </w:tc>
      </w:tr>
      <w:tr w:rsidR="00663F9B" w:rsidTr="00663F9B">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الموارد التقنية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حاسوب شخصي</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برنامج</w:t>
            </w:r>
            <w:r>
              <w:rPr>
                <w:rFonts w:ascii="Simplified Arabic" w:hAnsi="Simplified Arabic" w:cs="Simplified Arabic"/>
                <w:color w:val="000000" w:themeColor="text1"/>
                <w:sz w:val="28"/>
                <w:szCs w:val="28"/>
              </w:rPr>
              <w:t xml:space="preserve"> SPSS </w:t>
            </w:r>
            <w:r>
              <w:rPr>
                <w:rFonts w:ascii="Simplified Arabic" w:hAnsi="Simplified Arabic" w:cs="Simplified Arabic"/>
                <w:color w:val="000000" w:themeColor="text1"/>
                <w:sz w:val="28"/>
                <w:szCs w:val="28"/>
                <w:rtl/>
              </w:rPr>
              <w:t>للتحليل الإحصائي</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برامج</w:t>
            </w:r>
            <w:r>
              <w:rPr>
                <w:rFonts w:ascii="Simplified Arabic" w:hAnsi="Simplified Arabic" w:cs="Simplified Arabic"/>
                <w:color w:val="000000" w:themeColor="text1"/>
                <w:sz w:val="28"/>
                <w:szCs w:val="28"/>
              </w:rPr>
              <w:t xml:space="preserve"> Microsoft Office</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إدخال البيانات، التحليل الإحصائي، كتابة وتنسيق البحث</w:t>
            </w:r>
          </w:p>
        </w:tc>
      </w:tr>
      <w:tr w:rsidR="00663F9B" w:rsidTr="00663F9B">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lastRenderedPageBreak/>
              <w:t>الموارد الزمنية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تخصيص ساعات يومية وأسبوعية لكل مرحلة</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فترة مرنة لمراجعة الاستبانة والنتائج</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إدارة وقت تنفيذ المشروع بشكل فعّال</w:t>
            </w:r>
          </w:p>
        </w:tc>
      </w:tr>
      <w:tr w:rsidR="00663F9B" w:rsidTr="00663F9B">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الموارد المعرفية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قواعد بيانات أكاديمية</w:t>
            </w:r>
            <w:r>
              <w:rPr>
                <w:rFonts w:ascii="Simplified Arabic" w:hAnsi="Simplified Arabic" w:cs="Simplified Arabic"/>
                <w:color w:val="000000" w:themeColor="text1"/>
                <w:sz w:val="28"/>
                <w:szCs w:val="28"/>
              </w:rPr>
              <w:t xml:space="preserve"> (Google Scholar</w:t>
            </w:r>
            <w:r>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PubMed...)</w:t>
            </w:r>
            <w:r>
              <w:rPr>
                <w:rFonts w:ascii="Simplified Arabic" w:hAnsi="Simplified Arabic" w:cs="Simplified Arabic"/>
                <w:color w:val="000000" w:themeColor="text1"/>
                <w:sz w:val="28"/>
                <w:szCs w:val="28"/>
              </w:rPr>
              <w:br/>
              <w:t xml:space="preserve">- </w:t>
            </w:r>
            <w:r>
              <w:rPr>
                <w:rFonts w:ascii="Simplified Arabic" w:hAnsi="Simplified Arabic" w:cs="Simplified Arabic"/>
                <w:color w:val="000000" w:themeColor="text1"/>
                <w:sz w:val="28"/>
                <w:szCs w:val="28"/>
                <w:rtl/>
              </w:rPr>
              <w:t>كتب ومراجع علمية</w:t>
            </w:r>
          </w:p>
        </w:tc>
        <w:tc>
          <w:tcPr>
            <w:tcW w:w="0" w:type="auto"/>
            <w:tcBorders>
              <w:top w:val="single" w:sz="4" w:space="0" w:color="auto"/>
              <w:left w:val="single" w:sz="4" w:space="0" w:color="auto"/>
              <w:bottom w:val="single" w:sz="4" w:space="0" w:color="auto"/>
              <w:right w:val="single" w:sz="4" w:space="0" w:color="auto"/>
            </w:tcBorders>
            <w:hideMark/>
          </w:tcPr>
          <w:p w:rsidR="00663F9B" w:rsidRDefault="00663F9B">
            <w:pPr>
              <w:bidi/>
              <w:spacing w:after="0" w:line="360" w:lineRule="auto"/>
              <w:jc w:val="cente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جمع الدراسات السابقة، دعم الإطار النظري</w:t>
            </w:r>
          </w:p>
        </w:tc>
      </w:tr>
    </w:tbl>
    <w:p w:rsidR="00663F9B" w:rsidRDefault="00663F9B" w:rsidP="00663F9B">
      <w:pPr>
        <w:bidi/>
        <w:spacing w:before="100" w:beforeAutospacing="1" w:after="100" w:afterAutospacing="1" w:line="360" w:lineRule="auto"/>
        <w:outlineLvl w:val="1"/>
        <w:rPr>
          <w:rFonts w:ascii="Simplified Arabic" w:eastAsia="Times New Roman" w:hAnsi="Simplified Arabic" w:cs="Simplified Arabic"/>
          <w:b/>
          <w:bCs/>
          <w:color w:val="000000" w:themeColor="text1"/>
          <w:sz w:val="28"/>
          <w:szCs w:val="28"/>
        </w:rPr>
      </w:pPr>
      <w:bookmarkStart w:id="10" w:name="_Toc208676834"/>
      <w:r>
        <w:rPr>
          <w:rFonts w:ascii="Simplified Arabic" w:eastAsia="Times New Roman" w:hAnsi="Simplified Arabic" w:cs="Simplified Arabic"/>
          <w:b/>
          <w:bCs/>
          <w:color w:val="000000" w:themeColor="text1"/>
          <w:sz w:val="28"/>
          <w:szCs w:val="28"/>
        </w:rPr>
        <w:t xml:space="preserve">1.7 </w:t>
      </w:r>
      <w:r>
        <w:rPr>
          <w:rFonts w:ascii="Simplified Arabic" w:eastAsia="Times New Roman" w:hAnsi="Simplified Arabic" w:cs="Simplified Arabic"/>
          <w:b/>
          <w:bCs/>
          <w:color w:val="000000" w:themeColor="text1"/>
          <w:sz w:val="28"/>
          <w:szCs w:val="28"/>
          <w:rtl/>
        </w:rPr>
        <w:t>نموذج الدراسة</w:t>
      </w:r>
      <w:r>
        <w:rPr>
          <w:rFonts w:ascii="Simplified Arabic" w:eastAsia="Times New Roman" w:hAnsi="Simplified Arabic" w:cs="Simplified Arabic"/>
          <w:b/>
          <w:bCs/>
          <w:color w:val="000000" w:themeColor="text1"/>
          <w:sz w:val="28"/>
          <w:szCs w:val="28"/>
        </w:rPr>
        <w:t>:</w:t>
      </w:r>
      <w:bookmarkEnd w:id="10"/>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يهدف هذا النموذج إلى التعرف على أثر تقنيات الذكاء الاصطناعي بأبعادها على تعزيز اتخاذ القرار الإداري بأبعاده المختلفة في المستشفيات بالمملكة العربية السعودية</w:t>
      </w:r>
      <w:r>
        <w:rPr>
          <w:rFonts w:ascii="Simplified Arabic" w:eastAsia="Times New Roman" w:hAnsi="Simplified Arabic" w:cs="Simplified Arabic"/>
          <w:color w:val="000000" w:themeColor="text1"/>
          <w:sz w:val="28"/>
          <w:szCs w:val="28"/>
        </w:rPr>
        <w:t>.</w:t>
      </w:r>
    </w:p>
    <w:p w:rsidR="00663F9B" w:rsidRDefault="00663F9B" w:rsidP="00663F9B">
      <w:pPr>
        <w:numPr>
          <w:ilvl w:val="0"/>
          <w:numId w:val="4"/>
        </w:numPr>
        <w:bidi/>
        <w:spacing w:before="100" w:beforeAutospacing="1" w:after="100" w:afterAutospacing="1" w:line="360" w:lineRule="auto"/>
        <w:ind w:left="144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b/>
          <w:bCs/>
          <w:color w:val="000000" w:themeColor="text1"/>
          <w:sz w:val="28"/>
          <w:szCs w:val="28"/>
          <w:rtl/>
        </w:rPr>
        <w:t>المتغير المستقل</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تقنيات الذكاء الاصطناعي</w:t>
      </w:r>
      <w:r>
        <w:rPr>
          <w:rFonts w:ascii="Simplified Arabic" w:eastAsia="Times New Roman" w:hAnsi="Simplified Arabic" w:cs="Simplified Arabic"/>
          <w:color w:val="000000" w:themeColor="text1"/>
          <w:sz w:val="28"/>
          <w:szCs w:val="28"/>
          <w:rtl/>
        </w:rPr>
        <w:t xml:space="preserve"> بأبعادها</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تحليل البيانات الطبية</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النماذج التنبؤية</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أنظمة دعم القرار الذكية</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التطبيقات الإدارية الذكية</w:t>
      </w:r>
      <w:r>
        <w:rPr>
          <w:rFonts w:ascii="Simplified Arabic" w:eastAsia="Times New Roman" w:hAnsi="Simplified Arabic" w:cs="Simplified Arabic"/>
          <w:color w:val="000000" w:themeColor="text1"/>
          <w:sz w:val="28"/>
          <w:szCs w:val="28"/>
        </w:rPr>
        <w:t>.</w:t>
      </w:r>
    </w:p>
    <w:p w:rsidR="00663F9B" w:rsidRDefault="00663F9B" w:rsidP="00663F9B">
      <w:pPr>
        <w:numPr>
          <w:ilvl w:val="0"/>
          <w:numId w:val="4"/>
        </w:numPr>
        <w:bidi/>
        <w:spacing w:before="100" w:beforeAutospacing="1" w:after="100" w:afterAutospacing="1" w:line="360" w:lineRule="auto"/>
        <w:ind w:left="144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b/>
          <w:bCs/>
          <w:color w:val="000000" w:themeColor="text1"/>
          <w:sz w:val="28"/>
          <w:szCs w:val="28"/>
          <w:rtl/>
        </w:rPr>
        <w:t>المتغير التابع</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تعزيز اتخاذ القرار الإداري</w:t>
      </w:r>
      <w:r>
        <w:rPr>
          <w:rFonts w:ascii="Simplified Arabic" w:eastAsia="Times New Roman" w:hAnsi="Simplified Arabic" w:cs="Simplified Arabic"/>
          <w:color w:val="000000" w:themeColor="text1"/>
          <w:sz w:val="28"/>
          <w:szCs w:val="28"/>
          <w:rtl/>
        </w:rPr>
        <w:t xml:space="preserve"> بأبعاده</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lastRenderedPageBreak/>
        <w:t>كفاءة إدارة الموارد</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تحسين جودة الخدمة الصحية</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دعم القرارات الاستراتيجية</w:t>
      </w:r>
      <w:r>
        <w:rPr>
          <w:rFonts w:ascii="Simplified Arabic" w:eastAsia="Times New Roman" w:hAnsi="Simplified Arabic" w:cs="Simplified Arabic"/>
          <w:color w:val="000000" w:themeColor="text1"/>
          <w:sz w:val="28"/>
          <w:szCs w:val="28"/>
        </w:rPr>
        <w:t>.</w:t>
      </w:r>
    </w:p>
    <w:p w:rsidR="00663F9B" w:rsidRDefault="00663F9B" w:rsidP="00663F9B">
      <w:pPr>
        <w:numPr>
          <w:ilvl w:val="1"/>
          <w:numId w:val="4"/>
        </w:numPr>
        <w:bidi/>
        <w:spacing w:before="100" w:beforeAutospacing="1" w:after="100" w:afterAutospacing="1" w:line="360" w:lineRule="auto"/>
        <w:ind w:left="21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تسريع الإجراءات التشغيلية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11" w:name="_Toc208676835"/>
      <w:r>
        <w:rPr>
          <w:rFonts w:ascii="Simplified Arabic" w:eastAsia="Times New Roman" w:hAnsi="Simplified Arabic" w:cs="Simplified Arabic"/>
          <w:b/>
          <w:bCs/>
          <w:color w:val="000000" w:themeColor="text1"/>
          <w:sz w:val="28"/>
          <w:szCs w:val="28"/>
          <w:rtl/>
        </w:rPr>
        <w:t>الشكل التوضيحي للنموذج</w:t>
      </w:r>
      <w:r>
        <w:rPr>
          <w:rFonts w:ascii="Simplified Arabic" w:eastAsia="Times New Roman" w:hAnsi="Simplified Arabic" w:cs="Simplified Arabic"/>
          <w:b/>
          <w:bCs/>
          <w:color w:val="000000" w:themeColor="text1"/>
          <w:sz w:val="28"/>
          <w:szCs w:val="28"/>
        </w:rPr>
        <w:t>:</w:t>
      </w:r>
      <w:bookmarkEnd w:id="11"/>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r>
        <w:rPr>
          <w:noProof/>
          <w:rtl/>
        </w:rPr>
        <mc:AlternateContent>
          <mc:Choice Requires="wps">
            <w:drawing>
              <wp:anchor distT="0" distB="0" distL="114300" distR="114300" simplePos="0" relativeHeight="251659264" behindDoc="0" locked="0" layoutInCell="1" allowOverlap="1" wp14:anchorId="67078681" wp14:editId="26BFE94B">
                <wp:simplePos x="0" y="0"/>
                <wp:positionH relativeFrom="column">
                  <wp:posOffset>3179445</wp:posOffset>
                </wp:positionH>
                <wp:positionV relativeFrom="paragraph">
                  <wp:posOffset>109855</wp:posOffset>
                </wp:positionV>
                <wp:extent cx="1983105" cy="2422525"/>
                <wp:effectExtent l="0" t="0" r="17145" b="15875"/>
                <wp:wrapNone/>
                <wp:docPr id="5" name="Rounded Rectangle 5"/>
                <wp:cNvGraphicFramePr/>
                <a:graphic xmlns:a="http://schemas.openxmlformats.org/drawingml/2006/main">
                  <a:graphicData uri="http://schemas.microsoft.com/office/word/2010/wordprocessingShape">
                    <wps:wsp>
                      <wps:cNvSpPr/>
                      <wps:spPr>
                        <a:xfrm>
                          <a:off x="0" y="0"/>
                          <a:ext cx="1983105" cy="2422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63F9B" w:rsidRDefault="00663F9B" w:rsidP="00663F9B">
                            <w:pPr>
                              <w:bidi/>
                              <w:jc w:val="center"/>
                              <w:rPr>
                                <w:rFonts w:cs="Arial"/>
                                <w:b/>
                                <w:bCs/>
                                <w:color w:val="0D0D0D" w:themeColor="text1" w:themeTint="F2"/>
                                <w:sz w:val="28"/>
                                <w:szCs w:val="28"/>
                                <w:u w:val="single"/>
                              </w:rPr>
                            </w:pPr>
                            <w:r>
                              <w:rPr>
                                <w:rFonts w:cs="Arial"/>
                                <w:b/>
                                <w:bCs/>
                                <w:color w:val="0D0D0D" w:themeColor="text1" w:themeTint="F2"/>
                                <w:sz w:val="28"/>
                                <w:szCs w:val="28"/>
                                <w:u w:val="single"/>
                                <w:rtl/>
                              </w:rPr>
                              <w:t>تقنيات الذكاء الاصطناعي</w:t>
                            </w:r>
                          </w:p>
                          <w:p w:rsidR="00663F9B" w:rsidRDefault="00663F9B" w:rsidP="00663F9B">
                            <w:pPr>
                              <w:bidi/>
                              <w:jc w:val="center"/>
                              <w:rPr>
                                <w:color w:val="0D0D0D" w:themeColor="text1" w:themeTint="F2"/>
                                <w:sz w:val="28"/>
                                <w:szCs w:val="28"/>
                                <w:rtl/>
                              </w:rPr>
                            </w:pPr>
                            <w:r>
                              <w:rPr>
                                <w:rFonts w:cs="Arial"/>
                                <w:color w:val="0D0D0D" w:themeColor="text1" w:themeTint="F2"/>
                                <w:sz w:val="28"/>
                                <w:szCs w:val="28"/>
                                <w:rtl/>
                              </w:rPr>
                              <w:t>تحليل البيانات الطبية</w:t>
                            </w:r>
                          </w:p>
                          <w:p w:rsidR="00663F9B" w:rsidRDefault="00663F9B" w:rsidP="00663F9B">
                            <w:pPr>
                              <w:bidi/>
                              <w:jc w:val="center"/>
                              <w:rPr>
                                <w:color w:val="0D0D0D" w:themeColor="text1" w:themeTint="F2"/>
                                <w:sz w:val="28"/>
                                <w:szCs w:val="28"/>
                              </w:rPr>
                            </w:pPr>
                            <w:r>
                              <w:rPr>
                                <w:rFonts w:cs="Arial"/>
                                <w:color w:val="0D0D0D" w:themeColor="text1" w:themeTint="F2"/>
                                <w:sz w:val="28"/>
                                <w:szCs w:val="28"/>
                                <w:rtl/>
                              </w:rPr>
                              <w:t>النماذج التنبؤية</w:t>
                            </w:r>
                          </w:p>
                          <w:p w:rsidR="00663F9B" w:rsidRDefault="00663F9B" w:rsidP="00663F9B">
                            <w:pPr>
                              <w:bidi/>
                              <w:jc w:val="center"/>
                              <w:rPr>
                                <w:color w:val="0D0D0D" w:themeColor="text1" w:themeTint="F2"/>
                                <w:sz w:val="28"/>
                                <w:szCs w:val="28"/>
                              </w:rPr>
                            </w:pPr>
                            <w:r>
                              <w:rPr>
                                <w:rFonts w:cs="Arial"/>
                                <w:color w:val="0D0D0D" w:themeColor="text1" w:themeTint="F2"/>
                                <w:sz w:val="28"/>
                                <w:szCs w:val="28"/>
                                <w:rtl/>
                              </w:rPr>
                              <w:t>أنظمة دعم القرار</w:t>
                            </w:r>
                          </w:p>
                          <w:p w:rsidR="00663F9B" w:rsidRDefault="00663F9B" w:rsidP="00663F9B">
                            <w:pPr>
                              <w:bidi/>
                              <w:jc w:val="center"/>
                              <w:rPr>
                                <w:color w:val="0D0D0D" w:themeColor="text1" w:themeTint="F2"/>
                                <w:sz w:val="28"/>
                                <w:szCs w:val="28"/>
                              </w:rPr>
                            </w:pPr>
                            <w:r>
                              <w:rPr>
                                <w:rFonts w:cs="Arial"/>
                                <w:color w:val="0D0D0D" w:themeColor="text1" w:themeTint="F2"/>
                                <w:sz w:val="28"/>
                                <w:szCs w:val="28"/>
                                <w:rtl/>
                              </w:rPr>
                              <w:t>التطبيقات الإدارية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7078681" id="Rounded Rectangle 5" o:spid="_x0000_s1026" style="position:absolute;left:0;text-align:left;margin-left:250.35pt;margin-top:8.65pt;width:156.15pt;height:1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" fillcolor="#5b9bd5 [3204]" strokecolor="#1f4d78 [1604]" strokeweight="1pt">
                <v:stroke joinstyle="miter"/>
                <v:textbox>
                  <w:txbxContent>
                    <w:p w:rsidR="00663F9B" w:rsidRDefault="00663F9B" w:rsidP="00663F9B">
                      <w:pPr>
                        <w:bidi/>
                        <w:jc w:val="center"/>
                        <w:rPr>
                          <w:rFonts w:cs="Arial"/>
                          <w:b/>
                          <w:bCs/>
                          <w:color w:val="0D0D0D" w:themeColor="text1" w:themeTint="F2"/>
                          <w:sz w:val="28"/>
                          <w:szCs w:val="28"/>
                          <w:u w:val="single"/>
                        </w:rPr>
                      </w:pPr>
                      <w:r>
                        <w:rPr>
                          <w:rFonts w:cs="Arial"/>
                          <w:b/>
                          <w:bCs/>
                          <w:color w:val="0D0D0D" w:themeColor="text1" w:themeTint="F2"/>
                          <w:sz w:val="28"/>
                          <w:szCs w:val="28"/>
                          <w:u w:val="single"/>
                          <w:rtl/>
                        </w:rPr>
                        <w:t>تقنيات الذكاء الاصطناعي</w:t>
                      </w:r>
                    </w:p>
                    <w:p w:rsidR="00663F9B" w:rsidRDefault="00663F9B" w:rsidP="00663F9B">
                      <w:pPr>
                        <w:bidi/>
                        <w:jc w:val="center"/>
                        <w:rPr>
                          <w:color w:val="0D0D0D" w:themeColor="text1" w:themeTint="F2"/>
                          <w:sz w:val="28"/>
                          <w:szCs w:val="28"/>
                          <w:rtl/>
                        </w:rPr>
                      </w:pPr>
                      <w:r>
                        <w:rPr>
                          <w:rFonts w:cs="Arial"/>
                          <w:color w:val="0D0D0D" w:themeColor="text1" w:themeTint="F2"/>
                          <w:sz w:val="28"/>
                          <w:szCs w:val="28"/>
                          <w:rtl/>
                        </w:rPr>
                        <w:t>تحليل البيانات الطبية</w:t>
                      </w:r>
                    </w:p>
                    <w:p w:rsidR="00663F9B" w:rsidRDefault="00663F9B" w:rsidP="00663F9B">
                      <w:pPr>
                        <w:bidi/>
                        <w:jc w:val="center"/>
                        <w:rPr>
                          <w:color w:val="0D0D0D" w:themeColor="text1" w:themeTint="F2"/>
                          <w:sz w:val="28"/>
                          <w:szCs w:val="28"/>
                        </w:rPr>
                      </w:pPr>
                      <w:r>
                        <w:rPr>
                          <w:rFonts w:cs="Arial"/>
                          <w:color w:val="0D0D0D" w:themeColor="text1" w:themeTint="F2"/>
                          <w:sz w:val="28"/>
                          <w:szCs w:val="28"/>
                          <w:rtl/>
                        </w:rPr>
                        <w:t>النماذج التنبؤية</w:t>
                      </w:r>
                    </w:p>
                    <w:p w:rsidR="00663F9B" w:rsidRDefault="00663F9B" w:rsidP="00663F9B">
                      <w:pPr>
                        <w:bidi/>
                        <w:jc w:val="center"/>
                        <w:rPr>
                          <w:color w:val="0D0D0D" w:themeColor="text1" w:themeTint="F2"/>
                          <w:sz w:val="28"/>
                          <w:szCs w:val="28"/>
                        </w:rPr>
                      </w:pPr>
                      <w:r>
                        <w:rPr>
                          <w:rFonts w:cs="Arial"/>
                          <w:color w:val="0D0D0D" w:themeColor="text1" w:themeTint="F2"/>
                          <w:sz w:val="28"/>
                          <w:szCs w:val="28"/>
                          <w:rtl/>
                        </w:rPr>
                        <w:t>أنظمة دعم القرار</w:t>
                      </w:r>
                    </w:p>
                    <w:p w:rsidR="00663F9B" w:rsidRDefault="00663F9B" w:rsidP="00663F9B">
                      <w:pPr>
                        <w:bidi/>
                        <w:jc w:val="center"/>
                        <w:rPr>
                          <w:color w:val="0D0D0D" w:themeColor="text1" w:themeTint="F2"/>
                          <w:sz w:val="28"/>
                          <w:szCs w:val="28"/>
                        </w:rPr>
                      </w:pPr>
                      <w:r>
                        <w:rPr>
                          <w:rFonts w:cs="Arial"/>
                          <w:color w:val="0D0D0D" w:themeColor="text1" w:themeTint="F2"/>
                          <w:sz w:val="28"/>
                          <w:szCs w:val="28"/>
                          <w:rtl/>
                        </w:rPr>
                        <w:t>التطبيقات الإدارية الذكية</w:t>
                      </w:r>
                    </w:p>
                  </w:txbxContent>
                </v:textbox>
              </v:roundrect>
            </w:pict>
          </mc:Fallback>
        </mc:AlternateContent>
      </w:r>
      <w:r>
        <w:rPr>
          <w:noProof/>
          <w:rtl/>
        </w:rPr>
        <mc:AlternateContent>
          <mc:Choice Requires="wps">
            <w:drawing>
              <wp:anchor distT="0" distB="0" distL="114300" distR="114300" simplePos="0" relativeHeight="251661312" behindDoc="0" locked="0" layoutInCell="1" allowOverlap="1" wp14:anchorId="2B65A156" wp14:editId="74EB37D5">
                <wp:simplePos x="0" y="0"/>
                <wp:positionH relativeFrom="column">
                  <wp:posOffset>2371725</wp:posOffset>
                </wp:positionH>
                <wp:positionV relativeFrom="paragraph">
                  <wp:posOffset>1625600</wp:posOffset>
                </wp:positionV>
                <wp:extent cx="487045" cy="332740"/>
                <wp:effectExtent l="19050" t="38100" r="27305" b="29210"/>
                <wp:wrapNone/>
                <wp:docPr id="7" name="Right Arrow 7"/>
                <wp:cNvGraphicFramePr/>
                <a:graphic xmlns:a="http://schemas.openxmlformats.org/drawingml/2006/main">
                  <a:graphicData uri="http://schemas.microsoft.com/office/word/2010/wordprocessingShape">
                    <wps:wsp>
                      <wps:cNvSpPr/>
                      <wps:spPr>
                        <a:xfrm rot="10641953">
                          <a:off x="0" y="0"/>
                          <a:ext cx="486410" cy="3321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C6FB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186.75pt;margin-top:128pt;width:38.35pt;height:26.2pt;rotation:11623851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" adj="14226" fillcolor="#5b9bd5 [3204]" strokecolor="#1f4d78 [1604]" strokeweight="1pt"/>
            </w:pict>
          </mc:Fallback>
        </mc:AlternateContent>
      </w:r>
      <w:r>
        <w:rPr>
          <w:noProof/>
          <w:rtl/>
        </w:rPr>
        <mc:AlternateContent>
          <mc:Choice Requires="wps">
            <w:drawing>
              <wp:anchor distT="0" distB="0" distL="114300" distR="114300" simplePos="0" relativeHeight="251660288" behindDoc="0" locked="0" layoutInCell="1" allowOverlap="1" wp14:anchorId="7EC9CD2D" wp14:editId="1ED13FA5">
                <wp:simplePos x="0" y="0"/>
                <wp:positionH relativeFrom="column">
                  <wp:posOffset>125730</wp:posOffset>
                </wp:positionH>
                <wp:positionV relativeFrom="paragraph">
                  <wp:posOffset>179070</wp:posOffset>
                </wp:positionV>
                <wp:extent cx="1983105" cy="2422525"/>
                <wp:effectExtent l="0" t="0" r="17145" b="15875"/>
                <wp:wrapNone/>
                <wp:docPr id="6" name="Rounded Rectangle 6"/>
                <wp:cNvGraphicFramePr/>
                <a:graphic xmlns:a="http://schemas.openxmlformats.org/drawingml/2006/main">
                  <a:graphicData uri="http://schemas.microsoft.com/office/word/2010/wordprocessingShape">
                    <wps:wsp>
                      <wps:cNvSpPr/>
                      <wps:spPr>
                        <a:xfrm>
                          <a:off x="0" y="0"/>
                          <a:ext cx="1983105" cy="2422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63F9B" w:rsidRDefault="00663F9B" w:rsidP="00663F9B">
                            <w:pPr>
                              <w:bidi/>
                              <w:rPr>
                                <w:rFonts w:cs="Arial"/>
                                <w:b/>
                                <w:bCs/>
                                <w:color w:val="0D0D0D" w:themeColor="text1" w:themeTint="F2"/>
                                <w:sz w:val="28"/>
                                <w:szCs w:val="28"/>
                                <w:u w:val="single"/>
                              </w:rPr>
                            </w:pPr>
                            <w:r>
                              <w:rPr>
                                <w:rFonts w:cs="Arial"/>
                                <w:b/>
                                <w:bCs/>
                                <w:color w:val="0D0D0D" w:themeColor="text1" w:themeTint="F2"/>
                                <w:sz w:val="28"/>
                                <w:szCs w:val="28"/>
                                <w:u w:val="single"/>
                                <w:rtl/>
                              </w:rPr>
                              <w:t>تعزيز اتخاذ القرار الإداري</w:t>
                            </w:r>
                          </w:p>
                          <w:p w:rsidR="00663F9B" w:rsidRDefault="00663F9B" w:rsidP="00663F9B">
                            <w:pPr>
                              <w:bidi/>
                              <w:rPr>
                                <w:color w:val="0D0D0D" w:themeColor="text1" w:themeTint="F2"/>
                                <w:sz w:val="28"/>
                                <w:szCs w:val="28"/>
                                <w:rtl/>
                              </w:rPr>
                            </w:pPr>
                            <w:r>
                              <w:rPr>
                                <w:rFonts w:cs="Arial"/>
                                <w:color w:val="0D0D0D" w:themeColor="text1" w:themeTint="F2"/>
                                <w:sz w:val="28"/>
                                <w:szCs w:val="28"/>
                                <w:rtl/>
                              </w:rPr>
                              <w:t>إدارة الموارد</w:t>
                            </w:r>
                          </w:p>
                          <w:p w:rsidR="00663F9B" w:rsidRDefault="00663F9B" w:rsidP="00663F9B">
                            <w:pPr>
                              <w:bidi/>
                              <w:rPr>
                                <w:color w:val="0D0D0D" w:themeColor="text1" w:themeTint="F2"/>
                                <w:sz w:val="28"/>
                                <w:szCs w:val="28"/>
                              </w:rPr>
                            </w:pPr>
                            <w:r>
                              <w:rPr>
                                <w:rFonts w:cs="Arial"/>
                                <w:color w:val="0D0D0D" w:themeColor="text1" w:themeTint="F2"/>
                                <w:sz w:val="28"/>
                                <w:szCs w:val="28"/>
                                <w:rtl/>
                              </w:rPr>
                              <w:t>جودة الخدمة</w:t>
                            </w:r>
                          </w:p>
                          <w:p w:rsidR="00663F9B" w:rsidRDefault="00663F9B" w:rsidP="00663F9B">
                            <w:pPr>
                              <w:bidi/>
                              <w:rPr>
                                <w:color w:val="0D0D0D" w:themeColor="text1" w:themeTint="F2"/>
                                <w:sz w:val="28"/>
                                <w:szCs w:val="28"/>
                              </w:rPr>
                            </w:pPr>
                            <w:r>
                              <w:rPr>
                                <w:rFonts w:cs="Arial"/>
                                <w:color w:val="0D0D0D" w:themeColor="text1" w:themeTint="F2"/>
                                <w:sz w:val="28"/>
                                <w:szCs w:val="28"/>
                                <w:rtl/>
                              </w:rPr>
                              <w:t>القرارات الاستراتيجية</w:t>
                            </w:r>
                          </w:p>
                          <w:p w:rsidR="00663F9B" w:rsidRDefault="00663F9B" w:rsidP="00663F9B">
                            <w:pPr>
                              <w:bidi/>
                              <w:rPr>
                                <w:color w:val="0D0D0D" w:themeColor="text1" w:themeTint="F2"/>
                                <w:sz w:val="28"/>
                                <w:szCs w:val="28"/>
                              </w:rPr>
                            </w:pPr>
                            <w:r>
                              <w:rPr>
                                <w:rFonts w:cs="Arial"/>
                                <w:color w:val="0D0D0D" w:themeColor="text1" w:themeTint="F2"/>
                                <w:sz w:val="28"/>
                                <w:szCs w:val="28"/>
                                <w:rtl/>
                              </w:rPr>
                              <w:t>الإجراءات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C9CD2D" id="Rounded Rectangle 6" o:spid="_x0000_s1027" style="position:absolute;left:0;text-align:left;margin-left:9.9pt;margin-top:14.1pt;width:156.15pt;height:19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" fillcolor="#5b9bd5 [3204]" strokecolor="#1f4d78 [1604]" strokeweight="1pt">
                <v:stroke joinstyle="miter"/>
                <v:textbox>
                  <w:txbxContent>
                    <w:p w:rsidR="00663F9B" w:rsidRDefault="00663F9B" w:rsidP="00663F9B">
                      <w:pPr>
                        <w:bidi/>
                        <w:rPr>
                          <w:rFonts w:cs="Arial"/>
                          <w:b/>
                          <w:bCs/>
                          <w:color w:val="0D0D0D" w:themeColor="text1" w:themeTint="F2"/>
                          <w:sz w:val="28"/>
                          <w:szCs w:val="28"/>
                          <w:u w:val="single"/>
                        </w:rPr>
                      </w:pPr>
                      <w:r>
                        <w:rPr>
                          <w:rFonts w:cs="Arial"/>
                          <w:b/>
                          <w:bCs/>
                          <w:color w:val="0D0D0D" w:themeColor="text1" w:themeTint="F2"/>
                          <w:sz w:val="28"/>
                          <w:szCs w:val="28"/>
                          <w:u w:val="single"/>
                          <w:rtl/>
                        </w:rPr>
                        <w:t>تعزيز اتخاذ القرار الإداري</w:t>
                      </w:r>
                    </w:p>
                    <w:p w:rsidR="00663F9B" w:rsidRDefault="00663F9B" w:rsidP="00663F9B">
                      <w:pPr>
                        <w:bidi/>
                        <w:rPr>
                          <w:color w:val="0D0D0D" w:themeColor="text1" w:themeTint="F2"/>
                          <w:sz w:val="28"/>
                          <w:szCs w:val="28"/>
                          <w:rtl/>
                        </w:rPr>
                      </w:pPr>
                      <w:r>
                        <w:rPr>
                          <w:rFonts w:cs="Arial"/>
                          <w:color w:val="0D0D0D" w:themeColor="text1" w:themeTint="F2"/>
                          <w:sz w:val="28"/>
                          <w:szCs w:val="28"/>
                          <w:rtl/>
                        </w:rPr>
                        <w:t>إدارة الموارد</w:t>
                      </w:r>
                    </w:p>
                    <w:p w:rsidR="00663F9B" w:rsidRDefault="00663F9B" w:rsidP="00663F9B">
                      <w:pPr>
                        <w:bidi/>
                        <w:rPr>
                          <w:color w:val="0D0D0D" w:themeColor="text1" w:themeTint="F2"/>
                          <w:sz w:val="28"/>
                          <w:szCs w:val="28"/>
                        </w:rPr>
                      </w:pPr>
                      <w:r>
                        <w:rPr>
                          <w:rFonts w:cs="Arial"/>
                          <w:color w:val="0D0D0D" w:themeColor="text1" w:themeTint="F2"/>
                          <w:sz w:val="28"/>
                          <w:szCs w:val="28"/>
                          <w:rtl/>
                        </w:rPr>
                        <w:t>جودة الخدمة</w:t>
                      </w:r>
                    </w:p>
                    <w:p w:rsidR="00663F9B" w:rsidRDefault="00663F9B" w:rsidP="00663F9B">
                      <w:pPr>
                        <w:bidi/>
                        <w:rPr>
                          <w:color w:val="0D0D0D" w:themeColor="text1" w:themeTint="F2"/>
                          <w:sz w:val="28"/>
                          <w:szCs w:val="28"/>
                        </w:rPr>
                      </w:pPr>
                      <w:r>
                        <w:rPr>
                          <w:rFonts w:cs="Arial"/>
                          <w:color w:val="0D0D0D" w:themeColor="text1" w:themeTint="F2"/>
                          <w:sz w:val="28"/>
                          <w:szCs w:val="28"/>
                          <w:rtl/>
                        </w:rPr>
                        <w:t>القرارات الاستراتيجية</w:t>
                      </w:r>
                    </w:p>
                    <w:p w:rsidR="00663F9B" w:rsidRDefault="00663F9B" w:rsidP="00663F9B">
                      <w:pPr>
                        <w:bidi/>
                        <w:rPr>
                          <w:color w:val="0D0D0D" w:themeColor="text1" w:themeTint="F2"/>
                          <w:sz w:val="28"/>
                          <w:szCs w:val="28"/>
                        </w:rPr>
                      </w:pPr>
                      <w:r>
                        <w:rPr>
                          <w:rFonts w:cs="Arial"/>
                          <w:color w:val="0D0D0D" w:themeColor="text1" w:themeTint="F2"/>
                          <w:sz w:val="28"/>
                          <w:szCs w:val="28"/>
                          <w:rtl/>
                        </w:rPr>
                        <w:t>الإجراءات التشغيلية</w:t>
                      </w:r>
                    </w:p>
                  </w:txbxContent>
                </v:textbox>
              </v:roundrect>
            </w:pict>
          </mc:Fallback>
        </mc:AlternateContent>
      </w:r>
      <w:bookmarkStart w:id="12" w:name="_Toc208676836"/>
      <w:bookmarkEnd w:id="12"/>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13" w:name="_Toc208676837"/>
      <w:bookmarkEnd w:id="13"/>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p>
    <w:p w:rsidR="00663F9B" w:rsidRDefault="00663F9B" w:rsidP="00663F9B">
      <w:pPr>
        <w:bidi/>
        <w:spacing w:line="360" w:lineRule="auto"/>
        <w:rPr>
          <w:rFonts w:ascii="Simplified Arabic" w:hAnsi="Simplified Arabic" w:cs="Simplified Arabic"/>
          <w:color w:val="000000" w:themeColor="text1"/>
          <w:sz w:val="28"/>
          <w:szCs w:val="28"/>
        </w:rPr>
      </w:pPr>
    </w:p>
    <w:p w:rsidR="00663F9B" w:rsidRDefault="00663F9B" w:rsidP="00663F9B">
      <w:pPr>
        <w:bidi/>
        <w:spacing w:line="360" w:lineRule="auto"/>
        <w:rPr>
          <w:rFonts w:ascii="Simplified Arabic" w:hAnsi="Simplified Arabic" w:cs="Simplified Arabic"/>
          <w:color w:val="000000" w:themeColor="text1"/>
          <w:sz w:val="28"/>
          <w:szCs w:val="28"/>
          <w:lang w:bidi="ar-EG"/>
        </w:rPr>
      </w:pPr>
    </w:p>
    <w:p w:rsidR="00663F9B" w:rsidRDefault="00663F9B" w:rsidP="00663F9B">
      <w:pPr>
        <w:bidi/>
        <w:spacing w:line="360"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lastRenderedPageBreak/>
        <w:br w:type="page"/>
      </w:r>
    </w:p>
    <w:p w:rsidR="00663F9B" w:rsidRDefault="00663F9B" w:rsidP="00663F9B">
      <w:pPr>
        <w:pStyle w:val="Heading2"/>
        <w:bidi/>
        <w:spacing w:line="360" w:lineRule="auto"/>
        <w:rPr>
          <w:rFonts w:ascii="Simplified Arabic" w:hAnsi="Simplified Arabic" w:cs="Simplified Arabic"/>
          <w:color w:val="000000" w:themeColor="text1"/>
          <w:sz w:val="28"/>
          <w:szCs w:val="28"/>
          <w:rtl/>
          <w:lang w:bidi="ar-EG"/>
        </w:rPr>
      </w:pPr>
      <w:bookmarkStart w:id="14" w:name="_Toc208676838"/>
      <w:r>
        <w:rPr>
          <w:rFonts w:ascii="Simplified Arabic" w:hAnsi="Simplified Arabic" w:cs="Simplified Arabic"/>
          <w:color w:val="000000" w:themeColor="text1"/>
          <w:sz w:val="28"/>
          <w:szCs w:val="28"/>
          <w:rtl/>
          <w:lang w:bidi="ar-EG"/>
        </w:rPr>
        <w:lastRenderedPageBreak/>
        <w:t>الدراسات السابقة</w:t>
      </w:r>
      <w:bookmarkEnd w:id="14"/>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bookmarkStart w:id="15" w:name="_Toc208676839"/>
      <w:r>
        <w:rPr>
          <w:rFonts w:ascii="Simplified Arabic" w:hAnsi="Simplified Arabic" w:cs="Simplified Arabic"/>
          <w:color w:val="000000" w:themeColor="text1"/>
          <w:sz w:val="28"/>
          <w:szCs w:val="28"/>
          <w:rtl/>
          <w:lang w:bidi="ar-EG"/>
        </w:rPr>
        <w:t xml:space="preserve">1 - </w:t>
      </w:r>
      <w:r>
        <w:rPr>
          <w:rFonts w:ascii="Simplified Arabic" w:hAnsi="Simplified Arabic" w:cs="Simplified Arabic"/>
          <w:color w:val="000000" w:themeColor="text1"/>
          <w:sz w:val="28"/>
          <w:szCs w:val="28"/>
        </w:rPr>
        <w:t xml:space="preserve"> (Al Makramy et al., 2023)</w:t>
      </w:r>
      <w:bookmarkEnd w:id="15"/>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"The Impact of the Application of Artificial Intelligence on Decision</w:t>
      </w:r>
      <w:r>
        <w:rPr>
          <w:rFonts w:ascii="Simplified Arabic" w:hAnsi="Simplified Arabic" w:cs="Simplified Arabic"/>
          <w:color w:val="000000" w:themeColor="text1"/>
          <w:sz w:val="28"/>
          <w:szCs w:val="28"/>
        </w:rPr>
        <w:noBreakHyphen/>
        <w:t>Making: Applied Study on Saudi Government Hospitals in Najran Region"</w:t>
      </w:r>
      <w:r>
        <w:rPr>
          <w:rFonts w:ascii="Simplified Arabic" w:hAnsi="Simplified Arabic" w:cs="Simplified Arabic"/>
          <w:color w:val="000000" w:themeColor="text1"/>
          <w:sz w:val="28"/>
          <w:szCs w:val="28"/>
        </w:rPr>
        <w:br/>
      </w:r>
      <w:r>
        <w:rPr>
          <w:rStyle w:val="relative"/>
          <w:rFonts w:ascii="Simplified Arabic" w:hAnsi="Simplified Arabic" w:cs="Simplified Arabic"/>
          <w:color w:val="000000" w:themeColor="text1"/>
          <w:sz w:val="28"/>
          <w:szCs w:val="28"/>
          <w:rtl/>
        </w:rPr>
        <w:t xml:space="preserve">هدفت هذه الدراسة إلى تحليل أثر </w:t>
      </w:r>
      <w:r>
        <w:rPr>
          <w:rStyle w:val="Strong"/>
          <w:rFonts w:ascii="Simplified Arabic" w:hAnsi="Simplified Arabic" w:cs="Simplified Arabic"/>
          <w:color w:val="000000" w:themeColor="text1"/>
          <w:sz w:val="28"/>
          <w:szCs w:val="28"/>
          <w:rtl/>
        </w:rPr>
        <w:t>تطبيقات الذكاء الاصطناعي</w:t>
      </w:r>
      <w:r>
        <w:rPr>
          <w:rStyle w:val="relative"/>
          <w:rFonts w:ascii="Simplified Arabic" w:hAnsi="Simplified Arabic" w:cs="Simplified Arabic"/>
          <w:color w:val="000000" w:themeColor="text1"/>
          <w:sz w:val="28"/>
          <w:szCs w:val="28"/>
          <w:rtl/>
        </w:rPr>
        <w:t xml:space="preserve"> على </w:t>
      </w:r>
      <w:r>
        <w:rPr>
          <w:rStyle w:val="Strong"/>
          <w:rFonts w:ascii="Simplified Arabic" w:hAnsi="Simplified Arabic" w:cs="Simplified Arabic"/>
          <w:color w:val="000000" w:themeColor="text1"/>
          <w:sz w:val="28"/>
          <w:szCs w:val="28"/>
          <w:rtl/>
        </w:rPr>
        <w:t>عملية اتخاذ القرار الإداري</w:t>
      </w:r>
      <w:r>
        <w:rPr>
          <w:rStyle w:val="relative"/>
          <w:rFonts w:ascii="Simplified Arabic" w:hAnsi="Simplified Arabic" w:cs="Simplified Arabic"/>
          <w:color w:val="000000" w:themeColor="text1"/>
          <w:sz w:val="28"/>
          <w:szCs w:val="28"/>
          <w:rtl/>
        </w:rPr>
        <w:t xml:space="preserve"> في مستشفيات نجران الحكومية، وذلك من خلال استبانة وزعت على </w:t>
      </w:r>
      <w:r>
        <w:rPr>
          <w:rStyle w:val="Strong"/>
          <w:rFonts w:ascii="Simplified Arabic" w:hAnsi="Simplified Arabic" w:cs="Simplified Arabic"/>
          <w:color w:val="000000" w:themeColor="text1"/>
          <w:sz w:val="28"/>
          <w:szCs w:val="28"/>
        </w:rPr>
        <w:t xml:space="preserve">297 </w:t>
      </w:r>
      <w:r>
        <w:rPr>
          <w:rStyle w:val="Strong"/>
          <w:rFonts w:ascii="Simplified Arabic" w:hAnsi="Simplified Arabic" w:cs="Simplified Arabic"/>
          <w:color w:val="000000" w:themeColor="text1"/>
          <w:sz w:val="28"/>
          <w:szCs w:val="28"/>
          <w:rtl/>
        </w:rPr>
        <w:t>موظفاً</w:t>
      </w:r>
      <w:r>
        <w:rPr>
          <w:rStyle w:val="relative"/>
          <w:rFonts w:ascii="Simplified Arabic" w:hAnsi="Simplified Arabic" w:cs="Simplified Arabic"/>
          <w:color w:val="000000" w:themeColor="text1"/>
          <w:sz w:val="28"/>
          <w:szCs w:val="28"/>
        </w:rPr>
        <w:t xml:space="preserve">. </w:t>
      </w:r>
      <w:r>
        <w:rPr>
          <w:rStyle w:val="relative"/>
          <w:rFonts w:ascii="Simplified Arabic" w:hAnsi="Simplified Arabic" w:cs="Simplified Arabic"/>
          <w:color w:val="000000" w:themeColor="text1"/>
          <w:sz w:val="28"/>
          <w:szCs w:val="28"/>
          <w:rtl/>
        </w:rPr>
        <w:t>شملت المتغيرات المستقلة: الأنظمة الخبيرة، الشبكات العصبية، الخوارزميات الجينية، والوكيل الذكي؛ بينما تمثل المتغير التابع في فعالية ودقة القرار الإداري</w:t>
      </w:r>
      <w:r>
        <w:rPr>
          <w:rStyle w:val="relative"/>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Style w:val="relative"/>
          <w:rFonts w:ascii="Simplified Arabic" w:hAnsi="Simplified Arabic" w:cs="Simplified Arabic"/>
          <w:color w:val="000000" w:themeColor="text1"/>
          <w:sz w:val="28"/>
          <w:szCs w:val="28"/>
          <w:rtl/>
        </w:rPr>
        <w:t xml:space="preserve">وُجد أن </w:t>
      </w:r>
      <w:r>
        <w:rPr>
          <w:rStyle w:val="Strong"/>
          <w:rFonts w:ascii="Simplified Arabic" w:hAnsi="Simplified Arabic" w:cs="Simplified Arabic"/>
          <w:color w:val="000000" w:themeColor="text1"/>
          <w:sz w:val="28"/>
          <w:szCs w:val="28"/>
          <w:rtl/>
        </w:rPr>
        <w:t>الوكيل الذكي</w:t>
      </w:r>
      <w:r>
        <w:rPr>
          <w:rStyle w:val="relative"/>
          <w:rFonts w:ascii="Simplified Arabic" w:hAnsi="Simplified Arabic" w:cs="Simplified Arabic"/>
          <w:color w:val="000000" w:themeColor="text1"/>
          <w:sz w:val="28"/>
          <w:szCs w:val="28"/>
          <w:rtl/>
        </w:rPr>
        <w:t xml:space="preserve"> حقق التقدير الأعلى، تلاه الأنظمة الخبيرة، أما الشبكات العصبية فكانت في المرتبة الرابعة. وأظهرت الدراسة وجود </w:t>
      </w:r>
      <w:r>
        <w:rPr>
          <w:rStyle w:val="Strong"/>
          <w:rFonts w:ascii="Simplified Arabic" w:hAnsi="Simplified Arabic" w:cs="Simplified Arabic"/>
          <w:color w:val="000000" w:themeColor="text1"/>
          <w:sz w:val="28"/>
          <w:szCs w:val="28"/>
          <w:rtl/>
        </w:rPr>
        <w:t>أثر معنوي إحصائي</w:t>
      </w:r>
      <w:r>
        <w:rPr>
          <w:rStyle w:val="relative"/>
          <w:rFonts w:ascii="Simplified Arabic" w:hAnsi="Simplified Arabic" w:cs="Simplified Arabic"/>
          <w:color w:val="000000" w:themeColor="text1"/>
          <w:sz w:val="28"/>
          <w:szCs w:val="28"/>
          <w:rtl/>
        </w:rPr>
        <w:t xml:space="preserve"> </w:t>
      </w:r>
      <w:r>
        <w:rPr>
          <w:rStyle w:val="relative"/>
          <w:rFonts w:ascii="Simplified Arabic" w:hAnsi="Simplified Arabic" w:cs="Simplified Arabic"/>
          <w:color w:val="000000" w:themeColor="text1"/>
          <w:sz w:val="28"/>
          <w:szCs w:val="28"/>
        </w:rPr>
        <w:t>(</w:t>
      </w:r>
      <w:r>
        <w:rPr>
          <w:rStyle w:val="relative"/>
          <w:color w:val="000000" w:themeColor="text1"/>
          <w:sz w:val="28"/>
          <w:szCs w:val="28"/>
        </w:rPr>
        <w:t>α</w:t>
      </w:r>
      <w:r>
        <w:rPr>
          <w:rStyle w:val="relative"/>
          <w:rFonts w:ascii="Simplified Arabic" w:hAnsi="Simplified Arabic" w:cs="Simplified Arabic"/>
          <w:color w:val="000000" w:themeColor="text1"/>
          <w:sz w:val="28"/>
          <w:szCs w:val="28"/>
        </w:rPr>
        <w:t xml:space="preserve"> </w:t>
      </w:r>
      <w:r>
        <w:rPr>
          <w:rStyle w:val="relative"/>
          <w:color w:val="000000" w:themeColor="text1"/>
          <w:sz w:val="28"/>
          <w:szCs w:val="28"/>
        </w:rPr>
        <w:t>≤</w:t>
      </w:r>
      <w:r>
        <w:rPr>
          <w:rStyle w:val="relative"/>
          <w:rFonts w:ascii="Simplified Arabic" w:hAnsi="Simplified Arabic" w:cs="Simplified Arabic"/>
          <w:color w:val="000000" w:themeColor="text1"/>
          <w:sz w:val="28"/>
          <w:szCs w:val="28"/>
        </w:rPr>
        <w:t xml:space="preserve"> 0.05) </w:t>
      </w:r>
      <w:r>
        <w:rPr>
          <w:rStyle w:val="relative"/>
          <w:rFonts w:ascii="Simplified Arabic" w:hAnsi="Simplified Arabic" w:cs="Simplified Arabic"/>
          <w:color w:val="000000" w:themeColor="text1"/>
          <w:sz w:val="28"/>
          <w:szCs w:val="28"/>
          <w:rtl/>
        </w:rPr>
        <w:t>لتلك التطبيقات على تحسين اتخاذ القرار</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Style w:val="Strong"/>
          <w:rFonts w:ascii="Simplified Arabic" w:hAnsi="Simplified Arabic" w:cs="Simplified Arabic"/>
          <w:color w:val="000000" w:themeColor="text1"/>
          <w:sz w:val="28"/>
          <w:szCs w:val="28"/>
          <w:rtl/>
        </w:rPr>
        <w:t>منهجية الدراسة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منهج وصفي تحليلي باستخدام استبانة وتحليل بواسطة التكرارات، المتوسطات، والانحدار المتعدد لاختبار الفرضيات</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Style w:val="Strong"/>
          <w:rFonts w:ascii="Simplified Arabic" w:hAnsi="Simplified Arabic" w:cs="Simplified Arabic"/>
          <w:color w:val="000000" w:themeColor="text1"/>
          <w:sz w:val="28"/>
          <w:szCs w:val="28"/>
          <w:rtl/>
        </w:rPr>
        <w:t>التوصية الأساسية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تعزيز استخدام التقنيات الذكية في المستشفيات الحكومية لتعزيز فاعلية اتخاذ القرار</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tl/>
          <w:lang w:bidi="ar-EG"/>
        </w:rPr>
      </w:pPr>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bookmarkStart w:id="16" w:name="_Toc208676840"/>
      <w:r>
        <w:rPr>
          <w:rFonts w:ascii="Simplified Arabic" w:hAnsi="Simplified Arabic" w:cs="Simplified Arabic"/>
          <w:color w:val="000000" w:themeColor="text1"/>
          <w:sz w:val="28"/>
          <w:szCs w:val="28"/>
          <w:rtl/>
        </w:rPr>
        <w:lastRenderedPageBreak/>
        <w:t xml:space="preserve">2 - </w:t>
      </w:r>
      <w:r>
        <w:rPr>
          <w:rFonts w:ascii="Simplified Arabic" w:hAnsi="Simplified Arabic" w:cs="Simplified Arabic"/>
          <w:color w:val="000000" w:themeColor="text1"/>
          <w:sz w:val="28"/>
          <w:szCs w:val="28"/>
        </w:rPr>
        <w:t xml:space="preserve"> (Alkhatieb &amp; Subke, 2024)</w:t>
      </w:r>
      <w:bookmarkEnd w:id="16"/>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"Artificial Intelligence in Healthcare: A Study of Physician Attitudes and Perceptions in Jeddah, Saudi Arabia"</w:t>
      </w:r>
      <w:r>
        <w:rPr>
          <w:rFonts w:ascii="Simplified Arabic" w:hAnsi="Simplified Arabic" w:cs="Simplified Arabic"/>
          <w:color w:val="000000" w:themeColor="text1"/>
          <w:sz w:val="28"/>
          <w:szCs w:val="28"/>
        </w:rPr>
        <w:br/>
      </w:r>
      <w:r>
        <w:rPr>
          <w:rStyle w:val="relative"/>
          <w:rFonts w:ascii="Simplified Arabic" w:hAnsi="Simplified Arabic" w:cs="Simplified Arabic"/>
          <w:color w:val="000000" w:themeColor="text1"/>
          <w:sz w:val="28"/>
          <w:szCs w:val="28"/>
          <w:rtl/>
        </w:rPr>
        <w:t xml:space="preserve">استهدفت هذه الدراسة </w:t>
      </w:r>
      <w:r>
        <w:rPr>
          <w:rStyle w:val="Strong"/>
          <w:rFonts w:ascii="Simplified Arabic" w:hAnsi="Simplified Arabic" w:cs="Simplified Arabic"/>
          <w:color w:val="000000" w:themeColor="text1"/>
          <w:sz w:val="28"/>
          <w:szCs w:val="28"/>
          <w:rtl/>
        </w:rPr>
        <w:t>تقييم مواقف وأراء الأطباء</w:t>
      </w:r>
      <w:r>
        <w:rPr>
          <w:rStyle w:val="relative"/>
          <w:rFonts w:ascii="Simplified Arabic" w:hAnsi="Simplified Arabic" w:cs="Simplified Arabic"/>
          <w:color w:val="000000" w:themeColor="text1"/>
          <w:sz w:val="28"/>
          <w:szCs w:val="28"/>
          <w:rtl/>
        </w:rPr>
        <w:t xml:space="preserve"> تجاه استخدام الذكاء الاصطناعي في ممارساتهم السريرية بـ </w:t>
      </w:r>
      <w:r>
        <w:rPr>
          <w:rStyle w:val="Strong"/>
          <w:rFonts w:ascii="Simplified Arabic" w:hAnsi="Simplified Arabic" w:cs="Simplified Arabic"/>
          <w:color w:val="000000" w:themeColor="text1"/>
          <w:sz w:val="28"/>
          <w:szCs w:val="28"/>
          <w:rtl/>
        </w:rPr>
        <w:t>مستشفيين رئيسيين في جدة</w:t>
      </w:r>
      <w:r>
        <w:rPr>
          <w:rStyle w:val="relative"/>
          <w:rFonts w:ascii="Simplified Arabic" w:hAnsi="Simplified Arabic" w:cs="Simplified Arabic"/>
          <w:color w:val="000000" w:themeColor="text1"/>
          <w:sz w:val="28"/>
          <w:szCs w:val="28"/>
          <w:rtl/>
        </w:rPr>
        <w:t xml:space="preserve">، من خلال استبانة حضورية شملت </w:t>
      </w:r>
      <w:r>
        <w:rPr>
          <w:rStyle w:val="Strong"/>
          <w:rFonts w:ascii="Simplified Arabic" w:hAnsi="Simplified Arabic" w:cs="Simplified Arabic"/>
          <w:color w:val="000000" w:themeColor="text1"/>
          <w:sz w:val="28"/>
          <w:szCs w:val="28"/>
        </w:rPr>
        <w:t xml:space="preserve">205 </w:t>
      </w:r>
      <w:r>
        <w:rPr>
          <w:rStyle w:val="Strong"/>
          <w:rFonts w:ascii="Simplified Arabic" w:hAnsi="Simplified Arabic" w:cs="Simplified Arabic"/>
          <w:color w:val="000000" w:themeColor="text1"/>
          <w:sz w:val="28"/>
          <w:szCs w:val="28"/>
          <w:rtl/>
        </w:rPr>
        <w:t>طبيباً</w:t>
      </w:r>
      <w:r>
        <w:rPr>
          <w:rStyle w:val="relative"/>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Style w:val="relative"/>
          <w:rFonts w:ascii="Simplified Arabic" w:hAnsi="Simplified Arabic" w:cs="Simplified Arabic"/>
          <w:color w:val="000000" w:themeColor="text1"/>
          <w:sz w:val="28"/>
          <w:szCs w:val="28"/>
          <w:rtl/>
        </w:rPr>
        <w:t xml:space="preserve">أظهرت النتائج أن </w:t>
      </w:r>
      <w:r>
        <w:rPr>
          <w:rStyle w:val="Strong"/>
          <w:rFonts w:ascii="Simplified Arabic" w:hAnsi="Simplified Arabic" w:cs="Simplified Arabic"/>
          <w:color w:val="000000" w:themeColor="text1"/>
          <w:sz w:val="28"/>
          <w:szCs w:val="28"/>
        </w:rPr>
        <w:t>76%</w:t>
      </w:r>
      <w:r>
        <w:rPr>
          <w:rStyle w:val="relative"/>
          <w:rFonts w:ascii="Simplified Arabic" w:hAnsi="Simplified Arabic" w:cs="Simplified Arabic"/>
          <w:color w:val="000000" w:themeColor="text1"/>
          <w:sz w:val="28"/>
          <w:szCs w:val="28"/>
        </w:rPr>
        <w:t xml:space="preserve"> </w:t>
      </w:r>
      <w:r>
        <w:rPr>
          <w:rStyle w:val="relative"/>
          <w:rFonts w:ascii="Simplified Arabic" w:hAnsi="Simplified Arabic" w:cs="Simplified Arabic"/>
          <w:color w:val="000000" w:themeColor="text1"/>
          <w:sz w:val="28"/>
          <w:szCs w:val="28"/>
          <w:rtl/>
        </w:rPr>
        <w:t>من المشاركين يعتقدون بدقة أنظمة الذكاء الاصطناعي، و</w:t>
      </w:r>
      <w:r>
        <w:rPr>
          <w:rStyle w:val="Strong"/>
          <w:rFonts w:ascii="Simplified Arabic" w:hAnsi="Simplified Arabic" w:cs="Simplified Arabic"/>
          <w:color w:val="000000" w:themeColor="text1"/>
          <w:sz w:val="28"/>
          <w:szCs w:val="28"/>
        </w:rPr>
        <w:t>60%</w:t>
      </w:r>
      <w:r>
        <w:rPr>
          <w:rStyle w:val="relative"/>
          <w:rFonts w:ascii="Simplified Arabic" w:hAnsi="Simplified Arabic" w:cs="Simplified Arabic"/>
          <w:color w:val="000000" w:themeColor="text1"/>
          <w:sz w:val="28"/>
          <w:szCs w:val="28"/>
        </w:rPr>
        <w:t xml:space="preserve"> </w:t>
      </w:r>
      <w:r>
        <w:rPr>
          <w:rStyle w:val="relative"/>
          <w:rFonts w:ascii="Simplified Arabic" w:hAnsi="Simplified Arabic" w:cs="Simplified Arabic"/>
          <w:color w:val="000000" w:themeColor="text1"/>
          <w:sz w:val="28"/>
          <w:szCs w:val="28"/>
          <w:rtl/>
        </w:rPr>
        <w:t>أقروا بكفاءتها، لكن الاستخدام الفعلي خلال السنة الأخيرة قدّر بـ</w:t>
      </w:r>
      <w:r>
        <w:rPr>
          <w:rStyle w:val="Strong"/>
          <w:rFonts w:ascii="Simplified Arabic" w:hAnsi="Simplified Arabic" w:cs="Simplified Arabic"/>
          <w:color w:val="000000" w:themeColor="text1"/>
          <w:sz w:val="28"/>
          <w:szCs w:val="28"/>
        </w:rPr>
        <w:t xml:space="preserve">25.9% </w:t>
      </w:r>
      <w:r>
        <w:rPr>
          <w:rStyle w:val="Strong"/>
          <w:rFonts w:ascii="Simplified Arabic" w:hAnsi="Simplified Arabic" w:cs="Simplified Arabic"/>
          <w:color w:val="000000" w:themeColor="text1"/>
          <w:sz w:val="28"/>
          <w:szCs w:val="28"/>
          <w:rtl/>
        </w:rPr>
        <w:t>فقط</w:t>
      </w:r>
      <w:r>
        <w:rPr>
          <w:rStyle w:val="relative"/>
          <w:rFonts w:ascii="Simplified Arabic" w:hAnsi="Simplified Arabic" w:cs="Simplified Arabic"/>
          <w:color w:val="000000" w:themeColor="text1"/>
          <w:sz w:val="28"/>
          <w:szCs w:val="28"/>
        </w:rPr>
        <w:t xml:space="preserve">. </w:t>
      </w:r>
      <w:r>
        <w:rPr>
          <w:rStyle w:val="relative"/>
          <w:rFonts w:ascii="Simplified Arabic" w:hAnsi="Simplified Arabic" w:cs="Simplified Arabic"/>
          <w:color w:val="000000" w:themeColor="text1"/>
          <w:sz w:val="28"/>
          <w:szCs w:val="28"/>
          <w:rtl/>
        </w:rPr>
        <w:t>كما لوحظ وجود فروق دالة إحصائياً بين الجنسين تجاه تقنية الذكاء الاصطناعي</w:t>
      </w:r>
      <w:r>
        <w:rPr>
          <w:rStyle w:val="relative"/>
          <w:rFonts w:ascii="Simplified Arabic" w:hAnsi="Simplified Arabic" w:cs="Simplified Arabic"/>
          <w:color w:val="000000" w:themeColor="text1"/>
          <w:sz w:val="28"/>
          <w:szCs w:val="28"/>
        </w:rPr>
        <w:t xml:space="preserve"> (p =</w:t>
      </w:r>
      <w:r>
        <w:rPr>
          <w:rStyle w:val="relative"/>
          <w:color w:val="000000" w:themeColor="text1"/>
          <w:sz w:val="28"/>
          <w:szCs w:val="28"/>
        </w:rPr>
        <w:t> </w:t>
      </w:r>
      <w:r>
        <w:rPr>
          <w:rStyle w:val="relative"/>
          <w:rFonts w:ascii="Simplified Arabic" w:hAnsi="Simplified Arabic" w:cs="Simplified Arabic"/>
          <w:color w:val="000000" w:themeColor="text1"/>
          <w:sz w:val="28"/>
          <w:szCs w:val="28"/>
        </w:rPr>
        <w:t>0.01)</w:t>
      </w:r>
      <w:r>
        <w:rPr>
          <w:rStyle w:val="relative"/>
          <w:rFonts w:ascii="Simplified Arabic" w:hAnsi="Simplified Arabic" w:cs="Simplified Arabic"/>
          <w:color w:val="000000" w:themeColor="text1"/>
          <w:sz w:val="28"/>
          <w:szCs w:val="28"/>
          <w:rtl/>
        </w:rPr>
        <w:t>، حيث أبدى الذكور موقفًا أكثر إيجابية</w:t>
      </w:r>
      <w:r>
        <w:rPr>
          <w:rFonts w:ascii="Simplified Arabic" w:hAnsi="Simplified Arabic" w:cs="Simplified Arabic"/>
          <w:color w:val="000000" w:themeColor="text1"/>
          <w:sz w:val="28"/>
          <w:szCs w:val="28"/>
        </w:rPr>
        <w:br/>
      </w:r>
      <w:r>
        <w:rPr>
          <w:rStyle w:val="Strong"/>
          <w:rFonts w:ascii="Simplified Arabic" w:hAnsi="Simplified Arabic" w:cs="Simplified Arabic"/>
          <w:color w:val="000000" w:themeColor="text1"/>
          <w:sz w:val="28"/>
          <w:szCs w:val="28"/>
          <w:rtl/>
        </w:rPr>
        <w:t>النتيجة</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رغم الاعتراف بفوائد الذكاء الاصطناعي، إلا أن تطبيقه الفعلي ما زال محدوداً، مما يستدعي برامج تدريب وتعليم متخصصة لتعزيز الاستفادة منه في الممارسة السريرية</w:t>
      </w:r>
      <w:r>
        <w:rPr>
          <w:rFonts w:ascii="Simplified Arabic" w:hAnsi="Simplified Arabic" w:cs="Simplified Arabic"/>
          <w:color w:val="000000" w:themeColor="text1"/>
          <w:sz w:val="28"/>
          <w:szCs w:val="28"/>
        </w:rPr>
        <w:t>.</w:t>
      </w:r>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lang w:bidi="ar-EG"/>
        </w:rPr>
        <w:t xml:space="preserve"> </w:t>
      </w:r>
      <w:r>
        <w:rPr>
          <w:rFonts w:ascii="Simplified Arabic" w:hAnsi="Simplified Arabic" w:cs="Simplified Arabic"/>
          <w:color w:val="000000" w:themeColor="text1"/>
          <w:sz w:val="28"/>
          <w:szCs w:val="28"/>
          <w:rtl/>
        </w:rPr>
        <w:t xml:space="preserve"> </w:t>
      </w:r>
      <w:bookmarkStart w:id="17" w:name="_Toc208676841"/>
      <w:r>
        <w:rPr>
          <w:rFonts w:ascii="Simplified Arabic" w:hAnsi="Simplified Arabic" w:cs="Simplified Arabic"/>
          <w:color w:val="000000" w:themeColor="text1"/>
          <w:sz w:val="28"/>
          <w:szCs w:val="28"/>
          <w:rtl/>
        </w:rPr>
        <w:t xml:space="preserve">3 - </w:t>
      </w:r>
      <w:r>
        <w:rPr>
          <w:rFonts w:ascii="Simplified Arabic" w:hAnsi="Simplified Arabic" w:cs="Simplified Arabic"/>
          <w:color w:val="000000" w:themeColor="text1"/>
          <w:sz w:val="28"/>
          <w:szCs w:val="28"/>
        </w:rPr>
        <w:t>(Aljehani &amp; Al Nawees, 2025)</w:t>
      </w:r>
      <w:bookmarkEnd w:id="17"/>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"The current state, challenges, and future directions of artificial intelligence in healthcare in Saudi Arabia: systematic review"</w:t>
      </w:r>
      <w:r>
        <w:rPr>
          <w:rFonts w:ascii="Simplified Arabic" w:hAnsi="Simplified Arabic" w:cs="Simplified Arabic"/>
          <w:color w:val="000000" w:themeColor="text1"/>
          <w:sz w:val="28"/>
          <w:szCs w:val="28"/>
        </w:rPr>
        <w:br/>
      </w:r>
      <w:r>
        <w:rPr>
          <w:rStyle w:val="relative"/>
          <w:rFonts w:ascii="Simplified Arabic" w:hAnsi="Simplified Arabic" w:cs="Simplified Arabic"/>
          <w:color w:val="000000" w:themeColor="text1"/>
          <w:sz w:val="28"/>
          <w:szCs w:val="28"/>
          <w:rtl/>
        </w:rPr>
        <w:t xml:space="preserve">ناقشت هذه الدراسة الحالة الحالية لتبني الذكاء الاصطناعي في السعودية من خلال </w:t>
      </w:r>
      <w:r>
        <w:rPr>
          <w:rStyle w:val="Strong"/>
          <w:rFonts w:ascii="Simplified Arabic" w:hAnsi="Simplified Arabic" w:cs="Simplified Arabic"/>
          <w:color w:val="000000" w:themeColor="text1"/>
          <w:sz w:val="28"/>
          <w:szCs w:val="28"/>
          <w:rtl/>
        </w:rPr>
        <w:t>مراجعة منهجية</w:t>
      </w:r>
      <w:r>
        <w:rPr>
          <w:rStyle w:val="relative"/>
          <w:rFonts w:ascii="Simplified Arabic" w:hAnsi="Simplified Arabic" w:cs="Simplified Arabic"/>
          <w:color w:val="000000" w:themeColor="text1"/>
          <w:sz w:val="28"/>
          <w:szCs w:val="28"/>
          <w:rtl/>
        </w:rPr>
        <w:t xml:space="preserve"> شملت 88 دراسة أولية وتم تحليل </w:t>
      </w:r>
      <w:r>
        <w:rPr>
          <w:rStyle w:val="Strong"/>
          <w:rFonts w:ascii="Simplified Arabic" w:hAnsi="Simplified Arabic" w:cs="Simplified Arabic"/>
          <w:color w:val="000000" w:themeColor="text1"/>
          <w:sz w:val="28"/>
          <w:szCs w:val="28"/>
        </w:rPr>
        <w:t xml:space="preserve">13 </w:t>
      </w:r>
      <w:r>
        <w:rPr>
          <w:rStyle w:val="Strong"/>
          <w:rFonts w:ascii="Simplified Arabic" w:hAnsi="Simplified Arabic" w:cs="Simplified Arabic"/>
          <w:color w:val="000000" w:themeColor="text1"/>
          <w:sz w:val="28"/>
          <w:szCs w:val="28"/>
          <w:rtl/>
        </w:rPr>
        <w:t>دراسة مؤهلة</w:t>
      </w:r>
      <w:r>
        <w:rPr>
          <w:rStyle w:val="relative"/>
          <w:rFonts w:ascii="Simplified Arabic" w:hAnsi="Simplified Arabic" w:cs="Simplified Arabic"/>
          <w:color w:val="000000" w:themeColor="text1"/>
          <w:sz w:val="28"/>
          <w:szCs w:val="28"/>
          <w:rtl/>
        </w:rPr>
        <w:t xml:space="preserve"> باستخدام معايير</w:t>
      </w:r>
      <w:r>
        <w:rPr>
          <w:rStyle w:val="relative"/>
          <w:rFonts w:ascii="Simplified Arabic" w:hAnsi="Simplified Arabic" w:cs="Simplified Arabic"/>
          <w:color w:val="000000" w:themeColor="text1"/>
          <w:sz w:val="28"/>
          <w:szCs w:val="28"/>
        </w:rPr>
        <w:t xml:space="preserve"> PRISMA </w:t>
      </w:r>
      <w:r>
        <w:rPr>
          <w:rStyle w:val="relative"/>
          <w:rFonts w:ascii="Simplified Arabic" w:hAnsi="Simplified Arabic" w:cs="Simplified Arabic"/>
          <w:color w:val="000000" w:themeColor="text1"/>
          <w:sz w:val="28"/>
          <w:szCs w:val="28"/>
          <w:rtl/>
        </w:rPr>
        <w:t>و</w:t>
      </w:r>
      <w:r>
        <w:rPr>
          <w:rStyle w:val="relative"/>
          <w:rFonts w:ascii="Simplified Arabic" w:hAnsi="Simplified Arabic" w:cs="Simplified Arabic"/>
          <w:color w:val="000000" w:themeColor="text1"/>
          <w:sz w:val="28"/>
          <w:szCs w:val="28"/>
        </w:rPr>
        <w:t>JBI.</w:t>
      </w:r>
      <w:r>
        <w:rPr>
          <w:rFonts w:ascii="Simplified Arabic" w:hAnsi="Simplified Arabic" w:cs="Simplified Arabic"/>
          <w:color w:val="000000" w:themeColor="text1"/>
          <w:sz w:val="28"/>
          <w:szCs w:val="28"/>
        </w:rPr>
        <w:br/>
      </w:r>
      <w:r>
        <w:rPr>
          <w:rStyle w:val="relative"/>
          <w:rFonts w:ascii="Simplified Arabic" w:hAnsi="Simplified Arabic" w:cs="Simplified Arabic"/>
          <w:color w:val="000000" w:themeColor="text1"/>
          <w:sz w:val="28"/>
          <w:szCs w:val="28"/>
          <w:rtl/>
        </w:rPr>
        <w:t xml:space="preserve">أشارت النتائج إلى أن </w:t>
      </w:r>
      <w:r>
        <w:rPr>
          <w:rStyle w:val="Strong"/>
          <w:rFonts w:ascii="Simplified Arabic" w:hAnsi="Simplified Arabic" w:cs="Simplified Arabic"/>
          <w:color w:val="000000" w:themeColor="text1"/>
          <w:sz w:val="28"/>
          <w:szCs w:val="28"/>
          <w:rtl/>
        </w:rPr>
        <w:t>تبني الذكاء الاصطناعي في الرعاية الصحية السعودية بطيء نسبيًا</w:t>
      </w:r>
      <w:r>
        <w:rPr>
          <w:rStyle w:val="relative"/>
          <w:rFonts w:ascii="Simplified Arabic" w:hAnsi="Simplified Arabic" w:cs="Simplified Arabic"/>
          <w:color w:val="000000" w:themeColor="text1"/>
          <w:sz w:val="28"/>
          <w:szCs w:val="28"/>
          <w:rtl/>
        </w:rPr>
        <w:t xml:space="preserve">، وأن </w:t>
      </w:r>
      <w:r>
        <w:rPr>
          <w:rStyle w:val="relative"/>
          <w:rFonts w:ascii="Simplified Arabic" w:hAnsi="Simplified Arabic" w:cs="Simplified Arabic"/>
          <w:color w:val="000000" w:themeColor="text1"/>
          <w:sz w:val="28"/>
          <w:szCs w:val="28"/>
          <w:rtl/>
        </w:rPr>
        <w:lastRenderedPageBreak/>
        <w:t>التحديات الرئيسية تتمثل في ضعف السياسات الداعمة، ونقص البنية التحتية والكوادر المتخصصة، وضعف الثقافة المؤسسية تجاه التقنية</w:t>
      </w:r>
      <w:r>
        <w:rPr>
          <w:rFonts w:ascii="Simplified Arabic" w:hAnsi="Simplified Arabic" w:cs="Simplified Arabic"/>
          <w:color w:val="000000" w:themeColor="text1"/>
          <w:sz w:val="28"/>
          <w:szCs w:val="28"/>
        </w:rPr>
        <w:br/>
      </w:r>
      <w:r>
        <w:rPr>
          <w:rStyle w:val="Strong"/>
          <w:rFonts w:ascii="Simplified Arabic" w:hAnsi="Simplified Arabic" w:cs="Simplified Arabic"/>
          <w:color w:val="000000" w:themeColor="text1"/>
          <w:sz w:val="28"/>
          <w:szCs w:val="28"/>
          <w:rtl/>
        </w:rPr>
        <w:t>التوصيات</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ضرورة وضع </w:t>
      </w:r>
      <w:r>
        <w:rPr>
          <w:rStyle w:val="Strong"/>
          <w:rFonts w:ascii="Simplified Arabic" w:hAnsi="Simplified Arabic" w:cs="Simplified Arabic"/>
          <w:color w:val="000000" w:themeColor="text1"/>
          <w:sz w:val="28"/>
          <w:szCs w:val="28"/>
          <w:rtl/>
        </w:rPr>
        <w:t>إطار تنظيمي واضح</w:t>
      </w:r>
      <w:r>
        <w:rPr>
          <w:rFonts w:ascii="Simplified Arabic" w:hAnsi="Simplified Arabic" w:cs="Simplified Arabic"/>
          <w:color w:val="000000" w:themeColor="text1"/>
          <w:sz w:val="28"/>
          <w:szCs w:val="28"/>
          <w:rtl/>
        </w:rPr>
        <w:t xml:space="preserve"> لدعم الذكاء الاصطناعي، والاستثمار في التدريب والاستراتيجيات الوطنية لتسريع تبنيه وتشغيله في المؤسسات الصحية</w:t>
      </w:r>
      <w:r>
        <w:rPr>
          <w:rFonts w:ascii="Simplified Arabic"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18" w:name="_Toc208676842"/>
      <w:r>
        <w:rPr>
          <w:rFonts w:ascii="Simplified Arabic" w:eastAsia="Times New Roman" w:hAnsi="Simplified Arabic" w:cs="Simplified Arabic"/>
          <w:b/>
          <w:bCs/>
          <w:color w:val="000000" w:themeColor="text1"/>
          <w:sz w:val="28"/>
          <w:szCs w:val="28"/>
        </w:rPr>
        <w:t>1 - (Hijry &amp; Almehmadi, 2023)</w:t>
      </w:r>
      <w:bookmarkEnd w:id="18"/>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"Implementing an AI-driven ED System for Efficient Emergency Management during Hajj"</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هدفت هذه الدراسة إلى معالجة التحديات التي تواجه أقسام الطوارئ في موسم الحج بمكة المكرمة، حيث تزداد أعداد المرضى بشكل يفوق قدرة الموارد التقليدية. قام الباحثان بتطوير نظام مدعوم بالذكاء الاصطناعي يعتمد على البيانات الضخمة وخوارزميات التنبؤ للتعامل مع الحالات الحرجة وتوزيع الموارد الطبية بشكل أفضل</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اعتمدت الدراسة على تصميم نظام ذكي وتحليله ميدانيًا في بيئة افتراضية تحاكي ظروف الطوارئ خلال الحج، مع الاعتماد على بيانات تاريخية من مستشفيات مكة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أظهر النظام كفاءة واضحة في تحسين زمن الاستجابة، وتخفيض الضغط على الكوادر الطبية، وزيادة سرعة اتخاذ القرارات في المواقف الحرجة. كما أتاح النظام إمكانية التنبؤ بارتفاع أعداد الحالات في أوقات محددة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بضرورة تطبيق النظام في نطاق أوسع وتدريب الكوادر الطبية عليه. إلا أنها اقتصرت على سياق الحج، مما يترك فجوة في تطبيقه على المستشفيات طوال العام</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19" w:name="_Toc208676843"/>
      <w:r>
        <w:rPr>
          <w:rFonts w:ascii="Simplified Arabic" w:eastAsia="Times New Roman" w:hAnsi="Simplified Arabic" w:cs="Simplified Arabic"/>
          <w:b/>
          <w:bCs/>
          <w:color w:val="000000" w:themeColor="text1"/>
          <w:sz w:val="28"/>
          <w:szCs w:val="28"/>
        </w:rPr>
        <w:lastRenderedPageBreak/>
        <w:t>2 - (Alsudairy, Alahdal, Alrashidi &amp; Altashkandi, 2025)</w:t>
      </w:r>
      <w:bookmarkEnd w:id="19"/>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"Artificial Intelligence in Primary Care Decision-Making: Survey of Healthcare Professionals in Saudi Arabia"</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ركزت هذه الدراسة على معرفة اتجاهات مقدمي الرعاية الصحية الأولية تجاه استخدام تقنيات الذكاء الاصطناعي في اتخاذ القرار الطبي</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استخدم الباحثون استبيانًا وُزّع على عينة من الأطباء والممارسين الصحيين في مراكز الرعاية الأولية بمختلف مناطق المملكة، وتم تحليل البيانات باستخدام الأساليب الإحصائية الوصفية والاستنتاجية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أظهرت النتائج أن نسبة كبيرة من الممارسين لديهم استعداد لتبني الذكاء الاصطناعي، لكنهم أبدوا قلقًا بشأن نقص التدريب والدعم الإداري والتقني. كما لوحظ أن جيل الشباب من الأطباء أكثر تقبلًا من الكوادر الأكبر سنًا</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ببرامج تدريبية متخصصة وسياسات مؤسسية داعمة. ورغم أهميتها، فإن تركيزها اقتصر على مراكز الرعاية الأولية، بينما لم تتناول بيئة المستشفيات المعقدة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rPr>
      </w:pP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rPr>
      </w:pP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lang w:bidi="ar-EG"/>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20" w:name="_Toc208676844"/>
      <w:r>
        <w:rPr>
          <w:rFonts w:ascii="Simplified Arabic" w:eastAsia="Times New Roman" w:hAnsi="Simplified Arabic" w:cs="Simplified Arabic"/>
          <w:b/>
          <w:bCs/>
          <w:color w:val="000000" w:themeColor="text1"/>
          <w:sz w:val="28"/>
          <w:szCs w:val="28"/>
        </w:rPr>
        <w:lastRenderedPageBreak/>
        <w:t>3 - (Alghamdi, Alazwary, Alsowayan et al., 2024)</w:t>
      </w:r>
      <w:bookmarkEnd w:id="20"/>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"Developing a machine learning model with enhanced performance for predicting COVID</w:t>
      </w:r>
      <w:r>
        <w:rPr>
          <w:rFonts w:ascii="Times New Roman" w:eastAsia="Times New Roman" w:hAnsi="Times New Roman" w:cs="Times New Roman"/>
          <w:i/>
          <w:iCs/>
          <w:color w:val="000000" w:themeColor="text1"/>
          <w:sz w:val="28"/>
          <w:szCs w:val="28"/>
        </w:rPr>
        <w:t>‐</w:t>
      </w:r>
      <w:r>
        <w:rPr>
          <w:rFonts w:ascii="Simplified Arabic" w:eastAsia="Times New Roman" w:hAnsi="Simplified Arabic" w:cs="Simplified Arabic"/>
          <w:i/>
          <w:iCs/>
          <w:color w:val="000000" w:themeColor="text1"/>
          <w:sz w:val="28"/>
          <w:szCs w:val="28"/>
        </w:rPr>
        <w:t>19 from patients presenting to the emergency room"</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هدفت الدراسة إلى تطوير نموذج تعلم آلي متقدم للتنبؤ بالحالات الحرجة بين مرضى كوفيد-19 في أقسام الطوارئ السعودية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تم جمع بيانات من مئات المرضى في الطوارئ، شملت مؤشرات حيوية ونتائج فحوصات مخبرية، ثم تطبيق عدة خوارزميات تعلم آلي لاختيار النموذج الأكثر دقة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حقق النموذج قدرة تنبؤية عالية وساعد الأطباء على اتخاذ قرارات عاجلة حول إدخال المرضى إلى العناية المركزة أو متابعتهم في الأقسام العامة. كما وفر النموذج ميزة إدارة الموارد في ظل الضغط الكبير على المستشفيات</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بتبني هذه النماذج سريريًا لدعم القرارات الطبية. لكنها لم تتطرق إلى القرارات الإدارية الأوسع مثل التخطيط الاستراتيجي أو إدارة الموارد البشرية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21" w:name="_Toc208676845"/>
      <w:r>
        <w:rPr>
          <w:rFonts w:ascii="Simplified Arabic" w:eastAsia="Times New Roman" w:hAnsi="Simplified Arabic" w:cs="Simplified Arabic"/>
          <w:b/>
          <w:bCs/>
          <w:color w:val="000000" w:themeColor="text1"/>
          <w:sz w:val="28"/>
          <w:szCs w:val="28"/>
        </w:rPr>
        <w:t>4 - (Baraka, Alhijji, Alrajeh et al., 2025)</w:t>
      </w:r>
      <w:bookmarkEnd w:id="21"/>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"Acceptance and Readiness of Critical Care Nurses to Use Artificial Intelligence: A Structural Equation Modeling Approach"</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بحثت هذه الدراسة في مدى استعداد الممرضين العاملين في وحدات العناية المركزة لاستخدام أنظمة الذكاء الاصطناعي</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lastRenderedPageBreak/>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تم توزيع استبيانات على عينة كبيرة من الممرضين، وتم تحليل النتائج باستخدام نمذجة المعادلات البنائية لفهم العوامل المؤثرة في الاستعداد للتبني</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أظهرت النتائج أن العوامل النفسية (مثل القلق من استبدال الإنسان بالآلة) والتدريب العملي هما الأكثر تأثيرًا على استعداد الممرضين. كما تبين أن الممرضين ذوي الخبرة الطويلة كانوا أكثر تحفظًا تجاه التقنية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ببرامج تدريبية مكثفة لتعزيز ثقة الكوادر التمريضية بالذكاء الاصطناعي. لكنها لم تشمل الأطباء أو الإداريين مما يترك فجوة في معرفة المواقف من بقية عناصر النظام الصحي</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22" w:name="_Toc208676846"/>
      <w:r>
        <w:rPr>
          <w:rFonts w:ascii="Simplified Arabic" w:eastAsia="Times New Roman" w:hAnsi="Simplified Arabic" w:cs="Simplified Arabic"/>
          <w:b/>
          <w:bCs/>
          <w:color w:val="000000" w:themeColor="text1"/>
          <w:sz w:val="28"/>
          <w:szCs w:val="28"/>
        </w:rPr>
        <w:t>5 - (Banjar, Alganmi &amp; Alharbi, 2025)</w:t>
      </w:r>
      <w:bookmarkEnd w:id="22"/>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"Utilizing Machine Learning to Identify High-Risk Groups in Sickle Cell Anemia: A Single-Center Experience in Saudi Arabia"</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تناولت هذه الدراسة توظيف تقنيات التعلم الآلي لتحديد المرضى الأكثر عرضة لمضاعفات فقر الدم المنجلي</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اعتمدت الدراسة على بيانات طبية مفصلة لمرضى من مستشفى سعودي، وتم استخدام خوارزميات تنبؤية لتحديد الحالات الأكثر خطورة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ساعدت النماذج على تحسين استهداف الرعاية الطبية وتقليل احتمالية المضاعفات عبر التدخل المبكر. كما دعمت القرارات الطبية المتعلقة بترتيب الأولويات العلاجية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lastRenderedPageBreak/>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بتعميم هذه النماذج في مستشفيات المملكة. ومع ذلك، يظل تركيزها على مرض محدد دون النظر للتطبيق الأوسع في اتخاذ القرار الإداري أو الاستراتيجي</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23" w:name="_Toc208676847"/>
      <w:r>
        <w:rPr>
          <w:rFonts w:ascii="Simplified Arabic" w:eastAsia="Times New Roman" w:hAnsi="Simplified Arabic" w:cs="Simplified Arabic"/>
          <w:b/>
          <w:bCs/>
          <w:color w:val="000000" w:themeColor="text1"/>
          <w:sz w:val="28"/>
          <w:szCs w:val="28"/>
        </w:rPr>
        <w:t>6 - (Ndabambi, 2025)</w:t>
      </w:r>
      <w:bookmarkEnd w:id="23"/>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"Professional nurses' experience of using electronic patient records in a Saudi tertiary military hospital"</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تناولت الدراسة تجربة الممرضين في التعامل مع السجلات الطبية الإلكترونية المدعومة بالذكاء الاصطناعي في أحد المستشفيات العسكرية السعودية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اتبعت الدراسة منهجًا نوعيًا قائمًا على المقابلات المتعمقة مع عينة من الممرضين في المستشفى</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أظهرت النتائج أن النظام حسن من دقة إدخال البيانات وسرعة الوصول إلى المعلومات الطبية، مما انعكس إيجابًا على جودة الرعاية. لكن الممرضين أشاروا إلى تحديات تقنية وثقافية مثل ضعف التدريب وصعوبة التكيف مع التكنولوجيا الجديدة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بتوفير دعم تقني مستمر وتدريب عملي للممارسين. لكنها ركزت على تجربة الممرضين ولم تتطرق إلى آلية اتخاذ القرار الإداري على مستوى المؤسسة الصحية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lang w:bidi="ar-EG"/>
        </w:rPr>
      </w:pP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lang w:bidi="ar-EG"/>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24" w:name="_Toc208676848"/>
      <w:r>
        <w:rPr>
          <w:rFonts w:ascii="Simplified Arabic" w:eastAsia="Times New Roman" w:hAnsi="Simplified Arabic" w:cs="Simplified Arabic"/>
          <w:b/>
          <w:bCs/>
          <w:color w:val="000000" w:themeColor="text1"/>
          <w:sz w:val="28"/>
          <w:szCs w:val="28"/>
        </w:rPr>
        <w:lastRenderedPageBreak/>
        <w:t>7 - (Alsubaie &amp; Al-Turaiki, 2023)</w:t>
      </w:r>
      <w:bookmarkEnd w:id="24"/>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"AI-based Clinical Decision Support Systems in Saudi Hospitals: Opportunities and Challenges"</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استعرضت الدراسة فرص وتحديات استخدام أنظمة دعم القرار الإكلينيكي المعتمدة على الذكاء الاصطناعي في المستشفيات السعودية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اتبعت الدراسة منهجًا تحليليًا وصفيًا من خلال مراجعة الأدبيات والدراسات السابقة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أبرزت الدراسة أن هذه الأنظمة تساهم في تحسين دقة التشخيص وتقليل الأخطاء الطبية، كما تساعد في إدارة الموارد بكفاءة أكبر. إلا أن أبرز التحديات تمثلت في قضايا الخصوصية وصعوبة التكامل مع الأنظمة التقليدية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بوضع أطر تنظيمية وتشجيع الأبحاث التطبيقية. ومع ذلك، فإنها ظلت تحليلية أكثر من تطبيقية ولم تركز بعمق على القرارات الإدارية داخل المستشفيات</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25" w:name="_Toc208676849"/>
      <w:r>
        <w:rPr>
          <w:rFonts w:ascii="Simplified Arabic" w:eastAsia="Times New Roman" w:hAnsi="Simplified Arabic" w:cs="Simplified Arabic"/>
          <w:b/>
          <w:bCs/>
          <w:color w:val="000000" w:themeColor="text1"/>
          <w:sz w:val="28"/>
          <w:szCs w:val="28"/>
        </w:rPr>
        <w:t>8 - (Alahmari &amp; Alqahtani, 2024)</w:t>
      </w:r>
      <w:bookmarkEnd w:id="25"/>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i/>
          <w:iCs/>
          <w:color w:val="000000" w:themeColor="text1"/>
          <w:sz w:val="28"/>
          <w:szCs w:val="28"/>
        </w:rPr>
        <w:t>"Artificial Intelligence Applications in Hospital Management: A Saudi Perspective"</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color w:val="000000" w:themeColor="text1"/>
          <w:sz w:val="28"/>
          <w:szCs w:val="28"/>
          <w:rtl/>
        </w:rPr>
        <w:t>تعد هذه الدراسة من الأقرب لموضوع البحث حيث ركزت على التطبيقات الإدارية للذكاء الاصطناعي في المستشفيات السعودية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المنهجية</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 xml:space="preserve">اعتمدت على استبيانات ومقابلات أجريت مع مديري مستشفيات وإداريين صحيين بهدف </w:t>
      </w:r>
      <w:r>
        <w:rPr>
          <w:rFonts w:ascii="Simplified Arabic" w:eastAsia="Times New Roman" w:hAnsi="Simplified Arabic" w:cs="Simplified Arabic"/>
          <w:color w:val="000000" w:themeColor="text1"/>
          <w:sz w:val="28"/>
          <w:szCs w:val="28"/>
          <w:rtl/>
        </w:rPr>
        <w:lastRenderedPageBreak/>
        <w:t>تقييم الاستخدام الحالي والمحتمل للتقنية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النتائج</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أوضحت النتائج أن الذكاء الاصطناعي ساهم في تحسين جدولة المواعيد، إدارة الموارد البشرية والمالية، وتقليل الأخطاء الإدارية. كما أشارت إلى أن المستشفيات الخاصة كانت أكثر سرعة في تبني التقنية مقارنة بالحكومية</w:t>
      </w:r>
      <w:r>
        <w:rPr>
          <w:rFonts w:ascii="Simplified Arabic" w:eastAsia="Times New Roman" w:hAnsi="Simplified Arabic" w:cs="Simplified Arabic"/>
          <w:color w:val="000000" w:themeColor="text1"/>
          <w:sz w:val="28"/>
          <w:szCs w:val="28"/>
        </w:rPr>
        <w:t>.</w:t>
      </w:r>
      <w:r>
        <w:rPr>
          <w:rFonts w:ascii="Simplified Arabic" w:eastAsia="Times New Roman" w:hAnsi="Simplified Arabic" w:cs="Simplified Arabic"/>
          <w:color w:val="000000" w:themeColor="text1"/>
          <w:sz w:val="28"/>
          <w:szCs w:val="28"/>
        </w:rPr>
        <w:br/>
      </w:r>
      <w:r>
        <w:rPr>
          <w:rFonts w:ascii="Simplified Arabic" w:eastAsia="Times New Roman" w:hAnsi="Simplified Arabic" w:cs="Simplified Arabic"/>
          <w:b/>
          <w:bCs/>
          <w:color w:val="000000" w:themeColor="text1"/>
          <w:sz w:val="28"/>
          <w:szCs w:val="28"/>
          <w:rtl/>
        </w:rPr>
        <w:t>التوصيات والفجوات</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أوصت الدراسة بزيادة الاستثمار في تطبيقات الذكاء الاصطناعي الإدارية وتوفير برامج تدريبية للمديرين. لكنها لم تتناول آليات اتخاذ القرار الاستراتيجي طويل المدى بشكل معمق</w:t>
      </w:r>
      <w:r>
        <w:rPr>
          <w:rFonts w:ascii="Simplified Arabic" w:eastAsia="Times New Roman"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26" w:name="_Toc208676850"/>
      <w:r>
        <w:rPr>
          <w:rFonts w:ascii="Simplified Arabic" w:hAnsi="Simplified Arabic" w:cs="Simplified Arabic"/>
          <w:color w:val="000000" w:themeColor="text1"/>
          <w:sz w:val="28"/>
          <w:szCs w:val="28"/>
          <w:rtl/>
        </w:rPr>
        <w:t>ربط الدراسات السابقة بموضوع البحث</w:t>
      </w:r>
      <w:bookmarkEnd w:id="26"/>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من خلال استعراض الدراسات السابقة، يتضح أن تطبيقات الذكاء الاصطناعي في القطاع الصحي قد حظيت باهتمام متزايد خلال العقدين الأخيرين، حيث ركزت العديد من الأبحاث على دوره في </w:t>
      </w:r>
      <w:r>
        <w:rPr>
          <w:rStyle w:val="Strong"/>
          <w:rFonts w:ascii="Simplified Arabic" w:hAnsi="Simplified Arabic" w:cs="Simplified Arabic"/>
          <w:color w:val="000000" w:themeColor="text1"/>
          <w:sz w:val="28"/>
          <w:szCs w:val="28"/>
          <w:rtl/>
        </w:rPr>
        <w:t>تحسين التشخيص الطبي</w:t>
      </w:r>
      <w:r>
        <w:rPr>
          <w:rFonts w:ascii="Simplified Arabic" w:hAnsi="Simplified Arabic" w:cs="Simplified Arabic"/>
          <w:color w:val="000000" w:themeColor="text1"/>
          <w:sz w:val="28"/>
          <w:szCs w:val="28"/>
          <w:rtl/>
        </w:rPr>
        <w:t xml:space="preserve"> والتنبؤ المبكر بالأمراض المزمنة والحرجة</w:t>
      </w:r>
      <w:r>
        <w:rPr>
          <w:rFonts w:ascii="Simplified Arabic" w:hAnsi="Simplified Arabic" w:cs="Simplified Arabic"/>
          <w:color w:val="000000" w:themeColor="text1"/>
          <w:sz w:val="28"/>
          <w:szCs w:val="28"/>
        </w:rPr>
        <w:t xml:space="preserve"> (Topol, 2019</w:t>
      </w:r>
      <w:r>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Pr>
        <w:t xml:space="preserve"> Esteva et al., 2017</w:t>
      </w:r>
      <w:r>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Pr>
        <w:t xml:space="preserve"> Alghamdi et al., 2024)</w:t>
      </w:r>
      <w:r>
        <w:rPr>
          <w:rFonts w:ascii="Simplified Arabic" w:hAnsi="Simplified Arabic" w:cs="Simplified Arabic"/>
          <w:color w:val="000000" w:themeColor="text1"/>
          <w:sz w:val="28"/>
          <w:szCs w:val="28"/>
          <w:rtl/>
        </w:rPr>
        <w:t>، إضافة إلى تسريع الاستجابة في المواقف الحرجة كحالات الطوارئ في موسم الحج</w:t>
      </w:r>
      <w:r>
        <w:rPr>
          <w:rFonts w:ascii="Simplified Arabic" w:hAnsi="Simplified Arabic" w:cs="Simplified Arabic"/>
          <w:color w:val="000000" w:themeColor="text1"/>
          <w:sz w:val="28"/>
          <w:szCs w:val="28"/>
        </w:rPr>
        <w:t xml:space="preserve"> (Hijry &amp; Almehmadi, 2023). </w:t>
      </w:r>
      <w:r>
        <w:rPr>
          <w:rFonts w:ascii="Simplified Arabic" w:hAnsi="Simplified Arabic" w:cs="Simplified Arabic"/>
          <w:color w:val="000000" w:themeColor="text1"/>
          <w:sz w:val="28"/>
          <w:szCs w:val="28"/>
          <w:rtl/>
        </w:rPr>
        <w:t xml:space="preserve">كما اهتمت بعض الدراسات بقياس </w:t>
      </w:r>
      <w:r>
        <w:rPr>
          <w:rStyle w:val="Strong"/>
          <w:rFonts w:ascii="Simplified Arabic" w:hAnsi="Simplified Arabic" w:cs="Simplified Arabic"/>
          <w:color w:val="000000" w:themeColor="text1"/>
          <w:sz w:val="28"/>
          <w:szCs w:val="28"/>
          <w:rtl/>
        </w:rPr>
        <w:t>اتجاهات الممارسين الصحيين</w:t>
      </w:r>
      <w:r>
        <w:rPr>
          <w:rFonts w:ascii="Simplified Arabic" w:hAnsi="Simplified Arabic" w:cs="Simplified Arabic"/>
          <w:color w:val="000000" w:themeColor="text1"/>
          <w:sz w:val="28"/>
          <w:szCs w:val="28"/>
          <w:rtl/>
        </w:rPr>
        <w:t xml:space="preserve"> من أطباء وممرضين تجاه استخدام الذكاء الاصطناعي</w:t>
      </w:r>
      <w:r>
        <w:rPr>
          <w:rFonts w:ascii="Simplified Arabic" w:hAnsi="Simplified Arabic" w:cs="Simplified Arabic"/>
          <w:color w:val="000000" w:themeColor="text1"/>
          <w:sz w:val="28"/>
          <w:szCs w:val="28"/>
        </w:rPr>
        <w:t xml:space="preserve"> (Alkhatieb &amp; Subke, 2024</w:t>
      </w:r>
      <w:r>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Pr>
        <w:t xml:space="preserve"> Baraka et al., 2025)</w:t>
      </w:r>
      <w:r>
        <w:rPr>
          <w:rFonts w:ascii="Simplified Arabic" w:hAnsi="Simplified Arabic" w:cs="Simplified Arabic"/>
          <w:color w:val="000000" w:themeColor="text1"/>
          <w:sz w:val="28"/>
          <w:szCs w:val="28"/>
          <w:rtl/>
        </w:rPr>
        <w:t>، بينما تناولت دراسات أخرى التحديات المؤسسية والتنظيمية التي تواجه تبني هذه التقنيات في البيئة السعودية</w:t>
      </w:r>
      <w:r>
        <w:rPr>
          <w:rFonts w:ascii="Simplified Arabic" w:hAnsi="Simplified Arabic" w:cs="Simplified Arabic"/>
          <w:color w:val="000000" w:themeColor="text1"/>
          <w:sz w:val="28"/>
          <w:szCs w:val="28"/>
        </w:rPr>
        <w:t xml:space="preserve"> (Aljehani &amp; Al Nawees, 2025</w:t>
      </w:r>
      <w:r>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Pr>
        <w:t xml:space="preserve"> Alsubaie &amp; Al-Turaiki, 2023).</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 xml:space="preserve">ورغم هذا التراكم البحثي، فإن معظم الدراسات السابقة قد ركزت بالدرجة الأولى على </w:t>
      </w:r>
      <w:r>
        <w:rPr>
          <w:rStyle w:val="Strong"/>
          <w:rFonts w:ascii="Simplified Arabic" w:hAnsi="Simplified Arabic" w:cs="Simplified Arabic"/>
          <w:color w:val="000000" w:themeColor="text1"/>
          <w:sz w:val="28"/>
          <w:szCs w:val="28"/>
          <w:rtl/>
        </w:rPr>
        <w:t>البعد السريري والتشخيصي</w:t>
      </w:r>
      <w:r>
        <w:rPr>
          <w:rFonts w:ascii="Simplified Arabic" w:hAnsi="Simplified Arabic" w:cs="Simplified Arabic"/>
          <w:color w:val="000000" w:themeColor="text1"/>
          <w:sz w:val="28"/>
          <w:szCs w:val="28"/>
          <w:rtl/>
        </w:rPr>
        <w:t xml:space="preserve">، أو على دراسة المواقف والاتجاهات نحو التقنية، في حين ظل </w:t>
      </w:r>
      <w:r>
        <w:rPr>
          <w:rStyle w:val="Strong"/>
          <w:rFonts w:ascii="Simplified Arabic" w:hAnsi="Simplified Arabic" w:cs="Simplified Arabic"/>
          <w:color w:val="000000" w:themeColor="text1"/>
          <w:sz w:val="28"/>
          <w:szCs w:val="28"/>
          <w:rtl/>
        </w:rPr>
        <w:t>البعد الإداري</w:t>
      </w:r>
      <w:r>
        <w:rPr>
          <w:rFonts w:ascii="Simplified Arabic" w:hAnsi="Simplified Arabic" w:cs="Simplified Arabic"/>
          <w:color w:val="000000" w:themeColor="text1"/>
          <w:sz w:val="28"/>
          <w:szCs w:val="28"/>
          <w:rtl/>
        </w:rPr>
        <w:t xml:space="preserve"> للذكاء الاصطناعي – خاصة في المستشفيات السعودية – محدودًا في التناول والتحليل. وحتى الدراسات التي تطرقت إلى الجوانب الإدارية (مثل</w:t>
      </w:r>
      <w:r>
        <w:rPr>
          <w:rFonts w:ascii="Simplified Arabic" w:hAnsi="Simplified Arabic" w:cs="Simplified Arabic"/>
          <w:color w:val="000000" w:themeColor="text1"/>
          <w:sz w:val="28"/>
          <w:szCs w:val="28"/>
        </w:rPr>
        <w:t xml:space="preserve"> Al Makramy et al., 2023</w:t>
      </w:r>
      <w:r>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Pr>
        <w:t xml:space="preserve"> Alahmari &amp; Alqahtani, 2024) </w:t>
      </w:r>
      <w:r>
        <w:rPr>
          <w:rFonts w:ascii="Simplified Arabic" w:hAnsi="Simplified Arabic" w:cs="Simplified Arabic"/>
          <w:color w:val="000000" w:themeColor="text1"/>
          <w:sz w:val="28"/>
          <w:szCs w:val="28"/>
          <w:rtl/>
        </w:rPr>
        <w:t xml:space="preserve">لم تتعمق بشكل كافٍ في بحث </w:t>
      </w:r>
      <w:r>
        <w:rPr>
          <w:rStyle w:val="Strong"/>
          <w:rFonts w:ascii="Simplified Arabic" w:hAnsi="Simplified Arabic" w:cs="Simplified Arabic"/>
          <w:color w:val="000000" w:themeColor="text1"/>
          <w:sz w:val="28"/>
          <w:szCs w:val="28"/>
          <w:rtl/>
        </w:rPr>
        <w:t>العلاقة المباشرة بين أدوات الذكاء الاصطناعي (تحليل البيانات الطبية، النماذج التنبؤية، أنظمة دعم القرار، التطبيقات الإدارية الذكية) وبين فعالية وجودة اتخاذ القرار الإداري</w:t>
      </w:r>
      <w:r>
        <w:rPr>
          <w:rFonts w:ascii="Simplified Arabic" w:hAnsi="Simplified Arabic" w:cs="Simplified Arabic"/>
          <w:color w:val="000000" w:themeColor="text1"/>
          <w:sz w:val="28"/>
          <w:szCs w:val="28"/>
          <w:rtl/>
        </w:rPr>
        <w:t xml:space="preserve"> بمختلف أبعاده</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وعليه، تبرز </w:t>
      </w:r>
      <w:r>
        <w:rPr>
          <w:rStyle w:val="Strong"/>
          <w:rFonts w:ascii="Simplified Arabic" w:hAnsi="Simplified Arabic" w:cs="Simplified Arabic"/>
          <w:color w:val="000000" w:themeColor="text1"/>
          <w:sz w:val="28"/>
          <w:szCs w:val="28"/>
          <w:rtl/>
        </w:rPr>
        <w:t>الحاجة الملحّة</w:t>
      </w:r>
      <w:r>
        <w:rPr>
          <w:rFonts w:ascii="Simplified Arabic" w:hAnsi="Simplified Arabic" w:cs="Simplified Arabic"/>
          <w:color w:val="000000" w:themeColor="text1"/>
          <w:sz w:val="28"/>
          <w:szCs w:val="28"/>
          <w:rtl/>
        </w:rPr>
        <w:t xml:space="preserve"> إلى دراسة تُعنى بهذا الجانب المهم من خلال تحليل ميداني معمق داخل المستشفيات السعودية، بما يتوافق مع توجهات </w:t>
      </w:r>
      <w:r>
        <w:rPr>
          <w:rStyle w:val="Strong"/>
          <w:rFonts w:ascii="Simplified Arabic" w:hAnsi="Simplified Arabic" w:cs="Simplified Arabic"/>
          <w:color w:val="000000" w:themeColor="text1"/>
          <w:sz w:val="28"/>
          <w:szCs w:val="28"/>
          <w:rtl/>
        </w:rPr>
        <w:t>رؤية المملكة 2030</w:t>
      </w:r>
      <w:r>
        <w:rPr>
          <w:rFonts w:ascii="Simplified Arabic" w:hAnsi="Simplified Arabic" w:cs="Simplified Arabic"/>
          <w:color w:val="000000" w:themeColor="text1"/>
          <w:sz w:val="28"/>
          <w:szCs w:val="28"/>
          <w:rtl/>
        </w:rPr>
        <w:t xml:space="preserve"> التي تؤكد على التحول الرقمي وتعزيز جودة الخدمات الصحية. ومن هنا تأتي أهمية البحث الحالي في كونه يسعى إلى </w:t>
      </w:r>
      <w:r>
        <w:rPr>
          <w:rStyle w:val="Strong"/>
          <w:rFonts w:ascii="Simplified Arabic" w:hAnsi="Simplified Arabic" w:cs="Simplified Arabic"/>
          <w:color w:val="000000" w:themeColor="text1"/>
          <w:sz w:val="28"/>
          <w:szCs w:val="28"/>
          <w:rtl/>
        </w:rPr>
        <w:t>سد فجوة معرفية واضحة</w:t>
      </w:r>
      <w:r>
        <w:rPr>
          <w:rFonts w:ascii="Simplified Arabic" w:hAnsi="Simplified Arabic" w:cs="Simplified Arabic"/>
          <w:color w:val="000000" w:themeColor="text1"/>
          <w:sz w:val="28"/>
          <w:szCs w:val="28"/>
          <w:rtl/>
        </w:rPr>
        <w:t xml:space="preserve"> عبر تركيزه على الدور الإداري للذكاء الاصطناعي، وربط هذا الدور بأبعاد اتخاذ القرار الإداري المتعلقة بإدارة الموارد، وتحسين الكفاءة التشغيلية، ورفع جودة الخدمة الصحية، ودعم القرارات الاستراتيجية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إن الإضافة العلمية المتوقعة من هذه الدراسة تتمثل في </w:t>
      </w:r>
      <w:r>
        <w:rPr>
          <w:rStyle w:val="Strong"/>
          <w:rFonts w:ascii="Simplified Arabic" w:hAnsi="Simplified Arabic" w:cs="Simplified Arabic"/>
          <w:color w:val="000000" w:themeColor="text1"/>
          <w:sz w:val="28"/>
          <w:szCs w:val="28"/>
          <w:rtl/>
        </w:rPr>
        <w:t>تقديم إطار نظري وتطبيقي متكامل</w:t>
      </w:r>
      <w:r>
        <w:rPr>
          <w:rFonts w:ascii="Simplified Arabic" w:hAnsi="Simplified Arabic" w:cs="Simplified Arabic"/>
          <w:color w:val="000000" w:themeColor="text1"/>
          <w:sz w:val="28"/>
          <w:szCs w:val="28"/>
          <w:rtl/>
        </w:rPr>
        <w:t xml:space="preserve"> يوضح كيفية توظيف تقنيات الذكاء الاصطناعي لتعزيز عملية اتخاذ القرار الإداري في المستشفيات، إلى جانب تقديم توصيات عملية يمكن أن يستفيد منها صناع القرار في وزارة الصحة والمؤسسات الصحية المختلفة. وبهذا، لا يقتصر إسهام الدراسة على التراكم المعرفي، بل يمتد إلى </w:t>
      </w:r>
      <w:r>
        <w:rPr>
          <w:rStyle w:val="Strong"/>
          <w:rFonts w:ascii="Simplified Arabic" w:hAnsi="Simplified Arabic" w:cs="Simplified Arabic"/>
          <w:color w:val="000000" w:themeColor="text1"/>
          <w:sz w:val="28"/>
          <w:szCs w:val="28"/>
          <w:rtl/>
        </w:rPr>
        <w:t>البعد التطبيقي</w:t>
      </w:r>
      <w:r>
        <w:rPr>
          <w:rFonts w:ascii="Simplified Arabic" w:hAnsi="Simplified Arabic" w:cs="Simplified Arabic"/>
          <w:color w:val="000000" w:themeColor="text1"/>
          <w:sz w:val="28"/>
          <w:szCs w:val="28"/>
          <w:rtl/>
        </w:rPr>
        <w:t xml:space="preserve"> الذي يضمن قابلية نتائجها للتوظيف في تحسين الأداء المؤسسي والارتقاء بجودة الخدمات الصحية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br w:type="page"/>
      </w:r>
    </w:p>
    <w:p w:rsidR="00663F9B" w:rsidRDefault="00663F9B" w:rsidP="00663F9B">
      <w:pPr>
        <w:pStyle w:val="Heading2"/>
        <w:bidi/>
        <w:spacing w:line="360" w:lineRule="auto"/>
        <w:rPr>
          <w:rFonts w:ascii="Simplified Arabic" w:hAnsi="Simplified Arabic" w:cs="Simplified Arabic"/>
          <w:color w:val="000000" w:themeColor="text1"/>
          <w:sz w:val="28"/>
          <w:szCs w:val="28"/>
          <w:rtl/>
        </w:rPr>
      </w:pPr>
      <w:bookmarkStart w:id="27" w:name="_Toc208676851"/>
      <w:r>
        <w:rPr>
          <w:rFonts w:ascii="Simplified Arabic" w:hAnsi="Simplified Arabic" w:cs="Simplified Arabic"/>
          <w:color w:val="000000" w:themeColor="text1"/>
          <w:sz w:val="28"/>
          <w:szCs w:val="28"/>
          <w:rtl/>
        </w:rPr>
        <w:lastRenderedPageBreak/>
        <w:t>الفصل الثاني: الإطار النظري والدراسات السابقة</w:t>
      </w:r>
      <w:bookmarkEnd w:id="27"/>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28" w:name="_Toc208676852"/>
      <w:r>
        <w:rPr>
          <w:rFonts w:ascii="Simplified Arabic" w:hAnsi="Simplified Arabic" w:cs="Simplified Arabic"/>
          <w:color w:val="000000" w:themeColor="text1"/>
          <w:sz w:val="28"/>
          <w:szCs w:val="28"/>
          <w:rtl/>
        </w:rPr>
        <w:t>المبحث الأول: الذكاء الاصطناعي ومفاهيمه الأساسية</w:t>
      </w:r>
      <w:bookmarkEnd w:id="28"/>
    </w:p>
    <w:p w:rsidR="00663F9B" w:rsidRDefault="00663F9B" w:rsidP="00663F9B">
      <w:pPr>
        <w:pStyle w:val="NormalWeb"/>
        <w:numPr>
          <w:ilvl w:val="0"/>
          <w:numId w:val="5"/>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الأول: مفهوم الذكاء الاصطناعي وتطوره التاريخي</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29" w:name="_Toc208676853"/>
      <w:r>
        <w:rPr>
          <w:rFonts w:ascii="Simplified Arabic" w:hAnsi="Simplified Arabic" w:cs="Simplified Arabic"/>
          <w:color w:val="000000" w:themeColor="text1"/>
          <w:sz w:val="28"/>
          <w:szCs w:val="28"/>
          <w:rtl/>
        </w:rPr>
        <w:t>تعريفات الذكاء الاصطناعي</w:t>
      </w:r>
      <w:bookmarkEnd w:id="29"/>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يُعَدّ الذكاء الاصطناعي</w:t>
      </w:r>
      <w:r>
        <w:rPr>
          <w:rFonts w:ascii="Simplified Arabic" w:hAnsi="Simplified Arabic" w:cs="Simplified Arabic"/>
          <w:color w:val="000000" w:themeColor="text1"/>
          <w:sz w:val="28"/>
          <w:szCs w:val="28"/>
        </w:rPr>
        <w:t xml:space="preserve"> (AI) </w:t>
      </w:r>
      <w:r>
        <w:rPr>
          <w:rFonts w:ascii="Simplified Arabic" w:hAnsi="Simplified Arabic" w:cs="Simplified Arabic"/>
          <w:color w:val="000000" w:themeColor="text1"/>
          <w:sz w:val="28"/>
          <w:szCs w:val="28"/>
          <w:rtl/>
        </w:rPr>
        <w:t xml:space="preserve">من أكثر المفاهيم العلمية إثارة للجدل من حيث التعريف، وذلك لأنّه يجمع بين البعد التقني من جهة والبعد الفلسفي من جهة أخرى. يرى الباحثون أنّ الذكاء الاصطناعي ليس مجرد برمجيات أو خوارزميات، بل هو محاكاة للقدرات الذهنية البشرية مثل التعلّم، التفكير، حل المشكلات واتخاذ القرارات. وقد أشار </w:t>
      </w:r>
      <w:r>
        <w:rPr>
          <w:rStyle w:val="Strong"/>
          <w:rFonts w:ascii="Simplified Arabic" w:hAnsi="Simplified Arabic" w:cs="Simplified Arabic"/>
          <w:color w:val="000000" w:themeColor="text1"/>
          <w:sz w:val="28"/>
          <w:szCs w:val="28"/>
          <w:rtl/>
        </w:rPr>
        <w:t>تورينغ (1950</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في مقاله الشهير "الحوسبة والذكاء" إلى أن السؤال الأساسي ليس "هل تستطيع الآلة التفكير؟"، بل "هل يمكن للآلة أن تتصرف كما لو كانت تفكر؟". هذا التعريف المبكر وضع الأساس لفكرة الذكاء الاصطناعي كقدرة سلوكية قابلة للرصد أكثر من كونها حالة داخلية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أما </w:t>
      </w:r>
      <w:r>
        <w:rPr>
          <w:rStyle w:val="Strong"/>
          <w:rFonts w:ascii="Simplified Arabic" w:hAnsi="Simplified Arabic" w:cs="Simplified Arabic"/>
          <w:color w:val="000000" w:themeColor="text1"/>
          <w:sz w:val="28"/>
          <w:szCs w:val="28"/>
          <w:rtl/>
        </w:rPr>
        <w:t>نيول وسيمون (1956</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فقد قدّما تعريفًا مختلفًا، حيث اعتبرا الذكاء الاصطناعي "علم صناعة آلات قادرة على القيام بوظائف تتطلب ذكاءً عندما يقوم بها الإنسان". هذا التعريف يركّز على البعد العملي للذكاء الاصطناعي، أي على الوظائف التي تُنجز وليس على الآليات الداخلية فقط. وبذلك أصبح محور الاهتمام هو تصميم أنظمة تستطيع إنجاز مهام كالبرهنة المنطقية أو لعب الشطرنج أو إثبات النظريات، وهي مهام كانت تُعتبر حكرًا على القدرات الإنسانية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 xml:space="preserve">لاحقًا، قدّم </w:t>
      </w:r>
      <w:r>
        <w:rPr>
          <w:rStyle w:val="Strong"/>
          <w:rFonts w:ascii="Simplified Arabic" w:hAnsi="Simplified Arabic" w:cs="Simplified Arabic"/>
          <w:color w:val="000000" w:themeColor="text1"/>
          <w:sz w:val="28"/>
          <w:szCs w:val="28"/>
          <w:rtl/>
        </w:rPr>
        <w:t>هايز (1978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تعريفًا أكثر شمولًا حين وصف الذكاء الاصطناعي بأنّه "دراسة الأفكار التي تمكن أجهزة الكمبيوتر من أن تكون ذكية". بهذا التعريف، انتقل التركيز من التطبيق إلى الدراسة النظرية للمبادئ التي يمكن أن تجعل الآلة تفكر. يمكن القول إن هايز أرسى الفكرة الجوهرية بأن الذكاء الاصطناعي ليس فقط نتاج تطبيقات، بل أيضًا ميدانًا بحثيًا يسعى لفهم طبيعة الذكاء ذاته</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أنّ </w:t>
      </w:r>
      <w:r>
        <w:rPr>
          <w:rStyle w:val="Strong"/>
          <w:rFonts w:ascii="Simplified Arabic" w:hAnsi="Simplified Arabic" w:cs="Simplified Arabic"/>
          <w:color w:val="000000" w:themeColor="text1"/>
          <w:sz w:val="28"/>
          <w:szCs w:val="28"/>
          <w:rtl/>
        </w:rPr>
        <w:t>ريتش ونائت (1991</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حددا الذكاء الاصطناعي بأنه "دراسة كيفية جعل أجهزة الكمبيوتر تقوم بأشياء في الوقت الحالي يقوم بها البشر بشكل أفضل". هذا التعريف يعكس وعيًا بالنسبية الزمنية للذكاء الاصطناعي، فالمهام التي كانت صعبة على الآلات في التسعينيات، مثل التعرّف على الكلام، أصبحت عادية اليوم بفضل التقدّم التقني. ومن هنا فإن الذكاء الاصطناعي مفهوم ديناميكي يتغير بتغيّر القدرات التكنولوجية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أما </w:t>
      </w:r>
      <w:r>
        <w:rPr>
          <w:rStyle w:val="Strong"/>
          <w:rFonts w:ascii="Simplified Arabic" w:hAnsi="Simplified Arabic" w:cs="Simplified Arabic"/>
          <w:color w:val="000000" w:themeColor="text1"/>
          <w:sz w:val="28"/>
          <w:szCs w:val="28"/>
          <w:rtl/>
        </w:rPr>
        <w:t>ستيوارت راسل وبيتر نورفيغ (1995</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 فقد قدّما تعريفًا يُعد من أكثر التعريفات اعتمادًا في الأوساط الأكاديمية. فقد وصفا الذكاء الاصطناعي بأنّه "تصميم وعمل الوكلاء الأذكياء"، والوكلاء الأذكياء هم تلك الأنظمة التي تتصرف بطريقة تزيد من فرص نجاحها في تحقيق أهدافها بناءً على المعلومات المتاحة لها. هذا التعريف يقدّم إطارًا رياضيًا ومنهجيًا لفهم الذكاء الاصطناعي باعتباره نظامًا موجّهًا نحو الأهداف، مما جعله أساسًا للكثير من الأبحاث المعاصرة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وفي تعريف أكثر حداثة، يرى </w:t>
      </w:r>
      <w:r>
        <w:rPr>
          <w:rStyle w:val="Strong"/>
          <w:rFonts w:ascii="Simplified Arabic" w:hAnsi="Simplified Arabic" w:cs="Simplified Arabic"/>
          <w:color w:val="000000" w:themeColor="text1"/>
          <w:sz w:val="28"/>
          <w:szCs w:val="28"/>
          <w:rtl/>
        </w:rPr>
        <w:t>كوبيل وفوكسمان (2011</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أن الذكاء الاصطناعي ليس مجرد محاكاة للذكاء البشري، بل هو "مجموعة من النظريات والطرائق التي تسعى إلى تمكين الآلات من </w:t>
      </w:r>
      <w:r>
        <w:rPr>
          <w:rFonts w:ascii="Simplified Arabic" w:hAnsi="Simplified Arabic" w:cs="Simplified Arabic"/>
          <w:color w:val="000000" w:themeColor="text1"/>
          <w:sz w:val="28"/>
          <w:szCs w:val="28"/>
          <w:rtl/>
        </w:rPr>
        <w:lastRenderedPageBreak/>
        <w:t>الفهم والتعلّم والتكيف". يفتح هذا التعريف الباب أمام فكرة أن الذكاء الاصطناعي قد يتجاوز الإنسان في بعض المجالات، لأنه لا يقتصر على المحاكاة فقط، بل قد يتفوق في السرعة والدقة والتحليل</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0" w:name="_Toc208676854"/>
      <w:r>
        <w:rPr>
          <w:rFonts w:ascii="Simplified Arabic" w:hAnsi="Simplified Arabic" w:cs="Simplified Arabic"/>
          <w:color w:val="000000" w:themeColor="text1"/>
          <w:sz w:val="28"/>
          <w:szCs w:val="28"/>
          <w:rtl/>
        </w:rPr>
        <w:t>المراحل التاريخية لتطور الذكاء الاصطناعي</w:t>
      </w:r>
      <w:bookmarkEnd w:id="30"/>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مرّ الذكاء الاصطناعي عبر مسيرة طويلة ومعقّدة منذ منتصف القرن العشرين وحتى اليوم، ويمكن تقسيم تطوره إلى مراحل رئيسية متتابعة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1. </w:t>
      </w:r>
      <w:r>
        <w:rPr>
          <w:rFonts w:ascii="Simplified Arabic" w:hAnsi="Simplified Arabic" w:cs="Simplified Arabic"/>
          <w:color w:val="000000" w:themeColor="text1"/>
          <w:sz w:val="28"/>
          <w:szCs w:val="28"/>
          <w:rtl/>
        </w:rPr>
        <w:t>البدايات النظرية (1940 – 1956</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تعود الجذور الأولى للذكاء الاصطناعي إلى كتابات </w:t>
      </w:r>
      <w:r>
        <w:rPr>
          <w:rStyle w:val="Strong"/>
          <w:rFonts w:ascii="Simplified Arabic" w:hAnsi="Simplified Arabic" w:cs="Simplified Arabic"/>
          <w:color w:val="000000" w:themeColor="text1"/>
          <w:sz w:val="28"/>
          <w:szCs w:val="28"/>
          <w:rtl/>
        </w:rPr>
        <w:t>تورينغ (1950</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الذي قدّم اختبار تورينغ بوصفه وسيلة لقياس ما إذا كان يمكن اعتبار الآلة "مفكرة". كما أسهمت أعمال </w:t>
      </w:r>
      <w:r>
        <w:rPr>
          <w:rStyle w:val="Strong"/>
          <w:rFonts w:ascii="Simplified Arabic" w:hAnsi="Simplified Arabic" w:cs="Simplified Arabic"/>
          <w:color w:val="000000" w:themeColor="text1"/>
          <w:sz w:val="28"/>
          <w:szCs w:val="28"/>
          <w:rtl/>
        </w:rPr>
        <w:t>جون فون نيومان (1945</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في تصميم بنية الحواسيب التي ستُستخدم لاحقًا لتشغيل خوارزميات الذكاء الاصطناعي. هذه المرحلة تميّزت بالأسئلة الفلسفية والنظرية أكثر من التطبيقات العملية</w:t>
      </w:r>
      <w:r>
        <w:rPr>
          <w:rFonts w:ascii="Simplified Arabic" w:hAnsi="Simplified Arabic" w:cs="Simplified Arabic"/>
          <w:color w:val="000000" w:themeColor="text1"/>
          <w:sz w:val="28"/>
          <w:szCs w:val="28"/>
        </w:rPr>
        <w:t xml:space="preserve"> (Turing, 1950).</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2. </w:t>
      </w:r>
      <w:r>
        <w:rPr>
          <w:rFonts w:ascii="Simplified Arabic" w:hAnsi="Simplified Arabic" w:cs="Simplified Arabic"/>
          <w:color w:val="000000" w:themeColor="text1"/>
          <w:sz w:val="28"/>
          <w:szCs w:val="28"/>
          <w:rtl/>
        </w:rPr>
        <w:t>ولادة المجال (1956 – 1970</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في صيف عام 1956، عُقد مؤتمر </w:t>
      </w:r>
      <w:r>
        <w:rPr>
          <w:rStyle w:val="Strong"/>
          <w:rFonts w:ascii="Simplified Arabic" w:hAnsi="Simplified Arabic" w:cs="Simplified Arabic"/>
          <w:color w:val="000000" w:themeColor="text1"/>
          <w:sz w:val="28"/>
          <w:szCs w:val="28"/>
          <w:rtl/>
        </w:rPr>
        <w:t>دارتموث</w:t>
      </w:r>
      <w:r>
        <w:rPr>
          <w:rFonts w:ascii="Simplified Arabic" w:hAnsi="Simplified Arabic" w:cs="Simplified Arabic"/>
          <w:color w:val="000000" w:themeColor="text1"/>
          <w:sz w:val="28"/>
          <w:szCs w:val="28"/>
          <w:rtl/>
        </w:rPr>
        <w:t xml:space="preserve"> الذي اعتبر ميلاد الذكاء الاصطناعي كمجال علمي مستقل. قاد هذا المؤتمر علماء مثل </w:t>
      </w:r>
      <w:r>
        <w:rPr>
          <w:rStyle w:val="Strong"/>
          <w:rFonts w:ascii="Simplified Arabic" w:hAnsi="Simplified Arabic" w:cs="Simplified Arabic"/>
          <w:color w:val="000000" w:themeColor="text1"/>
          <w:sz w:val="28"/>
          <w:szCs w:val="28"/>
          <w:rtl/>
        </w:rPr>
        <w:t>جون مكارثي</w:t>
      </w:r>
      <w:r>
        <w:rPr>
          <w:rFonts w:ascii="Simplified Arabic" w:hAnsi="Simplified Arabic" w:cs="Simplified Arabic"/>
          <w:color w:val="000000" w:themeColor="text1"/>
          <w:sz w:val="28"/>
          <w:szCs w:val="28"/>
          <w:rtl/>
        </w:rPr>
        <w:t xml:space="preserve"> الذي صاغ مصطلح</w:t>
      </w:r>
      <w:r>
        <w:rPr>
          <w:rFonts w:ascii="Simplified Arabic" w:hAnsi="Simplified Arabic" w:cs="Simplified Arabic"/>
          <w:color w:val="000000" w:themeColor="text1"/>
          <w:sz w:val="28"/>
          <w:szCs w:val="28"/>
        </w:rPr>
        <w:t xml:space="preserve"> "Artificial Intelligence"</w:t>
      </w:r>
      <w:r>
        <w:rPr>
          <w:rFonts w:ascii="Simplified Arabic" w:hAnsi="Simplified Arabic" w:cs="Simplified Arabic"/>
          <w:color w:val="000000" w:themeColor="text1"/>
          <w:sz w:val="28"/>
          <w:szCs w:val="28"/>
          <w:rtl/>
        </w:rPr>
        <w:t xml:space="preserve">، إضافة إلى </w:t>
      </w:r>
      <w:r>
        <w:rPr>
          <w:rStyle w:val="Strong"/>
          <w:rFonts w:ascii="Simplified Arabic" w:hAnsi="Simplified Arabic" w:cs="Simplified Arabic"/>
          <w:color w:val="000000" w:themeColor="text1"/>
          <w:sz w:val="28"/>
          <w:szCs w:val="28"/>
          <w:rtl/>
        </w:rPr>
        <w:t>مارفن مينسكي</w:t>
      </w:r>
      <w:r>
        <w:rPr>
          <w:rFonts w:ascii="Simplified Arabic" w:hAnsi="Simplified Arabic" w:cs="Simplified Arabic"/>
          <w:color w:val="000000" w:themeColor="text1"/>
          <w:sz w:val="28"/>
          <w:szCs w:val="28"/>
          <w:rtl/>
        </w:rPr>
        <w:t xml:space="preserve"> و</w:t>
      </w:r>
      <w:r>
        <w:rPr>
          <w:rStyle w:val="Strong"/>
          <w:rFonts w:ascii="Simplified Arabic" w:hAnsi="Simplified Arabic" w:cs="Simplified Arabic"/>
          <w:color w:val="000000" w:themeColor="text1"/>
          <w:sz w:val="28"/>
          <w:szCs w:val="28"/>
          <w:rtl/>
        </w:rPr>
        <w:t>هيربرت سيمون</w:t>
      </w:r>
      <w:r>
        <w:rPr>
          <w:rFonts w:ascii="Simplified Arabic" w:hAnsi="Simplified Arabic" w:cs="Simplified Arabic"/>
          <w:color w:val="000000" w:themeColor="text1"/>
          <w:sz w:val="28"/>
          <w:szCs w:val="28"/>
          <w:rtl/>
        </w:rPr>
        <w:t xml:space="preserve"> و</w:t>
      </w:r>
      <w:r>
        <w:rPr>
          <w:rStyle w:val="Strong"/>
          <w:rFonts w:ascii="Simplified Arabic" w:hAnsi="Simplified Arabic" w:cs="Simplified Arabic"/>
          <w:color w:val="000000" w:themeColor="text1"/>
          <w:sz w:val="28"/>
          <w:szCs w:val="28"/>
          <w:rtl/>
        </w:rPr>
        <w:t>ألين نيول</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شهدت هذه الفترة ظهور أول برامج قادرة على البرهنة المنطقية ولعب الشطرنج</w:t>
      </w:r>
      <w:r>
        <w:rPr>
          <w:rFonts w:ascii="Simplified Arabic" w:hAnsi="Simplified Arabic" w:cs="Simplified Arabic"/>
          <w:color w:val="000000" w:themeColor="text1"/>
          <w:sz w:val="28"/>
          <w:szCs w:val="28"/>
        </w:rPr>
        <w:t xml:space="preserve"> (McCarthy et al., 1956).</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3. </w:t>
      </w:r>
      <w:r>
        <w:rPr>
          <w:rFonts w:ascii="Simplified Arabic" w:hAnsi="Simplified Arabic" w:cs="Simplified Arabic"/>
          <w:color w:val="000000" w:themeColor="text1"/>
          <w:sz w:val="28"/>
          <w:szCs w:val="28"/>
          <w:rtl/>
        </w:rPr>
        <w:t>سنوات التفاؤل والتمويل الكبير (1970 – 1980</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مع بداية السبعينيات، ارتفع سقف التوقعات بشكل كبير، حيث جرى تمويل أبحاث ضخمة لإنتاج "آلات ذكية" قادرة على محاكاة الإنسان. إلا أنّ محدودية القدرات الحسابية وقتها، وصعوبة معالجة اللغة الطبيعية والتعلّم، أدت إلى إخفاقات مبكرة. ورغم ذلك، ظهرت "النظم الخبيرة" التي مثلت أول تطبيق عملي واسع للذكاء الاصطناعي، مثل نظام</w:t>
      </w:r>
      <w:r>
        <w:rPr>
          <w:rFonts w:ascii="Simplified Arabic" w:hAnsi="Simplified Arabic" w:cs="Simplified Arabic"/>
          <w:color w:val="000000" w:themeColor="text1"/>
          <w:sz w:val="28"/>
          <w:szCs w:val="28"/>
        </w:rPr>
        <w:t xml:space="preserve"> MYCIN </w:t>
      </w:r>
      <w:r>
        <w:rPr>
          <w:rFonts w:ascii="Simplified Arabic" w:hAnsi="Simplified Arabic" w:cs="Simplified Arabic"/>
          <w:color w:val="000000" w:themeColor="text1"/>
          <w:sz w:val="28"/>
          <w:szCs w:val="28"/>
          <w:rtl/>
        </w:rPr>
        <w:t>الطبي</w:t>
      </w:r>
      <w:r>
        <w:rPr>
          <w:rFonts w:ascii="Simplified Arabic" w:hAnsi="Simplified Arabic" w:cs="Simplified Arabic"/>
          <w:color w:val="000000" w:themeColor="text1"/>
          <w:sz w:val="28"/>
          <w:szCs w:val="28"/>
        </w:rPr>
        <w:t xml:space="preserve"> (Shortliffe, 1976).</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4. </w:t>
      </w:r>
      <w:r>
        <w:rPr>
          <w:rFonts w:ascii="Simplified Arabic" w:hAnsi="Simplified Arabic" w:cs="Simplified Arabic"/>
          <w:color w:val="000000" w:themeColor="text1"/>
          <w:sz w:val="28"/>
          <w:szCs w:val="28"/>
          <w:rtl/>
        </w:rPr>
        <w:t>شتاء الذكاء الاصطناعي (1980 – 1990</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بسبب الإخفاقات وضعف النتائج مقارنة بالتوقعات، دخل المجال في ما يُعرف بـ </w:t>
      </w:r>
      <w:r>
        <w:rPr>
          <w:rStyle w:val="Strong"/>
          <w:rFonts w:ascii="Simplified Arabic" w:hAnsi="Simplified Arabic" w:cs="Simplified Arabic"/>
          <w:color w:val="000000" w:themeColor="text1"/>
          <w:sz w:val="28"/>
          <w:szCs w:val="28"/>
        </w:rPr>
        <w:t>"</w:t>
      </w:r>
      <w:r>
        <w:rPr>
          <w:rStyle w:val="Strong"/>
          <w:rFonts w:ascii="Simplified Arabic" w:hAnsi="Simplified Arabic" w:cs="Simplified Arabic"/>
          <w:color w:val="000000" w:themeColor="text1"/>
          <w:sz w:val="28"/>
          <w:szCs w:val="28"/>
          <w:rtl/>
        </w:rPr>
        <w:t>الشتاء الأول والثاني للذكاء الاصطناعي</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خفّضت الحكومات والشركات التمويل، وأصبح الذكاء الاصطناعي موضوعًا مشكوكًا فيه. لكن، خلال هذه المرحلة، وُضعت الأسس للعديد من التقنيات الإحصائية التي أعادت الحياة لاحقًا</w:t>
      </w:r>
      <w:r>
        <w:rPr>
          <w:rFonts w:ascii="Simplified Arabic" w:hAnsi="Simplified Arabic" w:cs="Simplified Arabic"/>
          <w:color w:val="000000" w:themeColor="text1"/>
          <w:sz w:val="28"/>
          <w:szCs w:val="28"/>
        </w:rPr>
        <w:t xml:space="preserve"> (Crevier, 1993).</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5. </w:t>
      </w:r>
      <w:r>
        <w:rPr>
          <w:rFonts w:ascii="Simplified Arabic" w:hAnsi="Simplified Arabic" w:cs="Simplified Arabic"/>
          <w:color w:val="000000" w:themeColor="text1"/>
          <w:sz w:val="28"/>
          <w:szCs w:val="28"/>
          <w:rtl/>
        </w:rPr>
        <w:t>النهضة عبر التعلم الآلي (1990 – 2010</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شهدت التسعينيات عودة الاهتمام بفضل التقدّم في قدرات الحوسبة، وتوافر كميات ضخمة من البيانات. برزت تقنيات </w:t>
      </w:r>
      <w:r>
        <w:rPr>
          <w:rStyle w:val="Strong"/>
          <w:rFonts w:ascii="Simplified Arabic" w:hAnsi="Simplified Arabic" w:cs="Simplified Arabic"/>
          <w:color w:val="000000" w:themeColor="text1"/>
          <w:sz w:val="28"/>
          <w:szCs w:val="28"/>
          <w:rtl/>
        </w:rPr>
        <w:t>التعلم الآلي</w:t>
      </w:r>
      <w:r>
        <w:rPr>
          <w:rFonts w:ascii="Simplified Arabic" w:hAnsi="Simplified Arabic" w:cs="Simplified Arabic"/>
          <w:color w:val="000000" w:themeColor="text1"/>
          <w:sz w:val="28"/>
          <w:szCs w:val="28"/>
          <w:rtl/>
        </w:rPr>
        <w:t xml:space="preserve"> و</w:t>
      </w:r>
      <w:r>
        <w:rPr>
          <w:rStyle w:val="Strong"/>
          <w:rFonts w:ascii="Simplified Arabic" w:hAnsi="Simplified Arabic" w:cs="Simplified Arabic"/>
          <w:color w:val="000000" w:themeColor="text1"/>
          <w:sz w:val="28"/>
          <w:szCs w:val="28"/>
          <w:rtl/>
        </w:rPr>
        <w:t>الشبكات العصبية</w:t>
      </w:r>
      <w:r>
        <w:rPr>
          <w:rFonts w:ascii="Simplified Arabic" w:hAnsi="Simplified Arabic" w:cs="Simplified Arabic"/>
          <w:color w:val="000000" w:themeColor="text1"/>
          <w:sz w:val="28"/>
          <w:szCs w:val="28"/>
          <w:rtl/>
        </w:rPr>
        <w:t xml:space="preserve"> من جديد، وأصبحت الشركات تستخدم الذكاء الاصطناعي في مجالات مثل البحث على الإنترنت والتجارة الإلكترونية. في عام 1997، هزم الحاسوب "ديب بلو" من شركة</w:t>
      </w:r>
      <w:r>
        <w:rPr>
          <w:rFonts w:ascii="Simplified Arabic" w:hAnsi="Simplified Arabic" w:cs="Simplified Arabic"/>
          <w:color w:val="000000" w:themeColor="text1"/>
          <w:sz w:val="28"/>
          <w:szCs w:val="28"/>
        </w:rPr>
        <w:t xml:space="preserve"> IBM </w:t>
      </w:r>
      <w:r>
        <w:rPr>
          <w:rFonts w:ascii="Simplified Arabic" w:hAnsi="Simplified Arabic" w:cs="Simplified Arabic"/>
          <w:color w:val="000000" w:themeColor="text1"/>
          <w:sz w:val="28"/>
          <w:szCs w:val="28"/>
          <w:rtl/>
        </w:rPr>
        <w:t xml:space="preserve">بطل العالم في الشطرنج </w:t>
      </w:r>
      <w:r>
        <w:rPr>
          <w:rStyle w:val="Strong"/>
          <w:rFonts w:ascii="Simplified Arabic" w:hAnsi="Simplified Arabic" w:cs="Simplified Arabic"/>
          <w:color w:val="000000" w:themeColor="text1"/>
          <w:sz w:val="28"/>
          <w:szCs w:val="28"/>
          <w:rtl/>
        </w:rPr>
        <w:t>غاري كاسباروف</w:t>
      </w:r>
      <w:r>
        <w:rPr>
          <w:rFonts w:ascii="Simplified Arabic" w:hAnsi="Simplified Arabic" w:cs="Simplified Arabic"/>
          <w:color w:val="000000" w:themeColor="text1"/>
          <w:sz w:val="28"/>
          <w:szCs w:val="28"/>
          <w:rtl/>
        </w:rPr>
        <w:t>، وهو حدث أيقوني في تاريخ المجال</w:t>
      </w:r>
      <w:r>
        <w:rPr>
          <w:rFonts w:ascii="Simplified Arabic" w:hAnsi="Simplified Arabic" w:cs="Simplified Arabic"/>
          <w:color w:val="000000" w:themeColor="text1"/>
          <w:sz w:val="28"/>
          <w:szCs w:val="28"/>
        </w:rPr>
        <w:t xml:space="preserve"> (Campbell et al., 2002).</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6. </w:t>
      </w:r>
      <w:r>
        <w:rPr>
          <w:rFonts w:ascii="Simplified Arabic" w:hAnsi="Simplified Arabic" w:cs="Simplified Arabic"/>
          <w:color w:val="000000" w:themeColor="text1"/>
          <w:sz w:val="28"/>
          <w:szCs w:val="28"/>
          <w:rtl/>
        </w:rPr>
        <w:t>عصر الذكاء الاصطناعي العميق (2010 – حتى الآن</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منذ العقد الماضي، أحدث </w:t>
      </w:r>
      <w:r>
        <w:rPr>
          <w:rStyle w:val="Strong"/>
          <w:rFonts w:ascii="Simplified Arabic" w:hAnsi="Simplified Arabic" w:cs="Simplified Arabic"/>
          <w:color w:val="000000" w:themeColor="text1"/>
          <w:sz w:val="28"/>
          <w:szCs w:val="28"/>
          <w:rtl/>
        </w:rPr>
        <w:t>التعلم العميق</w:t>
      </w:r>
      <w:r>
        <w:rPr>
          <w:rFonts w:ascii="Simplified Arabic" w:hAnsi="Simplified Arabic" w:cs="Simplified Arabic"/>
          <w:color w:val="000000" w:themeColor="text1"/>
          <w:sz w:val="28"/>
          <w:szCs w:val="28"/>
          <w:rtl/>
        </w:rPr>
        <w:t xml:space="preserve"> ثورة حقيقية بفضل الشبكات العصبية متعددة الطبقات</w:t>
      </w:r>
      <w:r>
        <w:rPr>
          <w:rFonts w:ascii="Simplified Arabic" w:hAnsi="Simplified Arabic" w:cs="Simplified Arabic"/>
          <w:color w:val="000000" w:themeColor="text1"/>
          <w:sz w:val="28"/>
          <w:szCs w:val="28"/>
        </w:rPr>
        <w:t xml:space="preserve"> (Deep Learning). </w:t>
      </w:r>
      <w:r>
        <w:rPr>
          <w:rFonts w:ascii="Simplified Arabic" w:hAnsi="Simplified Arabic" w:cs="Simplified Arabic"/>
          <w:color w:val="000000" w:themeColor="text1"/>
          <w:sz w:val="28"/>
          <w:szCs w:val="28"/>
          <w:rtl/>
        </w:rPr>
        <w:t xml:space="preserve">استطاعت أنظمة مثل </w:t>
      </w:r>
      <w:r>
        <w:rPr>
          <w:rStyle w:val="Strong"/>
          <w:rFonts w:ascii="Simplified Arabic" w:hAnsi="Simplified Arabic" w:cs="Simplified Arabic"/>
          <w:color w:val="000000" w:themeColor="text1"/>
          <w:sz w:val="28"/>
          <w:szCs w:val="28"/>
          <w:rtl/>
        </w:rPr>
        <w:t>ألفا غو</w:t>
      </w:r>
      <w:r>
        <w:rPr>
          <w:rFonts w:ascii="Simplified Arabic" w:hAnsi="Simplified Arabic" w:cs="Simplified Arabic"/>
          <w:color w:val="000000" w:themeColor="text1"/>
          <w:sz w:val="28"/>
          <w:szCs w:val="28"/>
          <w:rtl/>
        </w:rPr>
        <w:t xml:space="preserve"> من شركة</w:t>
      </w:r>
      <w:r>
        <w:rPr>
          <w:rFonts w:ascii="Simplified Arabic" w:hAnsi="Simplified Arabic" w:cs="Simplified Arabic"/>
          <w:color w:val="000000" w:themeColor="text1"/>
          <w:sz w:val="28"/>
          <w:szCs w:val="28"/>
        </w:rPr>
        <w:t xml:space="preserve"> DeepMind </w:t>
      </w:r>
      <w:r>
        <w:rPr>
          <w:rFonts w:ascii="Simplified Arabic" w:hAnsi="Simplified Arabic" w:cs="Simplified Arabic"/>
          <w:color w:val="000000" w:themeColor="text1"/>
          <w:sz w:val="28"/>
          <w:szCs w:val="28"/>
          <w:rtl/>
        </w:rPr>
        <w:t>هزيمة أفضل لاعبي لعبة "غو" عام 2016</w:t>
      </w:r>
      <w:r>
        <w:rPr>
          <w:rFonts w:ascii="Simplified Arabic" w:hAnsi="Simplified Arabic" w:cs="Simplified Arabic"/>
          <w:color w:val="000000" w:themeColor="text1"/>
          <w:sz w:val="28"/>
          <w:szCs w:val="28"/>
        </w:rPr>
        <w:t xml:space="preserve"> (Silver et al., 2016)</w:t>
      </w:r>
      <w:r>
        <w:rPr>
          <w:rFonts w:ascii="Simplified Arabic" w:hAnsi="Simplified Arabic" w:cs="Simplified Arabic"/>
          <w:color w:val="000000" w:themeColor="text1"/>
          <w:sz w:val="28"/>
          <w:szCs w:val="28"/>
          <w:rtl/>
        </w:rPr>
        <w:t>، وهو إنجاز كان يُعتبر مستحيلًا. اليوم يُستخدم الذكاء الاصطناعي في الرؤية الحاسوبية، معالجة اللغة الطبيعية، الطب، السيارات ذاتية القيادة، وغيرها. هذه المرحلة تتميز بالتطبيقات العملية الواسعة والتكامل مع الحياة اليومية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1" w:name="_Toc208676855"/>
      <w:r>
        <w:rPr>
          <w:rFonts w:ascii="Simplified Arabic" w:hAnsi="Simplified Arabic" w:cs="Simplified Arabic"/>
          <w:color w:val="000000" w:themeColor="text1"/>
          <w:sz w:val="28"/>
          <w:szCs w:val="28"/>
          <w:rtl/>
        </w:rPr>
        <w:t>الاتجاهات المعاصرة في الذكاء الاصطناعي</w:t>
      </w:r>
      <w:bookmarkEnd w:id="31"/>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يشهد الذكاء الاصطناعي في الوقت الراهن تحوّلات كبرى، حيث لم يعد مقتصرًا على الجانب الأكاديمي، بل أصبح مكوّنًا أساسياً في مختلف القطاعات الاقتصادية والعلمية. يمكن تلخيص الاتجاهات المعاصرة في عدة مسارات رئيسية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1. </w:t>
      </w:r>
      <w:r>
        <w:rPr>
          <w:rFonts w:ascii="Simplified Arabic" w:hAnsi="Simplified Arabic" w:cs="Simplified Arabic"/>
          <w:color w:val="000000" w:themeColor="text1"/>
          <w:sz w:val="28"/>
          <w:szCs w:val="28"/>
          <w:rtl/>
        </w:rPr>
        <w:t>التعلم العميق والشبكات العصبية المتقدمة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من أبرز الاتجاهات الراهنة الاعتماد المتزايد على </w:t>
      </w:r>
      <w:r>
        <w:rPr>
          <w:rStyle w:val="Strong"/>
          <w:rFonts w:ascii="Simplified Arabic" w:hAnsi="Simplified Arabic" w:cs="Simplified Arabic"/>
          <w:color w:val="000000" w:themeColor="text1"/>
          <w:sz w:val="28"/>
          <w:szCs w:val="28"/>
          <w:rtl/>
        </w:rPr>
        <w:t>التعلم العميق</w:t>
      </w:r>
      <w:r>
        <w:rPr>
          <w:rStyle w:val="Strong"/>
          <w:rFonts w:ascii="Simplified Arabic" w:hAnsi="Simplified Arabic" w:cs="Simplified Arabic"/>
          <w:color w:val="000000" w:themeColor="text1"/>
          <w:sz w:val="28"/>
          <w:szCs w:val="28"/>
        </w:rPr>
        <w:t xml:space="preserve"> (Deep Learning)</w:t>
      </w:r>
      <w:r>
        <w:rPr>
          <w:rFonts w:ascii="Simplified Arabic" w:hAnsi="Simplified Arabic" w:cs="Simplified Arabic"/>
          <w:color w:val="000000" w:themeColor="text1"/>
          <w:sz w:val="28"/>
          <w:szCs w:val="28"/>
          <w:rtl/>
        </w:rPr>
        <w:t xml:space="preserve">، وهو امتداد للشبكات العصبية الاصطناعية، ويتيح للأنظمة القدرة على معالجة الصور والنصوص والصوت بدقة عالية. وقد أثبتت دراسات مثل </w:t>
      </w:r>
      <w:r>
        <w:rPr>
          <w:rStyle w:val="Strong"/>
          <w:rFonts w:ascii="Simplified Arabic" w:hAnsi="Simplified Arabic" w:cs="Simplified Arabic"/>
          <w:color w:val="000000" w:themeColor="text1"/>
          <w:sz w:val="28"/>
          <w:szCs w:val="28"/>
          <w:rtl/>
        </w:rPr>
        <w:t>ليكون وزملاؤه (2015</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التعلم العميق غيّر جذرياً طرق معالجة البيانات، خاصة في الرؤية الحاسوبية والتعرّف على الكلام</w:t>
      </w:r>
      <w:r>
        <w:rPr>
          <w:rFonts w:ascii="Simplified Arabic" w:hAnsi="Simplified Arabic" w:cs="Simplified Arabic"/>
          <w:color w:val="000000" w:themeColor="text1"/>
          <w:sz w:val="28"/>
          <w:szCs w:val="28"/>
        </w:rPr>
        <w:t xml:space="preserve"> (LeCun et al., 2015).</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2. </w:t>
      </w:r>
      <w:r>
        <w:rPr>
          <w:rFonts w:ascii="Simplified Arabic" w:hAnsi="Simplified Arabic" w:cs="Simplified Arabic"/>
          <w:color w:val="000000" w:themeColor="text1"/>
          <w:sz w:val="28"/>
          <w:szCs w:val="28"/>
          <w:rtl/>
        </w:rPr>
        <w:t>الذكاء الاصطناعي التوليدي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برز في السنوات الأخيرة </w:t>
      </w:r>
      <w:r>
        <w:rPr>
          <w:rStyle w:val="Strong"/>
          <w:rFonts w:ascii="Simplified Arabic" w:hAnsi="Simplified Arabic" w:cs="Simplified Arabic"/>
          <w:color w:val="000000" w:themeColor="text1"/>
          <w:sz w:val="28"/>
          <w:szCs w:val="28"/>
          <w:rtl/>
        </w:rPr>
        <w:t>الذكاء الاصطناعي التوليدي</w:t>
      </w:r>
      <w:r>
        <w:rPr>
          <w:rStyle w:val="Strong"/>
          <w:rFonts w:ascii="Simplified Arabic" w:hAnsi="Simplified Arabic" w:cs="Simplified Arabic"/>
          <w:color w:val="000000" w:themeColor="text1"/>
          <w:sz w:val="28"/>
          <w:szCs w:val="28"/>
        </w:rPr>
        <w:t xml:space="preserve"> (Generative AI)</w:t>
      </w:r>
      <w:r>
        <w:rPr>
          <w:rFonts w:ascii="Simplified Arabic" w:hAnsi="Simplified Arabic" w:cs="Simplified Arabic"/>
          <w:color w:val="000000" w:themeColor="text1"/>
          <w:sz w:val="28"/>
          <w:szCs w:val="28"/>
          <w:rtl/>
        </w:rPr>
        <w:t xml:space="preserve">، الذي يمكّن الآلات من إنتاج نصوص، صور، موسيقى، وحتى أكواد برمجية جديدة. نموذج مثل </w:t>
      </w:r>
      <w:r>
        <w:rPr>
          <w:rStyle w:val="Strong"/>
          <w:rFonts w:ascii="Simplified Arabic" w:hAnsi="Simplified Arabic" w:cs="Simplified Arabic"/>
          <w:color w:val="000000" w:themeColor="text1"/>
          <w:sz w:val="28"/>
          <w:szCs w:val="28"/>
        </w:rPr>
        <w:t>GPT-4</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يعدّ مثالاً حيًا على ذلك، إذ يمكنه محاكاة اللغة البشرية على مستوى متقدم</w:t>
      </w:r>
      <w:r>
        <w:rPr>
          <w:rFonts w:ascii="Simplified Arabic" w:hAnsi="Simplified Arabic" w:cs="Simplified Arabic"/>
          <w:color w:val="000000" w:themeColor="text1"/>
          <w:sz w:val="28"/>
          <w:szCs w:val="28"/>
        </w:rPr>
        <w:t xml:space="preserve"> (Bommasani et al., 2021). </w:t>
      </w:r>
      <w:r>
        <w:rPr>
          <w:rFonts w:ascii="Simplified Arabic" w:hAnsi="Simplified Arabic" w:cs="Simplified Arabic"/>
          <w:color w:val="000000" w:themeColor="text1"/>
          <w:sz w:val="28"/>
          <w:szCs w:val="28"/>
          <w:rtl/>
        </w:rPr>
        <w:t>هذا التوجه أحدث نقلة في الإبداع الاصطناعي وفتح نقاشات أخلاقية وقانونية واسعة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3. </w:t>
      </w:r>
      <w:r>
        <w:rPr>
          <w:rFonts w:ascii="Simplified Arabic" w:hAnsi="Simplified Arabic" w:cs="Simplified Arabic"/>
          <w:color w:val="000000" w:themeColor="text1"/>
          <w:sz w:val="28"/>
          <w:szCs w:val="28"/>
          <w:rtl/>
        </w:rPr>
        <w:t>الذكاء الاصطناعي المفسَّر والقابل للتفسير</w:t>
      </w:r>
      <w:r>
        <w:rPr>
          <w:rFonts w:ascii="Simplified Arabic" w:hAnsi="Simplified Arabic" w:cs="Simplified Arabic"/>
          <w:color w:val="000000" w:themeColor="text1"/>
          <w:sz w:val="28"/>
          <w:szCs w:val="28"/>
        </w:rPr>
        <w:t xml:space="preserve"> (Explainable AI)</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مع تزايد استخدام الذكاء الاصطناعي في القطاعات الحساسة مثل الطب والقانون، ظهر اتجاه قوي نحو تطوير نماذج </w:t>
      </w:r>
      <w:r>
        <w:rPr>
          <w:rStyle w:val="Strong"/>
          <w:rFonts w:ascii="Simplified Arabic" w:hAnsi="Simplified Arabic" w:cs="Simplified Arabic"/>
          <w:color w:val="000000" w:themeColor="text1"/>
          <w:sz w:val="28"/>
          <w:szCs w:val="28"/>
          <w:rtl/>
        </w:rPr>
        <w:t>قابلة للتفسير</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الهدف هو بناء أنظمة لا تقدم النتائج فقط، بل تفسر كيفية الوصول إليها. يشير </w:t>
      </w:r>
      <w:r>
        <w:rPr>
          <w:rStyle w:val="Strong"/>
          <w:rFonts w:ascii="Simplified Arabic" w:hAnsi="Simplified Arabic" w:cs="Simplified Arabic"/>
          <w:color w:val="000000" w:themeColor="text1"/>
          <w:sz w:val="28"/>
          <w:szCs w:val="28"/>
          <w:rtl/>
        </w:rPr>
        <w:t>غيلبين وزملاؤه (2018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قابلية التفسير باتت مطلباً أساسياً لضمان الشفافية والمساءلة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4. </w:t>
      </w:r>
      <w:r>
        <w:rPr>
          <w:rFonts w:ascii="Simplified Arabic" w:hAnsi="Simplified Arabic" w:cs="Simplified Arabic"/>
          <w:color w:val="000000" w:themeColor="text1"/>
          <w:sz w:val="28"/>
          <w:szCs w:val="28"/>
          <w:rtl/>
        </w:rPr>
        <w:t>الذكاء الاصطناعي الأخلاقي والمسؤول</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أصبح البعد الأخلاقي من أبرز الاتجاهات الحديثة، خاصة مع المخاوف من التحيّز الخوارزمي وانتهاك الخصوصية. تدعو تقارير مثل تقرير </w:t>
      </w:r>
      <w:r>
        <w:rPr>
          <w:rStyle w:val="Strong"/>
          <w:rFonts w:ascii="Simplified Arabic" w:hAnsi="Simplified Arabic" w:cs="Simplified Arabic"/>
          <w:color w:val="000000" w:themeColor="text1"/>
          <w:sz w:val="28"/>
          <w:szCs w:val="28"/>
          <w:rtl/>
        </w:rPr>
        <w:t>المنتدى الاقتصادي العالمي (2020</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تطوير أطر تشريعية ومعايير لاستخدام آمن ومسؤول للذكاء الاصطناعي، بحيث يخدم المجتمع دون الإضرار به</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5. </w:t>
      </w:r>
      <w:r>
        <w:rPr>
          <w:rFonts w:ascii="Simplified Arabic" w:hAnsi="Simplified Arabic" w:cs="Simplified Arabic"/>
          <w:color w:val="000000" w:themeColor="text1"/>
          <w:sz w:val="28"/>
          <w:szCs w:val="28"/>
          <w:rtl/>
        </w:rPr>
        <w:t>تطبيقات الذكاء الاصطناعي في القطاعات المتخصصة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اتسع نطاق الذكاء الاصطناعي ليشمل الطب (التشخيص المبكر للسرطان)، التعليم (التعلّم المخصص)، النقل (المركبات ذاتية القيادة)، والاقتصاد (الخدمات المالية). هذا الاتجاه يعكس انتقال الذكاء الاصطناعي من المختبر إلى الحياة اليومية، حيث تشير أبحاث مثل </w:t>
      </w:r>
      <w:r>
        <w:rPr>
          <w:rStyle w:val="Strong"/>
          <w:rFonts w:ascii="Simplified Arabic" w:hAnsi="Simplified Arabic" w:cs="Simplified Arabic"/>
          <w:color w:val="000000" w:themeColor="text1"/>
          <w:sz w:val="28"/>
          <w:szCs w:val="28"/>
          <w:rtl/>
        </w:rPr>
        <w:t>جوردان وميتشل (2015</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الذكاء الاصطناعي أصبح قوة دافعة للتحول الرقمي العالمي</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6. </w:t>
      </w:r>
      <w:r>
        <w:rPr>
          <w:rFonts w:ascii="Simplified Arabic" w:hAnsi="Simplified Arabic" w:cs="Simplified Arabic"/>
          <w:color w:val="000000" w:themeColor="text1"/>
          <w:sz w:val="28"/>
          <w:szCs w:val="28"/>
          <w:rtl/>
        </w:rPr>
        <w:t>الدمج بين الذكاء الاصطناعي وإنترنت الأشياء</w:t>
      </w:r>
      <w:r>
        <w:rPr>
          <w:rFonts w:ascii="Simplified Arabic" w:hAnsi="Simplified Arabic" w:cs="Simplified Arabic"/>
          <w:color w:val="000000" w:themeColor="text1"/>
          <w:sz w:val="28"/>
          <w:szCs w:val="28"/>
        </w:rPr>
        <w:t xml:space="preserve"> (AIoT)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تتجه الكثير من البحوث إلى الجمع بين </w:t>
      </w:r>
      <w:r>
        <w:rPr>
          <w:rStyle w:val="Strong"/>
          <w:rFonts w:ascii="Simplified Arabic" w:hAnsi="Simplified Arabic" w:cs="Simplified Arabic"/>
          <w:color w:val="000000" w:themeColor="text1"/>
          <w:sz w:val="28"/>
          <w:szCs w:val="28"/>
          <w:rtl/>
        </w:rPr>
        <w:t>الذكاء الاصطناعي وإنترنت الأشياء</w:t>
      </w:r>
      <w:r>
        <w:rPr>
          <w:rFonts w:ascii="Simplified Arabic" w:hAnsi="Simplified Arabic" w:cs="Simplified Arabic"/>
          <w:color w:val="000000" w:themeColor="text1"/>
          <w:sz w:val="28"/>
          <w:szCs w:val="28"/>
          <w:rtl/>
        </w:rPr>
        <w:t xml:space="preserve"> لتطوير أنظمة ذكية قادرة على إدارة المدن الذكية، مراقبة الاستهلاك الطاقي، وتحسين الاستجابة للكوارث الطبيعية. يصف </w:t>
      </w:r>
      <w:r>
        <w:rPr>
          <w:rStyle w:val="Strong"/>
          <w:rFonts w:ascii="Simplified Arabic" w:hAnsi="Simplified Arabic" w:cs="Simplified Arabic"/>
          <w:color w:val="000000" w:themeColor="text1"/>
          <w:sz w:val="28"/>
          <w:szCs w:val="28"/>
          <w:rtl/>
        </w:rPr>
        <w:t>تشانغ وزملاؤه (2021</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هذا الاتجاه بأنه ركيزة أساسية للثورة الصناعية الرابعة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5"/>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الثاني: مجالات وتطبيقات الذكاء الاصطناعي</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2" w:name="_Toc208676856"/>
      <w:r>
        <w:rPr>
          <w:rFonts w:ascii="Simplified Arabic" w:hAnsi="Simplified Arabic" w:cs="Simplified Arabic"/>
          <w:color w:val="000000" w:themeColor="text1"/>
          <w:sz w:val="28"/>
          <w:szCs w:val="28"/>
          <w:rtl/>
        </w:rPr>
        <w:t>الذكاء الاصطناعي في المجال الطبي</w:t>
      </w:r>
      <w:bookmarkEnd w:id="32"/>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أصبح الذكاء الاصطناعي جزءًا أساسيًا من الثورة الرقمية في قطاع الرعاية الصحية، حيث يساهم في تحسين التشخيص، دعم القرارات الطبية، وتطوير خطط العلاج المخصصة للمرضى</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1. </w:t>
      </w:r>
      <w:r>
        <w:rPr>
          <w:rFonts w:ascii="Simplified Arabic" w:hAnsi="Simplified Arabic" w:cs="Simplified Arabic"/>
          <w:color w:val="000000" w:themeColor="text1"/>
          <w:sz w:val="28"/>
          <w:szCs w:val="28"/>
          <w:rtl/>
        </w:rPr>
        <w:t>التشخيص الطبي المعزز بالخوارزميات</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من أبرز إسهامات الذكاء الاصطناعي في الطب هو </w:t>
      </w:r>
      <w:r>
        <w:rPr>
          <w:rStyle w:val="Strong"/>
          <w:rFonts w:ascii="Simplified Arabic" w:hAnsi="Simplified Arabic" w:cs="Simplified Arabic"/>
          <w:color w:val="000000" w:themeColor="text1"/>
          <w:sz w:val="28"/>
          <w:szCs w:val="28"/>
          <w:rtl/>
        </w:rPr>
        <w:t>تحسين دقة التشخيص</w:t>
      </w:r>
      <w:r>
        <w:rPr>
          <w:rFonts w:ascii="Simplified Arabic" w:hAnsi="Simplified Arabic" w:cs="Simplified Arabic"/>
          <w:color w:val="000000" w:themeColor="text1"/>
          <w:sz w:val="28"/>
          <w:szCs w:val="28"/>
          <w:rtl/>
        </w:rPr>
        <w:t xml:space="preserve"> عبر استخدام تقنيات التعلم العميق. فقد أظهرت دراسة </w:t>
      </w:r>
      <w:r>
        <w:rPr>
          <w:rStyle w:val="Strong"/>
          <w:rFonts w:ascii="Simplified Arabic" w:hAnsi="Simplified Arabic" w:cs="Simplified Arabic"/>
          <w:color w:val="000000" w:themeColor="text1"/>
          <w:sz w:val="28"/>
          <w:szCs w:val="28"/>
          <w:rtl/>
        </w:rPr>
        <w:t>إستيفا وزملاؤه (2017</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الشبكات العصبية التلافيفية تستطيع التعرّف على سرطان الجلد بدقة تقارن بدقة الأطباء المختصين</w:t>
      </w:r>
      <w:r>
        <w:rPr>
          <w:rFonts w:ascii="Simplified Arabic" w:hAnsi="Simplified Arabic" w:cs="Simplified Arabic"/>
          <w:color w:val="000000" w:themeColor="text1"/>
          <w:sz w:val="28"/>
          <w:szCs w:val="28"/>
        </w:rPr>
        <w:t xml:space="preserve"> (Esteva et al., 2017). </w:t>
      </w:r>
      <w:r>
        <w:rPr>
          <w:rFonts w:ascii="Simplified Arabic" w:hAnsi="Simplified Arabic" w:cs="Simplified Arabic"/>
          <w:color w:val="000000" w:themeColor="text1"/>
          <w:sz w:val="28"/>
          <w:szCs w:val="28"/>
          <w:rtl/>
        </w:rPr>
        <w:t>هذا يمثل نقلة نوعية في التشخيص المبكر للأمراض الخطيرة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2. </w:t>
      </w:r>
      <w:r>
        <w:rPr>
          <w:rFonts w:ascii="Simplified Arabic" w:hAnsi="Simplified Arabic" w:cs="Simplified Arabic"/>
          <w:color w:val="000000" w:themeColor="text1"/>
          <w:sz w:val="28"/>
          <w:szCs w:val="28"/>
          <w:rtl/>
        </w:rPr>
        <w:t>التصوير الطبي الذكي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يلعب الذكاء الاصطناعي دورًا محوريًا في تحليل صور الأشعة مثل الأشعة السينية، الرنين المغناطيسي، والتصوير المقطعي. ووفقًا لدراسة </w:t>
      </w:r>
      <w:r>
        <w:rPr>
          <w:rStyle w:val="Strong"/>
          <w:rFonts w:ascii="Simplified Arabic" w:hAnsi="Simplified Arabic" w:cs="Simplified Arabic"/>
          <w:color w:val="000000" w:themeColor="text1"/>
          <w:sz w:val="28"/>
          <w:szCs w:val="28"/>
          <w:rtl/>
        </w:rPr>
        <w:t>لي وزملاؤه (2019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 يمكن للأنظمة الذكية رصد الالتهاب الرئوي من صور الأشعة بكفاءة عالية، ما يسرّع عملية اتخاذ القرار الطبي</w:t>
      </w:r>
      <w:r>
        <w:rPr>
          <w:rFonts w:ascii="Simplified Arabic" w:hAnsi="Simplified Arabic" w:cs="Simplified Arabic"/>
          <w:color w:val="000000" w:themeColor="text1"/>
          <w:sz w:val="28"/>
          <w:szCs w:val="28"/>
        </w:rPr>
        <w:t xml:space="preserve"> (Li et al., 2019).</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3. </w:t>
      </w:r>
      <w:r>
        <w:rPr>
          <w:rFonts w:ascii="Simplified Arabic" w:hAnsi="Simplified Arabic" w:cs="Simplified Arabic"/>
          <w:color w:val="000000" w:themeColor="text1"/>
          <w:sz w:val="28"/>
          <w:szCs w:val="28"/>
          <w:rtl/>
        </w:rPr>
        <w:t>الطب الشخصي</w:t>
      </w:r>
      <w:r>
        <w:rPr>
          <w:rFonts w:ascii="Simplified Arabic" w:hAnsi="Simplified Arabic" w:cs="Simplified Arabic"/>
          <w:color w:val="000000" w:themeColor="text1"/>
          <w:sz w:val="28"/>
          <w:szCs w:val="28"/>
        </w:rPr>
        <w:t xml:space="preserve"> (Personalized Medicine)</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يسهم الذكاء الاصطناعي في تصميم خطط علاجية </w:t>
      </w:r>
      <w:r>
        <w:rPr>
          <w:rStyle w:val="Strong"/>
          <w:rFonts w:ascii="Simplified Arabic" w:hAnsi="Simplified Arabic" w:cs="Simplified Arabic"/>
          <w:color w:val="000000" w:themeColor="text1"/>
          <w:sz w:val="28"/>
          <w:szCs w:val="28"/>
          <w:rtl/>
        </w:rPr>
        <w:t>مخصّصة</w:t>
      </w:r>
      <w:r>
        <w:rPr>
          <w:rFonts w:ascii="Simplified Arabic" w:hAnsi="Simplified Arabic" w:cs="Simplified Arabic"/>
          <w:color w:val="000000" w:themeColor="text1"/>
          <w:sz w:val="28"/>
          <w:szCs w:val="28"/>
          <w:rtl/>
        </w:rPr>
        <w:t xml:space="preserve"> بناءً على البيانات الجينية والسريرية لكل مريض. يشير </w:t>
      </w:r>
      <w:r>
        <w:rPr>
          <w:rStyle w:val="Strong"/>
          <w:rFonts w:ascii="Simplified Arabic" w:hAnsi="Simplified Arabic" w:cs="Simplified Arabic"/>
          <w:color w:val="000000" w:themeColor="text1"/>
          <w:sz w:val="28"/>
          <w:szCs w:val="28"/>
          <w:rtl/>
        </w:rPr>
        <w:t>كوبف وزملاؤه (2019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دمج الذكاء الاصطناعي مع بيانات الجينوم يفتح آفاقًا لتقديم أدوية دقيقة تقلل من الآثار الجانبية وتزيد من فعالية العلاج</w:t>
      </w:r>
      <w:r>
        <w:rPr>
          <w:rFonts w:ascii="Simplified Arabic" w:hAnsi="Simplified Arabic" w:cs="Simplified Arabic"/>
          <w:color w:val="000000" w:themeColor="text1"/>
          <w:sz w:val="28"/>
          <w:szCs w:val="28"/>
        </w:rPr>
        <w:t xml:space="preserve"> (Kopf et al., 2019).</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4. </w:t>
      </w:r>
      <w:r>
        <w:rPr>
          <w:rFonts w:ascii="Simplified Arabic" w:hAnsi="Simplified Arabic" w:cs="Simplified Arabic"/>
          <w:color w:val="000000" w:themeColor="text1"/>
          <w:sz w:val="28"/>
          <w:szCs w:val="28"/>
          <w:rtl/>
        </w:rPr>
        <w:t>الروبوتات الجراحية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باتت </w:t>
      </w:r>
      <w:r>
        <w:rPr>
          <w:rStyle w:val="Strong"/>
          <w:rFonts w:ascii="Simplified Arabic" w:hAnsi="Simplified Arabic" w:cs="Simplified Arabic"/>
          <w:color w:val="000000" w:themeColor="text1"/>
          <w:sz w:val="28"/>
          <w:szCs w:val="28"/>
          <w:rtl/>
        </w:rPr>
        <w:t>الروبوتات المدعومة بالذكاء الاصطناعي</w:t>
      </w:r>
      <w:r>
        <w:rPr>
          <w:rFonts w:ascii="Simplified Arabic" w:hAnsi="Simplified Arabic" w:cs="Simplified Arabic"/>
          <w:color w:val="000000" w:themeColor="text1"/>
          <w:sz w:val="28"/>
          <w:szCs w:val="28"/>
          <w:rtl/>
        </w:rPr>
        <w:t xml:space="preserve"> تُستخدم على نطاق متزايد في العمليات الجراحية الدقيقة، حيث تساعد في تقليل الأخطاء البشرية وتحسين النتائج. نظام </w:t>
      </w:r>
      <w:r>
        <w:rPr>
          <w:rStyle w:val="Strong"/>
          <w:rFonts w:ascii="Simplified Arabic" w:hAnsi="Simplified Arabic" w:cs="Simplified Arabic"/>
          <w:color w:val="000000" w:themeColor="text1"/>
          <w:sz w:val="28"/>
          <w:szCs w:val="28"/>
        </w:rPr>
        <w:t>"</w:t>
      </w:r>
      <w:r>
        <w:rPr>
          <w:rStyle w:val="Strong"/>
          <w:rFonts w:ascii="Simplified Arabic" w:hAnsi="Simplified Arabic" w:cs="Simplified Arabic"/>
          <w:color w:val="000000" w:themeColor="text1"/>
          <w:sz w:val="28"/>
          <w:szCs w:val="28"/>
          <w:rtl/>
        </w:rPr>
        <w:t>دا فينشي</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الجراحي مثال بارز، إذ يمكّن الجراحين من إجراء عمليات معقّدة بدقة أعلى وبأقل تدخل جراحي</w:t>
      </w:r>
      <w:r>
        <w:rPr>
          <w:rFonts w:ascii="Simplified Arabic" w:hAnsi="Simplified Arabic" w:cs="Simplified Arabic"/>
          <w:color w:val="000000" w:themeColor="text1"/>
          <w:sz w:val="28"/>
          <w:szCs w:val="28"/>
        </w:rPr>
        <w:t xml:space="preserve"> (Yang et al., 2017).</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5. </w:t>
      </w:r>
      <w:r>
        <w:rPr>
          <w:rFonts w:ascii="Simplified Arabic" w:hAnsi="Simplified Arabic" w:cs="Simplified Arabic"/>
          <w:color w:val="000000" w:themeColor="text1"/>
          <w:sz w:val="28"/>
          <w:szCs w:val="28"/>
          <w:rtl/>
        </w:rPr>
        <w:t>دعم القرارات الطبية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الذكاء الاصطناعي قادر على تحليل قواعد بيانات ضخمة من السجلات الطبية الإلكترونية لمساعدة الأطباء على اتخاذ قرارات دقيقة. يصف </w:t>
      </w:r>
      <w:r>
        <w:rPr>
          <w:rStyle w:val="Strong"/>
          <w:rFonts w:ascii="Simplified Arabic" w:hAnsi="Simplified Arabic" w:cs="Simplified Arabic"/>
          <w:color w:val="000000" w:themeColor="text1"/>
          <w:sz w:val="28"/>
          <w:szCs w:val="28"/>
          <w:rtl/>
        </w:rPr>
        <w:t>يو وزملاؤه (2018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كيف يمكن للذكاء الاصطناعي اقتراح خطط علاجية بناءً على التشخيصات السابقة، وهو ما يعزز كفاءة الأنظمة الصحية</w:t>
      </w:r>
      <w:r>
        <w:rPr>
          <w:rFonts w:ascii="Simplified Arabic" w:hAnsi="Simplified Arabic" w:cs="Simplified Arabic"/>
          <w:color w:val="000000" w:themeColor="text1"/>
          <w:sz w:val="28"/>
          <w:szCs w:val="28"/>
        </w:rPr>
        <w:t xml:space="preserve"> (Yu et al., 2018).</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6. </w:t>
      </w:r>
      <w:r>
        <w:rPr>
          <w:rFonts w:ascii="Simplified Arabic" w:hAnsi="Simplified Arabic" w:cs="Simplified Arabic"/>
          <w:color w:val="000000" w:themeColor="text1"/>
          <w:sz w:val="28"/>
          <w:szCs w:val="28"/>
          <w:rtl/>
        </w:rPr>
        <w:t>التنبؤ بالأوبئة والأمراض المعدية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ساهمت تقنيات الذكاء الاصطناعي في التنبؤ بانتشار الأمراض المعدية، كما حدث مع جائحة كوفيد-19. حيث استُخدمت الخوارزميات للتنبؤ بمناطق تفشي الفيروس وسرعة انتشاره، ما ساعد على توجيه السياسات الصحية</w:t>
      </w:r>
      <w:r>
        <w:rPr>
          <w:rFonts w:ascii="Simplified Arabic" w:hAnsi="Simplified Arabic" w:cs="Simplified Arabic"/>
          <w:color w:val="000000" w:themeColor="text1"/>
          <w:sz w:val="28"/>
          <w:szCs w:val="28"/>
        </w:rPr>
        <w:t xml:space="preserve"> (Wynants et al., 2020).</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3" w:name="_Toc208676857"/>
      <w:r>
        <w:rPr>
          <w:rFonts w:ascii="Simplified Arabic" w:hAnsi="Simplified Arabic" w:cs="Simplified Arabic"/>
          <w:color w:val="000000" w:themeColor="text1"/>
          <w:sz w:val="28"/>
          <w:szCs w:val="28"/>
          <w:rtl/>
        </w:rPr>
        <w:t>الذكاء الاصطناعي في المجالات الإدارية</w:t>
      </w:r>
      <w:bookmarkEnd w:id="33"/>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أصبح الذكاء الاصطناعي أداة استراتيجية في الإدارة الحديثة، حيث يسهّل عمليات اتخاذ القرار، يرفع كفاءة الأداء، ويتيح للإدارات التنبؤ بالتوجهات المستقبلية استنادًا إلى تحليل البيانات الضخمة</w:t>
      </w:r>
      <w:r>
        <w:rPr>
          <w:rFonts w:ascii="Simplified Arabic" w:hAnsi="Simplified Arabic" w:cs="Simplified Arabic"/>
          <w:color w:val="000000" w:themeColor="text1"/>
          <w:sz w:val="28"/>
          <w:szCs w:val="28"/>
        </w:rPr>
        <w:t>.</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1. </w:t>
      </w:r>
      <w:r>
        <w:rPr>
          <w:rFonts w:ascii="Simplified Arabic" w:hAnsi="Simplified Arabic" w:cs="Simplified Arabic"/>
          <w:color w:val="000000" w:themeColor="text1"/>
          <w:sz w:val="28"/>
          <w:szCs w:val="28"/>
          <w:rtl/>
        </w:rPr>
        <w:t>دعم اتخاذ القرار الإداري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يُستخدم الذكاء الاصطناعي في </w:t>
      </w:r>
      <w:r>
        <w:rPr>
          <w:rStyle w:val="Strong"/>
          <w:rFonts w:ascii="Simplified Arabic" w:hAnsi="Simplified Arabic" w:cs="Simplified Arabic"/>
          <w:color w:val="000000" w:themeColor="text1"/>
          <w:sz w:val="28"/>
          <w:szCs w:val="28"/>
          <w:rtl/>
        </w:rPr>
        <w:t>تحليل البيانات الضخمة</w:t>
      </w:r>
      <w:r>
        <w:rPr>
          <w:rFonts w:ascii="Simplified Arabic" w:hAnsi="Simplified Arabic" w:cs="Simplified Arabic"/>
          <w:color w:val="000000" w:themeColor="text1"/>
          <w:sz w:val="28"/>
          <w:szCs w:val="28"/>
          <w:rtl/>
        </w:rPr>
        <w:t xml:space="preserve"> لتزويد المدراء بتوصيات دقيقة وسريعة. فكما يوضح </w:t>
      </w:r>
      <w:r>
        <w:rPr>
          <w:rStyle w:val="Strong"/>
          <w:rFonts w:ascii="Simplified Arabic" w:hAnsi="Simplified Arabic" w:cs="Simplified Arabic"/>
          <w:color w:val="000000" w:themeColor="text1"/>
          <w:sz w:val="28"/>
          <w:szCs w:val="28"/>
          <w:rtl/>
        </w:rPr>
        <w:t>بريسون (2018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 تستطيع النماذج التنبؤية أن تقدّم للقيادات الإدارية سيناريوهات متعددة تساعد على تقليل المخاطر وتعظيم فرص النجاح</w:t>
      </w:r>
      <w:r>
        <w:rPr>
          <w:rFonts w:ascii="Simplified Arabic" w:hAnsi="Simplified Arabic" w:cs="Simplified Arabic"/>
          <w:color w:val="000000" w:themeColor="text1"/>
          <w:sz w:val="28"/>
          <w:szCs w:val="28"/>
        </w:rPr>
        <w:t xml:space="preserve"> (Bryson, 2018).</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2. </w:t>
      </w:r>
      <w:r>
        <w:rPr>
          <w:rFonts w:ascii="Simplified Arabic" w:hAnsi="Simplified Arabic" w:cs="Simplified Arabic"/>
          <w:color w:val="000000" w:themeColor="text1"/>
          <w:sz w:val="28"/>
          <w:szCs w:val="28"/>
          <w:rtl/>
        </w:rPr>
        <w:t>إدارة الموارد البشرية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يلعب الذكاء الاصطناعي دورًا محوريًا في عمليات التوظيف، التدريب، وتقييم الأداء. إذ يمكن للخوارزميات تحليل السير الذاتية بدقة، والتنبؤ بمدى ملاءمة المرشحين للوظائف. أشار </w:t>
      </w:r>
      <w:r>
        <w:rPr>
          <w:rStyle w:val="Strong"/>
          <w:rFonts w:ascii="Simplified Arabic" w:hAnsi="Simplified Arabic" w:cs="Simplified Arabic"/>
          <w:color w:val="000000" w:themeColor="text1"/>
          <w:sz w:val="28"/>
          <w:szCs w:val="28"/>
          <w:rtl/>
        </w:rPr>
        <w:t>مارلر وفيشر (2013</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الذكاء الاصطناعي يُسهم في بناء أنظمة تقييم موضوعية تقلّل التحيّز البشري</w:t>
      </w:r>
      <w:r>
        <w:rPr>
          <w:rFonts w:ascii="Simplified Arabic" w:hAnsi="Simplified Arabic" w:cs="Simplified Arabic"/>
          <w:color w:val="000000" w:themeColor="text1"/>
          <w:sz w:val="28"/>
          <w:szCs w:val="28"/>
        </w:rPr>
        <w:t xml:space="preserve"> (Marler &amp; Fisher, 2013).</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3. </w:t>
      </w:r>
      <w:r>
        <w:rPr>
          <w:rFonts w:ascii="Simplified Arabic" w:hAnsi="Simplified Arabic" w:cs="Simplified Arabic"/>
          <w:color w:val="000000" w:themeColor="text1"/>
          <w:sz w:val="28"/>
          <w:szCs w:val="28"/>
          <w:rtl/>
        </w:rPr>
        <w:t>خدمة العملاء وإدارة علاقات الزبائن</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تُعد </w:t>
      </w:r>
      <w:r>
        <w:rPr>
          <w:rStyle w:val="Strong"/>
          <w:rFonts w:ascii="Simplified Arabic" w:hAnsi="Simplified Arabic" w:cs="Simplified Arabic"/>
          <w:color w:val="000000" w:themeColor="text1"/>
          <w:sz w:val="28"/>
          <w:szCs w:val="28"/>
          <w:rtl/>
        </w:rPr>
        <w:t>المحادثات الآلية</w:t>
      </w:r>
      <w:r>
        <w:rPr>
          <w:rStyle w:val="Strong"/>
          <w:rFonts w:ascii="Simplified Arabic" w:hAnsi="Simplified Arabic" w:cs="Simplified Arabic"/>
          <w:color w:val="000000" w:themeColor="text1"/>
          <w:sz w:val="28"/>
          <w:szCs w:val="28"/>
        </w:rPr>
        <w:t xml:space="preserve"> (Chatbots)</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من أبرز تطبيقات الذكاء الاصطناعي في الإدارة، حيث تساعد المؤسسات على تقديم خدمة عملاء فورية وفعّالة. أظهرت دراسة </w:t>
      </w:r>
      <w:r>
        <w:rPr>
          <w:rStyle w:val="Strong"/>
          <w:rFonts w:ascii="Simplified Arabic" w:hAnsi="Simplified Arabic" w:cs="Simplified Arabic"/>
          <w:color w:val="000000" w:themeColor="text1"/>
          <w:sz w:val="28"/>
          <w:szCs w:val="28"/>
          <w:rtl/>
        </w:rPr>
        <w:t>هونغ (2019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اعتماد هذه التقنيات حسّن تجربة العملاء وزاد من ولائهم للشركات</w:t>
      </w:r>
      <w:r>
        <w:rPr>
          <w:rFonts w:ascii="Simplified Arabic" w:hAnsi="Simplified Arabic" w:cs="Simplified Arabic"/>
          <w:color w:val="000000" w:themeColor="text1"/>
          <w:sz w:val="28"/>
          <w:szCs w:val="28"/>
        </w:rPr>
        <w:t xml:space="preserve"> (Huang &amp; Rust, 2018).</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lastRenderedPageBreak/>
        <w:t xml:space="preserve">4. </w:t>
      </w:r>
      <w:r>
        <w:rPr>
          <w:rFonts w:ascii="Simplified Arabic" w:hAnsi="Simplified Arabic" w:cs="Simplified Arabic"/>
          <w:color w:val="000000" w:themeColor="text1"/>
          <w:sz w:val="28"/>
          <w:szCs w:val="28"/>
          <w:rtl/>
        </w:rPr>
        <w:t>التخطيط الاستراتيجي والتنبؤ</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من خلال تقنيات </w:t>
      </w:r>
      <w:r>
        <w:rPr>
          <w:rStyle w:val="Strong"/>
          <w:rFonts w:ascii="Simplified Arabic" w:hAnsi="Simplified Arabic" w:cs="Simplified Arabic"/>
          <w:color w:val="000000" w:themeColor="text1"/>
          <w:sz w:val="28"/>
          <w:szCs w:val="28"/>
          <w:rtl/>
        </w:rPr>
        <w:t>التعلم الآلي</w:t>
      </w:r>
      <w:r>
        <w:rPr>
          <w:rFonts w:ascii="Simplified Arabic" w:hAnsi="Simplified Arabic" w:cs="Simplified Arabic"/>
          <w:color w:val="000000" w:themeColor="text1"/>
          <w:sz w:val="28"/>
          <w:szCs w:val="28"/>
          <w:rtl/>
        </w:rPr>
        <w:t xml:space="preserve"> يمكن للإدارة التنبؤ بالطلب، تقييم المخاطر، وتحديد اتجاهات السوق. بيّنت دراسة </w:t>
      </w:r>
      <w:r>
        <w:rPr>
          <w:rStyle w:val="Strong"/>
          <w:rFonts w:ascii="Simplified Arabic" w:hAnsi="Simplified Arabic" w:cs="Simplified Arabic"/>
          <w:color w:val="000000" w:themeColor="text1"/>
          <w:sz w:val="28"/>
          <w:szCs w:val="28"/>
          <w:rtl/>
        </w:rPr>
        <w:t>شاستري (2019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استخدام الذكاء الاصطناعي في التخطيط الاستراتيجي مكّن المؤسسات من تحقيق مرونة أكبر في بيئات الأعمال المتغيرة</w:t>
      </w:r>
      <w:r>
        <w:rPr>
          <w:rFonts w:ascii="Simplified Arabic" w:hAnsi="Simplified Arabic" w:cs="Simplified Arabic"/>
          <w:color w:val="000000" w:themeColor="text1"/>
          <w:sz w:val="28"/>
          <w:szCs w:val="28"/>
        </w:rPr>
        <w:t xml:space="preserve"> (Shastri, 2019).</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5. </w:t>
      </w:r>
      <w:r>
        <w:rPr>
          <w:rFonts w:ascii="Simplified Arabic" w:hAnsi="Simplified Arabic" w:cs="Simplified Arabic"/>
          <w:color w:val="000000" w:themeColor="text1"/>
          <w:sz w:val="28"/>
          <w:szCs w:val="28"/>
          <w:rtl/>
        </w:rPr>
        <w:t>الأتمتة الإدارية</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أدى الذكاء الاصطناعي إلى تسريع الأتمتة في العمليات الإدارية الروتينية، مثل إعداد التقارير وإدارة المخزون. يؤكد </w:t>
      </w:r>
      <w:r>
        <w:rPr>
          <w:rStyle w:val="Strong"/>
          <w:rFonts w:ascii="Simplified Arabic" w:hAnsi="Simplified Arabic" w:cs="Simplified Arabic"/>
          <w:color w:val="000000" w:themeColor="text1"/>
          <w:sz w:val="28"/>
          <w:szCs w:val="28"/>
          <w:rtl/>
        </w:rPr>
        <w:t>دافنبورت ورونانكي (2018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المؤسسات التي اعتمدت الأتمتة القائمة على الذكاء الاصطناعي شهدت تحسّنًا في الإنتاجية وخفضًا في التكاليف التشغيلية</w:t>
      </w:r>
      <w:r>
        <w:rPr>
          <w:rFonts w:ascii="Simplified Arabic" w:hAnsi="Simplified Arabic" w:cs="Simplified Arabic"/>
          <w:color w:val="000000" w:themeColor="text1"/>
          <w:sz w:val="28"/>
          <w:szCs w:val="28"/>
        </w:rPr>
        <w:t xml:space="preserve"> (Davenport &amp; Ronanki, 2018).</w:t>
      </w:r>
    </w:p>
    <w:p w:rsidR="00663F9B" w:rsidRDefault="00663F9B" w:rsidP="00663F9B">
      <w:pPr>
        <w:pStyle w:val="Heading4"/>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 xml:space="preserve">6. </w:t>
      </w:r>
      <w:r>
        <w:rPr>
          <w:rFonts w:ascii="Simplified Arabic" w:hAnsi="Simplified Arabic" w:cs="Simplified Arabic"/>
          <w:color w:val="000000" w:themeColor="text1"/>
          <w:sz w:val="28"/>
          <w:szCs w:val="28"/>
          <w:rtl/>
        </w:rPr>
        <w:t>تحليل الأداء المؤسسي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يساعد الذكاء الاصطناعي في مراقبة مؤشرات الأداء الرئيسية</w:t>
      </w:r>
      <w:r>
        <w:rPr>
          <w:rFonts w:ascii="Simplified Arabic" w:hAnsi="Simplified Arabic" w:cs="Simplified Arabic"/>
          <w:color w:val="000000" w:themeColor="text1"/>
          <w:sz w:val="28"/>
          <w:szCs w:val="28"/>
        </w:rPr>
        <w:t xml:space="preserve"> (KPIs) </w:t>
      </w:r>
      <w:r>
        <w:rPr>
          <w:rFonts w:ascii="Simplified Arabic" w:hAnsi="Simplified Arabic" w:cs="Simplified Arabic"/>
          <w:color w:val="000000" w:themeColor="text1"/>
          <w:sz w:val="28"/>
          <w:szCs w:val="28"/>
          <w:rtl/>
        </w:rPr>
        <w:t xml:space="preserve">بشكل لحظي، بما يتيح للمديرين تتبع سير العمل وتحديد نقاط القوة والضعف بسرعة. وفقًا لـ </w:t>
      </w:r>
      <w:r>
        <w:rPr>
          <w:rStyle w:val="Strong"/>
          <w:rFonts w:ascii="Simplified Arabic" w:hAnsi="Simplified Arabic" w:cs="Simplified Arabic"/>
          <w:color w:val="000000" w:themeColor="text1"/>
          <w:sz w:val="28"/>
          <w:szCs w:val="28"/>
          <w:rtl/>
        </w:rPr>
        <w:t>تشوي وزملاؤه (2020</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 فإن الذكاء الاصطناعي يعزز الحوكمة الرشيدة عبر تقديم بيانات دقيقة تدعم الشفافية والمساءلة</w:t>
      </w:r>
      <w:r>
        <w:rPr>
          <w:rFonts w:ascii="Simplified Arabic" w:hAnsi="Simplified Arabic" w:cs="Simplified Arabic"/>
          <w:color w:val="000000" w:themeColor="text1"/>
          <w:sz w:val="28"/>
          <w:szCs w:val="28"/>
        </w:rPr>
        <w:t xml:space="preserve"> (Choi et al., 2020).</w:t>
      </w:r>
    </w:p>
    <w:p w:rsidR="00663F9B" w:rsidRDefault="00663F9B" w:rsidP="00663F9B">
      <w:pPr>
        <w:pStyle w:val="Heading2"/>
        <w:bidi/>
        <w:spacing w:line="360" w:lineRule="auto"/>
        <w:rPr>
          <w:rFonts w:ascii="Simplified Arabic" w:hAnsi="Simplified Arabic" w:cs="Simplified Arabic"/>
          <w:color w:val="000000" w:themeColor="text1"/>
          <w:sz w:val="28"/>
          <w:szCs w:val="28"/>
        </w:rPr>
      </w:pPr>
      <w:bookmarkStart w:id="34" w:name="_Toc208676858"/>
      <w:r>
        <w:rPr>
          <w:rFonts w:ascii="Simplified Arabic" w:hAnsi="Simplified Arabic" w:cs="Simplified Arabic"/>
          <w:color w:val="000000" w:themeColor="text1"/>
          <w:sz w:val="28"/>
          <w:szCs w:val="28"/>
          <w:rtl/>
        </w:rPr>
        <w:t>تقنيات الذكاء الاصطناعي (تعلم الآلة، الشبكات العصبية، معالجة البيانات الضخمة</w:t>
      </w:r>
      <w:r>
        <w:rPr>
          <w:rFonts w:ascii="Simplified Arabic" w:hAnsi="Simplified Arabic" w:cs="Simplified Arabic"/>
          <w:color w:val="000000" w:themeColor="text1"/>
          <w:sz w:val="28"/>
          <w:szCs w:val="28"/>
        </w:rPr>
        <w:t>...)</w:t>
      </w:r>
      <w:bookmarkEnd w:id="34"/>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تقوم تقنيات الذكاء الاصطناعي</w:t>
      </w:r>
      <w:r>
        <w:rPr>
          <w:rFonts w:ascii="Simplified Arabic" w:hAnsi="Simplified Arabic" w:cs="Simplified Arabic"/>
          <w:color w:val="000000" w:themeColor="text1"/>
          <w:sz w:val="28"/>
          <w:szCs w:val="28"/>
        </w:rPr>
        <w:t xml:space="preserve"> (AI) </w:t>
      </w:r>
      <w:r>
        <w:rPr>
          <w:rFonts w:ascii="Simplified Arabic" w:hAnsi="Simplified Arabic" w:cs="Simplified Arabic"/>
          <w:color w:val="000000" w:themeColor="text1"/>
          <w:sz w:val="28"/>
          <w:szCs w:val="28"/>
          <w:rtl/>
        </w:rPr>
        <w:t xml:space="preserve">على مجموعة من الأدوات والخوارزميات التي تتيح للأنظمة الحاسوبية محاكاة قدرات الإنسان العقلية، مثل التعلم، التحليل، والتنبؤ. وتُعد </w:t>
      </w:r>
      <w:r>
        <w:rPr>
          <w:rStyle w:val="Strong"/>
          <w:rFonts w:ascii="Simplified Arabic" w:hAnsi="Simplified Arabic" w:cs="Simplified Arabic"/>
          <w:color w:val="000000" w:themeColor="text1"/>
          <w:sz w:val="28"/>
          <w:szCs w:val="28"/>
          <w:rtl/>
        </w:rPr>
        <w:t>تعلم الآلة</w:t>
      </w:r>
      <w:r>
        <w:rPr>
          <w:rFonts w:ascii="Simplified Arabic" w:hAnsi="Simplified Arabic" w:cs="Simplified Arabic"/>
          <w:color w:val="000000" w:themeColor="text1"/>
          <w:sz w:val="28"/>
          <w:szCs w:val="28"/>
          <w:rtl/>
        </w:rPr>
        <w:t xml:space="preserve">، </w:t>
      </w:r>
      <w:r>
        <w:rPr>
          <w:rStyle w:val="Strong"/>
          <w:rFonts w:ascii="Simplified Arabic" w:hAnsi="Simplified Arabic" w:cs="Simplified Arabic"/>
          <w:color w:val="000000" w:themeColor="text1"/>
          <w:sz w:val="28"/>
          <w:szCs w:val="28"/>
          <w:rtl/>
        </w:rPr>
        <w:t>الشبكات العصبية</w:t>
      </w:r>
      <w:r>
        <w:rPr>
          <w:rFonts w:ascii="Simplified Arabic" w:hAnsi="Simplified Arabic" w:cs="Simplified Arabic"/>
          <w:color w:val="000000" w:themeColor="text1"/>
          <w:sz w:val="28"/>
          <w:szCs w:val="28"/>
          <w:rtl/>
        </w:rPr>
        <w:t>، و</w:t>
      </w:r>
      <w:r>
        <w:rPr>
          <w:rStyle w:val="Strong"/>
          <w:rFonts w:ascii="Simplified Arabic" w:hAnsi="Simplified Arabic" w:cs="Simplified Arabic"/>
          <w:color w:val="000000" w:themeColor="text1"/>
          <w:sz w:val="28"/>
          <w:szCs w:val="28"/>
          <w:rtl/>
        </w:rPr>
        <w:t>معالجة البيانات الضخمة</w:t>
      </w:r>
      <w:r>
        <w:rPr>
          <w:rFonts w:ascii="Simplified Arabic" w:hAnsi="Simplified Arabic" w:cs="Simplified Arabic"/>
          <w:color w:val="000000" w:themeColor="text1"/>
          <w:sz w:val="28"/>
          <w:szCs w:val="28"/>
          <w:rtl/>
        </w:rPr>
        <w:t xml:space="preserve"> من أبرز هذه التقنيات التي أحدثت ثورة في هذا المجال</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5" w:name="_Toc208676859"/>
      <w:r>
        <w:rPr>
          <w:rFonts w:ascii="Simplified Arabic" w:hAnsi="Simplified Arabic" w:cs="Simplified Arabic"/>
          <w:color w:val="000000" w:themeColor="text1"/>
          <w:sz w:val="28"/>
          <w:szCs w:val="28"/>
        </w:rPr>
        <w:t xml:space="preserve">1. </w:t>
      </w:r>
      <w:r>
        <w:rPr>
          <w:rFonts w:ascii="Simplified Arabic" w:hAnsi="Simplified Arabic" w:cs="Simplified Arabic"/>
          <w:color w:val="000000" w:themeColor="text1"/>
          <w:sz w:val="28"/>
          <w:szCs w:val="28"/>
          <w:rtl/>
        </w:rPr>
        <w:t>تعلم الآلة</w:t>
      </w:r>
      <w:r>
        <w:rPr>
          <w:rFonts w:ascii="Simplified Arabic" w:hAnsi="Simplified Arabic" w:cs="Simplified Arabic"/>
          <w:color w:val="000000" w:themeColor="text1"/>
          <w:sz w:val="28"/>
          <w:szCs w:val="28"/>
        </w:rPr>
        <w:t xml:space="preserve"> (Machine Learning)</w:t>
      </w:r>
      <w:bookmarkEnd w:id="35"/>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يُعتبر تعلم الآلة فرعًا رئيسيًا من الذكاء الاصطناعي، يعتمد على تطوير خوارزميات تمكّن الآلة من </w:t>
      </w:r>
      <w:r>
        <w:rPr>
          <w:rStyle w:val="Strong"/>
          <w:rFonts w:ascii="Simplified Arabic" w:hAnsi="Simplified Arabic" w:cs="Simplified Arabic"/>
          <w:color w:val="000000" w:themeColor="text1"/>
          <w:sz w:val="28"/>
          <w:szCs w:val="28"/>
          <w:rtl/>
        </w:rPr>
        <w:t>التعلم من البيانات السابقة</w:t>
      </w:r>
      <w:r>
        <w:rPr>
          <w:rFonts w:ascii="Simplified Arabic" w:hAnsi="Simplified Arabic" w:cs="Simplified Arabic"/>
          <w:color w:val="000000" w:themeColor="text1"/>
          <w:sz w:val="28"/>
          <w:szCs w:val="28"/>
          <w:rtl/>
        </w:rPr>
        <w:t xml:space="preserve"> والتكيف مع المستجدات دون الحاجة إلى برمجة صريحة لكل خطوة. يُستخدم تعلم الآلة في تطبيقات واسعة مثل التوصية بالمحتوى على منصات الإنترنت، التعرف على الصور، وأنظمة كشف الاحتيال المالي</w:t>
      </w:r>
      <w:r>
        <w:rPr>
          <w:rFonts w:ascii="Simplified Arabic" w:hAnsi="Simplified Arabic" w:cs="Simplified Arabic"/>
          <w:color w:val="000000" w:themeColor="text1"/>
          <w:sz w:val="28"/>
          <w:szCs w:val="28"/>
        </w:rPr>
        <w:t xml:space="preserve"> (Rahmani et al., 2020). </w:t>
      </w:r>
      <w:r>
        <w:rPr>
          <w:rFonts w:ascii="Simplified Arabic" w:hAnsi="Simplified Arabic" w:cs="Simplified Arabic"/>
          <w:color w:val="000000" w:themeColor="text1"/>
          <w:sz w:val="28"/>
          <w:szCs w:val="28"/>
          <w:rtl/>
        </w:rPr>
        <w:t>تنقسم أساليبه إلى التعلم تحت إشراف</w:t>
      </w:r>
      <w:r>
        <w:rPr>
          <w:rFonts w:ascii="Simplified Arabic" w:hAnsi="Simplified Arabic" w:cs="Simplified Arabic"/>
          <w:color w:val="000000" w:themeColor="text1"/>
          <w:sz w:val="28"/>
          <w:szCs w:val="28"/>
        </w:rPr>
        <w:t xml:space="preserve"> (Supervised Learning)</w:t>
      </w:r>
      <w:r>
        <w:rPr>
          <w:rFonts w:ascii="Simplified Arabic" w:hAnsi="Simplified Arabic" w:cs="Simplified Arabic"/>
          <w:color w:val="000000" w:themeColor="text1"/>
          <w:sz w:val="28"/>
          <w:szCs w:val="28"/>
          <w:rtl/>
        </w:rPr>
        <w:t>، التعلم غير الموجّه</w:t>
      </w:r>
      <w:r>
        <w:rPr>
          <w:rFonts w:ascii="Simplified Arabic" w:hAnsi="Simplified Arabic" w:cs="Simplified Arabic"/>
          <w:color w:val="000000" w:themeColor="text1"/>
          <w:sz w:val="28"/>
          <w:szCs w:val="28"/>
        </w:rPr>
        <w:t xml:space="preserve"> (Unsupervised Learning)</w:t>
      </w:r>
      <w:r>
        <w:rPr>
          <w:rFonts w:ascii="Simplified Arabic" w:hAnsi="Simplified Arabic" w:cs="Simplified Arabic"/>
          <w:color w:val="000000" w:themeColor="text1"/>
          <w:sz w:val="28"/>
          <w:szCs w:val="28"/>
          <w:rtl/>
        </w:rPr>
        <w:t>، والتعلم المعزز</w:t>
      </w:r>
      <w:r>
        <w:rPr>
          <w:rFonts w:ascii="Simplified Arabic" w:hAnsi="Simplified Arabic" w:cs="Simplified Arabic"/>
          <w:color w:val="000000" w:themeColor="text1"/>
          <w:sz w:val="28"/>
          <w:szCs w:val="28"/>
        </w:rPr>
        <w:t xml:space="preserve"> (Reinforcement Learning).</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6" w:name="_Toc208676860"/>
      <w:r>
        <w:rPr>
          <w:rFonts w:ascii="Simplified Arabic" w:hAnsi="Simplified Arabic" w:cs="Simplified Arabic"/>
          <w:color w:val="000000" w:themeColor="text1"/>
          <w:sz w:val="28"/>
          <w:szCs w:val="28"/>
        </w:rPr>
        <w:t xml:space="preserve">2. </w:t>
      </w:r>
      <w:r>
        <w:rPr>
          <w:rFonts w:ascii="Simplified Arabic" w:hAnsi="Simplified Arabic" w:cs="Simplified Arabic"/>
          <w:color w:val="000000" w:themeColor="text1"/>
          <w:sz w:val="28"/>
          <w:szCs w:val="28"/>
          <w:rtl/>
        </w:rPr>
        <w:t>الشبكات العصبية الاصطناعية</w:t>
      </w:r>
      <w:r>
        <w:rPr>
          <w:rFonts w:ascii="Simplified Arabic" w:hAnsi="Simplified Arabic" w:cs="Simplified Arabic"/>
          <w:color w:val="000000" w:themeColor="text1"/>
          <w:sz w:val="28"/>
          <w:szCs w:val="28"/>
        </w:rPr>
        <w:t xml:space="preserve"> (Artificial Neural Networks - ANN)</w:t>
      </w:r>
      <w:bookmarkEnd w:id="36"/>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الشبكات العصبية تُحاكي طريقة عمل الدماغ البشري عبر طبقات من "العُقد</w:t>
      </w:r>
      <w:r>
        <w:rPr>
          <w:rFonts w:ascii="Simplified Arabic" w:hAnsi="Simplified Arabic" w:cs="Simplified Arabic"/>
          <w:color w:val="000000" w:themeColor="text1"/>
          <w:sz w:val="28"/>
          <w:szCs w:val="28"/>
        </w:rPr>
        <w:t xml:space="preserve">" (Neurons) </w:t>
      </w:r>
      <w:r>
        <w:rPr>
          <w:rFonts w:ascii="Simplified Arabic" w:hAnsi="Simplified Arabic" w:cs="Simplified Arabic"/>
          <w:color w:val="000000" w:themeColor="text1"/>
          <w:sz w:val="28"/>
          <w:szCs w:val="28"/>
          <w:rtl/>
        </w:rPr>
        <w:t xml:space="preserve">مترابطة، تستطيع معالجة كميات ضخمة من البيانات واستخلاص الأنماط المخفية. وقد أدى تطور </w:t>
      </w:r>
      <w:r>
        <w:rPr>
          <w:rStyle w:val="Strong"/>
          <w:rFonts w:ascii="Simplified Arabic" w:hAnsi="Simplified Arabic" w:cs="Simplified Arabic"/>
          <w:color w:val="000000" w:themeColor="text1"/>
          <w:sz w:val="28"/>
          <w:szCs w:val="28"/>
          <w:rtl/>
        </w:rPr>
        <w:t>التعلم العميق</w:t>
      </w:r>
      <w:r>
        <w:rPr>
          <w:rStyle w:val="Strong"/>
          <w:rFonts w:ascii="Simplified Arabic" w:hAnsi="Simplified Arabic" w:cs="Simplified Arabic"/>
          <w:color w:val="000000" w:themeColor="text1"/>
          <w:sz w:val="28"/>
          <w:szCs w:val="28"/>
        </w:rPr>
        <w:t xml:space="preserve"> (Deep Learning)</w:t>
      </w:r>
      <w:r>
        <w:rPr>
          <w:rFonts w:ascii="Simplified Arabic" w:hAnsi="Simplified Arabic" w:cs="Simplified Arabic"/>
          <w:color w:val="000000" w:themeColor="text1"/>
          <w:sz w:val="28"/>
          <w:szCs w:val="28"/>
          <w:rtl/>
        </w:rPr>
        <w:t>، وهو شكل متقدم من الشبكات العصبية، إلى إنجازات مذهلة في مجالات مثل الترجمة الآلية، التعرف على الصوت، وتشخيص الأمراض من صور الأشعة</w:t>
      </w:r>
      <w:r>
        <w:rPr>
          <w:rFonts w:ascii="Simplified Arabic" w:hAnsi="Simplified Arabic" w:cs="Simplified Arabic"/>
          <w:color w:val="000000" w:themeColor="text1"/>
          <w:sz w:val="28"/>
          <w:szCs w:val="28"/>
        </w:rPr>
        <w:t xml:space="preserve"> (Alaloul &amp; Qureshi, 2020). </w:t>
      </w:r>
      <w:r>
        <w:rPr>
          <w:rFonts w:ascii="Simplified Arabic" w:hAnsi="Simplified Arabic" w:cs="Simplified Arabic"/>
          <w:color w:val="000000" w:themeColor="text1"/>
          <w:sz w:val="28"/>
          <w:szCs w:val="28"/>
          <w:rtl/>
        </w:rPr>
        <w:t>تُمكن هذه التقنية الآلات من التعامل مع مشكلات معقدة كانت مستحيلة الحل في السابق بالطرق التقليدية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7" w:name="_Toc208676861"/>
      <w:r>
        <w:rPr>
          <w:rFonts w:ascii="Simplified Arabic" w:hAnsi="Simplified Arabic" w:cs="Simplified Arabic"/>
          <w:color w:val="000000" w:themeColor="text1"/>
          <w:sz w:val="28"/>
          <w:szCs w:val="28"/>
        </w:rPr>
        <w:lastRenderedPageBreak/>
        <w:t xml:space="preserve">3. </w:t>
      </w:r>
      <w:r>
        <w:rPr>
          <w:rFonts w:ascii="Simplified Arabic" w:hAnsi="Simplified Arabic" w:cs="Simplified Arabic"/>
          <w:color w:val="000000" w:themeColor="text1"/>
          <w:sz w:val="28"/>
          <w:szCs w:val="28"/>
          <w:rtl/>
        </w:rPr>
        <w:t>معالجة البيانات الضخمة</w:t>
      </w:r>
      <w:r>
        <w:rPr>
          <w:rFonts w:ascii="Simplified Arabic" w:hAnsi="Simplified Arabic" w:cs="Simplified Arabic"/>
          <w:color w:val="000000" w:themeColor="text1"/>
          <w:sz w:val="28"/>
          <w:szCs w:val="28"/>
        </w:rPr>
        <w:t xml:space="preserve"> (Big Data Analytics)</w:t>
      </w:r>
      <w:bookmarkEnd w:id="37"/>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يمثل انفجار البيانات الناتج عن الإنترنت، أجهزة الاستشعار، والتطبيقات المختلفة تحديًا كبيرًا في التخزين والتحليل. هنا يأتي دور تقنيات الذكاء الاصطناعي التي تستفيد من </w:t>
      </w:r>
      <w:r>
        <w:rPr>
          <w:rStyle w:val="Strong"/>
          <w:rFonts w:ascii="Simplified Arabic" w:hAnsi="Simplified Arabic" w:cs="Simplified Arabic"/>
          <w:color w:val="000000" w:themeColor="text1"/>
          <w:sz w:val="28"/>
          <w:szCs w:val="28"/>
          <w:rtl/>
        </w:rPr>
        <w:t>الخوارزميات المتقدمة</w:t>
      </w:r>
      <w:r>
        <w:rPr>
          <w:rFonts w:ascii="Simplified Arabic" w:hAnsi="Simplified Arabic" w:cs="Simplified Arabic"/>
          <w:color w:val="000000" w:themeColor="text1"/>
          <w:sz w:val="28"/>
          <w:szCs w:val="28"/>
          <w:rtl/>
        </w:rPr>
        <w:t xml:space="preserve"> لتحليل هذه البيانات الهائلة، واستخراج رؤى دقيقة تدعم القرارات الاستراتيجية في مجالات كالصحة، التجارة، والطاقة</w:t>
      </w:r>
      <w:r>
        <w:rPr>
          <w:rFonts w:ascii="Simplified Arabic" w:hAnsi="Simplified Arabic" w:cs="Simplified Arabic"/>
          <w:color w:val="000000" w:themeColor="text1"/>
          <w:sz w:val="28"/>
          <w:szCs w:val="28"/>
        </w:rPr>
        <w:t xml:space="preserve"> (Raju et al., 2020). </w:t>
      </w:r>
      <w:r>
        <w:rPr>
          <w:rFonts w:ascii="Simplified Arabic" w:hAnsi="Simplified Arabic" w:cs="Simplified Arabic"/>
          <w:color w:val="000000" w:themeColor="text1"/>
          <w:sz w:val="28"/>
          <w:szCs w:val="28"/>
          <w:rtl/>
        </w:rPr>
        <w:t>وبفضل تكامل تعلم الآلة مع تحليلات البيانات الضخمة، يمكن الحصول على نماذج تنبؤية دقيقة تسهم في تحسين الأداء وزيادة الكفاءة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38" w:name="_Toc208676862"/>
      <w:r>
        <w:rPr>
          <w:rFonts w:ascii="Simplified Arabic" w:hAnsi="Simplified Arabic" w:cs="Simplified Arabic"/>
          <w:color w:val="000000" w:themeColor="text1"/>
          <w:sz w:val="28"/>
          <w:szCs w:val="28"/>
        </w:rPr>
        <w:t xml:space="preserve">4. </w:t>
      </w:r>
      <w:r>
        <w:rPr>
          <w:rFonts w:ascii="Simplified Arabic" w:hAnsi="Simplified Arabic" w:cs="Simplified Arabic"/>
          <w:color w:val="000000" w:themeColor="text1"/>
          <w:sz w:val="28"/>
          <w:szCs w:val="28"/>
          <w:rtl/>
        </w:rPr>
        <w:t>التكامل بين التقنيات</w:t>
      </w:r>
      <w:bookmarkEnd w:id="38"/>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القوة الحقيقية للذكاء الاصطناعي تكمن في التكامل بين هذه التقنيات؛ حيث يُستخدم تعلم الآلة لتحليل البيانات، وتُعزز الشبكات العصبية قدرة الأنظمة على الفهم والتفسير، بينما تُوفر البيانات الضخمة المادة الخام للتعلم المستمر. هذا التلاقي أسهم في تطوير أنظمة ذكية قادرة على </w:t>
      </w:r>
      <w:r>
        <w:rPr>
          <w:rStyle w:val="Strong"/>
          <w:rFonts w:ascii="Simplified Arabic" w:hAnsi="Simplified Arabic" w:cs="Simplified Arabic"/>
          <w:color w:val="000000" w:themeColor="text1"/>
          <w:sz w:val="28"/>
          <w:szCs w:val="28"/>
          <w:rtl/>
        </w:rPr>
        <w:t>التكيف، الابتكار، واتخاذ القرارات بشكل شبه مستقل</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ind w:left="360"/>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الثالث: مزايا وتحديات الذكاء الاصطناعي</w:t>
      </w:r>
    </w:p>
    <w:p w:rsidR="00663F9B" w:rsidRDefault="00663F9B" w:rsidP="00663F9B">
      <w:pPr>
        <w:bidi/>
        <w:spacing w:before="100" w:beforeAutospacing="1" w:after="100" w:afterAutospacing="1" w:line="360" w:lineRule="auto"/>
        <w:ind w:left="360"/>
        <w:outlineLvl w:val="1"/>
        <w:rPr>
          <w:rFonts w:ascii="Simplified Arabic" w:eastAsia="Times New Roman" w:hAnsi="Simplified Arabic" w:cs="Simplified Arabic"/>
          <w:b/>
          <w:bCs/>
          <w:color w:val="000000" w:themeColor="text1"/>
          <w:sz w:val="28"/>
          <w:szCs w:val="28"/>
        </w:rPr>
      </w:pPr>
      <w:bookmarkStart w:id="39" w:name="_Toc208676863"/>
      <w:r>
        <w:rPr>
          <w:rFonts w:ascii="Simplified Arabic" w:eastAsia="Times New Roman" w:hAnsi="Simplified Arabic" w:cs="Simplified Arabic"/>
          <w:b/>
          <w:bCs/>
          <w:color w:val="000000" w:themeColor="text1"/>
          <w:sz w:val="28"/>
          <w:szCs w:val="28"/>
          <w:rtl/>
        </w:rPr>
        <w:t>مزايا الذكاء الاصطناعي: الكفاءة، السرعة، الدقة، تقليل الأخطاء</w:t>
      </w:r>
      <w:bookmarkEnd w:id="39"/>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يمتلك الذكاء الاصطناعي مجموعة من المزايا التي جعلته ركيزة أساسية في التطور التكنولوجي والإداري والطبي. من أبرز هذه المزايا</w:t>
      </w:r>
      <w:r>
        <w:rPr>
          <w:rFonts w:ascii="Simplified Arabic" w:eastAsia="Times New Roman" w:hAnsi="Simplified Arabic" w:cs="Simplified Arabic"/>
          <w:color w:val="000000" w:themeColor="text1"/>
          <w:sz w:val="28"/>
          <w:szCs w:val="28"/>
        </w:rPr>
        <w:t>:</w:t>
      </w:r>
    </w:p>
    <w:p w:rsidR="00663F9B" w:rsidRDefault="00663F9B" w:rsidP="00663F9B">
      <w:pPr>
        <w:bidi/>
        <w:spacing w:after="0" w:line="360" w:lineRule="auto"/>
        <w:ind w:left="360"/>
        <w:rPr>
          <w:rFonts w:ascii="Simplified Arabic" w:eastAsia="Times New Roman" w:hAnsi="Simplified Arabic" w:cs="Simplified Arabic"/>
          <w:color w:val="000000" w:themeColor="text1"/>
          <w:sz w:val="28"/>
          <w:szCs w:val="28"/>
        </w:rPr>
      </w:pP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Pr>
      </w:pPr>
      <w:bookmarkStart w:id="40" w:name="_Toc208676864"/>
      <w:r>
        <w:rPr>
          <w:rFonts w:ascii="Simplified Arabic" w:eastAsia="Times New Roman" w:hAnsi="Simplified Arabic" w:cs="Simplified Arabic"/>
          <w:b/>
          <w:bCs/>
          <w:color w:val="000000" w:themeColor="text1"/>
          <w:sz w:val="28"/>
          <w:szCs w:val="28"/>
        </w:rPr>
        <w:lastRenderedPageBreak/>
        <w:t xml:space="preserve">1. </w:t>
      </w:r>
      <w:r>
        <w:rPr>
          <w:rFonts w:ascii="Simplified Arabic" w:eastAsia="Times New Roman" w:hAnsi="Simplified Arabic" w:cs="Simplified Arabic"/>
          <w:b/>
          <w:bCs/>
          <w:color w:val="000000" w:themeColor="text1"/>
          <w:sz w:val="28"/>
          <w:szCs w:val="28"/>
          <w:rtl/>
        </w:rPr>
        <w:t>الكفاءة</w:t>
      </w:r>
      <w:r>
        <w:rPr>
          <w:rFonts w:ascii="Simplified Arabic" w:eastAsia="Times New Roman" w:hAnsi="Simplified Arabic" w:cs="Simplified Arabic"/>
          <w:b/>
          <w:bCs/>
          <w:color w:val="000000" w:themeColor="text1"/>
          <w:sz w:val="28"/>
          <w:szCs w:val="28"/>
        </w:rPr>
        <w:t xml:space="preserve"> (Efficiency)</w:t>
      </w:r>
      <w:bookmarkEnd w:id="40"/>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يُسهم الذكاء الاصطناعي في </w:t>
      </w:r>
      <w:r>
        <w:rPr>
          <w:rFonts w:ascii="Simplified Arabic" w:eastAsia="Times New Roman" w:hAnsi="Simplified Arabic" w:cs="Simplified Arabic"/>
          <w:b/>
          <w:bCs/>
          <w:color w:val="000000" w:themeColor="text1"/>
          <w:sz w:val="28"/>
          <w:szCs w:val="28"/>
          <w:rtl/>
        </w:rPr>
        <w:t>تحسين كفاءة العمليات</w:t>
      </w:r>
      <w:r>
        <w:rPr>
          <w:rFonts w:ascii="Simplified Arabic" w:eastAsia="Times New Roman" w:hAnsi="Simplified Arabic" w:cs="Simplified Arabic"/>
          <w:color w:val="000000" w:themeColor="text1"/>
          <w:sz w:val="28"/>
          <w:szCs w:val="28"/>
          <w:rtl/>
        </w:rPr>
        <w:t xml:space="preserve"> عبر أتمتة المهام الروتينية المعقدة. فبدلاً من أن يقوم الإنسان بتكرار الأعمال الميكانيكية، تستطيع الخوارزميات أداءها بسرعة وبأقل تكلفة. يشير </w:t>
      </w:r>
      <w:r>
        <w:rPr>
          <w:rFonts w:ascii="Simplified Arabic" w:eastAsia="Times New Roman" w:hAnsi="Simplified Arabic" w:cs="Simplified Arabic"/>
          <w:b/>
          <w:bCs/>
          <w:color w:val="000000" w:themeColor="text1"/>
          <w:sz w:val="28"/>
          <w:szCs w:val="28"/>
          <w:rtl/>
        </w:rPr>
        <w:t>دافنبورت ورونانكي (2018</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إلى أن المؤسسات التي أدخلت تقنيات الذكاء الاصطناعي شهدت زيادة ملحوظة في الإنتاجية مع استغلال أفضل للموارد المتاحة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41" w:name="_Toc208676865"/>
      <w:r>
        <w:rPr>
          <w:rFonts w:ascii="Simplified Arabic" w:eastAsia="Times New Roman" w:hAnsi="Simplified Arabic" w:cs="Simplified Arabic"/>
          <w:b/>
          <w:bCs/>
          <w:color w:val="000000" w:themeColor="text1"/>
          <w:sz w:val="28"/>
          <w:szCs w:val="28"/>
        </w:rPr>
        <w:t xml:space="preserve">2. </w:t>
      </w:r>
      <w:r>
        <w:rPr>
          <w:rFonts w:ascii="Simplified Arabic" w:eastAsia="Times New Roman" w:hAnsi="Simplified Arabic" w:cs="Simplified Arabic"/>
          <w:b/>
          <w:bCs/>
          <w:color w:val="000000" w:themeColor="text1"/>
          <w:sz w:val="28"/>
          <w:szCs w:val="28"/>
          <w:rtl/>
        </w:rPr>
        <w:t>السرعة</w:t>
      </w:r>
      <w:r>
        <w:rPr>
          <w:rFonts w:ascii="Simplified Arabic" w:eastAsia="Times New Roman" w:hAnsi="Simplified Arabic" w:cs="Simplified Arabic"/>
          <w:b/>
          <w:bCs/>
          <w:color w:val="000000" w:themeColor="text1"/>
          <w:sz w:val="28"/>
          <w:szCs w:val="28"/>
        </w:rPr>
        <w:t xml:space="preserve"> (Speed)</w:t>
      </w:r>
      <w:bookmarkEnd w:id="41"/>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تتيح الأنظمة الذكية معالجة كميات هائلة من البيانات في وقت قصير جدًا. فعلى سبيل المثال، يمكن للذكاء الاصطناعي تحليل ملايين السجلات الطبية أو البيانات المالية في ثوانٍ، بينما قد يستغرق الإنسان أيامًا أو أسابيع. بحسب </w:t>
      </w:r>
      <w:r>
        <w:rPr>
          <w:rFonts w:ascii="Simplified Arabic" w:eastAsia="Times New Roman" w:hAnsi="Simplified Arabic" w:cs="Simplified Arabic"/>
          <w:b/>
          <w:bCs/>
          <w:color w:val="000000" w:themeColor="text1"/>
          <w:sz w:val="28"/>
          <w:szCs w:val="28"/>
          <w:rtl/>
        </w:rPr>
        <w:t>براينجولفسون وزملاؤه (2017</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tl/>
        </w:rPr>
        <w:t>، فإن سرعة الذكاء الاصطناعي تُعد عاملاً حاسمًا في مجالات مثل الأسواق المالية، حيث تُتخذ القرارات في أجزاء من الثانية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42" w:name="_Toc208676866"/>
      <w:r>
        <w:rPr>
          <w:rFonts w:ascii="Simplified Arabic" w:eastAsia="Times New Roman" w:hAnsi="Simplified Arabic" w:cs="Simplified Arabic"/>
          <w:b/>
          <w:bCs/>
          <w:color w:val="000000" w:themeColor="text1"/>
          <w:sz w:val="28"/>
          <w:szCs w:val="28"/>
        </w:rPr>
        <w:t xml:space="preserve">3. </w:t>
      </w:r>
      <w:r>
        <w:rPr>
          <w:rFonts w:ascii="Simplified Arabic" w:eastAsia="Times New Roman" w:hAnsi="Simplified Arabic" w:cs="Simplified Arabic"/>
          <w:b/>
          <w:bCs/>
          <w:color w:val="000000" w:themeColor="text1"/>
          <w:sz w:val="28"/>
          <w:szCs w:val="28"/>
          <w:rtl/>
        </w:rPr>
        <w:t>الدقة</w:t>
      </w:r>
      <w:r>
        <w:rPr>
          <w:rFonts w:ascii="Simplified Arabic" w:eastAsia="Times New Roman" w:hAnsi="Simplified Arabic" w:cs="Simplified Arabic"/>
          <w:b/>
          <w:bCs/>
          <w:color w:val="000000" w:themeColor="text1"/>
          <w:sz w:val="28"/>
          <w:szCs w:val="28"/>
        </w:rPr>
        <w:t xml:space="preserve"> (Accuracy)</w:t>
      </w:r>
      <w:bookmarkEnd w:id="42"/>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تُظهر تقنيات الذكاء الاصطناعي مستويات عالية من </w:t>
      </w:r>
      <w:r>
        <w:rPr>
          <w:rFonts w:ascii="Simplified Arabic" w:eastAsia="Times New Roman" w:hAnsi="Simplified Arabic" w:cs="Simplified Arabic"/>
          <w:b/>
          <w:bCs/>
          <w:color w:val="000000" w:themeColor="text1"/>
          <w:sz w:val="28"/>
          <w:szCs w:val="28"/>
          <w:rtl/>
        </w:rPr>
        <w:t>الدقة</w:t>
      </w:r>
      <w:r>
        <w:rPr>
          <w:rFonts w:ascii="Simplified Arabic" w:eastAsia="Times New Roman" w:hAnsi="Simplified Arabic" w:cs="Simplified Arabic"/>
          <w:color w:val="000000" w:themeColor="text1"/>
          <w:sz w:val="28"/>
          <w:szCs w:val="28"/>
          <w:rtl/>
        </w:rPr>
        <w:t xml:space="preserve"> عند التدريب على مجموعات بيانات كبيرة. على سبيل المثال، أثبتت أنظمة التشخيص الطبي القائمة على التعلم العميق قدرتها على اكتشاف الأورام أو الأمراض بدقة تضاهي أو تتجاوز الأطباء المتخصصين</w:t>
      </w:r>
      <w:r>
        <w:rPr>
          <w:rFonts w:ascii="Simplified Arabic" w:eastAsia="Times New Roman" w:hAnsi="Simplified Arabic" w:cs="Simplified Arabic"/>
          <w:color w:val="000000" w:themeColor="text1"/>
          <w:sz w:val="28"/>
          <w:szCs w:val="28"/>
        </w:rPr>
        <w:t xml:space="preserve"> (Esteva et al., </w:t>
      </w:r>
      <w:r>
        <w:rPr>
          <w:rFonts w:ascii="Simplified Arabic" w:eastAsia="Times New Roman" w:hAnsi="Simplified Arabic" w:cs="Simplified Arabic"/>
          <w:color w:val="000000" w:themeColor="text1"/>
          <w:sz w:val="28"/>
          <w:szCs w:val="28"/>
        </w:rPr>
        <w:lastRenderedPageBreak/>
        <w:t xml:space="preserve">2017). </w:t>
      </w:r>
      <w:r>
        <w:rPr>
          <w:rFonts w:ascii="Simplified Arabic" w:eastAsia="Times New Roman" w:hAnsi="Simplified Arabic" w:cs="Simplified Arabic"/>
          <w:color w:val="000000" w:themeColor="text1"/>
          <w:sz w:val="28"/>
          <w:szCs w:val="28"/>
          <w:rtl/>
        </w:rPr>
        <w:t>هذه الدقة تجعل الذكاء الاصطناعي أداة موثوقة في المجالات التي تتطلب قرارات دقيقة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43" w:name="_Toc208676867"/>
      <w:r>
        <w:rPr>
          <w:rFonts w:ascii="Simplified Arabic" w:eastAsia="Times New Roman" w:hAnsi="Simplified Arabic" w:cs="Simplified Arabic"/>
          <w:b/>
          <w:bCs/>
          <w:color w:val="000000" w:themeColor="text1"/>
          <w:sz w:val="28"/>
          <w:szCs w:val="28"/>
        </w:rPr>
        <w:t xml:space="preserve">4. </w:t>
      </w:r>
      <w:r>
        <w:rPr>
          <w:rFonts w:ascii="Simplified Arabic" w:eastAsia="Times New Roman" w:hAnsi="Simplified Arabic" w:cs="Simplified Arabic"/>
          <w:b/>
          <w:bCs/>
          <w:color w:val="000000" w:themeColor="text1"/>
          <w:sz w:val="28"/>
          <w:szCs w:val="28"/>
          <w:rtl/>
        </w:rPr>
        <w:t>تقليل الأخطاء</w:t>
      </w:r>
      <w:r>
        <w:rPr>
          <w:rFonts w:ascii="Simplified Arabic" w:eastAsia="Times New Roman" w:hAnsi="Simplified Arabic" w:cs="Simplified Arabic"/>
          <w:b/>
          <w:bCs/>
          <w:color w:val="000000" w:themeColor="text1"/>
          <w:sz w:val="28"/>
          <w:szCs w:val="28"/>
        </w:rPr>
        <w:t xml:space="preserve"> (Error Reduction)</w:t>
      </w:r>
      <w:bookmarkEnd w:id="43"/>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تتمثل إحدى أهم مزايا الذكاء الاصطناعي في </w:t>
      </w:r>
      <w:r>
        <w:rPr>
          <w:rFonts w:ascii="Simplified Arabic" w:eastAsia="Times New Roman" w:hAnsi="Simplified Arabic" w:cs="Simplified Arabic"/>
          <w:b/>
          <w:bCs/>
          <w:color w:val="000000" w:themeColor="text1"/>
          <w:sz w:val="28"/>
          <w:szCs w:val="28"/>
          <w:rtl/>
        </w:rPr>
        <w:t>تقليل الأخطاء البشرية</w:t>
      </w:r>
      <w:r>
        <w:rPr>
          <w:rFonts w:ascii="Simplified Arabic" w:eastAsia="Times New Roman" w:hAnsi="Simplified Arabic" w:cs="Simplified Arabic"/>
          <w:color w:val="000000" w:themeColor="text1"/>
          <w:sz w:val="28"/>
          <w:szCs w:val="28"/>
          <w:rtl/>
        </w:rPr>
        <w:t xml:space="preserve"> الناتجة عن التعب أو التحيز أو نقص الانتباه. فالأنظمة الذكية تعمل وفق معايير ثابتة وخوارزميات دقيقة. يوضح </w:t>
      </w:r>
      <w:r>
        <w:rPr>
          <w:rFonts w:ascii="Simplified Arabic" w:eastAsia="Times New Roman" w:hAnsi="Simplified Arabic" w:cs="Simplified Arabic"/>
          <w:b/>
          <w:bCs/>
          <w:color w:val="000000" w:themeColor="text1"/>
          <w:sz w:val="28"/>
          <w:szCs w:val="28"/>
          <w:rtl/>
        </w:rPr>
        <w:t>ماركوف (2014</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الاعتماد على الذكاء الاصطناعي في المجالات الصناعية والطبية ساهم في تقليل معدلات الخطأ وتحسين مستويات الأمان</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1"/>
        <w:rPr>
          <w:rFonts w:ascii="Simplified Arabic" w:eastAsia="Times New Roman" w:hAnsi="Simplified Arabic" w:cs="Simplified Arabic"/>
          <w:b/>
          <w:bCs/>
          <w:color w:val="000000" w:themeColor="text1"/>
          <w:sz w:val="28"/>
          <w:szCs w:val="28"/>
        </w:rPr>
      </w:pPr>
      <w:bookmarkStart w:id="44" w:name="_Toc208676868"/>
      <w:r>
        <w:rPr>
          <w:rFonts w:ascii="Simplified Arabic" w:eastAsia="Times New Roman" w:hAnsi="Simplified Arabic" w:cs="Simplified Arabic"/>
          <w:b/>
          <w:bCs/>
          <w:color w:val="000000" w:themeColor="text1"/>
          <w:sz w:val="28"/>
          <w:szCs w:val="28"/>
          <w:rtl/>
        </w:rPr>
        <w:t>التحديات التي تواجه الذكاء الاصطناعي: الكلفة، نقص الكفاءات، قضايا الخصوصية</w:t>
      </w:r>
      <w:bookmarkEnd w:id="44"/>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رغم المزايا الكبيرة للذكاء الاصطناعي، إلا أن اعتماده يواجه العديد من التحديات التي تُبطئ من سرعة انتشاره وتؤثر على جدوى تطبيقاته. ومن أبرز هذه التحديات</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Pr>
      </w:pPr>
      <w:bookmarkStart w:id="45" w:name="_Toc208676869"/>
      <w:r>
        <w:rPr>
          <w:rFonts w:ascii="Simplified Arabic" w:eastAsia="Times New Roman" w:hAnsi="Simplified Arabic" w:cs="Simplified Arabic"/>
          <w:b/>
          <w:bCs/>
          <w:color w:val="000000" w:themeColor="text1"/>
          <w:sz w:val="28"/>
          <w:szCs w:val="28"/>
          <w:rtl/>
        </w:rPr>
        <w:t>الكلفة</w:t>
      </w:r>
      <w:r>
        <w:rPr>
          <w:rFonts w:ascii="Simplified Arabic" w:eastAsia="Times New Roman" w:hAnsi="Simplified Arabic" w:cs="Simplified Arabic"/>
          <w:b/>
          <w:bCs/>
          <w:color w:val="000000" w:themeColor="text1"/>
          <w:sz w:val="28"/>
          <w:szCs w:val="28"/>
        </w:rPr>
        <w:t xml:space="preserve"> (Cost)</w:t>
      </w:r>
      <w:bookmarkEnd w:id="45"/>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تُعد </w:t>
      </w:r>
      <w:r>
        <w:rPr>
          <w:rFonts w:ascii="Simplified Arabic" w:eastAsia="Times New Roman" w:hAnsi="Simplified Arabic" w:cs="Simplified Arabic"/>
          <w:b/>
          <w:bCs/>
          <w:color w:val="000000" w:themeColor="text1"/>
          <w:sz w:val="28"/>
          <w:szCs w:val="28"/>
          <w:rtl/>
        </w:rPr>
        <w:t>الكلفة المالية العالية</w:t>
      </w:r>
      <w:r>
        <w:rPr>
          <w:rFonts w:ascii="Simplified Arabic" w:eastAsia="Times New Roman" w:hAnsi="Simplified Arabic" w:cs="Simplified Arabic"/>
          <w:color w:val="000000" w:themeColor="text1"/>
          <w:sz w:val="28"/>
          <w:szCs w:val="28"/>
          <w:rtl/>
        </w:rPr>
        <w:t xml:space="preserve"> لتطوير وتطبيق أنظمة الذكاء الاصطناعي من أبرز العقبات. فالاستثمار في البنية التحتية التكنولوجية، كأجهزة الحوسبة عالية الأداء، والخوارزميات المتقدمة، والبيانات الضخمة، يحتاج إلى ميزانيات ضخمة قد لا تتوافر لجميع المؤسسات. يوضح </w:t>
      </w:r>
      <w:r>
        <w:rPr>
          <w:rFonts w:ascii="Simplified Arabic" w:eastAsia="Times New Roman" w:hAnsi="Simplified Arabic" w:cs="Simplified Arabic"/>
          <w:b/>
          <w:bCs/>
          <w:color w:val="000000" w:themeColor="text1"/>
          <w:sz w:val="28"/>
          <w:szCs w:val="28"/>
          <w:rtl/>
        </w:rPr>
        <w:t>ويست وآلين (2018</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المؤسسات الصغيرة والمتوسطة غالبًا ما تجد صعوبة في تحمل هذه التكاليف، مما يوسع الفجوة الرقمية بينها وبين الشركات الكبرى</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46" w:name="_Toc208676870"/>
      <w:r>
        <w:rPr>
          <w:rFonts w:ascii="Simplified Arabic" w:eastAsia="Times New Roman" w:hAnsi="Simplified Arabic" w:cs="Simplified Arabic"/>
          <w:b/>
          <w:bCs/>
          <w:color w:val="000000" w:themeColor="text1"/>
          <w:sz w:val="28"/>
          <w:szCs w:val="28"/>
        </w:rPr>
        <w:lastRenderedPageBreak/>
        <w:t xml:space="preserve">2. </w:t>
      </w:r>
      <w:r>
        <w:rPr>
          <w:rFonts w:ascii="Simplified Arabic" w:eastAsia="Times New Roman" w:hAnsi="Simplified Arabic" w:cs="Simplified Arabic"/>
          <w:b/>
          <w:bCs/>
          <w:color w:val="000000" w:themeColor="text1"/>
          <w:sz w:val="28"/>
          <w:szCs w:val="28"/>
          <w:rtl/>
        </w:rPr>
        <w:t>نقص الكفاءات</w:t>
      </w:r>
      <w:r>
        <w:rPr>
          <w:rFonts w:ascii="Simplified Arabic" w:eastAsia="Times New Roman" w:hAnsi="Simplified Arabic" w:cs="Simplified Arabic"/>
          <w:b/>
          <w:bCs/>
          <w:color w:val="000000" w:themeColor="text1"/>
          <w:sz w:val="28"/>
          <w:szCs w:val="28"/>
        </w:rPr>
        <w:t xml:space="preserve"> (Skills Shortage)</w:t>
      </w:r>
      <w:bookmarkEnd w:id="46"/>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يتطلب الذكاء الاصطناعي خبرات عالية في علوم البيانات، البرمجة، والتعلم الآلي. ومع تزايد الطلب، يُعاني السوق من </w:t>
      </w:r>
      <w:r>
        <w:rPr>
          <w:rFonts w:ascii="Simplified Arabic" w:eastAsia="Times New Roman" w:hAnsi="Simplified Arabic" w:cs="Simplified Arabic"/>
          <w:b/>
          <w:bCs/>
          <w:color w:val="000000" w:themeColor="text1"/>
          <w:sz w:val="28"/>
          <w:szCs w:val="28"/>
          <w:rtl/>
        </w:rPr>
        <w:t>نقص حاد في الكفاءات البشرية</w:t>
      </w:r>
      <w:r>
        <w:rPr>
          <w:rFonts w:ascii="Simplified Arabic" w:eastAsia="Times New Roman" w:hAnsi="Simplified Arabic" w:cs="Simplified Arabic"/>
          <w:color w:val="000000" w:themeColor="text1"/>
          <w:sz w:val="28"/>
          <w:szCs w:val="28"/>
          <w:rtl/>
        </w:rPr>
        <w:t xml:space="preserve"> المؤهلة للعمل في هذا المجال. وفقًا لتقرير </w:t>
      </w:r>
      <w:r>
        <w:rPr>
          <w:rFonts w:ascii="Simplified Arabic" w:eastAsia="Times New Roman" w:hAnsi="Simplified Arabic" w:cs="Simplified Arabic"/>
          <w:b/>
          <w:bCs/>
          <w:color w:val="000000" w:themeColor="text1"/>
          <w:sz w:val="28"/>
          <w:szCs w:val="28"/>
        </w:rPr>
        <w:t>Zhang et al. (2021)</w:t>
      </w:r>
      <w:r>
        <w:rPr>
          <w:rFonts w:ascii="Simplified Arabic" w:eastAsia="Times New Roman" w:hAnsi="Simplified Arabic" w:cs="Simplified Arabic"/>
          <w:color w:val="000000" w:themeColor="text1"/>
          <w:sz w:val="28"/>
          <w:szCs w:val="28"/>
          <w:rtl/>
        </w:rPr>
        <w:t>، فإن فجوة المهارات في الذكاء الاصطناعي تُعد من التحديات العالمية التي تعيق تبني هذه التكنولوجيا بشكل واسع</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47" w:name="_Toc208676871"/>
      <w:r>
        <w:rPr>
          <w:rFonts w:ascii="Simplified Arabic" w:eastAsia="Times New Roman" w:hAnsi="Simplified Arabic" w:cs="Simplified Arabic"/>
          <w:b/>
          <w:bCs/>
          <w:color w:val="000000" w:themeColor="text1"/>
          <w:sz w:val="28"/>
          <w:szCs w:val="28"/>
        </w:rPr>
        <w:t xml:space="preserve">3. </w:t>
      </w:r>
      <w:r>
        <w:rPr>
          <w:rFonts w:ascii="Simplified Arabic" w:eastAsia="Times New Roman" w:hAnsi="Simplified Arabic" w:cs="Simplified Arabic"/>
          <w:b/>
          <w:bCs/>
          <w:color w:val="000000" w:themeColor="text1"/>
          <w:sz w:val="28"/>
          <w:szCs w:val="28"/>
          <w:rtl/>
        </w:rPr>
        <w:t>قضايا الخصوصية</w:t>
      </w:r>
      <w:r>
        <w:rPr>
          <w:rFonts w:ascii="Simplified Arabic" w:eastAsia="Times New Roman" w:hAnsi="Simplified Arabic" w:cs="Simplified Arabic"/>
          <w:b/>
          <w:bCs/>
          <w:color w:val="000000" w:themeColor="text1"/>
          <w:sz w:val="28"/>
          <w:szCs w:val="28"/>
        </w:rPr>
        <w:t xml:space="preserve"> (Privacy Issues)</w:t>
      </w:r>
      <w:bookmarkEnd w:id="47"/>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يشكل استخدام البيانات الضخمة في تدريب أنظمة الذكاء الاصطناعي تهديدًا مباشرًا لخصوصية الأفراد. إذ قد تُستغل المعلومات الشخصية الحساسة في أغراض تجارية أو حتى خبيثة. كما أشار </w:t>
      </w:r>
      <w:r>
        <w:rPr>
          <w:rFonts w:ascii="Simplified Arabic" w:eastAsia="Times New Roman" w:hAnsi="Simplified Arabic" w:cs="Simplified Arabic"/>
          <w:b/>
          <w:bCs/>
          <w:color w:val="000000" w:themeColor="text1"/>
          <w:sz w:val="28"/>
          <w:szCs w:val="28"/>
          <w:rtl/>
        </w:rPr>
        <w:t>فينيت وزملاؤه (2018</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إلى أن غياب التشريعات الصارمة قد يعرّض المستخدمين لانتهاكات خطيرة، خصوصًا في قطاعات مثل الصحة والتمويل</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1"/>
        <w:rPr>
          <w:rFonts w:ascii="Simplified Arabic" w:eastAsia="Times New Roman" w:hAnsi="Simplified Arabic" w:cs="Simplified Arabic"/>
          <w:b/>
          <w:bCs/>
          <w:color w:val="000000" w:themeColor="text1"/>
          <w:sz w:val="28"/>
          <w:szCs w:val="28"/>
          <w:rtl/>
        </w:rPr>
      </w:pPr>
      <w:bookmarkStart w:id="48" w:name="_Toc208676872"/>
      <w:r>
        <w:rPr>
          <w:rFonts w:ascii="Simplified Arabic" w:eastAsia="Times New Roman" w:hAnsi="Simplified Arabic" w:cs="Simplified Arabic"/>
          <w:b/>
          <w:bCs/>
          <w:color w:val="000000" w:themeColor="text1"/>
          <w:sz w:val="28"/>
          <w:szCs w:val="28"/>
          <w:rtl/>
        </w:rPr>
        <w:t>مستقبل الذكاء الاصطناعي في المؤسسات</w:t>
      </w:r>
      <w:bookmarkEnd w:id="48"/>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يُتوقع أن يشكّل الذكاء الاصطناعي </w:t>
      </w:r>
      <w:r>
        <w:rPr>
          <w:rFonts w:ascii="Simplified Arabic" w:eastAsia="Times New Roman" w:hAnsi="Simplified Arabic" w:cs="Simplified Arabic"/>
          <w:b/>
          <w:bCs/>
          <w:color w:val="000000" w:themeColor="text1"/>
          <w:sz w:val="28"/>
          <w:szCs w:val="28"/>
          <w:rtl/>
        </w:rPr>
        <w:t>مكونًا استراتيجيًا أساسياً</w:t>
      </w:r>
      <w:r>
        <w:rPr>
          <w:rFonts w:ascii="Simplified Arabic" w:eastAsia="Times New Roman" w:hAnsi="Simplified Arabic" w:cs="Simplified Arabic"/>
          <w:color w:val="000000" w:themeColor="text1"/>
          <w:sz w:val="28"/>
          <w:szCs w:val="28"/>
          <w:rtl/>
        </w:rPr>
        <w:t xml:space="preserve"> في مستقبل المؤسسات، سواء كانت ربحية أو غير ربحية، بفضل قدرته على إعادة تشكيل طرق الإدارة، اتخاذ القرار، وتقديم الخدمات. الدراسات الحديثة تكشف ملامح هذا المستقبل من عدة جوانب رئيسية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49" w:name="_Toc208676873"/>
      <w:r>
        <w:rPr>
          <w:rFonts w:ascii="Simplified Arabic" w:eastAsia="Times New Roman" w:hAnsi="Simplified Arabic" w:cs="Simplified Arabic"/>
          <w:b/>
          <w:bCs/>
          <w:color w:val="000000" w:themeColor="text1"/>
          <w:sz w:val="28"/>
          <w:szCs w:val="28"/>
        </w:rPr>
        <w:t xml:space="preserve">1. </w:t>
      </w:r>
      <w:r>
        <w:rPr>
          <w:rFonts w:ascii="Simplified Arabic" w:eastAsia="Times New Roman" w:hAnsi="Simplified Arabic" w:cs="Simplified Arabic"/>
          <w:b/>
          <w:bCs/>
          <w:color w:val="000000" w:themeColor="text1"/>
          <w:sz w:val="28"/>
          <w:szCs w:val="28"/>
          <w:rtl/>
        </w:rPr>
        <w:t>تعزيز اتخاذ القرار</w:t>
      </w:r>
      <w:bookmarkEnd w:id="49"/>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lastRenderedPageBreak/>
        <w:t xml:space="preserve">سيساهم الذكاء الاصطناعي في دعم القرارات الاستراتيجية من خلال </w:t>
      </w:r>
      <w:r>
        <w:rPr>
          <w:rFonts w:ascii="Simplified Arabic" w:eastAsia="Times New Roman" w:hAnsi="Simplified Arabic" w:cs="Simplified Arabic"/>
          <w:b/>
          <w:bCs/>
          <w:color w:val="000000" w:themeColor="text1"/>
          <w:sz w:val="28"/>
          <w:szCs w:val="28"/>
          <w:rtl/>
        </w:rPr>
        <w:t>تحليل البيانات الضخمة والتنبؤ بالسيناريوهات المستقبلية</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 xml:space="preserve">وفقًا لـ </w:t>
      </w:r>
      <w:r>
        <w:rPr>
          <w:rFonts w:ascii="Simplified Arabic" w:eastAsia="Times New Roman" w:hAnsi="Simplified Arabic" w:cs="Simplified Arabic"/>
          <w:b/>
          <w:bCs/>
          <w:color w:val="000000" w:themeColor="text1"/>
          <w:sz w:val="28"/>
          <w:szCs w:val="28"/>
        </w:rPr>
        <w:t>Shrestha et al. (2019)</w:t>
      </w:r>
      <w:r>
        <w:rPr>
          <w:rFonts w:ascii="Simplified Arabic" w:eastAsia="Times New Roman" w:hAnsi="Simplified Arabic" w:cs="Simplified Arabic"/>
          <w:color w:val="000000" w:themeColor="text1"/>
          <w:sz w:val="28"/>
          <w:szCs w:val="28"/>
          <w:rtl/>
        </w:rPr>
        <w:t>، فإن المؤسسات ستعتمد على أنظمة ذكاء اصطناعي لتقديم توصيات دقيقة تساعد القادة على تقليل المخاطر وزيادة الفعالية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50" w:name="_Toc208676874"/>
      <w:r>
        <w:rPr>
          <w:rFonts w:ascii="Simplified Arabic" w:eastAsia="Times New Roman" w:hAnsi="Simplified Arabic" w:cs="Simplified Arabic"/>
          <w:b/>
          <w:bCs/>
          <w:color w:val="000000" w:themeColor="text1"/>
          <w:sz w:val="28"/>
          <w:szCs w:val="28"/>
        </w:rPr>
        <w:t xml:space="preserve">2. </w:t>
      </w:r>
      <w:r>
        <w:rPr>
          <w:rFonts w:ascii="Simplified Arabic" w:eastAsia="Times New Roman" w:hAnsi="Simplified Arabic" w:cs="Simplified Arabic"/>
          <w:b/>
          <w:bCs/>
          <w:color w:val="000000" w:themeColor="text1"/>
          <w:sz w:val="28"/>
          <w:szCs w:val="28"/>
          <w:rtl/>
        </w:rPr>
        <w:t>إعادة تشكيل بيئة العمل</w:t>
      </w:r>
      <w:bookmarkEnd w:id="50"/>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من المتوقع أن يتغير توزيع الأدوار الوظيفية بشكل جذري، إذ ستتولى الأنظمة الذكية المهام المتكررة، مما يتيح للعاملين التركيز على الابتكار والإبداع. ويشير </w:t>
      </w:r>
      <w:r>
        <w:rPr>
          <w:rFonts w:ascii="Simplified Arabic" w:eastAsia="Times New Roman" w:hAnsi="Simplified Arabic" w:cs="Simplified Arabic"/>
          <w:b/>
          <w:bCs/>
          <w:color w:val="000000" w:themeColor="text1"/>
          <w:sz w:val="28"/>
          <w:szCs w:val="28"/>
        </w:rPr>
        <w:t>Bughin et al. (2018)</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إلى أن الذكاء الاصطناعي قد يُحدث تحولًا في سوق العمل المؤسسي، فيجمع بين الأتمتة وتمكين الموظفين في الوقت ذاته</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51" w:name="_Toc208676875"/>
      <w:r>
        <w:rPr>
          <w:rFonts w:ascii="Simplified Arabic" w:eastAsia="Times New Roman" w:hAnsi="Simplified Arabic" w:cs="Simplified Arabic"/>
          <w:b/>
          <w:bCs/>
          <w:color w:val="000000" w:themeColor="text1"/>
          <w:sz w:val="28"/>
          <w:szCs w:val="28"/>
        </w:rPr>
        <w:t xml:space="preserve">3. </w:t>
      </w:r>
      <w:r>
        <w:rPr>
          <w:rFonts w:ascii="Simplified Arabic" w:eastAsia="Times New Roman" w:hAnsi="Simplified Arabic" w:cs="Simplified Arabic"/>
          <w:b/>
          <w:bCs/>
          <w:color w:val="000000" w:themeColor="text1"/>
          <w:sz w:val="28"/>
          <w:szCs w:val="28"/>
          <w:rtl/>
        </w:rPr>
        <w:t>تحسين تجربة العملاء والخدمات</w:t>
      </w:r>
      <w:bookmarkEnd w:id="51"/>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ستصبح المؤسسات أكثر قدرة على </w:t>
      </w:r>
      <w:r>
        <w:rPr>
          <w:rFonts w:ascii="Simplified Arabic" w:eastAsia="Times New Roman" w:hAnsi="Simplified Arabic" w:cs="Simplified Arabic"/>
          <w:b/>
          <w:bCs/>
          <w:color w:val="000000" w:themeColor="text1"/>
          <w:sz w:val="28"/>
          <w:szCs w:val="28"/>
          <w:rtl/>
        </w:rPr>
        <w:t>تخصيص الخدمات</w:t>
      </w:r>
      <w:r>
        <w:rPr>
          <w:rFonts w:ascii="Simplified Arabic" w:eastAsia="Times New Roman" w:hAnsi="Simplified Arabic" w:cs="Simplified Arabic"/>
          <w:color w:val="000000" w:themeColor="text1"/>
          <w:sz w:val="28"/>
          <w:szCs w:val="28"/>
          <w:rtl/>
        </w:rPr>
        <w:t xml:space="preserve"> وفق احتياجات العملاء باستخدام تقنيات مثل معالجة اللغة الطبيعية والتحليلات التنبؤية. يوضح </w:t>
      </w:r>
      <w:r>
        <w:rPr>
          <w:rFonts w:ascii="Simplified Arabic" w:eastAsia="Times New Roman" w:hAnsi="Simplified Arabic" w:cs="Simplified Arabic"/>
          <w:b/>
          <w:bCs/>
          <w:color w:val="000000" w:themeColor="text1"/>
          <w:sz w:val="28"/>
          <w:szCs w:val="28"/>
        </w:rPr>
        <w:t>Davenport &amp; Ronanki (2018)</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الشركات التي طبّقت أنظمة الذكاء الاصطناعي في خدمة العملاء حققت معدلات رضا مرتفعة، ما يعزز من ولاء العملاء على المدى الطويل</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lang w:bidi="ar-EG"/>
        </w:rPr>
      </w:pP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rtl/>
          <w:lang w:bidi="ar-EG"/>
        </w:rPr>
      </w:pP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52" w:name="_Toc208676876"/>
      <w:r>
        <w:rPr>
          <w:rFonts w:ascii="Simplified Arabic" w:eastAsia="Times New Roman" w:hAnsi="Simplified Arabic" w:cs="Simplified Arabic"/>
          <w:b/>
          <w:bCs/>
          <w:color w:val="000000" w:themeColor="text1"/>
          <w:sz w:val="28"/>
          <w:szCs w:val="28"/>
        </w:rPr>
        <w:lastRenderedPageBreak/>
        <w:t xml:space="preserve">4. </w:t>
      </w:r>
      <w:r>
        <w:rPr>
          <w:rFonts w:ascii="Simplified Arabic" w:eastAsia="Times New Roman" w:hAnsi="Simplified Arabic" w:cs="Simplified Arabic"/>
          <w:b/>
          <w:bCs/>
          <w:color w:val="000000" w:themeColor="text1"/>
          <w:sz w:val="28"/>
          <w:szCs w:val="28"/>
          <w:rtl/>
        </w:rPr>
        <w:t>الحوكمة والأخلاقيات</w:t>
      </w:r>
      <w:bookmarkEnd w:id="52"/>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سيُشكل الجانب الأخلاقي والحوكمي أحد أبرز التحديات المستقبلية. فمع تزايد الاعتماد على الذكاء الاصطناعي، ستحتاج المؤسسات إلى وضع أطر تنظيمية تضمن </w:t>
      </w:r>
      <w:r>
        <w:rPr>
          <w:rFonts w:ascii="Simplified Arabic" w:eastAsia="Times New Roman" w:hAnsi="Simplified Arabic" w:cs="Simplified Arabic"/>
          <w:b/>
          <w:bCs/>
          <w:color w:val="000000" w:themeColor="text1"/>
          <w:sz w:val="28"/>
          <w:szCs w:val="28"/>
          <w:rtl/>
        </w:rPr>
        <w:t>الشفافية، العدالة، وحماية البيانات</w:t>
      </w:r>
      <w:r>
        <w:rPr>
          <w:rFonts w:ascii="Simplified Arabic" w:eastAsia="Times New Roman" w:hAnsi="Simplified Arabic" w:cs="Simplified Arabic"/>
          <w:color w:val="000000" w:themeColor="text1"/>
          <w:sz w:val="28"/>
          <w:szCs w:val="28"/>
          <w:rtl/>
        </w:rPr>
        <w:t xml:space="preserve"> </w:t>
      </w:r>
      <w:r>
        <w:rPr>
          <w:rFonts w:ascii="Simplified Arabic" w:eastAsia="Times New Roman" w:hAnsi="Simplified Arabic" w:cs="Simplified Arabic"/>
          <w:color w:val="000000" w:themeColor="text1"/>
          <w:sz w:val="28"/>
          <w:szCs w:val="28"/>
        </w:rPr>
        <w:t>(Jobin et al., 2019).</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tl/>
        </w:rPr>
      </w:pPr>
      <w:bookmarkStart w:id="53" w:name="_Toc208676877"/>
      <w:r>
        <w:rPr>
          <w:rFonts w:ascii="Simplified Arabic" w:eastAsia="Times New Roman" w:hAnsi="Simplified Arabic" w:cs="Simplified Arabic"/>
          <w:b/>
          <w:bCs/>
          <w:color w:val="000000" w:themeColor="text1"/>
          <w:sz w:val="28"/>
          <w:szCs w:val="28"/>
        </w:rPr>
        <w:t xml:space="preserve">5. </w:t>
      </w:r>
      <w:r>
        <w:rPr>
          <w:rFonts w:ascii="Simplified Arabic" w:eastAsia="Times New Roman" w:hAnsi="Simplified Arabic" w:cs="Simplified Arabic"/>
          <w:b/>
          <w:bCs/>
          <w:color w:val="000000" w:themeColor="text1"/>
          <w:sz w:val="28"/>
          <w:szCs w:val="28"/>
          <w:rtl/>
        </w:rPr>
        <w:t>الابتكار والنمو المستدام</w:t>
      </w:r>
      <w:bookmarkEnd w:id="53"/>
    </w:p>
    <w:p w:rsidR="00663F9B" w:rsidRDefault="00663F9B" w:rsidP="00663F9B">
      <w:pPr>
        <w:bidi/>
        <w:spacing w:before="100" w:beforeAutospacing="1" w:after="100" w:afterAutospacing="1" w:line="360" w:lineRule="auto"/>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على المدى البعيد، سيغدو الذكاء الاصطناعي محركًا رئيسيًا للابتكار المؤسسي والنمو المستدام. ووفقًا لتقرير </w:t>
      </w:r>
      <w:r>
        <w:rPr>
          <w:rFonts w:ascii="Simplified Arabic" w:eastAsia="Times New Roman" w:hAnsi="Simplified Arabic" w:cs="Simplified Arabic"/>
          <w:b/>
          <w:bCs/>
          <w:color w:val="000000" w:themeColor="text1"/>
          <w:sz w:val="28"/>
          <w:szCs w:val="28"/>
        </w:rPr>
        <w:t>PwC (2020)</w:t>
      </w:r>
      <w:r>
        <w:rPr>
          <w:rFonts w:ascii="Simplified Arabic" w:eastAsia="Times New Roman" w:hAnsi="Simplified Arabic" w:cs="Simplified Arabic"/>
          <w:color w:val="000000" w:themeColor="text1"/>
          <w:sz w:val="28"/>
          <w:szCs w:val="28"/>
          <w:rtl/>
        </w:rPr>
        <w:t>، فإن الذكاء الاصطناعي قد يضيف ما يقارب 15.7 تريليون دولار إلى الاقتصاد العالمي بحلول عام 2030، وهو ما ينعكس مباشرة على المؤسسات في صورة فرص توسع وتحسين القدرة التنافسية</w:t>
      </w:r>
      <w:r>
        <w:rPr>
          <w:rFonts w:ascii="Simplified Arabic" w:eastAsia="Times New Roman"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54" w:name="_Toc208676878"/>
      <w:r>
        <w:rPr>
          <w:rFonts w:ascii="Simplified Arabic" w:hAnsi="Simplified Arabic" w:cs="Simplified Arabic"/>
          <w:color w:val="000000" w:themeColor="text1"/>
          <w:sz w:val="28"/>
          <w:szCs w:val="28"/>
          <w:rtl/>
        </w:rPr>
        <w:t>المبحث الثاني: اتخاذ القرار الإداري</w:t>
      </w:r>
      <w:bookmarkEnd w:id="54"/>
    </w:p>
    <w:p w:rsidR="00663F9B" w:rsidRDefault="00663F9B" w:rsidP="00663F9B">
      <w:pPr>
        <w:pStyle w:val="NormalWeb"/>
        <w:numPr>
          <w:ilvl w:val="0"/>
          <w:numId w:val="6"/>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الأول: مفهوم القرار الإداري وأهميته</w:t>
      </w:r>
    </w:p>
    <w:p w:rsidR="00663F9B" w:rsidRDefault="00663F9B" w:rsidP="00663F9B">
      <w:pPr>
        <w:pStyle w:val="Heading2"/>
        <w:bidi/>
        <w:spacing w:line="360" w:lineRule="auto"/>
        <w:rPr>
          <w:rFonts w:ascii="Simplified Arabic" w:hAnsi="Simplified Arabic" w:cs="Simplified Arabic"/>
          <w:color w:val="000000" w:themeColor="text1"/>
          <w:sz w:val="28"/>
          <w:szCs w:val="28"/>
        </w:rPr>
      </w:pPr>
      <w:bookmarkStart w:id="55" w:name="_Toc208676879"/>
      <w:r>
        <w:rPr>
          <w:rFonts w:ascii="Simplified Arabic" w:hAnsi="Simplified Arabic" w:cs="Simplified Arabic"/>
          <w:color w:val="000000" w:themeColor="text1"/>
          <w:sz w:val="28"/>
          <w:szCs w:val="28"/>
          <w:rtl/>
        </w:rPr>
        <w:t>القرار الإداري: التعريفات والأبعاد</w:t>
      </w:r>
      <w:bookmarkEnd w:id="55"/>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يُنظر إلى القرار الإداري على أنه </w:t>
      </w:r>
      <w:r>
        <w:rPr>
          <w:rStyle w:val="Strong"/>
          <w:rFonts w:ascii="Simplified Arabic" w:hAnsi="Simplified Arabic" w:cs="Simplified Arabic"/>
          <w:color w:val="000000" w:themeColor="text1"/>
          <w:sz w:val="28"/>
          <w:szCs w:val="28"/>
          <w:rtl/>
        </w:rPr>
        <w:t>الركيزة الأساسية للإدارة</w:t>
      </w:r>
      <w:r>
        <w:rPr>
          <w:rFonts w:ascii="Simplified Arabic" w:hAnsi="Simplified Arabic" w:cs="Simplified Arabic"/>
          <w:color w:val="000000" w:themeColor="text1"/>
          <w:sz w:val="28"/>
          <w:szCs w:val="28"/>
          <w:rtl/>
        </w:rPr>
        <w:t>، إذ لا يمكن ممارسة أي وظيفة إدارية – من تخطيط وتنظيم وتوجيه ورقابة – دون اتخاذ قرارات. فالقرار الإداري هو الذي يحدد الاتجاه، ويترجم السياسات العامة إلى خطوات عملية قابلة للتنفيذ</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56" w:name="_Toc208676880"/>
      <w:r>
        <w:rPr>
          <w:rFonts w:ascii="Simplified Arabic" w:hAnsi="Simplified Arabic" w:cs="Simplified Arabic"/>
          <w:color w:val="000000" w:themeColor="text1"/>
          <w:sz w:val="28"/>
          <w:szCs w:val="28"/>
        </w:rPr>
        <w:lastRenderedPageBreak/>
        <w:t xml:space="preserve">1. </w:t>
      </w:r>
      <w:r>
        <w:rPr>
          <w:rFonts w:ascii="Simplified Arabic" w:hAnsi="Simplified Arabic" w:cs="Simplified Arabic"/>
          <w:color w:val="000000" w:themeColor="text1"/>
          <w:sz w:val="28"/>
          <w:szCs w:val="28"/>
          <w:rtl/>
        </w:rPr>
        <w:t>البعد العقلاني للقرار الإداري</w:t>
      </w:r>
      <w:bookmarkEnd w:id="56"/>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يُعتبر هربرت سايمون</w:t>
      </w:r>
      <w:r>
        <w:rPr>
          <w:rFonts w:ascii="Simplified Arabic" w:hAnsi="Simplified Arabic" w:cs="Simplified Arabic"/>
          <w:color w:val="000000" w:themeColor="text1"/>
          <w:sz w:val="28"/>
          <w:szCs w:val="28"/>
        </w:rPr>
        <w:t xml:space="preserve"> (Herbert Simon) </w:t>
      </w:r>
      <w:r>
        <w:rPr>
          <w:rFonts w:ascii="Simplified Arabic" w:hAnsi="Simplified Arabic" w:cs="Simplified Arabic"/>
          <w:color w:val="000000" w:themeColor="text1"/>
          <w:sz w:val="28"/>
          <w:szCs w:val="28"/>
          <w:rtl/>
        </w:rPr>
        <w:t xml:space="preserve">من أوائل المفكرين الذين تناولوا القرار الإداري بوصفه عملية </w:t>
      </w:r>
      <w:r>
        <w:rPr>
          <w:rStyle w:val="Strong"/>
          <w:rFonts w:ascii="Simplified Arabic" w:hAnsi="Simplified Arabic" w:cs="Simplified Arabic"/>
          <w:color w:val="000000" w:themeColor="text1"/>
          <w:sz w:val="28"/>
          <w:szCs w:val="28"/>
          <w:rtl/>
        </w:rPr>
        <w:t>عقلانية ومنهجية</w:t>
      </w:r>
      <w:r>
        <w:rPr>
          <w:rFonts w:ascii="Simplified Arabic" w:hAnsi="Simplified Arabic" w:cs="Simplified Arabic"/>
          <w:color w:val="000000" w:themeColor="text1"/>
          <w:sz w:val="28"/>
          <w:szCs w:val="28"/>
          <w:rtl/>
        </w:rPr>
        <w:t>، حيث عرّفه بأنه "اختيار بديل من بين بدائل متعددة لتحقيق هدف معين</w:t>
      </w:r>
      <w:r>
        <w:rPr>
          <w:rFonts w:ascii="Simplified Arabic" w:hAnsi="Simplified Arabic" w:cs="Simplified Arabic"/>
          <w:color w:val="000000" w:themeColor="text1"/>
          <w:sz w:val="28"/>
          <w:szCs w:val="28"/>
        </w:rPr>
        <w:t xml:space="preserve">" (Simon, 1977). </w:t>
      </w:r>
      <w:r>
        <w:rPr>
          <w:rFonts w:ascii="Simplified Arabic" w:hAnsi="Simplified Arabic" w:cs="Simplified Arabic"/>
          <w:color w:val="000000" w:themeColor="text1"/>
          <w:sz w:val="28"/>
          <w:szCs w:val="28"/>
          <w:rtl/>
        </w:rPr>
        <w:t>ويُبرز هذا التعريف أن القرار الإداري لا يكون عشوائيًا، بل يخضع لمنطق التحليل والمفاضلة بين البدائل</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57" w:name="_Toc208676881"/>
      <w:r>
        <w:rPr>
          <w:rFonts w:ascii="Simplified Arabic" w:hAnsi="Simplified Arabic" w:cs="Simplified Arabic"/>
          <w:color w:val="000000" w:themeColor="text1"/>
          <w:sz w:val="28"/>
          <w:szCs w:val="28"/>
        </w:rPr>
        <w:t xml:space="preserve">2. </w:t>
      </w:r>
      <w:r>
        <w:rPr>
          <w:rFonts w:ascii="Simplified Arabic" w:hAnsi="Simplified Arabic" w:cs="Simplified Arabic"/>
          <w:color w:val="000000" w:themeColor="text1"/>
          <w:sz w:val="28"/>
          <w:szCs w:val="28"/>
          <w:rtl/>
        </w:rPr>
        <w:t>البعد السلوكي والاجتماعي</w:t>
      </w:r>
      <w:bookmarkEnd w:id="57"/>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لم يقتصر تعريف القرار الإداري على كونه اختيارًا عقلانيًا فحسب، بل أضافت المدرسة السلوكية بُعدًا مهمًا، وهو أن القرار يتأثر بعوامل إنسانية مثل القيم، الخبرات، الضغوط التنظيمية، والتفاعلات الاجتماعية داخل المؤسسة. يرى </w:t>
      </w:r>
      <w:r>
        <w:rPr>
          <w:rStyle w:val="Strong"/>
          <w:rFonts w:ascii="Simplified Arabic" w:hAnsi="Simplified Arabic" w:cs="Simplified Arabic"/>
          <w:color w:val="000000" w:themeColor="text1"/>
          <w:sz w:val="28"/>
          <w:szCs w:val="28"/>
          <w:rtl/>
        </w:rPr>
        <w:t>بارنارد (1968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القرار الإداري هو "نتيجة تفاعل بين الأهداف التنظيمية والقدرات الفردية للقادة"، وهو بذلك يعكس الطبيعة الإنسانية والاجتماعية للعمل الإداري</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58" w:name="_Toc208676882"/>
      <w:r>
        <w:rPr>
          <w:rFonts w:ascii="Simplified Arabic" w:hAnsi="Simplified Arabic" w:cs="Simplified Arabic"/>
          <w:color w:val="000000" w:themeColor="text1"/>
          <w:sz w:val="28"/>
          <w:szCs w:val="28"/>
        </w:rPr>
        <w:t xml:space="preserve">3. </w:t>
      </w:r>
      <w:r>
        <w:rPr>
          <w:rFonts w:ascii="Simplified Arabic" w:hAnsi="Simplified Arabic" w:cs="Simplified Arabic"/>
          <w:color w:val="000000" w:themeColor="text1"/>
          <w:sz w:val="28"/>
          <w:szCs w:val="28"/>
          <w:rtl/>
        </w:rPr>
        <w:t>البعد الوظيفي والتنظيمي</w:t>
      </w:r>
      <w:bookmarkEnd w:id="58"/>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يذهب </w:t>
      </w:r>
      <w:r>
        <w:rPr>
          <w:rStyle w:val="Strong"/>
          <w:rFonts w:ascii="Simplified Arabic" w:hAnsi="Simplified Arabic" w:cs="Simplified Arabic"/>
          <w:color w:val="000000" w:themeColor="text1"/>
          <w:sz w:val="28"/>
          <w:szCs w:val="28"/>
          <w:rtl/>
        </w:rPr>
        <w:t>كونتز وأودونيل (1986</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القرار الإداري هو "القلب النابض للإدارة"، لأنه يُترجم الخطط والسياسات إلى أفعال عملية. ومن هذا المنظور، فإن كل وظيفة إدارية تنطوي بالضرورة على سلسلة من القرارات، سواء كانت تشغيلية يومية أو استراتيجية طويلة المدى</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59" w:name="_Toc208676883"/>
      <w:r>
        <w:rPr>
          <w:rFonts w:ascii="Simplified Arabic" w:hAnsi="Simplified Arabic" w:cs="Simplified Arabic"/>
          <w:color w:val="000000" w:themeColor="text1"/>
          <w:sz w:val="28"/>
          <w:szCs w:val="28"/>
        </w:rPr>
        <w:t xml:space="preserve">4. </w:t>
      </w:r>
      <w:r>
        <w:rPr>
          <w:rFonts w:ascii="Simplified Arabic" w:hAnsi="Simplified Arabic" w:cs="Simplified Arabic"/>
          <w:color w:val="000000" w:themeColor="text1"/>
          <w:sz w:val="28"/>
          <w:szCs w:val="28"/>
          <w:rtl/>
        </w:rPr>
        <w:t>القرار الإداري كعملية مستمرة</w:t>
      </w:r>
      <w:bookmarkEnd w:id="59"/>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 xml:space="preserve">يرى </w:t>
      </w:r>
      <w:r>
        <w:rPr>
          <w:rStyle w:val="Strong"/>
          <w:rFonts w:ascii="Simplified Arabic" w:hAnsi="Simplified Arabic" w:cs="Simplified Arabic"/>
          <w:color w:val="000000" w:themeColor="text1"/>
          <w:sz w:val="28"/>
          <w:szCs w:val="28"/>
          <w:rtl/>
        </w:rPr>
        <w:t>تيري وفرانكلين (1994</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القرار الإداري لا يُتخذ في لحظة واحدة ثم ينتهي، بل هو عملية مستمرة تشمل مراحل</w:t>
      </w:r>
      <w:r>
        <w:rPr>
          <w:rFonts w:ascii="Simplified Arabic" w:hAnsi="Simplified Arabic" w:cs="Simplified Arabic"/>
          <w:color w:val="000000" w:themeColor="text1"/>
          <w:sz w:val="28"/>
          <w:szCs w:val="28"/>
        </w:rPr>
        <w:t xml:space="preserve">: </w:t>
      </w:r>
      <w:r>
        <w:rPr>
          <w:rStyle w:val="Strong"/>
          <w:rFonts w:ascii="Simplified Arabic" w:hAnsi="Simplified Arabic" w:cs="Simplified Arabic"/>
          <w:color w:val="000000" w:themeColor="text1"/>
          <w:sz w:val="28"/>
          <w:szCs w:val="28"/>
          <w:rtl/>
        </w:rPr>
        <w:t>تحديد المشكلة – جمع المعلومات – صياغة البدائل – تقييمها – اختيار الأنسب – متابعة التنفيذ – تقييم النتائج</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وهو بذلك جزء من دورة الإدارة بأكملها</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60" w:name="_Toc208676884"/>
      <w:r>
        <w:rPr>
          <w:rFonts w:ascii="Simplified Arabic" w:hAnsi="Simplified Arabic" w:cs="Simplified Arabic"/>
          <w:color w:val="000000" w:themeColor="text1"/>
          <w:sz w:val="28"/>
          <w:szCs w:val="28"/>
        </w:rPr>
        <w:t xml:space="preserve">5. </w:t>
      </w:r>
      <w:r>
        <w:rPr>
          <w:rFonts w:ascii="Simplified Arabic" w:hAnsi="Simplified Arabic" w:cs="Simplified Arabic"/>
          <w:color w:val="000000" w:themeColor="text1"/>
          <w:sz w:val="28"/>
          <w:szCs w:val="28"/>
          <w:rtl/>
        </w:rPr>
        <w:t>القرار الإداري في ظل التعقيد الحديث</w:t>
      </w:r>
      <w:bookmarkEnd w:id="60"/>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مع تطور بيئة الأعمال، أصبح القرار الإداري أكثر تعقيدًا. يؤكد </w:t>
      </w:r>
      <w:r>
        <w:rPr>
          <w:rStyle w:val="Strong"/>
          <w:rFonts w:ascii="Simplified Arabic" w:hAnsi="Simplified Arabic" w:cs="Simplified Arabic"/>
          <w:color w:val="000000" w:themeColor="text1"/>
          <w:sz w:val="28"/>
          <w:szCs w:val="28"/>
          <w:rtl/>
        </w:rPr>
        <w:t>دروكر (1999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أن القرارات الحديثة تتميز بكونها </w:t>
      </w:r>
      <w:r>
        <w:rPr>
          <w:rStyle w:val="Strong"/>
          <w:rFonts w:ascii="Simplified Arabic" w:hAnsi="Simplified Arabic" w:cs="Simplified Arabic"/>
          <w:color w:val="000000" w:themeColor="text1"/>
          <w:sz w:val="28"/>
          <w:szCs w:val="28"/>
          <w:rtl/>
        </w:rPr>
        <w:t>استراتيجية ومبنية على المعرفة</w:t>
      </w:r>
      <w:r>
        <w:rPr>
          <w:rFonts w:ascii="Simplified Arabic" w:hAnsi="Simplified Arabic" w:cs="Simplified Arabic"/>
          <w:color w:val="000000" w:themeColor="text1"/>
          <w:sz w:val="28"/>
          <w:szCs w:val="28"/>
          <w:rtl/>
        </w:rPr>
        <w:t>، حيث تتطلب تحليل بيانات ضخمة، وأخذ عوامل متعددة في الحسبان مثل المخاطر والفرص المستقبلية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61" w:name="_Toc208676885"/>
      <w:r>
        <w:rPr>
          <w:rFonts w:ascii="Simplified Arabic" w:hAnsi="Simplified Arabic" w:cs="Simplified Arabic"/>
          <w:color w:val="000000" w:themeColor="text1"/>
          <w:sz w:val="28"/>
          <w:szCs w:val="28"/>
        </w:rPr>
        <w:t xml:space="preserve">6. </w:t>
      </w:r>
      <w:r>
        <w:rPr>
          <w:rFonts w:ascii="Simplified Arabic" w:hAnsi="Simplified Arabic" w:cs="Simplified Arabic"/>
          <w:color w:val="000000" w:themeColor="text1"/>
          <w:sz w:val="28"/>
          <w:szCs w:val="28"/>
          <w:rtl/>
        </w:rPr>
        <w:t>مدارس الإدارة المختلفة وتعريف القرار الإداري</w:t>
      </w:r>
      <w:bookmarkEnd w:id="61"/>
    </w:p>
    <w:p w:rsidR="00663F9B" w:rsidRDefault="00663F9B" w:rsidP="00663F9B">
      <w:pPr>
        <w:pStyle w:val="NormalWeb"/>
        <w:bidi/>
        <w:spacing w:line="360" w:lineRule="auto"/>
        <w:ind w:left="360"/>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المدرسة الكلاسيكية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ركزت على القرار الإداري بوصفه اختيارًا عقلانيًا لتحقيق الكفاءة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ind w:left="360"/>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المدرسة السلوكية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اعتبرت القرار نتاجًا للتفاعلات الإنسانية داخل المنظمة</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ind w:left="360"/>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المدرسة الحديثة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ربطت القرار الإداري بتحليل البيانات، الأنظمة المفتوحة، والتكيف مع التغير البيئي</w:t>
      </w:r>
      <w:r>
        <w:rPr>
          <w:rFonts w:ascii="Simplified Arabic"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1"/>
        <w:rPr>
          <w:rFonts w:ascii="Simplified Arabic" w:eastAsia="Times New Roman" w:hAnsi="Simplified Arabic" w:cs="Simplified Arabic"/>
          <w:b/>
          <w:bCs/>
          <w:color w:val="000000" w:themeColor="text1"/>
          <w:sz w:val="28"/>
          <w:szCs w:val="28"/>
        </w:rPr>
      </w:pPr>
      <w:bookmarkStart w:id="62" w:name="_Toc208676886"/>
      <w:r>
        <w:rPr>
          <w:rFonts w:ascii="Simplified Arabic" w:eastAsia="Times New Roman" w:hAnsi="Simplified Arabic" w:cs="Simplified Arabic"/>
          <w:b/>
          <w:bCs/>
          <w:color w:val="000000" w:themeColor="text1"/>
          <w:sz w:val="28"/>
          <w:szCs w:val="28"/>
          <w:rtl/>
        </w:rPr>
        <w:t>عناصر القرار الإداري</w:t>
      </w:r>
      <w:bookmarkEnd w:id="62"/>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القرار الإداري ليس مجرد اختيار عابر، بل عملية متكاملة تتضمن مجموعة من العناصر الأساسية التي تضمن عقلانيته وفعاليته. وقد تناولت الأدبيات الإدارية هذه العناصر بشكل </w:t>
      </w:r>
      <w:r>
        <w:rPr>
          <w:rFonts w:ascii="Simplified Arabic" w:eastAsia="Times New Roman" w:hAnsi="Simplified Arabic" w:cs="Simplified Arabic"/>
          <w:color w:val="000000" w:themeColor="text1"/>
          <w:sz w:val="28"/>
          <w:szCs w:val="28"/>
          <w:rtl/>
        </w:rPr>
        <w:lastRenderedPageBreak/>
        <w:t xml:space="preserve">متنوع، لكنها تتفق في جوهرها على أن القرار الإداري يقوم على </w:t>
      </w:r>
      <w:r>
        <w:rPr>
          <w:rFonts w:ascii="Simplified Arabic" w:eastAsia="Times New Roman" w:hAnsi="Simplified Arabic" w:cs="Simplified Arabic"/>
          <w:b/>
          <w:bCs/>
          <w:color w:val="000000" w:themeColor="text1"/>
          <w:sz w:val="28"/>
          <w:szCs w:val="28"/>
          <w:rtl/>
        </w:rPr>
        <w:t>المشكلة، المعلومات، البدائل، المعايير، والاختيار</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outlineLvl w:val="2"/>
        <w:rPr>
          <w:rFonts w:ascii="Simplified Arabic" w:eastAsia="Times New Roman" w:hAnsi="Simplified Arabic" w:cs="Simplified Arabic"/>
          <w:b/>
          <w:bCs/>
          <w:color w:val="000000" w:themeColor="text1"/>
          <w:sz w:val="28"/>
          <w:szCs w:val="28"/>
        </w:rPr>
      </w:pPr>
      <w:bookmarkStart w:id="63" w:name="_Toc208676887"/>
      <w:r>
        <w:rPr>
          <w:rFonts w:ascii="Simplified Arabic" w:eastAsia="Times New Roman" w:hAnsi="Simplified Arabic" w:cs="Simplified Arabic"/>
          <w:b/>
          <w:bCs/>
          <w:color w:val="000000" w:themeColor="text1"/>
          <w:sz w:val="28"/>
          <w:szCs w:val="28"/>
          <w:rtl/>
        </w:rPr>
        <w:t>المشكلة</w:t>
      </w:r>
      <w:r>
        <w:rPr>
          <w:rFonts w:ascii="Simplified Arabic" w:eastAsia="Times New Roman" w:hAnsi="Simplified Arabic" w:cs="Simplified Arabic"/>
          <w:b/>
          <w:bCs/>
          <w:color w:val="000000" w:themeColor="text1"/>
          <w:sz w:val="28"/>
          <w:szCs w:val="28"/>
        </w:rPr>
        <w:t xml:space="preserve"> (Problem Identification)</w:t>
      </w:r>
      <w:bookmarkEnd w:id="63"/>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القرار الإداري يبدأ دائمًا من </w:t>
      </w:r>
      <w:r>
        <w:rPr>
          <w:rFonts w:ascii="Simplified Arabic" w:eastAsia="Times New Roman" w:hAnsi="Simplified Arabic" w:cs="Simplified Arabic"/>
          <w:b/>
          <w:bCs/>
          <w:color w:val="000000" w:themeColor="text1"/>
          <w:sz w:val="28"/>
          <w:szCs w:val="28"/>
          <w:rtl/>
        </w:rPr>
        <w:t>وجود مشكلة أو موقف يحتاج إلى معالجة</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 xml:space="preserve">فبدون وجود مشكلة أو تحدٍ تنظيمي، لا تكون هناك حاجة لاتخاذ قرار. يرى </w:t>
      </w:r>
      <w:r>
        <w:rPr>
          <w:rFonts w:ascii="Simplified Arabic" w:eastAsia="Times New Roman" w:hAnsi="Simplified Arabic" w:cs="Simplified Arabic"/>
          <w:b/>
          <w:bCs/>
          <w:color w:val="000000" w:themeColor="text1"/>
          <w:sz w:val="28"/>
          <w:szCs w:val="28"/>
          <w:rtl/>
        </w:rPr>
        <w:t>سايمون (1977</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"تحديد المشكلة بدقة هو نصف الحل"، إذ أن القرار يعتمد على فهم واضح لطبيعة التحدي المراد معالجته</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64" w:name="_Toc208676888"/>
      <w:r>
        <w:rPr>
          <w:rFonts w:ascii="Simplified Arabic" w:eastAsia="Times New Roman" w:hAnsi="Simplified Arabic" w:cs="Simplified Arabic"/>
          <w:b/>
          <w:bCs/>
          <w:color w:val="000000" w:themeColor="text1"/>
          <w:sz w:val="28"/>
          <w:szCs w:val="28"/>
        </w:rPr>
        <w:t xml:space="preserve">2. </w:t>
      </w:r>
      <w:r>
        <w:rPr>
          <w:rFonts w:ascii="Simplified Arabic" w:eastAsia="Times New Roman" w:hAnsi="Simplified Arabic" w:cs="Simplified Arabic"/>
          <w:b/>
          <w:bCs/>
          <w:color w:val="000000" w:themeColor="text1"/>
          <w:sz w:val="28"/>
          <w:szCs w:val="28"/>
          <w:rtl/>
        </w:rPr>
        <w:t>جمع المعلومات</w:t>
      </w:r>
      <w:r>
        <w:rPr>
          <w:rFonts w:ascii="Simplified Arabic" w:eastAsia="Times New Roman" w:hAnsi="Simplified Arabic" w:cs="Simplified Arabic"/>
          <w:b/>
          <w:bCs/>
          <w:color w:val="000000" w:themeColor="text1"/>
          <w:sz w:val="28"/>
          <w:szCs w:val="28"/>
        </w:rPr>
        <w:t xml:space="preserve"> (Information Gathering)</w:t>
      </w:r>
      <w:bookmarkEnd w:id="64"/>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لا يمكن للمدير أن يتخذ قرارًا رشيدًا دون </w:t>
      </w:r>
      <w:r>
        <w:rPr>
          <w:rFonts w:ascii="Simplified Arabic" w:eastAsia="Times New Roman" w:hAnsi="Simplified Arabic" w:cs="Simplified Arabic"/>
          <w:b/>
          <w:bCs/>
          <w:color w:val="000000" w:themeColor="text1"/>
          <w:sz w:val="28"/>
          <w:szCs w:val="28"/>
          <w:rtl/>
        </w:rPr>
        <w:t>معلومات دقيقة وكافية</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 xml:space="preserve">تشمل هذه المعلومات البيانات الكمية، الخبرات السابقة، وتحليلات البيئة الداخلية والخارجية. يشير </w:t>
      </w:r>
      <w:r>
        <w:rPr>
          <w:rFonts w:ascii="Simplified Arabic" w:eastAsia="Times New Roman" w:hAnsi="Simplified Arabic" w:cs="Simplified Arabic"/>
          <w:b/>
          <w:bCs/>
          <w:color w:val="000000" w:themeColor="text1"/>
          <w:sz w:val="28"/>
          <w:szCs w:val="28"/>
          <w:rtl/>
        </w:rPr>
        <w:t>درفت (2015</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إلى أن جودة القرار ترتبط ارتباطًا وثيقًا بمدى توافر وموثوقية المعلومات</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65" w:name="_Toc208676889"/>
      <w:r>
        <w:rPr>
          <w:rFonts w:ascii="Simplified Arabic" w:eastAsia="Times New Roman" w:hAnsi="Simplified Arabic" w:cs="Simplified Arabic"/>
          <w:b/>
          <w:bCs/>
          <w:color w:val="000000" w:themeColor="text1"/>
          <w:sz w:val="28"/>
          <w:szCs w:val="28"/>
        </w:rPr>
        <w:t xml:space="preserve">3. </w:t>
      </w:r>
      <w:r>
        <w:rPr>
          <w:rFonts w:ascii="Simplified Arabic" w:eastAsia="Times New Roman" w:hAnsi="Simplified Arabic" w:cs="Simplified Arabic"/>
          <w:b/>
          <w:bCs/>
          <w:color w:val="000000" w:themeColor="text1"/>
          <w:sz w:val="28"/>
          <w:szCs w:val="28"/>
          <w:rtl/>
        </w:rPr>
        <w:t>البدائل</w:t>
      </w:r>
      <w:r>
        <w:rPr>
          <w:rFonts w:ascii="Simplified Arabic" w:eastAsia="Times New Roman" w:hAnsi="Simplified Arabic" w:cs="Simplified Arabic"/>
          <w:b/>
          <w:bCs/>
          <w:color w:val="000000" w:themeColor="text1"/>
          <w:sz w:val="28"/>
          <w:szCs w:val="28"/>
        </w:rPr>
        <w:t xml:space="preserve"> (Alternatives)</w:t>
      </w:r>
      <w:bookmarkEnd w:id="65"/>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بعد تحديد المشكلة وجمع المعلومات، تُطرح مجموعة من </w:t>
      </w:r>
      <w:r>
        <w:rPr>
          <w:rFonts w:ascii="Simplified Arabic" w:eastAsia="Times New Roman" w:hAnsi="Simplified Arabic" w:cs="Simplified Arabic"/>
          <w:b/>
          <w:bCs/>
          <w:color w:val="000000" w:themeColor="text1"/>
          <w:sz w:val="28"/>
          <w:szCs w:val="28"/>
          <w:rtl/>
        </w:rPr>
        <w:t>البدائل أو الحلول الممكنة</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 xml:space="preserve">ويؤكد </w:t>
      </w:r>
      <w:r>
        <w:rPr>
          <w:rFonts w:ascii="Simplified Arabic" w:eastAsia="Times New Roman" w:hAnsi="Simplified Arabic" w:cs="Simplified Arabic"/>
          <w:b/>
          <w:bCs/>
          <w:color w:val="000000" w:themeColor="text1"/>
          <w:sz w:val="28"/>
          <w:szCs w:val="28"/>
          <w:rtl/>
        </w:rPr>
        <w:t>كونتز وأودونيل (1986</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عملية البحث عن البدائل هي أساس اتخاذ القرار، إذ أن غياب البدائل يجعل القرار مجرد إجراء آلي وليس اختيارًا واعيًا</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66" w:name="_Toc208676890"/>
      <w:r>
        <w:rPr>
          <w:rFonts w:ascii="Simplified Arabic" w:eastAsia="Times New Roman" w:hAnsi="Simplified Arabic" w:cs="Simplified Arabic"/>
          <w:b/>
          <w:bCs/>
          <w:color w:val="000000" w:themeColor="text1"/>
          <w:sz w:val="28"/>
          <w:szCs w:val="28"/>
        </w:rPr>
        <w:lastRenderedPageBreak/>
        <w:t xml:space="preserve">4. </w:t>
      </w:r>
      <w:r>
        <w:rPr>
          <w:rFonts w:ascii="Simplified Arabic" w:eastAsia="Times New Roman" w:hAnsi="Simplified Arabic" w:cs="Simplified Arabic"/>
          <w:b/>
          <w:bCs/>
          <w:color w:val="000000" w:themeColor="text1"/>
          <w:sz w:val="28"/>
          <w:szCs w:val="28"/>
          <w:rtl/>
        </w:rPr>
        <w:t>معايير التقييم</w:t>
      </w:r>
      <w:r>
        <w:rPr>
          <w:rFonts w:ascii="Simplified Arabic" w:eastAsia="Times New Roman" w:hAnsi="Simplified Arabic" w:cs="Simplified Arabic"/>
          <w:b/>
          <w:bCs/>
          <w:color w:val="000000" w:themeColor="text1"/>
          <w:sz w:val="28"/>
          <w:szCs w:val="28"/>
        </w:rPr>
        <w:t xml:space="preserve"> (Evaluation Criteria)</w:t>
      </w:r>
      <w:bookmarkEnd w:id="66"/>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يحتاج المدير إلى </w:t>
      </w:r>
      <w:r>
        <w:rPr>
          <w:rFonts w:ascii="Simplified Arabic" w:eastAsia="Times New Roman" w:hAnsi="Simplified Arabic" w:cs="Simplified Arabic"/>
          <w:b/>
          <w:bCs/>
          <w:color w:val="000000" w:themeColor="text1"/>
          <w:sz w:val="28"/>
          <w:szCs w:val="28"/>
          <w:rtl/>
        </w:rPr>
        <w:t>معايير واضحة</w:t>
      </w:r>
      <w:r>
        <w:rPr>
          <w:rFonts w:ascii="Simplified Arabic" w:eastAsia="Times New Roman" w:hAnsi="Simplified Arabic" w:cs="Simplified Arabic"/>
          <w:color w:val="000000" w:themeColor="text1"/>
          <w:sz w:val="28"/>
          <w:szCs w:val="28"/>
          <w:rtl/>
        </w:rPr>
        <w:t xml:space="preserve"> لتقييم البدائل. هذه المعايير قد تكون الكلفة، الوقت، الجودة، المخاطر، أو مدى توافق البديل مع أهداف المؤسسة. يرى </w:t>
      </w:r>
      <w:r>
        <w:rPr>
          <w:rFonts w:ascii="Simplified Arabic" w:eastAsia="Times New Roman" w:hAnsi="Simplified Arabic" w:cs="Simplified Arabic"/>
          <w:b/>
          <w:bCs/>
          <w:color w:val="000000" w:themeColor="text1"/>
          <w:sz w:val="28"/>
          <w:szCs w:val="28"/>
          <w:rtl/>
        </w:rPr>
        <w:t>تيري وفرانكلين (1994</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وضع معايير موضوعية للتقييم يحمي القرار من العشوائية والانحياز</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67" w:name="_Toc208676891"/>
      <w:r>
        <w:rPr>
          <w:rFonts w:ascii="Simplified Arabic" w:eastAsia="Times New Roman" w:hAnsi="Simplified Arabic" w:cs="Simplified Arabic"/>
          <w:b/>
          <w:bCs/>
          <w:color w:val="000000" w:themeColor="text1"/>
          <w:sz w:val="28"/>
          <w:szCs w:val="28"/>
        </w:rPr>
        <w:t xml:space="preserve">5. </w:t>
      </w:r>
      <w:r>
        <w:rPr>
          <w:rFonts w:ascii="Simplified Arabic" w:eastAsia="Times New Roman" w:hAnsi="Simplified Arabic" w:cs="Simplified Arabic"/>
          <w:b/>
          <w:bCs/>
          <w:color w:val="000000" w:themeColor="text1"/>
          <w:sz w:val="28"/>
          <w:szCs w:val="28"/>
          <w:rtl/>
        </w:rPr>
        <w:t>الاختيار</w:t>
      </w:r>
      <w:r>
        <w:rPr>
          <w:rFonts w:ascii="Simplified Arabic" w:eastAsia="Times New Roman" w:hAnsi="Simplified Arabic" w:cs="Simplified Arabic"/>
          <w:b/>
          <w:bCs/>
          <w:color w:val="000000" w:themeColor="text1"/>
          <w:sz w:val="28"/>
          <w:szCs w:val="28"/>
        </w:rPr>
        <w:t xml:space="preserve"> (Choice)</w:t>
      </w:r>
      <w:bookmarkEnd w:id="67"/>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العنصر الجوهري في القرار هو </w:t>
      </w:r>
      <w:r>
        <w:rPr>
          <w:rFonts w:ascii="Simplified Arabic" w:eastAsia="Times New Roman" w:hAnsi="Simplified Arabic" w:cs="Simplified Arabic"/>
          <w:b/>
          <w:bCs/>
          <w:color w:val="000000" w:themeColor="text1"/>
          <w:sz w:val="28"/>
          <w:szCs w:val="28"/>
          <w:rtl/>
        </w:rPr>
        <w:t>اختيار البديل الأنسب</w:t>
      </w:r>
      <w:r>
        <w:rPr>
          <w:rFonts w:ascii="Simplified Arabic" w:eastAsia="Times New Roman" w:hAnsi="Simplified Arabic" w:cs="Simplified Arabic"/>
          <w:color w:val="000000" w:themeColor="text1"/>
          <w:sz w:val="28"/>
          <w:szCs w:val="28"/>
          <w:rtl/>
        </w:rPr>
        <w:t xml:space="preserve"> من بين البدائل المتاحة. ويُعتبر هذا الاختيار جوهر العملية الإدارية لأنه يحدد مسار العمل. أشار </w:t>
      </w:r>
      <w:r>
        <w:rPr>
          <w:rFonts w:ascii="Simplified Arabic" w:eastAsia="Times New Roman" w:hAnsi="Simplified Arabic" w:cs="Simplified Arabic"/>
          <w:b/>
          <w:bCs/>
          <w:color w:val="000000" w:themeColor="text1"/>
          <w:sz w:val="28"/>
          <w:szCs w:val="28"/>
          <w:rtl/>
        </w:rPr>
        <w:t>دروكر (1999</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إلى أن "القرار الفعّال هو الذي يُترجم الأهداف إلى أفعال</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68" w:name="_Toc208676892"/>
      <w:r>
        <w:rPr>
          <w:rFonts w:ascii="Simplified Arabic" w:eastAsia="Times New Roman" w:hAnsi="Simplified Arabic" w:cs="Simplified Arabic"/>
          <w:b/>
          <w:bCs/>
          <w:color w:val="000000" w:themeColor="text1"/>
          <w:sz w:val="28"/>
          <w:szCs w:val="28"/>
        </w:rPr>
        <w:t xml:space="preserve">6. </w:t>
      </w:r>
      <w:r>
        <w:rPr>
          <w:rFonts w:ascii="Simplified Arabic" w:eastAsia="Times New Roman" w:hAnsi="Simplified Arabic" w:cs="Simplified Arabic"/>
          <w:b/>
          <w:bCs/>
          <w:color w:val="000000" w:themeColor="text1"/>
          <w:sz w:val="28"/>
          <w:szCs w:val="28"/>
          <w:rtl/>
        </w:rPr>
        <w:t>التنفيذ</w:t>
      </w:r>
      <w:r>
        <w:rPr>
          <w:rFonts w:ascii="Simplified Arabic" w:eastAsia="Times New Roman" w:hAnsi="Simplified Arabic" w:cs="Simplified Arabic"/>
          <w:b/>
          <w:bCs/>
          <w:color w:val="000000" w:themeColor="text1"/>
          <w:sz w:val="28"/>
          <w:szCs w:val="28"/>
        </w:rPr>
        <w:t xml:space="preserve"> (Implementation)</w:t>
      </w:r>
      <w:bookmarkEnd w:id="68"/>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لا يكتمل القرار بمجرد اتخاذه، بل يجب </w:t>
      </w:r>
      <w:r>
        <w:rPr>
          <w:rFonts w:ascii="Simplified Arabic" w:eastAsia="Times New Roman" w:hAnsi="Simplified Arabic" w:cs="Simplified Arabic"/>
          <w:b/>
          <w:bCs/>
          <w:color w:val="000000" w:themeColor="text1"/>
          <w:sz w:val="28"/>
          <w:szCs w:val="28"/>
          <w:rtl/>
        </w:rPr>
        <w:t>تنفيذه على أرض الواقع</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 xml:space="preserve">التنفيذ يتطلب خططًا واضحة، توزيع مسؤوليات، ومتابعة دقيقة. يرى </w:t>
      </w:r>
      <w:r>
        <w:rPr>
          <w:rFonts w:ascii="Simplified Arabic" w:eastAsia="Times New Roman" w:hAnsi="Simplified Arabic" w:cs="Simplified Arabic"/>
          <w:b/>
          <w:bCs/>
          <w:color w:val="000000" w:themeColor="text1"/>
          <w:sz w:val="28"/>
          <w:szCs w:val="28"/>
          <w:rtl/>
        </w:rPr>
        <w:t>مينتزبرغ (1976</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التنفيذ هو الحلقة التي تختبر فعالية القرار وتكشف مدى واقعيته</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69" w:name="_Toc208676893"/>
      <w:r>
        <w:rPr>
          <w:rFonts w:ascii="Simplified Arabic" w:eastAsia="Times New Roman" w:hAnsi="Simplified Arabic" w:cs="Simplified Arabic"/>
          <w:b/>
          <w:bCs/>
          <w:color w:val="000000" w:themeColor="text1"/>
          <w:sz w:val="28"/>
          <w:szCs w:val="28"/>
        </w:rPr>
        <w:t xml:space="preserve">7. </w:t>
      </w:r>
      <w:r>
        <w:rPr>
          <w:rFonts w:ascii="Simplified Arabic" w:eastAsia="Times New Roman" w:hAnsi="Simplified Arabic" w:cs="Simplified Arabic"/>
          <w:b/>
          <w:bCs/>
          <w:color w:val="000000" w:themeColor="text1"/>
          <w:sz w:val="28"/>
          <w:szCs w:val="28"/>
          <w:rtl/>
        </w:rPr>
        <w:t>التقييم والمتابعة</w:t>
      </w:r>
      <w:r>
        <w:rPr>
          <w:rFonts w:ascii="Simplified Arabic" w:eastAsia="Times New Roman" w:hAnsi="Simplified Arabic" w:cs="Simplified Arabic"/>
          <w:b/>
          <w:bCs/>
          <w:color w:val="000000" w:themeColor="text1"/>
          <w:sz w:val="28"/>
          <w:szCs w:val="28"/>
        </w:rPr>
        <w:t xml:space="preserve"> (Evaluation &amp; Feedback)</w:t>
      </w:r>
      <w:bookmarkEnd w:id="69"/>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القرار الإداري عملية ديناميكية تتطلب </w:t>
      </w:r>
      <w:r>
        <w:rPr>
          <w:rFonts w:ascii="Simplified Arabic" w:eastAsia="Times New Roman" w:hAnsi="Simplified Arabic" w:cs="Simplified Arabic"/>
          <w:b/>
          <w:bCs/>
          <w:color w:val="000000" w:themeColor="text1"/>
          <w:sz w:val="28"/>
          <w:szCs w:val="28"/>
          <w:rtl/>
        </w:rPr>
        <w:t>التقييم المستمر</w:t>
      </w:r>
      <w:r>
        <w:rPr>
          <w:rFonts w:ascii="Simplified Arabic" w:eastAsia="Times New Roman" w:hAnsi="Simplified Arabic" w:cs="Simplified Arabic"/>
          <w:color w:val="000000" w:themeColor="text1"/>
          <w:sz w:val="28"/>
          <w:szCs w:val="28"/>
          <w:rtl/>
        </w:rPr>
        <w:t xml:space="preserve"> لمعرفة مدى نجاحه أو فشله، وتقديم تغذية راجعة لتحسين القرارات المستقبلية. يُشير </w:t>
      </w:r>
      <w:r>
        <w:rPr>
          <w:rFonts w:ascii="Simplified Arabic" w:eastAsia="Times New Roman" w:hAnsi="Simplified Arabic" w:cs="Simplified Arabic"/>
          <w:b/>
          <w:bCs/>
          <w:color w:val="000000" w:themeColor="text1"/>
          <w:sz w:val="28"/>
          <w:szCs w:val="28"/>
          <w:rtl/>
        </w:rPr>
        <w:t>جونز وجورج (2020</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إلى أن التغذية الراجعة عنصر أساسي في بناء قرارات أكثر دقة واستدامة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1"/>
        <w:rPr>
          <w:rFonts w:ascii="Simplified Arabic" w:eastAsia="Times New Roman" w:hAnsi="Simplified Arabic" w:cs="Simplified Arabic"/>
          <w:b/>
          <w:bCs/>
          <w:color w:val="000000" w:themeColor="text1"/>
          <w:sz w:val="28"/>
          <w:szCs w:val="28"/>
          <w:rtl/>
        </w:rPr>
      </w:pPr>
      <w:bookmarkStart w:id="70" w:name="_Toc208676894"/>
      <w:r>
        <w:rPr>
          <w:rFonts w:ascii="Simplified Arabic" w:eastAsia="Times New Roman" w:hAnsi="Simplified Arabic" w:cs="Simplified Arabic"/>
          <w:b/>
          <w:bCs/>
          <w:color w:val="000000" w:themeColor="text1"/>
          <w:sz w:val="28"/>
          <w:szCs w:val="28"/>
          <w:rtl/>
        </w:rPr>
        <w:lastRenderedPageBreak/>
        <w:t>تعريف جامع للعناصر</w:t>
      </w:r>
      <w:bookmarkEnd w:id="70"/>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يمكن القول إن عناصر القرار الإداري تتكامل في دورة تبدأ بـ </w:t>
      </w:r>
      <w:r>
        <w:rPr>
          <w:rFonts w:ascii="Simplified Arabic" w:eastAsia="Times New Roman" w:hAnsi="Simplified Arabic" w:cs="Simplified Arabic"/>
          <w:b/>
          <w:bCs/>
          <w:color w:val="000000" w:themeColor="text1"/>
          <w:sz w:val="28"/>
          <w:szCs w:val="28"/>
          <w:rtl/>
        </w:rPr>
        <w:t>المشكلة</w:t>
      </w:r>
      <w:r>
        <w:rPr>
          <w:rFonts w:ascii="Simplified Arabic" w:eastAsia="Times New Roman" w:hAnsi="Simplified Arabic" w:cs="Simplified Arabic"/>
          <w:color w:val="000000" w:themeColor="text1"/>
          <w:sz w:val="28"/>
          <w:szCs w:val="28"/>
          <w:rtl/>
        </w:rPr>
        <w:t xml:space="preserve">، ثم تمر عبر </w:t>
      </w:r>
      <w:r>
        <w:rPr>
          <w:rFonts w:ascii="Simplified Arabic" w:eastAsia="Times New Roman" w:hAnsi="Simplified Arabic" w:cs="Simplified Arabic"/>
          <w:b/>
          <w:bCs/>
          <w:color w:val="000000" w:themeColor="text1"/>
          <w:sz w:val="28"/>
          <w:szCs w:val="28"/>
          <w:rtl/>
        </w:rPr>
        <w:t>المعلومات والبدائل والمعايير والاختيار</w:t>
      </w:r>
      <w:r>
        <w:rPr>
          <w:rFonts w:ascii="Simplified Arabic" w:eastAsia="Times New Roman" w:hAnsi="Simplified Arabic" w:cs="Simplified Arabic"/>
          <w:color w:val="000000" w:themeColor="text1"/>
          <w:sz w:val="28"/>
          <w:szCs w:val="28"/>
          <w:rtl/>
        </w:rPr>
        <w:t xml:space="preserve">، لتصل إلى </w:t>
      </w:r>
      <w:r>
        <w:rPr>
          <w:rFonts w:ascii="Simplified Arabic" w:eastAsia="Times New Roman" w:hAnsi="Simplified Arabic" w:cs="Simplified Arabic"/>
          <w:b/>
          <w:bCs/>
          <w:color w:val="000000" w:themeColor="text1"/>
          <w:sz w:val="28"/>
          <w:szCs w:val="28"/>
          <w:rtl/>
        </w:rPr>
        <w:t>التنفيذ والتقييم</w:t>
      </w:r>
      <w:r>
        <w:rPr>
          <w:rFonts w:ascii="Simplified Arabic" w:eastAsia="Times New Roman" w:hAnsi="Simplified Arabic" w:cs="Simplified Arabic"/>
          <w:color w:val="000000" w:themeColor="text1"/>
          <w:sz w:val="28"/>
          <w:szCs w:val="28"/>
          <w:rtl/>
        </w:rPr>
        <w:t>، مما يجعل القرار الإداري عملية مستمرة ومتطورة وليست لحظة منفردة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1"/>
        <w:rPr>
          <w:rFonts w:ascii="Simplified Arabic" w:eastAsia="Times New Roman" w:hAnsi="Simplified Arabic" w:cs="Simplified Arabic"/>
          <w:b/>
          <w:bCs/>
          <w:color w:val="000000" w:themeColor="text1"/>
          <w:sz w:val="28"/>
          <w:szCs w:val="28"/>
        </w:rPr>
      </w:pPr>
      <w:bookmarkStart w:id="71" w:name="_Toc208676895"/>
      <w:r>
        <w:rPr>
          <w:rFonts w:ascii="Simplified Arabic" w:eastAsia="Times New Roman" w:hAnsi="Simplified Arabic" w:cs="Simplified Arabic"/>
          <w:b/>
          <w:bCs/>
          <w:color w:val="000000" w:themeColor="text1"/>
          <w:sz w:val="28"/>
          <w:szCs w:val="28"/>
          <w:rtl/>
        </w:rPr>
        <w:t>مستويات القرار الإداري</w:t>
      </w:r>
      <w:bookmarkEnd w:id="71"/>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تُصنّف القرارات الإدارية عادةً وفقًا للمستوى التنظيمي الذي تُتخذ فيه، حيث تنقسم إلى ثلاثة مستويات رئيسية: القرارات الاستراتيجية، القرارات التكتيكية، والقرارات التشغيلية. هذا التصنيف يساعد على فهم طبيعة كل قرار، مداه الزمني، والأثر الذي يتركه في المؤسسة</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72" w:name="_Toc208676896"/>
      <w:r>
        <w:rPr>
          <w:rFonts w:ascii="Simplified Arabic" w:eastAsia="Times New Roman" w:hAnsi="Simplified Arabic" w:cs="Simplified Arabic"/>
          <w:b/>
          <w:bCs/>
          <w:color w:val="000000" w:themeColor="text1"/>
          <w:sz w:val="28"/>
          <w:szCs w:val="28"/>
        </w:rPr>
        <w:t xml:space="preserve">1. </w:t>
      </w:r>
      <w:r>
        <w:rPr>
          <w:rFonts w:ascii="Simplified Arabic" w:eastAsia="Times New Roman" w:hAnsi="Simplified Arabic" w:cs="Simplified Arabic"/>
          <w:b/>
          <w:bCs/>
          <w:color w:val="000000" w:themeColor="text1"/>
          <w:sz w:val="28"/>
          <w:szCs w:val="28"/>
          <w:rtl/>
        </w:rPr>
        <w:t>القرارات الاستراتيجية</w:t>
      </w:r>
      <w:bookmarkEnd w:id="72"/>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القرارات الاستراتيجية هي قرارات </w:t>
      </w:r>
      <w:r>
        <w:rPr>
          <w:rFonts w:ascii="Simplified Arabic" w:eastAsia="Times New Roman" w:hAnsi="Simplified Arabic" w:cs="Simplified Arabic"/>
          <w:b/>
          <w:bCs/>
          <w:color w:val="000000" w:themeColor="text1"/>
          <w:sz w:val="28"/>
          <w:szCs w:val="28"/>
          <w:rtl/>
        </w:rPr>
        <w:t>عليا وطويلة المدى</w:t>
      </w:r>
      <w:r>
        <w:rPr>
          <w:rFonts w:ascii="Simplified Arabic" w:eastAsia="Times New Roman" w:hAnsi="Simplified Arabic" w:cs="Simplified Arabic"/>
          <w:color w:val="000000" w:themeColor="text1"/>
          <w:sz w:val="28"/>
          <w:szCs w:val="28"/>
          <w:rtl/>
        </w:rPr>
        <w:t xml:space="preserve"> تُتخذ على مستوى الإدارة العليا، مثل مجلس الإدارة أو المدير العام. وتتميز هذه القرارات بأنها تحدد الاتجاه العام للمؤسسة وتُرسم على ضوئها السياسات الكبرى. على سبيل المثال، قرار التوسع إلى سوق دولي جديد، أو الاستثمار في تقنية مبتكرة، يعد قرارًا استراتيجيًا لأنه يؤثر على مستقبل المؤسسة بأكمله. هذه القرارات عادةً ما تنطوي على قدر كبير من المخاطرة وعدم اليقين، نظرًا لاعتمادها على توقعات بيئية واقتصادية قد تتغير بمرور الوقت</w:t>
      </w:r>
      <w:r>
        <w:rPr>
          <w:rFonts w:ascii="Simplified Arabic" w:eastAsia="Times New Roman" w:hAnsi="Simplified Arabic" w:cs="Simplified Arabic"/>
          <w:color w:val="000000" w:themeColor="text1"/>
          <w:sz w:val="28"/>
          <w:szCs w:val="28"/>
        </w:rPr>
        <w:t xml:space="preserve"> (Drucker, 1999). </w:t>
      </w:r>
      <w:r>
        <w:rPr>
          <w:rFonts w:ascii="Simplified Arabic" w:eastAsia="Times New Roman" w:hAnsi="Simplified Arabic" w:cs="Simplified Arabic"/>
          <w:color w:val="000000" w:themeColor="text1"/>
          <w:sz w:val="28"/>
          <w:szCs w:val="28"/>
          <w:rtl/>
        </w:rPr>
        <w:t>ولهذا تُبنى على تحليل شامل للبيئة الداخلية والخارجية باستخدام أدوات مثل تحليل</w:t>
      </w:r>
      <w:r>
        <w:rPr>
          <w:rFonts w:ascii="Simplified Arabic" w:eastAsia="Times New Roman" w:hAnsi="Simplified Arabic" w:cs="Simplified Arabic"/>
          <w:color w:val="000000" w:themeColor="text1"/>
          <w:sz w:val="28"/>
          <w:szCs w:val="28"/>
        </w:rPr>
        <w:t xml:space="preserve"> SWOT </w:t>
      </w:r>
      <w:r>
        <w:rPr>
          <w:rFonts w:ascii="Simplified Arabic" w:eastAsia="Times New Roman" w:hAnsi="Simplified Arabic" w:cs="Simplified Arabic"/>
          <w:color w:val="000000" w:themeColor="text1"/>
          <w:sz w:val="28"/>
          <w:szCs w:val="28"/>
          <w:rtl/>
        </w:rPr>
        <w:t>أو نماذج القوى التنافسية لبورتر</w:t>
      </w:r>
      <w:r>
        <w:rPr>
          <w:rFonts w:ascii="Simplified Arabic" w:eastAsia="Times New Roman" w:hAnsi="Simplified Arabic" w:cs="Simplified Arabic"/>
          <w:color w:val="000000" w:themeColor="text1"/>
          <w:sz w:val="28"/>
          <w:szCs w:val="28"/>
        </w:rPr>
        <w:t>.</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73" w:name="_Toc208676897"/>
      <w:r>
        <w:rPr>
          <w:rFonts w:ascii="Simplified Arabic" w:eastAsia="Times New Roman" w:hAnsi="Simplified Arabic" w:cs="Simplified Arabic"/>
          <w:b/>
          <w:bCs/>
          <w:color w:val="000000" w:themeColor="text1"/>
          <w:sz w:val="28"/>
          <w:szCs w:val="28"/>
        </w:rPr>
        <w:lastRenderedPageBreak/>
        <w:t xml:space="preserve">2. </w:t>
      </w:r>
      <w:r>
        <w:rPr>
          <w:rFonts w:ascii="Simplified Arabic" w:eastAsia="Times New Roman" w:hAnsi="Simplified Arabic" w:cs="Simplified Arabic"/>
          <w:b/>
          <w:bCs/>
          <w:color w:val="000000" w:themeColor="text1"/>
          <w:sz w:val="28"/>
          <w:szCs w:val="28"/>
          <w:rtl/>
        </w:rPr>
        <w:t>القرارات التكتيكية</w:t>
      </w:r>
      <w:bookmarkEnd w:id="73"/>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lang w:bidi="ar-EG"/>
        </w:rPr>
      </w:pPr>
      <w:r>
        <w:rPr>
          <w:rFonts w:ascii="Simplified Arabic" w:eastAsia="Times New Roman" w:hAnsi="Simplified Arabic" w:cs="Simplified Arabic"/>
          <w:color w:val="000000" w:themeColor="text1"/>
          <w:sz w:val="28"/>
          <w:szCs w:val="28"/>
          <w:rtl/>
        </w:rPr>
        <w:t xml:space="preserve">القرارات التكتيكية تُعتبر </w:t>
      </w:r>
      <w:r>
        <w:rPr>
          <w:rFonts w:ascii="Simplified Arabic" w:eastAsia="Times New Roman" w:hAnsi="Simplified Arabic" w:cs="Simplified Arabic"/>
          <w:b/>
          <w:bCs/>
          <w:color w:val="000000" w:themeColor="text1"/>
          <w:sz w:val="28"/>
          <w:szCs w:val="28"/>
          <w:rtl/>
        </w:rPr>
        <w:t>قرارات متوسطة المدى</w:t>
      </w:r>
      <w:r>
        <w:rPr>
          <w:rFonts w:ascii="Simplified Arabic" w:eastAsia="Times New Roman" w:hAnsi="Simplified Arabic" w:cs="Simplified Arabic"/>
          <w:color w:val="000000" w:themeColor="text1"/>
          <w:sz w:val="28"/>
          <w:szCs w:val="28"/>
          <w:rtl/>
        </w:rPr>
        <w:t xml:space="preserve">، وغالبًا ما تُتخذ على مستوى الإدارة الوسطى مثل مديري الأقسام أو القطاعات. وظيفتها الأساسية هي </w:t>
      </w:r>
      <w:r>
        <w:rPr>
          <w:rFonts w:ascii="Simplified Arabic" w:eastAsia="Times New Roman" w:hAnsi="Simplified Arabic" w:cs="Simplified Arabic"/>
          <w:b/>
          <w:bCs/>
          <w:color w:val="000000" w:themeColor="text1"/>
          <w:sz w:val="28"/>
          <w:szCs w:val="28"/>
          <w:rtl/>
        </w:rPr>
        <w:t>ترجمة الأهداف الاستراتيجية إلى خطط عملية</w:t>
      </w:r>
      <w:r>
        <w:rPr>
          <w:rFonts w:ascii="Simplified Arabic" w:eastAsia="Times New Roman" w:hAnsi="Simplified Arabic" w:cs="Simplified Arabic"/>
          <w:color w:val="000000" w:themeColor="text1"/>
          <w:sz w:val="28"/>
          <w:szCs w:val="28"/>
          <w:rtl/>
        </w:rPr>
        <w:t xml:space="preserve"> يمكن تنفيذها ضمن الموارد المتاحة. فعلى سبيل المثال، إذا قررت الإدارة العليا دخول سوق جديد، فإن الإدارة الوسطى تتولى وضع خطة تسويقية لذلك السوق، أو تحديد الميزانية المخصصة له، أو وضع سياسات لتوظيف وتدريب الكفاءات اللازمة. هذه القرارات أقل مخاطرة من القرارات الاستراتيجية، لكنها تتطلب قدراً كبيراً من التنسيق والمواءمة مع مختلف الإدارات لضمان تحقيق الأهداف الكبرى</w:t>
      </w:r>
      <w:r>
        <w:rPr>
          <w:rFonts w:ascii="Simplified Arabic" w:eastAsia="Times New Roman" w:hAnsi="Simplified Arabic" w:cs="Simplified Arabic"/>
          <w:color w:val="000000" w:themeColor="text1"/>
          <w:sz w:val="28"/>
          <w:szCs w:val="28"/>
        </w:rPr>
        <w:t xml:space="preserve"> (Mintzberg, 1976).</w:t>
      </w: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tl/>
        </w:rPr>
      </w:pPr>
      <w:bookmarkStart w:id="74" w:name="_Toc208676898"/>
      <w:r>
        <w:rPr>
          <w:rFonts w:ascii="Simplified Arabic" w:eastAsia="Times New Roman" w:hAnsi="Simplified Arabic" w:cs="Simplified Arabic"/>
          <w:b/>
          <w:bCs/>
          <w:color w:val="000000" w:themeColor="text1"/>
          <w:sz w:val="28"/>
          <w:szCs w:val="28"/>
        </w:rPr>
        <w:t xml:space="preserve">3. </w:t>
      </w:r>
      <w:r>
        <w:rPr>
          <w:rFonts w:ascii="Simplified Arabic" w:eastAsia="Times New Roman" w:hAnsi="Simplified Arabic" w:cs="Simplified Arabic"/>
          <w:b/>
          <w:bCs/>
          <w:color w:val="000000" w:themeColor="text1"/>
          <w:sz w:val="28"/>
          <w:szCs w:val="28"/>
          <w:rtl/>
        </w:rPr>
        <w:t>القرارات التشغيلية</w:t>
      </w:r>
      <w:bookmarkEnd w:id="74"/>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أما القرارات التشغيلية فهي </w:t>
      </w:r>
      <w:r>
        <w:rPr>
          <w:rFonts w:ascii="Simplified Arabic" w:eastAsia="Times New Roman" w:hAnsi="Simplified Arabic" w:cs="Simplified Arabic"/>
          <w:b/>
          <w:bCs/>
          <w:color w:val="000000" w:themeColor="text1"/>
          <w:sz w:val="28"/>
          <w:szCs w:val="28"/>
          <w:rtl/>
        </w:rPr>
        <w:t>قصيرة المدى ويومية الطابع</w:t>
      </w:r>
      <w:r>
        <w:rPr>
          <w:rFonts w:ascii="Simplified Arabic" w:eastAsia="Times New Roman" w:hAnsi="Simplified Arabic" w:cs="Simplified Arabic"/>
          <w:color w:val="000000" w:themeColor="text1"/>
          <w:sz w:val="28"/>
          <w:szCs w:val="28"/>
          <w:rtl/>
        </w:rPr>
        <w:t xml:space="preserve">، وتُتخذ عادة على مستوى الإدارة الدنيا مثل المشرفين ورؤساء الوحدات. وتتمثل أهميتها في ضمان سير العمليات اليومية بكفاءة ودون انقطاع. أمثلة ذلك: إعداد جداول العمل للموظفين، مراقبة جودة الإنتاج، أو التعامل مع شكاوى العملاء. ورغم أنها تبدو قرارات روتينية، إلا أن تراكمها يؤثر بشكل مباشر على كفاءة المؤسسة وسمعتها في السوق. يرى </w:t>
      </w:r>
      <w:r>
        <w:rPr>
          <w:rFonts w:ascii="Simplified Arabic" w:eastAsia="Times New Roman" w:hAnsi="Simplified Arabic" w:cs="Simplified Arabic"/>
          <w:b/>
          <w:bCs/>
          <w:color w:val="000000" w:themeColor="text1"/>
          <w:sz w:val="28"/>
          <w:szCs w:val="28"/>
          <w:rtl/>
        </w:rPr>
        <w:t>روبنز وكولتر (2018</w:t>
      </w:r>
      <w:r>
        <w:rPr>
          <w:rFonts w:ascii="Simplified Arabic" w:eastAsia="Times New Roman" w:hAnsi="Simplified Arabic" w:cs="Simplified Arabic"/>
          <w:b/>
          <w:bCs/>
          <w:color w:val="000000" w:themeColor="text1"/>
          <w:sz w:val="28"/>
          <w:szCs w:val="28"/>
        </w:rPr>
        <w:t>)</w:t>
      </w:r>
      <w:r>
        <w:rPr>
          <w:rFonts w:ascii="Simplified Arabic" w:eastAsia="Times New Roman" w:hAnsi="Simplified Arabic" w:cs="Simplified Arabic"/>
          <w:color w:val="000000" w:themeColor="text1"/>
          <w:sz w:val="28"/>
          <w:szCs w:val="28"/>
        </w:rPr>
        <w:t xml:space="preserve"> </w:t>
      </w:r>
      <w:r>
        <w:rPr>
          <w:rFonts w:ascii="Simplified Arabic" w:eastAsia="Times New Roman" w:hAnsi="Simplified Arabic" w:cs="Simplified Arabic"/>
          <w:color w:val="000000" w:themeColor="text1"/>
          <w:sz w:val="28"/>
          <w:szCs w:val="28"/>
          <w:rtl/>
        </w:rPr>
        <w:t>أن هذه القرارات تمثل "الحلقة الأخيرة التي تربط الخطط الاستراتيجية والتنفيذ الفعلي في أرض الواقع</w:t>
      </w:r>
      <w:r>
        <w:rPr>
          <w:rFonts w:ascii="Simplified Arabic" w:eastAsia="Times New Roman" w:hAnsi="Simplified Arabic" w:cs="Simplified Arabic"/>
          <w:color w:val="000000" w:themeColor="text1"/>
          <w:sz w:val="28"/>
          <w:szCs w:val="28"/>
        </w:rPr>
        <w:t>".</w:t>
      </w:r>
    </w:p>
    <w:p w:rsidR="00663F9B" w:rsidRDefault="00663F9B" w:rsidP="00663F9B">
      <w:pPr>
        <w:bidi/>
        <w:spacing w:after="0" w:line="360" w:lineRule="auto"/>
        <w:ind w:left="360"/>
        <w:rPr>
          <w:rFonts w:ascii="Simplified Arabic" w:eastAsia="Times New Roman" w:hAnsi="Simplified Arabic" w:cs="Simplified Arabic"/>
          <w:color w:val="000000" w:themeColor="text1"/>
          <w:sz w:val="28"/>
          <w:szCs w:val="28"/>
        </w:rPr>
      </w:pPr>
    </w:p>
    <w:p w:rsidR="00663F9B" w:rsidRDefault="00663F9B" w:rsidP="00663F9B">
      <w:pPr>
        <w:bidi/>
        <w:spacing w:before="100" w:beforeAutospacing="1" w:after="100" w:afterAutospacing="1" w:line="360" w:lineRule="auto"/>
        <w:ind w:left="360"/>
        <w:outlineLvl w:val="2"/>
        <w:rPr>
          <w:rFonts w:ascii="Simplified Arabic" w:eastAsia="Times New Roman" w:hAnsi="Simplified Arabic" w:cs="Simplified Arabic"/>
          <w:b/>
          <w:bCs/>
          <w:color w:val="000000" w:themeColor="text1"/>
          <w:sz w:val="28"/>
          <w:szCs w:val="28"/>
        </w:rPr>
      </w:pPr>
      <w:bookmarkStart w:id="75" w:name="_Toc208676899"/>
      <w:r>
        <w:rPr>
          <w:rFonts w:ascii="Simplified Arabic" w:eastAsia="Times New Roman" w:hAnsi="Simplified Arabic" w:cs="Simplified Arabic"/>
          <w:b/>
          <w:bCs/>
          <w:color w:val="000000" w:themeColor="text1"/>
          <w:sz w:val="28"/>
          <w:szCs w:val="28"/>
          <w:rtl/>
        </w:rPr>
        <w:lastRenderedPageBreak/>
        <w:t>العلاقة بين المستويات الثلاثة</w:t>
      </w:r>
      <w:bookmarkEnd w:id="75"/>
    </w:p>
    <w:p w:rsidR="00663F9B" w:rsidRDefault="00663F9B" w:rsidP="00663F9B">
      <w:pPr>
        <w:bidi/>
        <w:spacing w:before="100" w:beforeAutospacing="1" w:after="100" w:afterAutospacing="1" w:line="360" w:lineRule="auto"/>
        <w:ind w:left="360"/>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tl/>
        </w:rPr>
        <w:t xml:space="preserve">تُشكل هذه المستويات الثلاثة </w:t>
      </w:r>
      <w:r>
        <w:rPr>
          <w:rFonts w:ascii="Simplified Arabic" w:eastAsia="Times New Roman" w:hAnsi="Simplified Arabic" w:cs="Simplified Arabic"/>
          <w:b/>
          <w:bCs/>
          <w:color w:val="000000" w:themeColor="text1"/>
          <w:sz w:val="28"/>
          <w:szCs w:val="28"/>
          <w:rtl/>
        </w:rPr>
        <w:t>هرمًا متكاملاً</w:t>
      </w:r>
      <w:r>
        <w:rPr>
          <w:rFonts w:ascii="Simplified Arabic" w:eastAsia="Times New Roman" w:hAnsi="Simplified Arabic" w:cs="Simplified Arabic"/>
          <w:color w:val="000000" w:themeColor="text1"/>
          <w:sz w:val="28"/>
          <w:szCs w:val="28"/>
          <w:rtl/>
        </w:rPr>
        <w:t xml:space="preserve">، حيث يقف القرار الاستراتيجي في القمة باعتباره الموجّه العام، يليه القرار التكتيكي الذي يترجم الاستراتيجيات إلى خطط وإجراءات، ثم القرار التشغيلي الذي ينفذ هذه الخطط على أرض الواقع. وبالتالي، فإن فعالية القرارات التشغيلية لا يمكن أن تتحقق دون وضوح القرارات التكتيكية، وهذه الأخيرة بدورها تعتمد على دقة القرارات الاستراتيجية. هذا الترابط يُظهر أن العملية الإدارية عبارة عن </w:t>
      </w:r>
      <w:r>
        <w:rPr>
          <w:rFonts w:ascii="Simplified Arabic" w:eastAsia="Times New Roman" w:hAnsi="Simplified Arabic" w:cs="Simplified Arabic"/>
          <w:b/>
          <w:bCs/>
          <w:color w:val="000000" w:themeColor="text1"/>
          <w:sz w:val="28"/>
          <w:szCs w:val="28"/>
          <w:rtl/>
        </w:rPr>
        <w:t>سلسلة متكاملة من القرارات</w:t>
      </w:r>
      <w:r>
        <w:rPr>
          <w:rFonts w:ascii="Simplified Arabic" w:eastAsia="Times New Roman" w:hAnsi="Simplified Arabic" w:cs="Simplified Arabic"/>
          <w:color w:val="000000" w:themeColor="text1"/>
          <w:sz w:val="28"/>
          <w:szCs w:val="28"/>
          <w:rtl/>
        </w:rPr>
        <w:t>، لا يمكن فصل أحد مستوياتها عن الآخر</w:t>
      </w:r>
      <w:r>
        <w:rPr>
          <w:rFonts w:ascii="Simplified Arabic" w:eastAsia="Times New Roman" w:hAnsi="Simplified Arabic" w:cs="Simplified Arabic"/>
          <w:color w:val="000000" w:themeColor="text1"/>
          <w:sz w:val="28"/>
          <w:szCs w:val="28"/>
        </w:rPr>
        <w:t>.</w:t>
      </w:r>
    </w:p>
    <w:p w:rsidR="00663F9B" w:rsidRDefault="00663F9B" w:rsidP="00663F9B">
      <w:pPr>
        <w:pStyle w:val="Heading2"/>
        <w:bidi/>
        <w:spacing w:line="360" w:lineRule="auto"/>
        <w:rPr>
          <w:rFonts w:ascii="Simplified Arabic" w:hAnsi="Simplified Arabic" w:cs="Simplified Arabic"/>
          <w:color w:val="000000" w:themeColor="text1"/>
          <w:sz w:val="28"/>
          <w:szCs w:val="28"/>
        </w:rPr>
      </w:pPr>
      <w:bookmarkStart w:id="76" w:name="_Toc208676900"/>
      <w:r>
        <w:rPr>
          <w:rFonts w:ascii="Simplified Arabic" w:hAnsi="Simplified Arabic" w:cs="Simplified Arabic"/>
          <w:color w:val="000000" w:themeColor="text1"/>
          <w:sz w:val="28"/>
          <w:szCs w:val="28"/>
          <w:rtl/>
        </w:rPr>
        <w:t>المطلب الثاني: مراحل عملية اتخاذ القرار الإداري</w:t>
      </w:r>
      <w:bookmarkEnd w:id="76"/>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تُعتبر عملية اتخاذ القرار الإداري عملية معقدة وديناميكية، فهي لا تتم في لحظة عابرة، بل تمر بعدة مراحل متسلسلة يكمّل بعضها الآخر. ويمثل </w:t>
      </w:r>
      <w:r>
        <w:rPr>
          <w:rStyle w:val="Strong"/>
          <w:rFonts w:ascii="Simplified Arabic" w:hAnsi="Simplified Arabic" w:cs="Simplified Arabic"/>
          <w:color w:val="000000" w:themeColor="text1"/>
          <w:sz w:val="28"/>
          <w:szCs w:val="28"/>
          <w:rtl/>
        </w:rPr>
        <w:t>تشخيص المشكلة</w:t>
      </w:r>
      <w:r>
        <w:rPr>
          <w:rFonts w:ascii="Simplified Arabic" w:hAnsi="Simplified Arabic" w:cs="Simplified Arabic"/>
          <w:color w:val="000000" w:themeColor="text1"/>
          <w:sz w:val="28"/>
          <w:szCs w:val="28"/>
          <w:rtl/>
        </w:rPr>
        <w:t xml:space="preserve"> نقطة البداية، ثم تليها مرحلة </w:t>
      </w:r>
      <w:r>
        <w:rPr>
          <w:rStyle w:val="Strong"/>
          <w:rFonts w:ascii="Simplified Arabic" w:hAnsi="Simplified Arabic" w:cs="Simplified Arabic"/>
          <w:color w:val="000000" w:themeColor="text1"/>
          <w:sz w:val="28"/>
          <w:szCs w:val="28"/>
          <w:rtl/>
        </w:rPr>
        <w:t>جمع وتحليل المعلومات</w:t>
      </w:r>
      <w:r>
        <w:rPr>
          <w:rFonts w:ascii="Simplified Arabic" w:hAnsi="Simplified Arabic" w:cs="Simplified Arabic"/>
          <w:color w:val="000000" w:themeColor="text1"/>
          <w:sz w:val="28"/>
          <w:szCs w:val="28"/>
          <w:rtl/>
        </w:rPr>
        <w:t xml:space="preserve">، وصولًا إلى مرحلة </w:t>
      </w:r>
      <w:r>
        <w:rPr>
          <w:rStyle w:val="Strong"/>
          <w:rFonts w:ascii="Simplified Arabic" w:hAnsi="Simplified Arabic" w:cs="Simplified Arabic"/>
          <w:color w:val="000000" w:themeColor="text1"/>
          <w:sz w:val="28"/>
          <w:szCs w:val="28"/>
          <w:rtl/>
        </w:rPr>
        <w:t>تحديد البدائل واختيار الأنسب</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وتؤكد الأدبيات الإدارية أن اتباع هذه المراحل بشكل منهجي يساعد المديرين على الوصول إلى قرارات أكثر عقلانية وفعالية</w:t>
      </w:r>
      <w:r>
        <w:rPr>
          <w:rFonts w:ascii="Simplified Arabic" w:hAnsi="Simplified Arabic" w:cs="Simplified Arabic"/>
          <w:color w:val="000000" w:themeColor="text1"/>
          <w:sz w:val="28"/>
          <w:szCs w:val="28"/>
        </w:rPr>
        <w:t xml:space="preserve"> (Simon, 1977</w:t>
      </w:r>
      <w:r>
        <w:rPr>
          <w:rFonts w:ascii="Simplified Arabic" w:hAnsi="Simplified Arabic" w:cs="Simplified Arabic"/>
          <w:color w:val="000000" w:themeColor="text1"/>
          <w:sz w:val="28"/>
          <w:szCs w:val="28"/>
          <w:rtl/>
        </w:rPr>
        <w:t>؛</w:t>
      </w:r>
      <w:r>
        <w:rPr>
          <w:rFonts w:ascii="Simplified Arabic" w:hAnsi="Simplified Arabic" w:cs="Simplified Arabic"/>
          <w:color w:val="000000" w:themeColor="text1"/>
          <w:sz w:val="28"/>
          <w:szCs w:val="28"/>
        </w:rPr>
        <w:t xml:space="preserve"> Daft, 2015).</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77" w:name="_Toc208676901"/>
      <w:r>
        <w:rPr>
          <w:rFonts w:ascii="Simplified Arabic" w:hAnsi="Simplified Arabic" w:cs="Simplified Arabic"/>
          <w:color w:val="000000" w:themeColor="text1"/>
          <w:sz w:val="28"/>
          <w:szCs w:val="28"/>
          <w:rtl/>
        </w:rPr>
        <w:t>أولاً: تشخيص المشكلة</w:t>
      </w:r>
      <w:bookmarkEnd w:id="77"/>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تشخيص المشكلة يُمثل الركيزة الأولى في عملية اتخاذ القرار. فوجود مشكلة أو تحدٍ أو حتى فرصة جديدة هو ما يدفع المديرين إلى التفكير في اتخاذ قرارات. المشكلة هنا لا تعني دائمًا موقفًا سلبيًا، بل </w:t>
      </w:r>
      <w:r>
        <w:rPr>
          <w:rFonts w:ascii="Simplified Arabic" w:hAnsi="Simplified Arabic" w:cs="Simplified Arabic"/>
          <w:color w:val="000000" w:themeColor="text1"/>
          <w:sz w:val="28"/>
          <w:szCs w:val="28"/>
          <w:rtl/>
        </w:rPr>
        <w:lastRenderedPageBreak/>
        <w:t xml:space="preserve">قد تكون أيضًا </w:t>
      </w:r>
      <w:r>
        <w:rPr>
          <w:rStyle w:val="Strong"/>
          <w:rFonts w:ascii="Simplified Arabic" w:hAnsi="Simplified Arabic" w:cs="Simplified Arabic"/>
          <w:color w:val="000000" w:themeColor="text1"/>
          <w:sz w:val="28"/>
          <w:szCs w:val="28"/>
          <w:rtl/>
        </w:rPr>
        <w:t>فرصة للنمو أو التطوير</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غير أن الخطأ الشائع لدى بعض الإدارات هو التعامل مع الأعراض السطحية بدلًا من معالجة جوهر المشكلة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فعلى سبيل المثال، انخفاض الأرباح قد يُفسَّر بسرعة بأنه نتيجة مباشرة لضعف المبيعات، بينما في الواقع قد يكون السبب أعمق، مثل سوء إدارة التكاليف أو ضعف كفاءة العمليات الداخلية. يؤكد </w:t>
      </w:r>
      <w:r>
        <w:rPr>
          <w:rStyle w:val="Strong"/>
          <w:rFonts w:ascii="Simplified Arabic" w:hAnsi="Simplified Arabic" w:cs="Simplified Arabic"/>
          <w:color w:val="000000" w:themeColor="text1"/>
          <w:sz w:val="28"/>
          <w:szCs w:val="28"/>
          <w:rtl/>
        </w:rPr>
        <w:t>سايمون (1977</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تشخيص المشكلة بدقة يعادل نصف الحل، لأن القرارات المبنية على فهم خاطئ للمشكلة تكون غالبًا غير مجدية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من هنا، يحتاج المدير إلى مهارة في </w:t>
      </w:r>
      <w:r>
        <w:rPr>
          <w:rStyle w:val="Strong"/>
          <w:rFonts w:ascii="Simplified Arabic" w:hAnsi="Simplified Arabic" w:cs="Simplified Arabic"/>
          <w:color w:val="000000" w:themeColor="text1"/>
          <w:sz w:val="28"/>
          <w:szCs w:val="28"/>
          <w:rtl/>
        </w:rPr>
        <w:t>طرح الأسئلة الصحيحة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ما الذي تغيّر؟ لماذا حدث هذا التغيير؟ ما الأدلة التي تؤكد وجود المشكلة؟ وقد شدّد </w:t>
      </w:r>
      <w:r>
        <w:rPr>
          <w:rStyle w:val="Strong"/>
          <w:rFonts w:ascii="Simplified Arabic" w:hAnsi="Simplified Arabic" w:cs="Simplified Arabic"/>
          <w:color w:val="000000" w:themeColor="text1"/>
          <w:sz w:val="28"/>
          <w:szCs w:val="28"/>
          <w:rtl/>
        </w:rPr>
        <w:t>دروكر (1999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على أن القادة الإداريين الفعالين هم الذين يُحسنون التمييز بين "الأعراض" و"المشكلات الجوهرية"، ويعرفون أن الحلول السريعة قد تؤدي إلى تفاقم الوضع بدلًا من معالجته</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78" w:name="_Toc208676902"/>
      <w:r>
        <w:rPr>
          <w:rFonts w:ascii="Simplified Arabic" w:hAnsi="Simplified Arabic" w:cs="Simplified Arabic"/>
          <w:color w:val="000000" w:themeColor="text1"/>
          <w:sz w:val="28"/>
          <w:szCs w:val="28"/>
          <w:rtl/>
        </w:rPr>
        <w:t>ثانياً: جمع وتحليل المعلومات</w:t>
      </w:r>
      <w:bookmarkEnd w:id="78"/>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بعد تحديد طبيعة المشكلة بدقة، تبدأ مرحلة </w:t>
      </w:r>
      <w:r>
        <w:rPr>
          <w:rStyle w:val="Strong"/>
          <w:rFonts w:ascii="Simplified Arabic" w:hAnsi="Simplified Arabic" w:cs="Simplified Arabic"/>
          <w:color w:val="000000" w:themeColor="text1"/>
          <w:sz w:val="28"/>
          <w:szCs w:val="28"/>
          <w:rtl/>
        </w:rPr>
        <w:t>جمع المعلومات والبيانات المرتبطة بها</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هذه المرحلة تمثل قاعدة أساسية لبناء القرار الإداري، إذ إن أي قرار يتخذ في ظل نقص أو تشويش في المعلومات قد يؤدي إلى نتائج عكسية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المعلومات يمكن أن تأتي من مصادر داخلية مثل التقارير المالية والإحصاءات التشغيلية وسجلات الموارد البشرية، أو من مصادر خارجية مثل دراسات السوق، اتجاهات العملاء، والممارسات التنافسية. يرى </w:t>
      </w:r>
      <w:r>
        <w:rPr>
          <w:rStyle w:val="Strong"/>
          <w:rFonts w:ascii="Simplified Arabic" w:hAnsi="Simplified Arabic" w:cs="Simplified Arabic"/>
          <w:color w:val="000000" w:themeColor="text1"/>
          <w:sz w:val="28"/>
          <w:szCs w:val="28"/>
          <w:rtl/>
        </w:rPr>
        <w:t>دفت (2015</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أن جودة القرار ترتبط ارتباطًا وثيقًا بجودة وموثوقية المعلومات التي يستند إليها. لذلك، يجب أن تكون المعلومات </w:t>
      </w:r>
      <w:r>
        <w:rPr>
          <w:rStyle w:val="Strong"/>
          <w:rFonts w:ascii="Simplified Arabic" w:hAnsi="Simplified Arabic" w:cs="Simplified Arabic"/>
          <w:color w:val="000000" w:themeColor="text1"/>
          <w:sz w:val="28"/>
          <w:szCs w:val="28"/>
          <w:rtl/>
        </w:rPr>
        <w:t>كافية، دقيقة، وحديثة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lastRenderedPageBreak/>
        <w:t xml:space="preserve">لكن جمع المعلومات وحده لا يكفي، بل يتطلب أيضًا </w:t>
      </w:r>
      <w:r>
        <w:rPr>
          <w:rStyle w:val="Strong"/>
          <w:rFonts w:ascii="Simplified Arabic" w:hAnsi="Simplified Arabic" w:cs="Simplified Arabic"/>
          <w:color w:val="000000" w:themeColor="text1"/>
          <w:sz w:val="28"/>
          <w:szCs w:val="28"/>
          <w:rtl/>
        </w:rPr>
        <w:t>تحليلًا معمقًا</w:t>
      </w:r>
      <w:r>
        <w:rPr>
          <w:rFonts w:ascii="Simplified Arabic" w:hAnsi="Simplified Arabic" w:cs="Simplified Arabic"/>
          <w:color w:val="000000" w:themeColor="text1"/>
          <w:sz w:val="28"/>
          <w:szCs w:val="28"/>
          <w:rtl/>
        </w:rPr>
        <w:t xml:space="preserve"> للكشف عن الروابط والعوامل المؤثرة. هنا يمكن استخدام أدوات كمية مثل التحليل الإحصائي، التنبؤ، أو النماذج الرياضية، بالإضافة إلى أساليب كيفية مثل المقابلات أو دراسات الحالة. يوضح </w:t>
      </w:r>
      <w:r>
        <w:rPr>
          <w:rStyle w:val="Strong"/>
          <w:rFonts w:ascii="Simplified Arabic" w:hAnsi="Simplified Arabic" w:cs="Simplified Arabic"/>
          <w:color w:val="000000" w:themeColor="text1"/>
          <w:sz w:val="28"/>
          <w:szCs w:val="28"/>
          <w:rtl/>
        </w:rPr>
        <w:t>روبنز وكولتر (2018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التحليل الجيد يساعد على تحويل الكم الهائل من البيانات إلى معرفة عملية يمكن استخدامها في صنع القرار. كما أن هذه المرحلة تتيح للمديرين استشراف المستقبل وتوقع نتائج البدائل المحتملة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79" w:name="_Toc208676903"/>
      <w:r>
        <w:rPr>
          <w:rFonts w:ascii="Simplified Arabic" w:hAnsi="Simplified Arabic" w:cs="Simplified Arabic"/>
          <w:color w:val="000000" w:themeColor="text1"/>
          <w:sz w:val="28"/>
          <w:szCs w:val="28"/>
          <w:rtl/>
        </w:rPr>
        <w:t>ثالثاً: تحديد البدائل واختيار الأنسب</w:t>
      </w:r>
      <w:bookmarkEnd w:id="79"/>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المرحلة الثالثة هي مرحلة </w:t>
      </w:r>
      <w:r>
        <w:rPr>
          <w:rStyle w:val="Strong"/>
          <w:rFonts w:ascii="Simplified Arabic" w:hAnsi="Simplified Arabic" w:cs="Simplified Arabic"/>
          <w:color w:val="000000" w:themeColor="text1"/>
          <w:sz w:val="28"/>
          <w:szCs w:val="28"/>
          <w:rtl/>
        </w:rPr>
        <w:t>صياغة البدائل المتاحة</w:t>
      </w:r>
      <w:r>
        <w:rPr>
          <w:rFonts w:ascii="Simplified Arabic" w:hAnsi="Simplified Arabic" w:cs="Simplified Arabic"/>
          <w:color w:val="000000" w:themeColor="text1"/>
          <w:sz w:val="28"/>
          <w:szCs w:val="28"/>
          <w:rtl/>
        </w:rPr>
        <w:t xml:space="preserve"> أمام المدير لمعالجة المشكلة أو استغلال الفرصة. البديل هنا هو أحد المسارات الممكنة لتحقيق الهدف. وتشدد الأدبيات على أن القرار الجيد يتطلب توفر أكثر من بديل؛ فغياب البدائل يعني أن ما يجري ليس قرارًا حقيقيًا بل مجرد إجراء روتيني</w:t>
      </w:r>
      <w:r>
        <w:rPr>
          <w:rFonts w:ascii="Simplified Arabic" w:hAnsi="Simplified Arabic" w:cs="Simplified Arabic"/>
          <w:color w:val="000000" w:themeColor="text1"/>
          <w:sz w:val="28"/>
          <w:szCs w:val="28"/>
        </w:rPr>
        <w:t xml:space="preserve"> (Koontz &amp; O’Donnell, 1986).</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ولذلك، يسعى المديرون في هذه المرحلة إلى </w:t>
      </w:r>
      <w:r>
        <w:rPr>
          <w:rStyle w:val="Strong"/>
          <w:rFonts w:ascii="Simplified Arabic" w:hAnsi="Simplified Arabic" w:cs="Simplified Arabic"/>
          <w:color w:val="000000" w:themeColor="text1"/>
          <w:sz w:val="28"/>
          <w:szCs w:val="28"/>
          <w:rtl/>
        </w:rPr>
        <w:t>توليد أكبر عدد ممكن من البدائل</w:t>
      </w:r>
      <w:r>
        <w:rPr>
          <w:rFonts w:ascii="Simplified Arabic" w:hAnsi="Simplified Arabic" w:cs="Simplified Arabic"/>
          <w:color w:val="000000" w:themeColor="text1"/>
          <w:sz w:val="28"/>
          <w:szCs w:val="28"/>
          <w:rtl/>
        </w:rPr>
        <w:t>، سواء من خلال العصف الذهني، الخبرة السابقة، أو الاستعانة بالخبراء. بعد ذلك، تُخضع البدائل لعملية تقييم دقيقة بناءً على معايير موضوعية مثل: الكلفة، الوقت اللازم للتنفيذ، درجة المخاطرة، مستوى الجودة، ومدى توافق البديل مع أهداف المؤسسة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يشير </w:t>
      </w:r>
      <w:r>
        <w:rPr>
          <w:rStyle w:val="Strong"/>
          <w:rFonts w:ascii="Simplified Arabic" w:hAnsi="Simplified Arabic" w:cs="Simplified Arabic"/>
          <w:color w:val="000000" w:themeColor="text1"/>
          <w:sz w:val="28"/>
          <w:szCs w:val="28"/>
          <w:rtl/>
        </w:rPr>
        <w:t>تيري وفرانكلين (1994</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إلى أن التقييم الموضوعي للبدائل يضمن الابتعاد عن القرارات العاطفية أو المتحيزة. أما مرحلة الاختيار فتُعتبر "جوهر العملية الإدارية"، لأنها اللحظة التي يقرر فيها المدير أي طريق ستسلكه المؤسسة. وقد أوضح </w:t>
      </w:r>
      <w:r>
        <w:rPr>
          <w:rStyle w:val="Strong"/>
          <w:rFonts w:ascii="Simplified Arabic" w:hAnsi="Simplified Arabic" w:cs="Simplified Arabic"/>
          <w:color w:val="000000" w:themeColor="text1"/>
          <w:sz w:val="28"/>
          <w:szCs w:val="28"/>
          <w:rtl/>
        </w:rPr>
        <w:t>دروكر (1999</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القرار الفعّال هو الذي يترجم الأهداف إلى أفعال ملموسة، ما يجعل هذه المرحلة هي الأهم في عملية اتخاذ القرار بأكملها</w:t>
      </w:r>
      <w:r>
        <w:rPr>
          <w:rFonts w:ascii="Simplified Arabic" w:hAnsi="Simplified Arabic" w:cs="Simplified Arabic"/>
          <w:color w:val="000000" w:themeColor="text1"/>
          <w:sz w:val="28"/>
          <w:szCs w:val="28"/>
        </w:rPr>
        <w:t>.</w:t>
      </w:r>
    </w:p>
    <w:p w:rsidR="00663F9B" w:rsidRDefault="00663F9B" w:rsidP="00663F9B">
      <w:pPr>
        <w:pStyle w:val="Heading2"/>
        <w:bidi/>
        <w:spacing w:line="360" w:lineRule="auto"/>
        <w:rPr>
          <w:rFonts w:ascii="Simplified Arabic" w:hAnsi="Simplified Arabic" w:cs="Simplified Arabic"/>
          <w:color w:val="000000" w:themeColor="text1"/>
          <w:sz w:val="28"/>
          <w:szCs w:val="28"/>
        </w:rPr>
      </w:pPr>
      <w:bookmarkStart w:id="80" w:name="_Toc208676904"/>
      <w:r>
        <w:rPr>
          <w:rFonts w:ascii="Simplified Arabic" w:hAnsi="Simplified Arabic" w:cs="Simplified Arabic"/>
          <w:color w:val="000000" w:themeColor="text1"/>
          <w:sz w:val="28"/>
          <w:szCs w:val="28"/>
          <w:rtl/>
        </w:rPr>
        <w:lastRenderedPageBreak/>
        <w:t>المطلب الثالث: العوامل المؤثرة في اتخاذ القرار الإداري</w:t>
      </w:r>
      <w:bookmarkEnd w:id="80"/>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تُعتبر عملية اتخاذ القرار الإداري عملية معقدة لا تخضع لاعتبارات شخصية فقط، بل تتأثر بمجموعة من العوامل الداخلية والخارجية التي تفرض على المديرين قيودًا وفرصًا في الوقت ذاته. كما أن </w:t>
      </w:r>
      <w:r>
        <w:rPr>
          <w:rStyle w:val="Strong"/>
          <w:rFonts w:ascii="Simplified Arabic" w:hAnsi="Simplified Arabic" w:cs="Simplified Arabic"/>
          <w:color w:val="000000" w:themeColor="text1"/>
          <w:sz w:val="28"/>
          <w:szCs w:val="28"/>
          <w:rtl/>
        </w:rPr>
        <w:t>المعلومات</w:t>
      </w:r>
      <w:r>
        <w:rPr>
          <w:rFonts w:ascii="Simplified Arabic" w:hAnsi="Simplified Arabic" w:cs="Simplified Arabic"/>
          <w:color w:val="000000" w:themeColor="text1"/>
          <w:sz w:val="28"/>
          <w:szCs w:val="28"/>
          <w:rtl/>
        </w:rPr>
        <w:t xml:space="preserve"> تلعب دورًا محوريًا في توجيه القرارات نحو مسار عقلاني وفعّال. ومن أبرز هذه العوامل</w:t>
      </w:r>
      <w:r>
        <w:rPr>
          <w:rFonts w:ascii="Simplified Arabic" w:hAnsi="Simplified Arabic" w:cs="Simplified Arabic"/>
          <w:color w:val="000000" w:themeColor="text1"/>
          <w:sz w:val="28"/>
          <w:szCs w:val="28"/>
        </w:rPr>
        <w:t xml:space="preserve">: </w:t>
      </w:r>
      <w:r>
        <w:rPr>
          <w:rStyle w:val="Strong"/>
          <w:rFonts w:ascii="Simplified Arabic" w:hAnsi="Simplified Arabic" w:cs="Simplified Arabic"/>
          <w:color w:val="000000" w:themeColor="text1"/>
          <w:sz w:val="28"/>
          <w:szCs w:val="28"/>
          <w:rtl/>
        </w:rPr>
        <w:t>العوامل الداخلية</w:t>
      </w:r>
      <w:r>
        <w:rPr>
          <w:rFonts w:ascii="Simplified Arabic" w:hAnsi="Simplified Arabic" w:cs="Simplified Arabic"/>
          <w:color w:val="000000" w:themeColor="text1"/>
          <w:sz w:val="28"/>
          <w:szCs w:val="28"/>
          <w:rtl/>
        </w:rPr>
        <w:t xml:space="preserve">، </w:t>
      </w:r>
      <w:r>
        <w:rPr>
          <w:rStyle w:val="Strong"/>
          <w:rFonts w:ascii="Simplified Arabic" w:hAnsi="Simplified Arabic" w:cs="Simplified Arabic"/>
          <w:color w:val="000000" w:themeColor="text1"/>
          <w:sz w:val="28"/>
          <w:szCs w:val="28"/>
          <w:rtl/>
        </w:rPr>
        <w:t>العوامل الخارجية</w:t>
      </w:r>
      <w:r>
        <w:rPr>
          <w:rFonts w:ascii="Simplified Arabic" w:hAnsi="Simplified Arabic" w:cs="Simplified Arabic"/>
          <w:color w:val="000000" w:themeColor="text1"/>
          <w:sz w:val="28"/>
          <w:szCs w:val="28"/>
          <w:rtl/>
        </w:rPr>
        <w:t>، و</w:t>
      </w:r>
      <w:r>
        <w:rPr>
          <w:rStyle w:val="Strong"/>
          <w:rFonts w:ascii="Simplified Arabic" w:hAnsi="Simplified Arabic" w:cs="Simplified Arabic"/>
          <w:color w:val="000000" w:themeColor="text1"/>
          <w:sz w:val="28"/>
          <w:szCs w:val="28"/>
          <w:rtl/>
        </w:rPr>
        <w:t>دور المعلومات</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81" w:name="_Toc208676905"/>
      <w:r>
        <w:rPr>
          <w:rFonts w:ascii="Simplified Arabic" w:hAnsi="Simplified Arabic" w:cs="Simplified Arabic"/>
          <w:color w:val="000000" w:themeColor="text1"/>
          <w:sz w:val="28"/>
          <w:szCs w:val="28"/>
          <w:rtl/>
        </w:rPr>
        <w:t>أولاً: العوامل الداخلية</w:t>
      </w:r>
      <w:bookmarkEnd w:id="81"/>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العوامل الداخلية هي العوامل التي تنبع من داخل المؤسسة نفسها وتؤثر بشكل مباشر على كيفية صنع القرار. ومن أهمها</w:t>
      </w:r>
      <w:r>
        <w:rPr>
          <w:rFonts w:ascii="Simplified Arabic" w:hAnsi="Simplified Arabic" w:cs="Simplified Arabic"/>
          <w:color w:val="000000" w:themeColor="text1"/>
          <w:sz w:val="28"/>
          <w:szCs w:val="28"/>
        </w:rPr>
        <w:t>:</w:t>
      </w:r>
    </w:p>
    <w:p w:rsidR="00663F9B" w:rsidRDefault="00663F9B" w:rsidP="00663F9B">
      <w:pPr>
        <w:pStyle w:val="NormalWeb"/>
        <w:numPr>
          <w:ilvl w:val="0"/>
          <w:numId w:val="7"/>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الموارد البشرية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تُعد الكفاءات البشرية من أهم العوامل التي تحدد جودة القرار الإداري. فمستوى التعليم والخبرة، والقدرة على التفكير النقدي والإبداعي لدى الموظفين والإدارة، كلها عناصر تؤثر على نوعية القرارات. يوضح </w:t>
      </w:r>
      <w:r>
        <w:rPr>
          <w:rStyle w:val="Strong"/>
          <w:rFonts w:ascii="Simplified Arabic" w:hAnsi="Simplified Arabic" w:cs="Simplified Arabic"/>
          <w:color w:val="000000" w:themeColor="text1"/>
          <w:sz w:val="28"/>
          <w:szCs w:val="28"/>
          <w:rtl/>
        </w:rPr>
        <w:t>دفت (2015</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القرارات لا تُصنع في فراغ، وإنما تعتمد على مهارات وقدرات الأفراد الذين يساهمون في صنعها. فإذا كانت المؤسسة تمتلك خبرات متقدمة، فإن قراراتها تكون أكثر ابتكارًا وجرأة، أما إذا كان العاملون يفتقرون للتأهيل، فستكون القرارات أقرب إلى التقليدية والمحافظة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7"/>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الثقافة التنظيمية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الثقافة التنظيمية تمثل منظومة القيم والعادات والمعتقدات السائدة داخل المؤسسة، وهي تؤثر </w:t>
      </w:r>
      <w:r>
        <w:rPr>
          <w:rFonts w:ascii="Simplified Arabic" w:hAnsi="Simplified Arabic" w:cs="Simplified Arabic"/>
          <w:color w:val="000000" w:themeColor="text1"/>
          <w:sz w:val="28"/>
          <w:szCs w:val="28"/>
          <w:rtl/>
        </w:rPr>
        <w:lastRenderedPageBreak/>
        <w:t xml:space="preserve">بشكل غير مباشر على عملية اتخاذ القرار. على سبيل المثال، في المؤسسات التي تُشجع على </w:t>
      </w:r>
      <w:r>
        <w:rPr>
          <w:rStyle w:val="Strong"/>
          <w:rFonts w:ascii="Simplified Arabic" w:hAnsi="Simplified Arabic" w:cs="Simplified Arabic"/>
          <w:color w:val="000000" w:themeColor="text1"/>
          <w:sz w:val="28"/>
          <w:szCs w:val="28"/>
          <w:rtl/>
        </w:rPr>
        <w:t>المخاطرة والابتكار</w:t>
      </w:r>
      <w:r>
        <w:rPr>
          <w:rFonts w:ascii="Simplified Arabic" w:hAnsi="Simplified Arabic" w:cs="Simplified Arabic"/>
          <w:color w:val="000000" w:themeColor="text1"/>
          <w:sz w:val="28"/>
          <w:szCs w:val="28"/>
          <w:rtl/>
        </w:rPr>
        <w:t xml:space="preserve">، يميل المديرون إلى اتخاذ قرارات أكثر جرأة. بينما في المؤسسات التي يسودها </w:t>
      </w:r>
      <w:r>
        <w:rPr>
          <w:rStyle w:val="Strong"/>
          <w:rFonts w:ascii="Simplified Arabic" w:hAnsi="Simplified Arabic" w:cs="Simplified Arabic"/>
          <w:color w:val="000000" w:themeColor="text1"/>
          <w:sz w:val="28"/>
          <w:szCs w:val="28"/>
          <w:rtl/>
        </w:rPr>
        <w:t>التحفظ والبيروقراطية</w:t>
      </w:r>
      <w:r>
        <w:rPr>
          <w:rFonts w:ascii="Simplified Arabic" w:hAnsi="Simplified Arabic" w:cs="Simplified Arabic"/>
          <w:color w:val="000000" w:themeColor="text1"/>
          <w:sz w:val="28"/>
          <w:szCs w:val="28"/>
          <w:rtl/>
        </w:rPr>
        <w:t xml:space="preserve">، تكون القرارات بطيئة ومحكومة بإجراءات صارمة. وقد أشار </w:t>
      </w:r>
      <w:r>
        <w:rPr>
          <w:rStyle w:val="Strong"/>
          <w:rFonts w:ascii="Simplified Arabic" w:hAnsi="Simplified Arabic" w:cs="Simplified Arabic"/>
          <w:color w:val="000000" w:themeColor="text1"/>
          <w:sz w:val="28"/>
          <w:szCs w:val="28"/>
          <w:rtl/>
        </w:rPr>
        <w:t>روبنز وكولتر (2018</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الثقافة التنظيمية تعمل كـ"مرشح إدراكي" يحدد الطريقة التي ينظر بها المديرون إلى المشكلات والفرص</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82" w:name="_Toc208676906"/>
      <w:r>
        <w:rPr>
          <w:rFonts w:ascii="Simplified Arabic" w:hAnsi="Simplified Arabic" w:cs="Simplified Arabic"/>
          <w:color w:val="000000" w:themeColor="text1"/>
          <w:sz w:val="28"/>
          <w:szCs w:val="28"/>
          <w:rtl/>
        </w:rPr>
        <w:t>ثانياً: العوامل الخارجية</w:t>
      </w:r>
      <w:bookmarkEnd w:id="82"/>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العوامل الخارجية هي تلك التي تقع خارج نطاق سيطرة المؤسسة، لكنها تُفرض عليها وتُشكّل بيئة العمل التي تتحرك ضمنها. ومن أبرزها</w:t>
      </w:r>
      <w:r>
        <w:rPr>
          <w:rFonts w:ascii="Simplified Arabic" w:hAnsi="Simplified Arabic" w:cs="Simplified Arabic"/>
          <w:color w:val="000000" w:themeColor="text1"/>
          <w:sz w:val="28"/>
          <w:szCs w:val="28"/>
        </w:rPr>
        <w:t>:</w:t>
      </w:r>
    </w:p>
    <w:p w:rsidR="00663F9B" w:rsidRDefault="00663F9B" w:rsidP="00663F9B">
      <w:pPr>
        <w:pStyle w:val="NormalWeb"/>
        <w:numPr>
          <w:ilvl w:val="0"/>
          <w:numId w:val="8"/>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البيئة الاقتصادية</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الوضع الاقتصادي العام – مثل معدلات التضخم، أسعار الفائدة، مستويات البطالة – يؤثر بشكل مباشر على القرارات الإدارية. ففي أوقات النمو الاقتصادي، تميل المؤسسات إلى اتخاذ قرارات توسعية، بينما في فترات الركود تلجأ إلى سياسات تقشفية أو إعادة هيكلة</w:t>
      </w:r>
      <w:r>
        <w:rPr>
          <w:rFonts w:ascii="Simplified Arabic" w:hAnsi="Simplified Arabic" w:cs="Simplified Arabic"/>
          <w:color w:val="000000" w:themeColor="text1"/>
          <w:sz w:val="28"/>
          <w:szCs w:val="28"/>
        </w:rPr>
        <w:t xml:space="preserve"> (Anthony, 1965).</w:t>
      </w:r>
    </w:p>
    <w:p w:rsidR="00663F9B" w:rsidRDefault="00663F9B" w:rsidP="00663F9B">
      <w:pPr>
        <w:pStyle w:val="NormalWeb"/>
        <w:numPr>
          <w:ilvl w:val="0"/>
          <w:numId w:val="8"/>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التشريعات والقوانين</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الإطار القانوني والتنظيمي الذي تفرضه الدولة يُعتبر من العوامل الحاسمة. القوانين المتعلقة بالضرائب، العمل، حماية البيئة، وحقوق المستهلكين تُقيد القرارات الإدارية وتجعلها منسجمة </w:t>
      </w:r>
      <w:r>
        <w:rPr>
          <w:rFonts w:ascii="Simplified Arabic" w:hAnsi="Simplified Arabic" w:cs="Simplified Arabic"/>
          <w:color w:val="000000" w:themeColor="text1"/>
          <w:sz w:val="28"/>
          <w:szCs w:val="28"/>
          <w:rtl/>
        </w:rPr>
        <w:lastRenderedPageBreak/>
        <w:t xml:space="preserve">مع المعايير القانونية. يشير </w:t>
      </w:r>
      <w:r>
        <w:rPr>
          <w:rStyle w:val="Strong"/>
          <w:rFonts w:ascii="Simplified Arabic" w:hAnsi="Simplified Arabic" w:cs="Simplified Arabic"/>
          <w:color w:val="000000" w:themeColor="text1"/>
          <w:sz w:val="28"/>
          <w:szCs w:val="28"/>
          <w:rtl/>
        </w:rPr>
        <w:t>كونتز وأودونيل (1986</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إلى أن أي تجاهل للعوامل القانونية قد يؤدي إلى عواقب مالية أو جنائية تُعرّض المؤسسة للخطر</w:t>
      </w:r>
      <w:r>
        <w:rPr>
          <w:rFonts w:ascii="Simplified Arabic" w:hAnsi="Simplified Arabic" w:cs="Simplified Arabic"/>
          <w:color w:val="000000" w:themeColor="text1"/>
          <w:sz w:val="28"/>
          <w:szCs w:val="28"/>
        </w:rPr>
        <w:t>.</w:t>
      </w:r>
    </w:p>
    <w:p w:rsidR="00663F9B" w:rsidRDefault="00663F9B" w:rsidP="00663F9B">
      <w:pPr>
        <w:pStyle w:val="NormalWeb"/>
        <w:numPr>
          <w:ilvl w:val="0"/>
          <w:numId w:val="8"/>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التطور التكنولوجي</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التطور المتسارع في التكنولوجيا يفرض على المؤسسات ضرورة مواكبة التغيير باستمرار. القرارات الإدارية اليوم باتت مرتبطة بتبني تقنيات الذكاء الاصطناعي، تحليل البيانات الضخمة، والتحول الرقمي. فالمؤسسات التي تُحسن استغلال التكنولوجيا في قراراتها تكون أكثر قدرة على المنافسة</w:t>
      </w:r>
      <w:r>
        <w:rPr>
          <w:rFonts w:ascii="Simplified Arabic" w:hAnsi="Simplified Arabic" w:cs="Simplified Arabic"/>
          <w:color w:val="000000" w:themeColor="text1"/>
          <w:sz w:val="28"/>
          <w:szCs w:val="28"/>
        </w:rPr>
        <w:t xml:space="preserve"> (Kaplan &amp; Norton, 2004).</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83" w:name="_Toc208676907"/>
      <w:r>
        <w:rPr>
          <w:rFonts w:ascii="Simplified Arabic" w:hAnsi="Simplified Arabic" w:cs="Simplified Arabic"/>
          <w:color w:val="000000" w:themeColor="text1"/>
          <w:sz w:val="28"/>
          <w:szCs w:val="28"/>
          <w:rtl/>
        </w:rPr>
        <w:t>ثالثاً: دور المعلومات في عملية اتخاذ القرار</w:t>
      </w:r>
      <w:bookmarkEnd w:id="83"/>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تلعب </w:t>
      </w:r>
      <w:r>
        <w:rPr>
          <w:rStyle w:val="Strong"/>
          <w:rFonts w:ascii="Simplified Arabic" w:hAnsi="Simplified Arabic" w:cs="Simplified Arabic"/>
          <w:color w:val="000000" w:themeColor="text1"/>
          <w:sz w:val="28"/>
          <w:szCs w:val="28"/>
          <w:rtl/>
        </w:rPr>
        <w:t>المعلومات</w:t>
      </w:r>
      <w:r>
        <w:rPr>
          <w:rFonts w:ascii="Simplified Arabic" w:hAnsi="Simplified Arabic" w:cs="Simplified Arabic"/>
          <w:color w:val="000000" w:themeColor="text1"/>
          <w:sz w:val="28"/>
          <w:szCs w:val="28"/>
          <w:rtl/>
        </w:rPr>
        <w:t xml:space="preserve"> دورًا جوهريًا في جميع مراحل اتخاذ القرار، فهي الأداة التي تُمكّن المدير من تشخيص المشكلة بدقة، وتحليل البيئة الداخلية والخارجية، وتقييم البدائل. يؤكد </w:t>
      </w:r>
      <w:r>
        <w:rPr>
          <w:rStyle w:val="Strong"/>
          <w:rFonts w:ascii="Simplified Arabic" w:hAnsi="Simplified Arabic" w:cs="Simplified Arabic"/>
          <w:color w:val="000000" w:themeColor="text1"/>
          <w:sz w:val="28"/>
          <w:szCs w:val="28"/>
          <w:rtl/>
        </w:rPr>
        <w:t>سايمون (1977</w:t>
      </w:r>
      <w:r>
        <w:rPr>
          <w:rStyle w:val="Strong"/>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أن القرار الإداري "لا يكون عقلانيًا إلا بقدر عقلانية المعلومات التي يستند إليها</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br/>
      </w:r>
      <w:r>
        <w:rPr>
          <w:rFonts w:ascii="Simplified Arabic" w:hAnsi="Simplified Arabic" w:cs="Simplified Arabic"/>
          <w:color w:val="000000" w:themeColor="text1"/>
          <w:sz w:val="28"/>
          <w:szCs w:val="28"/>
          <w:rtl/>
        </w:rPr>
        <w:t xml:space="preserve">وتتحدد قيمة المعلومات من خلال </w:t>
      </w:r>
      <w:r>
        <w:rPr>
          <w:rStyle w:val="Strong"/>
          <w:rFonts w:ascii="Simplified Arabic" w:hAnsi="Simplified Arabic" w:cs="Simplified Arabic"/>
          <w:color w:val="000000" w:themeColor="text1"/>
          <w:sz w:val="28"/>
          <w:szCs w:val="28"/>
          <w:rtl/>
        </w:rPr>
        <w:t>جودتها</w:t>
      </w:r>
      <w:r>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tl/>
        </w:rPr>
        <w:t>دقة، حداثة، شمولية) و</w:t>
      </w:r>
      <w:r>
        <w:rPr>
          <w:rStyle w:val="Strong"/>
          <w:rFonts w:ascii="Simplified Arabic" w:hAnsi="Simplified Arabic" w:cs="Simplified Arabic"/>
          <w:color w:val="000000" w:themeColor="text1"/>
          <w:sz w:val="28"/>
          <w:szCs w:val="28"/>
          <w:rtl/>
        </w:rPr>
        <w:t>توفرها في الوقت المناسب</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كما أن المؤسسات الناجحة تستثمر في نظم المعلومات الإدارية وأنظمة دعم القرار، التي تُسهّل جمع البيانات وتحليلها بشكل آلي، ما يرفع من مستوى الدقة والسرعة في عملية صنع القرار. وبدون معلومات موثوقة، تصبح القرارات عرضة للتخمين والمجازفة غير المحسوبة</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84" w:name="_Toc208676908"/>
      <w:r>
        <w:rPr>
          <w:rFonts w:ascii="Simplified Arabic" w:hAnsi="Simplified Arabic" w:cs="Simplified Arabic"/>
          <w:color w:val="000000" w:themeColor="text1"/>
          <w:sz w:val="28"/>
          <w:szCs w:val="28"/>
          <w:rtl/>
        </w:rPr>
        <w:t>المبحث الثالث: دور الذكاء الاصطناعي في دعم القرار الإداري في الرعاية الصحية</w:t>
      </w:r>
      <w:bookmarkEnd w:id="84"/>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الأول: تطبيقات الذكاء الاصطناعي في المجال الصحي</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تحليل البيانات الطبية</w:t>
      </w:r>
      <w:r>
        <w:rPr>
          <w:rFonts w:ascii="Simplified Arabic" w:hAnsi="Simplified Arabic" w:cs="Simplified Arabic"/>
          <w:color w:val="000000" w:themeColor="text1"/>
          <w:sz w:val="28"/>
          <w:szCs w:val="28"/>
        </w:rPr>
        <w:t>.</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يُعد تحليل البيانات الطبية أحد أبرز المجالات التي أحدث فيها الذكاء الاصطناعي</w:t>
      </w:r>
      <w:r>
        <w:rPr>
          <w:rFonts w:ascii="Simplified Arabic" w:hAnsi="Simplified Arabic" w:cs="Simplified Arabic"/>
          <w:color w:val="000000" w:themeColor="text1"/>
          <w:sz w:val="28"/>
          <w:szCs w:val="28"/>
        </w:rPr>
        <w:t xml:space="preserve"> (AI) </w:t>
      </w:r>
      <w:r>
        <w:rPr>
          <w:rFonts w:ascii="Simplified Arabic" w:hAnsi="Simplified Arabic" w:cs="Simplified Arabic"/>
          <w:color w:val="000000" w:themeColor="text1"/>
          <w:sz w:val="28"/>
          <w:szCs w:val="28"/>
          <w:rtl/>
        </w:rPr>
        <w:t>ثورة حقيقية، حيث مكّن الأطباء والباحثين من التعامل مع كميات هائلة من البيانات المعقدة بكفاءة وسرعة تفوق القدرات البشرية التقليدية. فمع تزايد حجم السجلات الطبية الإلكترونية، ونتائج الفحوصات المخبرية، وصور الأشعة، والبيانات الجينية، أصبح من الصعب على الأطباء وحدهم تحليل كل هذه المعطيات بدقة وسرعة كافية. هنا يأتي دور الذكاء الاصطناعي الذي يستخدم خوارزميات متقدمة وتقنيات تعلم الآلة للتعرف على الأنماط الخفية، وربط الأعراض بالنتائج المخبرية، والتنبؤ بمسار الأمراض</w:t>
      </w:r>
      <w:r>
        <w:rPr>
          <w:rFonts w:ascii="Simplified Arabic" w:hAnsi="Simplified Arabic" w:cs="Simplified Arabic"/>
          <w:color w:val="000000" w:themeColor="text1"/>
          <w:sz w:val="28"/>
          <w:szCs w:val="28"/>
        </w:rPr>
        <w:t xml:space="preserve"> (Davenport &amp; Kalakota, 2019).</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يتيح تحليل البيانات الطبية بواسطة الذكاء الاصطناعي إمكانيات واسعة مثل التنبؤ المبكر بالأمراض المزمنة كأمراض القلب والسكري، من خلال تحليل بيانات المرضى طويلة المدى وربطها بالعوامل السريرية والسلوكية. كما ساعدت تقنيات الشبكات العصبية العميقة في تحليل صور الأشعة والرنين المغناطيسي، مما مكّن الأطباء من تشخيص أورام صغيرة قد يغفل عنها الفحص التقليدي</w:t>
      </w:r>
      <w:r>
        <w:rPr>
          <w:rFonts w:ascii="Simplified Arabic" w:hAnsi="Simplified Arabic" w:cs="Simplified Arabic"/>
          <w:color w:val="000000" w:themeColor="text1"/>
          <w:sz w:val="28"/>
          <w:szCs w:val="28"/>
        </w:rPr>
        <w:t xml:space="preserve"> (Mehta, Pandit &amp; Shukla, 2019). </w:t>
      </w:r>
      <w:r>
        <w:rPr>
          <w:rFonts w:ascii="Simplified Arabic" w:hAnsi="Simplified Arabic" w:cs="Simplified Arabic"/>
          <w:color w:val="000000" w:themeColor="text1"/>
          <w:sz w:val="28"/>
          <w:szCs w:val="28"/>
          <w:rtl/>
        </w:rPr>
        <w:t>بالإضافة إلى ذلك، أصبح بالإمكان استخدام البيانات الطبية في تطوير الطب الدقيق</w:t>
      </w:r>
      <w:r>
        <w:rPr>
          <w:rFonts w:ascii="Simplified Arabic" w:hAnsi="Simplified Arabic" w:cs="Simplified Arabic"/>
          <w:color w:val="000000" w:themeColor="text1"/>
          <w:sz w:val="28"/>
          <w:szCs w:val="28"/>
        </w:rPr>
        <w:t xml:space="preserve"> (Precision Medicine)</w:t>
      </w:r>
      <w:r>
        <w:rPr>
          <w:rFonts w:ascii="Simplified Arabic" w:hAnsi="Simplified Arabic" w:cs="Simplified Arabic"/>
          <w:color w:val="000000" w:themeColor="text1"/>
          <w:sz w:val="28"/>
          <w:szCs w:val="28"/>
          <w:rtl/>
        </w:rPr>
        <w:t>، بحيث يتم تصميم بروتوكولات علاجية مخصصة لكل مريض بناءً على بياناته الجينية والبيومترية</w:t>
      </w:r>
      <w:r>
        <w:rPr>
          <w:rFonts w:ascii="Simplified Arabic" w:hAnsi="Simplified Arabic" w:cs="Simplified Arabic"/>
          <w:color w:val="000000" w:themeColor="text1"/>
          <w:sz w:val="28"/>
          <w:szCs w:val="28"/>
        </w:rPr>
        <w:t xml:space="preserve"> (Ahmed et al., 2020).</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ومن جانب آخر، يساهم الذكاء الاصطناعي في تحسين كفاءة المستشفيات من خلال تحليل بيانات المرضى والتنبؤ بنسب إشغال الأسرّة أو احتياجات وحدات العناية المركزة، مما يساعد في اتخاذ قرارات إدارية دقيقة وسريعة. كما أتاح دمج الذكاء الاصطناعي مع تقنيات البيانات الضخمة إمكانية تتبع انتشار الأوبئة والتنبؤ بها من خلال تحليل بيانات الصحة العامة ووسائل التواصل الاجتماعي والسجلات الطبية</w:t>
      </w:r>
      <w:r>
        <w:rPr>
          <w:rFonts w:ascii="Simplified Arabic" w:hAnsi="Simplified Arabic" w:cs="Simplified Arabic"/>
          <w:color w:val="000000" w:themeColor="text1"/>
          <w:sz w:val="28"/>
          <w:szCs w:val="28"/>
        </w:rPr>
        <w:t xml:space="preserve"> (Guo et al., 2020).</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ومع ذلك، ورغم الفوائد الكبيرة، يظل استخدام الذكاء الاصطناعي في تحليل البيانات الطبية مرتبطًا بتحديات عدة، من أهمها قضايا الخصوصية وحماية بيانات المرضى، إضافةً إلى الحاجة لتوفير بنية تحتية قوية وقواعد بيانات ضخمة ومتنوعة لضمان فعالية الخوارزميات</w:t>
      </w:r>
      <w:r>
        <w:rPr>
          <w:rFonts w:ascii="Simplified Arabic" w:hAnsi="Simplified Arabic" w:cs="Simplified Arabic"/>
          <w:color w:val="000000" w:themeColor="text1"/>
          <w:sz w:val="28"/>
          <w:szCs w:val="28"/>
        </w:rPr>
        <w:t xml:space="preserve"> (Farhud &amp; Zokaei, 2021).</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85" w:name="_Toc208676909"/>
      <w:r>
        <w:rPr>
          <w:rFonts w:ascii="Simplified Arabic" w:hAnsi="Simplified Arabic" w:cs="Simplified Arabic"/>
          <w:color w:val="000000" w:themeColor="text1"/>
          <w:sz w:val="28"/>
          <w:szCs w:val="28"/>
          <w:rtl/>
        </w:rPr>
        <w:t>النماذج التنبؤية</w:t>
      </w:r>
      <w:bookmarkEnd w:id="85"/>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تُعتبر </w:t>
      </w:r>
      <w:r>
        <w:rPr>
          <w:rStyle w:val="Strong"/>
          <w:rFonts w:ascii="Simplified Arabic" w:hAnsi="Simplified Arabic" w:cs="Simplified Arabic"/>
          <w:color w:val="000000" w:themeColor="text1"/>
          <w:sz w:val="28"/>
          <w:szCs w:val="28"/>
          <w:rtl/>
        </w:rPr>
        <w:t>النماذج التنبؤية</w:t>
      </w:r>
      <w:r>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 xml:space="preserve">(Predictive Models) </w:t>
      </w:r>
      <w:r>
        <w:rPr>
          <w:rFonts w:ascii="Simplified Arabic" w:hAnsi="Simplified Arabic" w:cs="Simplified Arabic"/>
          <w:color w:val="000000" w:themeColor="text1"/>
          <w:sz w:val="28"/>
          <w:szCs w:val="28"/>
          <w:rtl/>
        </w:rPr>
        <w:t xml:space="preserve">من أبرز تطبيقات الذكاء الاصطناعي في المجال الصحي، حيث تتيح للأطباء والإداريين القدرة على </w:t>
      </w:r>
      <w:r>
        <w:rPr>
          <w:rStyle w:val="Strong"/>
          <w:rFonts w:ascii="Simplified Arabic" w:hAnsi="Simplified Arabic" w:cs="Simplified Arabic"/>
          <w:color w:val="000000" w:themeColor="text1"/>
          <w:sz w:val="28"/>
          <w:szCs w:val="28"/>
          <w:rtl/>
        </w:rPr>
        <w:t>استباق الأحداث الطبية</w:t>
      </w:r>
      <w:r>
        <w:rPr>
          <w:rFonts w:ascii="Simplified Arabic" w:hAnsi="Simplified Arabic" w:cs="Simplified Arabic"/>
          <w:color w:val="000000" w:themeColor="text1"/>
          <w:sz w:val="28"/>
          <w:szCs w:val="28"/>
          <w:rtl/>
        </w:rPr>
        <w:t xml:space="preserve"> واتخاذ قرارات مبنية على البيانات بدلاً من الاعتماد فقط على الخبرة أو الحدس. تعتمد هذه النماذج على </w:t>
      </w:r>
      <w:r>
        <w:rPr>
          <w:rStyle w:val="Strong"/>
          <w:rFonts w:ascii="Simplified Arabic" w:hAnsi="Simplified Arabic" w:cs="Simplified Arabic"/>
          <w:color w:val="000000" w:themeColor="text1"/>
          <w:sz w:val="28"/>
          <w:szCs w:val="28"/>
          <w:rtl/>
        </w:rPr>
        <w:t>خوارزميات تعلم الآلة والشبكات العصبية العميقة</w:t>
      </w:r>
      <w:r>
        <w:rPr>
          <w:rFonts w:ascii="Simplified Arabic" w:hAnsi="Simplified Arabic" w:cs="Simplified Arabic"/>
          <w:color w:val="000000" w:themeColor="text1"/>
          <w:sz w:val="28"/>
          <w:szCs w:val="28"/>
          <w:rtl/>
        </w:rPr>
        <w:t xml:space="preserve"> التي تُحلل كميات ضخمة من البيانات السريرية والبيومترية وسجلات المرضى لتوقع النتائج الصحية المستقبلية</w:t>
      </w:r>
      <w:r>
        <w:rPr>
          <w:rFonts w:ascii="Simplified Arabic" w:hAnsi="Simplified Arabic" w:cs="Simplified Arabic"/>
          <w:color w:val="000000" w:themeColor="text1"/>
          <w:sz w:val="28"/>
          <w:szCs w:val="28"/>
        </w:rPr>
        <w:t xml:space="preserve"> (Shickel et al., 2018).</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من أبرز مجالات استخدامها </w:t>
      </w:r>
      <w:r>
        <w:rPr>
          <w:rStyle w:val="Strong"/>
          <w:rFonts w:ascii="Simplified Arabic" w:hAnsi="Simplified Arabic" w:cs="Simplified Arabic"/>
          <w:color w:val="000000" w:themeColor="text1"/>
          <w:sz w:val="28"/>
          <w:szCs w:val="28"/>
          <w:rtl/>
        </w:rPr>
        <w:t>التنبؤ بتطور الأمراض المزمنة</w:t>
      </w:r>
      <w:r>
        <w:rPr>
          <w:rFonts w:ascii="Simplified Arabic" w:hAnsi="Simplified Arabic" w:cs="Simplified Arabic"/>
          <w:color w:val="000000" w:themeColor="text1"/>
          <w:sz w:val="28"/>
          <w:szCs w:val="28"/>
          <w:rtl/>
        </w:rPr>
        <w:t xml:space="preserve"> مثل السكري وأمراض القلب، حيث يتم إدخال بيانات المريض التاريخية (معدلات السكر في الدم، ضغط الدم، الوزن، نمط الحياة) في </w:t>
      </w:r>
      <w:r>
        <w:rPr>
          <w:rFonts w:ascii="Simplified Arabic" w:hAnsi="Simplified Arabic" w:cs="Simplified Arabic"/>
          <w:color w:val="000000" w:themeColor="text1"/>
          <w:sz w:val="28"/>
          <w:szCs w:val="28"/>
          <w:rtl/>
        </w:rPr>
        <w:lastRenderedPageBreak/>
        <w:t>النماذج التنبؤية التي تحدد احتمالية تعرضه لمضاعفات مستقبلية. هذا يساعد الأطباء على التدخل المبكر ووضع خطط علاجية وقائية</w:t>
      </w:r>
      <w:r>
        <w:rPr>
          <w:rFonts w:ascii="Simplified Arabic" w:hAnsi="Simplified Arabic" w:cs="Simplified Arabic"/>
          <w:color w:val="000000" w:themeColor="text1"/>
          <w:sz w:val="28"/>
          <w:szCs w:val="28"/>
        </w:rPr>
        <w:t xml:space="preserve"> (Rajkomar, Dean &amp; Kohane,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تُستخدم النماذج التنبؤية في </w:t>
      </w:r>
      <w:r>
        <w:rPr>
          <w:rStyle w:val="Strong"/>
          <w:rFonts w:ascii="Simplified Arabic" w:hAnsi="Simplified Arabic" w:cs="Simplified Arabic"/>
          <w:color w:val="000000" w:themeColor="text1"/>
          <w:sz w:val="28"/>
          <w:szCs w:val="28"/>
          <w:rtl/>
        </w:rPr>
        <w:t>طب الأورام</w:t>
      </w:r>
      <w:r>
        <w:rPr>
          <w:rFonts w:ascii="Simplified Arabic" w:hAnsi="Simplified Arabic" w:cs="Simplified Arabic"/>
          <w:color w:val="000000" w:themeColor="text1"/>
          <w:sz w:val="28"/>
          <w:szCs w:val="28"/>
          <w:rtl/>
        </w:rPr>
        <w:t xml:space="preserve"> للتنبؤ بمسار السرطان واحتمالية استجابة المريض للعلاج الكيماوي أو المناعي. وبفضل الذكاء الاصطناعي، أصبح بالإمكان تحليل صور الأشعة والجينوم والبيانات السريرية بشكل متكامل لإعطاء تنبؤات دقيقة حول تطور الورم واحتمالية انتشاره</w:t>
      </w:r>
      <w:r>
        <w:rPr>
          <w:rFonts w:ascii="Simplified Arabic" w:hAnsi="Simplified Arabic" w:cs="Simplified Arabic"/>
          <w:color w:val="000000" w:themeColor="text1"/>
          <w:sz w:val="28"/>
          <w:szCs w:val="28"/>
        </w:rPr>
        <w:t xml:space="preserve"> (Esteva et al.,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في جانب آخر، تلعب النماذج التنبؤية دورًا مهمًا في </w:t>
      </w:r>
      <w:r>
        <w:rPr>
          <w:rStyle w:val="Strong"/>
          <w:rFonts w:ascii="Simplified Arabic" w:hAnsi="Simplified Arabic" w:cs="Simplified Arabic"/>
          <w:color w:val="000000" w:themeColor="text1"/>
          <w:sz w:val="28"/>
          <w:szCs w:val="28"/>
          <w:rtl/>
        </w:rPr>
        <w:t>إدارة المستشفيات</w:t>
      </w:r>
      <w:r>
        <w:rPr>
          <w:rFonts w:ascii="Simplified Arabic" w:hAnsi="Simplified Arabic" w:cs="Simplified Arabic"/>
          <w:color w:val="000000" w:themeColor="text1"/>
          <w:sz w:val="28"/>
          <w:szCs w:val="28"/>
          <w:rtl/>
        </w:rPr>
        <w:t>، حيث يمكنها التنبؤ بنسبة إشغال الأسرّة، وحجم الطلب على وحدات الطوارئ والعناية المركزة، وحتى تقدير المخزون المطلوب من الأدوية والمستلزمات الطبية. هذا يساعد في تقليل الضغط على الأنظمة الصحية وتحسين توزيع الموارد</w:t>
      </w:r>
      <w:r>
        <w:rPr>
          <w:rFonts w:ascii="Simplified Arabic" w:hAnsi="Simplified Arabic" w:cs="Simplified Arabic"/>
          <w:color w:val="000000" w:themeColor="text1"/>
          <w:sz w:val="28"/>
          <w:szCs w:val="28"/>
        </w:rPr>
        <w:t xml:space="preserve"> (Obermeyer &amp; Emanuel, 2016).</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وقد برزت أهمية هذه النماذج بوضوح خلال جائحة </w:t>
      </w:r>
      <w:r>
        <w:rPr>
          <w:rStyle w:val="Strong"/>
          <w:rFonts w:ascii="Simplified Arabic" w:hAnsi="Simplified Arabic" w:cs="Simplified Arabic"/>
          <w:color w:val="000000" w:themeColor="text1"/>
          <w:sz w:val="28"/>
          <w:szCs w:val="28"/>
          <w:rtl/>
        </w:rPr>
        <w:t>كوفيد-19</w:t>
      </w:r>
      <w:r>
        <w:rPr>
          <w:rFonts w:ascii="Simplified Arabic" w:hAnsi="Simplified Arabic" w:cs="Simplified Arabic"/>
          <w:color w:val="000000" w:themeColor="text1"/>
          <w:sz w:val="28"/>
          <w:szCs w:val="28"/>
          <w:rtl/>
        </w:rPr>
        <w:t>، حيث استُخدمت لتوقع معدلات انتشار العدوى، وشدة الحالات المحتملة، واحتياجات أجهزة التنفس الصناعي. وأثبتت فعاليتها في مساعدة صناع القرار على التخطيط المسبق وتخفيف العبء على المستشفيات</w:t>
      </w:r>
      <w:r>
        <w:rPr>
          <w:rFonts w:ascii="Simplified Arabic" w:hAnsi="Simplified Arabic" w:cs="Simplified Arabic"/>
          <w:color w:val="000000" w:themeColor="text1"/>
          <w:sz w:val="28"/>
          <w:szCs w:val="28"/>
        </w:rPr>
        <w:t xml:space="preserve"> (Liang et al.,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ورغم هذه الفوائد، تواجه النماذج التنبؤية عدة </w:t>
      </w:r>
      <w:r>
        <w:rPr>
          <w:rStyle w:val="Strong"/>
          <w:rFonts w:ascii="Simplified Arabic" w:hAnsi="Simplified Arabic" w:cs="Simplified Arabic"/>
          <w:color w:val="000000" w:themeColor="text1"/>
          <w:sz w:val="28"/>
          <w:szCs w:val="28"/>
          <w:rtl/>
        </w:rPr>
        <w:t>تحديات</w:t>
      </w:r>
      <w:r>
        <w:rPr>
          <w:rFonts w:ascii="Simplified Arabic" w:hAnsi="Simplified Arabic" w:cs="Simplified Arabic"/>
          <w:color w:val="000000" w:themeColor="text1"/>
          <w:sz w:val="28"/>
          <w:szCs w:val="28"/>
          <w:rtl/>
        </w:rPr>
        <w:t xml:space="preserve"> مثل احتمال وجود تحيز في البيانات المدخلة، أو صعوبة تعميم النماذج على جميع الفئات السكانية، بالإضافة إلى المخاوف الأخلاقية المتعلقة بخصوصية بيانات المرضى</w:t>
      </w:r>
      <w:r>
        <w:rPr>
          <w:rFonts w:ascii="Simplified Arabic" w:hAnsi="Simplified Arabic" w:cs="Simplified Arabic"/>
          <w:color w:val="000000" w:themeColor="text1"/>
          <w:sz w:val="28"/>
          <w:szCs w:val="28"/>
        </w:rPr>
        <w:t xml:space="preserve"> (Wiens et al., 2019).</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86" w:name="_Toc208676910"/>
      <w:r>
        <w:rPr>
          <w:rFonts w:ascii="Simplified Arabic" w:hAnsi="Simplified Arabic" w:cs="Simplified Arabic"/>
          <w:color w:val="000000" w:themeColor="text1"/>
          <w:sz w:val="28"/>
          <w:szCs w:val="28"/>
          <w:rtl/>
        </w:rPr>
        <w:lastRenderedPageBreak/>
        <w:t>أنظمة دعم القرار الذكية</w:t>
      </w:r>
      <w:bookmarkEnd w:id="86"/>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تُعد </w:t>
      </w:r>
      <w:r>
        <w:rPr>
          <w:rStyle w:val="Strong"/>
          <w:rFonts w:ascii="Simplified Arabic" w:hAnsi="Simplified Arabic" w:cs="Simplified Arabic"/>
          <w:color w:val="000000" w:themeColor="text1"/>
          <w:sz w:val="28"/>
          <w:szCs w:val="28"/>
          <w:rtl/>
        </w:rPr>
        <w:t>أنظمة دعم القرار الذكية</w:t>
      </w:r>
      <w:r>
        <w:rPr>
          <w:rStyle w:val="Strong"/>
          <w:rFonts w:ascii="Simplified Arabic" w:hAnsi="Simplified Arabic" w:cs="Simplified Arabic"/>
          <w:color w:val="000000" w:themeColor="text1"/>
          <w:sz w:val="28"/>
          <w:szCs w:val="28"/>
        </w:rPr>
        <w:t xml:space="preserve"> (Intelligent Decision Support Systems)</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إحدى الركائز الأساسية في إدخال الذكاء الاصطناعي إلى المجال الطبي، حيث تهدف إلى </w:t>
      </w:r>
      <w:r>
        <w:rPr>
          <w:rStyle w:val="Strong"/>
          <w:rFonts w:ascii="Simplified Arabic" w:hAnsi="Simplified Arabic" w:cs="Simplified Arabic"/>
          <w:color w:val="000000" w:themeColor="text1"/>
          <w:sz w:val="28"/>
          <w:szCs w:val="28"/>
          <w:rtl/>
        </w:rPr>
        <w:t>مساعدة الأطباء والإداريين في اتخاذ قرارات دقيقة وسريعة</w:t>
      </w:r>
      <w:r>
        <w:rPr>
          <w:rFonts w:ascii="Simplified Arabic" w:hAnsi="Simplified Arabic" w:cs="Simplified Arabic"/>
          <w:color w:val="000000" w:themeColor="text1"/>
          <w:sz w:val="28"/>
          <w:szCs w:val="28"/>
          <w:rtl/>
        </w:rPr>
        <w:t xml:space="preserve"> اعتمادًا على التحليل الذكي للبيانات الطبية المعقدة. تقوم هذه الأنظمة بدمج تقنيات الذكاء الاصطناعي مثل </w:t>
      </w:r>
      <w:r>
        <w:rPr>
          <w:rStyle w:val="Strong"/>
          <w:rFonts w:ascii="Simplified Arabic" w:hAnsi="Simplified Arabic" w:cs="Simplified Arabic"/>
          <w:color w:val="000000" w:themeColor="text1"/>
          <w:sz w:val="28"/>
          <w:szCs w:val="28"/>
          <w:rtl/>
        </w:rPr>
        <w:t>التعلم الآلي، معالجة اللغة الطبيعية، وخوارزميات الاستدلال</w:t>
      </w:r>
      <w:r>
        <w:rPr>
          <w:rFonts w:ascii="Simplified Arabic" w:hAnsi="Simplified Arabic" w:cs="Simplified Arabic"/>
          <w:color w:val="000000" w:themeColor="text1"/>
          <w:sz w:val="28"/>
          <w:szCs w:val="28"/>
          <w:rtl/>
        </w:rPr>
        <w:t xml:space="preserve"> لتقديم توصيات علاجية وتشخيصية مبنية على الأدلة</w:t>
      </w:r>
      <w:r>
        <w:rPr>
          <w:rFonts w:ascii="Simplified Arabic" w:hAnsi="Simplified Arabic" w:cs="Simplified Arabic"/>
          <w:color w:val="000000" w:themeColor="text1"/>
          <w:sz w:val="28"/>
          <w:szCs w:val="28"/>
        </w:rPr>
        <w:t xml:space="preserve"> (Berner &amp; La Lande, 2016).</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أحد أبرز الأمثلة هو استخدام هذه الأنظمة في </w:t>
      </w:r>
      <w:r>
        <w:rPr>
          <w:rStyle w:val="Strong"/>
          <w:rFonts w:ascii="Simplified Arabic" w:hAnsi="Simplified Arabic" w:cs="Simplified Arabic"/>
          <w:color w:val="000000" w:themeColor="text1"/>
          <w:sz w:val="28"/>
          <w:szCs w:val="28"/>
          <w:rtl/>
        </w:rPr>
        <w:t>التشخيص الطبي</w:t>
      </w:r>
      <w:r>
        <w:rPr>
          <w:rFonts w:ascii="Simplified Arabic" w:hAnsi="Simplified Arabic" w:cs="Simplified Arabic"/>
          <w:color w:val="000000" w:themeColor="text1"/>
          <w:sz w:val="28"/>
          <w:szCs w:val="28"/>
          <w:rtl/>
        </w:rPr>
        <w:t xml:space="preserve">، حيث يمكنها تحليل صور الأشعة أو نتائج التحاليل المخبرية واستخراج أنماط دقيقة قد لا يلحظها الأطباء بسهولة. على سبيل المثال، نظام </w:t>
      </w:r>
      <w:r>
        <w:rPr>
          <w:rStyle w:val="Strong"/>
          <w:rFonts w:ascii="Simplified Arabic" w:hAnsi="Simplified Arabic" w:cs="Simplified Arabic"/>
          <w:color w:val="000000" w:themeColor="text1"/>
          <w:sz w:val="28"/>
          <w:szCs w:val="28"/>
        </w:rPr>
        <w:t>IBM Watson Health</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أصبح قادرًا على اقتراح بروتوكولات علاجية للأورام بناءً على أحدث الأبحاث الطبية وسجلات المرضى</w:t>
      </w:r>
      <w:r>
        <w:rPr>
          <w:rFonts w:ascii="Simplified Arabic" w:hAnsi="Simplified Arabic" w:cs="Simplified Arabic"/>
          <w:color w:val="000000" w:themeColor="text1"/>
          <w:sz w:val="28"/>
          <w:szCs w:val="28"/>
        </w:rPr>
        <w:t xml:space="preserve"> (Jiang et al., 2017).</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تساهم أنظمة دعم القرار الذكية في </w:t>
      </w:r>
      <w:r>
        <w:rPr>
          <w:rStyle w:val="Strong"/>
          <w:rFonts w:ascii="Simplified Arabic" w:hAnsi="Simplified Arabic" w:cs="Simplified Arabic"/>
          <w:color w:val="000000" w:themeColor="text1"/>
          <w:sz w:val="28"/>
          <w:szCs w:val="28"/>
          <w:rtl/>
        </w:rPr>
        <w:t>اختيار الأدوية المناسبة وتحديد الجرعات المثلى</w:t>
      </w:r>
      <w:r>
        <w:rPr>
          <w:rFonts w:ascii="Simplified Arabic" w:hAnsi="Simplified Arabic" w:cs="Simplified Arabic"/>
          <w:color w:val="000000" w:themeColor="text1"/>
          <w:sz w:val="28"/>
          <w:szCs w:val="28"/>
          <w:rtl/>
        </w:rPr>
        <w:t>، وذلك من خلال مقارنة بيانات المريض الفردية (مثل العمر، الوزن، التاريخ الطبي، التحاليل الجينية) مع قواعد بيانات ضخمة للأدوية. هذا يقلل من مخاطر التفاعلات الدوائية ويحسن السلامة الدوائية</w:t>
      </w:r>
      <w:r>
        <w:rPr>
          <w:rFonts w:ascii="Simplified Arabic" w:hAnsi="Simplified Arabic" w:cs="Simplified Arabic"/>
          <w:color w:val="000000" w:themeColor="text1"/>
          <w:sz w:val="28"/>
          <w:szCs w:val="28"/>
        </w:rPr>
        <w:t xml:space="preserve"> (Sutton et al.,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إضافةً إلى ذلك، يمكن لهذه الأنظمة دعم </w:t>
      </w:r>
      <w:r>
        <w:rPr>
          <w:rStyle w:val="Strong"/>
          <w:rFonts w:ascii="Simplified Arabic" w:hAnsi="Simplified Arabic" w:cs="Simplified Arabic"/>
          <w:color w:val="000000" w:themeColor="text1"/>
          <w:sz w:val="28"/>
          <w:szCs w:val="28"/>
          <w:rtl/>
        </w:rPr>
        <w:t>الإدارة الصحية</w:t>
      </w:r>
      <w:r>
        <w:rPr>
          <w:rFonts w:ascii="Simplified Arabic" w:hAnsi="Simplified Arabic" w:cs="Simplified Arabic"/>
          <w:color w:val="000000" w:themeColor="text1"/>
          <w:sz w:val="28"/>
          <w:szCs w:val="28"/>
          <w:rtl/>
        </w:rPr>
        <w:t xml:space="preserve"> من خلال التنبؤ بعدد المرضى المتوقعين في أقسام الطوارئ أو وحدات العناية المركزة، مما يساعد على التخطيط المسبق للموارد البشرية </w:t>
      </w:r>
      <w:r>
        <w:rPr>
          <w:rFonts w:ascii="Simplified Arabic" w:hAnsi="Simplified Arabic" w:cs="Simplified Arabic"/>
          <w:color w:val="000000" w:themeColor="text1"/>
          <w:sz w:val="28"/>
          <w:szCs w:val="28"/>
          <w:rtl/>
        </w:rPr>
        <w:lastRenderedPageBreak/>
        <w:t>والمادية. كما تساعد في تحسين كفاءة المستشفيات عبر تقديم حلول لإدارة التدفق المرضي وتوزيع الموارد</w:t>
      </w:r>
      <w:r>
        <w:rPr>
          <w:rFonts w:ascii="Simplified Arabic" w:hAnsi="Simplified Arabic" w:cs="Simplified Arabic"/>
          <w:color w:val="000000" w:themeColor="text1"/>
          <w:sz w:val="28"/>
          <w:szCs w:val="28"/>
        </w:rPr>
        <w:t xml:space="preserve"> (Shortliffe &amp; Sepúlveda, 2018).</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أما على مستوى الصحة العامة، فتُستخدم هذه الأنظمة لتحليل البيانات الوبائية ومتابعة انتشار الأمراض المعدية، حيث يمكنها تقديم توصيات للسلطات الصحية حول التدخلات الوقائية المثلى. وقد ظهر ذلك جليًا خلال جائحة </w:t>
      </w:r>
      <w:r>
        <w:rPr>
          <w:rStyle w:val="Strong"/>
          <w:rFonts w:ascii="Simplified Arabic" w:hAnsi="Simplified Arabic" w:cs="Simplified Arabic"/>
          <w:color w:val="000000" w:themeColor="text1"/>
          <w:sz w:val="28"/>
          <w:szCs w:val="28"/>
          <w:rtl/>
        </w:rPr>
        <w:t>كوفيد-19</w:t>
      </w:r>
      <w:r>
        <w:rPr>
          <w:rFonts w:ascii="Simplified Arabic" w:hAnsi="Simplified Arabic" w:cs="Simplified Arabic"/>
          <w:color w:val="000000" w:themeColor="text1"/>
          <w:sz w:val="28"/>
          <w:szCs w:val="28"/>
          <w:rtl/>
        </w:rPr>
        <w:t>، حيث ساعدت أنظمة دعم القرار في متابعة تطور الحالات واتخاذ قرارات سريعة حول توزيع اللقاحات والأجهزة الطبية</w:t>
      </w:r>
      <w:r>
        <w:rPr>
          <w:rFonts w:ascii="Simplified Arabic" w:hAnsi="Simplified Arabic" w:cs="Simplified Arabic"/>
          <w:color w:val="000000" w:themeColor="text1"/>
          <w:sz w:val="28"/>
          <w:szCs w:val="28"/>
        </w:rPr>
        <w:t xml:space="preserve"> (Topol, 2019).</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الثاني: أثر الذكاء الاصطناعي على جودة القرار الإداري في المستشفيات</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87" w:name="_Toc208676911"/>
      <w:r>
        <w:rPr>
          <w:rFonts w:ascii="Simplified Arabic" w:hAnsi="Simplified Arabic" w:cs="Simplified Arabic"/>
          <w:color w:val="000000" w:themeColor="text1"/>
          <w:sz w:val="28"/>
          <w:szCs w:val="28"/>
          <w:rtl/>
        </w:rPr>
        <w:t>تحسين إدارة الموارد</w:t>
      </w:r>
      <w:bookmarkEnd w:id="87"/>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يُعتبر </w:t>
      </w:r>
      <w:r>
        <w:rPr>
          <w:rStyle w:val="Strong"/>
          <w:rFonts w:ascii="Simplified Arabic" w:hAnsi="Simplified Arabic" w:cs="Simplified Arabic"/>
          <w:color w:val="000000" w:themeColor="text1"/>
          <w:sz w:val="28"/>
          <w:szCs w:val="28"/>
          <w:rtl/>
        </w:rPr>
        <w:t>تحسين إدارة الموارد</w:t>
      </w:r>
      <w:r>
        <w:rPr>
          <w:rFonts w:ascii="Simplified Arabic" w:hAnsi="Simplified Arabic" w:cs="Simplified Arabic"/>
          <w:color w:val="000000" w:themeColor="text1"/>
          <w:sz w:val="28"/>
          <w:szCs w:val="28"/>
          <w:rtl/>
        </w:rPr>
        <w:t xml:space="preserve"> من أبرز الآثار الإيجابية لاستخدام الذكاء الاصطناعي في </w:t>
      </w:r>
      <w:r>
        <w:rPr>
          <w:rStyle w:val="Strong"/>
          <w:rFonts w:ascii="Simplified Arabic" w:hAnsi="Simplified Arabic" w:cs="Simplified Arabic"/>
          <w:color w:val="000000" w:themeColor="text1"/>
          <w:sz w:val="28"/>
          <w:szCs w:val="28"/>
          <w:rtl/>
        </w:rPr>
        <w:t>القرار الإداري داخل المستشفيات</w:t>
      </w:r>
      <w:r>
        <w:rPr>
          <w:rFonts w:ascii="Simplified Arabic" w:hAnsi="Simplified Arabic" w:cs="Simplified Arabic"/>
          <w:color w:val="000000" w:themeColor="text1"/>
          <w:sz w:val="28"/>
          <w:szCs w:val="28"/>
          <w:rtl/>
        </w:rPr>
        <w:t xml:space="preserve">، حيث إن الموارد الصحية غالبًا ما تكون محدودة مقابل الطلب المتزايد على الخدمات. يساعد الذكاء الاصطناعي في </w:t>
      </w:r>
      <w:r>
        <w:rPr>
          <w:rStyle w:val="Strong"/>
          <w:rFonts w:ascii="Simplified Arabic" w:hAnsi="Simplified Arabic" w:cs="Simplified Arabic"/>
          <w:color w:val="000000" w:themeColor="text1"/>
          <w:sz w:val="28"/>
          <w:szCs w:val="28"/>
          <w:rtl/>
        </w:rPr>
        <w:t>تحليل البيانات الطبية والإدارية</w:t>
      </w:r>
      <w:r>
        <w:rPr>
          <w:rFonts w:ascii="Simplified Arabic" w:hAnsi="Simplified Arabic" w:cs="Simplified Arabic"/>
          <w:color w:val="000000" w:themeColor="text1"/>
          <w:sz w:val="28"/>
          <w:szCs w:val="28"/>
          <w:rtl/>
        </w:rPr>
        <w:t xml:space="preserve"> بشكل متكامل، مما يمكّن المديرين من توزيع الموارد بكفاءة أعلى</w:t>
      </w:r>
      <w:r>
        <w:rPr>
          <w:rFonts w:ascii="Simplified Arabic" w:hAnsi="Simplified Arabic" w:cs="Simplified Arabic"/>
          <w:color w:val="000000" w:themeColor="text1"/>
          <w:sz w:val="28"/>
          <w:szCs w:val="28"/>
        </w:rPr>
        <w:t xml:space="preserve"> (Keskinbora,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على سبيل المثال، تُستخدم خوارزميات التنبؤ للتوقع بعدد المرضى الذين سيترددون على المستشفى خلال فترة زمنية معينة، سواء في أقسام الطوارئ أو وحدات العناية المركزة. هذه القدرة التنبؤية تساعد الإدارة في تحديد عدد الأسرّة المطلوب، وتخطيط جدول المناوبات للكوادر الطبية بشكل أكثر دقة</w:t>
      </w:r>
      <w:r>
        <w:rPr>
          <w:rFonts w:ascii="Simplified Arabic" w:hAnsi="Simplified Arabic" w:cs="Simplified Arabic"/>
          <w:color w:val="000000" w:themeColor="text1"/>
          <w:sz w:val="28"/>
          <w:szCs w:val="28"/>
        </w:rPr>
        <w:t xml:space="preserve"> (Reddy et al.,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lastRenderedPageBreak/>
        <w:t xml:space="preserve">كما يساهم الذكاء الاصطناعي في </w:t>
      </w:r>
      <w:r>
        <w:rPr>
          <w:rStyle w:val="Strong"/>
          <w:rFonts w:ascii="Simplified Arabic" w:hAnsi="Simplified Arabic" w:cs="Simplified Arabic"/>
          <w:color w:val="000000" w:themeColor="text1"/>
          <w:sz w:val="28"/>
          <w:szCs w:val="28"/>
          <w:rtl/>
        </w:rPr>
        <w:t>إدارة المخزون الطبي</w:t>
      </w:r>
      <w:r>
        <w:rPr>
          <w:rFonts w:ascii="Simplified Arabic" w:hAnsi="Simplified Arabic" w:cs="Simplified Arabic"/>
          <w:color w:val="000000" w:themeColor="text1"/>
          <w:sz w:val="28"/>
          <w:szCs w:val="28"/>
          <w:rtl/>
        </w:rPr>
        <w:t>، من خلال التنبؤ بالاستهلاك المتوقع للأدوية والمستلزمات الطبية، مما يقلل من الهدر ويحافظ على توفر المستلزمات الحيوية دائمًا. وفي حالات الأزمات مثل الأوبئة، يساعد تحليل البيانات في تحديد الأولويات وتوزيع الموارد بين الأقسام الأكثر حاجة</w:t>
      </w:r>
      <w:r>
        <w:rPr>
          <w:rFonts w:ascii="Simplified Arabic" w:hAnsi="Simplified Arabic" w:cs="Simplified Arabic"/>
          <w:color w:val="000000" w:themeColor="text1"/>
          <w:sz w:val="28"/>
          <w:szCs w:val="28"/>
        </w:rPr>
        <w:t xml:space="preserve"> (Beam &amp; Kohane, 2018).</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إضافة إلى ذلك، تلعب الأنظمة الذكية دورًا مهمًا في </w:t>
      </w:r>
      <w:r>
        <w:rPr>
          <w:rStyle w:val="Strong"/>
          <w:rFonts w:ascii="Simplified Arabic" w:hAnsi="Simplified Arabic" w:cs="Simplified Arabic"/>
          <w:color w:val="000000" w:themeColor="text1"/>
          <w:sz w:val="28"/>
          <w:szCs w:val="28"/>
          <w:rtl/>
        </w:rPr>
        <w:t>إدارة سلاسل التوريد الطبية</w:t>
      </w:r>
      <w:r>
        <w:rPr>
          <w:rFonts w:ascii="Simplified Arabic" w:hAnsi="Simplified Arabic" w:cs="Simplified Arabic"/>
          <w:color w:val="000000" w:themeColor="text1"/>
          <w:sz w:val="28"/>
          <w:szCs w:val="28"/>
          <w:rtl/>
        </w:rPr>
        <w:t xml:space="preserve"> عبر التنبؤ بالطلب ومقارنته بمستويات المخزون، مما يعزز من استدامة المستشفى ويقلل من تكاليف التشغيل. كما يمكن للذكاء الاصطناعي أن يدعم قرارات التوسع في الأقسام أو إعادة توزيع الموارد البشرية استنادًا إلى تحليلات دقيقة لحجم العمل والضغط على الخدمات</w:t>
      </w:r>
      <w:r>
        <w:rPr>
          <w:rFonts w:ascii="Simplified Arabic" w:hAnsi="Simplified Arabic" w:cs="Simplified Arabic"/>
          <w:color w:val="000000" w:themeColor="text1"/>
          <w:sz w:val="28"/>
          <w:szCs w:val="28"/>
        </w:rPr>
        <w:t xml:space="preserve"> (Yu et al., 2018).</w:t>
      </w:r>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ومن زاوية الجودة، فإن </w:t>
      </w:r>
      <w:r>
        <w:rPr>
          <w:rStyle w:val="Strong"/>
          <w:rFonts w:ascii="Simplified Arabic" w:hAnsi="Simplified Arabic" w:cs="Simplified Arabic"/>
          <w:color w:val="000000" w:themeColor="text1"/>
          <w:sz w:val="28"/>
          <w:szCs w:val="28"/>
          <w:rtl/>
        </w:rPr>
        <w:t>تحسين إدارة الموارد عبر الذكاء الاصطناعي</w:t>
      </w:r>
      <w:r>
        <w:rPr>
          <w:rFonts w:ascii="Simplified Arabic" w:hAnsi="Simplified Arabic" w:cs="Simplified Arabic"/>
          <w:color w:val="000000" w:themeColor="text1"/>
          <w:sz w:val="28"/>
          <w:szCs w:val="28"/>
          <w:rtl/>
        </w:rPr>
        <w:t xml:space="preserve"> ينعكس مباشرة على مستوى الرعاية الصحية، إذ يؤدي إلى تقليل فترات الانتظار، وضمان توفر الكوادر والمعدات في الوقت المناسب، وهو ما يرفع من كفاءة القرارات الإدارية وجودتها داخل المستشفيات</w:t>
      </w:r>
      <w:r>
        <w:rPr>
          <w:rFonts w:ascii="Simplified Arabic" w:hAnsi="Simplified Arabic" w:cs="Simplified Arabic"/>
          <w:color w:val="000000" w:themeColor="text1"/>
          <w:sz w:val="28"/>
          <w:szCs w:val="28"/>
        </w:rPr>
        <w:t xml:space="preserve"> (Rajkomar et al., 2019).</w:t>
      </w:r>
    </w:p>
    <w:p w:rsidR="00663F9B" w:rsidRDefault="00663F9B" w:rsidP="00663F9B">
      <w:pPr>
        <w:pStyle w:val="Heading3"/>
        <w:bidi/>
        <w:spacing w:line="360" w:lineRule="auto"/>
        <w:rPr>
          <w:rFonts w:ascii="Simplified Arabic" w:hAnsi="Simplified Arabic" w:cs="Simplified Arabic"/>
          <w:color w:val="000000" w:themeColor="text1"/>
          <w:sz w:val="28"/>
          <w:szCs w:val="28"/>
          <w:rtl/>
        </w:rPr>
      </w:pPr>
      <w:bookmarkStart w:id="88" w:name="_Toc208676912"/>
      <w:r>
        <w:rPr>
          <w:rFonts w:ascii="Simplified Arabic" w:hAnsi="Simplified Arabic" w:cs="Simplified Arabic"/>
          <w:color w:val="000000" w:themeColor="text1"/>
          <w:sz w:val="28"/>
          <w:szCs w:val="28"/>
          <w:rtl/>
        </w:rPr>
        <w:t>رفع كفاءة الأداء الإداري</w:t>
      </w:r>
      <w:bookmarkEnd w:id="88"/>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إن إدخال تقنيات </w:t>
      </w:r>
      <w:r>
        <w:rPr>
          <w:rStyle w:val="Strong"/>
          <w:rFonts w:ascii="Simplified Arabic" w:hAnsi="Simplified Arabic" w:cs="Simplified Arabic"/>
          <w:color w:val="000000" w:themeColor="text1"/>
          <w:sz w:val="28"/>
          <w:szCs w:val="28"/>
          <w:rtl/>
        </w:rPr>
        <w:t>الذكاء الاصطناعي</w:t>
      </w:r>
      <w:r>
        <w:rPr>
          <w:rStyle w:val="Strong"/>
          <w:rFonts w:ascii="Simplified Arabic" w:hAnsi="Simplified Arabic" w:cs="Simplified Arabic"/>
          <w:color w:val="000000" w:themeColor="text1"/>
          <w:sz w:val="28"/>
          <w:szCs w:val="28"/>
        </w:rPr>
        <w:t xml:space="preserve"> (AI)</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في المستشفيات لم يعد يقتصر على الجوانب الطبية فحسب، بل امتد ليشمل </w:t>
      </w:r>
      <w:r>
        <w:rPr>
          <w:rStyle w:val="Strong"/>
          <w:rFonts w:ascii="Simplified Arabic" w:hAnsi="Simplified Arabic" w:cs="Simplified Arabic"/>
          <w:color w:val="000000" w:themeColor="text1"/>
          <w:sz w:val="28"/>
          <w:szCs w:val="28"/>
          <w:rtl/>
        </w:rPr>
        <w:t>القرارات الإدارية</w:t>
      </w:r>
      <w:r>
        <w:rPr>
          <w:rFonts w:ascii="Simplified Arabic" w:hAnsi="Simplified Arabic" w:cs="Simplified Arabic"/>
          <w:color w:val="000000" w:themeColor="text1"/>
          <w:sz w:val="28"/>
          <w:szCs w:val="28"/>
          <w:rtl/>
        </w:rPr>
        <w:t xml:space="preserve"> التي تعزز كفاءة الأداء المؤسسي. فقد أصبح بالإمكان الاستفادة من الذكاء الاصطناعي في </w:t>
      </w:r>
      <w:r>
        <w:rPr>
          <w:rStyle w:val="Strong"/>
          <w:rFonts w:ascii="Simplified Arabic" w:hAnsi="Simplified Arabic" w:cs="Simplified Arabic"/>
          <w:color w:val="000000" w:themeColor="text1"/>
          <w:sz w:val="28"/>
          <w:szCs w:val="28"/>
          <w:rtl/>
        </w:rPr>
        <w:t>أتمتة العمليات الروتينية</w:t>
      </w:r>
      <w:r>
        <w:rPr>
          <w:rFonts w:ascii="Simplified Arabic" w:hAnsi="Simplified Arabic" w:cs="Simplified Arabic"/>
          <w:color w:val="000000" w:themeColor="text1"/>
          <w:sz w:val="28"/>
          <w:szCs w:val="28"/>
          <w:rtl/>
        </w:rPr>
        <w:t xml:space="preserve">، مثل جدولة المواعيد، إدارة ملفات </w:t>
      </w:r>
      <w:r>
        <w:rPr>
          <w:rFonts w:ascii="Simplified Arabic" w:hAnsi="Simplified Arabic" w:cs="Simplified Arabic"/>
          <w:color w:val="000000" w:themeColor="text1"/>
          <w:sz w:val="28"/>
          <w:szCs w:val="28"/>
          <w:rtl/>
        </w:rPr>
        <w:lastRenderedPageBreak/>
        <w:t>المرضى، وإعداد التقارير الإدارية، مما يقلل من الهدر في الوقت والجهد ويتيح للكوادر الإدارية التركيز على المهام الإستراتيجية</w:t>
      </w:r>
      <w:r>
        <w:rPr>
          <w:rFonts w:ascii="Simplified Arabic" w:hAnsi="Simplified Arabic" w:cs="Simplified Arabic"/>
          <w:color w:val="000000" w:themeColor="text1"/>
          <w:sz w:val="28"/>
          <w:szCs w:val="28"/>
        </w:rPr>
        <w:t xml:space="preserve"> (Topol,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تساهم خوارزميات الذكاء الاصطناعي أيضًا في </w:t>
      </w:r>
      <w:r>
        <w:rPr>
          <w:rStyle w:val="Strong"/>
          <w:rFonts w:ascii="Simplified Arabic" w:hAnsi="Simplified Arabic" w:cs="Simplified Arabic"/>
          <w:color w:val="000000" w:themeColor="text1"/>
          <w:sz w:val="28"/>
          <w:szCs w:val="28"/>
          <w:rtl/>
        </w:rPr>
        <w:t>تحليل بيانات الأداء الإداري</w:t>
      </w:r>
      <w:r>
        <w:rPr>
          <w:rFonts w:ascii="Simplified Arabic" w:hAnsi="Simplified Arabic" w:cs="Simplified Arabic"/>
          <w:color w:val="000000" w:themeColor="text1"/>
          <w:sz w:val="28"/>
          <w:szCs w:val="28"/>
          <w:rtl/>
        </w:rPr>
        <w:t xml:space="preserve"> من مصادر متعددة (الموارد البشرية، المالية، التشغيلية) للكشف عن أوجه القصور وتقديم توصيات لتحسين سير العمل. على سبيل المثال، يمكن للأنظمة الذكية التنبؤ بمعدلات الغياب الوظيفي، أو تحديد الأقسام التي تعاني من ضغط العمل، واقتراح حلول لإعادة توزيع الموظفين بما يرفع الكفاءة</w:t>
      </w:r>
      <w:r>
        <w:rPr>
          <w:rFonts w:ascii="Simplified Arabic" w:hAnsi="Simplified Arabic" w:cs="Simplified Arabic"/>
          <w:color w:val="000000" w:themeColor="text1"/>
          <w:sz w:val="28"/>
          <w:szCs w:val="28"/>
        </w:rPr>
        <w:t xml:space="preserve"> (Yu et al., 2018).</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علاوة على ذلك، تسهم تقنيات </w:t>
      </w:r>
      <w:r>
        <w:rPr>
          <w:rStyle w:val="Strong"/>
          <w:rFonts w:ascii="Simplified Arabic" w:hAnsi="Simplified Arabic" w:cs="Simplified Arabic"/>
          <w:color w:val="000000" w:themeColor="text1"/>
          <w:sz w:val="28"/>
          <w:szCs w:val="28"/>
          <w:rtl/>
        </w:rPr>
        <w:t>التعلم الآلي</w:t>
      </w:r>
      <w:r>
        <w:rPr>
          <w:rFonts w:ascii="Simplified Arabic" w:hAnsi="Simplified Arabic" w:cs="Simplified Arabic"/>
          <w:color w:val="000000" w:themeColor="text1"/>
          <w:sz w:val="28"/>
          <w:szCs w:val="28"/>
          <w:rtl/>
        </w:rPr>
        <w:t xml:space="preserve"> في تحسين عملية </w:t>
      </w:r>
      <w:r>
        <w:rPr>
          <w:rStyle w:val="Strong"/>
          <w:rFonts w:ascii="Simplified Arabic" w:hAnsi="Simplified Arabic" w:cs="Simplified Arabic"/>
          <w:color w:val="000000" w:themeColor="text1"/>
          <w:sz w:val="28"/>
          <w:szCs w:val="28"/>
          <w:rtl/>
        </w:rPr>
        <w:t>اتخاذ القرار الإداري</w:t>
      </w:r>
      <w:r>
        <w:rPr>
          <w:rFonts w:ascii="Simplified Arabic" w:hAnsi="Simplified Arabic" w:cs="Simplified Arabic"/>
          <w:color w:val="000000" w:themeColor="text1"/>
          <w:sz w:val="28"/>
          <w:szCs w:val="28"/>
          <w:rtl/>
        </w:rPr>
        <w:t xml:space="preserve"> من خلال توفير سيناريوهات بديلة قائمة على البيانات وتحليل المخاطر المرتبطة بكل قرار. وهذا يعزز من القدرة على الاستجابة السريعة للمتغيرات في بيئة العمل، سواء كانت داخلية كارتفاع حجم المرضى، أو خارجية مثل الأزمات الصحية العالمية</w:t>
      </w:r>
      <w:r>
        <w:rPr>
          <w:rFonts w:ascii="Simplified Arabic" w:hAnsi="Simplified Arabic" w:cs="Simplified Arabic"/>
          <w:color w:val="000000" w:themeColor="text1"/>
          <w:sz w:val="28"/>
          <w:szCs w:val="28"/>
        </w:rPr>
        <w:t xml:space="preserve"> (Reddy et al.,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ومن الأمثلة العملية، استخدمت بعض المستشفيات الذكاء الاصطناعي في </w:t>
      </w:r>
      <w:r>
        <w:rPr>
          <w:rStyle w:val="Strong"/>
          <w:rFonts w:ascii="Simplified Arabic" w:hAnsi="Simplified Arabic" w:cs="Simplified Arabic"/>
          <w:color w:val="000000" w:themeColor="text1"/>
          <w:sz w:val="28"/>
          <w:szCs w:val="28"/>
          <w:rtl/>
        </w:rPr>
        <w:t>تحسين أنظمة إدارة الموارد البشرية</w:t>
      </w:r>
      <w:r>
        <w:rPr>
          <w:rFonts w:ascii="Simplified Arabic" w:hAnsi="Simplified Arabic" w:cs="Simplified Arabic"/>
          <w:color w:val="000000" w:themeColor="text1"/>
          <w:sz w:val="28"/>
          <w:szCs w:val="28"/>
          <w:rtl/>
        </w:rPr>
        <w:t xml:space="preserve">، مثل جدولة المناوبات أو تقييم الأداء الوظيفي، مما أدى إلى رفع رضا الموظفين وزيادة إنتاجيتهم. كما ساعدت الأنظمة الذكية في تقليل </w:t>
      </w:r>
      <w:r>
        <w:rPr>
          <w:rStyle w:val="Strong"/>
          <w:rFonts w:ascii="Simplified Arabic" w:hAnsi="Simplified Arabic" w:cs="Simplified Arabic"/>
          <w:color w:val="000000" w:themeColor="text1"/>
          <w:sz w:val="28"/>
          <w:szCs w:val="28"/>
          <w:rtl/>
        </w:rPr>
        <w:t>الأخطاء الإدارية</w:t>
      </w:r>
      <w:r>
        <w:rPr>
          <w:rFonts w:ascii="Simplified Arabic" w:hAnsi="Simplified Arabic" w:cs="Simplified Arabic"/>
          <w:color w:val="000000" w:themeColor="text1"/>
          <w:sz w:val="28"/>
          <w:szCs w:val="28"/>
          <w:rtl/>
        </w:rPr>
        <w:t xml:space="preserve"> المتعلقة بالمعلومات، عبر نظم السجلات الطبية الإلكترونية التي تدمج بين الإدارة والجانب الطبي</w:t>
      </w:r>
      <w:r>
        <w:rPr>
          <w:rFonts w:ascii="Simplified Arabic" w:hAnsi="Simplified Arabic" w:cs="Simplified Arabic"/>
          <w:color w:val="000000" w:themeColor="text1"/>
          <w:sz w:val="28"/>
          <w:szCs w:val="28"/>
        </w:rPr>
        <w:t xml:space="preserve"> (Davenport &amp; Kalakota, 2019).</w:t>
      </w:r>
    </w:p>
    <w:p w:rsidR="00663F9B" w:rsidRDefault="00663F9B" w:rsidP="00663F9B">
      <w:pPr>
        <w:pStyle w:val="NormalWeb"/>
        <w:bidi/>
        <w:spacing w:line="360" w:lineRule="auto"/>
        <w:rPr>
          <w:rFonts w:ascii="Simplified Arabic" w:hAnsi="Simplified Arabic" w:cs="Simplified Arabic"/>
          <w:color w:val="000000" w:themeColor="text1"/>
          <w:sz w:val="28"/>
          <w:szCs w:val="28"/>
          <w:rtl/>
        </w:rPr>
      </w:pP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89" w:name="_Toc208676913"/>
      <w:r>
        <w:rPr>
          <w:rFonts w:ascii="Simplified Arabic" w:hAnsi="Simplified Arabic" w:cs="Simplified Arabic"/>
          <w:color w:val="000000" w:themeColor="text1"/>
          <w:sz w:val="28"/>
          <w:szCs w:val="28"/>
          <w:rtl/>
        </w:rPr>
        <w:lastRenderedPageBreak/>
        <w:t>تحسين جودة الخدمات الصحية</w:t>
      </w:r>
      <w:bookmarkEnd w:id="89"/>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أحدث الذكاء الاصطناعي نقلة نوعية في </w:t>
      </w:r>
      <w:r>
        <w:rPr>
          <w:rStyle w:val="Strong"/>
          <w:rFonts w:ascii="Simplified Arabic" w:hAnsi="Simplified Arabic" w:cs="Simplified Arabic"/>
          <w:color w:val="000000" w:themeColor="text1"/>
          <w:sz w:val="28"/>
          <w:szCs w:val="28"/>
          <w:rtl/>
        </w:rPr>
        <w:t>تحسين جودة الخدمات الصحية</w:t>
      </w:r>
      <w:r>
        <w:rPr>
          <w:rFonts w:ascii="Simplified Arabic" w:hAnsi="Simplified Arabic" w:cs="Simplified Arabic"/>
          <w:color w:val="000000" w:themeColor="text1"/>
          <w:sz w:val="28"/>
          <w:szCs w:val="28"/>
          <w:rtl/>
        </w:rPr>
        <w:t xml:space="preserve"> بالمستشفيات من خلال تمكين الإدارات من اتخاذ قرارات أكثر دقة وسرعة تعتمد على البيانات والتحليل الذكي. فمن خلال تطبيق تقنيات </w:t>
      </w:r>
      <w:r>
        <w:rPr>
          <w:rStyle w:val="Strong"/>
          <w:rFonts w:ascii="Simplified Arabic" w:hAnsi="Simplified Arabic" w:cs="Simplified Arabic"/>
          <w:color w:val="000000" w:themeColor="text1"/>
          <w:sz w:val="28"/>
          <w:szCs w:val="28"/>
          <w:rtl/>
        </w:rPr>
        <w:t>التعلم الآلي ومعالجة البيانات الضخمة</w:t>
      </w:r>
      <w:r>
        <w:rPr>
          <w:rFonts w:ascii="Simplified Arabic" w:hAnsi="Simplified Arabic" w:cs="Simplified Arabic"/>
          <w:color w:val="000000" w:themeColor="text1"/>
          <w:sz w:val="28"/>
          <w:szCs w:val="28"/>
          <w:rtl/>
        </w:rPr>
        <w:t>، يمكن للإدارة الصحية قياس مؤشرات الأداء المرتبطة بجودة الخدمات مثل: أوقات الانتظار، دقة التشخيص، معدلات العدوى داخل المستشفى، ورضا المرضى</w:t>
      </w:r>
      <w:r>
        <w:rPr>
          <w:rFonts w:ascii="Simplified Arabic" w:hAnsi="Simplified Arabic" w:cs="Simplified Arabic"/>
          <w:color w:val="000000" w:themeColor="text1"/>
          <w:sz w:val="28"/>
          <w:szCs w:val="28"/>
        </w:rPr>
        <w:t xml:space="preserve"> (Shen et al.,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أحد أبرز أدوار الذكاء الاصطناعي يتمثل في </w:t>
      </w:r>
      <w:r>
        <w:rPr>
          <w:rStyle w:val="Strong"/>
          <w:rFonts w:ascii="Simplified Arabic" w:hAnsi="Simplified Arabic" w:cs="Simplified Arabic"/>
          <w:color w:val="000000" w:themeColor="text1"/>
          <w:sz w:val="28"/>
          <w:szCs w:val="28"/>
          <w:rtl/>
        </w:rPr>
        <w:t>تقليل الأخطاء الطبية</w:t>
      </w:r>
      <w:r>
        <w:rPr>
          <w:rFonts w:ascii="Simplified Arabic" w:hAnsi="Simplified Arabic" w:cs="Simplified Arabic"/>
          <w:color w:val="000000" w:themeColor="text1"/>
          <w:sz w:val="28"/>
          <w:szCs w:val="28"/>
          <w:rtl/>
        </w:rPr>
        <w:t xml:space="preserve"> عبر أنظمة دعم القرار السريري التي تنبه الأطباء والإدارة لأي تفاعلات دوائية محتملة أو تشخيصات غير دقيقة، ما ينعكس إيجابًا على جودة الخدمة المقدمة. كما تساعد تقنيات الذكاء الاصطناعي في </w:t>
      </w:r>
      <w:r>
        <w:rPr>
          <w:rStyle w:val="Strong"/>
          <w:rFonts w:ascii="Simplified Arabic" w:hAnsi="Simplified Arabic" w:cs="Simplified Arabic"/>
          <w:color w:val="000000" w:themeColor="text1"/>
          <w:sz w:val="28"/>
          <w:szCs w:val="28"/>
          <w:rtl/>
        </w:rPr>
        <w:t>التخصيص العلاجي</w:t>
      </w:r>
      <w:r>
        <w:rPr>
          <w:rFonts w:ascii="Simplified Arabic" w:hAnsi="Simplified Arabic" w:cs="Simplified Arabic"/>
          <w:color w:val="000000" w:themeColor="text1"/>
          <w:sz w:val="28"/>
          <w:szCs w:val="28"/>
          <w:rtl/>
        </w:rPr>
        <w:t xml:space="preserve"> </w:t>
      </w:r>
      <w:r>
        <w:rPr>
          <w:rFonts w:ascii="Simplified Arabic" w:hAnsi="Simplified Arabic" w:cs="Simplified Arabic"/>
          <w:color w:val="000000" w:themeColor="text1"/>
          <w:sz w:val="28"/>
          <w:szCs w:val="28"/>
        </w:rPr>
        <w:t xml:space="preserve">(Personalized Medicine) </w:t>
      </w:r>
      <w:r>
        <w:rPr>
          <w:rFonts w:ascii="Simplified Arabic" w:hAnsi="Simplified Arabic" w:cs="Simplified Arabic"/>
          <w:color w:val="000000" w:themeColor="text1"/>
          <w:sz w:val="28"/>
          <w:szCs w:val="28"/>
          <w:rtl/>
        </w:rPr>
        <w:t>من خلال اقتراح خطط علاجية مصممة لكل مريض، وهو ما يزيد من فعالية الخدمات الصحية ويعزز ثقة المرضى بالمؤسسات الطبية</w:t>
      </w:r>
      <w:r>
        <w:rPr>
          <w:rFonts w:ascii="Simplified Arabic" w:hAnsi="Simplified Arabic" w:cs="Simplified Arabic"/>
          <w:color w:val="000000" w:themeColor="text1"/>
          <w:sz w:val="28"/>
          <w:szCs w:val="28"/>
        </w:rPr>
        <w:t xml:space="preserve"> (Topol,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إضافة إلى ذلك، تساهم تطبيقات الذكاء الاصطناعي في </w:t>
      </w:r>
      <w:r>
        <w:rPr>
          <w:rStyle w:val="Strong"/>
          <w:rFonts w:ascii="Simplified Arabic" w:hAnsi="Simplified Arabic" w:cs="Simplified Arabic"/>
          <w:color w:val="000000" w:themeColor="text1"/>
          <w:sz w:val="28"/>
          <w:szCs w:val="28"/>
          <w:rtl/>
        </w:rPr>
        <w:t>تقليل فترات الانتظار وتحسين تجربة المريض</w:t>
      </w:r>
      <w:r>
        <w:rPr>
          <w:rFonts w:ascii="Simplified Arabic" w:hAnsi="Simplified Arabic" w:cs="Simplified Arabic"/>
          <w:color w:val="000000" w:themeColor="text1"/>
          <w:sz w:val="28"/>
          <w:szCs w:val="28"/>
          <w:rtl/>
        </w:rPr>
        <w:t>، عبر أنظمة جدولة ذكية توزع المواعيد بكفاءة، وتقدّر أوقات الازدحام، مما يخفف الضغط على الأقسام الحيوية. كما تُستخدم الخوارزميات في تحليل بيانات استبيانات المرضى ووسائل التواصل الاجتماعي لتقييم رضا المرضى واقتراح تحسينات عملية</w:t>
      </w:r>
      <w:r>
        <w:rPr>
          <w:rFonts w:ascii="Simplified Arabic" w:hAnsi="Simplified Arabic" w:cs="Simplified Arabic"/>
          <w:color w:val="000000" w:themeColor="text1"/>
          <w:sz w:val="28"/>
          <w:szCs w:val="28"/>
        </w:rPr>
        <w:t xml:space="preserve"> (Jiang et al., 2017).</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يساهم الذكاء الاصطناعي في </w:t>
      </w:r>
      <w:r>
        <w:rPr>
          <w:rStyle w:val="Strong"/>
          <w:rFonts w:ascii="Simplified Arabic" w:hAnsi="Simplified Arabic" w:cs="Simplified Arabic"/>
          <w:color w:val="000000" w:themeColor="text1"/>
          <w:sz w:val="28"/>
          <w:szCs w:val="28"/>
          <w:rtl/>
        </w:rPr>
        <w:t>تحسين استدامة الخدمات الصحية</w:t>
      </w:r>
      <w:r>
        <w:rPr>
          <w:rFonts w:ascii="Simplified Arabic" w:hAnsi="Simplified Arabic" w:cs="Simplified Arabic"/>
          <w:color w:val="000000" w:themeColor="text1"/>
          <w:sz w:val="28"/>
          <w:szCs w:val="28"/>
          <w:rtl/>
        </w:rPr>
        <w:t xml:space="preserve"> عبر التنبؤ بالطلب المستقبلي على الخدمات الطبية. على سبيل المثال، يمكن للنماذج التنبؤية التقدير المسبق لعدد حالات </w:t>
      </w:r>
      <w:r>
        <w:rPr>
          <w:rFonts w:ascii="Simplified Arabic" w:hAnsi="Simplified Arabic" w:cs="Simplified Arabic"/>
          <w:color w:val="000000" w:themeColor="text1"/>
          <w:sz w:val="28"/>
          <w:szCs w:val="28"/>
          <w:rtl/>
        </w:rPr>
        <w:lastRenderedPageBreak/>
        <w:t>الطوارئ المتوقعة خلال موسم معين (مثل الشتاء مع ارتفاع أمراض الجهاز التنفسي)، مما يساعد المستشفى في تجهيز الموارد مسبقًا وتقديم خدمة أفضل</w:t>
      </w:r>
      <w:r>
        <w:rPr>
          <w:rFonts w:ascii="Simplified Arabic" w:hAnsi="Simplified Arabic" w:cs="Simplified Arabic"/>
          <w:color w:val="000000" w:themeColor="text1"/>
          <w:sz w:val="28"/>
          <w:szCs w:val="28"/>
        </w:rPr>
        <w:t xml:space="preserve"> (Davenport &amp; Kalakota,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وبهذا فإن الذكاء الاصطناعي يرفع من جودة الخدمات الصحية من خلال </w:t>
      </w:r>
      <w:r>
        <w:rPr>
          <w:rStyle w:val="Strong"/>
          <w:rFonts w:ascii="Simplified Arabic" w:hAnsi="Simplified Arabic" w:cs="Simplified Arabic"/>
          <w:color w:val="000000" w:themeColor="text1"/>
          <w:sz w:val="28"/>
          <w:szCs w:val="28"/>
          <w:rtl/>
        </w:rPr>
        <w:t>تعزيز دقة القرارات الإدارية، تحسين سلامة المرضى، زيادة رضاهم، وضمان استمرارية تقديم الرعاية بكفاءة عالية</w:t>
      </w:r>
      <w:r>
        <w:rPr>
          <w:rFonts w:ascii="Simplified Arabic" w:hAnsi="Simplified Arabic" w:cs="Simplified Arabic"/>
          <w:color w:val="000000" w:themeColor="text1"/>
          <w:sz w:val="28"/>
          <w:szCs w:val="28"/>
          <w:rtl/>
        </w:rPr>
        <w:t>، وهو ما يجعل المستشفيات أكثر قدرة على تلبية التوقعات المتزايدة في بيئة صحية معقدة وسريعة التغير</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Style w:val="Strong"/>
          <w:rFonts w:ascii="Simplified Arabic" w:hAnsi="Simplified Arabic" w:cs="Simplified Arabic"/>
          <w:color w:val="000000" w:themeColor="text1"/>
          <w:sz w:val="28"/>
          <w:szCs w:val="28"/>
          <w:rtl/>
        </w:rPr>
        <w:t>المطلب الثالث: التحديات التي تواجه توظيف الذكاء الاصطناعي في الإدارة الصحية</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90" w:name="_Toc208676914"/>
      <w:r>
        <w:rPr>
          <w:rFonts w:ascii="Simplified Arabic" w:hAnsi="Simplified Arabic" w:cs="Simplified Arabic"/>
          <w:color w:val="000000" w:themeColor="text1"/>
          <w:sz w:val="28"/>
          <w:szCs w:val="28"/>
          <w:rtl/>
        </w:rPr>
        <w:t>التحديات التقنية (البنية التحتية</w:t>
      </w:r>
      <w:r>
        <w:rPr>
          <w:rFonts w:ascii="Simplified Arabic" w:hAnsi="Simplified Arabic" w:cs="Simplified Arabic"/>
          <w:color w:val="000000" w:themeColor="text1"/>
          <w:sz w:val="28"/>
          <w:szCs w:val="28"/>
        </w:rPr>
        <w:t>)</w:t>
      </w:r>
      <w:bookmarkEnd w:id="90"/>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رغم الإمكانات الهائلة التي يقدمها الذكاء الاصطناعي في تحسين الإدارة الصحية، إلا أن تطبيقه يواجه مجموعة من </w:t>
      </w:r>
      <w:r>
        <w:rPr>
          <w:rStyle w:val="Strong"/>
          <w:rFonts w:ascii="Simplified Arabic" w:hAnsi="Simplified Arabic" w:cs="Simplified Arabic"/>
          <w:color w:val="000000" w:themeColor="text1"/>
          <w:sz w:val="28"/>
          <w:szCs w:val="28"/>
          <w:rtl/>
        </w:rPr>
        <w:t>التحديات التقنية المرتبطة بالبنية التحتية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 xml:space="preserve">فالمستشفيات والمؤسسات الصحية تحتاج إلى أنظمة تقنية متطورة قادرة على معالجة </w:t>
      </w:r>
      <w:r>
        <w:rPr>
          <w:rStyle w:val="Strong"/>
          <w:rFonts w:ascii="Simplified Arabic" w:hAnsi="Simplified Arabic" w:cs="Simplified Arabic"/>
          <w:color w:val="000000" w:themeColor="text1"/>
          <w:sz w:val="28"/>
          <w:szCs w:val="28"/>
          <w:rtl/>
        </w:rPr>
        <w:t>كميات ضخمة من البيانات الطبية</w:t>
      </w:r>
      <w:r>
        <w:rPr>
          <w:rFonts w:ascii="Simplified Arabic" w:hAnsi="Simplified Arabic" w:cs="Simplified Arabic"/>
          <w:color w:val="000000" w:themeColor="text1"/>
          <w:sz w:val="28"/>
          <w:szCs w:val="28"/>
          <w:rtl/>
        </w:rPr>
        <w:t xml:space="preserve"> بشكل آمن وسريع، وهو ما يتطلب استثمارات مالية كبيرة في الأجهزة والخوادم وأنظمة التخزين السحابي</w:t>
      </w:r>
      <w:r>
        <w:rPr>
          <w:rFonts w:ascii="Simplified Arabic" w:hAnsi="Simplified Arabic" w:cs="Simplified Arabic"/>
          <w:color w:val="000000" w:themeColor="text1"/>
          <w:sz w:val="28"/>
          <w:szCs w:val="28"/>
        </w:rPr>
        <w:t xml:space="preserve"> (Reddy et al.,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إحدى أبرز المشكلات تكمن في </w:t>
      </w:r>
      <w:r>
        <w:rPr>
          <w:rStyle w:val="Strong"/>
          <w:rFonts w:ascii="Simplified Arabic" w:hAnsi="Simplified Arabic" w:cs="Simplified Arabic"/>
          <w:color w:val="000000" w:themeColor="text1"/>
          <w:sz w:val="28"/>
          <w:szCs w:val="28"/>
          <w:rtl/>
        </w:rPr>
        <w:t>تباين البنية التحتية بين المؤسسات الصحية</w:t>
      </w:r>
      <w:r>
        <w:rPr>
          <w:rFonts w:ascii="Simplified Arabic" w:hAnsi="Simplified Arabic" w:cs="Simplified Arabic"/>
          <w:color w:val="000000" w:themeColor="text1"/>
          <w:sz w:val="28"/>
          <w:szCs w:val="28"/>
          <w:rtl/>
        </w:rPr>
        <w:t xml:space="preserve">، حيث تمتلك بعض المستشفيات أنظمة معلومات صحية متقدمة بينما تفتقر أخرى لأبسط المتطلبات الرقمية. هذا التفاوت يعوق التكامل المطلوب لتطبيق تقنيات الذكاء الاصطناعي بشكل شامل، خاصة وأن هذه </w:t>
      </w:r>
      <w:r>
        <w:rPr>
          <w:rFonts w:ascii="Simplified Arabic" w:hAnsi="Simplified Arabic" w:cs="Simplified Arabic"/>
          <w:color w:val="000000" w:themeColor="text1"/>
          <w:sz w:val="28"/>
          <w:szCs w:val="28"/>
          <w:rtl/>
        </w:rPr>
        <w:lastRenderedPageBreak/>
        <w:t xml:space="preserve">الأنظمة تحتاج إلى </w:t>
      </w:r>
      <w:r>
        <w:rPr>
          <w:rStyle w:val="Strong"/>
          <w:rFonts w:ascii="Simplified Arabic" w:hAnsi="Simplified Arabic" w:cs="Simplified Arabic"/>
          <w:color w:val="000000" w:themeColor="text1"/>
          <w:sz w:val="28"/>
          <w:szCs w:val="28"/>
          <w:rtl/>
        </w:rPr>
        <w:t>قواعد بيانات متصلة ومتوافقة</w:t>
      </w:r>
      <w:r>
        <w:rPr>
          <w:rFonts w:ascii="Simplified Arabic" w:hAnsi="Simplified Arabic" w:cs="Simplified Arabic"/>
          <w:color w:val="000000" w:themeColor="text1"/>
          <w:sz w:val="28"/>
          <w:szCs w:val="28"/>
          <w:rtl/>
        </w:rPr>
        <w:t xml:space="preserve"> لضمان فعالية الخوارزميات</w:t>
      </w:r>
      <w:r>
        <w:rPr>
          <w:rFonts w:ascii="Simplified Arabic" w:hAnsi="Simplified Arabic" w:cs="Simplified Arabic"/>
          <w:color w:val="000000" w:themeColor="text1"/>
          <w:sz w:val="28"/>
          <w:szCs w:val="28"/>
        </w:rPr>
        <w:t xml:space="preserve"> (Jiang et al., 2017).</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أن محدودية </w:t>
      </w:r>
      <w:r>
        <w:rPr>
          <w:rStyle w:val="Strong"/>
          <w:rFonts w:ascii="Simplified Arabic" w:hAnsi="Simplified Arabic" w:cs="Simplified Arabic"/>
          <w:color w:val="000000" w:themeColor="text1"/>
          <w:sz w:val="28"/>
          <w:szCs w:val="28"/>
          <w:rtl/>
        </w:rPr>
        <w:t>قدرات الحوسبة والمعالجة</w:t>
      </w:r>
      <w:r>
        <w:rPr>
          <w:rFonts w:ascii="Simplified Arabic" w:hAnsi="Simplified Arabic" w:cs="Simplified Arabic"/>
          <w:color w:val="000000" w:themeColor="text1"/>
          <w:sz w:val="28"/>
          <w:szCs w:val="28"/>
          <w:rtl/>
        </w:rPr>
        <w:t xml:space="preserve"> تشكل عقبة، إذ إن تقنيات مثل التعلم العميق والشبكات العصبية تحتاج إلى وحدات معالجة قوية</w:t>
      </w:r>
      <w:r>
        <w:rPr>
          <w:rFonts w:ascii="Simplified Arabic" w:hAnsi="Simplified Arabic" w:cs="Simplified Arabic"/>
          <w:color w:val="000000" w:themeColor="text1"/>
          <w:sz w:val="28"/>
          <w:szCs w:val="28"/>
        </w:rPr>
        <w:t xml:space="preserve"> (GPUs/TPUs) </w:t>
      </w:r>
      <w:r>
        <w:rPr>
          <w:rFonts w:ascii="Simplified Arabic" w:hAnsi="Simplified Arabic" w:cs="Simplified Arabic"/>
          <w:color w:val="000000" w:themeColor="text1"/>
          <w:sz w:val="28"/>
          <w:szCs w:val="28"/>
          <w:rtl/>
        </w:rPr>
        <w:t>غير متوفرة في جميع المستشفيات، خصوصًا في الدول النامية. هذا ينعكس سلبًا على سرعة ودقة تطبيقات الذكاء الاصطناعي في دعم القرار الإداري</w:t>
      </w:r>
      <w:r>
        <w:rPr>
          <w:rFonts w:ascii="Simplified Arabic" w:hAnsi="Simplified Arabic" w:cs="Simplified Arabic"/>
          <w:color w:val="000000" w:themeColor="text1"/>
          <w:sz w:val="28"/>
          <w:szCs w:val="28"/>
        </w:rPr>
        <w:t xml:space="preserve"> (Yu et al., 2018).</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إضافة إلى ذلك، تواجه المؤسسات الصحية تحديًا في </w:t>
      </w:r>
      <w:r>
        <w:rPr>
          <w:rStyle w:val="Strong"/>
          <w:rFonts w:ascii="Simplified Arabic" w:hAnsi="Simplified Arabic" w:cs="Simplified Arabic"/>
          <w:color w:val="000000" w:themeColor="text1"/>
          <w:sz w:val="28"/>
          <w:szCs w:val="28"/>
          <w:rtl/>
        </w:rPr>
        <w:t>تأمين البنية التحتية</w:t>
      </w:r>
      <w:r>
        <w:rPr>
          <w:rFonts w:ascii="Simplified Arabic" w:hAnsi="Simplified Arabic" w:cs="Simplified Arabic"/>
          <w:color w:val="000000" w:themeColor="text1"/>
          <w:sz w:val="28"/>
          <w:szCs w:val="28"/>
          <w:rtl/>
        </w:rPr>
        <w:t xml:space="preserve"> ضد الهجمات الإلكترونية. فالاعتماد الكبير على البيانات الصحية يجعل المستشفيات عرضة للاختراقات، مما يستلزم تطوير أنظمة حماية سيبرانية متقدمة لضمان سرية المعلومات الطبية وحمايتها من الاستخدام غير المشروع</w:t>
      </w:r>
      <w:r>
        <w:rPr>
          <w:rFonts w:ascii="Simplified Arabic" w:hAnsi="Simplified Arabic" w:cs="Simplified Arabic"/>
          <w:color w:val="000000" w:themeColor="text1"/>
          <w:sz w:val="28"/>
          <w:szCs w:val="28"/>
        </w:rPr>
        <w:t xml:space="preserve"> (Beam &amp; Kohane, 2018).</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أن </w:t>
      </w:r>
      <w:r>
        <w:rPr>
          <w:rStyle w:val="Strong"/>
          <w:rFonts w:ascii="Simplified Arabic" w:hAnsi="Simplified Arabic" w:cs="Simplified Arabic"/>
          <w:color w:val="000000" w:themeColor="text1"/>
          <w:sz w:val="28"/>
          <w:szCs w:val="28"/>
          <w:rtl/>
        </w:rPr>
        <w:t>عدم تكامل الأنظمة الصحية الإلكترونية</w:t>
      </w:r>
      <w:r>
        <w:rPr>
          <w:rFonts w:ascii="Simplified Arabic" w:hAnsi="Simplified Arabic" w:cs="Simplified Arabic"/>
          <w:color w:val="000000" w:themeColor="text1"/>
          <w:sz w:val="28"/>
          <w:szCs w:val="28"/>
          <w:rtl/>
        </w:rPr>
        <w:t xml:space="preserve"> بين المستشفيات أو بين الأقسام المختلفة داخل المؤسسة الواحدة يعد من أبرز العوائق. ففي كثير من الحالات، تعمل أنظمة السجلات الطبية الإلكترونية</w:t>
      </w:r>
      <w:r>
        <w:rPr>
          <w:rFonts w:ascii="Simplified Arabic" w:hAnsi="Simplified Arabic" w:cs="Simplified Arabic"/>
          <w:color w:val="000000" w:themeColor="text1"/>
          <w:sz w:val="28"/>
          <w:szCs w:val="28"/>
        </w:rPr>
        <w:t xml:space="preserve"> (EHRs) </w:t>
      </w:r>
      <w:r>
        <w:rPr>
          <w:rFonts w:ascii="Simplified Arabic" w:hAnsi="Simplified Arabic" w:cs="Simplified Arabic"/>
          <w:color w:val="000000" w:themeColor="text1"/>
          <w:sz w:val="28"/>
          <w:szCs w:val="28"/>
          <w:rtl/>
        </w:rPr>
        <w:t>بشكل منفصل، مما يعقد عملية دمج البيانات وتحليلها باستخدام الذكاء الاصطناعي</w:t>
      </w:r>
      <w:r>
        <w:rPr>
          <w:rFonts w:ascii="Simplified Arabic" w:hAnsi="Simplified Arabic" w:cs="Simplified Arabic"/>
          <w:color w:val="000000" w:themeColor="text1"/>
          <w:sz w:val="28"/>
          <w:szCs w:val="28"/>
        </w:rPr>
        <w:t xml:space="preserve"> (Shortliffe &amp; Sepúlveda, 2018).</w:t>
      </w:r>
    </w:p>
    <w:p w:rsidR="00663F9B" w:rsidRDefault="00663F9B" w:rsidP="00663F9B">
      <w:pPr>
        <w:pStyle w:val="NormalWeb"/>
        <w:bidi/>
        <w:spacing w:line="360" w:lineRule="auto"/>
        <w:rPr>
          <w:rFonts w:ascii="Simplified Arabic" w:hAnsi="Simplified Arabic" w:cs="Simplified Arabic"/>
          <w:color w:val="000000" w:themeColor="text1"/>
          <w:sz w:val="28"/>
          <w:szCs w:val="28"/>
          <w:lang w:bidi="ar-EG"/>
        </w:rPr>
      </w:pPr>
      <w:r>
        <w:rPr>
          <w:rFonts w:ascii="Simplified Arabic" w:hAnsi="Simplified Arabic" w:cs="Simplified Arabic"/>
          <w:color w:val="000000" w:themeColor="text1"/>
          <w:sz w:val="28"/>
          <w:szCs w:val="28"/>
          <w:rtl/>
        </w:rPr>
        <w:t xml:space="preserve">إجمالًا، فإن التغلب على هذه التحديات التقنية يتطلب </w:t>
      </w:r>
      <w:r>
        <w:rPr>
          <w:rStyle w:val="Strong"/>
          <w:rFonts w:ascii="Simplified Arabic" w:hAnsi="Simplified Arabic" w:cs="Simplified Arabic"/>
          <w:color w:val="000000" w:themeColor="text1"/>
          <w:sz w:val="28"/>
          <w:szCs w:val="28"/>
          <w:rtl/>
        </w:rPr>
        <w:t xml:space="preserve">استثمارات طويلة الأمد في البنية التحتية الرقمية، وتبني معايير موحدة لتبادل البيانات، وتطوير بيئة آمنة ومرنة لتشغيل تقنيات الذكاء </w:t>
      </w:r>
      <w:r>
        <w:rPr>
          <w:rStyle w:val="Strong"/>
          <w:rFonts w:ascii="Simplified Arabic" w:hAnsi="Simplified Arabic" w:cs="Simplified Arabic"/>
          <w:color w:val="000000" w:themeColor="text1"/>
          <w:sz w:val="28"/>
          <w:szCs w:val="28"/>
          <w:rtl/>
        </w:rPr>
        <w:lastRenderedPageBreak/>
        <w:t>الاصطناعي</w:t>
      </w:r>
      <w:r>
        <w:rPr>
          <w:rFonts w:ascii="Simplified Arabic" w:hAnsi="Simplified Arabic" w:cs="Simplified Arabic"/>
          <w:color w:val="000000" w:themeColor="text1"/>
          <w:sz w:val="28"/>
          <w:szCs w:val="28"/>
          <w:rtl/>
        </w:rPr>
        <w:t>، بما يضمن الاستفادة القصوى منها في تحسين جودة القرارات الإدارية في القطاع الصحي</w:t>
      </w:r>
      <w:r>
        <w:rPr>
          <w:rFonts w:ascii="Simplified Arabic" w:hAnsi="Simplified Arabic" w:cs="Simplified Arabic"/>
          <w:color w:val="000000" w:themeColor="text1"/>
          <w:sz w:val="28"/>
          <w:szCs w:val="28"/>
        </w:rPr>
        <w:t>.</w:t>
      </w:r>
    </w:p>
    <w:p w:rsidR="00663F9B" w:rsidRDefault="00663F9B" w:rsidP="00663F9B">
      <w:pPr>
        <w:pStyle w:val="NormalWeb"/>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t>التحديات البشرية (نقص الكفاءات</w:t>
      </w:r>
      <w:r>
        <w:rPr>
          <w:rFonts w:ascii="Simplified Arabic" w:hAnsi="Simplified Arabic" w:cs="Simplified Arabic"/>
          <w:color w:val="000000" w:themeColor="text1"/>
          <w:sz w:val="28"/>
          <w:szCs w:val="28"/>
        </w:rPr>
        <w:t>).</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التحديات البشرية المرتبطة بتوظيف الذكاء الاصطناعي في الإدارة الصحية تُعَدّ من أكثر العوائق التي تعيق الاستفادة الكاملة من إمكانياته. فأحد أبرز هذه التحديات يتمثل في </w:t>
      </w:r>
      <w:r>
        <w:rPr>
          <w:rStyle w:val="Strong"/>
          <w:rFonts w:ascii="Simplified Arabic" w:hAnsi="Simplified Arabic" w:cs="Simplified Arabic"/>
          <w:color w:val="000000" w:themeColor="text1"/>
          <w:sz w:val="28"/>
          <w:szCs w:val="28"/>
          <w:rtl/>
        </w:rPr>
        <w:t>نقص الكفاءات البشرية المؤهلة</w:t>
      </w:r>
      <w:r>
        <w:rPr>
          <w:rFonts w:ascii="Simplified Arabic" w:hAnsi="Simplified Arabic" w:cs="Simplified Arabic"/>
          <w:color w:val="000000" w:themeColor="text1"/>
          <w:sz w:val="28"/>
          <w:szCs w:val="28"/>
          <w:rtl/>
        </w:rPr>
        <w:t xml:space="preserve"> القادرة على تطوير، إدارة، وتشغيل أنظمة الذكاء الاصطناعي داخل المستشفيات والمؤسسات الصحية. إذ يتطلب هذا المجال خبرات مزدوجة تجمع بين الفهم العميق للعلوم الطبية والقدرة التقنية في مجالات مثل تعلم الآلة، تحليل البيانات، وهندسة البرمجيات، وهو ما لا يتوفر بسهولة في معظم الأنظمة الصحية</w:t>
      </w:r>
      <w:r>
        <w:rPr>
          <w:rFonts w:ascii="Simplified Arabic" w:hAnsi="Simplified Arabic" w:cs="Simplified Arabic"/>
          <w:color w:val="000000" w:themeColor="text1"/>
          <w:sz w:val="28"/>
          <w:szCs w:val="28"/>
        </w:rPr>
        <w:t xml:space="preserve"> (Hazarika, 2020).</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إضافة إلى ذلك، تواجه المؤسسات الصحية صعوبة في </w:t>
      </w:r>
      <w:r>
        <w:rPr>
          <w:rStyle w:val="Strong"/>
          <w:rFonts w:ascii="Simplified Arabic" w:hAnsi="Simplified Arabic" w:cs="Simplified Arabic"/>
          <w:color w:val="000000" w:themeColor="text1"/>
          <w:sz w:val="28"/>
          <w:szCs w:val="28"/>
          <w:rtl/>
        </w:rPr>
        <w:t>إعادة تأهيل الكوادر البشرية الحالية</w:t>
      </w:r>
      <w:r>
        <w:rPr>
          <w:rFonts w:ascii="Simplified Arabic" w:hAnsi="Simplified Arabic" w:cs="Simplified Arabic"/>
          <w:color w:val="000000" w:themeColor="text1"/>
          <w:sz w:val="28"/>
          <w:szCs w:val="28"/>
          <w:rtl/>
        </w:rPr>
        <w:t xml:space="preserve"> وتدريبهم على استخدام التقنيات الذكية بشكل فعّال. فالكثير من الأطباء والممرضين والعاملين الإداريين ليس لديهم الوقت أو الموارد اللازمة لتعلم استخدام نظم الذكاء الاصطناعي المتقدمة، الأمر الذي يؤدي إلى فجوة معرفية بين ما توفره التكنولوجيا وما يستطيع العاملون توظيفه فعليًا في الممارسة اليومية</w:t>
      </w:r>
      <w:r>
        <w:rPr>
          <w:rFonts w:ascii="Simplified Arabic" w:hAnsi="Simplified Arabic" w:cs="Simplified Arabic"/>
          <w:color w:val="000000" w:themeColor="text1"/>
          <w:sz w:val="28"/>
          <w:szCs w:val="28"/>
        </w:rPr>
        <w:t xml:space="preserve"> (Rizvi &amp; Zaheer, 2022).</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أن هناك بُعدًا نفسيًا وثقافيًا لهذا التحدي، يتمثل في </w:t>
      </w:r>
      <w:r>
        <w:rPr>
          <w:rStyle w:val="Strong"/>
          <w:rFonts w:ascii="Simplified Arabic" w:hAnsi="Simplified Arabic" w:cs="Simplified Arabic"/>
          <w:color w:val="000000" w:themeColor="text1"/>
          <w:sz w:val="28"/>
          <w:szCs w:val="28"/>
          <w:rtl/>
        </w:rPr>
        <w:t>مقاومة بعض العاملين الصحيين لفكرة الاعتماد على الأنظمة الذكية</w:t>
      </w:r>
      <w:r>
        <w:rPr>
          <w:rFonts w:ascii="Simplified Arabic" w:hAnsi="Simplified Arabic" w:cs="Simplified Arabic"/>
          <w:color w:val="000000" w:themeColor="text1"/>
          <w:sz w:val="28"/>
          <w:szCs w:val="28"/>
          <w:rtl/>
        </w:rPr>
        <w:t xml:space="preserve"> خوفًا من فقدان دورهم التقليدي أو تقليص وظائفهم. هذه المقاومة تؤدي إلى بطء في تبني الأنظمة الجديدة أو إلى استخدامها بطريقة شكلية لا تحقق </w:t>
      </w:r>
      <w:r>
        <w:rPr>
          <w:rFonts w:ascii="Simplified Arabic" w:hAnsi="Simplified Arabic" w:cs="Simplified Arabic"/>
          <w:color w:val="000000" w:themeColor="text1"/>
          <w:sz w:val="28"/>
          <w:szCs w:val="28"/>
          <w:rtl/>
        </w:rPr>
        <w:lastRenderedPageBreak/>
        <w:t>الفائدة المرجوة. لذا فإن التحدي البشري لا يرتبط فقط بندرة الكفاءات، بل أيضًا بضرورة تعزيز تقبل العاملين للتقنيات الحديثة وبناء الثقة بينهم وبين أنظمة الذكاء الاصطناعي</w:t>
      </w:r>
      <w:r>
        <w:rPr>
          <w:rFonts w:ascii="Simplified Arabic" w:hAnsi="Simplified Arabic" w:cs="Simplified Arabic"/>
          <w:color w:val="000000" w:themeColor="text1"/>
          <w:sz w:val="28"/>
          <w:szCs w:val="28"/>
        </w:rPr>
        <w:t xml:space="preserve"> (George et al., 2024).</w:t>
      </w:r>
    </w:p>
    <w:p w:rsidR="00663F9B" w:rsidRDefault="00663F9B" w:rsidP="00663F9B">
      <w:pPr>
        <w:pStyle w:val="NormalWeb"/>
        <w:numPr>
          <w:ilvl w:val="0"/>
          <w:numId w:val="9"/>
        </w:numPr>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بالتالي، فإن تجاوز هذه التحديات يتطلب </w:t>
      </w:r>
      <w:r>
        <w:rPr>
          <w:rStyle w:val="Strong"/>
          <w:rFonts w:ascii="Simplified Arabic" w:hAnsi="Simplified Arabic" w:cs="Simplified Arabic"/>
          <w:color w:val="000000" w:themeColor="text1"/>
          <w:sz w:val="28"/>
          <w:szCs w:val="28"/>
          <w:rtl/>
        </w:rPr>
        <w:t>استراتيجيات تدريب ممنهجة، استقطاب كفاءات تقنية جديدة، وتبني برامج للتطوير المهني المستمر</w:t>
      </w:r>
      <w:r>
        <w:rPr>
          <w:rFonts w:ascii="Simplified Arabic" w:hAnsi="Simplified Arabic" w:cs="Simplified Arabic"/>
          <w:color w:val="000000" w:themeColor="text1"/>
          <w:sz w:val="28"/>
          <w:szCs w:val="28"/>
          <w:rtl/>
        </w:rPr>
        <w:t>، إلى جانب خلق بيئة تنظيمية تشجع على الانفتاح على التغيير، وتزيل المخاوف المرتبطة بفقدان الوظائف أو الاستبدال التكنولوجي</w:t>
      </w:r>
      <w:r>
        <w:rPr>
          <w:rFonts w:ascii="Simplified Arabic" w:hAnsi="Simplified Arabic" w:cs="Simplified Arabic"/>
          <w:color w:val="000000" w:themeColor="text1"/>
          <w:sz w:val="28"/>
          <w:szCs w:val="28"/>
        </w:rPr>
        <w:t>.</w:t>
      </w:r>
    </w:p>
    <w:p w:rsidR="00663F9B" w:rsidRDefault="00663F9B" w:rsidP="00663F9B">
      <w:pPr>
        <w:pStyle w:val="Heading3"/>
        <w:bidi/>
        <w:spacing w:line="360" w:lineRule="auto"/>
        <w:rPr>
          <w:rFonts w:ascii="Simplified Arabic" w:hAnsi="Simplified Arabic" w:cs="Simplified Arabic"/>
          <w:color w:val="000000" w:themeColor="text1"/>
          <w:sz w:val="28"/>
          <w:szCs w:val="28"/>
        </w:rPr>
      </w:pPr>
      <w:bookmarkStart w:id="91" w:name="_Toc208676915"/>
      <w:r>
        <w:rPr>
          <w:rFonts w:ascii="Simplified Arabic" w:hAnsi="Simplified Arabic" w:cs="Simplified Arabic"/>
          <w:color w:val="000000" w:themeColor="text1"/>
          <w:sz w:val="28"/>
          <w:szCs w:val="28"/>
          <w:rtl/>
        </w:rPr>
        <w:t>التحديات التنظيمية والتشريعية لتوظيف الذكاء الاصطناعي في الإدارة الصحية (سياسات وأمن البيانات</w:t>
      </w:r>
      <w:r>
        <w:rPr>
          <w:rFonts w:ascii="Simplified Arabic" w:hAnsi="Simplified Arabic" w:cs="Simplified Arabic"/>
          <w:color w:val="000000" w:themeColor="text1"/>
          <w:sz w:val="28"/>
          <w:szCs w:val="28"/>
        </w:rPr>
        <w:t>)</w:t>
      </w:r>
      <w:bookmarkEnd w:id="91"/>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يمثل الجانب </w:t>
      </w:r>
      <w:r>
        <w:rPr>
          <w:rStyle w:val="Strong"/>
          <w:rFonts w:ascii="Simplified Arabic" w:hAnsi="Simplified Arabic" w:cs="Simplified Arabic"/>
          <w:color w:val="000000" w:themeColor="text1"/>
          <w:sz w:val="28"/>
          <w:szCs w:val="28"/>
          <w:rtl/>
        </w:rPr>
        <w:t>التنظيمي والتشريعي</w:t>
      </w:r>
      <w:r>
        <w:rPr>
          <w:rFonts w:ascii="Simplified Arabic" w:hAnsi="Simplified Arabic" w:cs="Simplified Arabic"/>
          <w:color w:val="000000" w:themeColor="text1"/>
          <w:sz w:val="28"/>
          <w:szCs w:val="28"/>
          <w:rtl/>
        </w:rPr>
        <w:t xml:space="preserve"> أحد أعقد التحديات التي تواجه توظيف الذكاء الاصطناعي في الإدارة الصحية، إذ يتداخل فيه البعد القانوني مع الأمن السيبراني وحوكمة البيانات. فالأنظمة الصحية تعتمد بشكل متزايد على </w:t>
      </w:r>
      <w:r>
        <w:rPr>
          <w:rStyle w:val="Strong"/>
          <w:rFonts w:ascii="Simplified Arabic" w:hAnsi="Simplified Arabic" w:cs="Simplified Arabic"/>
          <w:color w:val="000000" w:themeColor="text1"/>
          <w:sz w:val="28"/>
          <w:szCs w:val="28"/>
          <w:rtl/>
        </w:rPr>
        <w:t>البيانات الطبية الحساسة</w:t>
      </w:r>
      <w:r>
        <w:rPr>
          <w:rFonts w:ascii="Simplified Arabic" w:hAnsi="Simplified Arabic" w:cs="Simplified Arabic"/>
          <w:color w:val="000000" w:themeColor="text1"/>
          <w:sz w:val="28"/>
          <w:szCs w:val="28"/>
          <w:rtl/>
        </w:rPr>
        <w:t>، ما يجعل حماية هذه البيانات وضمان خصوصية المرضى أولوية قصوى. غير أن السياسات المنظمة لاستخدام الذكاء الاصطناعي في الرعاية الصحية لا تزال في طور التطوير، وتختلف من دولة إلى أخرى</w:t>
      </w:r>
      <w:r>
        <w:rPr>
          <w:rFonts w:ascii="Simplified Arabic" w:hAnsi="Simplified Arabic" w:cs="Simplified Arabic"/>
          <w:color w:val="000000" w:themeColor="text1"/>
          <w:sz w:val="28"/>
          <w:szCs w:val="28"/>
        </w:rPr>
        <w:t xml:space="preserve"> (Price &amp; Cohen,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أحد أبرز التحديات يتمثل في </w:t>
      </w:r>
      <w:r>
        <w:rPr>
          <w:rStyle w:val="Strong"/>
          <w:rFonts w:ascii="Simplified Arabic" w:hAnsi="Simplified Arabic" w:cs="Simplified Arabic"/>
          <w:color w:val="000000" w:themeColor="text1"/>
          <w:sz w:val="28"/>
          <w:szCs w:val="28"/>
          <w:rtl/>
        </w:rPr>
        <w:t>غياب أطر تشريعية موحدة</w:t>
      </w:r>
      <w:r>
        <w:rPr>
          <w:rFonts w:ascii="Simplified Arabic" w:hAnsi="Simplified Arabic" w:cs="Simplified Arabic"/>
          <w:color w:val="000000" w:themeColor="text1"/>
          <w:sz w:val="28"/>
          <w:szCs w:val="28"/>
          <w:rtl/>
        </w:rPr>
        <w:t xml:space="preserve"> تحدد كيفية جمع البيانات الصحية، مشاركتها، ومعالجتها باستخدام أنظمة الذكاء الاصطناعي. هذا التباين قد يؤدي إلى فجوات تنظيمية </w:t>
      </w:r>
      <w:r>
        <w:rPr>
          <w:rFonts w:ascii="Simplified Arabic" w:hAnsi="Simplified Arabic" w:cs="Simplified Arabic"/>
          <w:color w:val="000000" w:themeColor="text1"/>
          <w:sz w:val="28"/>
          <w:szCs w:val="28"/>
          <w:rtl/>
        </w:rPr>
        <w:lastRenderedPageBreak/>
        <w:t>تجعل المؤسسات عرضة للمساءلة القانونية في حال حدوث تسرب بيانات أو إساءة استخدامها</w:t>
      </w:r>
      <w:r>
        <w:rPr>
          <w:rFonts w:ascii="Simplified Arabic" w:hAnsi="Simplified Arabic" w:cs="Simplified Arabic"/>
          <w:color w:val="000000" w:themeColor="text1"/>
          <w:sz w:val="28"/>
          <w:szCs w:val="28"/>
        </w:rPr>
        <w:t xml:space="preserve"> (Wang et al.,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كما يشكل </w:t>
      </w:r>
      <w:r>
        <w:rPr>
          <w:rStyle w:val="Strong"/>
          <w:rFonts w:ascii="Simplified Arabic" w:hAnsi="Simplified Arabic" w:cs="Simplified Arabic"/>
          <w:color w:val="000000" w:themeColor="text1"/>
          <w:sz w:val="28"/>
          <w:szCs w:val="28"/>
          <w:rtl/>
        </w:rPr>
        <w:t>أمن البيانات</w:t>
      </w:r>
      <w:r>
        <w:rPr>
          <w:rFonts w:ascii="Simplified Arabic" w:hAnsi="Simplified Arabic" w:cs="Simplified Arabic"/>
          <w:color w:val="000000" w:themeColor="text1"/>
          <w:sz w:val="28"/>
          <w:szCs w:val="28"/>
          <w:rtl/>
        </w:rPr>
        <w:t xml:space="preserve"> تحديًا محوريًا، حيث إن أنظمة الذكاء الاصطناعي تعتمد على كميات ضخمة من البيانات المخزنة غالبًا على منصات سحابية، مما يزيد من احتمالية التعرض لهجمات إلكترونية. هذا يتطلب سياسات متقدمة في مجال </w:t>
      </w:r>
      <w:r>
        <w:rPr>
          <w:rStyle w:val="Strong"/>
          <w:rFonts w:ascii="Simplified Arabic" w:hAnsi="Simplified Arabic" w:cs="Simplified Arabic"/>
          <w:color w:val="000000" w:themeColor="text1"/>
          <w:sz w:val="28"/>
          <w:szCs w:val="28"/>
          <w:rtl/>
        </w:rPr>
        <w:t>الأمن السيبراني</w:t>
      </w:r>
      <w:r>
        <w:rPr>
          <w:rFonts w:ascii="Simplified Arabic" w:hAnsi="Simplified Arabic" w:cs="Simplified Arabic"/>
          <w:color w:val="000000" w:themeColor="text1"/>
          <w:sz w:val="28"/>
          <w:szCs w:val="28"/>
          <w:rtl/>
        </w:rPr>
        <w:t xml:space="preserve"> لضمان حماية الأنظمة من الاختراق والحفاظ على سلامة المعلومات الطبية</w:t>
      </w:r>
      <w:r>
        <w:rPr>
          <w:rFonts w:ascii="Simplified Arabic" w:hAnsi="Simplified Arabic" w:cs="Simplified Arabic"/>
          <w:color w:val="000000" w:themeColor="text1"/>
          <w:sz w:val="28"/>
          <w:szCs w:val="28"/>
        </w:rPr>
        <w:t xml:space="preserve"> (Mittelstadt, 2019).</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إضافة إلى ذلك، يطرح الذكاء الاصطناعي تساؤلات أخلاقية وتشريعية حول </w:t>
      </w:r>
      <w:r>
        <w:rPr>
          <w:rStyle w:val="Strong"/>
          <w:rFonts w:ascii="Simplified Arabic" w:hAnsi="Simplified Arabic" w:cs="Simplified Arabic"/>
          <w:color w:val="000000" w:themeColor="text1"/>
          <w:sz w:val="28"/>
          <w:szCs w:val="28"/>
          <w:rtl/>
        </w:rPr>
        <w:t>المسؤولية القانونية</w:t>
      </w:r>
      <w:r>
        <w:rPr>
          <w:rFonts w:ascii="Simplified Arabic" w:hAnsi="Simplified Arabic" w:cs="Simplified Arabic"/>
          <w:color w:val="000000" w:themeColor="text1"/>
          <w:sz w:val="28"/>
          <w:szCs w:val="28"/>
        </w:rPr>
        <w:t xml:space="preserve">: </w:t>
      </w:r>
      <w:r>
        <w:rPr>
          <w:rFonts w:ascii="Simplified Arabic" w:hAnsi="Simplified Arabic" w:cs="Simplified Arabic"/>
          <w:color w:val="000000" w:themeColor="text1"/>
          <w:sz w:val="28"/>
          <w:szCs w:val="28"/>
          <w:rtl/>
        </w:rPr>
        <w:t>من يتحمل المسؤولية إذا اتخذ النظام الذكي قرارًا أدى إلى خطأ طبي أو إداري جسيم؟ هذه الإشكالية لا تزال غير محسومة، مما يعكس حاجة ملحة إلى تحديث القوانين بما يتماشى مع التطور التكنولوجي</w:t>
      </w:r>
      <w:r>
        <w:rPr>
          <w:rFonts w:ascii="Simplified Arabic" w:hAnsi="Simplified Arabic" w:cs="Simplified Arabic"/>
          <w:color w:val="000000" w:themeColor="text1"/>
          <w:sz w:val="28"/>
          <w:szCs w:val="28"/>
        </w:rPr>
        <w:t xml:space="preserve"> (Morley et al.,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tl/>
        </w:rPr>
        <w:t xml:space="preserve">ومن جانب آخر، تعاني بعض الدول من </w:t>
      </w:r>
      <w:r>
        <w:rPr>
          <w:rStyle w:val="Strong"/>
          <w:rFonts w:ascii="Simplified Arabic" w:hAnsi="Simplified Arabic" w:cs="Simplified Arabic"/>
          <w:color w:val="000000" w:themeColor="text1"/>
          <w:sz w:val="28"/>
          <w:szCs w:val="28"/>
          <w:rtl/>
        </w:rPr>
        <w:t>قصور في السياسات الوطنية</w:t>
      </w:r>
      <w:r>
        <w:rPr>
          <w:rFonts w:ascii="Simplified Arabic" w:hAnsi="Simplified Arabic" w:cs="Simplified Arabic"/>
          <w:color w:val="000000" w:themeColor="text1"/>
          <w:sz w:val="28"/>
          <w:szCs w:val="28"/>
          <w:rtl/>
        </w:rPr>
        <w:t xml:space="preserve"> التي تنظم دمج الذكاء الاصطناعي في المؤسسات الصحية، سواء من حيث التمويل، أو التدريب، أو وضع معايير موحدة لتقييم أنظمة الذكاء الاصطناعي قبل اعتمادها. وهذا النقص في السياسات يعرقل تبني هذه التقنيات بشكل آمن وفعّال</w:t>
      </w:r>
      <w:r>
        <w:rPr>
          <w:rFonts w:ascii="Simplified Arabic" w:hAnsi="Simplified Arabic" w:cs="Simplified Arabic"/>
          <w:color w:val="000000" w:themeColor="text1"/>
          <w:sz w:val="28"/>
          <w:szCs w:val="28"/>
        </w:rPr>
        <w:t xml:space="preserve"> (Amann et al., 2020).</w:t>
      </w:r>
    </w:p>
    <w:p w:rsidR="00663F9B" w:rsidRDefault="00663F9B" w:rsidP="00663F9B">
      <w:pPr>
        <w:pStyle w:val="NormalWeb"/>
        <w:bidi/>
        <w:spacing w:line="360" w:lineRule="auto"/>
        <w:rPr>
          <w:rFonts w:ascii="Simplified Arabic" w:hAnsi="Simplified Arabic" w:cs="Simplified Arabic"/>
          <w:color w:val="000000" w:themeColor="text1"/>
          <w:sz w:val="28"/>
          <w:szCs w:val="28"/>
        </w:rPr>
      </w:pPr>
    </w:p>
    <w:p w:rsidR="00663F9B" w:rsidRDefault="00663F9B" w:rsidP="00663F9B">
      <w:pPr>
        <w:bidi/>
        <w:spacing w:line="36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rsidR="00B5004E" w:rsidRDefault="00663F9B">
      <w:bookmarkStart w:id="92" w:name="_GoBack"/>
      <w:bookmarkEnd w:id="92"/>
    </w:p>
    <w:sectPr w:rsidR="00B5004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84814"/>
    <w:multiLevelType w:val="multilevel"/>
    <w:tmpl w:val="BD3C1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12563CF"/>
    <w:multiLevelType w:val="multilevel"/>
    <w:tmpl w:val="9F3AF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7777132"/>
    <w:multiLevelType w:val="multilevel"/>
    <w:tmpl w:val="D8D048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83C6588"/>
    <w:multiLevelType w:val="multilevel"/>
    <w:tmpl w:val="A44469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68E5B02"/>
    <w:multiLevelType w:val="multilevel"/>
    <w:tmpl w:val="29C6E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F870F7F"/>
    <w:multiLevelType w:val="multilevel"/>
    <w:tmpl w:val="51B4F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93A26B6"/>
    <w:multiLevelType w:val="multilevel"/>
    <w:tmpl w:val="B19C3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577B4ABF"/>
    <w:multiLevelType w:val="multilevel"/>
    <w:tmpl w:val="A9DC0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69338F1"/>
    <w:multiLevelType w:val="multilevel"/>
    <w:tmpl w:val="81F65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lvlOverride w:ilvl="2"/>
    <w:lvlOverride w:ilvl="3"/>
    <w:lvlOverride w:ilvl="4"/>
    <w:lvlOverride w:ilvl="5"/>
    <w:lvlOverride w:ilvl="6"/>
    <w:lvlOverride w:ilvl="7"/>
    <w:lvlOverride w:ilvl="8"/>
  </w:num>
  <w:num w:numId="5">
    <w:abstractNumId w:val="7"/>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F9B"/>
    <w:rsid w:val="00245884"/>
    <w:rsid w:val="002B02AC"/>
    <w:rsid w:val="00663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01834-8674-4C42-87C6-683011D4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F9B"/>
    <w:pPr>
      <w:spacing w:after="200" w:line="276" w:lineRule="auto"/>
    </w:pPr>
  </w:style>
  <w:style w:type="paragraph" w:styleId="Heading1">
    <w:name w:val="heading 1"/>
    <w:basedOn w:val="Normal"/>
    <w:next w:val="Normal"/>
    <w:link w:val="Heading1Char"/>
    <w:uiPriority w:val="9"/>
    <w:qFormat/>
    <w:rsid w:val="00663F9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semiHidden/>
    <w:unhideWhenUsed/>
    <w:qFormat/>
    <w:rsid w:val="00663F9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semiHidden/>
    <w:unhideWhenUsed/>
    <w:qFormat/>
    <w:rsid w:val="00663F9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63F9B"/>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663F9B"/>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F9B"/>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663F9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663F9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663F9B"/>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663F9B"/>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semiHidden/>
    <w:unhideWhenUsed/>
    <w:rsid w:val="00663F9B"/>
    <w:rPr>
      <w:color w:val="0563C1" w:themeColor="hyperlink"/>
      <w:u w:val="single"/>
    </w:rPr>
  </w:style>
  <w:style w:type="character" w:styleId="FollowedHyperlink">
    <w:name w:val="FollowedHyperlink"/>
    <w:basedOn w:val="DefaultParagraphFont"/>
    <w:uiPriority w:val="99"/>
    <w:semiHidden/>
    <w:unhideWhenUsed/>
    <w:rsid w:val="00663F9B"/>
    <w:rPr>
      <w:color w:val="954F72" w:themeColor="followedHyperlink"/>
      <w:u w:val="single"/>
    </w:rPr>
  </w:style>
  <w:style w:type="paragraph" w:styleId="NormalWeb">
    <w:name w:val="Normal (Web)"/>
    <w:basedOn w:val="Normal"/>
    <w:uiPriority w:val="99"/>
    <w:semiHidden/>
    <w:unhideWhenUsed/>
    <w:rsid w:val="00663F9B"/>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663F9B"/>
    <w:pPr>
      <w:spacing w:after="100"/>
    </w:pPr>
  </w:style>
  <w:style w:type="paragraph" w:styleId="TOC2">
    <w:name w:val="toc 2"/>
    <w:basedOn w:val="Normal"/>
    <w:next w:val="Normal"/>
    <w:autoRedefine/>
    <w:uiPriority w:val="39"/>
    <w:semiHidden/>
    <w:unhideWhenUsed/>
    <w:rsid w:val="00663F9B"/>
    <w:pPr>
      <w:spacing w:after="100"/>
      <w:ind w:left="220"/>
    </w:pPr>
  </w:style>
  <w:style w:type="paragraph" w:styleId="TOC3">
    <w:name w:val="toc 3"/>
    <w:basedOn w:val="Normal"/>
    <w:next w:val="Normal"/>
    <w:autoRedefine/>
    <w:uiPriority w:val="39"/>
    <w:semiHidden/>
    <w:unhideWhenUsed/>
    <w:rsid w:val="00663F9B"/>
    <w:pPr>
      <w:spacing w:after="100"/>
      <w:ind w:left="440"/>
    </w:pPr>
  </w:style>
  <w:style w:type="paragraph" w:styleId="BalloonText">
    <w:name w:val="Balloon Text"/>
    <w:basedOn w:val="Normal"/>
    <w:link w:val="BalloonTextChar"/>
    <w:uiPriority w:val="99"/>
    <w:semiHidden/>
    <w:unhideWhenUsed/>
    <w:rsid w:val="00663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F9B"/>
    <w:rPr>
      <w:rFonts w:ascii="Tahoma" w:hAnsi="Tahoma" w:cs="Tahoma"/>
      <w:sz w:val="16"/>
      <w:szCs w:val="16"/>
    </w:rPr>
  </w:style>
  <w:style w:type="paragraph" w:styleId="ListParagraph">
    <w:name w:val="List Paragraph"/>
    <w:basedOn w:val="Normal"/>
    <w:uiPriority w:val="34"/>
    <w:qFormat/>
    <w:rsid w:val="00663F9B"/>
    <w:pPr>
      <w:ind w:left="720"/>
      <w:contextualSpacing/>
    </w:pPr>
  </w:style>
  <w:style w:type="paragraph" w:styleId="TOCHeading">
    <w:name w:val="TOC Heading"/>
    <w:basedOn w:val="Heading1"/>
    <w:next w:val="Normal"/>
    <w:uiPriority w:val="39"/>
    <w:semiHidden/>
    <w:unhideWhenUsed/>
    <w:qFormat/>
    <w:rsid w:val="00663F9B"/>
    <w:pPr>
      <w:bidi/>
      <w:outlineLvl w:val="9"/>
    </w:pPr>
  </w:style>
  <w:style w:type="character" w:customStyle="1" w:styleId="relative">
    <w:name w:val="relative"/>
    <w:basedOn w:val="DefaultParagraphFont"/>
    <w:rsid w:val="00663F9B"/>
  </w:style>
  <w:style w:type="character" w:customStyle="1" w:styleId="ms-1">
    <w:name w:val="ms-1"/>
    <w:basedOn w:val="DefaultParagraphFont"/>
    <w:rsid w:val="00663F9B"/>
  </w:style>
  <w:style w:type="character" w:customStyle="1" w:styleId="max-w-full">
    <w:name w:val="max-w-full"/>
    <w:basedOn w:val="DefaultParagraphFont"/>
    <w:rsid w:val="00663F9B"/>
  </w:style>
  <w:style w:type="character" w:customStyle="1" w:styleId="-me-1">
    <w:name w:val="-me-1"/>
    <w:basedOn w:val="DefaultParagraphFont"/>
    <w:rsid w:val="00663F9B"/>
  </w:style>
  <w:style w:type="table" w:styleId="TableGrid">
    <w:name w:val="Table Grid"/>
    <w:basedOn w:val="TableNormal"/>
    <w:uiPriority w:val="59"/>
    <w:rsid w:val="00663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2">
    <w:name w:val="Light List Accent 2"/>
    <w:basedOn w:val="TableNormal"/>
    <w:uiPriority w:val="61"/>
    <w:semiHidden/>
    <w:unhideWhenUsed/>
    <w:rsid w:val="00663F9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ED7D31" w:themeFill="accent2"/>
      </w:tcPr>
    </w:tblStylePr>
    <w:tblStylePr w:type="lastRow">
      <w:pPr>
        <w:spacing w:beforeLines="0" w:before="0" w:beforeAutospacing="0" w:afterLines="0" w:after="0" w:afterAutospacing="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MediumShading1-Accent2">
    <w:name w:val="Medium Shading 1 Accent 2"/>
    <w:basedOn w:val="TableNormal"/>
    <w:uiPriority w:val="63"/>
    <w:semiHidden/>
    <w:unhideWhenUsed/>
    <w:rsid w:val="00663F9B"/>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Lines="0" w:before="0" w:beforeAutospacing="0" w:afterLines="0" w:after="0" w:afterAutospacing="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Shading-Accent4">
    <w:name w:val="Light Shading Accent 4"/>
    <w:basedOn w:val="TableNormal"/>
    <w:uiPriority w:val="60"/>
    <w:semiHidden/>
    <w:unhideWhenUsed/>
    <w:rsid w:val="00663F9B"/>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MediumShading1-Accent4">
    <w:name w:val="Medium Shading 1 Accent 4"/>
    <w:basedOn w:val="TableNormal"/>
    <w:uiPriority w:val="63"/>
    <w:semiHidden/>
    <w:unhideWhenUsed/>
    <w:rsid w:val="00663F9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Lines="0" w:before="0" w:beforeAutospacing="0" w:afterLines="0" w:after="0" w:afterAutospacing="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663F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06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73</Pages>
  <Words>11076</Words>
  <Characters>63139</Characters>
  <Application>Microsoft Office Word</Application>
  <DocSecurity>0</DocSecurity>
  <Lines>526</Lines>
  <Paragraphs>148</Paragraphs>
  <ScaleCrop>false</ScaleCrop>
  <Company>HP</Company>
  <LinksUpToDate>false</LinksUpToDate>
  <CharactersWithSpaces>74067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mayar alshehri</dc:creator>
  <cp:keywords/>
  <dc:description/>
  <cp:lastModifiedBy>mayar alshehri</cp:lastModifiedBy>
  <cp:revision>1</cp:revision>
  <dcterms:created xsi:type="dcterms:W3CDTF">2025-11-12T23:48:00Z</dcterms:created>
  <dcterms:modified xsi:type="dcterms:W3CDTF">2025-11-12T23:50:00Z</dcterms:modified>
</cp:coreProperties>
</file>