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C021F05" w:rsidR="009125CE" w:rsidRPr="0033050E" w:rsidRDefault="004C451F" w:rsidP="004C451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33050E">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6072296">
            <wp:simplePos x="0" y="0"/>
            <wp:positionH relativeFrom="margin">
              <wp:posOffset>328930</wp:posOffset>
            </wp:positionH>
            <wp:positionV relativeFrom="margin">
              <wp:posOffset>-163830</wp:posOffset>
            </wp:positionV>
            <wp:extent cx="1748790" cy="162306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8790" cy="1623060"/>
                    </a:xfrm>
                    <a:prstGeom prst="rect">
                      <a:avLst/>
                    </a:prstGeom>
                  </pic:spPr>
                </pic:pic>
              </a:graphicData>
            </a:graphic>
            <wp14:sizeRelH relativeFrom="margin">
              <wp14:pctWidth>0</wp14:pctWidth>
            </wp14:sizeRelH>
            <wp14:sizeRelV relativeFrom="margin">
              <wp14:pctHeight>0</wp14:pctHeight>
            </wp14:sizeRelV>
          </wp:anchor>
        </w:drawing>
      </w:r>
      <w:r w:rsidR="009125CE" w:rsidRPr="0033050E">
        <w:rPr>
          <w:rFonts w:ascii="Simplified Arabic" w:hAnsi="Simplified Arabic" w:cs="Simplified Arabic"/>
          <w:b/>
          <w:bCs/>
          <w:color w:val="000000" w:themeColor="text1"/>
          <w:sz w:val="32"/>
          <w:szCs w:val="32"/>
          <w:rtl/>
          <w:lang w:bidi="ar-EG"/>
        </w:rPr>
        <w:t xml:space="preserve">جامعة ميدأوشن </w:t>
      </w:r>
    </w:p>
    <w:p w14:paraId="1E957002" w14:textId="57BDEB8B" w:rsidR="00F546CE" w:rsidRPr="0033050E" w:rsidRDefault="009125CE" w:rsidP="004C451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3050E">
        <w:rPr>
          <w:rFonts w:ascii="Simplified Arabic" w:hAnsi="Simplified Arabic" w:cs="Simplified Arabic"/>
          <w:b/>
          <w:bCs/>
          <w:color w:val="000000" w:themeColor="text1"/>
          <w:sz w:val="32"/>
          <w:szCs w:val="32"/>
          <w:rtl/>
          <w:lang w:bidi="ar-EG"/>
        </w:rPr>
        <w:t xml:space="preserve">كلية </w:t>
      </w:r>
      <w:r w:rsidR="008C42C1" w:rsidRPr="0033050E">
        <w:rPr>
          <w:rFonts w:ascii="Simplified Arabic" w:hAnsi="Simplified Arabic" w:cs="Simplified Arabic"/>
          <w:b/>
          <w:bCs/>
          <w:color w:val="000000" w:themeColor="text1"/>
          <w:sz w:val="32"/>
          <w:szCs w:val="32"/>
          <w:rtl/>
          <w:lang w:bidi="ar-EG"/>
        </w:rPr>
        <w:t>الإدارة</w:t>
      </w:r>
      <w:r w:rsidRPr="0033050E">
        <w:rPr>
          <w:rFonts w:ascii="Simplified Arabic" w:hAnsi="Simplified Arabic" w:cs="Simplified Arabic"/>
          <w:b/>
          <w:bCs/>
          <w:color w:val="000000" w:themeColor="text1"/>
          <w:sz w:val="32"/>
          <w:szCs w:val="32"/>
          <w:rtl/>
          <w:lang w:bidi="ar-EG"/>
        </w:rPr>
        <w:t xml:space="preserve"> </w:t>
      </w:r>
    </w:p>
    <w:p w14:paraId="0217C513" w14:textId="0E7052B0" w:rsidR="009125CE" w:rsidRPr="0033050E" w:rsidRDefault="009125CE" w:rsidP="004C451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3050E">
        <w:rPr>
          <w:rFonts w:ascii="Simplified Arabic" w:hAnsi="Simplified Arabic" w:cs="Simplified Arabic"/>
          <w:b/>
          <w:bCs/>
          <w:color w:val="000000" w:themeColor="text1"/>
          <w:sz w:val="32"/>
          <w:szCs w:val="32"/>
          <w:rtl/>
          <w:lang w:bidi="ar-EG"/>
        </w:rPr>
        <w:t>تخصص</w:t>
      </w:r>
      <w:r w:rsidR="00B15A9E" w:rsidRPr="0033050E">
        <w:rPr>
          <w:rFonts w:ascii="Simplified Arabic" w:hAnsi="Simplified Arabic" w:cs="Simplified Arabic"/>
          <w:b/>
          <w:bCs/>
          <w:color w:val="000000" w:themeColor="text1"/>
          <w:sz w:val="32"/>
          <w:szCs w:val="32"/>
          <w:rtl/>
          <w:lang w:bidi="ar-EG"/>
        </w:rPr>
        <w:t xml:space="preserve"> </w:t>
      </w:r>
      <w:r w:rsidR="00987A5F" w:rsidRPr="0033050E">
        <w:rPr>
          <w:rFonts w:ascii="Simplified Arabic" w:hAnsi="Simplified Arabic" w:cs="Simplified Arabic"/>
          <w:b/>
          <w:bCs/>
          <w:color w:val="000000" w:themeColor="text1"/>
          <w:sz w:val="32"/>
          <w:szCs w:val="32"/>
          <w:rtl/>
          <w:lang w:bidi="ar-EG"/>
        </w:rPr>
        <w:t>إدارة المشاريع</w:t>
      </w:r>
    </w:p>
    <w:p w14:paraId="0A25F43C" w14:textId="77777777" w:rsidR="008C7BB4" w:rsidRPr="0033050E" w:rsidRDefault="008C7BB4" w:rsidP="004C451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E1EF1DB" w14:textId="26583C9F" w:rsidR="00504FE3" w:rsidRPr="0033050E" w:rsidRDefault="00937684" w:rsidP="004C451F">
      <w:pPr>
        <w:spacing w:before="100" w:beforeAutospacing="1" w:after="100" w:afterAutospacing="1" w:line="276" w:lineRule="auto"/>
        <w:jc w:val="center"/>
        <w:rPr>
          <w:rFonts w:ascii="Simplified Arabic" w:hAnsi="Simplified Arabic" w:cs="Simplified Arabic"/>
          <w:color w:val="000000" w:themeColor="text1"/>
          <w:sz w:val="40"/>
          <w:szCs w:val="40"/>
        </w:rPr>
      </w:pPr>
      <w:r w:rsidRPr="0033050E">
        <w:rPr>
          <w:rFonts w:ascii="Simplified Arabic" w:hAnsi="Simplified Arabic" w:cs="Simplified Arabic"/>
          <w:color w:val="000000" w:themeColor="text1"/>
          <w:sz w:val="40"/>
          <w:szCs w:val="40"/>
          <w:rtl/>
        </w:rPr>
        <w:t>أثر تطبيق نمذجة معلومات المنشأة على تقليل إعادة العمل: دراسة تطبيقية على مشاريع هندسة النفط والغاز في المملكة العربية السعودية</w:t>
      </w:r>
      <w:r w:rsidR="00504FE3" w:rsidRPr="0033050E">
        <w:rPr>
          <w:rFonts w:ascii="Simplified Arabic" w:hAnsi="Simplified Arabic" w:cs="Simplified Arabic"/>
          <w:color w:val="000000" w:themeColor="text1"/>
          <w:sz w:val="40"/>
          <w:szCs w:val="40"/>
          <w:rtl/>
        </w:rPr>
        <w:t>.</w:t>
      </w:r>
    </w:p>
    <w:p w14:paraId="3D2E3BB7" w14:textId="77777777" w:rsidR="00D8006C" w:rsidRPr="0033050E" w:rsidRDefault="00D8006C" w:rsidP="004C451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4D11C137" w:rsidR="009125CE" w:rsidRPr="0033050E" w:rsidRDefault="009125CE" w:rsidP="004C45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3050E">
        <w:rPr>
          <w:rFonts w:ascii="Simplified Arabic" w:hAnsi="Simplified Arabic" w:cs="Simplified Arabic"/>
          <w:b/>
          <w:bCs/>
          <w:color w:val="000000" w:themeColor="text1"/>
          <w:sz w:val="36"/>
          <w:szCs w:val="36"/>
          <w:rtl/>
          <w:lang w:bidi="ar-EG"/>
        </w:rPr>
        <w:t>إعداد الطالب/</w:t>
      </w:r>
    </w:p>
    <w:p w14:paraId="72AE4360" w14:textId="6CB7A928" w:rsidR="00854B0B" w:rsidRPr="0033050E" w:rsidRDefault="00987A5F" w:rsidP="004C451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3050E">
        <w:rPr>
          <w:rFonts w:ascii="Simplified Arabic" w:hAnsi="Simplified Arabic" w:cs="Simplified Arabic"/>
          <w:color w:val="000000" w:themeColor="text1"/>
          <w:sz w:val="36"/>
          <w:szCs w:val="36"/>
          <w:rtl/>
          <w:lang w:bidi="ar-EG"/>
        </w:rPr>
        <w:t>علي باسم المعلم</w:t>
      </w:r>
    </w:p>
    <w:p w14:paraId="4D97F267" w14:textId="1C7AAD39" w:rsidR="00F7243B" w:rsidRPr="0033050E" w:rsidRDefault="00987A5F" w:rsidP="004C451F">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33050E">
        <w:rPr>
          <w:rFonts w:ascii="Simplified Arabic" w:hAnsi="Simplified Arabic" w:cs="Simplified Arabic"/>
          <w:color w:val="000000" w:themeColor="text1"/>
          <w:sz w:val="36"/>
          <w:szCs w:val="36"/>
          <w:rtl/>
        </w:rPr>
        <w:t>2021201214</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C451F" w:rsidRPr="0033050E" w14:paraId="630D99BC" w14:textId="77777777" w:rsidTr="006873E9">
        <w:tc>
          <w:tcPr>
            <w:tcW w:w="4530" w:type="dxa"/>
          </w:tcPr>
          <w:p w14:paraId="0419F154" w14:textId="77777777" w:rsidR="004C451F" w:rsidRPr="0033050E" w:rsidRDefault="004C451F" w:rsidP="006873E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3050E">
              <w:rPr>
                <w:rFonts w:ascii="Simplified Arabic" w:hAnsi="Simplified Arabic" w:cs="Simplified Arabic" w:hint="cs"/>
                <w:b/>
                <w:bCs/>
                <w:color w:val="000000" w:themeColor="text1"/>
                <w:sz w:val="36"/>
                <w:szCs w:val="36"/>
                <w:rtl/>
                <w:lang w:bidi="ar-EG"/>
              </w:rPr>
              <w:t>المشرف الرئيسي/</w:t>
            </w:r>
          </w:p>
        </w:tc>
        <w:tc>
          <w:tcPr>
            <w:tcW w:w="4531" w:type="dxa"/>
          </w:tcPr>
          <w:p w14:paraId="724BDA96" w14:textId="77777777" w:rsidR="004C451F" w:rsidRPr="0033050E" w:rsidRDefault="004C451F" w:rsidP="006873E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3050E">
              <w:rPr>
                <w:rFonts w:ascii="Simplified Arabic" w:hAnsi="Simplified Arabic" w:cs="Simplified Arabic" w:hint="cs"/>
                <w:b/>
                <w:bCs/>
                <w:color w:val="000000" w:themeColor="text1"/>
                <w:sz w:val="36"/>
                <w:szCs w:val="36"/>
                <w:rtl/>
                <w:lang w:bidi="ar-EG"/>
              </w:rPr>
              <w:t>المشرف الثاني/</w:t>
            </w:r>
          </w:p>
        </w:tc>
      </w:tr>
      <w:tr w:rsidR="004C451F" w:rsidRPr="0033050E" w14:paraId="3D343B8F" w14:textId="77777777" w:rsidTr="006873E9">
        <w:tc>
          <w:tcPr>
            <w:tcW w:w="4530" w:type="dxa"/>
          </w:tcPr>
          <w:p w14:paraId="1BCFBB35" w14:textId="77777777" w:rsidR="004C451F" w:rsidRPr="0033050E" w:rsidRDefault="004C451F" w:rsidP="006873E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3050E">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B4DA80A" w14:textId="77777777" w:rsidR="004C451F" w:rsidRPr="0033050E" w:rsidRDefault="004C451F" w:rsidP="006873E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3050E">
              <w:rPr>
                <w:rFonts w:ascii="Simplified Arabic" w:eastAsia="Calibri" w:hAnsi="Simplified Arabic" w:cs="Simplified Arabic"/>
                <w:color w:val="000000" w:themeColor="text1"/>
                <w:kern w:val="0"/>
                <w:sz w:val="36"/>
                <w:szCs w:val="36"/>
                <w:rtl/>
                <w:lang w:bidi="ar-EG"/>
                <w14:ligatures w14:val="none"/>
              </w:rPr>
              <w:t>د.فايز جراد</w:t>
            </w:r>
          </w:p>
        </w:tc>
      </w:tr>
    </w:tbl>
    <w:p w14:paraId="17DDB212" w14:textId="77777777" w:rsidR="004C451F" w:rsidRPr="0033050E" w:rsidRDefault="004C451F" w:rsidP="004C45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3050E">
        <w:rPr>
          <w:rFonts w:ascii="Simplified Arabic" w:hAnsi="Simplified Arabic" w:cs="Simplified Arabic"/>
          <w:b/>
          <w:bCs/>
          <w:color w:val="000000" w:themeColor="text1"/>
          <w:sz w:val="36"/>
          <w:szCs w:val="36"/>
          <w:rtl/>
          <w:lang w:bidi="ar-EG"/>
        </w:rPr>
        <w:t>العام الدراسي:</w:t>
      </w:r>
    </w:p>
    <w:p w14:paraId="2CA9BF9C" w14:textId="77777777" w:rsidR="004C451F" w:rsidRPr="0033050E" w:rsidRDefault="004C451F" w:rsidP="004C451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4C451F" w:rsidRPr="0033050E" w:rsidSect="004C451F">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33050E">
        <w:rPr>
          <w:rFonts w:ascii="Simplified Arabic" w:hAnsi="Simplified Arabic" w:cs="Simplified Arabic" w:hint="cs"/>
          <w:color w:val="000000" w:themeColor="text1"/>
          <w:sz w:val="36"/>
          <w:szCs w:val="36"/>
          <w:rtl/>
          <w:lang w:bidi="ar-EG"/>
        </w:rPr>
        <w:t xml:space="preserve">1448 </w:t>
      </w:r>
      <w:r w:rsidRPr="0033050E">
        <w:rPr>
          <w:rFonts w:ascii="Simplified Arabic" w:hAnsi="Simplified Arabic" w:cs="Simplified Arabic"/>
          <w:color w:val="000000" w:themeColor="text1"/>
          <w:sz w:val="36"/>
          <w:szCs w:val="36"/>
          <w:rtl/>
          <w:lang w:bidi="ar-EG"/>
        </w:rPr>
        <w:t>–</w:t>
      </w:r>
      <w:r w:rsidRPr="0033050E">
        <w:rPr>
          <w:rFonts w:ascii="Simplified Arabic" w:hAnsi="Simplified Arabic" w:cs="Simplified Arabic" w:hint="cs"/>
          <w:color w:val="000000" w:themeColor="text1"/>
          <w:sz w:val="36"/>
          <w:szCs w:val="36"/>
          <w:rtl/>
          <w:lang w:bidi="ar-EG"/>
        </w:rPr>
        <w:t xml:space="preserve"> 2026</w:t>
      </w:r>
    </w:p>
    <w:p w14:paraId="66A617D9" w14:textId="3B2EE853" w:rsidR="004C451F" w:rsidRPr="0033050E" w:rsidRDefault="00044916" w:rsidP="00044916">
      <w:pPr>
        <w:spacing w:before="100" w:beforeAutospacing="1" w:after="100" w:afterAutospacing="1" w:line="276" w:lineRule="auto"/>
        <w:jc w:val="center"/>
        <w:outlineLvl w:val="0"/>
        <w:rPr>
          <w:rFonts w:ascii="Simplified Arabic" w:hAnsi="Simplified Arabic" w:cs="Simplified Arabic" w:hint="cs"/>
          <w:b/>
          <w:bCs/>
          <w:color w:val="000000" w:themeColor="text1"/>
          <w:sz w:val="40"/>
          <w:szCs w:val="40"/>
          <w:rtl/>
          <w:lang w:bidi="ar-EG"/>
        </w:rPr>
      </w:pPr>
      <w:bookmarkStart w:id="0" w:name="_Toc233305671"/>
      <w:r w:rsidRPr="0033050E">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1FBFEDCE" w14:textId="668E5D03" w:rsidR="004C451F" w:rsidRPr="0033050E" w:rsidRDefault="00044916" w:rsidP="0004491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 w:name="_Hlk172151144"/>
      <w:bookmarkStart w:id="2" w:name="_Toc169790489"/>
      <w:bookmarkStart w:id="3" w:name="_Toc233305672"/>
      <w:r w:rsidRPr="0033050E">
        <w:rPr>
          <w:rFonts w:ascii="Simplified Arabic" w:hAnsi="Simplified Arabic" w:cs="Simplified Arabic" w:hint="cs"/>
          <w:b/>
          <w:bCs/>
          <w:color w:val="000000" w:themeColor="text1"/>
          <w:sz w:val="36"/>
          <w:szCs w:val="36"/>
          <w:rtl/>
        </w:rPr>
        <w:t>1.1 المقدمة</w:t>
      </w:r>
      <w:bookmarkEnd w:id="3"/>
    </w:p>
    <w:p w14:paraId="69CAA424" w14:textId="4D931D29"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tl/>
        </w:rPr>
      </w:pPr>
      <w:r w:rsidRPr="0033050E">
        <w:rPr>
          <w:rFonts w:ascii="Simplified Arabic" w:hAnsi="Simplified Arabic" w:cs="Simplified Arabic"/>
          <w:color w:val="000000" w:themeColor="text1"/>
          <w:sz w:val="28"/>
          <w:szCs w:val="28"/>
          <w:rtl/>
        </w:rPr>
        <w:t>تُمثِّل صناعة التشييد ركيزة أساسية في التنمية الاقتصادية والبنية التحتية على المستوى العالمي، إذ تتداخل فيها تخصصات هندسية وإدارية متعددة تتطلَّب مستوى عالياً من التنسيق والتكامل لضمان تنفيذ المشاريع وفقاً للمواصفات المحددة والجداول الزمنية المعتمدة والميزانيات المرصودة. ويزداد هذا التعقيد بشكل ملحوظ في مشاريع هندسة النفط والغاز التي تتسم بضخامة حجمها وتشعُّب واجهاتها الهندسية وحساسية معايير السلامة والجودة المطبَّقة فيها، مما يجعلها من أكثر المشاريع الهندسية احتياجاً إلى أدوات تقنية متطورة تُعزِّز كفاءة الأداء وتحدُّ من الأخطاء التنفيذية</w:t>
      </w:r>
      <w:r w:rsidRPr="0033050E">
        <w:rPr>
          <w:rFonts w:ascii="Simplified Arabic" w:hAnsi="Simplified Arabic" w:cs="Simplified Arabic"/>
          <w:color w:val="000000" w:themeColor="text1"/>
          <w:sz w:val="28"/>
          <w:szCs w:val="28"/>
        </w:rPr>
        <w:t xml:space="preserve"> (</w:t>
      </w:r>
      <w:proofErr w:type="spellStart"/>
      <w:r w:rsidRPr="0033050E">
        <w:rPr>
          <w:rFonts w:ascii="Simplified Arabic" w:hAnsi="Simplified Arabic" w:cs="Simplified Arabic"/>
          <w:color w:val="000000" w:themeColor="text1"/>
          <w:sz w:val="28"/>
          <w:szCs w:val="28"/>
        </w:rPr>
        <w:t>Waqar</w:t>
      </w:r>
      <w:proofErr w:type="spellEnd"/>
      <w:r w:rsidR="00BE236E" w:rsidRPr="0033050E">
        <w:rPr>
          <w:rFonts w:ascii="Simplified Arabic" w:hAnsi="Simplified Arabic" w:cs="Simplified Arabic"/>
          <w:color w:val="000000" w:themeColor="text1"/>
          <w:sz w:val="28"/>
          <w:szCs w:val="28"/>
        </w:rPr>
        <w:t xml:space="preserve"> </w:t>
      </w:r>
      <w:proofErr w:type="spellStart"/>
      <w:r w:rsidR="00BE236E" w:rsidRPr="0033050E">
        <w:rPr>
          <w:rFonts w:ascii="Simplified Arabic" w:hAnsi="Simplified Arabic" w:cs="Simplified Arabic"/>
          <w:color w:val="000000" w:themeColor="text1"/>
          <w:sz w:val="28"/>
          <w:szCs w:val="28"/>
        </w:rPr>
        <w:t>etal</w:t>
      </w:r>
      <w:proofErr w:type="spellEnd"/>
      <w:r w:rsidR="00BE236E" w:rsidRPr="0033050E">
        <w:rPr>
          <w:rFonts w:ascii="Simplified Arabic" w:hAnsi="Simplified Arabic" w:cs="Simplified Arabic"/>
          <w:color w:val="000000" w:themeColor="text1"/>
          <w:sz w:val="28"/>
          <w:szCs w:val="28"/>
        </w:rPr>
        <w:t>.,</w:t>
      </w:r>
      <w:r w:rsidRPr="0033050E">
        <w:rPr>
          <w:rFonts w:ascii="Simplified Arabic" w:hAnsi="Simplified Arabic" w:cs="Simplified Arabic"/>
          <w:color w:val="000000" w:themeColor="text1"/>
          <w:sz w:val="28"/>
          <w:szCs w:val="28"/>
        </w:rPr>
        <w:t xml:space="preserve"> 2023).</w:t>
      </w:r>
    </w:p>
    <w:p w14:paraId="1E07EA86" w14:textId="77777777"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وفي هذا السياق، برزت تقنية نمذجة معلومات المنشأة</w:t>
      </w:r>
      <w:r w:rsidRPr="0033050E">
        <w:rPr>
          <w:rFonts w:ascii="Simplified Arabic" w:hAnsi="Simplified Arabic" w:cs="Simplified Arabic"/>
          <w:color w:val="000000" w:themeColor="text1"/>
          <w:sz w:val="28"/>
          <w:szCs w:val="28"/>
        </w:rPr>
        <w:t xml:space="preserve"> (Building Information Modeling – BIM) </w:t>
      </w:r>
      <w:r w:rsidRPr="0033050E">
        <w:rPr>
          <w:rFonts w:ascii="Simplified Arabic" w:hAnsi="Simplified Arabic" w:cs="Simplified Arabic"/>
          <w:color w:val="000000" w:themeColor="text1"/>
          <w:sz w:val="28"/>
          <w:szCs w:val="28"/>
          <w:rtl/>
        </w:rPr>
        <w:t>بوصفها نقلة نوعية في أساليب إدارة المشاريع الهندسية، حيث تُتيح إنشاء نموذج رقمي متكامل يجمع بين الأبعاد الهندسية والزمنية والتكلفة في بيئة تشاركية موحَّدة تُمكِّن جميع أطراف المشروع من العمل على منصة واحدة. وقد أثبتت الدراسات أن تطبيق هذه التقنية يُسهم في تحسين مجالات المعرفة لإدارة المشاريع بصورة شاملة، بما في ذلك إدارة التكلفة والجدول الزمني والمخاطر والاتصالات والجودة، كما أنها تُوفِّر أدوات متقدمة لكشف التعارضات التصميمية والتنسيق بين التخصصات والمحاكاة الرقمية قبل مرحلة التنفيذ الفعلي</w:t>
      </w:r>
      <w:r w:rsidRPr="0033050E">
        <w:rPr>
          <w:rFonts w:ascii="Simplified Arabic" w:hAnsi="Simplified Arabic" w:cs="Simplified Arabic"/>
          <w:color w:val="000000" w:themeColor="text1"/>
          <w:sz w:val="28"/>
          <w:szCs w:val="28"/>
        </w:rPr>
        <w:t xml:space="preserve"> (</w:t>
      </w:r>
      <w:proofErr w:type="spellStart"/>
      <w:r w:rsidRPr="0033050E">
        <w:rPr>
          <w:rFonts w:ascii="Simplified Arabic" w:hAnsi="Simplified Arabic" w:cs="Simplified Arabic"/>
          <w:color w:val="000000" w:themeColor="text1"/>
          <w:sz w:val="28"/>
          <w:szCs w:val="28"/>
        </w:rPr>
        <w:t>Shaqour</w:t>
      </w:r>
      <w:proofErr w:type="spellEnd"/>
      <w:r w:rsidRPr="0033050E">
        <w:rPr>
          <w:rFonts w:ascii="Simplified Arabic" w:hAnsi="Simplified Arabic" w:cs="Simplified Arabic"/>
          <w:color w:val="000000" w:themeColor="text1"/>
          <w:sz w:val="28"/>
          <w:szCs w:val="28"/>
        </w:rPr>
        <w:t>, 2022).</w:t>
      </w:r>
    </w:p>
    <w:p w14:paraId="30BCCA4E" w14:textId="0C3A14B9"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 xml:space="preserve">ومن جهة أخرى، تُعدُّ مشكلة إعادة العمل </w:t>
      </w:r>
      <w:r w:rsidRPr="0033050E">
        <w:rPr>
          <w:rFonts w:ascii="Simplified Arabic" w:hAnsi="Simplified Arabic" w:cs="Simplified Arabic"/>
          <w:color w:val="000000" w:themeColor="text1"/>
          <w:sz w:val="28"/>
          <w:szCs w:val="28"/>
        </w:rPr>
        <w:t xml:space="preserve">(Rework) </w:t>
      </w:r>
      <w:r w:rsidRPr="0033050E">
        <w:rPr>
          <w:rFonts w:ascii="Simplified Arabic" w:hAnsi="Simplified Arabic" w:cs="Simplified Arabic"/>
          <w:color w:val="000000" w:themeColor="text1"/>
          <w:sz w:val="28"/>
          <w:szCs w:val="28"/>
          <w:rtl/>
        </w:rPr>
        <w:t>من أكثر المشكلات المزمنة التي تُواجه صناعة التشييد عالمياً، إذ تُشير إلى إعادة تنفيذ أنشطة أو عمليات سبق إنجازها بسبب عدم مطابقتها للمواصفات أو وجود أخطاء تصميمية أو تنفيذية، وهو ما يترتَّب عليه استنزاف كبير للموارد المالية والبشرية والوقتية. وتتنوَّع أسباب إعادة العمل بين أسباب تصميمية وتنسيقية وتنفيذية ورقابية، وتتوزَّع مسؤوليتها بين أطراف العقد المختلفة وفقاً لمراحل المشروع المتعددة من التصميم إلى التوريد إلى التنفيذ</w:t>
      </w:r>
      <w:r w:rsidRPr="0033050E">
        <w:rPr>
          <w:rFonts w:ascii="Simplified Arabic" w:hAnsi="Simplified Arabic" w:cs="Simplified Arabic"/>
          <w:color w:val="000000" w:themeColor="text1"/>
          <w:sz w:val="28"/>
          <w:szCs w:val="28"/>
        </w:rPr>
        <w:t xml:space="preserve"> (</w:t>
      </w:r>
      <w:proofErr w:type="spellStart"/>
      <w:r w:rsidRPr="0033050E">
        <w:rPr>
          <w:rFonts w:ascii="Simplified Arabic" w:hAnsi="Simplified Arabic" w:cs="Simplified Arabic"/>
          <w:color w:val="000000" w:themeColor="text1"/>
          <w:sz w:val="28"/>
          <w:szCs w:val="28"/>
        </w:rPr>
        <w:t>Asadi</w:t>
      </w:r>
      <w:proofErr w:type="spellEnd"/>
      <w:r w:rsidR="00BE236E" w:rsidRPr="0033050E">
        <w:rPr>
          <w:rFonts w:ascii="Simplified Arabic" w:eastAsiaTheme="minorHAnsi" w:hAnsi="Simplified Arabic" w:cs="Simplified Arabic"/>
          <w:color w:val="000000" w:themeColor="text1"/>
          <w:kern w:val="2"/>
          <w:sz w:val="28"/>
          <w:szCs w:val="28"/>
          <w14:ligatures w14:val="standardContextual"/>
        </w:rPr>
        <w:t xml:space="preserve"> </w:t>
      </w:r>
      <w:proofErr w:type="spellStart"/>
      <w:r w:rsidR="00BE236E" w:rsidRPr="0033050E">
        <w:rPr>
          <w:rFonts w:ascii="Simplified Arabic" w:hAnsi="Simplified Arabic" w:cs="Simplified Arabic"/>
          <w:color w:val="000000" w:themeColor="text1"/>
          <w:sz w:val="28"/>
          <w:szCs w:val="28"/>
        </w:rPr>
        <w:t>etal</w:t>
      </w:r>
      <w:proofErr w:type="spellEnd"/>
      <w:r w:rsidR="00BE236E" w:rsidRPr="0033050E">
        <w:rPr>
          <w:rFonts w:ascii="Simplified Arabic" w:hAnsi="Simplified Arabic" w:cs="Simplified Arabic"/>
          <w:color w:val="000000" w:themeColor="text1"/>
          <w:sz w:val="28"/>
          <w:szCs w:val="28"/>
        </w:rPr>
        <w:t>.,</w:t>
      </w:r>
      <w:r w:rsidRPr="0033050E">
        <w:rPr>
          <w:rFonts w:ascii="Simplified Arabic" w:hAnsi="Simplified Arabic" w:cs="Simplified Arabic"/>
          <w:color w:val="000000" w:themeColor="text1"/>
          <w:sz w:val="28"/>
          <w:szCs w:val="28"/>
        </w:rPr>
        <w:t xml:space="preserve"> 2023).</w:t>
      </w:r>
    </w:p>
    <w:p w14:paraId="55A9F1F2" w14:textId="03423A11"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 xml:space="preserve">وتتفاقم مشكلة إعادة العمل في مشاريع النفط والغاز بصورة أشد حدةً مقارنةً بمشاريع التشييد التقليدية، نظراً لتعدُّد التخصصات الهندسية المتداخلة وارتفاع تكلفة المواد المتخصصة والقيود الزمنية المشددة المرتبطة بجداول الإنتاج والتشغيل. وتُشير الشواهد الميدانية إلى أن ضعف التنسيق بين فرق التصميم والتغييرات </w:t>
      </w:r>
      <w:r w:rsidRPr="0033050E">
        <w:rPr>
          <w:rFonts w:ascii="Simplified Arabic" w:hAnsi="Simplified Arabic" w:cs="Simplified Arabic"/>
          <w:color w:val="000000" w:themeColor="text1"/>
          <w:sz w:val="28"/>
          <w:szCs w:val="28"/>
          <w:rtl/>
        </w:rPr>
        <w:lastRenderedPageBreak/>
        <w:t>المتكررة ونقص الرقابة على جودة التنفيذ تأتي في مقدمة العوامل المسببة لإعادة العمل في السياق المصري، وهو ما يُلقي أعباءً مالية وزمنية إضافية على هذه المشاريع</w:t>
      </w:r>
      <w:r w:rsidRPr="0033050E">
        <w:rPr>
          <w:rFonts w:ascii="Simplified Arabic" w:hAnsi="Simplified Arabic" w:cs="Simplified Arabic"/>
          <w:color w:val="000000" w:themeColor="text1"/>
          <w:sz w:val="28"/>
          <w:szCs w:val="28"/>
        </w:rPr>
        <w:t>(Al</w:t>
      </w:r>
      <w:r w:rsidRPr="0033050E">
        <w:rPr>
          <w:rFonts w:ascii="Simplified Arabic" w:hAnsi="Simplified Arabic" w:cs="Simplified Arabic"/>
          <w:color w:val="000000" w:themeColor="text1"/>
          <w:sz w:val="28"/>
          <w:szCs w:val="28"/>
        </w:rPr>
        <w:noBreakHyphen/>
      </w:r>
      <w:proofErr w:type="spellStart"/>
      <w:r w:rsidRPr="0033050E">
        <w:rPr>
          <w:rFonts w:ascii="Simplified Arabic" w:hAnsi="Simplified Arabic" w:cs="Simplified Arabic"/>
          <w:color w:val="000000" w:themeColor="text1"/>
          <w:sz w:val="28"/>
          <w:szCs w:val="28"/>
        </w:rPr>
        <w:t>Janabi</w:t>
      </w:r>
      <w:proofErr w:type="spellEnd"/>
      <w:r w:rsidR="00BE236E" w:rsidRPr="0033050E">
        <w:rPr>
          <w:rFonts w:ascii="Simplified Arabic" w:eastAsiaTheme="minorHAnsi" w:hAnsi="Simplified Arabic" w:cs="Simplified Arabic"/>
          <w:color w:val="000000" w:themeColor="text1"/>
          <w:kern w:val="2"/>
          <w:sz w:val="28"/>
          <w:szCs w:val="28"/>
          <w14:ligatures w14:val="standardContextual"/>
        </w:rPr>
        <w:t xml:space="preserve"> </w:t>
      </w:r>
      <w:proofErr w:type="spellStart"/>
      <w:r w:rsidR="00BE236E" w:rsidRPr="0033050E">
        <w:rPr>
          <w:rFonts w:ascii="Simplified Arabic" w:hAnsi="Simplified Arabic" w:cs="Simplified Arabic"/>
          <w:color w:val="000000" w:themeColor="text1"/>
          <w:sz w:val="28"/>
          <w:szCs w:val="28"/>
        </w:rPr>
        <w:t>etal</w:t>
      </w:r>
      <w:proofErr w:type="spellEnd"/>
      <w:r w:rsidR="00BE236E" w:rsidRPr="0033050E">
        <w:rPr>
          <w:rFonts w:ascii="Simplified Arabic" w:hAnsi="Simplified Arabic" w:cs="Simplified Arabic"/>
          <w:color w:val="000000" w:themeColor="text1"/>
          <w:sz w:val="28"/>
          <w:szCs w:val="28"/>
        </w:rPr>
        <w:t>.,</w:t>
      </w:r>
      <w:r w:rsidRPr="0033050E">
        <w:rPr>
          <w:rFonts w:ascii="Simplified Arabic" w:hAnsi="Simplified Arabic" w:cs="Simplified Arabic"/>
          <w:color w:val="000000" w:themeColor="text1"/>
          <w:sz w:val="28"/>
          <w:szCs w:val="28"/>
        </w:rPr>
        <w:t xml:space="preserve"> 2020).</w:t>
      </w:r>
    </w:p>
    <w:p w14:paraId="4D5D0EC9" w14:textId="77777777"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وتأسيساً على ما تقدَّم، تسعى هذه الدراسة إلى استكشاف أثر تطبيق نمذجة معلومات المنشأة بأبعادها الأربعة — كشف التعارضات التصميمية، والتنسيق بين التخصصات الهندسية، والمحاكاة الرقمية وإدارة الجدول الزمني، وإدارة جودة التنفيذ رقمياً — على تقليل إعادة العمل في مشاريع هندسة النفط والغاز في مصر، سعياً نحو سدِّ الفجوة البحثية القائمة وتقديم إطار تطبيقي يُسهم في تعزيز كفاءة هذه المشاريع الحيوية</w:t>
      </w:r>
      <w:r w:rsidRPr="0033050E">
        <w:rPr>
          <w:rFonts w:ascii="Simplified Arabic" w:hAnsi="Simplified Arabic" w:cs="Simplified Arabic"/>
          <w:color w:val="000000" w:themeColor="text1"/>
          <w:sz w:val="28"/>
          <w:szCs w:val="28"/>
        </w:rPr>
        <w:t>.</w:t>
      </w:r>
    </w:p>
    <w:p w14:paraId="726680C6" w14:textId="6EA13CCD" w:rsidR="00044916" w:rsidRPr="0033050E" w:rsidRDefault="00044916" w:rsidP="0004491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0"/>
      <w:bookmarkStart w:id="5" w:name="_Toc233305673"/>
      <w:bookmarkEnd w:id="1"/>
      <w:bookmarkEnd w:id="2"/>
      <w:r w:rsidRPr="0033050E">
        <w:rPr>
          <w:rFonts w:ascii="Simplified Arabic" w:hAnsi="Simplified Arabic" w:cs="Simplified Arabic"/>
          <w:b/>
          <w:bCs/>
          <w:color w:val="000000" w:themeColor="text1"/>
          <w:sz w:val="36"/>
          <w:szCs w:val="36"/>
          <w:rtl/>
        </w:rPr>
        <w:t>2.1 مشكلة الدراسة</w:t>
      </w:r>
      <w:bookmarkEnd w:id="5"/>
    </w:p>
    <w:p w14:paraId="3C11620F" w14:textId="77777777"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تُعدُّ صناعة التشييد في قطاع النفط والغاز من أكثر القطاعات الهندسية تعقيداً وحساسيةً على المستوى العالمي، إذ تتشابك فيها تخصصات هندسية متعددة تشمل الهندسة الإنشائية والميكانيكية والكهربائية وهندسة الأنابيب وهندسة العمليات، وتخضع لمعايير سلامة وجودة صارمة تفرضها طبيعة المنشآت النفطية وما ينطوي عليه تشغيلها من مخاطر بيئية وبشرية جسيمة. وفي ظل هذا التعقيد الهندسي المتشعِّب، تبرز مشكلة إعادة العمل</w:t>
      </w:r>
      <w:r w:rsidRPr="0033050E">
        <w:rPr>
          <w:rFonts w:ascii="Simplified Arabic" w:hAnsi="Simplified Arabic" w:cs="Simplified Arabic"/>
          <w:color w:val="000000" w:themeColor="text1"/>
          <w:sz w:val="28"/>
          <w:szCs w:val="28"/>
        </w:rPr>
        <w:t xml:space="preserve"> (Rework) </w:t>
      </w:r>
      <w:r w:rsidRPr="0033050E">
        <w:rPr>
          <w:rFonts w:ascii="Simplified Arabic" w:hAnsi="Simplified Arabic" w:cs="Simplified Arabic"/>
          <w:color w:val="000000" w:themeColor="text1"/>
          <w:sz w:val="28"/>
          <w:szCs w:val="28"/>
          <w:rtl/>
        </w:rPr>
        <w:t>بوصفها واحدة من أخطر التحديات المزمنة التي تُهدِّد أداء مشاريع النفط والغاز وتُلقي بظلالها الثقيلة على مثلث المشروع الذهبي المتمثِّل في التكلفة والوقت والجودة</w:t>
      </w:r>
      <w:r w:rsidRPr="0033050E">
        <w:rPr>
          <w:rFonts w:ascii="Simplified Arabic" w:hAnsi="Simplified Arabic" w:cs="Simplified Arabic"/>
          <w:color w:val="000000" w:themeColor="text1"/>
          <w:sz w:val="28"/>
          <w:szCs w:val="28"/>
        </w:rPr>
        <w:t>.</w:t>
      </w:r>
    </w:p>
    <w:p w14:paraId="01EBB6AA" w14:textId="77777777"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وتتجسَّد مشكلة إعادة العمل في الاضطرار إلى إعادة تنفيذ أنشطة أو عمليات سبق إنجازها بسبب عدم مطابقتها للمواصفات الفنية أو الرسومات التصميمية أو معايير الجودة المعتمدة، وهو ما يستنزف موارد مالية وبشرية ووقتية كان يُفترض توجيهها نحو أنشطة ذات قيمة مضافة</w:t>
      </w:r>
      <w:r w:rsidRPr="0033050E">
        <w:rPr>
          <w:rFonts w:ascii="Simplified Arabic" w:hAnsi="Simplified Arabic" w:cs="Simplified Arabic"/>
          <w:color w:val="000000" w:themeColor="text1"/>
          <w:sz w:val="28"/>
          <w:szCs w:val="28"/>
        </w:rPr>
        <w:t xml:space="preserve">. </w:t>
      </w:r>
      <w:r w:rsidRPr="0033050E">
        <w:rPr>
          <w:rFonts w:ascii="Simplified Arabic" w:hAnsi="Simplified Arabic" w:cs="Simplified Arabic"/>
          <w:color w:val="000000" w:themeColor="text1"/>
          <w:sz w:val="28"/>
          <w:szCs w:val="28"/>
          <w:rtl/>
        </w:rPr>
        <w:t>وتتفاقم هذه المشكلة في مشاريع النفط والغاز بصورة أشد حدةً مقارنةً بمشاريع التشييد التقليدية، نظراً لارتفاع تكلفة المواد المتخصصة وصعوبة إعادة تشكيلها، وتعدُّد الواجهات الهندسية بين التخصصات، والقيود الزمنية المشددة المرتبطة بجداول الإنتاج والتشغيل، فضلاً عن البيئات الجغرافية القاسية التي تُنفَّذ فيها هذه المشاريع كالمناطق الصحراوية والبحرية</w:t>
      </w:r>
      <w:r w:rsidRPr="0033050E">
        <w:rPr>
          <w:rFonts w:ascii="Simplified Arabic" w:hAnsi="Simplified Arabic" w:cs="Simplified Arabic"/>
          <w:color w:val="000000" w:themeColor="text1"/>
          <w:sz w:val="28"/>
          <w:szCs w:val="28"/>
        </w:rPr>
        <w:t>.</w:t>
      </w:r>
    </w:p>
    <w:p w14:paraId="4ACB49BC" w14:textId="77777777"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وعلى الرغم من التطور التقني الهائل الذي شهدته صناعة التشييد العالمية خلال العقد الأخير، لا سيما في مجال نمذجة معلومات المنشأة</w:t>
      </w:r>
      <w:r w:rsidRPr="0033050E">
        <w:rPr>
          <w:rFonts w:ascii="Simplified Arabic" w:hAnsi="Simplified Arabic" w:cs="Simplified Arabic"/>
          <w:color w:val="000000" w:themeColor="text1"/>
          <w:sz w:val="28"/>
          <w:szCs w:val="28"/>
        </w:rPr>
        <w:t xml:space="preserve"> (BIM) </w:t>
      </w:r>
      <w:r w:rsidRPr="0033050E">
        <w:rPr>
          <w:rFonts w:ascii="Simplified Arabic" w:hAnsi="Simplified Arabic" w:cs="Simplified Arabic"/>
          <w:color w:val="000000" w:themeColor="text1"/>
          <w:sz w:val="28"/>
          <w:szCs w:val="28"/>
          <w:rtl/>
        </w:rPr>
        <w:t xml:space="preserve">وما تُتيحه من إمكانيات متقدمة في كشف التعارضات </w:t>
      </w:r>
      <w:r w:rsidRPr="0033050E">
        <w:rPr>
          <w:rFonts w:ascii="Simplified Arabic" w:hAnsi="Simplified Arabic" w:cs="Simplified Arabic"/>
          <w:color w:val="000000" w:themeColor="text1"/>
          <w:sz w:val="28"/>
          <w:szCs w:val="28"/>
          <w:rtl/>
        </w:rPr>
        <w:lastRenderedPageBreak/>
        <w:t>التصميمية والتنسيق الرقمي بين التخصصات والمحاكاة رباعية وخماسية الأبعاد وإدارة الجودة رقمياً، إلا أن قطاع النفط والغاز — وخاصةً في الدول العربية ومصر تحديداً — لا يزال يُعاني من تبنٍّ محدود وجزئي لهذه التقنية، مما يُبقي على الأساليب التقليدية في التنسيق والمراجعة ومراقبة الجودة التي أثبتت محدوديتها في التعامل مع التعقيد المتزايد لهذه المشاريع</w:t>
      </w:r>
      <w:r w:rsidRPr="0033050E">
        <w:rPr>
          <w:rFonts w:ascii="Simplified Arabic" w:hAnsi="Simplified Arabic" w:cs="Simplified Arabic"/>
          <w:color w:val="000000" w:themeColor="text1"/>
          <w:sz w:val="28"/>
          <w:szCs w:val="28"/>
        </w:rPr>
        <w:t>.</w:t>
      </w:r>
    </w:p>
    <w:p w14:paraId="73D8910E" w14:textId="77777777"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وتنبثق مشكلة الدراسة الحالية من الملاحظة الميدانية والمتابعة العملية التي تُشير إلى أن نسبة كبيرة من حالات إعادة العمل في مشاريع النفط والغاز في مصر ترتبط بأسباب كان يمكن تفاديها لو تم توظيف تقنيات نمذجة معلومات المنشأة بأبعادها المتكاملة، إذ تتكرر التعارضات بين الرسومات الهندسية للتخصصات المختلفة التي لا تُكتشف إلا في مرحلة التنفيذ، ويحدث ضعف في التنسيق بين فرق العمل بسبب غياب منصة رقمية مركزية موحَّدة، ويُعاد تنفيذ أعمال بسبب سوء تسلسل الأنشطة الذي كان يمكن تلافيه عبر المحاكاة الرقمية المسبقة، وتقع انحرافات في الجودة كان يمكن رصدها مبكراً من خلال أنظمة إدارة الجودة الرقمية المدمجة في النموذج</w:t>
      </w:r>
      <w:r w:rsidRPr="0033050E">
        <w:rPr>
          <w:rFonts w:ascii="Simplified Arabic" w:hAnsi="Simplified Arabic" w:cs="Simplified Arabic"/>
          <w:color w:val="000000" w:themeColor="text1"/>
          <w:sz w:val="28"/>
          <w:szCs w:val="28"/>
        </w:rPr>
        <w:t>.</w:t>
      </w:r>
    </w:p>
    <w:p w14:paraId="5641BC2C" w14:textId="77777777"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وبالتوازي مع ذلك، تكشف مراجعة الأدبيات العلمية عن فجوة بحثية واضحة تتمثَّل في ندرة الدراسات التطبيقية التي تناولت العلاقة بين أبعاد نمذجة معلومات المنشأة وتقليل إعادة العمل في سياق مشاريع النفط والغاز بشكل خاص، حيث تركَّزت معظم الدراسات السابقة على مشاريع البناء السكنية والتجارية، أو تناولت نمذجة معلومات المنشأة وإعادة العمل كمتغيرين منفصلين دون الربط التطبيقي بينهما في هذا القطاع الحيوي</w:t>
      </w:r>
      <w:r w:rsidRPr="0033050E">
        <w:rPr>
          <w:rFonts w:ascii="Simplified Arabic" w:hAnsi="Simplified Arabic" w:cs="Simplified Arabic"/>
          <w:color w:val="000000" w:themeColor="text1"/>
          <w:sz w:val="28"/>
          <w:szCs w:val="28"/>
        </w:rPr>
        <w:t>.</w:t>
      </w:r>
    </w:p>
    <w:p w14:paraId="32DCC804" w14:textId="2F5B488E" w:rsidR="00504FE3" w:rsidRPr="0033050E" w:rsidRDefault="00504FE3" w:rsidP="00044916">
      <w:pPr>
        <w:pStyle w:val="NormalWeb"/>
        <w:bidi/>
        <w:spacing w:line="276" w:lineRule="auto"/>
        <w:ind w:firstLine="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وتأسيساً على ما سبق، تتبلور مشكلة الدراسة في التساؤل الرئيسي التالي</w:t>
      </w:r>
      <w:r w:rsidRPr="0033050E">
        <w:rPr>
          <w:rFonts w:ascii="Simplified Arabic" w:hAnsi="Simplified Arabic" w:cs="Simplified Arabic"/>
          <w:color w:val="000000" w:themeColor="text1"/>
          <w:sz w:val="28"/>
          <w:szCs w:val="28"/>
        </w:rPr>
        <w:t xml:space="preserve">: </w:t>
      </w:r>
      <w:r w:rsidRPr="0033050E">
        <w:rPr>
          <w:rStyle w:val="Strong"/>
          <w:rFonts w:ascii="Simplified Arabic" w:hAnsi="Simplified Arabic" w:cs="Simplified Arabic"/>
          <w:b w:val="0"/>
          <w:bCs w:val="0"/>
          <w:color w:val="000000" w:themeColor="text1"/>
          <w:sz w:val="28"/>
          <w:szCs w:val="28"/>
          <w:rtl/>
        </w:rPr>
        <w:t>ما أثر تطبيق نمذجة معلومات المنشأة</w:t>
      </w:r>
      <w:r w:rsidRPr="0033050E">
        <w:rPr>
          <w:rStyle w:val="Strong"/>
          <w:rFonts w:ascii="Simplified Arabic" w:hAnsi="Simplified Arabic" w:cs="Simplified Arabic"/>
          <w:b w:val="0"/>
          <w:bCs w:val="0"/>
          <w:color w:val="000000" w:themeColor="text1"/>
          <w:sz w:val="28"/>
          <w:szCs w:val="28"/>
        </w:rPr>
        <w:t xml:space="preserve"> (BIM) </w:t>
      </w:r>
      <w:r w:rsidRPr="0033050E">
        <w:rPr>
          <w:rStyle w:val="Strong"/>
          <w:rFonts w:ascii="Simplified Arabic" w:hAnsi="Simplified Arabic" w:cs="Simplified Arabic"/>
          <w:b w:val="0"/>
          <w:bCs w:val="0"/>
          <w:color w:val="000000" w:themeColor="text1"/>
          <w:sz w:val="28"/>
          <w:szCs w:val="28"/>
          <w:rtl/>
        </w:rPr>
        <w:t xml:space="preserve">بأبعاده (كشف التعارضات التصميمية، والتنسيق بين التخصصات الهندسية، والمحاكاة الرقمية وإدارة الجدول الزمني، وإدارة جودة التنفيذ رقمياً) على تقليل إعادة العمل في مشاريع هندسة النفط والغاز في </w:t>
      </w:r>
      <w:r w:rsidR="00BE236E" w:rsidRPr="0033050E">
        <w:rPr>
          <w:rStyle w:val="Strong"/>
          <w:rFonts w:ascii="Simplified Arabic" w:hAnsi="Simplified Arabic" w:cs="Simplified Arabic"/>
          <w:b w:val="0"/>
          <w:bCs w:val="0"/>
          <w:color w:val="000000" w:themeColor="text1"/>
          <w:sz w:val="28"/>
          <w:szCs w:val="28"/>
          <w:rtl/>
        </w:rPr>
        <w:t xml:space="preserve">السعودية </w:t>
      </w:r>
      <w:r w:rsidRPr="0033050E">
        <w:rPr>
          <w:rStyle w:val="Strong"/>
          <w:rFonts w:ascii="Simplified Arabic" w:hAnsi="Simplified Arabic" w:cs="Simplified Arabic"/>
          <w:b w:val="0"/>
          <w:bCs w:val="0"/>
          <w:color w:val="000000" w:themeColor="text1"/>
          <w:sz w:val="28"/>
          <w:szCs w:val="28"/>
          <w:rtl/>
        </w:rPr>
        <w:t>؟</w:t>
      </w:r>
    </w:p>
    <w:p w14:paraId="31FDE332" w14:textId="3B98EBD3" w:rsidR="00044916" w:rsidRPr="0033050E" w:rsidRDefault="00044916" w:rsidP="00044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169790500"/>
      <w:bookmarkStart w:id="7" w:name="_Toc233305674"/>
      <w:bookmarkEnd w:id="4"/>
      <w:r w:rsidRPr="0033050E">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47B220B6" w14:textId="2142356F"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تهدف هذه الدراسة إلى التعرُّف على أثر تطبيق نمذجة معلومات المنشأة</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بأبعاده الأربعة</w:t>
      </w:r>
      <w:r w:rsidRPr="0033050E">
        <w:rPr>
          <w:rFonts w:ascii="Simplified Arabic" w:eastAsia="Times New Roman" w:hAnsi="Simplified Arabic" w:cs="Simplified Arabic"/>
          <w:color w:val="000000" w:themeColor="text1"/>
          <w:kern w:val="0"/>
          <w:sz w:val="28"/>
          <w:szCs w:val="28"/>
          <w14:ligatures w14:val="none"/>
        </w:rPr>
        <w:t xml:space="preserve"> </w:t>
      </w:r>
      <w:r w:rsidR="00BE236E" w:rsidRPr="0033050E">
        <w:rPr>
          <w:rFonts w:ascii="Simplified Arabic" w:eastAsia="Times New Roman" w:hAnsi="Simplified Arabic" w:cs="Simplified Arabic"/>
          <w:color w:val="000000" w:themeColor="text1"/>
          <w:kern w:val="0"/>
          <w:sz w:val="28"/>
          <w:szCs w:val="28"/>
          <w:rtl/>
          <w14:ligatures w14:val="none"/>
        </w:rPr>
        <w:t>(</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كشف التعارضات التصميمية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 والتنسيق بين التخصصات الهندسية ، والمحاكاة الرقمية وإدارة الجدول الزمني ، وإدارة جودة التنفيذ رقميًا</w:t>
      </w:r>
      <w:r w:rsidRPr="0033050E">
        <w:rPr>
          <w:rFonts w:ascii="Simplified Arabic" w:eastAsia="Times New Roman" w:hAnsi="Simplified Arabic" w:cs="Simplified Arabic"/>
          <w:color w:val="000000" w:themeColor="text1"/>
          <w:kern w:val="0"/>
          <w:sz w:val="28"/>
          <w:szCs w:val="28"/>
          <w14:ligatures w14:val="none"/>
        </w:rPr>
        <w:t xml:space="preserve"> </w:t>
      </w:r>
      <w:r w:rsidR="00BE236E" w:rsidRPr="0033050E">
        <w:rPr>
          <w:rFonts w:ascii="Simplified Arabic" w:eastAsia="Times New Roman" w:hAnsi="Simplified Arabic" w:cs="Simplified Arabic"/>
          <w:color w:val="000000" w:themeColor="text1"/>
          <w:kern w:val="0"/>
          <w:sz w:val="28"/>
          <w:szCs w:val="28"/>
          <w:rtl/>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على تقليل إعادة العمل</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في مشاريع هندسة النفط والغاز</w:t>
      </w:r>
      <w:r w:rsidRPr="0033050E">
        <w:rPr>
          <w:rFonts w:ascii="Simplified Arabic" w:eastAsia="Times New Roman" w:hAnsi="Simplified Arabic" w:cs="Simplified Arabic"/>
          <w:color w:val="000000" w:themeColor="text1"/>
          <w:kern w:val="0"/>
          <w:sz w:val="28"/>
          <w:szCs w:val="28"/>
          <w14:ligatures w14:val="none"/>
        </w:rPr>
        <w:t>.</w:t>
      </w:r>
    </w:p>
    <w:p w14:paraId="40E4000B" w14:textId="5920041C" w:rsidR="00504FE3" w:rsidRPr="0033050E" w:rsidRDefault="00504FE3" w:rsidP="004C451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33050E">
        <w:rPr>
          <w:rFonts w:ascii="Simplified Arabic" w:eastAsia="Times New Roman" w:hAnsi="Simplified Arabic" w:cs="Simplified Arabic"/>
          <w:b/>
          <w:bCs/>
          <w:color w:val="000000" w:themeColor="text1"/>
          <w:kern w:val="0"/>
          <w:sz w:val="28"/>
          <w:szCs w:val="28"/>
          <w14:ligatures w14:val="none"/>
        </w:rPr>
        <w:t>:</w:t>
      </w:r>
    </w:p>
    <w:p w14:paraId="238AFBC8" w14:textId="77777777" w:rsidR="00BE236E" w:rsidRPr="0033050E" w:rsidRDefault="00BE236E" w:rsidP="00044916">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 xml:space="preserve">التعرُّف على أثر كشف التعارضات التصميمية </w:t>
      </w:r>
      <w:r w:rsidRPr="0033050E">
        <w:rPr>
          <w:rFonts w:ascii="Simplified Arabic" w:hAnsi="Simplified Arabic" w:cs="Simplified Arabic"/>
          <w:color w:val="000000" w:themeColor="text1"/>
          <w:sz w:val="28"/>
          <w:szCs w:val="28"/>
        </w:rPr>
        <w:t xml:space="preserve">(Clash Detection) </w:t>
      </w:r>
      <w:r w:rsidRPr="0033050E">
        <w:rPr>
          <w:rFonts w:ascii="Simplified Arabic" w:hAnsi="Simplified Arabic" w:cs="Simplified Arabic"/>
          <w:color w:val="000000" w:themeColor="text1"/>
          <w:sz w:val="28"/>
          <w:szCs w:val="28"/>
          <w:rtl/>
        </w:rPr>
        <w:t>عبر نمذجة معلومات المنشأة على تقليل إعادة العمل في مشاريع هندسة النفط والغاز</w:t>
      </w:r>
      <w:r w:rsidRPr="0033050E">
        <w:rPr>
          <w:rFonts w:ascii="Simplified Arabic" w:hAnsi="Simplified Arabic" w:cs="Simplified Arabic"/>
          <w:color w:val="000000" w:themeColor="text1"/>
          <w:sz w:val="28"/>
          <w:szCs w:val="28"/>
        </w:rPr>
        <w:t>.</w:t>
      </w:r>
    </w:p>
    <w:p w14:paraId="25E9E5D9" w14:textId="77777777" w:rsidR="00BE236E" w:rsidRPr="0033050E" w:rsidRDefault="00BE236E" w:rsidP="00044916">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التعرُّف على أثر التنسيق بين التخصصات الهندسية</w:t>
      </w:r>
      <w:r w:rsidRPr="0033050E">
        <w:rPr>
          <w:rFonts w:ascii="Simplified Arabic" w:hAnsi="Simplified Arabic" w:cs="Simplified Arabic"/>
          <w:color w:val="000000" w:themeColor="text1"/>
          <w:sz w:val="28"/>
          <w:szCs w:val="28"/>
        </w:rPr>
        <w:t xml:space="preserve"> (Interdisciplinary Coordination) </w:t>
      </w:r>
      <w:r w:rsidRPr="0033050E">
        <w:rPr>
          <w:rFonts w:ascii="Simplified Arabic" w:hAnsi="Simplified Arabic" w:cs="Simplified Arabic"/>
          <w:color w:val="000000" w:themeColor="text1"/>
          <w:sz w:val="28"/>
          <w:szCs w:val="28"/>
          <w:rtl/>
        </w:rPr>
        <w:t>عبر نمذجة معلومات المنشأة على تقليل إعادة العمل في مشاريع هندسة النفط والغاز</w:t>
      </w:r>
      <w:r w:rsidRPr="0033050E">
        <w:rPr>
          <w:rFonts w:ascii="Simplified Arabic" w:hAnsi="Simplified Arabic" w:cs="Simplified Arabic"/>
          <w:color w:val="000000" w:themeColor="text1"/>
          <w:sz w:val="28"/>
          <w:szCs w:val="28"/>
        </w:rPr>
        <w:t>.</w:t>
      </w:r>
    </w:p>
    <w:p w14:paraId="19238688" w14:textId="77777777" w:rsidR="00BE236E" w:rsidRPr="0033050E" w:rsidRDefault="00BE236E" w:rsidP="00044916">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التعرُّف على أثر المحاكاة الرقمية وإدارة الجدول الزمني</w:t>
      </w:r>
      <w:r w:rsidRPr="0033050E">
        <w:rPr>
          <w:rFonts w:ascii="Simplified Arabic" w:hAnsi="Simplified Arabic" w:cs="Simplified Arabic"/>
          <w:color w:val="000000" w:themeColor="text1"/>
          <w:sz w:val="28"/>
          <w:szCs w:val="28"/>
        </w:rPr>
        <w:t xml:space="preserve"> (4D/5D Simulation) </w:t>
      </w:r>
      <w:r w:rsidRPr="0033050E">
        <w:rPr>
          <w:rFonts w:ascii="Simplified Arabic" w:hAnsi="Simplified Arabic" w:cs="Simplified Arabic"/>
          <w:color w:val="000000" w:themeColor="text1"/>
          <w:sz w:val="28"/>
          <w:szCs w:val="28"/>
          <w:rtl/>
        </w:rPr>
        <w:t>عبر نمذجة معلومات المنشأة على تقليل إعادة العمل في مشاريع هندسة النفط والغاز</w:t>
      </w:r>
      <w:r w:rsidRPr="0033050E">
        <w:rPr>
          <w:rFonts w:ascii="Simplified Arabic" w:hAnsi="Simplified Arabic" w:cs="Simplified Arabic"/>
          <w:color w:val="000000" w:themeColor="text1"/>
          <w:sz w:val="28"/>
          <w:szCs w:val="28"/>
        </w:rPr>
        <w:t>.</w:t>
      </w:r>
    </w:p>
    <w:p w14:paraId="02ECDAF0" w14:textId="77777777" w:rsidR="00BE236E" w:rsidRPr="0033050E" w:rsidRDefault="00BE236E" w:rsidP="00044916">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 xml:space="preserve">التعرُّف على أثر إدارة جودة التنفيذ رقمياً </w:t>
      </w:r>
      <w:r w:rsidRPr="0033050E">
        <w:rPr>
          <w:rFonts w:ascii="Simplified Arabic" w:hAnsi="Simplified Arabic" w:cs="Simplified Arabic"/>
          <w:color w:val="000000" w:themeColor="text1"/>
          <w:sz w:val="28"/>
          <w:szCs w:val="28"/>
        </w:rPr>
        <w:t xml:space="preserve">(Digital Quality Management) </w:t>
      </w:r>
      <w:r w:rsidRPr="0033050E">
        <w:rPr>
          <w:rFonts w:ascii="Simplified Arabic" w:hAnsi="Simplified Arabic" w:cs="Simplified Arabic"/>
          <w:color w:val="000000" w:themeColor="text1"/>
          <w:sz w:val="28"/>
          <w:szCs w:val="28"/>
          <w:rtl/>
        </w:rPr>
        <w:t>عبر نمذجة معلومات المنشأة على تقليل إعادة العمل في مشاريع هندسة النفط والغاز</w:t>
      </w:r>
      <w:r w:rsidRPr="0033050E">
        <w:rPr>
          <w:rFonts w:ascii="Simplified Arabic" w:hAnsi="Simplified Arabic" w:cs="Simplified Arabic"/>
          <w:color w:val="000000" w:themeColor="text1"/>
          <w:sz w:val="28"/>
          <w:szCs w:val="28"/>
        </w:rPr>
        <w:t>.</w:t>
      </w:r>
    </w:p>
    <w:p w14:paraId="4FF139A2" w14:textId="77777777" w:rsidR="00BE236E" w:rsidRPr="0033050E" w:rsidRDefault="00BE236E" w:rsidP="00044916">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3050E">
        <w:rPr>
          <w:rFonts w:ascii="Simplified Arabic" w:hAnsi="Simplified Arabic" w:cs="Simplified Arabic"/>
          <w:color w:val="000000" w:themeColor="text1"/>
          <w:sz w:val="28"/>
          <w:szCs w:val="28"/>
          <w:rtl/>
        </w:rPr>
        <w:t>تقديم توصيات علمية وعملية لشركات النفط والغاز العاملة في مصر حول آليات تبني نمذجة معلومات المنشأة بأبعادها المتكاملة بما يُسهم في الحدِّ من إعادة العمل وتحسين الأداء الكلي للمشاريع</w:t>
      </w:r>
      <w:r w:rsidRPr="0033050E">
        <w:rPr>
          <w:rFonts w:ascii="Simplified Arabic" w:hAnsi="Simplified Arabic" w:cs="Simplified Arabic"/>
          <w:color w:val="000000" w:themeColor="text1"/>
          <w:sz w:val="28"/>
          <w:szCs w:val="28"/>
        </w:rPr>
        <w:t>.</w:t>
      </w:r>
    </w:p>
    <w:p w14:paraId="429A4CC8" w14:textId="77777777" w:rsidR="00044916" w:rsidRPr="0033050E" w:rsidRDefault="00044916" w:rsidP="0004491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305675"/>
      <w:r w:rsidRPr="0033050E">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4FDD50DE" w14:textId="348072FE" w:rsidR="00044916" w:rsidRPr="0033050E" w:rsidRDefault="00044916"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3050E">
        <w:rPr>
          <w:rFonts w:ascii="Simplified Arabic" w:eastAsia="Times New Roman" w:hAnsi="Simplified Arabic" w:cs="Simplified Arabic"/>
          <w:b/>
          <w:bCs/>
          <w:color w:val="000000" w:themeColor="text1"/>
          <w:kern w:val="0"/>
          <w:sz w:val="32"/>
          <w:szCs w:val="32"/>
          <w:rtl/>
          <w14:ligatures w14:val="none"/>
        </w:rPr>
        <w:t>السؤال الرئيسي:</w:t>
      </w:r>
    </w:p>
    <w:p w14:paraId="3C9F8450"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 xml:space="preserve">ما أثر تطبيق نمذجة معلومات المنشأة </w:t>
      </w:r>
      <w:r w:rsidRPr="0033050E">
        <w:rPr>
          <w:rFonts w:ascii="Simplified Arabic" w:eastAsia="Times New Roman" w:hAnsi="Simplified Arabic" w:cs="Simplified Arabic"/>
          <w:color w:val="000000" w:themeColor="text1"/>
          <w:kern w:val="0"/>
          <w:sz w:val="28"/>
          <w:szCs w:val="28"/>
          <w14:ligatures w14:val="none"/>
        </w:rPr>
        <w:t xml:space="preserve">(BIM) </w:t>
      </w:r>
      <w:r w:rsidRPr="0033050E">
        <w:rPr>
          <w:rFonts w:ascii="Simplified Arabic" w:eastAsia="Times New Roman" w:hAnsi="Simplified Arabic" w:cs="Simplified Arabic"/>
          <w:color w:val="000000" w:themeColor="text1"/>
          <w:kern w:val="0"/>
          <w:sz w:val="28"/>
          <w:szCs w:val="28"/>
          <w:rtl/>
          <w14:ligatures w14:val="none"/>
        </w:rPr>
        <w:t>بأبعاده (كشف التعارضات التصميمية، والتنسيق بين التخصصات الهندسية، والمحاكاة الرقمية وإدارة الجدول الزمني، وإدارة جودة التنفيذ رقميًا) على تقليل إعادة العمل في مشاريع هندسة النفط والغاز؟</w:t>
      </w:r>
    </w:p>
    <w:p w14:paraId="4EA3B65F" w14:textId="77777777" w:rsidR="00504FE3" w:rsidRPr="0033050E" w:rsidRDefault="00504FE3"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3605139"/>
      <w:r w:rsidRPr="0033050E">
        <w:rPr>
          <w:rFonts w:ascii="Simplified Arabic" w:eastAsia="Times New Roman" w:hAnsi="Simplified Arabic" w:cs="Simplified Arabic"/>
          <w:b/>
          <w:bCs/>
          <w:color w:val="000000" w:themeColor="text1"/>
          <w:kern w:val="0"/>
          <w:sz w:val="32"/>
          <w:szCs w:val="32"/>
          <w:rtl/>
          <w14:ligatures w14:val="none"/>
        </w:rPr>
        <w:t>الأسئلة الفرعية</w:t>
      </w:r>
      <w:r w:rsidRPr="0033050E">
        <w:rPr>
          <w:rFonts w:ascii="Simplified Arabic" w:eastAsia="Times New Roman" w:hAnsi="Simplified Arabic" w:cs="Simplified Arabic"/>
          <w:b/>
          <w:bCs/>
          <w:color w:val="000000" w:themeColor="text1"/>
          <w:kern w:val="0"/>
          <w:sz w:val="32"/>
          <w:szCs w:val="32"/>
          <w14:ligatures w14:val="none"/>
        </w:rPr>
        <w:t>:</w:t>
      </w:r>
      <w:bookmarkEnd w:id="9"/>
    </w:p>
    <w:p w14:paraId="79983506" w14:textId="77777777" w:rsidR="00504FE3" w:rsidRPr="0033050E" w:rsidRDefault="00504FE3" w:rsidP="0004491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ما أثر كشف التعارضات التصميمية عبر نمذجة معلومات المنشأة على تقليل إعادة العمل في مشاريع النفط والغاز؟</w:t>
      </w:r>
    </w:p>
    <w:p w14:paraId="5F371134" w14:textId="77777777" w:rsidR="00504FE3" w:rsidRPr="0033050E" w:rsidRDefault="00504FE3" w:rsidP="0004491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ما أثر التنسيق الرقمي بين التخصصات الهندسية عبر نمذجة معلومات المنشأة على تقليل إعادة العمل في مشاريع النفط والغاز؟</w:t>
      </w:r>
    </w:p>
    <w:p w14:paraId="5E9BD2A1" w14:textId="77777777" w:rsidR="00504FE3" w:rsidRPr="0033050E" w:rsidRDefault="00504FE3" w:rsidP="0004491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ما أثر المحاكاة الرقمية رباعية وخماسية الأبعاد</w:t>
      </w:r>
      <w:r w:rsidRPr="0033050E">
        <w:rPr>
          <w:rFonts w:ascii="Simplified Arabic" w:eastAsia="Times New Roman" w:hAnsi="Simplified Arabic" w:cs="Simplified Arabic"/>
          <w:color w:val="000000" w:themeColor="text1"/>
          <w:kern w:val="0"/>
          <w:sz w:val="28"/>
          <w:szCs w:val="28"/>
          <w14:ligatures w14:val="none"/>
        </w:rPr>
        <w:t xml:space="preserve"> (4D/5D) </w:t>
      </w:r>
      <w:r w:rsidRPr="0033050E">
        <w:rPr>
          <w:rFonts w:ascii="Simplified Arabic" w:eastAsia="Times New Roman" w:hAnsi="Simplified Arabic" w:cs="Simplified Arabic"/>
          <w:color w:val="000000" w:themeColor="text1"/>
          <w:kern w:val="0"/>
          <w:sz w:val="28"/>
          <w:szCs w:val="28"/>
          <w:rtl/>
          <w14:ligatures w14:val="none"/>
        </w:rPr>
        <w:t>عبر نمذجة معلومات المنشأة على تقليل إعادة العمل في مشاريع النفط والغاز؟</w:t>
      </w:r>
    </w:p>
    <w:p w14:paraId="28ECF863" w14:textId="77777777" w:rsidR="00044916" w:rsidRPr="0033050E" w:rsidRDefault="00044916" w:rsidP="0004491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305676"/>
      <w:r w:rsidRPr="0033050E">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3EE762E9" w14:textId="2601C748" w:rsidR="00044916" w:rsidRPr="0033050E" w:rsidRDefault="00044916"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3050E">
        <w:rPr>
          <w:rFonts w:ascii="Simplified Arabic" w:eastAsia="Times New Roman" w:hAnsi="Simplified Arabic" w:cs="Simplified Arabic"/>
          <w:b/>
          <w:bCs/>
          <w:color w:val="000000" w:themeColor="text1"/>
          <w:kern w:val="0"/>
          <w:sz w:val="32"/>
          <w:szCs w:val="32"/>
          <w:rtl/>
          <w14:ligatures w14:val="none"/>
        </w:rPr>
        <w:t>الفرض الرئيسي:</w:t>
      </w:r>
    </w:p>
    <w:p w14:paraId="76EA0C62" w14:textId="77777777" w:rsidR="00504FE3" w:rsidRPr="0033050E" w:rsidRDefault="00504FE3" w:rsidP="00044916">
      <w:pPr>
        <w:pStyle w:val="ListParagraph"/>
        <w:numPr>
          <w:ilvl w:val="0"/>
          <w:numId w:val="1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Cambria" w:eastAsia="Times New Roman" w:hAnsi="Cambria" w:cs="Cambria"/>
          <w:color w:val="000000" w:themeColor="text1"/>
          <w:kern w:val="0"/>
          <w:sz w:val="28"/>
          <w:szCs w:val="28"/>
          <w14:ligatures w14:val="none"/>
        </w:rPr>
        <w:t>α</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Times New Roman" w:eastAsia="Times New Roman" w:hAnsi="Times New Roman" w:cs="Times New Roman"/>
          <w:color w:val="000000" w:themeColor="text1"/>
          <w:kern w:val="0"/>
          <w:sz w:val="28"/>
          <w:szCs w:val="28"/>
          <w14:ligatures w14:val="none"/>
        </w:rPr>
        <w:t>≤</w:t>
      </w:r>
      <w:r w:rsidRPr="0033050E">
        <w:rPr>
          <w:rFonts w:ascii="Simplified Arabic" w:eastAsia="Times New Roman" w:hAnsi="Simplified Arabic" w:cs="Simplified Arabic"/>
          <w:color w:val="000000" w:themeColor="text1"/>
          <w:kern w:val="0"/>
          <w:sz w:val="28"/>
          <w:szCs w:val="28"/>
          <w14:ligatures w14:val="none"/>
        </w:rPr>
        <w:t xml:space="preserve"> 0.05) </w:t>
      </w:r>
      <w:r w:rsidRPr="0033050E">
        <w:rPr>
          <w:rFonts w:ascii="Simplified Arabic" w:eastAsia="Times New Roman" w:hAnsi="Simplified Arabic" w:cs="Simplified Arabic"/>
          <w:color w:val="000000" w:themeColor="text1"/>
          <w:kern w:val="0"/>
          <w:sz w:val="28"/>
          <w:szCs w:val="28"/>
          <w:rtl/>
          <w14:ligatures w14:val="none"/>
        </w:rPr>
        <w:t>لتطبيق نمذجة معلومات المنشأة</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بأبعاده مجتمعةً على تقليل إعادة العمل في مشاريع هندسة النفط والغاز</w:t>
      </w:r>
      <w:r w:rsidRPr="0033050E">
        <w:rPr>
          <w:rFonts w:ascii="Simplified Arabic" w:eastAsia="Times New Roman" w:hAnsi="Simplified Arabic" w:cs="Simplified Arabic"/>
          <w:color w:val="000000" w:themeColor="text1"/>
          <w:kern w:val="0"/>
          <w:sz w:val="28"/>
          <w:szCs w:val="28"/>
          <w14:ligatures w14:val="none"/>
        </w:rPr>
        <w:t>.</w:t>
      </w:r>
    </w:p>
    <w:p w14:paraId="0BE9FB19" w14:textId="77777777" w:rsidR="00504FE3" w:rsidRPr="0033050E" w:rsidRDefault="00504FE3"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605142"/>
      <w:r w:rsidRPr="0033050E">
        <w:rPr>
          <w:rFonts w:ascii="Simplified Arabic" w:eastAsia="Times New Roman" w:hAnsi="Simplified Arabic" w:cs="Simplified Arabic"/>
          <w:b/>
          <w:bCs/>
          <w:color w:val="000000" w:themeColor="text1"/>
          <w:kern w:val="0"/>
          <w:sz w:val="32"/>
          <w:szCs w:val="32"/>
          <w:rtl/>
          <w14:ligatures w14:val="none"/>
        </w:rPr>
        <w:t>الفروض الفرعية</w:t>
      </w:r>
      <w:r w:rsidRPr="0033050E">
        <w:rPr>
          <w:rFonts w:ascii="Simplified Arabic" w:eastAsia="Times New Roman" w:hAnsi="Simplified Arabic" w:cs="Simplified Arabic"/>
          <w:b/>
          <w:bCs/>
          <w:color w:val="000000" w:themeColor="text1"/>
          <w:kern w:val="0"/>
          <w:sz w:val="32"/>
          <w:szCs w:val="32"/>
          <w14:ligatures w14:val="none"/>
        </w:rPr>
        <w:t>:</w:t>
      </w:r>
      <w:bookmarkEnd w:id="11"/>
    </w:p>
    <w:p w14:paraId="2A52AC59" w14:textId="77777777" w:rsidR="00504FE3" w:rsidRPr="0033050E" w:rsidRDefault="00504FE3" w:rsidP="00044916">
      <w:pPr>
        <w:pStyle w:val="ListParagraph"/>
        <w:numPr>
          <w:ilvl w:val="0"/>
          <w:numId w:val="1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الفرض الفرعي الأول</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Cambria" w:eastAsia="Times New Roman" w:hAnsi="Cambria" w:cs="Cambria"/>
          <w:color w:val="000000" w:themeColor="text1"/>
          <w:kern w:val="0"/>
          <w:sz w:val="28"/>
          <w:szCs w:val="28"/>
          <w14:ligatures w14:val="none"/>
        </w:rPr>
        <w:t>α</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Times New Roman" w:eastAsia="Times New Roman" w:hAnsi="Times New Roman" w:cs="Times New Roman"/>
          <w:color w:val="000000" w:themeColor="text1"/>
          <w:kern w:val="0"/>
          <w:sz w:val="28"/>
          <w:szCs w:val="28"/>
          <w14:ligatures w14:val="none"/>
        </w:rPr>
        <w:t>≤</w:t>
      </w:r>
      <w:r w:rsidRPr="0033050E">
        <w:rPr>
          <w:rFonts w:ascii="Simplified Arabic" w:eastAsia="Times New Roman" w:hAnsi="Simplified Arabic" w:cs="Simplified Arabic"/>
          <w:color w:val="000000" w:themeColor="text1"/>
          <w:kern w:val="0"/>
          <w:sz w:val="28"/>
          <w:szCs w:val="28"/>
          <w14:ligatures w14:val="none"/>
        </w:rPr>
        <w:t xml:space="preserve"> 0.05) </w:t>
      </w:r>
      <w:r w:rsidRPr="0033050E">
        <w:rPr>
          <w:rFonts w:ascii="Simplified Arabic" w:eastAsia="Times New Roman" w:hAnsi="Simplified Arabic" w:cs="Simplified Arabic"/>
          <w:color w:val="000000" w:themeColor="text1"/>
          <w:kern w:val="0"/>
          <w:sz w:val="28"/>
          <w:szCs w:val="28"/>
          <w:rtl/>
          <w14:ligatures w14:val="none"/>
        </w:rPr>
        <w:t>لبُعد كشف التعارضات التصميمية</w:t>
      </w:r>
      <w:r w:rsidRPr="0033050E">
        <w:rPr>
          <w:rFonts w:ascii="Simplified Arabic" w:eastAsia="Times New Roman" w:hAnsi="Simplified Arabic" w:cs="Simplified Arabic"/>
          <w:color w:val="000000" w:themeColor="text1"/>
          <w:kern w:val="0"/>
          <w:sz w:val="28"/>
          <w:szCs w:val="28"/>
          <w14:ligatures w14:val="none"/>
        </w:rPr>
        <w:t xml:space="preserve"> (Clash Detection) </w:t>
      </w:r>
      <w:r w:rsidRPr="0033050E">
        <w:rPr>
          <w:rFonts w:ascii="Simplified Arabic" w:eastAsia="Times New Roman" w:hAnsi="Simplified Arabic" w:cs="Simplified Arabic"/>
          <w:color w:val="000000" w:themeColor="text1"/>
          <w:kern w:val="0"/>
          <w:sz w:val="28"/>
          <w:szCs w:val="28"/>
          <w:rtl/>
          <w14:ligatures w14:val="none"/>
        </w:rPr>
        <w:t>على تقليل إعادة العمل في مشاريع النفط والغاز</w:t>
      </w:r>
      <w:r w:rsidRPr="0033050E">
        <w:rPr>
          <w:rFonts w:ascii="Simplified Arabic" w:eastAsia="Times New Roman" w:hAnsi="Simplified Arabic" w:cs="Simplified Arabic"/>
          <w:color w:val="000000" w:themeColor="text1"/>
          <w:kern w:val="0"/>
          <w:sz w:val="28"/>
          <w:szCs w:val="28"/>
          <w14:ligatures w14:val="none"/>
        </w:rPr>
        <w:t>.</w:t>
      </w:r>
    </w:p>
    <w:p w14:paraId="40AAAA00" w14:textId="77777777" w:rsidR="00504FE3" w:rsidRPr="0033050E" w:rsidRDefault="00504FE3" w:rsidP="00044916">
      <w:pPr>
        <w:pStyle w:val="ListParagraph"/>
        <w:numPr>
          <w:ilvl w:val="0"/>
          <w:numId w:val="1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الفرض الفرعي الثاني</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Cambria" w:eastAsia="Times New Roman" w:hAnsi="Cambria" w:cs="Cambria"/>
          <w:color w:val="000000" w:themeColor="text1"/>
          <w:kern w:val="0"/>
          <w:sz w:val="28"/>
          <w:szCs w:val="28"/>
          <w14:ligatures w14:val="none"/>
        </w:rPr>
        <w:t>α</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Times New Roman" w:eastAsia="Times New Roman" w:hAnsi="Times New Roman" w:cs="Times New Roman"/>
          <w:color w:val="000000" w:themeColor="text1"/>
          <w:kern w:val="0"/>
          <w:sz w:val="28"/>
          <w:szCs w:val="28"/>
          <w14:ligatures w14:val="none"/>
        </w:rPr>
        <w:t>≤</w:t>
      </w:r>
      <w:r w:rsidRPr="0033050E">
        <w:rPr>
          <w:rFonts w:ascii="Simplified Arabic" w:eastAsia="Times New Roman" w:hAnsi="Simplified Arabic" w:cs="Simplified Arabic"/>
          <w:color w:val="000000" w:themeColor="text1"/>
          <w:kern w:val="0"/>
          <w:sz w:val="28"/>
          <w:szCs w:val="28"/>
          <w14:ligatures w14:val="none"/>
        </w:rPr>
        <w:t xml:space="preserve"> 0.05) </w:t>
      </w:r>
      <w:r w:rsidRPr="0033050E">
        <w:rPr>
          <w:rFonts w:ascii="Simplified Arabic" w:eastAsia="Times New Roman" w:hAnsi="Simplified Arabic" w:cs="Simplified Arabic"/>
          <w:color w:val="000000" w:themeColor="text1"/>
          <w:kern w:val="0"/>
          <w:sz w:val="28"/>
          <w:szCs w:val="28"/>
          <w:rtl/>
          <w14:ligatures w14:val="none"/>
        </w:rPr>
        <w:t>لبُعد التنسيق بين التخصصات الهندسية</w:t>
      </w:r>
      <w:r w:rsidRPr="0033050E">
        <w:rPr>
          <w:rFonts w:ascii="Simplified Arabic" w:eastAsia="Times New Roman" w:hAnsi="Simplified Arabic" w:cs="Simplified Arabic"/>
          <w:color w:val="000000" w:themeColor="text1"/>
          <w:kern w:val="0"/>
          <w:sz w:val="28"/>
          <w:szCs w:val="28"/>
          <w14:ligatures w14:val="none"/>
        </w:rPr>
        <w:t xml:space="preserve"> (Interdisciplinary Coordination) </w:t>
      </w:r>
      <w:r w:rsidRPr="0033050E">
        <w:rPr>
          <w:rFonts w:ascii="Simplified Arabic" w:eastAsia="Times New Roman" w:hAnsi="Simplified Arabic" w:cs="Simplified Arabic"/>
          <w:color w:val="000000" w:themeColor="text1"/>
          <w:kern w:val="0"/>
          <w:sz w:val="28"/>
          <w:szCs w:val="28"/>
          <w:rtl/>
          <w14:ligatures w14:val="none"/>
        </w:rPr>
        <w:t>على تقليل إعادة العمل في مشاريع النفط والغاز</w:t>
      </w:r>
      <w:r w:rsidRPr="0033050E">
        <w:rPr>
          <w:rFonts w:ascii="Simplified Arabic" w:eastAsia="Times New Roman" w:hAnsi="Simplified Arabic" w:cs="Simplified Arabic"/>
          <w:color w:val="000000" w:themeColor="text1"/>
          <w:kern w:val="0"/>
          <w:sz w:val="28"/>
          <w:szCs w:val="28"/>
          <w14:ligatures w14:val="none"/>
        </w:rPr>
        <w:t>.</w:t>
      </w:r>
    </w:p>
    <w:p w14:paraId="6E488967" w14:textId="77777777" w:rsidR="00504FE3" w:rsidRPr="0033050E" w:rsidRDefault="00504FE3" w:rsidP="00044916">
      <w:pPr>
        <w:pStyle w:val="ListParagraph"/>
        <w:numPr>
          <w:ilvl w:val="0"/>
          <w:numId w:val="1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الفرض الفرعي الثالث</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Cambria" w:eastAsia="Times New Roman" w:hAnsi="Cambria" w:cs="Cambria"/>
          <w:color w:val="000000" w:themeColor="text1"/>
          <w:kern w:val="0"/>
          <w:sz w:val="28"/>
          <w:szCs w:val="28"/>
          <w14:ligatures w14:val="none"/>
        </w:rPr>
        <w:t>α</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Times New Roman" w:eastAsia="Times New Roman" w:hAnsi="Times New Roman" w:cs="Times New Roman"/>
          <w:color w:val="000000" w:themeColor="text1"/>
          <w:kern w:val="0"/>
          <w:sz w:val="28"/>
          <w:szCs w:val="28"/>
          <w14:ligatures w14:val="none"/>
        </w:rPr>
        <w:t>≤</w:t>
      </w:r>
      <w:r w:rsidRPr="0033050E">
        <w:rPr>
          <w:rFonts w:ascii="Simplified Arabic" w:eastAsia="Times New Roman" w:hAnsi="Simplified Arabic" w:cs="Simplified Arabic"/>
          <w:color w:val="000000" w:themeColor="text1"/>
          <w:kern w:val="0"/>
          <w:sz w:val="28"/>
          <w:szCs w:val="28"/>
          <w14:ligatures w14:val="none"/>
        </w:rPr>
        <w:t xml:space="preserve"> 0.05) </w:t>
      </w:r>
      <w:r w:rsidRPr="0033050E">
        <w:rPr>
          <w:rFonts w:ascii="Simplified Arabic" w:eastAsia="Times New Roman" w:hAnsi="Simplified Arabic" w:cs="Simplified Arabic"/>
          <w:color w:val="000000" w:themeColor="text1"/>
          <w:kern w:val="0"/>
          <w:sz w:val="28"/>
          <w:szCs w:val="28"/>
          <w:rtl/>
          <w14:ligatures w14:val="none"/>
        </w:rPr>
        <w:t>لبُعد المحاكاة الرقمية وإدارة الجدول الزمني</w:t>
      </w:r>
      <w:r w:rsidRPr="0033050E">
        <w:rPr>
          <w:rFonts w:ascii="Simplified Arabic" w:eastAsia="Times New Roman" w:hAnsi="Simplified Arabic" w:cs="Simplified Arabic"/>
          <w:color w:val="000000" w:themeColor="text1"/>
          <w:kern w:val="0"/>
          <w:sz w:val="28"/>
          <w:szCs w:val="28"/>
          <w14:ligatures w14:val="none"/>
        </w:rPr>
        <w:t xml:space="preserve"> (4D/5D Simulation) </w:t>
      </w:r>
      <w:r w:rsidRPr="0033050E">
        <w:rPr>
          <w:rFonts w:ascii="Simplified Arabic" w:eastAsia="Times New Roman" w:hAnsi="Simplified Arabic" w:cs="Simplified Arabic"/>
          <w:color w:val="000000" w:themeColor="text1"/>
          <w:kern w:val="0"/>
          <w:sz w:val="28"/>
          <w:szCs w:val="28"/>
          <w:rtl/>
          <w14:ligatures w14:val="none"/>
        </w:rPr>
        <w:t>على تقليل إعادة العمل في مشاريع النفط والغاز</w:t>
      </w:r>
      <w:r w:rsidRPr="0033050E">
        <w:rPr>
          <w:rFonts w:ascii="Simplified Arabic" w:eastAsia="Times New Roman" w:hAnsi="Simplified Arabic" w:cs="Simplified Arabic"/>
          <w:color w:val="000000" w:themeColor="text1"/>
          <w:kern w:val="0"/>
          <w:sz w:val="28"/>
          <w:szCs w:val="28"/>
          <w14:ligatures w14:val="none"/>
        </w:rPr>
        <w:t>.</w:t>
      </w:r>
    </w:p>
    <w:p w14:paraId="6FCC3897" w14:textId="77777777" w:rsidR="00504FE3" w:rsidRPr="0033050E" w:rsidRDefault="00504FE3" w:rsidP="00044916">
      <w:pPr>
        <w:pStyle w:val="ListParagraph"/>
        <w:numPr>
          <w:ilvl w:val="0"/>
          <w:numId w:val="1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الفرض الفرعي الرابع</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Cambria" w:eastAsia="Times New Roman" w:hAnsi="Cambria" w:cs="Cambria"/>
          <w:color w:val="000000" w:themeColor="text1"/>
          <w:kern w:val="0"/>
          <w:sz w:val="28"/>
          <w:szCs w:val="28"/>
          <w14:ligatures w14:val="none"/>
        </w:rPr>
        <w:t>α</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Times New Roman" w:eastAsia="Times New Roman" w:hAnsi="Times New Roman" w:cs="Times New Roman"/>
          <w:color w:val="000000" w:themeColor="text1"/>
          <w:kern w:val="0"/>
          <w:sz w:val="28"/>
          <w:szCs w:val="28"/>
          <w14:ligatures w14:val="none"/>
        </w:rPr>
        <w:t>≤</w:t>
      </w:r>
      <w:r w:rsidRPr="0033050E">
        <w:rPr>
          <w:rFonts w:ascii="Simplified Arabic" w:eastAsia="Times New Roman" w:hAnsi="Simplified Arabic" w:cs="Simplified Arabic"/>
          <w:color w:val="000000" w:themeColor="text1"/>
          <w:kern w:val="0"/>
          <w:sz w:val="28"/>
          <w:szCs w:val="28"/>
          <w14:ligatures w14:val="none"/>
        </w:rPr>
        <w:t xml:space="preserve"> 0.05) </w:t>
      </w:r>
      <w:r w:rsidRPr="0033050E">
        <w:rPr>
          <w:rFonts w:ascii="Simplified Arabic" w:eastAsia="Times New Roman" w:hAnsi="Simplified Arabic" w:cs="Simplified Arabic"/>
          <w:color w:val="000000" w:themeColor="text1"/>
          <w:kern w:val="0"/>
          <w:sz w:val="28"/>
          <w:szCs w:val="28"/>
          <w:rtl/>
          <w14:ligatures w14:val="none"/>
        </w:rPr>
        <w:t>لبُعد إدارة جودة التنفيذ رقميًا</w:t>
      </w:r>
      <w:r w:rsidRPr="0033050E">
        <w:rPr>
          <w:rFonts w:ascii="Simplified Arabic" w:eastAsia="Times New Roman" w:hAnsi="Simplified Arabic" w:cs="Simplified Arabic"/>
          <w:color w:val="000000" w:themeColor="text1"/>
          <w:kern w:val="0"/>
          <w:sz w:val="28"/>
          <w:szCs w:val="28"/>
          <w14:ligatures w14:val="none"/>
        </w:rPr>
        <w:t xml:space="preserve"> (Digital Quality Management) </w:t>
      </w:r>
      <w:r w:rsidRPr="0033050E">
        <w:rPr>
          <w:rFonts w:ascii="Simplified Arabic" w:eastAsia="Times New Roman" w:hAnsi="Simplified Arabic" w:cs="Simplified Arabic"/>
          <w:color w:val="000000" w:themeColor="text1"/>
          <w:kern w:val="0"/>
          <w:sz w:val="28"/>
          <w:szCs w:val="28"/>
          <w:rtl/>
          <w14:ligatures w14:val="none"/>
        </w:rPr>
        <w:t>على تقليل إعادة العمل في مشاريع النفط والغاز</w:t>
      </w:r>
      <w:r w:rsidRPr="0033050E">
        <w:rPr>
          <w:rFonts w:ascii="Simplified Arabic" w:eastAsia="Times New Roman" w:hAnsi="Simplified Arabic" w:cs="Simplified Arabic"/>
          <w:color w:val="000000" w:themeColor="text1"/>
          <w:kern w:val="0"/>
          <w:sz w:val="28"/>
          <w:szCs w:val="28"/>
          <w14:ligatures w14:val="none"/>
        </w:rPr>
        <w:t>.</w:t>
      </w:r>
    </w:p>
    <w:p w14:paraId="6E8E91B2" w14:textId="77777777" w:rsidR="00044916" w:rsidRPr="0033050E" w:rsidRDefault="00044916" w:rsidP="0004491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305677"/>
      <w:r w:rsidRPr="0033050E">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14:paraId="27AC1A3E" w14:textId="6E783A8B" w:rsidR="00044916" w:rsidRPr="0033050E" w:rsidRDefault="00044916"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3050E">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7979A72"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تكتسب هذه الدراسة أهميتها العلمية من عدة جوانب جوهرية تُسهم في إثراء المعرفة الأكاديمية في مجالَي نمذجة معلومات المنشأة وإدارة مشاريع التشييد</w:t>
      </w:r>
      <w:r w:rsidRPr="0033050E">
        <w:rPr>
          <w:rFonts w:ascii="Simplified Arabic" w:eastAsia="Times New Roman" w:hAnsi="Simplified Arabic" w:cs="Simplified Arabic"/>
          <w:color w:val="000000" w:themeColor="text1"/>
          <w:kern w:val="0"/>
          <w:sz w:val="28"/>
          <w:szCs w:val="28"/>
          <w14:ligatures w14:val="none"/>
        </w:rPr>
        <w:t>:</w:t>
      </w:r>
    </w:p>
    <w:p w14:paraId="0E0CFB55" w14:textId="77777777" w:rsidR="00504FE3" w:rsidRPr="0033050E" w:rsidRDefault="00504FE3" w:rsidP="00044916">
      <w:pPr>
        <w:pStyle w:val="ListParagraph"/>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تُعالج الدراسة فجوة بحثية واضحة تتمثَّل في ندرة الدراسات التي تربط بين أبعاد نمذجة معلومات المنشأة وتقليل إعادة العمل بشكل مباشر في قطاع النفط والغاز تحديداً، إذ إن غالبية الأدبيات المتاحة تناولت هذه العلاقة في مشاريع البناء العامة والسكنية دون التعمُّق في خصوصية المشاريع النفطية التي تتسم بتعقيد هندسي ومتطلبات سلامة وجودة استثنائية</w:t>
      </w:r>
      <w:r w:rsidRPr="0033050E">
        <w:rPr>
          <w:rFonts w:ascii="Simplified Arabic" w:eastAsia="Times New Roman" w:hAnsi="Simplified Arabic" w:cs="Simplified Arabic"/>
          <w:color w:val="000000" w:themeColor="text1"/>
          <w:kern w:val="0"/>
          <w:sz w:val="28"/>
          <w:szCs w:val="28"/>
          <w14:ligatures w14:val="none"/>
        </w:rPr>
        <w:t>.</w:t>
      </w:r>
    </w:p>
    <w:p w14:paraId="23129F5B" w14:textId="77777777" w:rsidR="00504FE3" w:rsidRPr="0033050E" w:rsidRDefault="00504FE3" w:rsidP="00044916">
      <w:pPr>
        <w:pStyle w:val="ListParagraph"/>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تُقدِّم الدراسة إطاراً نظرياً متكاملاً يجمع أربعة أبعاد لنمذجة معلومات المنشأة في نموذج بحثي واحد قابل للاختبار الإحصائي، وهو ما يُمثِّل إضافة منهجية تتجاوز الدراسات السابقة التي تناولت كل بُعد بمعزل عن غيره، مما يُتيح فهماً أعمق للتأثير التراكمي والتفاعلي لهذه الأبعاد مجتمعةً على تقليل إعادة العمل</w:t>
      </w:r>
      <w:r w:rsidRPr="0033050E">
        <w:rPr>
          <w:rFonts w:ascii="Simplified Arabic" w:eastAsia="Times New Roman" w:hAnsi="Simplified Arabic" w:cs="Simplified Arabic"/>
          <w:color w:val="000000" w:themeColor="text1"/>
          <w:kern w:val="0"/>
          <w:sz w:val="28"/>
          <w:szCs w:val="28"/>
          <w14:ligatures w14:val="none"/>
        </w:rPr>
        <w:t>.</w:t>
      </w:r>
    </w:p>
    <w:p w14:paraId="1C7837BC" w14:textId="77777777" w:rsidR="00504FE3" w:rsidRPr="0033050E" w:rsidRDefault="00504FE3" w:rsidP="00044916">
      <w:pPr>
        <w:pStyle w:val="ListParagraph"/>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تُسهم الدراسة في تطوير الأدبيات العربية المتخصصة في نمذجة معلومات المنشأة، حيث لا تزال المكتبة العربية تفتقر إلى دراسات تطبيقية كافية تتناول هذا الموضوع في سياق مشاريع النفط والغاز، مما يجعل هذه الدراسة مرجعاً علمياً يمكن أن يُبنى عليه في أبحاث مستقبلية</w:t>
      </w:r>
      <w:r w:rsidRPr="0033050E">
        <w:rPr>
          <w:rFonts w:ascii="Simplified Arabic" w:eastAsia="Times New Roman" w:hAnsi="Simplified Arabic" w:cs="Simplified Arabic"/>
          <w:color w:val="000000" w:themeColor="text1"/>
          <w:kern w:val="0"/>
          <w:sz w:val="28"/>
          <w:szCs w:val="28"/>
          <w14:ligatures w14:val="none"/>
        </w:rPr>
        <w:t>.</w:t>
      </w:r>
    </w:p>
    <w:p w14:paraId="6D7A5040" w14:textId="77777777" w:rsidR="00504FE3" w:rsidRPr="0033050E" w:rsidRDefault="00504FE3"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605145"/>
      <w:r w:rsidRPr="0033050E">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33050E">
        <w:rPr>
          <w:rFonts w:ascii="Simplified Arabic" w:eastAsia="Times New Roman" w:hAnsi="Simplified Arabic" w:cs="Simplified Arabic"/>
          <w:b/>
          <w:bCs/>
          <w:color w:val="000000" w:themeColor="text1"/>
          <w:kern w:val="0"/>
          <w:sz w:val="32"/>
          <w:szCs w:val="32"/>
          <w14:ligatures w14:val="none"/>
        </w:rPr>
        <w:t>:</w:t>
      </w:r>
      <w:bookmarkEnd w:id="13"/>
    </w:p>
    <w:p w14:paraId="08658823"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تتجلَّى الأهمية العملية لهذه الدراسة في تقديمها إسهامات ملموسة وقابلة للتطبيق المباشر لمختلف الأطراف المعنية بمشاريع النفط والغاز</w:t>
      </w:r>
      <w:r w:rsidRPr="0033050E">
        <w:rPr>
          <w:rFonts w:ascii="Simplified Arabic" w:eastAsia="Times New Roman" w:hAnsi="Simplified Arabic" w:cs="Simplified Arabic"/>
          <w:color w:val="000000" w:themeColor="text1"/>
          <w:kern w:val="0"/>
          <w:sz w:val="28"/>
          <w:szCs w:val="28"/>
          <w14:ligatures w14:val="none"/>
        </w:rPr>
        <w:t>:</w:t>
      </w:r>
    </w:p>
    <w:p w14:paraId="3A2454F2" w14:textId="77777777" w:rsidR="00504FE3" w:rsidRPr="0033050E" w:rsidRDefault="00504FE3" w:rsidP="00044916">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تُزوِّد الدراسة شركات المقاولات والاستشارات الهندسية العاملة في قطاع النفط والغاز بأدلة تطبيقية تُساعدها على تبرير الاستثمار في تقنيات نمذجة معلومات المنشأة أمام الإدارة العليا وأصحاب المصلحة، من خلال تقديم بيانات واقعية حول حجم التوفير المتوقَّع في التكلفة والوقت نتيجة تقليل إعادة العمل</w:t>
      </w:r>
      <w:r w:rsidRPr="0033050E">
        <w:rPr>
          <w:rFonts w:ascii="Simplified Arabic" w:eastAsia="Times New Roman" w:hAnsi="Simplified Arabic" w:cs="Simplified Arabic"/>
          <w:color w:val="000000" w:themeColor="text1"/>
          <w:kern w:val="0"/>
          <w:sz w:val="28"/>
          <w:szCs w:val="28"/>
          <w14:ligatures w14:val="none"/>
        </w:rPr>
        <w:t>.</w:t>
      </w:r>
    </w:p>
    <w:p w14:paraId="1EDBA487" w14:textId="77777777" w:rsidR="00504FE3" w:rsidRPr="0033050E" w:rsidRDefault="00504FE3" w:rsidP="00044916">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تُرشِد الدراسة مديري المشاريع إلى أولويات التطبيق التقني، فمن خلال الكشف عن البُعد الأكثر تأثيراً من بين الأبعاد الأربعة، يمكن توجيه الموارد المحدودة نحو الأبعاد ذات العائد الأعلى أولاً ثم التوسُّع تدريجياً في تبني الأبعاد الأخرى، وهو ما يضمن كفاءة أعلى في إدارة ميزانية التحول الرقمي</w:t>
      </w:r>
      <w:r w:rsidRPr="0033050E">
        <w:rPr>
          <w:rFonts w:ascii="Simplified Arabic" w:eastAsia="Times New Roman" w:hAnsi="Simplified Arabic" w:cs="Simplified Arabic"/>
          <w:color w:val="000000" w:themeColor="text1"/>
          <w:kern w:val="0"/>
          <w:sz w:val="28"/>
          <w:szCs w:val="28"/>
          <w14:ligatures w14:val="none"/>
        </w:rPr>
        <w:t>.</w:t>
      </w:r>
    </w:p>
    <w:p w14:paraId="6B4395FF" w14:textId="77777777" w:rsidR="00504FE3" w:rsidRPr="0033050E" w:rsidRDefault="00504FE3" w:rsidP="00044916">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تُساعد الدراسة الشركات المشغِّلة في صياغة سياسات وإجراءات تشغيل قياسية تدمج أبعاد نمذجة معلومات المنشأة الأربعة في دورة حياة المشروع بدءاً من مرحلة التصميم المفاهيمي مروراً بالتصميم التفصيلي والتوريد والتنفيذ وصولاً إلى التسليم والتشغيل، مما يُؤسِّس لمنهجية عمل موحَّدة تحدُّ من إعادة العمل في كل مرحلة</w:t>
      </w:r>
      <w:r w:rsidRPr="0033050E">
        <w:rPr>
          <w:rFonts w:ascii="Simplified Arabic" w:eastAsia="Times New Roman" w:hAnsi="Simplified Arabic" w:cs="Simplified Arabic"/>
          <w:color w:val="000000" w:themeColor="text1"/>
          <w:kern w:val="0"/>
          <w:sz w:val="28"/>
          <w:szCs w:val="28"/>
          <w14:ligatures w14:val="none"/>
        </w:rPr>
        <w:t>.</w:t>
      </w:r>
    </w:p>
    <w:p w14:paraId="1ADE585E" w14:textId="77777777" w:rsidR="00504FE3" w:rsidRPr="0033050E" w:rsidRDefault="00504FE3" w:rsidP="00044916">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تُبرز الدراسة المهارات الرقمية المطلوبة لتطبيق كل بُعد من أبعاد نمذجة معلومات المنشأة بفاعلية، مما يُساعد أقسام الموارد البشرية والتطوير المهني في شركات النفط والغاز على تصميم برامج تدريبية مستهدفة ومتدرِّجة تسدُّ الفجوة في الكفاءات الرقمية لدى المهندسين والفنيين</w:t>
      </w:r>
      <w:r w:rsidRPr="0033050E">
        <w:rPr>
          <w:rFonts w:ascii="Simplified Arabic" w:eastAsia="Times New Roman" w:hAnsi="Simplified Arabic" w:cs="Simplified Arabic"/>
          <w:color w:val="000000" w:themeColor="text1"/>
          <w:kern w:val="0"/>
          <w:sz w:val="28"/>
          <w:szCs w:val="28"/>
          <w14:ligatures w14:val="none"/>
        </w:rPr>
        <w:t>.</w:t>
      </w:r>
    </w:p>
    <w:p w14:paraId="5EF0C405" w14:textId="77777777" w:rsidR="00504FE3" w:rsidRPr="0033050E" w:rsidRDefault="00504FE3" w:rsidP="00044916">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تُقدِّم الدراسة توصيات عملية للجهات التنظيمية والحكومية المعنية بقطاع التشييد والنفط حول ضرورة تضمين مستوى معين من نمذجة معلومات المنشأة كمتطلَّب تعاقدي إلزامي في المشاريع الكبرى، مما يُسهم في رفع معايير الجودة على مستوى القطاع ككل</w:t>
      </w:r>
      <w:r w:rsidRPr="0033050E">
        <w:rPr>
          <w:rFonts w:ascii="Simplified Arabic" w:eastAsia="Times New Roman" w:hAnsi="Simplified Arabic" w:cs="Simplified Arabic"/>
          <w:color w:val="000000" w:themeColor="text1"/>
          <w:kern w:val="0"/>
          <w:sz w:val="28"/>
          <w:szCs w:val="28"/>
          <w14:ligatures w14:val="none"/>
        </w:rPr>
        <w:t>.</w:t>
      </w:r>
    </w:p>
    <w:p w14:paraId="559CE4A8" w14:textId="77777777" w:rsidR="00504FE3" w:rsidRPr="0033050E" w:rsidRDefault="00504FE3" w:rsidP="00044916">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تُفيد نتائج الدراسة شركات التأمين العاملة في قطاع مشاريع النفط والغاز في تقييم المخاطر بشكل أكثر دقة، حيث يمكن ربط مستوى نضج تبني نمذجة معلومات المنشأة في المشروع بانخفاض احتمالية حدوث إعادة العمل، وبالتالي إمكانية تعديل أقساط التأمين وفقاً لذلك</w:t>
      </w:r>
      <w:r w:rsidRPr="0033050E">
        <w:rPr>
          <w:rFonts w:ascii="Simplified Arabic" w:eastAsia="Times New Roman" w:hAnsi="Simplified Arabic" w:cs="Simplified Arabic"/>
          <w:color w:val="000000" w:themeColor="text1"/>
          <w:kern w:val="0"/>
          <w:sz w:val="28"/>
          <w:szCs w:val="28"/>
          <w14:ligatures w14:val="none"/>
        </w:rPr>
        <w:t>.</w:t>
      </w:r>
    </w:p>
    <w:p w14:paraId="25179E3B" w14:textId="77777777" w:rsidR="00044916" w:rsidRPr="0033050E" w:rsidRDefault="00044916" w:rsidP="0004491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170243312"/>
      <w:bookmarkStart w:id="15" w:name="_Toc233305678"/>
      <w:bookmarkEnd w:id="6"/>
      <w:r w:rsidRPr="0033050E">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5"/>
    </w:p>
    <w:p w14:paraId="05546117" w14:textId="161E1554" w:rsidR="00044916" w:rsidRPr="0033050E" w:rsidRDefault="00044916"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3050E">
        <w:rPr>
          <w:rFonts w:ascii="Simplified Arabic" w:eastAsia="Times New Roman" w:hAnsi="Simplified Arabic" w:cs="Simplified Arabic"/>
          <w:b/>
          <w:bCs/>
          <w:color w:val="000000" w:themeColor="text1"/>
          <w:kern w:val="0"/>
          <w:sz w:val="32"/>
          <w:szCs w:val="32"/>
          <w:rtl/>
          <w14:ligatures w14:val="none"/>
        </w:rPr>
        <w:t>المحور الأول: نمذجة معلومات المنشأة (</w:t>
      </w:r>
      <w:r w:rsidRPr="0033050E">
        <w:rPr>
          <w:rFonts w:ascii="Simplified Arabic" w:eastAsia="Times New Roman" w:hAnsi="Simplified Arabic" w:cs="Simplified Arabic"/>
          <w:b/>
          <w:bCs/>
          <w:color w:val="000000" w:themeColor="text1"/>
          <w:kern w:val="0"/>
          <w:sz w:val="32"/>
          <w:szCs w:val="32"/>
          <w14:ligatures w14:val="none"/>
        </w:rPr>
        <w:t>BIM</w:t>
      </w:r>
      <w:r w:rsidRPr="0033050E">
        <w:rPr>
          <w:rFonts w:ascii="Simplified Arabic" w:eastAsia="Times New Roman" w:hAnsi="Simplified Arabic" w:cs="Simplified Arabic"/>
          <w:b/>
          <w:bCs/>
          <w:color w:val="000000" w:themeColor="text1"/>
          <w:kern w:val="0"/>
          <w:sz w:val="32"/>
          <w:szCs w:val="32"/>
          <w:rtl/>
          <w14:ligatures w14:val="none"/>
        </w:rPr>
        <w:t>) وعلاقتها بمتغيرات أخرى</w:t>
      </w:r>
    </w:p>
    <w:p w14:paraId="405D9AF9" w14:textId="77777777" w:rsidR="00044916" w:rsidRPr="0033050E" w:rsidRDefault="00044916"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دراسة عبدالباري وآخرون</w:t>
      </w:r>
    </w:p>
    <w:p w14:paraId="08254CDD" w14:textId="620F2403" w:rsidR="00044916" w:rsidRPr="0033050E" w:rsidRDefault="00044916"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14:ligatures w14:val="none"/>
        </w:rPr>
        <w:t xml:space="preserve"> (2020) </w:t>
      </w:r>
      <w:r w:rsidRPr="0033050E">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نمذجة معلومات البناء بأبعادها (كشف التعارضات، التواصل المبكر، تقديرات التكلفة الدقيقة) على تقليل أسباب إعادة العمل المتعلقة بالعميل</w:t>
      </w:r>
      <w:r w:rsidRPr="0033050E">
        <w:rPr>
          <w:rFonts w:ascii="Simplified Arabic" w:eastAsia="Times New Roman" w:hAnsi="Simplified Arabic" w:cs="Simplified Arabic"/>
          <w:color w:val="000000" w:themeColor="text1"/>
          <w:kern w:val="0"/>
          <w:sz w:val="28"/>
          <w:szCs w:val="28"/>
          <w14:ligatures w14:val="none"/>
        </w:rPr>
        <w:t xml:space="preserve"> (Client-Related Rework – CRR) </w:t>
      </w:r>
      <w:r w:rsidRPr="0033050E">
        <w:rPr>
          <w:rFonts w:ascii="Simplified Arabic" w:eastAsia="Times New Roman" w:hAnsi="Simplified Arabic" w:cs="Simplified Arabic"/>
          <w:color w:val="000000" w:themeColor="text1"/>
          <w:kern w:val="0"/>
          <w:sz w:val="28"/>
          <w:szCs w:val="28"/>
          <w:rtl/>
          <w14:ligatures w14:val="none"/>
        </w:rPr>
        <w:t>في مشاريع المسار السريع. واستخدمت الدراسة المنهج الكمي من خلال استبانة منظمة ومقابلات مع خبراء في المشاريع السريعة. وتكونت العينة من متخصصين في مشاريع التشييد السريعة في مصر. وتوصلت نتائج الدراسة إلى أن استبدال المواد وتغيير نطاق العمل والمشكلات المالية هي أبرز أسباب إعادة العمل المتعلقة بالعميل، وأن استخدام</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في المراحل المبكرة يُمكن أن يُقلل هذه الأسباب من خلال تحسين التواصل وتقديم تقديرات تكلفة أكثر دقة. وأوصت الدراسة بتطبيق</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منذ المراحل الأولى لمشاريع المسار السريع لتقليل إعادة العمل وتحسين الأداء الزمني والمالي</w:t>
      </w:r>
      <w:r w:rsidRPr="0033050E">
        <w:rPr>
          <w:rFonts w:ascii="Simplified Arabic" w:eastAsia="Times New Roman" w:hAnsi="Simplified Arabic" w:cs="Simplified Arabic"/>
          <w:color w:val="000000" w:themeColor="text1"/>
          <w:kern w:val="0"/>
          <w:sz w:val="28"/>
          <w:szCs w:val="28"/>
          <w14:ligatures w14:val="none"/>
        </w:rPr>
        <w:t>.</w:t>
      </w:r>
    </w:p>
    <w:p w14:paraId="79E573F5" w14:textId="77777777" w:rsidR="00044916" w:rsidRPr="0033050E" w:rsidRDefault="00044916"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lastRenderedPageBreak/>
        <w:t>دراسة خالصي وآخرون</w:t>
      </w:r>
    </w:p>
    <w:p w14:paraId="3B5B72F6" w14:textId="729E7B48" w:rsidR="00044916" w:rsidRPr="0033050E" w:rsidRDefault="00044916"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3050E">
        <w:rPr>
          <w:rFonts w:ascii="Simplified Arabic" w:eastAsia="Times New Roman" w:hAnsi="Simplified Arabic" w:cs="Simplified Arabic"/>
          <w:color w:val="000000" w:themeColor="text1"/>
          <w:kern w:val="0"/>
          <w:sz w:val="28"/>
          <w:szCs w:val="28"/>
          <w14:ligatures w14:val="none"/>
        </w:rPr>
        <w:t xml:space="preserve"> (2020) </w:t>
      </w:r>
      <w:r w:rsidRPr="0033050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الأسلوب الهجين الذي يجمع بين تحليل </w:t>
      </w:r>
      <w:r w:rsidRPr="0033050E">
        <w:rPr>
          <w:rFonts w:ascii="Simplified Arabic" w:eastAsia="Times New Roman" w:hAnsi="Simplified Arabic" w:cs="Simplified Arabic"/>
          <w:color w:val="000000" w:themeColor="text1"/>
          <w:kern w:val="0"/>
          <w:sz w:val="28"/>
          <w:szCs w:val="28"/>
          <w14:ligatures w14:val="none"/>
        </w:rPr>
        <w:t xml:space="preserve">SWARA </w:t>
      </w:r>
      <w:r w:rsidRPr="0033050E">
        <w:rPr>
          <w:rFonts w:ascii="Simplified Arabic" w:eastAsia="Times New Roman" w:hAnsi="Simplified Arabic" w:cs="Simplified Arabic"/>
          <w:color w:val="000000" w:themeColor="text1"/>
          <w:kern w:val="0"/>
          <w:sz w:val="28"/>
          <w:szCs w:val="28"/>
          <w:rtl/>
          <w14:ligatures w14:val="none"/>
        </w:rPr>
        <w:t>ونمذجة معلومات البناء بأبعادها (كشف أخطاء التصميم، تحليل الفجوات بين المخططات والتنفيذ، إدارة القيمة المكتسبة) على تقليل إعادة العمل في مشاريع البناء من منظور الوقت في إيران. واستخدمت الدراسة المنهج الكمي التطبيقي من خلال الجمع بين أسلوب</w:t>
      </w:r>
      <w:r w:rsidRPr="0033050E">
        <w:rPr>
          <w:rFonts w:ascii="Simplified Arabic" w:eastAsia="Times New Roman" w:hAnsi="Simplified Arabic" w:cs="Simplified Arabic"/>
          <w:color w:val="000000" w:themeColor="text1"/>
          <w:kern w:val="0"/>
          <w:sz w:val="28"/>
          <w:szCs w:val="28"/>
          <w14:ligatures w14:val="none"/>
        </w:rPr>
        <w:t xml:space="preserve"> SWARA </w:t>
      </w:r>
      <w:r w:rsidRPr="0033050E">
        <w:rPr>
          <w:rFonts w:ascii="Simplified Arabic" w:eastAsia="Times New Roman" w:hAnsi="Simplified Arabic" w:cs="Simplified Arabic"/>
          <w:color w:val="000000" w:themeColor="text1"/>
          <w:kern w:val="0"/>
          <w:sz w:val="28"/>
          <w:szCs w:val="28"/>
          <w:rtl/>
          <w14:ligatures w14:val="none"/>
        </w:rPr>
        <w:t>لتحليل أوزان المعايير وتطبيق</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وإدارة القيمة المكتسبة</w:t>
      </w:r>
      <w:r w:rsidRPr="0033050E">
        <w:rPr>
          <w:rFonts w:ascii="Simplified Arabic" w:eastAsia="Times New Roman" w:hAnsi="Simplified Arabic" w:cs="Simplified Arabic"/>
          <w:color w:val="000000" w:themeColor="text1"/>
          <w:kern w:val="0"/>
          <w:sz w:val="28"/>
          <w:szCs w:val="28"/>
          <w14:ligatures w14:val="none"/>
        </w:rPr>
        <w:t xml:space="preserve"> (EVM) </w:t>
      </w:r>
      <w:r w:rsidRPr="0033050E">
        <w:rPr>
          <w:rFonts w:ascii="Simplified Arabic" w:eastAsia="Times New Roman" w:hAnsi="Simplified Arabic" w:cs="Simplified Arabic"/>
          <w:color w:val="000000" w:themeColor="text1"/>
          <w:kern w:val="0"/>
          <w:sz w:val="28"/>
          <w:szCs w:val="28"/>
          <w:rtl/>
          <w14:ligatures w14:val="none"/>
        </w:rPr>
        <w:t>على مشروع فعلي. وتكونت العينة من دراسة حالة لمشروع بناء سكني في إيران بمشاركة خبراء في التشييد. وتوصلت نتائج الدراسة إلى أن أبرز أسباب إعادة العمل هي أخطاء التصميم والاختلاف بين المخططات والمتطلبات التشغيلية وعدم الامتثال للمواصفات، وأن تطبيق</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 xml:space="preserve">أدى إلى خفض ساعات العمل بنسبة 4.6% وزيادة مؤشر أداء الجدول الزمني بمقدار </w:t>
      </w:r>
      <w:r w:rsidRPr="0033050E">
        <w:rPr>
          <w:rFonts w:ascii="Simplified Arabic" w:eastAsia="Times New Roman" w:hAnsi="Simplified Arabic" w:cs="Simplified Arabic"/>
          <w:color w:val="000000" w:themeColor="text1"/>
          <w:kern w:val="0"/>
          <w:sz w:val="28"/>
          <w:szCs w:val="28"/>
          <w14:ligatures w14:val="none"/>
        </w:rPr>
        <w:t xml:space="preserve">0.06. </w:t>
      </w:r>
      <w:r w:rsidRPr="0033050E">
        <w:rPr>
          <w:rFonts w:ascii="Simplified Arabic" w:eastAsia="Times New Roman" w:hAnsi="Simplified Arabic" w:cs="Simplified Arabic"/>
          <w:color w:val="000000" w:themeColor="text1"/>
          <w:kern w:val="0"/>
          <w:sz w:val="28"/>
          <w:szCs w:val="28"/>
          <w:rtl/>
          <w14:ligatures w14:val="none"/>
        </w:rPr>
        <w:t>وأوصت الدراسة باستخدام تقنية</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مع أساليب تحليل القرار متعدد المعايير لتحقيق إدارة أفضل لإعادة العمل في مشاريع البناء</w:t>
      </w:r>
      <w:r w:rsidRPr="0033050E">
        <w:rPr>
          <w:rFonts w:ascii="Simplified Arabic" w:eastAsia="Times New Roman" w:hAnsi="Simplified Arabic" w:cs="Simplified Arabic"/>
          <w:color w:val="000000" w:themeColor="text1"/>
          <w:kern w:val="0"/>
          <w:sz w:val="28"/>
          <w:szCs w:val="28"/>
          <w14:ligatures w14:val="none"/>
        </w:rPr>
        <w:t>.</w:t>
      </w:r>
    </w:p>
    <w:p w14:paraId="05BD1680" w14:textId="77777777" w:rsidR="00044916" w:rsidRPr="0033050E" w:rsidRDefault="00044916"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دراسة</w:t>
      </w:r>
      <w:r w:rsidRPr="0033050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b/>
          <w:bCs/>
          <w:color w:val="000000" w:themeColor="text1"/>
          <w:kern w:val="0"/>
          <w:sz w:val="28"/>
          <w:szCs w:val="28"/>
          <w14:ligatures w14:val="none"/>
        </w:rPr>
        <w:t>Fakhimi</w:t>
      </w:r>
      <w:proofErr w:type="spellEnd"/>
      <w:r w:rsidRPr="0033050E">
        <w:rPr>
          <w:rFonts w:ascii="Simplified Arabic" w:eastAsia="Times New Roman" w:hAnsi="Simplified Arabic" w:cs="Simplified Arabic"/>
          <w:b/>
          <w:bCs/>
          <w:color w:val="000000" w:themeColor="text1"/>
          <w:kern w:val="0"/>
          <w:sz w:val="28"/>
          <w:szCs w:val="28"/>
          <w14:ligatures w14:val="none"/>
        </w:rPr>
        <w:t xml:space="preserve"> et al. (2021) </w:t>
      </w:r>
    </w:p>
    <w:p w14:paraId="128F7C6E" w14:textId="4214DFD3" w:rsidR="00044916" w:rsidRPr="0033050E" w:rsidRDefault="00044916"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3050E">
        <w:rPr>
          <w:rFonts w:ascii="Simplified Arabic" w:eastAsia="Times New Roman" w:hAnsi="Simplified Arabic" w:cs="Simplified Arabic"/>
          <w:color w:val="000000" w:themeColor="text1"/>
          <w:kern w:val="0"/>
          <w:sz w:val="28"/>
          <w:szCs w:val="28"/>
          <w:rtl/>
          <w14:ligatures w14:val="none"/>
        </w:rPr>
        <w:t>هدفت الدراسة إلى التعرف على متطلبات نشر نمذجة معلومات البناء بأبعادها (الجاهزية التنظيمية، التسليم المتكامل للمشروع</w:t>
      </w:r>
      <w:r w:rsidRPr="0033050E">
        <w:rPr>
          <w:rFonts w:ascii="Simplified Arabic" w:eastAsia="Times New Roman" w:hAnsi="Simplified Arabic" w:cs="Simplified Arabic"/>
          <w:color w:val="000000" w:themeColor="text1"/>
          <w:kern w:val="0"/>
          <w:sz w:val="28"/>
          <w:szCs w:val="28"/>
          <w14:ligatures w14:val="none"/>
        </w:rPr>
        <w:t xml:space="preserve"> IPD</w:t>
      </w:r>
      <w:r w:rsidRPr="0033050E">
        <w:rPr>
          <w:rFonts w:ascii="Simplified Arabic" w:eastAsia="Times New Roman" w:hAnsi="Simplified Arabic" w:cs="Simplified Arabic"/>
          <w:color w:val="000000" w:themeColor="text1"/>
          <w:kern w:val="0"/>
          <w:sz w:val="28"/>
          <w:szCs w:val="28"/>
          <w:rtl/>
          <w14:ligatures w14:val="none"/>
        </w:rPr>
        <w:t>، البنية التحتية التكنولوجية، القيادة والدعم الإداري) على صناعة النفط والغاز والبتروكيماويات ووضع خارطة طريق لتبنيها</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واستخدمت الدراسة المنهج المختلط (الكمي والنوعي) من خلال المراجعة المنهجية للأدبيات والمقابلات مع الخبراء وتحليل دراسات الحالة في شركات النفط والغاز والبتروكيماويات. وتكونت العينة من خبراء ومهنيين في شركات النفط والغاز والبتروكيماويات. وتوصلت نتائج الدراسة إلى أن صناعة النفط والغاز لا تزال متأخرة في تبني</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مقارنة بقطاع البناء التقليدي، وأن خارطة الطريق المقترحة تتضمن مراحل متدرجة تبدأ بإقناع الإدارة العليا ثم التدريب والتطبيق التجريبي ثم التوسع الشامل. وأوصت الدراسة بضرورة تبني نهج التسليم المتكامل</w:t>
      </w:r>
      <w:r w:rsidRPr="0033050E">
        <w:rPr>
          <w:rFonts w:ascii="Simplified Arabic" w:eastAsia="Times New Roman" w:hAnsi="Simplified Arabic" w:cs="Simplified Arabic"/>
          <w:color w:val="000000" w:themeColor="text1"/>
          <w:kern w:val="0"/>
          <w:sz w:val="28"/>
          <w:szCs w:val="28"/>
          <w14:ligatures w14:val="none"/>
        </w:rPr>
        <w:t xml:space="preserve"> (IPD) </w:t>
      </w:r>
      <w:r w:rsidRPr="0033050E">
        <w:rPr>
          <w:rFonts w:ascii="Simplified Arabic" w:eastAsia="Times New Roman" w:hAnsi="Simplified Arabic" w:cs="Simplified Arabic"/>
          <w:color w:val="000000" w:themeColor="text1"/>
          <w:kern w:val="0"/>
          <w:sz w:val="28"/>
          <w:szCs w:val="28"/>
          <w:rtl/>
          <w14:ligatures w14:val="none"/>
        </w:rPr>
        <w:t>جنباً إلى جنب مع</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لتحقيق أقصى استفادة في مشاريع النفط والغاز</w:t>
      </w:r>
      <w:r w:rsidRPr="0033050E">
        <w:rPr>
          <w:rFonts w:ascii="Simplified Arabic" w:eastAsia="Times New Roman" w:hAnsi="Simplified Arabic" w:cs="Simplified Arabic"/>
          <w:color w:val="000000" w:themeColor="text1"/>
          <w:kern w:val="0"/>
          <w:sz w:val="28"/>
          <w:szCs w:val="28"/>
          <w14:ligatures w14:val="none"/>
        </w:rPr>
        <w:t>.</w:t>
      </w:r>
    </w:p>
    <w:p w14:paraId="35DB8BC0" w14:textId="77777777" w:rsidR="00044916" w:rsidRPr="0033050E" w:rsidRDefault="00504FE3"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 xml:space="preserve">دراسة </w:t>
      </w:r>
      <w:r w:rsidRPr="0033050E">
        <w:rPr>
          <w:rFonts w:ascii="Simplified Arabic" w:eastAsia="Times New Roman" w:hAnsi="Simplified Arabic" w:cs="Simplified Arabic"/>
          <w:b/>
          <w:bCs/>
          <w:color w:val="000000" w:themeColor="text1"/>
          <w:kern w:val="0"/>
          <w:sz w:val="28"/>
          <w:szCs w:val="28"/>
          <w14:ligatures w14:val="none"/>
        </w:rPr>
        <w:t>(</w:t>
      </w:r>
      <w:proofErr w:type="spellStart"/>
      <w:r w:rsidRPr="0033050E">
        <w:rPr>
          <w:rFonts w:ascii="Simplified Arabic" w:eastAsia="Times New Roman" w:hAnsi="Simplified Arabic" w:cs="Simplified Arabic"/>
          <w:b/>
          <w:bCs/>
          <w:color w:val="000000" w:themeColor="text1"/>
          <w:kern w:val="0"/>
          <w:sz w:val="28"/>
          <w:szCs w:val="28"/>
          <w14:ligatures w14:val="none"/>
        </w:rPr>
        <w:t>Shaqour</w:t>
      </w:r>
      <w:proofErr w:type="spellEnd"/>
      <w:r w:rsidRPr="0033050E">
        <w:rPr>
          <w:rFonts w:ascii="Simplified Arabic" w:eastAsia="Times New Roman" w:hAnsi="Simplified Arabic" w:cs="Simplified Arabic"/>
          <w:b/>
          <w:bCs/>
          <w:color w:val="000000" w:themeColor="text1"/>
          <w:kern w:val="0"/>
          <w:sz w:val="28"/>
          <w:szCs w:val="28"/>
          <w14:ligatures w14:val="none"/>
        </w:rPr>
        <w:t xml:space="preserve">, 2022) </w:t>
      </w:r>
    </w:p>
    <w:p w14:paraId="012529BC" w14:textId="428D2662"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تقنية نمذجة معلومات البناء</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 xml:space="preserve">بأبعادها المختلفة (التصور ثلاثي الأبعاد، إدارة التكلفة، الجدولة الزمنية، كشف التعارضات) على تعزيز مجالات المعرفة </w:t>
      </w:r>
      <w:r w:rsidRPr="0033050E">
        <w:rPr>
          <w:rFonts w:ascii="Simplified Arabic" w:eastAsia="Times New Roman" w:hAnsi="Simplified Arabic" w:cs="Simplified Arabic"/>
          <w:color w:val="000000" w:themeColor="text1"/>
          <w:kern w:val="0"/>
          <w:sz w:val="28"/>
          <w:szCs w:val="28"/>
          <w:rtl/>
          <w14:ligatures w14:val="none"/>
        </w:rPr>
        <w:lastRenderedPageBreak/>
        <w:t>لإدارة المشاريع وفقاً لدليل</w:t>
      </w:r>
      <w:r w:rsidRPr="0033050E">
        <w:rPr>
          <w:rFonts w:ascii="Simplified Arabic" w:eastAsia="Times New Roman" w:hAnsi="Simplified Arabic" w:cs="Simplified Arabic"/>
          <w:color w:val="000000" w:themeColor="text1"/>
          <w:kern w:val="0"/>
          <w:sz w:val="28"/>
          <w:szCs w:val="28"/>
          <w14:ligatures w14:val="none"/>
        </w:rPr>
        <w:t xml:space="preserve"> PMBOK </w:t>
      </w:r>
      <w:r w:rsidRPr="0033050E">
        <w:rPr>
          <w:rFonts w:ascii="Simplified Arabic" w:eastAsia="Times New Roman" w:hAnsi="Simplified Arabic" w:cs="Simplified Arabic"/>
          <w:color w:val="000000" w:themeColor="text1"/>
          <w:kern w:val="0"/>
          <w:sz w:val="28"/>
          <w:szCs w:val="28"/>
          <w:rtl/>
          <w14:ligatures w14:val="none"/>
        </w:rPr>
        <w:t>في قطاع التشييد في مصر. واستخدمت الدراسة المنهج الوصفي التحليلي الكمي من خلال استبانتين موجهتين للمتخصصين. وتكونت العينة من (106) مستجيبين من مديري المشاريع والمهندسين ذوي الخبرة في تطبيقات</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في مصر. وتوصلت نتائج الدراسة إلى أن استخدام تطبيقات</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يُعزز جميع مجالات إدارة المشاريع بنسب متفاوتة، حيث حققت إدارة المخاطر أعلى تحسن بنسبة 85%، تليها إدارة الاتصالات بنسبة 83</w:t>
      </w:r>
      <w:r w:rsidRPr="0033050E">
        <w:rPr>
          <w:rFonts w:ascii="Simplified Arabic" w:eastAsia="Times New Roman" w:hAnsi="Simplified Arabic" w:cs="Simplified Arabic"/>
          <w:color w:val="000000" w:themeColor="text1"/>
          <w:kern w:val="0"/>
          <w:sz w:val="28"/>
          <w:szCs w:val="28"/>
          <w14:ligatures w14:val="none"/>
        </w:rPr>
        <w:t>%</w:t>
      </w:r>
      <w:r w:rsidRPr="0033050E">
        <w:rPr>
          <w:rFonts w:ascii="Simplified Arabic" w:eastAsia="Times New Roman" w:hAnsi="Simplified Arabic" w:cs="Simplified Arabic"/>
          <w:color w:val="000000" w:themeColor="text1"/>
          <w:kern w:val="0"/>
          <w:sz w:val="28"/>
          <w:szCs w:val="28"/>
          <w:rtl/>
          <w14:ligatures w14:val="none"/>
        </w:rPr>
        <w:t>، كما أن مهمة "مراقبة الاتصالات" حققت أعلى فارق تحسن بنسبة 27%. وأوصت الدراسة بضرورة اتخاذ قرار شامل لتبني تطبيقات التكنولوجيا في قطاع التشييد المصري في جميع مراحل المشروع من التصميم إلى التشغيل</w:t>
      </w:r>
      <w:r w:rsidRPr="0033050E">
        <w:rPr>
          <w:rFonts w:ascii="Simplified Arabic" w:eastAsia="Times New Roman" w:hAnsi="Simplified Arabic" w:cs="Simplified Arabic"/>
          <w:color w:val="000000" w:themeColor="text1"/>
          <w:kern w:val="0"/>
          <w:sz w:val="28"/>
          <w:szCs w:val="28"/>
          <w14:ligatures w14:val="none"/>
        </w:rPr>
        <w:t>.</w:t>
      </w:r>
    </w:p>
    <w:p w14:paraId="641C564A" w14:textId="77777777" w:rsidR="00044916" w:rsidRPr="0033050E" w:rsidRDefault="00504FE3"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 xml:space="preserve">دراسة حمدي وعبدالصبور (2022) </w:t>
      </w:r>
      <w:r w:rsidRPr="0033050E">
        <w:rPr>
          <w:rFonts w:ascii="Simplified Arabic" w:eastAsia="Times New Roman" w:hAnsi="Simplified Arabic" w:cs="Simplified Arabic"/>
          <w:b/>
          <w:bCs/>
          <w:color w:val="000000" w:themeColor="text1"/>
          <w:kern w:val="0"/>
          <w:sz w:val="28"/>
          <w:szCs w:val="28"/>
          <w14:ligatures w14:val="none"/>
        </w:rPr>
        <w:t xml:space="preserve">: </w:t>
      </w:r>
    </w:p>
    <w:p w14:paraId="09BEB4E4" w14:textId="2E2748F3"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3050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تقنية نمذجة معلومات البناء بأبعادها </w:t>
      </w:r>
      <w:r w:rsidRPr="0033050E">
        <w:rPr>
          <w:rFonts w:ascii="Simplified Arabic" w:eastAsia="Times New Roman" w:hAnsi="Simplified Arabic" w:cs="Simplified Arabic"/>
          <w:color w:val="000000" w:themeColor="text1"/>
          <w:kern w:val="0"/>
          <w:sz w:val="28"/>
          <w:szCs w:val="28"/>
          <w14:ligatures w14:val="none"/>
        </w:rPr>
        <w:t>(</w:t>
      </w:r>
      <w:r w:rsidRPr="0033050E">
        <w:rPr>
          <w:rFonts w:ascii="Simplified Arabic" w:eastAsia="Times New Roman" w:hAnsi="Simplified Arabic" w:cs="Simplified Arabic"/>
          <w:color w:val="000000" w:themeColor="text1"/>
          <w:kern w:val="0"/>
          <w:sz w:val="28"/>
          <w:szCs w:val="28"/>
          <w:rtl/>
          <w14:ligatures w14:val="none"/>
        </w:rPr>
        <w:t>النمذجة خماسية الأبعاد 5</w:t>
      </w:r>
      <w:r w:rsidRPr="0033050E">
        <w:rPr>
          <w:rFonts w:ascii="Simplified Arabic" w:eastAsia="Times New Roman" w:hAnsi="Simplified Arabic" w:cs="Simplified Arabic"/>
          <w:color w:val="000000" w:themeColor="text1"/>
          <w:kern w:val="0"/>
          <w:sz w:val="28"/>
          <w:szCs w:val="28"/>
          <w14:ligatures w14:val="none"/>
        </w:rPr>
        <w:t>D</w:t>
      </w:r>
      <w:r w:rsidRPr="0033050E">
        <w:rPr>
          <w:rFonts w:ascii="Simplified Arabic" w:eastAsia="Times New Roman" w:hAnsi="Simplified Arabic" w:cs="Simplified Arabic"/>
          <w:color w:val="000000" w:themeColor="text1"/>
          <w:kern w:val="0"/>
          <w:sz w:val="28"/>
          <w:szCs w:val="28"/>
          <w:rtl/>
          <w14:ligatures w14:val="none"/>
        </w:rPr>
        <w:t>، حصر الكميات الآلي، تحليل التكلفة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على التحكم في تكلفة المباني المستدامة أثناء مرحلة التصميم. واستخدمت الدراسة المنهج التحليلي المقارن من خلال تطبيق نموذج</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على مبنى فعلي ومقارنة النتائج بالطرق التقليدية. وتكونت العينة من دراسة حالة لمبنى سكني مستدام في مصر</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وتوصلت نتائج الدراسة إلى أن استخدام</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يُحسّن دقة تقديرات التكلفة ويُقلل الهدر في المواد ويُسهم في التحكم الفعّال في ميزانية المشاريع المستدامة خلال مرحلة التصميم. وأوصت الدراسة بضرورة دمج تقنية</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في مراحل التصميم المبكرة لتحقيق الاستدامة والتحكم في التكاليف</w:t>
      </w:r>
      <w:r w:rsidRPr="0033050E">
        <w:rPr>
          <w:rFonts w:ascii="Simplified Arabic" w:eastAsia="Times New Roman" w:hAnsi="Simplified Arabic" w:cs="Simplified Arabic"/>
          <w:color w:val="000000" w:themeColor="text1"/>
          <w:kern w:val="0"/>
          <w:sz w:val="28"/>
          <w:szCs w:val="28"/>
          <w14:ligatures w14:val="none"/>
        </w:rPr>
        <w:t>.</w:t>
      </w:r>
    </w:p>
    <w:p w14:paraId="1398377C" w14:textId="77777777" w:rsidR="00044916" w:rsidRPr="0033050E" w:rsidRDefault="00044916"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دراسة الديب وآخرون</w:t>
      </w:r>
      <w:r w:rsidRPr="0033050E">
        <w:rPr>
          <w:rFonts w:ascii="Simplified Arabic" w:eastAsia="Times New Roman" w:hAnsi="Simplified Arabic" w:cs="Simplified Arabic"/>
          <w:b/>
          <w:bCs/>
          <w:color w:val="000000" w:themeColor="text1"/>
          <w:kern w:val="0"/>
          <w:sz w:val="28"/>
          <w:szCs w:val="28"/>
          <w14:ligatures w14:val="none"/>
        </w:rPr>
        <w:t xml:space="preserve"> (2022) </w:t>
      </w:r>
    </w:p>
    <w:p w14:paraId="64EB05B8" w14:textId="659A055E" w:rsidR="00044916" w:rsidRPr="0033050E" w:rsidRDefault="00044916"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هدفت الدراسة إلى التعرف على دور نمذجة معلومات البناء بأبعادها (تكامل المعلومات، تقليل الهدر، تحسين تدفق العمل) كأداة للإدارة الرشيقة</w:t>
      </w:r>
      <w:r w:rsidRPr="0033050E">
        <w:rPr>
          <w:rFonts w:ascii="Simplified Arabic" w:eastAsia="Times New Roman" w:hAnsi="Simplified Arabic" w:cs="Simplified Arabic"/>
          <w:color w:val="000000" w:themeColor="text1"/>
          <w:kern w:val="0"/>
          <w:sz w:val="28"/>
          <w:szCs w:val="28"/>
          <w14:ligatures w14:val="none"/>
        </w:rPr>
        <w:t xml:space="preserve"> (Lean) </w:t>
      </w:r>
      <w:r w:rsidRPr="0033050E">
        <w:rPr>
          <w:rFonts w:ascii="Simplified Arabic" w:eastAsia="Times New Roman" w:hAnsi="Simplified Arabic" w:cs="Simplified Arabic"/>
          <w:color w:val="000000" w:themeColor="text1"/>
          <w:kern w:val="0"/>
          <w:sz w:val="28"/>
          <w:szCs w:val="28"/>
          <w:rtl/>
          <w14:ligatures w14:val="none"/>
        </w:rPr>
        <w:t>على عمليات التشييد. واستخدمت الدراسة منهج دراسة الحالة التطبيقية من خلال تطبيق</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على مشروع إنشائي فعلي ومقارنة النتائج قبل وبعد التطبيق</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وتكونت العينة من دراسة حالة لمشروع بناء في مصر. وتوصلت نتائج الدراسة إلى أن دمج</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مع مبادئ الإدارة الرشيقة يُقلل من الأنشطة غير المضيفة للقيمة ويُحسّن تدفق العمل ويُقلل الهدر في الوقت والموارد. وأوصت الدراسة بتبني نهج تكامل</w:t>
      </w:r>
      <w:r w:rsidRPr="0033050E">
        <w:rPr>
          <w:rFonts w:ascii="Simplified Arabic" w:eastAsia="Times New Roman" w:hAnsi="Simplified Arabic" w:cs="Simplified Arabic"/>
          <w:color w:val="000000" w:themeColor="text1"/>
          <w:kern w:val="0"/>
          <w:sz w:val="28"/>
          <w:szCs w:val="28"/>
          <w14:ligatures w14:val="none"/>
        </w:rPr>
        <w:t xml:space="preserve"> BIM-Lean </w:t>
      </w:r>
      <w:r w:rsidRPr="0033050E">
        <w:rPr>
          <w:rFonts w:ascii="Simplified Arabic" w:eastAsia="Times New Roman" w:hAnsi="Simplified Arabic" w:cs="Simplified Arabic"/>
          <w:color w:val="000000" w:themeColor="text1"/>
          <w:kern w:val="0"/>
          <w:sz w:val="28"/>
          <w:szCs w:val="28"/>
          <w:rtl/>
          <w14:ligatures w14:val="none"/>
        </w:rPr>
        <w:t>في مشاريع التشييد لتحقيق أقصى كفاءة تشغيلية</w:t>
      </w:r>
      <w:r w:rsidRPr="0033050E">
        <w:rPr>
          <w:rFonts w:ascii="Simplified Arabic" w:eastAsia="Times New Roman" w:hAnsi="Simplified Arabic" w:cs="Simplified Arabic"/>
          <w:color w:val="000000" w:themeColor="text1"/>
          <w:kern w:val="0"/>
          <w:sz w:val="28"/>
          <w:szCs w:val="28"/>
          <w14:ligatures w14:val="none"/>
        </w:rPr>
        <w:t>.</w:t>
      </w:r>
    </w:p>
    <w:p w14:paraId="34265F14" w14:textId="77777777" w:rsidR="00044916" w:rsidRPr="0033050E" w:rsidRDefault="00044916"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دراسة</w:t>
      </w:r>
      <w:r w:rsidRPr="0033050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b/>
          <w:bCs/>
          <w:color w:val="000000" w:themeColor="text1"/>
          <w:kern w:val="0"/>
          <w:sz w:val="28"/>
          <w:szCs w:val="28"/>
          <w14:ligatures w14:val="none"/>
        </w:rPr>
        <w:t>Waqar</w:t>
      </w:r>
      <w:proofErr w:type="spellEnd"/>
      <w:r w:rsidRPr="0033050E">
        <w:rPr>
          <w:rFonts w:ascii="Simplified Arabic" w:eastAsia="Times New Roman" w:hAnsi="Simplified Arabic" w:cs="Simplified Arabic"/>
          <w:b/>
          <w:bCs/>
          <w:color w:val="000000" w:themeColor="text1"/>
          <w:kern w:val="0"/>
          <w:sz w:val="28"/>
          <w:szCs w:val="28"/>
          <w14:ligatures w14:val="none"/>
        </w:rPr>
        <w:t xml:space="preserve"> et al. (2023) </w:t>
      </w:r>
    </w:p>
    <w:p w14:paraId="254B30CE" w14:textId="3F1A6313" w:rsidR="00044916" w:rsidRPr="0033050E" w:rsidRDefault="00044916"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التحديات التي تعيق تطبيق نمذجة معلومات البناء بأبعادها (الحواجز المعرفية، العوائق التقنية، حواجز الإبداع، العوائق الإشرافية، العوائق الوظيفية) على إدارة المخاطر في مشاريع تشييد النفط والغاز في ماليزيا</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واستخدمت الدراسة المنهج الكمي باستخدام التحليل العاملي الاستكشافي ونمذجة المعادلات الهيكلية</w:t>
      </w:r>
      <w:r w:rsidRPr="0033050E">
        <w:rPr>
          <w:rFonts w:ascii="Simplified Arabic" w:eastAsia="Times New Roman" w:hAnsi="Simplified Arabic" w:cs="Simplified Arabic"/>
          <w:color w:val="000000" w:themeColor="text1"/>
          <w:kern w:val="0"/>
          <w:sz w:val="28"/>
          <w:szCs w:val="28"/>
          <w14:ligatures w14:val="none"/>
        </w:rPr>
        <w:t xml:space="preserve"> (PLS-SEM) </w:t>
      </w:r>
      <w:r w:rsidRPr="0033050E">
        <w:rPr>
          <w:rFonts w:ascii="Simplified Arabic" w:eastAsia="Times New Roman" w:hAnsi="Simplified Arabic" w:cs="Simplified Arabic"/>
          <w:color w:val="000000" w:themeColor="text1"/>
          <w:kern w:val="0"/>
          <w:sz w:val="28"/>
          <w:szCs w:val="28"/>
          <w:rtl/>
          <w14:ligatures w14:val="none"/>
        </w:rPr>
        <w:t>عبر برنامج</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SmartPLS</w:t>
      </w:r>
      <w:proofErr w:type="spellEnd"/>
      <w:r w:rsidRPr="0033050E">
        <w:rPr>
          <w:rFonts w:ascii="Simplified Arabic" w:eastAsia="Times New Roman" w:hAnsi="Simplified Arabic" w:cs="Simplified Arabic"/>
          <w:color w:val="000000" w:themeColor="text1"/>
          <w:kern w:val="0"/>
          <w:sz w:val="28"/>
          <w:szCs w:val="28"/>
          <w14:ligatures w14:val="none"/>
        </w:rPr>
        <w:t xml:space="preserve"> 4. </w:t>
      </w:r>
      <w:r w:rsidRPr="0033050E">
        <w:rPr>
          <w:rFonts w:ascii="Simplified Arabic" w:eastAsia="Times New Roman" w:hAnsi="Simplified Arabic" w:cs="Simplified Arabic"/>
          <w:color w:val="000000" w:themeColor="text1"/>
          <w:kern w:val="0"/>
          <w:sz w:val="28"/>
          <w:szCs w:val="28"/>
          <w:rtl/>
          <w14:ligatures w14:val="none"/>
        </w:rPr>
        <w:t xml:space="preserve">وتكونت العينة من </w:t>
      </w:r>
      <w:r w:rsidRPr="0033050E">
        <w:rPr>
          <w:rFonts w:ascii="Simplified Arabic" w:eastAsia="Times New Roman" w:hAnsi="Simplified Arabic" w:cs="Simplified Arabic"/>
          <w:color w:val="000000" w:themeColor="text1"/>
          <w:kern w:val="0"/>
          <w:sz w:val="28"/>
          <w:szCs w:val="28"/>
          <w14:ligatures w14:val="none"/>
        </w:rPr>
        <w:t xml:space="preserve">(155) </w:t>
      </w:r>
      <w:r w:rsidRPr="0033050E">
        <w:rPr>
          <w:rFonts w:ascii="Simplified Arabic" w:eastAsia="Times New Roman" w:hAnsi="Simplified Arabic" w:cs="Simplified Arabic"/>
          <w:color w:val="000000" w:themeColor="text1"/>
          <w:kern w:val="0"/>
          <w:sz w:val="28"/>
          <w:szCs w:val="28"/>
          <w:rtl/>
          <w14:ligatures w14:val="none"/>
        </w:rPr>
        <w:t>متخصصاً من العاملين في قطاع النفط والغاز في ماليزيا تشمل مهندسين ومديري مشاريع واستشاريين ومقاولين. وتوصلت نتائج الدراسة إلى أن حواجز الإبداع هي الأكثر تأثيراً على تبني</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Cambria" w:eastAsia="Times New Roman" w:hAnsi="Cambria" w:cs="Cambria"/>
          <w:color w:val="000000" w:themeColor="text1"/>
          <w:kern w:val="0"/>
          <w:sz w:val="28"/>
          <w:szCs w:val="28"/>
          <w14:ligatures w14:val="none"/>
        </w:rPr>
        <w:t>β</w:t>
      </w:r>
      <w:r w:rsidRPr="0033050E">
        <w:rPr>
          <w:rFonts w:ascii="Simplified Arabic" w:eastAsia="Times New Roman" w:hAnsi="Simplified Arabic" w:cs="Simplified Arabic"/>
          <w:color w:val="000000" w:themeColor="text1"/>
          <w:kern w:val="0"/>
          <w:sz w:val="28"/>
          <w:szCs w:val="28"/>
          <w14:ligatures w14:val="none"/>
        </w:rPr>
        <w:t xml:space="preserve"> = 0.360)</w:t>
      </w:r>
      <w:r w:rsidRPr="0033050E">
        <w:rPr>
          <w:rFonts w:ascii="Simplified Arabic" w:eastAsia="Times New Roman" w:hAnsi="Simplified Arabic" w:cs="Simplified Arabic"/>
          <w:color w:val="000000" w:themeColor="text1"/>
          <w:kern w:val="0"/>
          <w:sz w:val="28"/>
          <w:szCs w:val="28"/>
          <w:rtl/>
          <w14:ligatures w14:val="none"/>
        </w:rPr>
        <w:t>، تليها العوائق التقنية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Cambria" w:eastAsia="Times New Roman" w:hAnsi="Cambria" w:cs="Cambria"/>
          <w:color w:val="000000" w:themeColor="text1"/>
          <w:kern w:val="0"/>
          <w:sz w:val="28"/>
          <w:szCs w:val="28"/>
          <w14:ligatures w14:val="none"/>
        </w:rPr>
        <w:t>β</w:t>
      </w:r>
      <w:r w:rsidRPr="0033050E">
        <w:rPr>
          <w:rFonts w:ascii="Simplified Arabic" w:eastAsia="Times New Roman" w:hAnsi="Simplified Arabic" w:cs="Simplified Arabic"/>
          <w:color w:val="000000" w:themeColor="text1"/>
          <w:kern w:val="0"/>
          <w:sz w:val="28"/>
          <w:szCs w:val="28"/>
          <w14:ligatures w14:val="none"/>
        </w:rPr>
        <w:t xml:space="preserve"> = 0.410)</w:t>
      </w:r>
      <w:r w:rsidRPr="0033050E">
        <w:rPr>
          <w:rFonts w:ascii="Simplified Arabic" w:eastAsia="Times New Roman" w:hAnsi="Simplified Arabic" w:cs="Simplified Arabic"/>
          <w:color w:val="000000" w:themeColor="text1"/>
          <w:kern w:val="0"/>
          <w:sz w:val="28"/>
          <w:szCs w:val="28"/>
          <w:rtl/>
          <w14:ligatures w14:val="none"/>
        </w:rPr>
        <w:t>، والإشرافية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Cambria" w:eastAsia="Times New Roman" w:hAnsi="Cambria" w:cs="Cambria"/>
          <w:color w:val="000000" w:themeColor="text1"/>
          <w:kern w:val="0"/>
          <w:sz w:val="28"/>
          <w:szCs w:val="28"/>
          <w14:ligatures w14:val="none"/>
        </w:rPr>
        <w:t>β</w:t>
      </w:r>
      <w:r w:rsidRPr="0033050E">
        <w:rPr>
          <w:rFonts w:ascii="Simplified Arabic" w:eastAsia="Times New Roman" w:hAnsi="Simplified Arabic" w:cs="Simplified Arabic"/>
          <w:color w:val="000000" w:themeColor="text1"/>
          <w:kern w:val="0"/>
          <w:sz w:val="28"/>
          <w:szCs w:val="28"/>
          <w14:ligatures w14:val="none"/>
        </w:rPr>
        <w:t xml:space="preserve"> = 0.277)</w:t>
      </w:r>
      <w:r w:rsidRPr="0033050E">
        <w:rPr>
          <w:rFonts w:ascii="Simplified Arabic" w:eastAsia="Times New Roman" w:hAnsi="Simplified Arabic" w:cs="Simplified Arabic"/>
          <w:color w:val="000000" w:themeColor="text1"/>
          <w:kern w:val="0"/>
          <w:sz w:val="28"/>
          <w:szCs w:val="28"/>
          <w:rtl/>
          <w14:ligatures w14:val="none"/>
        </w:rPr>
        <w:t>، وأن جميع التحديات الخمسة لها ارتباط إيجابي دال إحصائياً بعرقلة تبني</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لإدارة المخاطر. وأوصت الدراسة بتوفير برامج تدريبية متخصصة وتعزيز التعاون بين أصحاب المصلحة وتحسين التوافقية بين برمجيات</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والأنظمة القائمة</w:t>
      </w:r>
      <w:r w:rsidRPr="0033050E">
        <w:rPr>
          <w:rFonts w:ascii="Simplified Arabic" w:eastAsia="Times New Roman" w:hAnsi="Simplified Arabic" w:cs="Simplified Arabic"/>
          <w:color w:val="000000" w:themeColor="text1"/>
          <w:kern w:val="0"/>
          <w:sz w:val="28"/>
          <w:szCs w:val="28"/>
          <w14:ligatures w14:val="none"/>
        </w:rPr>
        <w:t>.</w:t>
      </w:r>
    </w:p>
    <w:p w14:paraId="45081A57" w14:textId="77777777" w:rsidR="00044916" w:rsidRPr="0033050E" w:rsidRDefault="00504FE3"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 xml:space="preserve">دراسة </w:t>
      </w:r>
      <w:r w:rsidRPr="0033050E">
        <w:rPr>
          <w:rFonts w:ascii="Simplified Arabic" w:eastAsia="Times New Roman" w:hAnsi="Simplified Arabic" w:cs="Simplified Arabic"/>
          <w:b/>
          <w:bCs/>
          <w:color w:val="000000" w:themeColor="text1"/>
          <w:kern w:val="0"/>
          <w:sz w:val="28"/>
          <w:szCs w:val="28"/>
          <w14:ligatures w14:val="none"/>
        </w:rPr>
        <w:t>(Al-</w:t>
      </w:r>
      <w:proofErr w:type="spellStart"/>
      <w:r w:rsidRPr="0033050E">
        <w:rPr>
          <w:rFonts w:ascii="Simplified Arabic" w:eastAsia="Times New Roman" w:hAnsi="Simplified Arabic" w:cs="Simplified Arabic"/>
          <w:b/>
          <w:bCs/>
          <w:color w:val="000000" w:themeColor="text1"/>
          <w:kern w:val="0"/>
          <w:sz w:val="28"/>
          <w:szCs w:val="28"/>
          <w14:ligatures w14:val="none"/>
        </w:rPr>
        <w:t>Saedi</w:t>
      </w:r>
      <w:proofErr w:type="spellEnd"/>
      <w:r w:rsidRPr="0033050E">
        <w:rPr>
          <w:rFonts w:ascii="Simplified Arabic" w:eastAsia="Times New Roman" w:hAnsi="Simplified Arabic" w:cs="Simplified Arabic"/>
          <w:b/>
          <w:bCs/>
          <w:color w:val="000000" w:themeColor="text1"/>
          <w:kern w:val="0"/>
          <w:sz w:val="28"/>
          <w:szCs w:val="28"/>
          <w14:ligatures w14:val="none"/>
        </w:rPr>
        <w:t xml:space="preserve"> &amp; Al-</w:t>
      </w:r>
      <w:proofErr w:type="spellStart"/>
      <w:r w:rsidRPr="0033050E">
        <w:rPr>
          <w:rFonts w:ascii="Simplified Arabic" w:eastAsia="Times New Roman" w:hAnsi="Simplified Arabic" w:cs="Simplified Arabic"/>
          <w:b/>
          <w:bCs/>
          <w:color w:val="000000" w:themeColor="text1"/>
          <w:kern w:val="0"/>
          <w:sz w:val="28"/>
          <w:szCs w:val="28"/>
          <w14:ligatures w14:val="none"/>
        </w:rPr>
        <w:t>Sudani</w:t>
      </w:r>
      <w:proofErr w:type="spellEnd"/>
      <w:r w:rsidRPr="0033050E">
        <w:rPr>
          <w:rFonts w:ascii="Simplified Arabic" w:eastAsia="Times New Roman" w:hAnsi="Simplified Arabic" w:cs="Simplified Arabic"/>
          <w:b/>
          <w:bCs/>
          <w:color w:val="000000" w:themeColor="text1"/>
          <w:kern w:val="0"/>
          <w:sz w:val="28"/>
          <w:szCs w:val="28"/>
          <w14:ligatures w14:val="none"/>
        </w:rPr>
        <w:t xml:space="preserve">, 2024) </w:t>
      </w:r>
    </w:p>
    <w:p w14:paraId="742E4D04" w14:textId="62E75F55"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تحسين تطبيق نمذجة معلومات البناء بأبعادها (الجاهزية التنظيمية، التدريب، البنية التحتية التقنية، الدعم الحكومي) على صناعة التشييد في العراق. واستخدمت الدراسة المنهج الوصفي المسحي باستخدام استبانة موجهة للمهنيين في قطاع التشييد العراقي</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وتكونت العينة من مجموعة من المهندسين والمعماريين ومديري المشاريع العاملين في شركات التشييد في العراق. وتوصلت نتائج الدراسة إلى أن أبرز التحديات التي تواجه تطبيق</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 xml:space="preserve">تتمثل في نقص التدريب المتخصص وغياب المعايير الوطنية وارتفاع تكلفة البرمجيات، وأن الدعم الحكومي والتدريب المستمر هما أهم عوامل نجاح التطبيق. وأوصت الدراسة بوضع خطط وطنية لتبني </w:t>
      </w:r>
      <w:r w:rsidRPr="0033050E">
        <w:rPr>
          <w:rFonts w:ascii="Simplified Arabic" w:eastAsia="Times New Roman" w:hAnsi="Simplified Arabic" w:cs="Simplified Arabic"/>
          <w:color w:val="000000" w:themeColor="text1"/>
          <w:kern w:val="0"/>
          <w:sz w:val="28"/>
          <w:szCs w:val="28"/>
          <w14:ligatures w14:val="none"/>
        </w:rPr>
        <w:t xml:space="preserve">BIM </w:t>
      </w:r>
      <w:r w:rsidRPr="0033050E">
        <w:rPr>
          <w:rFonts w:ascii="Simplified Arabic" w:eastAsia="Times New Roman" w:hAnsi="Simplified Arabic" w:cs="Simplified Arabic"/>
          <w:color w:val="000000" w:themeColor="text1"/>
          <w:kern w:val="0"/>
          <w:sz w:val="28"/>
          <w:szCs w:val="28"/>
          <w:rtl/>
          <w14:ligatures w14:val="none"/>
        </w:rPr>
        <w:t>وتطوير برامج تدريبية متخصصة وإصدار معايير محلية موحدة</w:t>
      </w:r>
      <w:r w:rsidRPr="0033050E">
        <w:rPr>
          <w:rFonts w:ascii="Simplified Arabic" w:eastAsia="Times New Roman" w:hAnsi="Simplified Arabic" w:cs="Simplified Arabic"/>
          <w:color w:val="000000" w:themeColor="text1"/>
          <w:kern w:val="0"/>
          <w:sz w:val="28"/>
          <w:szCs w:val="28"/>
          <w14:ligatures w14:val="none"/>
        </w:rPr>
        <w:t>.</w:t>
      </w:r>
    </w:p>
    <w:p w14:paraId="61413703" w14:textId="77777777" w:rsidR="00044916" w:rsidRPr="0033050E" w:rsidRDefault="00504FE3"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دراسة</w:t>
      </w:r>
      <w:r w:rsidRPr="0033050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b/>
          <w:bCs/>
          <w:color w:val="000000" w:themeColor="text1"/>
          <w:kern w:val="0"/>
          <w:sz w:val="28"/>
          <w:szCs w:val="28"/>
          <w14:ligatures w14:val="none"/>
        </w:rPr>
        <w:t>Waqar</w:t>
      </w:r>
      <w:proofErr w:type="spellEnd"/>
      <w:r w:rsidRPr="0033050E">
        <w:rPr>
          <w:rFonts w:ascii="Simplified Arabic" w:eastAsia="Times New Roman" w:hAnsi="Simplified Arabic" w:cs="Simplified Arabic"/>
          <w:b/>
          <w:bCs/>
          <w:color w:val="000000" w:themeColor="text1"/>
          <w:kern w:val="0"/>
          <w:sz w:val="28"/>
          <w:szCs w:val="28"/>
          <w14:ligatures w14:val="none"/>
        </w:rPr>
        <w:t xml:space="preserve"> et al. (2025) </w:t>
      </w:r>
    </w:p>
    <w:p w14:paraId="4E5A94BE" w14:textId="1DE866F4"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هدفت الدراسة إلى التعرف على مدى فاعلية تطبيق نمذجة معلومات البناء بأبعادها (التدريب على السلامة والتعاون، تتبع الحوادث والاتصال، التنسيق مع أصحاب المصلحة الخارجيين) على تحسين إدارة السلامة المستدامة في مشاريع تشييد النفط والغاز في القطاع النهائي</w:t>
      </w:r>
      <w:r w:rsidRPr="0033050E">
        <w:rPr>
          <w:rFonts w:ascii="Simplified Arabic" w:eastAsia="Times New Roman" w:hAnsi="Simplified Arabic" w:cs="Simplified Arabic"/>
          <w:color w:val="000000" w:themeColor="text1"/>
          <w:kern w:val="0"/>
          <w:sz w:val="28"/>
          <w:szCs w:val="28"/>
          <w14:ligatures w14:val="none"/>
        </w:rPr>
        <w:t xml:space="preserve"> (Downstream). </w:t>
      </w:r>
      <w:r w:rsidRPr="0033050E">
        <w:rPr>
          <w:rFonts w:ascii="Simplified Arabic" w:eastAsia="Times New Roman" w:hAnsi="Simplified Arabic" w:cs="Simplified Arabic"/>
          <w:color w:val="000000" w:themeColor="text1"/>
          <w:kern w:val="0"/>
          <w:sz w:val="28"/>
          <w:szCs w:val="28"/>
          <w:rtl/>
          <w14:ligatures w14:val="none"/>
        </w:rPr>
        <w:t>واستخدمت الدراسة المنهج الكمي من خلال استبانات منظمة مع تحليل المكونات الرئيسية</w:t>
      </w:r>
      <w:r w:rsidRPr="0033050E">
        <w:rPr>
          <w:rFonts w:ascii="Simplified Arabic" w:eastAsia="Times New Roman" w:hAnsi="Simplified Arabic" w:cs="Simplified Arabic"/>
          <w:color w:val="000000" w:themeColor="text1"/>
          <w:kern w:val="0"/>
          <w:sz w:val="28"/>
          <w:szCs w:val="28"/>
          <w14:ligatures w14:val="none"/>
        </w:rPr>
        <w:t xml:space="preserve"> (PCA) </w:t>
      </w:r>
      <w:r w:rsidRPr="0033050E">
        <w:rPr>
          <w:rFonts w:ascii="Simplified Arabic" w:eastAsia="Times New Roman" w:hAnsi="Simplified Arabic" w:cs="Simplified Arabic"/>
          <w:color w:val="000000" w:themeColor="text1"/>
          <w:kern w:val="0"/>
          <w:sz w:val="28"/>
          <w:szCs w:val="28"/>
          <w:rtl/>
          <w14:ligatures w14:val="none"/>
        </w:rPr>
        <w:t xml:space="preserve">وتحليل التمهيد </w:t>
      </w:r>
      <w:r w:rsidRPr="0033050E">
        <w:rPr>
          <w:rFonts w:ascii="Simplified Arabic" w:eastAsia="Times New Roman" w:hAnsi="Simplified Arabic" w:cs="Simplified Arabic"/>
          <w:color w:val="000000" w:themeColor="text1"/>
          <w:kern w:val="0"/>
          <w:sz w:val="28"/>
          <w:szCs w:val="28"/>
          <w14:ligatures w14:val="none"/>
        </w:rPr>
        <w:lastRenderedPageBreak/>
        <w:t xml:space="preserve">(Bootstrapping). </w:t>
      </w:r>
      <w:r w:rsidRPr="0033050E">
        <w:rPr>
          <w:rFonts w:ascii="Simplified Arabic" w:eastAsia="Times New Roman" w:hAnsi="Simplified Arabic" w:cs="Simplified Arabic"/>
          <w:color w:val="000000" w:themeColor="text1"/>
          <w:kern w:val="0"/>
          <w:sz w:val="28"/>
          <w:szCs w:val="28"/>
          <w:rtl/>
          <w14:ligatures w14:val="none"/>
        </w:rPr>
        <w:t>وتكونت العينة من متخصصين في صناعة النفط والغاز. وتوصلت نتائج الدراسة إلى وجود علاقة إيجابية قوية بين تطبيق</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وإدارة السلامة بمعامل مسار</w:t>
      </w:r>
      <w:r w:rsidRPr="0033050E">
        <w:rPr>
          <w:rFonts w:ascii="Simplified Arabic" w:eastAsia="Times New Roman" w:hAnsi="Simplified Arabic" w:cs="Simplified Arabic"/>
          <w:color w:val="000000" w:themeColor="text1"/>
          <w:kern w:val="0"/>
          <w:sz w:val="28"/>
          <w:szCs w:val="28"/>
          <w14:ligatures w14:val="none"/>
        </w:rPr>
        <w:t xml:space="preserve"> (O = 0.954) </w:t>
      </w:r>
      <w:r w:rsidRPr="0033050E">
        <w:rPr>
          <w:rFonts w:ascii="Simplified Arabic" w:eastAsia="Times New Roman" w:hAnsi="Simplified Arabic" w:cs="Simplified Arabic"/>
          <w:color w:val="000000" w:themeColor="text1"/>
          <w:kern w:val="0"/>
          <w:sz w:val="28"/>
          <w:szCs w:val="28"/>
          <w:rtl/>
          <w14:ligatures w14:val="none"/>
        </w:rPr>
        <w:t>وانحراف معياري (0.05)، كما تبين أن التدريب على السلامة والتعاون حقق أعلى تأثير</w:t>
      </w:r>
      <w:r w:rsidRPr="0033050E">
        <w:rPr>
          <w:rFonts w:ascii="Simplified Arabic" w:eastAsia="Times New Roman" w:hAnsi="Simplified Arabic" w:cs="Simplified Arabic"/>
          <w:color w:val="000000" w:themeColor="text1"/>
          <w:kern w:val="0"/>
          <w:sz w:val="28"/>
          <w:szCs w:val="28"/>
          <w14:ligatures w14:val="none"/>
        </w:rPr>
        <w:t xml:space="preserve"> (O = 0.894)</w:t>
      </w:r>
      <w:r w:rsidRPr="0033050E">
        <w:rPr>
          <w:rFonts w:ascii="Simplified Arabic" w:eastAsia="Times New Roman" w:hAnsi="Simplified Arabic" w:cs="Simplified Arabic"/>
          <w:color w:val="000000" w:themeColor="text1"/>
          <w:kern w:val="0"/>
          <w:sz w:val="28"/>
          <w:szCs w:val="28"/>
          <w:rtl/>
          <w14:ligatures w14:val="none"/>
        </w:rPr>
        <w:t>، بينما حقق تتبع الحوادث والاتصال تأثيراً بمقدار</w:t>
      </w:r>
      <w:r w:rsidRPr="0033050E">
        <w:rPr>
          <w:rFonts w:ascii="Simplified Arabic" w:eastAsia="Times New Roman" w:hAnsi="Simplified Arabic" w:cs="Simplified Arabic"/>
          <w:color w:val="000000" w:themeColor="text1"/>
          <w:kern w:val="0"/>
          <w:sz w:val="28"/>
          <w:szCs w:val="28"/>
          <w14:ligatures w14:val="none"/>
        </w:rPr>
        <w:t xml:space="preserve"> (O = 0.466). </w:t>
      </w:r>
      <w:r w:rsidRPr="0033050E">
        <w:rPr>
          <w:rFonts w:ascii="Simplified Arabic" w:eastAsia="Times New Roman" w:hAnsi="Simplified Arabic" w:cs="Simplified Arabic"/>
          <w:color w:val="000000" w:themeColor="text1"/>
          <w:kern w:val="0"/>
          <w:sz w:val="28"/>
          <w:szCs w:val="28"/>
          <w:rtl/>
          <w14:ligatures w14:val="none"/>
        </w:rPr>
        <w:t>وأوصت الدراسة بضرورة دمج تقنية</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في أنظمة إدارة السلامة لمشاريع النفط والغاز وتطوير استراتيجيات فعالة للتغلب على عوائق التطبيق</w:t>
      </w:r>
      <w:r w:rsidRPr="0033050E">
        <w:rPr>
          <w:rFonts w:ascii="Simplified Arabic" w:eastAsia="Times New Roman" w:hAnsi="Simplified Arabic" w:cs="Simplified Arabic"/>
          <w:color w:val="000000" w:themeColor="text1"/>
          <w:kern w:val="0"/>
          <w:sz w:val="28"/>
          <w:szCs w:val="28"/>
          <w14:ligatures w14:val="none"/>
        </w:rPr>
        <w:t>.</w:t>
      </w:r>
    </w:p>
    <w:p w14:paraId="792BA825" w14:textId="77777777" w:rsidR="00504FE3" w:rsidRPr="0033050E" w:rsidRDefault="00504FE3"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bookmarkStart w:id="16" w:name="_Toc223605148"/>
      <w:r w:rsidRPr="0033050E">
        <w:rPr>
          <w:rFonts w:ascii="Simplified Arabic" w:eastAsia="Times New Roman" w:hAnsi="Simplified Arabic" w:cs="Simplified Arabic"/>
          <w:b/>
          <w:bCs/>
          <w:color w:val="000000" w:themeColor="text1"/>
          <w:kern w:val="0"/>
          <w:sz w:val="32"/>
          <w:szCs w:val="32"/>
          <w:rtl/>
          <w14:ligatures w14:val="none"/>
        </w:rPr>
        <w:t>المحور الثاني: إعادة العمل</w:t>
      </w:r>
      <w:r w:rsidRPr="0033050E">
        <w:rPr>
          <w:rFonts w:ascii="Simplified Arabic" w:eastAsia="Times New Roman" w:hAnsi="Simplified Arabic" w:cs="Simplified Arabic"/>
          <w:b/>
          <w:bCs/>
          <w:color w:val="000000" w:themeColor="text1"/>
          <w:kern w:val="0"/>
          <w:sz w:val="32"/>
          <w:szCs w:val="32"/>
          <w14:ligatures w14:val="none"/>
        </w:rPr>
        <w:t xml:space="preserve"> (Rework) </w:t>
      </w:r>
      <w:r w:rsidRPr="0033050E">
        <w:rPr>
          <w:rFonts w:ascii="Simplified Arabic" w:eastAsia="Times New Roman" w:hAnsi="Simplified Arabic" w:cs="Simplified Arabic"/>
          <w:b/>
          <w:bCs/>
          <w:color w:val="000000" w:themeColor="text1"/>
          <w:kern w:val="0"/>
          <w:sz w:val="32"/>
          <w:szCs w:val="32"/>
          <w:rtl/>
          <w14:ligatures w14:val="none"/>
        </w:rPr>
        <w:t>وعلاقتها بمتغيرات أخرى</w:t>
      </w:r>
      <w:bookmarkEnd w:id="16"/>
    </w:p>
    <w:p w14:paraId="1A77D773" w14:textId="6C3AF0A3" w:rsidR="00044916" w:rsidRPr="0033050E" w:rsidRDefault="00504FE3"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دراسة صبري وآخرون</w:t>
      </w:r>
      <w:r w:rsidR="00044916" w:rsidRPr="0033050E">
        <w:rPr>
          <w:rFonts w:ascii="Simplified Arabic" w:eastAsia="Times New Roman" w:hAnsi="Simplified Arabic" w:cs="Simplified Arabic"/>
          <w:b/>
          <w:bCs/>
          <w:color w:val="000000" w:themeColor="text1"/>
          <w:kern w:val="0"/>
          <w:sz w:val="28"/>
          <w:szCs w:val="28"/>
          <w14:ligatures w14:val="none"/>
        </w:rPr>
        <w:t>(2023)</w:t>
      </w:r>
    </w:p>
    <w:p w14:paraId="67F57122" w14:textId="3CB0F886"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الأسباب الرئيسية لإعادة العمل بأبعادها </w:t>
      </w:r>
      <w:r w:rsidR="00044916" w:rsidRPr="0033050E">
        <w:rPr>
          <w:rFonts w:ascii="Simplified Arabic" w:eastAsia="Times New Roman" w:hAnsi="Simplified Arabic" w:cs="Simplified Arabic" w:hint="cs"/>
          <w:color w:val="000000" w:themeColor="text1"/>
          <w:kern w:val="0"/>
          <w:sz w:val="28"/>
          <w:szCs w:val="28"/>
          <w:rtl/>
          <w14:ligatures w14:val="none"/>
        </w:rPr>
        <w:t>(</w:t>
      </w:r>
      <w:r w:rsidRPr="0033050E">
        <w:rPr>
          <w:rFonts w:ascii="Simplified Arabic" w:eastAsia="Times New Roman" w:hAnsi="Simplified Arabic" w:cs="Simplified Arabic"/>
          <w:color w:val="000000" w:themeColor="text1"/>
          <w:kern w:val="0"/>
          <w:sz w:val="28"/>
          <w:szCs w:val="28"/>
          <w:rtl/>
          <w14:ligatures w14:val="none"/>
        </w:rPr>
        <w:t>أعمال الحفر والردم، الأعمال الخرسانية تحت الأرض، أعمال العزل، الأعمال الخرسانية فوق الأرض، أعمال البناء، أعمال النجارة، الأعمال الكهربائية، أعمال الصرف الصحي) وتأثيرها على تكلفة ووقت مشاريع البناء في مصر</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من خلال استبانة تضمنت (62) سبباً لإعادة العمل وتحليل البيانات باستخدام</w:t>
      </w:r>
      <w:r w:rsidRPr="0033050E">
        <w:rPr>
          <w:rFonts w:ascii="Simplified Arabic" w:eastAsia="Times New Roman" w:hAnsi="Simplified Arabic" w:cs="Simplified Arabic"/>
          <w:color w:val="000000" w:themeColor="text1"/>
          <w:kern w:val="0"/>
          <w:sz w:val="28"/>
          <w:szCs w:val="28"/>
          <w14:ligatures w14:val="none"/>
        </w:rPr>
        <w:t xml:space="preserve"> SPSS V25. </w:t>
      </w:r>
      <w:r w:rsidRPr="0033050E">
        <w:rPr>
          <w:rFonts w:ascii="Simplified Arabic" w:eastAsia="Times New Roman" w:hAnsi="Simplified Arabic" w:cs="Simplified Arabic"/>
          <w:color w:val="000000" w:themeColor="text1"/>
          <w:kern w:val="0"/>
          <w:sz w:val="28"/>
          <w:szCs w:val="28"/>
          <w:rtl/>
          <w14:ligatures w14:val="none"/>
        </w:rPr>
        <w:t>وتكونت العينة من</w:t>
      </w:r>
      <w:r w:rsidRPr="0033050E">
        <w:rPr>
          <w:rFonts w:ascii="Simplified Arabic" w:eastAsia="Times New Roman" w:hAnsi="Simplified Arabic" w:cs="Simplified Arabic"/>
          <w:color w:val="000000" w:themeColor="text1"/>
          <w:kern w:val="0"/>
          <w:sz w:val="28"/>
          <w:szCs w:val="28"/>
          <w14:ligatures w14:val="none"/>
        </w:rPr>
        <w:t xml:space="preserve"> (120) </w:t>
      </w:r>
      <w:r w:rsidRPr="0033050E">
        <w:rPr>
          <w:rFonts w:ascii="Simplified Arabic" w:eastAsia="Times New Roman" w:hAnsi="Simplified Arabic" w:cs="Simplified Arabic"/>
          <w:color w:val="000000" w:themeColor="text1"/>
          <w:kern w:val="0"/>
          <w:sz w:val="28"/>
          <w:szCs w:val="28"/>
          <w:rtl/>
          <w14:ligatures w14:val="none"/>
        </w:rPr>
        <w:t xml:space="preserve">استبانة وُزعت على خبراء شملت مصممين (30%) ومقاولين (50%) ومديري مشاريع </w:t>
      </w:r>
      <w:r w:rsidRPr="0033050E">
        <w:rPr>
          <w:rFonts w:ascii="Simplified Arabic" w:eastAsia="Times New Roman" w:hAnsi="Simplified Arabic" w:cs="Simplified Arabic"/>
          <w:color w:val="000000" w:themeColor="text1"/>
          <w:kern w:val="0"/>
          <w:sz w:val="28"/>
          <w:szCs w:val="28"/>
          <w14:ligatures w14:val="none"/>
        </w:rPr>
        <w:t xml:space="preserve">(20%) </w:t>
      </w:r>
      <w:r w:rsidRPr="0033050E">
        <w:rPr>
          <w:rFonts w:ascii="Simplified Arabic" w:eastAsia="Times New Roman" w:hAnsi="Simplified Arabic" w:cs="Simplified Arabic"/>
          <w:color w:val="000000" w:themeColor="text1"/>
          <w:kern w:val="0"/>
          <w:sz w:val="28"/>
          <w:szCs w:val="28"/>
          <w:rtl/>
          <w14:ligatures w14:val="none"/>
        </w:rPr>
        <w:t>وأُعيد منها (100) استبانة صالحة. وتوصلت نتائج الدراسة إلى أن أبرز خمسة أسباب لإعادة العمل هي: إهمال أعمال السباكة واعتبارها ثانوية، ونقص عزل المواسير، وظهور المياه الجوفية، والتوزيع غير السليم للأحمال الكهربائية، وضعف الإشراف الهندسي على الأعمال الخرسانية، وأن أعمال الصرف الصحي والكهرباء هي الأكثر عرضة لإعادة العمل. وأوصت الدراسة بتعزيز الإشراف الهندسي المتخصص وتدريب العمالة وتحسين جودة المواد المستخدمة</w:t>
      </w:r>
      <w:r w:rsidRPr="0033050E">
        <w:rPr>
          <w:rFonts w:ascii="Simplified Arabic" w:eastAsia="Times New Roman" w:hAnsi="Simplified Arabic" w:cs="Simplified Arabic"/>
          <w:color w:val="000000" w:themeColor="text1"/>
          <w:kern w:val="0"/>
          <w:sz w:val="28"/>
          <w:szCs w:val="28"/>
          <w14:ligatures w14:val="none"/>
        </w:rPr>
        <w:t>.</w:t>
      </w:r>
    </w:p>
    <w:p w14:paraId="11CD2B15" w14:textId="35E540BD" w:rsidR="00044916" w:rsidRPr="0033050E" w:rsidRDefault="00044916"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دراسة</w:t>
      </w:r>
      <w:r w:rsidRPr="0033050E">
        <w:rPr>
          <w:rFonts w:ascii="Simplified Arabic" w:eastAsia="Times New Roman" w:hAnsi="Simplified Arabic" w:cs="Simplified Arabic"/>
          <w:b/>
          <w:bCs/>
          <w:color w:val="000000" w:themeColor="text1"/>
          <w:kern w:val="0"/>
          <w:sz w:val="28"/>
          <w:szCs w:val="28"/>
          <w14:ligatures w14:val="none"/>
        </w:rPr>
        <w:t xml:space="preserve"> Love et al. (2022) </w:t>
      </w:r>
    </w:p>
    <w:p w14:paraId="7BAC9EEF" w14:textId="06FA71AB" w:rsidR="00044916" w:rsidRPr="0033050E" w:rsidRDefault="00044916"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3050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الوضع الراهن للمعرفة العلمية حول أسباب إعادة العمل بأبعادها (الأخطاء البشرية، القصور التنظيمي، ضعف التواصل، تغييرات التصميم، العوامل السلوكية) وعواقبها واستراتيجيات التخفيف منها في مشاريع التشييد. واستخدمت الدراسة منهج المراجعة المنهجية الشاملة للأدبيات العلمية مع التحليل النقدي للنظريات والنماذج المطبقة في دراسات إعادة العمل. وتكونت العينة من تحليل شامل للدراسات المنشورة في الدوريات العلمية الدولية حول إعادة العمل في قطاع التشييد. </w:t>
      </w:r>
      <w:r w:rsidRPr="0033050E">
        <w:rPr>
          <w:rFonts w:ascii="Simplified Arabic" w:eastAsia="Times New Roman" w:hAnsi="Simplified Arabic" w:cs="Simplified Arabic"/>
          <w:color w:val="000000" w:themeColor="text1"/>
          <w:kern w:val="0"/>
          <w:sz w:val="28"/>
          <w:szCs w:val="28"/>
          <w:rtl/>
          <w14:ligatures w14:val="none"/>
        </w:rPr>
        <w:lastRenderedPageBreak/>
        <w:t>وتوصلت نتائج الدراسة إلى أن تكاليف إعادة العمل تتراوح بين 5-25% من قيمة العقد وتُسهم بنحو 50</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من تجاوزات الوقت، وأن الأسباب الجذرية متعددة الأبعاد تتداخل فيها العوامل البشرية والتنظيمية والتقنية، وأن النهج التقليدية في إدارة إعادة العمل غالباً ما تكون تفاعلية وليست وقائية. وأوصت الدراسة بتبني مقاربات نظامية تتضمن التكنولوجيا الرقمية والتعلم التنظيمي وتعزيز ثقافة الجودة لتقليل إعادة العمل</w:t>
      </w:r>
      <w:r w:rsidRPr="0033050E">
        <w:rPr>
          <w:rFonts w:ascii="Simplified Arabic" w:eastAsia="Times New Roman" w:hAnsi="Simplified Arabic" w:cs="Simplified Arabic"/>
          <w:color w:val="000000" w:themeColor="text1"/>
          <w:kern w:val="0"/>
          <w:sz w:val="28"/>
          <w:szCs w:val="28"/>
          <w14:ligatures w14:val="none"/>
        </w:rPr>
        <w:t>.</w:t>
      </w:r>
    </w:p>
    <w:p w14:paraId="296DC4E4" w14:textId="77777777" w:rsidR="00044916" w:rsidRPr="0033050E" w:rsidRDefault="00044916"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دراسة</w:t>
      </w:r>
      <w:r w:rsidRPr="0033050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b/>
          <w:bCs/>
          <w:color w:val="000000" w:themeColor="text1"/>
          <w:kern w:val="0"/>
          <w:sz w:val="28"/>
          <w:szCs w:val="28"/>
          <w14:ligatures w14:val="none"/>
        </w:rPr>
        <w:t>Asadi</w:t>
      </w:r>
      <w:proofErr w:type="spellEnd"/>
      <w:r w:rsidRPr="0033050E">
        <w:rPr>
          <w:rFonts w:ascii="Simplified Arabic" w:eastAsia="Times New Roman" w:hAnsi="Simplified Arabic" w:cs="Simplified Arabic"/>
          <w:b/>
          <w:bCs/>
          <w:color w:val="000000" w:themeColor="text1"/>
          <w:kern w:val="0"/>
          <w:sz w:val="28"/>
          <w:szCs w:val="28"/>
          <w14:ligatures w14:val="none"/>
        </w:rPr>
        <w:t xml:space="preserve"> et al. (2023) </w:t>
      </w:r>
    </w:p>
    <w:p w14:paraId="186E7CAF" w14:textId="73272A6E" w:rsidR="00044916" w:rsidRPr="0033050E" w:rsidRDefault="00044916"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هدفت الدراسة إلى التعرف على الأسباب الجذرية لإعادة العمل وتصنيفها بأبعادها (العمليات، الموارد البشرية، المواد والمعدات، الجوانب التقنية، العوامل الخارجية) مع تحديد الأطراف المسؤولة تعاقدياً خلال مراحل المشروع الثلاث (التصميم، الشراء، التنفيذ) في مشاريع التشييد. واستخدمت الدراسة منهج المراجعة المنهجية الشاملة للأدبيات باستخدام محركات البحث العلمية</w:t>
      </w:r>
      <w:r w:rsidRPr="0033050E">
        <w:rPr>
          <w:rFonts w:ascii="Simplified Arabic" w:eastAsia="Times New Roman" w:hAnsi="Simplified Arabic" w:cs="Simplified Arabic"/>
          <w:color w:val="000000" w:themeColor="text1"/>
          <w:kern w:val="0"/>
          <w:sz w:val="28"/>
          <w:szCs w:val="28"/>
          <w14:ligatures w14:val="none"/>
        </w:rPr>
        <w:t xml:space="preserve"> Scopus </w:t>
      </w:r>
      <w:r w:rsidRPr="0033050E">
        <w:rPr>
          <w:rFonts w:ascii="Simplified Arabic" w:eastAsia="Times New Roman" w:hAnsi="Simplified Arabic" w:cs="Simplified Arabic"/>
          <w:color w:val="000000" w:themeColor="text1"/>
          <w:kern w:val="0"/>
          <w:sz w:val="28"/>
          <w:szCs w:val="28"/>
          <w:rtl/>
          <w14:ligatures w14:val="none"/>
        </w:rPr>
        <w:t>و</w:t>
      </w:r>
      <w:r w:rsidRPr="0033050E">
        <w:rPr>
          <w:rFonts w:ascii="Simplified Arabic" w:eastAsia="Times New Roman" w:hAnsi="Simplified Arabic" w:cs="Simplified Arabic"/>
          <w:color w:val="000000" w:themeColor="text1"/>
          <w:kern w:val="0"/>
          <w:sz w:val="28"/>
          <w:szCs w:val="28"/>
          <w14:ligatures w14:val="none"/>
        </w:rPr>
        <w:t xml:space="preserve">Web of Science </w:t>
      </w:r>
      <w:r w:rsidRPr="0033050E">
        <w:rPr>
          <w:rFonts w:ascii="Simplified Arabic" w:eastAsia="Times New Roman" w:hAnsi="Simplified Arabic" w:cs="Simplified Arabic"/>
          <w:color w:val="000000" w:themeColor="text1"/>
          <w:kern w:val="0"/>
          <w:sz w:val="28"/>
          <w:szCs w:val="28"/>
          <w:rtl/>
          <w14:ligatures w14:val="none"/>
        </w:rPr>
        <w:t>و</w:t>
      </w:r>
      <w:r w:rsidRPr="0033050E">
        <w:rPr>
          <w:rFonts w:ascii="Simplified Arabic" w:eastAsia="Times New Roman" w:hAnsi="Simplified Arabic" w:cs="Simplified Arabic"/>
          <w:color w:val="000000" w:themeColor="text1"/>
          <w:kern w:val="0"/>
          <w:sz w:val="28"/>
          <w:szCs w:val="28"/>
          <w14:ligatures w14:val="none"/>
        </w:rPr>
        <w:t xml:space="preserve">Google Scholar </w:t>
      </w:r>
      <w:r w:rsidRPr="0033050E">
        <w:rPr>
          <w:rFonts w:ascii="Simplified Arabic" w:eastAsia="Times New Roman" w:hAnsi="Simplified Arabic" w:cs="Simplified Arabic"/>
          <w:color w:val="000000" w:themeColor="text1"/>
          <w:kern w:val="0"/>
          <w:sz w:val="28"/>
          <w:szCs w:val="28"/>
          <w:rtl/>
          <w14:ligatures w14:val="none"/>
        </w:rPr>
        <w:t>مع تحليل المحتوى وتصنيف البيانات. وتكونت العينة من تحليل</w:t>
      </w:r>
      <w:r w:rsidRPr="0033050E">
        <w:rPr>
          <w:rFonts w:ascii="Simplified Arabic" w:eastAsia="Times New Roman" w:hAnsi="Simplified Arabic" w:cs="Simplified Arabic"/>
          <w:color w:val="000000" w:themeColor="text1"/>
          <w:kern w:val="0"/>
          <w:sz w:val="28"/>
          <w:szCs w:val="28"/>
          <w14:ligatures w14:val="none"/>
        </w:rPr>
        <w:t xml:space="preserve"> (157) </w:t>
      </w:r>
      <w:r w:rsidRPr="0033050E">
        <w:rPr>
          <w:rFonts w:ascii="Simplified Arabic" w:eastAsia="Times New Roman" w:hAnsi="Simplified Arabic" w:cs="Simplified Arabic"/>
          <w:color w:val="000000" w:themeColor="text1"/>
          <w:kern w:val="0"/>
          <w:sz w:val="28"/>
          <w:szCs w:val="28"/>
          <w:rtl/>
          <w14:ligatures w14:val="none"/>
        </w:rPr>
        <w:t>ورقة بحثية منشورة عن إعادة العمل في الفترة من 1990 إلى 2021، منها</w:t>
      </w:r>
      <w:r w:rsidRPr="0033050E">
        <w:rPr>
          <w:rFonts w:ascii="Simplified Arabic" w:eastAsia="Times New Roman" w:hAnsi="Simplified Arabic" w:cs="Simplified Arabic"/>
          <w:color w:val="000000" w:themeColor="text1"/>
          <w:kern w:val="0"/>
          <w:sz w:val="28"/>
          <w:szCs w:val="28"/>
          <w14:ligatures w14:val="none"/>
        </w:rPr>
        <w:t xml:space="preserve"> (35) </w:t>
      </w:r>
      <w:r w:rsidRPr="0033050E">
        <w:rPr>
          <w:rFonts w:ascii="Simplified Arabic" w:eastAsia="Times New Roman" w:hAnsi="Simplified Arabic" w:cs="Simplified Arabic"/>
          <w:color w:val="000000" w:themeColor="text1"/>
          <w:kern w:val="0"/>
          <w:sz w:val="28"/>
          <w:szCs w:val="28"/>
          <w:rtl/>
          <w14:ligatures w14:val="none"/>
        </w:rPr>
        <w:t>ورقة تضمنت قوائم تفصيلية لأسباب إعادة العمل. وتوصلت نتائج الدراسة إلى تطوير نموذج تصنيفي من ثلاثة مستويات يُصنف أسباب إعادة العمل في ست مجموعات تجمع بين مراحل المشروع الثلاث وطرفي العقد (العميل والمقاول)، وأن مرحلة الشراء تتضمن أسباباً أقل مقارنة بمرحلتي التصميم والتنفيذ، وأن مستوى تورط الأطراف التعاقدية يمكن تتبعه من خلال وثائق العقد. وأوصت الدراسة بإجراء مزيد من الأبحاث حول معالجة أسباب إعادة العمل في شروط العقود لتقليل النزاعات والمطالبات التعاقدية</w:t>
      </w:r>
      <w:r w:rsidRPr="0033050E">
        <w:rPr>
          <w:rFonts w:ascii="Simplified Arabic" w:eastAsia="Times New Roman" w:hAnsi="Simplified Arabic" w:cs="Simplified Arabic"/>
          <w:color w:val="000000" w:themeColor="text1"/>
          <w:kern w:val="0"/>
          <w:sz w:val="28"/>
          <w:szCs w:val="28"/>
          <w14:ligatures w14:val="none"/>
        </w:rPr>
        <w:t>.</w:t>
      </w:r>
    </w:p>
    <w:p w14:paraId="00AFC2EC" w14:textId="77777777" w:rsidR="00044916" w:rsidRPr="0033050E" w:rsidRDefault="00044916"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 xml:space="preserve">دراسة </w:t>
      </w:r>
      <w:r w:rsidRPr="0033050E">
        <w:rPr>
          <w:rFonts w:ascii="Simplified Arabic" w:eastAsia="Times New Roman" w:hAnsi="Simplified Arabic" w:cs="Simplified Arabic"/>
          <w:b/>
          <w:bCs/>
          <w:color w:val="000000" w:themeColor="text1"/>
          <w:kern w:val="0"/>
          <w:sz w:val="28"/>
          <w:szCs w:val="28"/>
          <w14:ligatures w14:val="none"/>
        </w:rPr>
        <w:t xml:space="preserve">(Juliana et al., 2023) </w:t>
      </w:r>
    </w:p>
    <w:p w14:paraId="39449E02" w14:textId="71D58D9B" w:rsidR="00044916" w:rsidRPr="0033050E" w:rsidRDefault="00044916"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هدفت الدراسة إلى التعرف على أسباب إعادة العمل بأبعادها (ضعف تنسيق التصميم، غياب ممارسات إدارة الجودة، التعديلات بطلب العميل، عدم الالتزام بالمواصفات، ضعف الإشراف) وتأثيرها على أداء مشاريع التشييد في نيجيريا</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من خلال استبانة منظمة على مقياس ليكرت الخماسي وتحليل البيانات باستخدام المتوسط المرجح وتحليل الانحدار المتعدد. وتكونت العينة من (140) استبانة وُزعت على متخصصي التشييد (معماريين، بنائين، مهندسين مدنيين، مساحين كميين) في مدينة أوسوغبو بنيجيريا، وأُعيد منها (108) استبانة مكتملة. وتوصلت نتائج الدراسة إلى أن ضعف تنسيق التصميم وغياب ممارسات إدارة الجودة الفعالة والتعديلات بطلب العميل هي أبرز ثلاثة </w:t>
      </w:r>
      <w:r w:rsidRPr="0033050E">
        <w:rPr>
          <w:rFonts w:ascii="Simplified Arabic" w:eastAsia="Times New Roman" w:hAnsi="Simplified Arabic" w:cs="Simplified Arabic"/>
          <w:color w:val="000000" w:themeColor="text1"/>
          <w:kern w:val="0"/>
          <w:sz w:val="28"/>
          <w:szCs w:val="28"/>
          <w:rtl/>
          <w14:ligatures w14:val="none"/>
        </w:rPr>
        <w:lastRenderedPageBreak/>
        <w:t>أسباب لإعادة العمل، وأن انخفاض الروح المعنوية وتجاوز الوقت والنزاعات هي أكثر ثلاثة تأثيرات ضرراً على أداء المشاريع، حيث فسّر نموذج الانحدار 57.6% من التباين في أداء المشاريع</w:t>
      </w:r>
      <w:r w:rsidRPr="0033050E">
        <w:rPr>
          <w:rFonts w:ascii="Simplified Arabic" w:eastAsia="Times New Roman" w:hAnsi="Simplified Arabic" w:cs="Simplified Arabic"/>
          <w:color w:val="000000" w:themeColor="text1"/>
          <w:kern w:val="0"/>
          <w:sz w:val="28"/>
          <w:szCs w:val="28"/>
          <w14:ligatures w14:val="none"/>
        </w:rPr>
        <w:t xml:space="preserve"> (R² = 0.576). </w:t>
      </w:r>
      <w:r w:rsidRPr="0033050E">
        <w:rPr>
          <w:rFonts w:ascii="Simplified Arabic" w:eastAsia="Times New Roman" w:hAnsi="Simplified Arabic" w:cs="Simplified Arabic"/>
          <w:color w:val="000000" w:themeColor="text1"/>
          <w:kern w:val="0"/>
          <w:sz w:val="28"/>
          <w:szCs w:val="28"/>
          <w:rtl/>
          <w14:ligatures w14:val="none"/>
        </w:rPr>
        <w:t>وأوصت الدراسة بالالتزام بتنسيق التصميم الفعال قبل التنفيذ واعتماد نظم إدارة الجودة واستخدام تقنية</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لتحسين التصور والفهم في مرحلة التصميم</w:t>
      </w:r>
      <w:r w:rsidRPr="0033050E">
        <w:rPr>
          <w:rFonts w:ascii="Simplified Arabic" w:eastAsia="Times New Roman" w:hAnsi="Simplified Arabic" w:cs="Simplified Arabic"/>
          <w:color w:val="000000" w:themeColor="text1"/>
          <w:kern w:val="0"/>
          <w:sz w:val="28"/>
          <w:szCs w:val="28"/>
          <w14:ligatures w14:val="none"/>
        </w:rPr>
        <w:t>.</w:t>
      </w:r>
    </w:p>
    <w:p w14:paraId="413AC966" w14:textId="77777777" w:rsidR="00044916" w:rsidRPr="0033050E" w:rsidRDefault="00504FE3" w:rsidP="00044916">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3050E">
        <w:rPr>
          <w:rFonts w:ascii="Simplified Arabic" w:eastAsia="Times New Roman" w:hAnsi="Simplified Arabic" w:cs="Simplified Arabic"/>
          <w:b/>
          <w:bCs/>
          <w:color w:val="000000" w:themeColor="text1"/>
          <w:kern w:val="0"/>
          <w:sz w:val="28"/>
          <w:szCs w:val="28"/>
          <w:rtl/>
          <w14:ligatures w14:val="none"/>
        </w:rPr>
        <w:t>دراسة السيوفي وآخرون</w:t>
      </w:r>
      <w:r w:rsidRPr="0033050E">
        <w:rPr>
          <w:rFonts w:ascii="Simplified Arabic" w:eastAsia="Times New Roman" w:hAnsi="Simplified Arabic" w:cs="Simplified Arabic"/>
          <w:b/>
          <w:bCs/>
          <w:color w:val="000000" w:themeColor="text1"/>
          <w:kern w:val="0"/>
          <w:sz w:val="28"/>
          <w:szCs w:val="28"/>
          <w14:ligatures w14:val="none"/>
        </w:rPr>
        <w:t xml:space="preserve"> (2026) </w:t>
      </w:r>
    </w:p>
    <w:p w14:paraId="4E0220FC" w14:textId="074D13D1"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نمذجة معلومات البناء بأبعادها (النمذجة رباعية الأبعاد 4</w:t>
      </w:r>
      <w:r w:rsidRPr="0033050E">
        <w:rPr>
          <w:rFonts w:ascii="Simplified Arabic" w:eastAsia="Times New Roman" w:hAnsi="Simplified Arabic" w:cs="Simplified Arabic"/>
          <w:color w:val="000000" w:themeColor="text1"/>
          <w:kern w:val="0"/>
          <w:sz w:val="28"/>
          <w:szCs w:val="28"/>
          <w14:ligatures w14:val="none"/>
        </w:rPr>
        <w:t>D</w:t>
      </w:r>
      <w:r w:rsidRPr="0033050E">
        <w:rPr>
          <w:rFonts w:ascii="Simplified Arabic" w:eastAsia="Times New Roman" w:hAnsi="Simplified Arabic" w:cs="Simplified Arabic"/>
          <w:color w:val="000000" w:themeColor="text1"/>
          <w:kern w:val="0"/>
          <w:sz w:val="28"/>
          <w:szCs w:val="28"/>
          <w:rtl/>
          <w14:ligatures w14:val="none"/>
        </w:rPr>
        <w:t>، النمذجة خماسية الأبعاد 5</w:t>
      </w:r>
      <w:r w:rsidRPr="0033050E">
        <w:rPr>
          <w:rFonts w:ascii="Simplified Arabic" w:eastAsia="Times New Roman" w:hAnsi="Simplified Arabic" w:cs="Simplified Arabic"/>
          <w:color w:val="000000" w:themeColor="text1"/>
          <w:kern w:val="0"/>
          <w:sz w:val="28"/>
          <w:szCs w:val="28"/>
          <w14:ligatures w14:val="none"/>
        </w:rPr>
        <w:t>D</w:t>
      </w:r>
      <w:r w:rsidRPr="0033050E">
        <w:rPr>
          <w:rFonts w:ascii="Simplified Arabic" w:eastAsia="Times New Roman" w:hAnsi="Simplified Arabic" w:cs="Simplified Arabic"/>
          <w:color w:val="000000" w:themeColor="text1"/>
          <w:kern w:val="0"/>
          <w:sz w:val="28"/>
          <w:szCs w:val="28"/>
          <w:rtl/>
          <w14:ligatures w14:val="none"/>
        </w:rPr>
        <w:t>، كشف التعارضات) وإدارة القيمة المكتسبة</w:t>
      </w:r>
      <w:r w:rsidRPr="0033050E">
        <w:rPr>
          <w:rFonts w:ascii="Simplified Arabic" w:eastAsia="Times New Roman" w:hAnsi="Simplified Arabic" w:cs="Simplified Arabic"/>
          <w:color w:val="000000" w:themeColor="text1"/>
          <w:kern w:val="0"/>
          <w:sz w:val="28"/>
          <w:szCs w:val="28"/>
          <w14:ligatures w14:val="none"/>
        </w:rPr>
        <w:t xml:space="preserve"> (EVM) </w:t>
      </w:r>
      <w:r w:rsidRPr="0033050E">
        <w:rPr>
          <w:rFonts w:ascii="Simplified Arabic" w:eastAsia="Times New Roman" w:hAnsi="Simplified Arabic" w:cs="Simplified Arabic"/>
          <w:color w:val="000000" w:themeColor="text1"/>
          <w:kern w:val="0"/>
          <w:sz w:val="28"/>
          <w:szCs w:val="28"/>
          <w:rtl/>
          <w14:ligatures w14:val="none"/>
        </w:rPr>
        <w:t>على تقييم وتقليل إعادة العمل في مشاريع الجسور. واستخدمت الدراسة المنهج المختلط (الكمي والنوعي) من خلال استبانات ومقابلات وتحليل مقارن لمشاريع مُنفذة بتقنية</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 xml:space="preserve">وبدونها مع دراسة حالة تفصيلية لمشروع جسر محور الملك سلمان بالقاهرة. وتكونت العينة من (253) مشروع جسر عالمياً (41 مشروعاً باستخدام </w:t>
      </w:r>
      <w:r w:rsidRPr="0033050E">
        <w:rPr>
          <w:rFonts w:ascii="Simplified Arabic" w:eastAsia="Times New Roman" w:hAnsi="Simplified Arabic" w:cs="Simplified Arabic"/>
          <w:color w:val="000000" w:themeColor="text1"/>
          <w:kern w:val="0"/>
          <w:sz w:val="28"/>
          <w:szCs w:val="28"/>
          <w14:ligatures w14:val="none"/>
        </w:rPr>
        <w:t xml:space="preserve">BIM </w:t>
      </w:r>
      <w:r w:rsidRPr="0033050E">
        <w:rPr>
          <w:rFonts w:ascii="Simplified Arabic" w:eastAsia="Times New Roman" w:hAnsi="Simplified Arabic" w:cs="Simplified Arabic"/>
          <w:color w:val="000000" w:themeColor="text1"/>
          <w:kern w:val="0"/>
          <w:sz w:val="28"/>
          <w:szCs w:val="28"/>
          <w:rtl/>
          <w14:ligatures w14:val="none"/>
        </w:rPr>
        <w:t>و212 بدونه)، إضافة إلى (412) استبانة وُزعت وأُعيد منها (253). وتوصلت نتائج الدراسة إلى أن تبني</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يرتبط بخفض الهدر الزمني الناتج عن إعادة العمل بنسبة تتراوح بين 70-85% وتوفير في التكلفة بنسبة 65-75%، كما تحسن مؤشر أداء الجدول الزمني</w:t>
      </w:r>
      <w:r w:rsidRPr="0033050E">
        <w:rPr>
          <w:rFonts w:ascii="Simplified Arabic" w:eastAsia="Times New Roman" w:hAnsi="Simplified Arabic" w:cs="Simplified Arabic"/>
          <w:color w:val="000000" w:themeColor="text1"/>
          <w:kern w:val="0"/>
          <w:sz w:val="28"/>
          <w:szCs w:val="28"/>
          <w14:ligatures w14:val="none"/>
        </w:rPr>
        <w:t xml:space="preserve"> (SPI) </w:t>
      </w:r>
      <w:r w:rsidRPr="0033050E">
        <w:rPr>
          <w:rFonts w:ascii="Simplified Arabic" w:eastAsia="Times New Roman" w:hAnsi="Simplified Arabic" w:cs="Simplified Arabic"/>
          <w:color w:val="000000" w:themeColor="text1"/>
          <w:kern w:val="0"/>
          <w:sz w:val="28"/>
          <w:szCs w:val="28"/>
          <w:rtl/>
          <w14:ligatures w14:val="none"/>
        </w:rPr>
        <w:t>بمقدار 0.264 ومؤشر أداء التكلفة</w:t>
      </w:r>
      <w:r w:rsidRPr="0033050E">
        <w:rPr>
          <w:rFonts w:ascii="Simplified Arabic" w:eastAsia="Times New Roman" w:hAnsi="Simplified Arabic" w:cs="Simplified Arabic"/>
          <w:color w:val="000000" w:themeColor="text1"/>
          <w:kern w:val="0"/>
          <w:sz w:val="28"/>
          <w:szCs w:val="28"/>
          <w14:ligatures w14:val="none"/>
        </w:rPr>
        <w:t xml:space="preserve"> (CPI) </w:t>
      </w:r>
      <w:r w:rsidRPr="0033050E">
        <w:rPr>
          <w:rFonts w:ascii="Simplified Arabic" w:eastAsia="Times New Roman" w:hAnsi="Simplified Arabic" w:cs="Simplified Arabic"/>
          <w:color w:val="000000" w:themeColor="text1"/>
          <w:kern w:val="0"/>
          <w:sz w:val="28"/>
          <w:szCs w:val="28"/>
          <w:rtl/>
          <w14:ligatures w14:val="none"/>
        </w:rPr>
        <w:t xml:space="preserve">بمقدار 0.216، وفي دراسة الحالة انخفض التأخير من 76 يوماً إلى 17 يوماً وتم توفير 19 مليون جنيه من تكاليف إعادة العمل. وأوصت الدراسة بتبني تقنية </w:t>
      </w:r>
      <w:r w:rsidRPr="0033050E">
        <w:rPr>
          <w:rFonts w:ascii="Simplified Arabic" w:eastAsia="Times New Roman" w:hAnsi="Simplified Arabic" w:cs="Simplified Arabic"/>
          <w:color w:val="000000" w:themeColor="text1"/>
          <w:kern w:val="0"/>
          <w:sz w:val="28"/>
          <w:szCs w:val="28"/>
          <w14:ligatures w14:val="none"/>
        </w:rPr>
        <w:t xml:space="preserve">BIM </w:t>
      </w:r>
      <w:r w:rsidRPr="0033050E">
        <w:rPr>
          <w:rFonts w:ascii="Simplified Arabic" w:eastAsia="Times New Roman" w:hAnsi="Simplified Arabic" w:cs="Simplified Arabic"/>
          <w:color w:val="000000" w:themeColor="text1"/>
          <w:kern w:val="0"/>
          <w:sz w:val="28"/>
          <w:szCs w:val="28"/>
          <w:rtl/>
          <w14:ligatures w14:val="none"/>
        </w:rPr>
        <w:t>طوال دورة حياة مشاريع البنية التحتية لتحسين كفاءة الموارد وتبسيط سير العمل</w:t>
      </w:r>
      <w:r w:rsidRPr="0033050E">
        <w:rPr>
          <w:rFonts w:ascii="Simplified Arabic" w:eastAsia="Times New Roman" w:hAnsi="Simplified Arabic" w:cs="Simplified Arabic"/>
          <w:color w:val="000000" w:themeColor="text1"/>
          <w:kern w:val="0"/>
          <w:sz w:val="28"/>
          <w:szCs w:val="28"/>
          <w14:ligatures w14:val="none"/>
        </w:rPr>
        <w:t>.</w:t>
      </w:r>
    </w:p>
    <w:p w14:paraId="770FD6D9" w14:textId="6FFC0DE3" w:rsidR="00044916" w:rsidRPr="0033050E" w:rsidRDefault="00044916" w:rsidP="00044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7" w:name="_Toc169790501"/>
      <w:bookmarkStart w:id="18" w:name="_Toc223603160"/>
      <w:bookmarkStart w:id="19" w:name="_Toc233305679"/>
      <w:bookmarkEnd w:id="14"/>
      <w:r w:rsidRPr="0033050E">
        <w:rPr>
          <w:rFonts w:ascii="Simplified Arabic" w:eastAsia="Times New Roman" w:hAnsi="Simplified Arabic" w:cs="Simplified Arabic"/>
          <w:b/>
          <w:bCs/>
          <w:color w:val="000000" w:themeColor="text1"/>
          <w:kern w:val="0"/>
          <w:sz w:val="36"/>
          <w:szCs w:val="36"/>
          <w:rtl/>
          <w14:ligatures w14:val="none"/>
        </w:rPr>
        <w:t>8.1 الفجوة البحثية:</w:t>
      </w:r>
      <w:bookmarkEnd w:id="19"/>
    </w:p>
    <w:p w14:paraId="2D6A1E3D"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على الرغم من تنامي الاهتمام الأكاديمي بتقنية نمذجة معلومات المنشأة</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وتأثيراتها الإيجابية على أداء مشاريع التشييد من جهة، وتزايد الدراسات التي تناولت أسباب إعادة العمل</w:t>
      </w:r>
      <w:r w:rsidRPr="0033050E">
        <w:rPr>
          <w:rFonts w:ascii="Simplified Arabic" w:eastAsia="Times New Roman" w:hAnsi="Simplified Arabic" w:cs="Simplified Arabic"/>
          <w:color w:val="000000" w:themeColor="text1"/>
          <w:kern w:val="0"/>
          <w:sz w:val="28"/>
          <w:szCs w:val="28"/>
          <w14:ligatures w14:val="none"/>
        </w:rPr>
        <w:t xml:space="preserve"> (Rework) </w:t>
      </w:r>
      <w:r w:rsidRPr="0033050E">
        <w:rPr>
          <w:rFonts w:ascii="Simplified Arabic" w:eastAsia="Times New Roman" w:hAnsi="Simplified Arabic" w:cs="Simplified Arabic"/>
          <w:color w:val="000000" w:themeColor="text1"/>
          <w:kern w:val="0"/>
          <w:sz w:val="28"/>
          <w:szCs w:val="28"/>
          <w:rtl/>
          <w14:ligatures w14:val="none"/>
        </w:rPr>
        <w:t xml:space="preserve">وتداعياتها على التكلفة والوقت والجودة من جهة أخرى، إلا أن المتتبِّع للأدبيات العلمية يُلاحظ أن الغالبية العظمى من الدراسات التي تناولت نمذجة معلومات المنشأة ركَّزت على تطبيقاتها في مشاريع البناء السكنية والتجارية والبنية التحتية العامة، وتناولت أثرها على متغيرات مثل إدارة التكلفة والجدول الزمني والسلامة وإدارة المخاطر بشكل منفصل، دون أن تربط بصورة مباشرة ومتكاملة بين أبعاد هذه التقنية — كشف التعارضات التصميمية والتنسيق بين التخصصات والمحاكاة الرقمية وإدارة الجودة رقمياً — وبين تقليل إعادة العمل </w:t>
      </w:r>
      <w:r w:rsidRPr="0033050E">
        <w:rPr>
          <w:rFonts w:ascii="Simplified Arabic" w:eastAsia="Times New Roman" w:hAnsi="Simplified Arabic" w:cs="Simplified Arabic"/>
          <w:color w:val="000000" w:themeColor="text1"/>
          <w:kern w:val="0"/>
          <w:sz w:val="28"/>
          <w:szCs w:val="28"/>
          <w:rtl/>
          <w14:ligatures w14:val="none"/>
        </w:rPr>
        <w:lastRenderedPageBreak/>
        <w:t>كمتغير تابع مستقل بذاته. كما أن الدراسات التي تناولت إعادة العمل اقتصرت في معظمها على تحديد الأسباب وتصنيفها وقياس تأثيرها المالي والزمني، دون أن تُقدِّم إطاراً تطبيقياً يربط هذه الأسباب بحلول تقنية محددة قائمة على نمذجة معلومات المنشأة ويختبر فاعليتها إحصائياً</w:t>
      </w:r>
      <w:r w:rsidRPr="0033050E">
        <w:rPr>
          <w:rFonts w:ascii="Simplified Arabic" w:eastAsia="Times New Roman" w:hAnsi="Simplified Arabic" w:cs="Simplified Arabic"/>
          <w:color w:val="000000" w:themeColor="text1"/>
          <w:kern w:val="0"/>
          <w:sz w:val="28"/>
          <w:szCs w:val="28"/>
          <w14:ligatures w14:val="none"/>
        </w:rPr>
        <w:t>.</w:t>
      </w:r>
    </w:p>
    <w:p w14:paraId="5B16CC78" w14:textId="18BE8F19"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وتتعمَّق هذه الفجوة بشكل أكثر وضوحاً في قطاع النفط والغاز تحديداً، إذ يكاد يخلو هذا القطاع من دراسات تطبيقية تتناول العلاقة بين أبعاد نمذجة معلومات المنشأة وتقليل إعادة العمل، على الرغم من أن هذا القطاع يُعدُّ من أكثر القطاعات الهندسية تعرُّضاً لمشكلة إعادة العمل بسبب تعقيده الهندسي الاستثنائي وتعدُّد واجهاته التخصصية ومعاييره الصارمة في السلامة والجودة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فالدراسات القليلة التي تناولت نمذجة معلومات المنشأة في قطاع النفط والغاز اقتصرت على رسم خرائط طريق لتبني التقنية أو دراسة تحدياتها التنظيمية والتقنية، بينما ظلَّت العلاقة المباشرة بين أبعادها التطبيقية المتكاملة وتقليل إعادة العمل منطقةً بحثية غير مطروقة بالقدر الكافي. ومن هنا تأتي هذه الدراسة لسدِّ هذه الفجوة من خلال بناء نموذج بحثي يربط أربعة أبعاد لنمذجة معلومات المنشأة بتقليل إعادة العمل واختباره إحصائياً في سياق مشاريع النفط والغاز في مصر، مما يُمثِّل إضافة علمية وتطبيقية نوعية للأدبيات في هذا المجال</w:t>
      </w:r>
      <w:r w:rsidRPr="0033050E">
        <w:rPr>
          <w:rFonts w:ascii="Simplified Arabic" w:eastAsia="Times New Roman" w:hAnsi="Simplified Arabic" w:cs="Simplified Arabic"/>
          <w:color w:val="000000" w:themeColor="text1"/>
          <w:kern w:val="0"/>
          <w:sz w:val="28"/>
          <w:szCs w:val="28"/>
          <w14:ligatures w14:val="none"/>
        </w:rPr>
        <w:t>.</w:t>
      </w:r>
    </w:p>
    <w:p w14:paraId="7374158D" w14:textId="77777777" w:rsidR="00044916" w:rsidRPr="0033050E" w:rsidRDefault="00044916" w:rsidP="0004491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2"/>
      <w:bookmarkStart w:id="21" w:name="_Toc233305680"/>
      <w:bookmarkEnd w:id="17"/>
      <w:bookmarkEnd w:id="18"/>
      <w:r w:rsidRPr="0033050E">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1"/>
    </w:p>
    <w:p w14:paraId="17C4E0F0" w14:textId="476BB610" w:rsidR="00044916" w:rsidRPr="0033050E" w:rsidRDefault="00044916"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3050E">
        <w:rPr>
          <w:rFonts w:ascii="Simplified Arabic" w:eastAsia="Times New Roman" w:hAnsi="Simplified Arabic" w:cs="Simplified Arabic"/>
          <w:b/>
          <w:bCs/>
          <w:color w:val="000000" w:themeColor="text1"/>
          <w:kern w:val="0"/>
          <w:sz w:val="32"/>
          <w:szCs w:val="32"/>
          <w:rtl/>
          <w14:ligatures w14:val="none"/>
        </w:rPr>
        <w:t>أولاً: الإطار المفاهيمي لنمذجة معلومات المنشأة (</w:t>
      </w:r>
      <w:r w:rsidRPr="0033050E">
        <w:rPr>
          <w:rFonts w:ascii="Simplified Arabic" w:eastAsia="Times New Roman" w:hAnsi="Simplified Arabic" w:cs="Simplified Arabic"/>
          <w:b/>
          <w:bCs/>
          <w:color w:val="000000" w:themeColor="text1"/>
          <w:kern w:val="0"/>
          <w:sz w:val="32"/>
          <w:szCs w:val="32"/>
          <w14:ligatures w14:val="none"/>
        </w:rPr>
        <w:t>BIM</w:t>
      </w:r>
      <w:r w:rsidRPr="0033050E">
        <w:rPr>
          <w:rFonts w:ascii="Simplified Arabic" w:eastAsia="Times New Roman" w:hAnsi="Simplified Arabic" w:cs="Simplified Arabic"/>
          <w:b/>
          <w:bCs/>
          <w:color w:val="000000" w:themeColor="text1"/>
          <w:kern w:val="0"/>
          <w:sz w:val="32"/>
          <w:szCs w:val="32"/>
          <w:rtl/>
          <w14:ligatures w14:val="none"/>
        </w:rPr>
        <w:t>) — المتغير المستقل</w:t>
      </w:r>
    </w:p>
    <w:p w14:paraId="1647E078"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تُعرَّف نمذجة معلومات المنشأة</w:t>
      </w:r>
      <w:r w:rsidRPr="0033050E">
        <w:rPr>
          <w:rFonts w:ascii="Simplified Arabic" w:eastAsia="Times New Roman" w:hAnsi="Simplified Arabic" w:cs="Simplified Arabic"/>
          <w:color w:val="000000" w:themeColor="text1"/>
          <w:kern w:val="0"/>
          <w:sz w:val="28"/>
          <w:szCs w:val="28"/>
          <w14:ligatures w14:val="none"/>
        </w:rPr>
        <w:t xml:space="preserve"> (Building Information Modeling – BIM) </w:t>
      </w:r>
      <w:r w:rsidRPr="0033050E">
        <w:rPr>
          <w:rFonts w:ascii="Simplified Arabic" w:eastAsia="Times New Roman" w:hAnsi="Simplified Arabic" w:cs="Simplified Arabic"/>
          <w:color w:val="000000" w:themeColor="text1"/>
          <w:kern w:val="0"/>
          <w:sz w:val="28"/>
          <w:szCs w:val="28"/>
          <w:rtl/>
          <w14:ligatures w14:val="none"/>
        </w:rPr>
        <w:t>بأنها عملية رقمية متكاملة تقوم على إنشاء نموذج ثلاثي الأبعاد غني بالمعلومات يُمثِّل الخصائص الفيزيائية والوظيفية للمنشأة طوال دورة حياتها، بدءاً من مرحلة التصميم المفاهيمي مروراً بالتصميم التفصيلي والتنفيذ وصولاً إلى التشغيل والصيانة. ولا تقتصر هذه التقنية على كونها برنامجاً حاسوبياً لإنتاج الرسومات الهندسية، بل تُمثِّل منهجية عمل تشاركية تُتيح لجميع أطراف المشروع — من مالك ومصمم ومقاول ومشرف — الوصول إلى قاعدة بيانات مركزية موحَّدة تُحدَّث آنياً، مما يضمن اتساق المعلومات ودقتها عبر جميع مراحل المشروع وتخصصاته الهندسية المختلفة</w:t>
      </w:r>
      <w:r w:rsidRPr="0033050E">
        <w:rPr>
          <w:rFonts w:ascii="Simplified Arabic" w:eastAsia="Times New Roman" w:hAnsi="Simplified Arabic" w:cs="Simplified Arabic"/>
          <w:color w:val="000000" w:themeColor="text1"/>
          <w:kern w:val="0"/>
          <w:sz w:val="28"/>
          <w:szCs w:val="28"/>
          <w14:ligatures w14:val="none"/>
        </w:rPr>
        <w:t>.</w:t>
      </w:r>
    </w:p>
    <w:p w14:paraId="5E7B1EBA" w14:textId="43C648D3"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 xml:space="preserve">وقد تطوَّر مفهوم نمذجة معلومات المنشأة عبر عدة مستويات نضج تبدأ من المستوى الصفري الذي يعتمد على الرسومات ثنائية الأبعاد غير المترابطة، ثم المستوى الأول الذي يجمع بين الرسومات ثنائية </w:t>
      </w:r>
      <w:r w:rsidRPr="0033050E">
        <w:rPr>
          <w:rFonts w:ascii="Simplified Arabic" w:eastAsia="Times New Roman" w:hAnsi="Simplified Arabic" w:cs="Simplified Arabic"/>
          <w:color w:val="000000" w:themeColor="text1"/>
          <w:kern w:val="0"/>
          <w:sz w:val="28"/>
          <w:szCs w:val="28"/>
          <w:rtl/>
          <w14:ligatures w14:val="none"/>
        </w:rPr>
        <w:lastRenderedPageBreak/>
        <w:t>وثلاثية الأبعاد مع بعض التنسيق، ثم المستوى الثاني الذي يُوجب العمل التشاركي على نماذج منفصلة تُدمج دورياً، وصولاً إلى المستوى الثالث الذي يُمثِّل التكامل الكامل عبر نموذج موحَّد مشترك في بيئة سحابية. وتتزايد أهمية هذه التقنية في مشاريع النفط والغاز التي تتسم بتعدُّد التخصصات الهندسية المتداخلة — كهندسة الأنابيب والمعدات الدوَّارة والأوعية الضاغطة والأنظمة الكهربائية وأنظمة التحكُّم والأجهزة الدقيقة — وهو ما يجعل التنسيق اليدوي التقليدي بينها عرضةً للأخطاء والتعارضات التي تُفضي حتماً إلى إعادة العمل</w:t>
      </w:r>
      <w:r w:rsidRPr="0033050E">
        <w:rPr>
          <w:rFonts w:ascii="Simplified Arabic" w:eastAsia="Times New Roman" w:hAnsi="Simplified Arabic" w:cs="Simplified Arabic"/>
          <w:color w:val="000000" w:themeColor="text1"/>
          <w:kern w:val="0"/>
          <w:sz w:val="28"/>
          <w:szCs w:val="28"/>
          <w14:ligatures w14:val="none"/>
        </w:rPr>
        <w:t>.</w:t>
      </w:r>
    </w:p>
    <w:p w14:paraId="3456BC2F"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وفي إطار هذه الدراسة، سيتم تناول نمذجة معلومات المنشأة من خلال أربعة أبعاد رئيسية تُمثِّل القدرات الجوهرية لهذه التقنية ذات الصلة المباشرة بتقليل إعادة العمل</w:t>
      </w:r>
      <w:r w:rsidRPr="0033050E">
        <w:rPr>
          <w:rFonts w:ascii="Simplified Arabic" w:eastAsia="Times New Roman" w:hAnsi="Simplified Arabic" w:cs="Simplified Arabic"/>
          <w:color w:val="000000" w:themeColor="text1"/>
          <w:kern w:val="0"/>
          <w:sz w:val="28"/>
          <w:szCs w:val="28"/>
          <w14:ligatures w14:val="none"/>
        </w:rPr>
        <w:t>:</w:t>
      </w:r>
    </w:p>
    <w:p w14:paraId="7E7E1F27"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البُعد الأول — كشف التعارضات التصميمية</w:t>
      </w:r>
      <w:r w:rsidRPr="0033050E">
        <w:rPr>
          <w:rFonts w:ascii="Simplified Arabic" w:eastAsia="Times New Roman" w:hAnsi="Simplified Arabic" w:cs="Simplified Arabic"/>
          <w:color w:val="000000" w:themeColor="text1"/>
          <w:kern w:val="0"/>
          <w:sz w:val="28"/>
          <w:szCs w:val="28"/>
          <w14:ligatures w14:val="none"/>
        </w:rPr>
        <w:t xml:space="preserve"> (Clash Detection): </w:t>
      </w:r>
      <w:r w:rsidRPr="0033050E">
        <w:rPr>
          <w:rFonts w:ascii="Simplified Arabic" w:eastAsia="Times New Roman" w:hAnsi="Simplified Arabic" w:cs="Simplified Arabic"/>
          <w:color w:val="000000" w:themeColor="text1"/>
          <w:kern w:val="0"/>
          <w:sz w:val="28"/>
          <w:szCs w:val="28"/>
          <w:rtl/>
          <w14:ligatures w14:val="none"/>
        </w:rPr>
        <w:t xml:space="preserve">ويُقصد به العملية الآلية التي يتم من خلالها فحص النموذج الرقمي المتكامل للكشف عن أي تداخلات أو تعارضات بين العناصر الهندسية التابعة لتخصصات مختلفة قبل البدء في التنفيذ الفعلي. وتشمل هذه التعارضات التعارضات الصلبة </w:t>
      </w:r>
      <w:r w:rsidRPr="0033050E">
        <w:rPr>
          <w:rFonts w:ascii="Simplified Arabic" w:eastAsia="Times New Roman" w:hAnsi="Simplified Arabic" w:cs="Simplified Arabic"/>
          <w:color w:val="000000" w:themeColor="text1"/>
          <w:kern w:val="0"/>
          <w:sz w:val="28"/>
          <w:szCs w:val="28"/>
          <w14:ligatures w14:val="none"/>
        </w:rPr>
        <w:t xml:space="preserve">(Hard Clashes) </w:t>
      </w:r>
      <w:r w:rsidRPr="0033050E">
        <w:rPr>
          <w:rFonts w:ascii="Simplified Arabic" w:eastAsia="Times New Roman" w:hAnsi="Simplified Arabic" w:cs="Simplified Arabic"/>
          <w:color w:val="000000" w:themeColor="text1"/>
          <w:kern w:val="0"/>
          <w:sz w:val="28"/>
          <w:szCs w:val="28"/>
          <w:rtl/>
          <w14:ligatures w14:val="none"/>
        </w:rPr>
        <w:t>التي تحدث عند تقاطع عنصرين مادياً كتقاطع أنبوب مع عنصر إنشائي، والتعارضات اللينة</w:t>
      </w:r>
      <w:r w:rsidRPr="0033050E">
        <w:rPr>
          <w:rFonts w:ascii="Simplified Arabic" w:eastAsia="Times New Roman" w:hAnsi="Simplified Arabic" w:cs="Simplified Arabic"/>
          <w:color w:val="000000" w:themeColor="text1"/>
          <w:kern w:val="0"/>
          <w:sz w:val="28"/>
          <w:szCs w:val="28"/>
          <w14:ligatures w14:val="none"/>
        </w:rPr>
        <w:t xml:space="preserve"> (Soft Clashes) </w:t>
      </w:r>
      <w:r w:rsidRPr="0033050E">
        <w:rPr>
          <w:rFonts w:ascii="Simplified Arabic" w:eastAsia="Times New Roman" w:hAnsi="Simplified Arabic" w:cs="Simplified Arabic"/>
          <w:color w:val="000000" w:themeColor="text1"/>
          <w:kern w:val="0"/>
          <w:sz w:val="28"/>
          <w:szCs w:val="28"/>
          <w:rtl/>
          <w14:ligatures w14:val="none"/>
        </w:rPr>
        <w:t>التي تتعلَّق بعدم توفُّر مسافات كافية للتشغيل أو الصيانة، وتعارضات سير العمل</w:t>
      </w:r>
      <w:r w:rsidRPr="0033050E">
        <w:rPr>
          <w:rFonts w:ascii="Simplified Arabic" w:eastAsia="Times New Roman" w:hAnsi="Simplified Arabic" w:cs="Simplified Arabic"/>
          <w:color w:val="000000" w:themeColor="text1"/>
          <w:kern w:val="0"/>
          <w:sz w:val="28"/>
          <w:szCs w:val="28"/>
          <w14:ligatures w14:val="none"/>
        </w:rPr>
        <w:t xml:space="preserve"> (Workflow Clashes) </w:t>
      </w:r>
      <w:r w:rsidRPr="0033050E">
        <w:rPr>
          <w:rFonts w:ascii="Simplified Arabic" w:eastAsia="Times New Roman" w:hAnsi="Simplified Arabic" w:cs="Simplified Arabic"/>
          <w:color w:val="000000" w:themeColor="text1"/>
          <w:kern w:val="0"/>
          <w:sz w:val="28"/>
          <w:szCs w:val="28"/>
          <w:rtl/>
          <w14:ligatures w14:val="none"/>
        </w:rPr>
        <w:t>المرتبطة بالتضارب في الجدول الزمني للتنفيذ. ويُسهم هذا البُعد في منع وصول الأخطاء التصميمية إلى مرحلة التنفيذ حيث تكون تكلفة معالجتها أضعافاً مضاعفة</w:t>
      </w:r>
      <w:r w:rsidRPr="0033050E">
        <w:rPr>
          <w:rFonts w:ascii="Simplified Arabic" w:eastAsia="Times New Roman" w:hAnsi="Simplified Arabic" w:cs="Simplified Arabic"/>
          <w:color w:val="000000" w:themeColor="text1"/>
          <w:kern w:val="0"/>
          <w:sz w:val="28"/>
          <w:szCs w:val="28"/>
          <w14:ligatures w14:val="none"/>
        </w:rPr>
        <w:t>.</w:t>
      </w:r>
    </w:p>
    <w:p w14:paraId="477E1154"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البُعد الثاني — التنسيق بين التخصصات الهندسية</w:t>
      </w:r>
      <w:r w:rsidRPr="0033050E">
        <w:rPr>
          <w:rFonts w:ascii="Simplified Arabic" w:eastAsia="Times New Roman" w:hAnsi="Simplified Arabic" w:cs="Simplified Arabic"/>
          <w:color w:val="000000" w:themeColor="text1"/>
          <w:kern w:val="0"/>
          <w:sz w:val="28"/>
          <w:szCs w:val="28"/>
          <w14:ligatures w14:val="none"/>
        </w:rPr>
        <w:t xml:space="preserve"> (Interdisciplinary Coordination): </w:t>
      </w:r>
      <w:r w:rsidRPr="0033050E">
        <w:rPr>
          <w:rFonts w:ascii="Simplified Arabic" w:eastAsia="Times New Roman" w:hAnsi="Simplified Arabic" w:cs="Simplified Arabic"/>
          <w:color w:val="000000" w:themeColor="text1"/>
          <w:kern w:val="0"/>
          <w:sz w:val="28"/>
          <w:szCs w:val="28"/>
          <w:rtl/>
          <w14:ligatures w14:val="none"/>
        </w:rPr>
        <w:t>ويُشير إلى استخدام منصة نمذجة معلومات المنشأة كبيئة عمل تشاركية مركزية تُمكِّن فرق التصميم والتنفيذ من مختلف التخصصات الهندسية من العمل المتزامن على نموذج موحَّد، مما يضمن تدفُّق المعلومات بشفافية وآنية بين جميع الأطراف. ويتضمَّن ذلك توحيد معايير الرسم والتسمية وأنظمة الإحداثيات، وإدارة الإصدارات والمراجعات بشكل منهجي، وعقد جلسات مراجعة تنسيقية دورية باستخدام النموذج الرقمي بدلاً من الاعتماد على الرسومات الورقية المنفصلة</w:t>
      </w:r>
      <w:r w:rsidRPr="0033050E">
        <w:rPr>
          <w:rFonts w:ascii="Simplified Arabic" w:eastAsia="Times New Roman" w:hAnsi="Simplified Arabic" w:cs="Simplified Arabic"/>
          <w:color w:val="000000" w:themeColor="text1"/>
          <w:kern w:val="0"/>
          <w:sz w:val="28"/>
          <w:szCs w:val="28"/>
          <w14:ligatures w14:val="none"/>
        </w:rPr>
        <w:t>.</w:t>
      </w:r>
    </w:p>
    <w:p w14:paraId="4A6BAE96"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البُعد الثالث — المحاكاة الرقمية وإدارة الجدول الزمني</w:t>
      </w:r>
      <w:r w:rsidRPr="0033050E">
        <w:rPr>
          <w:rFonts w:ascii="Simplified Arabic" w:eastAsia="Times New Roman" w:hAnsi="Simplified Arabic" w:cs="Simplified Arabic"/>
          <w:color w:val="000000" w:themeColor="text1"/>
          <w:kern w:val="0"/>
          <w:sz w:val="28"/>
          <w:szCs w:val="28"/>
          <w14:ligatures w14:val="none"/>
        </w:rPr>
        <w:t xml:space="preserve"> (4D/5D Simulation): </w:t>
      </w:r>
      <w:r w:rsidRPr="0033050E">
        <w:rPr>
          <w:rFonts w:ascii="Simplified Arabic" w:eastAsia="Times New Roman" w:hAnsi="Simplified Arabic" w:cs="Simplified Arabic"/>
          <w:color w:val="000000" w:themeColor="text1"/>
          <w:kern w:val="0"/>
          <w:sz w:val="28"/>
          <w:szCs w:val="28"/>
          <w:rtl/>
          <w14:ligatures w14:val="none"/>
        </w:rPr>
        <w:t xml:space="preserve">ويُقصد به ربط النموذج ثلاثي الأبعاد بالبُعد الرابع (الزمن) لمحاكاة تسلسل أعمال التنفيذ افتراضياً قبل البدء الفعلي، وبالبُعد الخامس (التكلفة) لربط كل عنصر إنشائي بتكلفته المقدَّرة وتتبُّع الإنفاق الفعلي مقارنةً بالميزانية المخطَّطة. </w:t>
      </w:r>
      <w:r w:rsidRPr="0033050E">
        <w:rPr>
          <w:rFonts w:ascii="Simplified Arabic" w:eastAsia="Times New Roman" w:hAnsi="Simplified Arabic" w:cs="Simplified Arabic"/>
          <w:color w:val="000000" w:themeColor="text1"/>
          <w:kern w:val="0"/>
          <w:sz w:val="28"/>
          <w:szCs w:val="28"/>
          <w:rtl/>
          <w14:ligatures w14:val="none"/>
        </w:rPr>
        <w:lastRenderedPageBreak/>
        <w:t>وتُتيح هذه المحاكاة اكتشاف التضاربات في تسلسل الأعمال والاختناقات الزمنية والتقديرات غير الواقعية للموارد قبل حدوثها فعلياً في الموقع، مما يحول دون إعادة العمل الناتجة عن سوء التخطيط الزمني أو تجاوز الميزانية</w:t>
      </w:r>
      <w:r w:rsidRPr="0033050E">
        <w:rPr>
          <w:rFonts w:ascii="Simplified Arabic" w:eastAsia="Times New Roman" w:hAnsi="Simplified Arabic" w:cs="Simplified Arabic"/>
          <w:color w:val="000000" w:themeColor="text1"/>
          <w:kern w:val="0"/>
          <w:sz w:val="28"/>
          <w:szCs w:val="28"/>
          <w14:ligatures w14:val="none"/>
        </w:rPr>
        <w:t>.</w:t>
      </w:r>
    </w:p>
    <w:p w14:paraId="20159FFD"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البُعد الرابع — إدارة جودة التنفيذ رقمياً</w:t>
      </w:r>
      <w:r w:rsidRPr="0033050E">
        <w:rPr>
          <w:rFonts w:ascii="Simplified Arabic" w:eastAsia="Times New Roman" w:hAnsi="Simplified Arabic" w:cs="Simplified Arabic"/>
          <w:color w:val="000000" w:themeColor="text1"/>
          <w:kern w:val="0"/>
          <w:sz w:val="28"/>
          <w:szCs w:val="28"/>
          <w14:ligatures w14:val="none"/>
        </w:rPr>
        <w:t xml:space="preserve"> (Digital Quality Management): </w:t>
      </w:r>
      <w:r w:rsidRPr="0033050E">
        <w:rPr>
          <w:rFonts w:ascii="Simplified Arabic" w:eastAsia="Times New Roman" w:hAnsi="Simplified Arabic" w:cs="Simplified Arabic"/>
          <w:color w:val="000000" w:themeColor="text1"/>
          <w:kern w:val="0"/>
          <w:sz w:val="28"/>
          <w:szCs w:val="28"/>
          <w:rtl/>
          <w14:ligatures w14:val="none"/>
        </w:rPr>
        <w:t>ويُشير إلى دمج عمليات مراقبة الجودة وضبطها في بيئة نمذجة معلومات المنشأة من خلال ربط معايير الجودة والمواصفات الفنية بالعناصر الهندسية في النموذج الرقمي، واستخدام قوائم الفحص الرقمية وتوثيق حالات عدم المطابقة وتتبُّع إجراءات المعالجة التصحيحية إلكترونياً. ويُسهم هذا البُعد في الانتقال من نهج الجودة التفاعلي الذي يكتشف الأخطاء بعد وقوعها إلى نهج الجودة الاستباقي الذي يمنع حدوثها ابتداءً</w:t>
      </w:r>
      <w:r w:rsidRPr="0033050E">
        <w:rPr>
          <w:rFonts w:ascii="Simplified Arabic" w:eastAsia="Times New Roman" w:hAnsi="Simplified Arabic" w:cs="Simplified Arabic"/>
          <w:color w:val="000000" w:themeColor="text1"/>
          <w:kern w:val="0"/>
          <w:sz w:val="28"/>
          <w:szCs w:val="28"/>
          <w14:ligatures w14:val="none"/>
        </w:rPr>
        <w:t>.</w:t>
      </w:r>
    </w:p>
    <w:p w14:paraId="49C77503" w14:textId="77777777" w:rsidR="00504FE3" w:rsidRPr="0033050E" w:rsidRDefault="00504FE3"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3605152"/>
      <w:r w:rsidRPr="0033050E">
        <w:rPr>
          <w:rFonts w:ascii="Simplified Arabic" w:eastAsia="Times New Roman" w:hAnsi="Simplified Arabic" w:cs="Simplified Arabic"/>
          <w:b/>
          <w:bCs/>
          <w:color w:val="000000" w:themeColor="text1"/>
          <w:kern w:val="0"/>
          <w:sz w:val="32"/>
          <w:szCs w:val="32"/>
          <w:rtl/>
          <w14:ligatures w14:val="none"/>
        </w:rPr>
        <w:t>ثانياً: الإطار المفاهيمي لإعادة العمل</w:t>
      </w:r>
      <w:r w:rsidRPr="0033050E">
        <w:rPr>
          <w:rFonts w:ascii="Simplified Arabic" w:eastAsia="Times New Roman" w:hAnsi="Simplified Arabic" w:cs="Simplified Arabic"/>
          <w:b/>
          <w:bCs/>
          <w:color w:val="000000" w:themeColor="text1"/>
          <w:kern w:val="0"/>
          <w:sz w:val="32"/>
          <w:szCs w:val="32"/>
          <w14:ligatures w14:val="none"/>
        </w:rPr>
        <w:t xml:space="preserve"> (Rework) — </w:t>
      </w:r>
      <w:r w:rsidRPr="0033050E">
        <w:rPr>
          <w:rFonts w:ascii="Simplified Arabic" w:eastAsia="Times New Roman" w:hAnsi="Simplified Arabic" w:cs="Simplified Arabic"/>
          <w:b/>
          <w:bCs/>
          <w:color w:val="000000" w:themeColor="text1"/>
          <w:kern w:val="0"/>
          <w:sz w:val="32"/>
          <w:szCs w:val="32"/>
          <w:rtl/>
          <w14:ligatures w14:val="none"/>
        </w:rPr>
        <w:t>المتغير التابع</w:t>
      </w:r>
      <w:bookmarkEnd w:id="22"/>
    </w:p>
    <w:p w14:paraId="03E0E203"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تُعرَّف إعادة العمل</w:t>
      </w:r>
      <w:r w:rsidRPr="0033050E">
        <w:rPr>
          <w:rFonts w:ascii="Simplified Arabic" w:eastAsia="Times New Roman" w:hAnsi="Simplified Arabic" w:cs="Simplified Arabic"/>
          <w:color w:val="000000" w:themeColor="text1"/>
          <w:kern w:val="0"/>
          <w:sz w:val="28"/>
          <w:szCs w:val="28"/>
          <w14:ligatures w14:val="none"/>
        </w:rPr>
        <w:t xml:space="preserve"> (Rework) </w:t>
      </w:r>
      <w:r w:rsidRPr="0033050E">
        <w:rPr>
          <w:rFonts w:ascii="Simplified Arabic" w:eastAsia="Times New Roman" w:hAnsi="Simplified Arabic" w:cs="Simplified Arabic"/>
          <w:color w:val="000000" w:themeColor="text1"/>
          <w:kern w:val="0"/>
          <w:sz w:val="28"/>
          <w:szCs w:val="28"/>
          <w:rtl/>
          <w14:ligatures w14:val="none"/>
        </w:rPr>
        <w:t>في سياق صناعة التشييد بأنها الجهد غير الضروري المبذول لإعادة تنفيذ عملية أو نشاط ما تم إنجازه بشكل غير صحيح من المرة الأولى، سواء أكان ذلك ناتجاً عن أخطاء تصميمية أو تنفيذية أو تغييرات من قبل المالك أو ضعف في الرقابة على الجودة أو سوء في التنسيق بين أطراف المشروع. وتُعدُّ إعادة العمل بمثابة هدر مباشر لا يُضيف قيمة إلى المنتج النهائي، بل يستنزف الموارد ويُطيل الجدول الزمني ويُضعف معنويات فرق العمل ويُقلِّل من رضا العميل</w:t>
      </w:r>
      <w:r w:rsidRPr="0033050E">
        <w:rPr>
          <w:rFonts w:ascii="Simplified Arabic" w:eastAsia="Times New Roman" w:hAnsi="Simplified Arabic" w:cs="Simplified Arabic"/>
          <w:color w:val="000000" w:themeColor="text1"/>
          <w:kern w:val="0"/>
          <w:sz w:val="28"/>
          <w:szCs w:val="28"/>
          <w14:ligatures w14:val="none"/>
        </w:rPr>
        <w:t>.</w:t>
      </w:r>
    </w:p>
    <w:p w14:paraId="654B5279"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ويمكن تصنيف أسباب إعادة العمل وفقاً لعدة معايير، من أبرزها التصنيف وفقاً لمراحل المشروع (مرحلة التصميم، مرحلة التوريد، مرحلة التنفيذ)، والتصنيف وفقاً للأطراف المسؤولة (المالك، المصمم، المقاول، المقاول من الباطن)، والتصنيف وفقاً لطبيعة السبب الجذري (أسباب عملياتية، أسباب بشرية، أسباب تقنية، أسباب خارجية). وتتراوح أسباب إعادة العمل بين ضعف تنسيق التصميم وعدم وضوح المعلومات المقدَّمة للعمال والتغييرات المطلوبة من المالك وعدم الالتزام بالمواصفات الفنية ونقص الإشراف الفني المؤهَّل واستخدام مواد دون المستوى المطلوب</w:t>
      </w:r>
      <w:r w:rsidRPr="0033050E">
        <w:rPr>
          <w:rFonts w:ascii="Simplified Arabic" w:eastAsia="Times New Roman" w:hAnsi="Simplified Arabic" w:cs="Simplified Arabic"/>
          <w:color w:val="000000" w:themeColor="text1"/>
          <w:kern w:val="0"/>
          <w:sz w:val="28"/>
          <w:szCs w:val="28"/>
          <w14:ligatures w14:val="none"/>
        </w:rPr>
        <w:t>.</w:t>
      </w:r>
    </w:p>
    <w:p w14:paraId="15A7CD71"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وفي سياق هذه الدراسة، يُقصد بتقليل إعادة العمل</w:t>
      </w:r>
      <w:r w:rsidRPr="0033050E">
        <w:rPr>
          <w:rFonts w:ascii="Simplified Arabic" w:eastAsia="Times New Roman" w:hAnsi="Simplified Arabic" w:cs="Simplified Arabic"/>
          <w:color w:val="000000" w:themeColor="text1"/>
          <w:kern w:val="0"/>
          <w:sz w:val="28"/>
          <w:szCs w:val="28"/>
          <w14:ligatures w14:val="none"/>
        </w:rPr>
        <w:t xml:space="preserve"> (Rework Reduction) </w:t>
      </w:r>
      <w:r w:rsidRPr="0033050E">
        <w:rPr>
          <w:rFonts w:ascii="Simplified Arabic" w:eastAsia="Times New Roman" w:hAnsi="Simplified Arabic" w:cs="Simplified Arabic"/>
          <w:color w:val="000000" w:themeColor="text1"/>
          <w:kern w:val="0"/>
          <w:sz w:val="28"/>
          <w:szCs w:val="28"/>
          <w:rtl/>
          <w14:ligatures w14:val="none"/>
        </w:rPr>
        <w:t xml:space="preserve">الحدُّ من حالات إعادة التنفيذ وخفض تكلفتها الزمنية والمالية من خلال معالجة أسبابها الجذرية باستخدام قدرات نمذجة معلومات المنشأة بأبعادها الأربعة، بما يشمل خفض التكاليف المباشرة وغير المباشرة المرتبطة بإعادة العمل، وتقليل </w:t>
      </w:r>
      <w:r w:rsidRPr="0033050E">
        <w:rPr>
          <w:rFonts w:ascii="Simplified Arabic" w:eastAsia="Times New Roman" w:hAnsi="Simplified Arabic" w:cs="Simplified Arabic"/>
          <w:color w:val="000000" w:themeColor="text1"/>
          <w:kern w:val="0"/>
          <w:sz w:val="28"/>
          <w:szCs w:val="28"/>
          <w:rtl/>
          <w14:ligatures w14:val="none"/>
        </w:rPr>
        <w:lastRenderedPageBreak/>
        <w:t>الوقت الضائع في إعادة التنفيذ، وتحسين مستوى المطابقة من المرة الأولى</w:t>
      </w:r>
      <w:r w:rsidRPr="0033050E">
        <w:rPr>
          <w:rFonts w:ascii="Simplified Arabic" w:eastAsia="Times New Roman" w:hAnsi="Simplified Arabic" w:cs="Simplified Arabic"/>
          <w:color w:val="000000" w:themeColor="text1"/>
          <w:kern w:val="0"/>
          <w:sz w:val="28"/>
          <w:szCs w:val="28"/>
          <w14:ligatures w14:val="none"/>
        </w:rPr>
        <w:t xml:space="preserve"> (First</w:t>
      </w:r>
      <w:r w:rsidRPr="0033050E">
        <w:rPr>
          <w:rFonts w:ascii="Simplified Arabic" w:eastAsia="Times New Roman" w:hAnsi="Simplified Arabic" w:cs="Simplified Arabic"/>
          <w:color w:val="000000" w:themeColor="text1"/>
          <w:kern w:val="0"/>
          <w:sz w:val="28"/>
          <w:szCs w:val="28"/>
          <w14:ligatures w14:val="none"/>
        </w:rPr>
        <w:noBreakHyphen/>
        <w:t>Time Quality)</w:t>
      </w:r>
      <w:r w:rsidRPr="0033050E">
        <w:rPr>
          <w:rFonts w:ascii="Simplified Arabic" w:eastAsia="Times New Roman" w:hAnsi="Simplified Arabic" w:cs="Simplified Arabic"/>
          <w:color w:val="000000" w:themeColor="text1"/>
          <w:kern w:val="0"/>
          <w:sz w:val="28"/>
          <w:szCs w:val="28"/>
          <w:rtl/>
          <w14:ligatures w14:val="none"/>
        </w:rPr>
        <w:t>، والحدُّ من التعارضات التصميمية التي تظهر أثناء التنفيذ، وتعزيز دقة التنسيق والتواصل بين فرق العمل المختلفة</w:t>
      </w:r>
      <w:r w:rsidRPr="0033050E">
        <w:rPr>
          <w:rFonts w:ascii="Simplified Arabic" w:eastAsia="Times New Roman" w:hAnsi="Simplified Arabic" w:cs="Simplified Arabic"/>
          <w:color w:val="000000" w:themeColor="text1"/>
          <w:kern w:val="0"/>
          <w:sz w:val="28"/>
          <w:szCs w:val="28"/>
          <w14:ligatures w14:val="none"/>
        </w:rPr>
        <w:t>.</w:t>
      </w:r>
    </w:p>
    <w:p w14:paraId="280F1C57" w14:textId="20C8AAE8" w:rsidR="00044916" w:rsidRPr="0033050E" w:rsidRDefault="00044916" w:rsidP="00044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169790506"/>
      <w:bookmarkStart w:id="24" w:name="_Toc233305681"/>
      <w:bookmarkEnd w:id="20"/>
      <w:r w:rsidRPr="0033050E">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4"/>
    </w:p>
    <w:p w14:paraId="0488844C" w14:textId="2F35C6EA"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 xml:space="preserve">سوف تعتمد هذه الدراسة على المنهج الوصفي التحليلي باعتباره الأنسب لطبيعة الدراسة وأهدافها، حيث يُتيح هذا المنهج وصف الظاهرة محل الدراسة المتمثِّلة في أثر تطبيق نمذجة معلومات المنشأة </w:t>
      </w:r>
      <w:r w:rsidRPr="0033050E">
        <w:rPr>
          <w:rFonts w:ascii="Simplified Arabic" w:eastAsia="Times New Roman" w:hAnsi="Simplified Arabic" w:cs="Simplified Arabic"/>
          <w:color w:val="000000" w:themeColor="text1"/>
          <w:kern w:val="0"/>
          <w:sz w:val="28"/>
          <w:szCs w:val="28"/>
          <w14:ligatures w14:val="none"/>
        </w:rPr>
        <w:t xml:space="preserve">(BIM) </w:t>
      </w:r>
      <w:r w:rsidRPr="0033050E">
        <w:rPr>
          <w:rFonts w:ascii="Simplified Arabic" w:eastAsia="Times New Roman" w:hAnsi="Simplified Arabic" w:cs="Simplified Arabic"/>
          <w:color w:val="000000" w:themeColor="text1"/>
          <w:kern w:val="0"/>
          <w:sz w:val="28"/>
          <w:szCs w:val="28"/>
          <w:rtl/>
          <w14:ligatures w14:val="none"/>
        </w:rPr>
        <w:t>على تقليل إعادة العمل في مشاريع النفط والغاز وصفاً دقيقاً وكمياً، والتعبير عنها تعبيراً كيفياً وكمياً من خلال جمع البيانات الأولية من الميدان وتحليلها إحصائياً للكشف عن العلاقات والتأثيرات بين المتغير المستقل بأبعاده الأربعة والمتغير التابع. وسيُسهم هذا المنهج في تجاوز مرحلة الوصف إلى التحليل والتفسير والربط بين المتغيرات للوصول إلى استنتاجات علمية قابلة للتعميم</w:t>
      </w:r>
      <w:r w:rsidRPr="0033050E">
        <w:rPr>
          <w:rFonts w:ascii="Simplified Arabic" w:eastAsia="Times New Roman" w:hAnsi="Simplified Arabic" w:cs="Simplified Arabic"/>
          <w:color w:val="000000" w:themeColor="text1"/>
          <w:kern w:val="0"/>
          <w:sz w:val="28"/>
          <w:szCs w:val="28"/>
          <w14:ligatures w14:val="none"/>
        </w:rPr>
        <w:t>.</w:t>
      </w:r>
    </w:p>
    <w:p w14:paraId="0448094A"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وسوف تتبنَّى الدراسة أسلوب المسح الميداني الشامل من خلال تصميم استبانة مُحكَّمة وتوزيعها إلكترونياً وورقياً على عينة الدراسة من المهندسين والمتخصصين العاملين في مشاريع النفط والغاز، وذلك لجمع آرائهم وتقديراتهم حول مستوى تطبيق أبعاد نمذجة معلومات المنشأة ومدى إسهامها في تقليل إعادة العمل. وسيتم تحليل البيانات المُجمَّعة باستخدام الأساليب الإحصائية المناسبة للتحقُّق من فروض الدراسة والإجابة عن أسئلتها بموضوعية ودقة علمية</w:t>
      </w:r>
      <w:r w:rsidRPr="0033050E">
        <w:rPr>
          <w:rFonts w:ascii="Simplified Arabic" w:eastAsia="Times New Roman" w:hAnsi="Simplified Arabic" w:cs="Simplified Arabic"/>
          <w:color w:val="000000" w:themeColor="text1"/>
          <w:kern w:val="0"/>
          <w:sz w:val="28"/>
          <w:szCs w:val="28"/>
          <w14:ligatures w14:val="none"/>
        </w:rPr>
        <w:t>.</w:t>
      </w:r>
    </w:p>
    <w:p w14:paraId="3F6491C6" w14:textId="024AF625" w:rsidR="00504FE3" w:rsidRPr="0033050E" w:rsidRDefault="00044916" w:rsidP="00044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5" w:name="_Toc223605154"/>
      <w:bookmarkStart w:id="26" w:name="_Toc233305682"/>
      <w:r w:rsidRPr="0033050E">
        <w:rPr>
          <w:rFonts w:ascii="Simplified Arabic" w:eastAsia="Times New Roman" w:hAnsi="Simplified Arabic" w:cs="Simplified Arabic" w:hint="cs"/>
          <w:b/>
          <w:bCs/>
          <w:color w:val="000000" w:themeColor="text1"/>
          <w:kern w:val="0"/>
          <w:sz w:val="36"/>
          <w:szCs w:val="36"/>
          <w:rtl/>
          <w14:ligatures w14:val="none"/>
        </w:rPr>
        <w:t xml:space="preserve">11.1 </w:t>
      </w:r>
      <w:r w:rsidR="00504FE3" w:rsidRPr="0033050E">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25"/>
      <w:bookmarkEnd w:id="26"/>
    </w:p>
    <w:p w14:paraId="10391E2B" w14:textId="5555BA09"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المهندسين والمتخصصين الفنيين والإداريين العاملين في مشاريع هندسة النفط والغاز في </w:t>
      </w:r>
      <w:r w:rsidR="00BE236E" w:rsidRPr="0033050E">
        <w:rPr>
          <w:rFonts w:ascii="Simplified Arabic" w:eastAsia="Times New Roman" w:hAnsi="Simplified Arabic" w:cs="Simplified Arabic"/>
          <w:color w:val="000000" w:themeColor="text1"/>
          <w:kern w:val="0"/>
          <w:sz w:val="28"/>
          <w:szCs w:val="28"/>
          <w:rtl/>
          <w14:ligatures w14:val="none"/>
        </w:rPr>
        <w:t>السعودية</w:t>
      </w:r>
      <w:r w:rsidRPr="0033050E">
        <w:rPr>
          <w:rFonts w:ascii="Simplified Arabic" w:eastAsia="Times New Roman" w:hAnsi="Simplified Arabic" w:cs="Simplified Arabic"/>
          <w:color w:val="000000" w:themeColor="text1"/>
          <w:kern w:val="0"/>
          <w:sz w:val="28"/>
          <w:szCs w:val="28"/>
          <w:rtl/>
          <w14:ligatures w14:val="none"/>
        </w:rPr>
        <w:t xml:space="preserve">، ويشمل ذلك مهندسي التصميم والتنفيذ والإشراف ومديري المشاريع ومسؤولي الجودة ومنسقي نمذجة معلومات المنشأة العاملين لدى الشركات المشغِّلة وشركات المقاولات والاستشارات الهندسية العاملة في هذا القطاع. ويُقدَّر حجم مجتمع الدراسة بنحو </w:t>
      </w:r>
      <w:r w:rsidRPr="0033050E">
        <w:rPr>
          <w:rFonts w:ascii="Simplified Arabic" w:eastAsia="Times New Roman" w:hAnsi="Simplified Arabic" w:cs="Simplified Arabic"/>
          <w:color w:val="000000" w:themeColor="text1"/>
          <w:kern w:val="0"/>
          <w:sz w:val="28"/>
          <w:szCs w:val="28"/>
          <w14:ligatures w14:val="none"/>
        </w:rPr>
        <w:t xml:space="preserve">500 </w:t>
      </w:r>
      <w:r w:rsidRPr="0033050E">
        <w:rPr>
          <w:rFonts w:ascii="Simplified Arabic" w:eastAsia="Times New Roman" w:hAnsi="Simplified Arabic" w:cs="Simplified Arabic"/>
          <w:color w:val="000000" w:themeColor="text1"/>
          <w:kern w:val="0"/>
          <w:sz w:val="28"/>
          <w:szCs w:val="28"/>
          <w:rtl/>
          <w14:ligatures w14:val="none"/>
        </w:rPr>
        <w:t xml:space="preserve">مهندس ومتخصص يعملون في المشاريع النفطية الكبرى </w:t>
      </w:r>
      <w:r w:rsidR="00BE236E" w:rsidRPr="0033050E">
        <w:rPr>
          <w:rFonts w:ascii="Simplified Arabic" w:eastAsia="Times New Roman" w:hAnsi="Simplified Arabic" w:cs="Simplified Arabic"/>
          <w:color w:val="000000" w:themeColor="text1"/>
          <w:kern w:val="0"/>
          <w:sz w:val="28"/>
          <w:szCs w:val="28"/>
          <w:rtl/>
          <w14:ligatures w14:val="none"/>
        </w:rPr>
        <w:t>.</w:t>
      </w:r>
    </w:p>
    <w:p w14:paraId="7A4704CD"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وسوف تستخدم الدراسة أسلوب العينة العشوائية الطبقية لضمان تمثيل مختلف التخصصات الهندسية والمستويات الوظيفية وأحجام المشاريع تمثيلاً متناسباً، وسيتم تحديد حجم العينة وفقاً لمعادلة ستيفن ثامبسون</w:t>
      </w:r>
      <w:r w:rsidRPr="0033050E">
        <w:rPr>
          <w:rFonts w:ascii="Simplified Arabic" w:eastAsia="Times New Roman" w:hAnsi="Simplified Arabic" w:cs="Simplified Arabic"/>
          <w:color w:val="000000" w:themeColor="text1"/>
          <w:kern w:val="0"/>
          <w:sz w:val="28"/>
          <w:szCs w:val="28"/>
          <w14:ligatures w14:val="none"/>
        </w:rPr>
        <w:t xml:space="preserve"> (Steven Thompson) </w:t>
      </w:r>
      <w:r w:rsidRPr="0033050E">
        <w:rPr>
          <w:rFonts w:ascii="Simplified Arabic" w:eastAsia="Times New Roman" w:hAnsi="Simplified Arabic" w:cs="Simplified Arabic"/>
          <w:color w:val="000000" w:themeColor="text1"/>
          <w:kern w:val="0"/>
          <w:sz w:val="28"/>
          <w:szCs w:val="28"/>
          <w:rtl/>
          <w14:ligatures w14:val="none"/>
        </w:rPr>
        <w:t xml:space="preserve">عند مستوى ثقة 95% وهامش خطأ 5%، ليبلغ الحد الأدنى المطلوب للعينة نحو </w:t>
      </w:r>
      <w:r w:rsidRPr="0033050E">
        <w:rPr>
          <w:rFonts w:ascii="Simplified Arabic" w:eastAsia="Times New Roman" w:hAnsi="Simplified Arabic" w:cs="Simplified Arabic"/>
          <w:color w:val="000000" w:themeColor="text1"/>
          <w:kern w:val="0"/>
          <w:sz w:val="28"/>
          <w:szCs w:val="28"/>
          <w14:ligatures w14:val="none"/>
        </w:rPr>
        <w:t xml:space="preserve">217 </w:t>
      </w:r>
      <w:r w:rsidRPr="0033050E">
        <w:rPr>
          <w:rFonts w:ascii="Simplified Arabic" w:eastAsia="Times New Roman" w:hAnsi="Simplified Arabic" w:cs="Simplified Arabic"/>
          <w:color w:val="000000" w:themeColor="text1"/>
          <w:kern w:val="0"/>
          <w:sz w:val="28"/>
          <w:szCs w:val="28"/>
          <w:rtl/>
          <w14:ligatures w14:val="none"/>
        </w:rPr>
        <w:t xml:space="preserve">مفردة. وسوف تسعى الدراسة إلى توزيع </w:t>
      </w:r>
      <w:r w:rsidRPr="0033050E">
        <w:rPr>
          <w:rFonts w:ascii="Simplified Arabic" w:eastAsia="Times New Roman" w:hAnsi="Simplified Arabic" w:cs="Simplified Arabic"/>
          <w:color w:val="000000" w:themeColor="text1"/>
          <w:kern w:val="0"/>
          <w:sz w:val="28"/>
          <w:szCs w:val="28"/>
          <w14:ligatures w14:val="none"/>
        </w:rPr>
        <w:t xml:space="preserve">250 </w:t>
      </w:r>
      <w:r w:rsidRPr="0033050E">
        <w:rPr>
          <w:rFonts w:ascii="Simplified Arabic" w:eastAsia="Times New Roman" w:hAnsi="Simplified Arabic" w:cs="Simplified Arabic"/>
          <w:color w:val="000000" w:themeColor="text1"/>
          <w:kern w:val="0"/>
          <w:sz w:val="28"/>
          <w:szCs w:val="28"/>
          <w:rtl/>
          <w14:ligatures w14:val="none"/>
        </w:rPr>
        <w:t xml:space="preserve">استبانة لتعويض حالات عدم الاستجابة أو الاستبانات غير المكتملة، بهدف الحصول على </w:t>
      </w:r>
      <w:r w:rsidRPr="0033050E">
        <w:rPr>
          <w:rFonts w:ascii="Simplified Arabic" w:eastAsia="Times New Roman" w:hAnsi="Simplified Arabic" w:cs="Simplified Arabic"/>
          <w:color w:val="000000" w:themeColor="text1"/>
          <w:kern w:val="0"/>
          <w:sz w:val="28"/>
          <w:szCs w:val="28"/>
          <w14:ligatures w14:val="none"/>
        </w:rPr>
        <w:t xml:space="preserve">220 </w:t>
      </w:r>
      <w:r w:rsidRPr="0033050E">
        <w:rPr>
          <w:rFonts w:ascii="Simplified Arabic" w:eastAsia="Times New Roman" w:hAnsi="Simplified Arabic" w:cs="Simplified Arabic"/>
          <w:color w:val="000000" w:themeColor="text1"/>
          <w:kern w:val="0"/>
          <w:sz w:val="28"/>
          <w:szCs w:val="28"/>
          <w:rtl/>
          <w14:ligatures w14:val="none"/>
        </w:rPr>
        <w:t xml:space="preserve">استبانة صالحة للتحليل الإحصائي على الأقل، أي بمعدل استجابة مستهدف لا يقل عن </w:t>
      </w:r>
      <w:r w:rsidRPr="0033050E">
        <w:rPr>
          <w:rFonts w:ascii="Simplified Arabic" w:eastAsia="Times New Roman" w:hAnsi="Simplified Arabic" w:cs="Simplified Arabic"/>
          <w:color w:val="000000" w:themeColor="text1"/>
          <w:kern w:val="0"/>
          <w:sz w:val="28"/>
          <w:szCs w:val="28"/>
          <w14:ligatures w14:val="none"/>
        </w:rPr>
        <w:t>88%.</w:t>
      </w:r>
    </w:p>
    <w:p w14:paraId="6059F9D6" w14:textId="48F4CB99" w:rsidR="00504FE3" w:rsidRPr="0033050E" w:rsidRDefault="00044916" w:rsidP="00044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7" w:name="_Toc223605155"/>
      <w:bookmarkStart w:id="28" w:name="_Toc233305683"/>
      <w:r w:rsidRPr="0033050E">
        <w:rPr>
          <w:rFonts w:ascii="Simplified Arabic" w:eastAsia="Times New Roman" w:hAnsi="Simplified Arabic" w:cs="Simplified Arabic" w:hint="cs"/>
          <w:b/>
          <w:bCs/>
          <w:color w:val="000000" w:themeColor="text1"/>
          <w:kern w:val="0"/>
          <w:sz w:val="36"/>
          <w:szCs w:val="36"/>
          <w:rtl/>
          <w14:ligatures w14:val="none"/>
        </w:rPr>
        <w:t xml:space="preserve">12.1 </w:t>
      </w:r>
      <w:r w:rsidR="00504FE3" w:rsidRPr="0033050E">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7"/>
      <w:bookmarkEnd w:id="28"/>
    </w:p>
    <w:p w14:paraId="76D269CB" w14:textId="77777777" w:rsidR="00504FE3" w:rsidRPr="0033050E" w:rsidRDefault="00504FE3" w:rsidP="004C451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سوف تعتمد الدراسة على نوعين رئيسيين من مصادر البيانات</w:t>
      </w:r>
      <w:r w:rsidRPr="0033050E">
        <w:rPr>
          <w:rFonts w:ascii="Simplified Arabic" w:eastAsia="Times New Roman" w:hAnsi="Simplified Arabic" w:cs="Simplified Arabic"/>
          <w:b/>
          <w:bCs/>
          <w:color w:val="000000" w:themeColor="text1"/>
          <w:kern w:val="0"/>
          <w:sz w:val="28"/>
          <w:szCs w:val="28"/>
          <w14:ligatures w14:val="none"/>
        </w:rPr>
        <w:t>:</w:t>
      </w:r>
    </w:p>
    <w:p w14:paraId="013195E6" w14:textId="77777777" w:rsidR="00504FE3" w:rsidRPr="0033050E" w:rsidRDefault="00504FE3" w:rsidP="00044916">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المصادر الثانوية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والأبحاث والدراسات السابقة المنشورة في الدوريات العلمية المُحكَّمة العربية والأجنبية، والرسائل الجامعية (ماجستير ودكتوراه)، والتقارير الفنية الصادرة عن المنظمات المهنية الدولية، وقواعد البيانات الإلكترونية مثل</w:t>
      </w:r>
      <w:r w:rsidRPr="0033050E">
        <w:rPr>
          <w:rFonts w:ascii="Simplified Arabic" w:eastAsia="Times New Roman" w:hAnsi="Simplified Arabic" w:cs="Simplified Arabic"/>
          <w:color w:val="000000" w:themeColor="text1"/>
          <w:kern w:val="0"/>
          <w:sz w:val="28"/>
          <w:szCs w:val="28"/>
          <w14:ligatures w14:val="none"/>
        </w:rPr>
        <w:t xml:space="preserve"> Scopus </w:t>
      </w:r>
      <w:r w:rsidRPr="0033050E">
        <w:rPr>
          <w:rFonts w:ascii="Simplified Arabic" w:eastAsia="Times New Roman" w:hAnsi="Simplified Arabic" w:cs="Simplified Arabic"/>
          <w:color w:val="000000" w:themeColor="text1"/>
          <w:kern w:val="0"/>
          <w:sz w:val="28"/>
          <w:szCs w:val="28"/>
          <w:rtl/>
          <w14:ligatures w14:val="none"/>
        </w:rPr>
        <w:t>و</w:t>
      </w:r>
      <w:r w:rsidRPr="0033050E">
        <w:rPr>
          <w:rFonts w:ascii="Simplified Arabic" w:eastAsia="Times New Roman" w:hAnsi="Simplified Arabic" w:cs="Simplified Arabic"/>
          <w:color w:val="000000" w:themeColor="text1"/>
          <w:kern w:val="0"/>
          <w:sz w:val="28"/>
          <w:szCs w:val="28"/>
          <w14:ligatures w14:val="none"/>
        </w:rPr>
        <w:t xml:space="preserve">Web of Science </w:t>
      </w:r>
      <w:r w:rsidRPr="0033050E">
        <w:rPr>
          <w:rFonts w:ascii="Simplified Arabic" w:eastAsia="Times New Roman" w:hAnsi="Simplified Arabic" w:cs="Simplified Arabic"/>
          <w:color w:val="000000" w:themeColor="text1"/>
          <w:kern w:val="0"/>
          <w:sz w:val="28"/>
          <w:szCs w:val="28"/>
          <w:rtl/>
          <w14:ligatures w14:val="none"/>
        </w:rPr>
        <w:t>و</w:t>
      </w:r>
      <w:r w:rsidRPr="0033050E">
        <w:rPr>
          <w:rFonts w:ascii="Simplified Arabic" w:eastAsia="Times New Roman" w:hAnsi="Simplified Arabic" w:cs="Simplified Arabic"/>
          <w:color w:val="000000" w:themeColor="text1"/>
          <w:kern w:val="0"/>
          <w:sz w:val="28"/>
          <w:szCs w:val="28"/>
          <w14:ligatures w14:val="none"/>
        </w:rPr>
        <w:t>Google Scholar</w:t>
      </w:r>
      <w:r w:rsidRPr="0033050E">
        <w:rPr>
          <w:rFonts w:ascii="Simplified Arabic" w:eastAsia="Times New Roman" w:hAnsi="Simplified Arabic" w:cs="Simplified Arabic"/>
          <w:color w:val="000000" w:themeColor="text1"/>
          <w:kern w:val="0"/>
          <w:sz w:val="28"/>
          <w:szCs w:val="28"/>
          <w:rtl/>
          <w14:ligatures w14:val="none"/>
        </w:rPr>
        <w:t>، وذلك لبناء الإطار النظري ومراجعة الأدبيات السابقة المتعلقة بنمذجة معلومات المنشأة وإعادة العمل</w:t>
      </w:r>
      <w:r w:rsidRPr="0033050E">
        <w:rPr>
          <w:rFonts w:ascii="Simplified Arabic" w:eastAsia="Times New Roman" w:hAnsi="Simplified Arabic" w:cs="Simplified Arabic"/>
          <w:color w:val="000000" w:themeColor="text1"/>
          <w:kern w:val="0"/>
          <w:sz w:val="28"/>
          <w:szCs w:val="28"/>
          <w14:ligatures w14:val="none"/>
        </w:rPr>
        <w:t>.</w:t>
      </w:r>
    </w:p>
    <w:p w14:paraId="3039EF53" w14:textId="36406360" w:rsidR="00504FE3" w:rsidRPr="0033050E" w:rsidRDefault="00504FE3" w:rsidP="00044916">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المصادر الأولية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من خلال أداة الدراسة الرئيسية (الاستبانة) المُوجَّهة إلى عينة الدراسة من المهندسين والمتخصصين العاملين في مشاريع النفط والغاز، للحصول على بيانات واقعية تعكس آراءهم وتجاربهم الفعلية حول متغيرات الدراسة</w:t>
      </w:r>
      <w:r w:rsidRPr="0033050E">
        <w:rPr>
          <w:rFonts w:ascii="Simplified Arabic" w:eastAsia="Times New Roman" w:hAnsi="Simplified Arabic" w:cs="Simplified Arabic"/>
          <w:color w:val="000000" w:themeColor="text1"/>
          <w:kern w:val="0"/>
          <w:sz w:val="28"/>
          <w:szCs w:val="28"/>
          <w14:ligatures w14:val="none"/>
        </w:rPr>
        <w:t>.</w:t>
      </w:r>
    </w:p>
    <w:p w14:paraId="399F0B16" w14:textId="5D8AE537" w:rsidR="00504FE3" w:rsidRPr="0033050E" w:rsidRDefault="00044916" w:rsidP="00044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3605156"/>
      <w:bookmarkStart w:id="30" w:name="_Toc233305684"/>
      <w:r w:rsidRPr="0033050E">
        <w:rPr>
          <w:rFonts w:ascii="Simplified Arabic" w:eastAsia="Times New Roman" w:hAnsi="Simplified Arabic" w:cs="Simplified Arabic" w:hint="cs"/>
          <w:b/>
          <w:bCs/>
          <w:color w:val="000000" w:themeColor="text1"/>
          <w:kern w:val="0"/>
          <w:sz w:val="36"/>
          <w:szCs w:val="36"/>
          <w:rtl/>
          <w14:ligatures w14:val="none"/>
        </w:rPr>
        <w:t xml:space="preserve">13.1 </w:t>
      </w:r>
      <w:r w:rsidR="00504FE3" w:rsidRPr="0033050E">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9"/>
      <w:bookmarkEnd w:id="30"/>
    </w:p>
    <w:p w14:paraId="25790CDB" w14:textId="77777777" w:rsidR="00504FE3" w:rsidRPr="0033050E" w:rsidRDefault="00504FE3" w:rsidP="004C451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سوف تُصمَّم استبانة مُحكَّمة كأداة رئيسية لجمع البيانات الأولية، وستتكوَّن من ثلاثة أقسام رئيسية</w:t>
      </w:r>
      <w:r w:rsidRPr="0033050E">
        <w:rPr>
          <w:rFonts w:ascii="Simplified Arabic" w:eastAsia="Times New Roman" w:hAnsi="Simplified Arabic" w:cs="Simplified Arabic"/>
          <w:b/>
          <w:bCs/>
          <w:color w:val="000000" w:themeColor="text1"/>
          <w:kern w:val="0"/>
          <w:sz w:val="28"/>
          <w:szCs w:val="28"/>
          <w14:ligatures w14:val="none"/>
        </w:rPr>
        <w:t>:</w:t>
      </w:r>
    </w:p>
    <w:p w14:paraId="2FEEFA70"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القسم الأول</w:t>
      </w:r>
      <w:r w:rsidRPr="0033050E">
        <w:rPr>
          <w:rFonts w:ascii="Simplified Arabic" w:eastAsia="Times New Roman" w:hAnsi="Simplified Arabic" w:cs="Simplified Arabic"/>
          <w:color w:val="000000" w:themeColor="text1"/>
          <w:kern w:val="0"/>
          <w:sz w:val="28"/>
          <w:szCs w:val="28"/>
          <w:rtl/>
          <w14:ligatures w14:val="none"/>
        </w:rPr>
        <w:t xml:space="preserve"> – البيانات الديموغرافية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ويتضمَّن المتغيرات الشخصية والوظيفية لأفراد العينة (التخصص الهندسي، المسمَّى الوظيفي، سنوات الخبرة، حجم المشروع)</w:t>
      </w:r>
      <w:r w:rsidRPr="0033050E">
        <w:rPr>
          <w:rFonts w:ascii="Simplified Arabic" w:eastAsia="Times New Roman" w:hAnsi="Simplified Arabic" w:cs="Simplified Arabic"/>
          <w:color w:val="000000" w:themeColor="text1"/>
          <w:kern w:val="0"/>
          <w:sz w:val="28"/>
          <w:szCs w:val="28"/>
          <w14:ligatures w14:val="none"/>
        </w:rPr>
        <w:t>.</w:t>
      </w:r>
    </w:p>
    <w:p w14:paraId="7E0A5C19"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القسم الثاني</w:t>
      </w:r>
      <w:r w:rsidRPr="0033050E">
        <w:rPr>
          <w:rFonts w:ascii="Simplified Arabic" w:eastAsia="Times New Roman" w:hAnsi="Simplified Arabic" w:cs="Simplified Arabic"/>
          <w:color w:val="000000" w:themeColor="text1"/>
          <w:kern w:val="0"/>
          <w:sz w:val="28"/>
          <w:szCs w:val="28"/>
          <w:rtl/>
          <w14:ligatures w14:val="none"/>
        </w:rPr>
        <w:t xml:space="preserve"> – المتغير المستقل: نمذجة معلومات المنشأة</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ويتكوَّن من أربعة محاور تُمثِّل أبعاد المتغير المستقل، وذلك على النحو التالي</w:t>
      </w:r>
      <w:r w:rsidRPr="0033050E">
        <w:rPr>
          <w:rFonts w:ascii="Simplified Arabic" w:eastAsia="Times New Roman" w:hAnsi="Simplified Arabic" w:cs="Simplified Arabic"/>
          <w:color w:val="000000" w:themeColor="text1"/>
          <w:kern w:val="0"/>
          <w:sz w:val="28"/>
          <w:szCs w:val="28"/>
          <w14:ligatures w14:val="none"/>
        </w:rPr>
        <w:t>:</w:t>
      </w:r>
    </w:p>
    <w:p w14:paraId="6E7C1ADF" w14:textId="77777777" w:rsidR="00504FE3" w:rsidRPr="0033050E" w:rsidRDefault="00504FE3" w:rsidP="00044916">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المحور الأول – كشف التعارضات التصميمية</w:t>
      </w:r>
      <w:r w:rsidRPr="0033050E">
        <w:rPr>
          <w:rFonts w:ascii="Simplified Arabic" w:eastAsia="Times New Roman" w:hAnsi="Simplified Arabic" w:cs="Simplified Arabic"/>
          <w:color w:val="000000" w:themeColor="text1"/>
          <w:kern w:val="0"/>
          <w:sz w:val="28"/>
          <w:szCs w:val="28"/>
          <w14:ligatures w14:val="none"/>
        </w:rPr>
        <w:t xml:space="preserve"> (Clash Detection): </w:t>
      </w:r>
      <w:r w:rsidRPr="0033050E">
        <w:rPr>
          <w:rFonts w:ascii="Simplified Arabic" w:eastAsia="Times New Roman" w:hAnsi="Simplified Arabic" w:cs="Simplified Arabic"/>
          <w:color w:val="000000" w:themeColor="text1"/>
          <w:kern w:val="0"/>
          <w:sz w:val="28"/>
          <w:szCs w:val="28"/>
          <w:rtl/>
          <w14:ligatures w14:val="none"/>
        </w:rPr>
        <w:t xml:space="preserve">ويتضمَّن </w:t>
      </w:r>
      <w:r w:rsidRPr="0033050E">
        <w:rPr>
          <w:rFonts w:ascii="Simplified Arabic" w:eastAsia="Times New Roman" w:hAnsi="Simplified Arabic" w:cs="Simplified Arabic"/>
          <w:color w:val="000000" w:themeColor="text1"/>
          <w:kern w:val="0"/>
          <w:sz w:val="28"/>
          <w:szCs w:val="28"/>
          <w14:ligatures w14:val="none"/>
        </w:rPr>
        <w:t xml:space="preserve">(4) </w:t>
      </w:r>
      <w:r w:rsidRPr="0033050E">
        <w:rPr>
          <w:rFonts w:ascii="Simplified Arabic" w:eastAsia="Times New Roman" w:hAnsi="Simplified Arabic" w:cs="Simplified Arabic"/>
          <w:color w:val="000000" w:themeColor="text1"/>
          <w:kern w:val="0"/>
          <w:sz w:val="28"/>
          <w:szCs w:val="28"/>
          <w:rtl/>
          <w14:ligatures w14:val="none"/>
        </w:rPr>
        <w:t>فقرات</w:t>
      </w:r>
      <w:r w:rsidRPr="0033050E">
        <w:rPr>
          <w:rFonts w:ascii="Simplified Arabic" w:eastAsia="Times New Roman" w:hAnsi="Simplified Arabic" w:cs="Simplified Arabic"/>
          <w:color w:val="000000" w:themeColor="text1"/>
          <w:kern w:val="0"/>
          <w:sz w:val="28"/>
          <w:szCs w:val="28"/>
          <w14:ligatures w14:val="none"/>
        </w:rPr>
        <w:t>.</w:t>
      </w:r>
    </w:p>
    <w:p w14:paraId="2A1FDD84" w14:textId="77777777" w:rsidR="00504FE3" w:rsidRPr="0033050E" w:rsidRDefault="00504FE3" w:rsidP="00044916">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المحور الثاني – التنسيق بين التخصصات الهندسية</w:t>
      </w:r>
      <w:r w:rsidRPr="0033050E">
        <w:rPr>
          <w:rFonts w:ascii="Simplified Arabic" w:eastAsia="Times New Roman" w:hAnsi="Simplified Arabic" w:cs="Simplified Arabic"/>
          <w:color w:val="000000" w:themeColor="text1"/>
          <w:kern w:val="0"/>
          <w:sz w:val="28"/>
          <w:szCs w:val="28"/>
          <w14:ligatures w14:val="none"/>
        </w:rPr>
        <w:t xml:space="preserve"> (Interdisciplinary Coordination): </w:t>
      </w:r>
      <w:r w:rsidRPr="0033050E">
        <w:rPr>
          <w:rFonts w:ascii="Simplified Arabic" w:eastAsia="Times New Roman" w:hAnsi="Simplified Arabic" w:cs="Simplified Arabic"/>
          <w:color w:val="000000" w:themeColor="text1"/>
          <w:kern w:val="0"/>
          <w:sz w:val="28"/>
          <w:szCs w:val="28"/>
          <w:rtl/>
          <w14:ligatures w14:val="none"/>
        </w:rPr>
        <w:t xml:space="preserve">ويتضمَّن </w:t>
      </w:r>
      <w:r w:rsidRPr="0033050E">
        <w:rPr>
          <w:rFonts w:ascii="Simplified Arabic" w:eastAsia="Times New Roman" w:hAnsi="Simplified Arabic" w:cs="Simplified Arabic"/>
          <w:color w:val="000000" w:themeColor="text1"/>
          <w:kern w:val="0"/>
          <w:sz w:val="28"/>
          <w:szCs w:val="28"/>
          <w14:ligatures w14:val="none"/>
        </w:rPr>
        <w:t xml:space="preserve">(4) </w:t>
      </w:r>
      <w:r w:rsidRPr="0033050E">
        <w:rPr>
          <w:rFonts w:ascii="Simplified Arabic" w:eastAsia="Times New Roman" w:hAnsi="Simplified Arabic" w:cs="Simplified Arabic"/>
          <w:color w:val="000000" w:themeColor="text1"/>
          <w:kern w:val="0"/>
          <w:sz w:val="28"/>
          <w:szCs w:val="28"/>
          <w:rtl/>
          <w14:ligatures w14:val="none"/>
        </w:rPr>
        <w:t>فقرات</w:t>
      </w:r>
      <w:r w:rsidRPr="0033050E">
        <w:rPr>
          <w:rFonts w:ascii="Simplified Arabic" w:eastAsia="Times New Roman" w:hAnsi="Simplified Arabic" w:cs="Simplified Arabic"/>
          <w:color w:val="000000" w:themeColor="text1"/>
          <w:kern w:val="0"/>
          <w:sz w:val="28"/>
          <w:szCs w:val="28"/>
          <w14:ligatures w14:val="none"/>
        </w:rPr>
        <w:t>.</w:t>
      </w:r>
    </w:p>
    <w:p w14:paraId="2381D836" w14:textId="77777777" w:rsidR="00504FE3" w:rsidRPr="0033050E" w:rsidRDefault="00504FE3" w:rsidP="00044916">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المحور الثالث – المحاكاة الرقمية وإدارة الجدول الزمني</w:t>
      </w:r>
      <w:r w:rsidRPr="0033050E">
        <w:rPr>
          <w:rFonts w:ascii="Simplified Arabic" w:eastAsia="Times New Roman" w:hAnsi="Simplified Arabic" w:cs="Simplified Arabic"/>
          <w:color w:val="000000" w:themeColor="text1"/>
          <w:kern w:val="0"/>
          <w:sz w:val="28"/>
          <w:szCs w:val="28"/>
          <w14:ligatures w14:val="none"/>
        </w:rPr>
        <w:t xml:space="preserve"> (4D/5D Simulation): </w:t>
      </w:r>
      <w:r w:rsidRPr="0033050E">
        <w:rPr>
          <w:rFonts w:ascii="Simplified Arabic" w:eastAsia="Times New Roman" w:hAnsi="Simplified Arabic" w:cs="Simplified Arabic"/>
          <w:color w:val="000000" w:themeColor="text1"/>
          <w:kern w:val="0"/>
          <w:sz w:val="28"/>
          <w:szCs w:val="28"/>
          <w:rtl/>
          <w14:ligatures w14:val="none"/>
        </w:rPr>
        <w:t xml:space="preserve">ويتضمَّن </w:t>
      </w:r>
      <w:r w:rsidRPr="0033050E">
        <w:rPr>
          <w:rFonts w:ascii="Simplified Arabic" w:eastAsia="Times New Roman" w:hAnsi="Simplified Arabic" w:cs="Simplified Arabic"/>
          <w:color w:val="000000" w:themeColor="text1"/>
          <w:kern w:val="0"/>
          <w:sz w:val="28"/>
          <w:szCs w:val="28"/>
          <w14:ligatures w14:val="none"/>
        </w:rPr>
        <w:t xml:space="preserve">(4) </w:t>
      </w:r>
      <w:r w:rsidRPr="0033050E">
        <w:rPr>
          <w:rFonts w:ascii="Simplified Arabic" w:eastAsia="Times New Roman" w:hAnsi="Simplified Arabic" w:cs="Simplified Arabic"/>
          <w:color w:val="000000" w:themeColor="text1"/>
          <w:kern w:val="0"/>
          <w:sz w:val="28"/>
          <w:szCs w:val="28"/>
          <w:rtl/>
          <w14:ligatures w14:val="none"/>
        </w:rPr>
        <w:t>فقرات</w:t>
      </w:r>
      <w:r w:rsidRPr="0033050E">
        <w:rPr>
          <w:rFonts w:ascii="Simplified Arabic" w:eastAsia="Times New Roman" w:hAnsi="Simplified Arabic" w:cs="Simplified Arabic"/>
          <w:color w:val="000000" w:themeColor="text1"/>
          <w:kern w:val="0"/>
          <w:sz w:val="28"/>
          <w:szCs w:val="28"/>
          <w14:ligatures w14:val="none"/>
        </w:rPr>
        <w:t>.</w:t>
      </w:r>
    </w:p>
    <w:p w14:paraId="716C3060" w14:textId="68CECC36" w:rsidR="00504FE3" w:rsidRPr="0033050E" w:rsidRDefault="00504FE3" w:rsidP="00044916">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33050E">
        <w:rPr>
          <w:rFonts w:ascii="Simplified Arabic" w:eastAsia="Times New Roman" w:hAnsi="Simplified Arabic" w:cs="Simplified Arabic"/>
          <w:color w:val="000000" w:themeColor="text1"/>
          <w:kern w:val="0"/>
          <w:sz w:val="28"/>
          <w:szCs w:val="28"/>
          <w:rtl/>
          <w14:ligatures w14:val="none"/>
        </w:rPr>
        <w:t>المحور الرابع – إدارة جودة التنفيذ رقميًا</w:t>
      </w:r>
      <w:r w:rsidRPr="0033050E">
        <w:rPr>
          <w:rFonts w:ascii="Simplified Arabic" w:eastAsia="Times New Roman" w:hAnsi="Simplified Arabic" w:cs="Simplified Arabic"/>
          <w:color w:val="000000" w:themeColor="text1"/>
          <w:kern w:val="0"/>
          <w:sz w:val="28"/>
          <w:szCs w:val="28"/>
          <w14:ligatures w14:val="none"/>
        </w:rPr>
        <w:t xml:space="preserve"> (Digital Quality Management): </w:t>
      </w:r>
      <w:r w:rsidRPr="0033050E">
        <w:rPr>
          <w:rFonts w:ascii="Simplified Arabic" w:eastAsia="Times New Roman" w:hAnsi="Simplified Arabic" w:cs="Simplified Arabic"/>
          <w:color w:val="000000" w:themeColor="text1"/>
          <w:kern w:val="0"/>
          <w:sz w:val="28"/>
          <w:szCs w:val="28"/>
          <w:rtl/>
          <w14:ligatures w14:val="none"/>
        </w:rPr>
        <w:t xml:space="preserve">ويتضمَّن </w:t>
      </w:r>
      <w:r w:rsidRPr="0033050E">
        <w:rPr>
          <w:rFonts w:ascii="Simplified Arabic" w:eastAsia="Times New Roman" w:hAnsi="Simplified Arabic" w:cs="Simplified Arabic"/>
          <w:color w:val="000000" w:themeColor="text1"/>
          <w:kern w:val="0"/>
          <w:sz w:val="28"/>
          <w:szCs w:val="28"/>
          <w14:ligatures w14:val="none"/>
        </w:rPr>
        <w:t xml:space="preserve">(4) </w:t>
      </w:r>
      <w:r w:rsidRPr="0033050E">
        <w:rPr>
          <w:rFonts w:ascii="Simplified Arabic" w:eastAsia="Times New Roman" w:hAnsi="Simplified Arabic" w:cs="Simplified Arabic"/>
          <w:color w:val="000000" w:themeColor="text1"/>
          <w:kern w:val="0"/>
          <w:sz w:val="28"/>
          <w:szCs w:val="28"/>
          <w:rtl/>
          <w14:ligatures w14:val="none"/>
        </w:rPr>
        <w:t>فقرات</w:t>
      </w:r>
      <w:r w:rsidRPr="0033050E">
        <w:rPr>
          <w:rFonts w:ascii="Simplified Arabic" w:eastAsia="Times New Roman" w:hAnsi="Simplified Arabic" w:cs="Simplified Arabic"/>
          <w:color w:val="000000" w:themeColor="text1"/>
          <w:kern w:val="0"/>
          <w:sz w:val="28"/>
          <w:szCs w:val="28"/>
          <w14:ligatures w14:val="none"/>
        </w:rPr>
        <w:t>.</w:t>
      </w:r>
      <w:r w:rsidR="00044916" w:rsidRPr="0033050E">
        <w:rPr>
          <w:rFonts w:ascii="Simplified Arabic" w:eastAsia="Times New Roman" w:hAnsi="Simplified Arabic" w:cs="Simplified Arabic" w:hint="cs"/>
          <w:color w:val="000000" w:themeColor="text1"/>
          <w:kern w:val="0"/>
          <w:sz w:val="28"/>
          <w:szCs w:val="28"/>
          <w:rtl/>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المتغير المستقل </w:t>
      </w:r>
      <w:r w:rsidRPr="0033050E">
        <w:rPr>
          <w:rFonts w:ascii="Simplified Arabic" w:eastAsia="Times New Roman" w:hAnsi="Simplified Arabic" w:cs="Simplified Arabic"/>
          <w:color w:val="000000" w:themeColor="text1"/>
          <w:kern w:val="0"/>
          <w:sz w:val="28"/>
          <w:szCs w:val="28"/>
          <w14:ligatures w14:val="none"/>
        </w:rPr>
        <w:t xml:space="preserve">(16) </w:t>
      </w:r>
      <w:r w:rsidRPr="0033050E">
        <w:rPr>
          <w:rFonts w:ascii="Simplified Arabic" w:eastAsia="Times New Roman" w:hAnsi="Simplified Arabic" w:cs="Simplified Arabic"/>
          <w:color w:val="000000" w:themeColor="text1"/>
          <w:kern w:val="0"/>
          <w:sz w:val="28"/>
          <w:szCs w:val="28"/>
          <w:rtl/>
          <w14:ligatures w14:val="none"/>
        </w:rPr>
        <w:t>فقرة</w:t>
      </w:r>
      <w:r w:rsidRPr="0033050E">
        <w:rPr>
          <w:rFonts w:ascii="Simplified Arabic" w:eastAsia="Times New Roman" w:hAnsi="Simplified Arabic" w:cs="Simplified Arabic"/>
          <w:color w:val="000000" w:themeColor="text1"/>
          <w:kern w:val="0"/>
          <w:sz w:val="28"/>
          <w:szCs w:val="28"/>
          <w14:ligatures w14:val="none"/>
        </w:rPr>
        <w:t>.</w:t>
      </w:r>
    </w:p>
    <w:p w14:paraId="5E88B747"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القسم الثالث</w:t>
      </w:r>
      <w:r w:rsidRPr="0033050E">
        <w:rPr>
          <w:rFonts w:ascii="Simplified Arabic" w:eastAsia="Times New Roman" w:hAnsi="Simplified Arabic" w:cs="Simplified Arabic"/>
          <w:color w:val="000000" w:themeColor="text1"/>
          <w:kern w:val="0"/>
          <w:sz w:val="28"/>
          <w:szCs w:val="28"/>
          <w:rtl/>
          <w14:ligatures w14:val="none"/>
        </w:rPr>
        <w:t xml:space="preserve"> – المتغير التابع: تقليل إعادة العمل</w:t>
      </w:r>
      <w:r w:rsidRPr="0033050E">
        <w:rPr>
          <w:rFonts w:ascii="Simplified Arabic" w:eastAsia="Times New Roman" w:hAnsi="Simplified Arabic" w:cs="Simplified Arabic"/>
          <w:color w:val="000000" w:themeColor="text1"/>
          <w:kern w:val="0"/>
          <w:sz w:val="28"/>
          <w:szCs w:val="28"/>
          <w14:ligatures w14:val="none"/>
        </w:rPr>
        <w:t xml:space="preserve"> (Rework Reduction): </w:t>
      </w:r>
      <w:r w:rsidRPr="0033050E">
        <w:rPr>
          <w:rFonts w:ascii="Simplified Arabic" w:eastAsia="Times New Roman" w:hAnsi="Simplified Arabic" w:cs="Simplified Arabic"/>
          <w:color w:val="000000" w:themeColor="text1"/>
          <w:kern w:val="0"/>
          <w:sz w:val="28"/>
          <w:szCs w:val="28"/>
          <w:rtl/>
          <w14:ligatures w14:val="none"/>
        </w:rPr>
        <w:t xml:space="preserve">وهو محور أحادي يتضمَّن </w:t>
      </w:r>
      <w:r w:rsidRPr="0033050E">
        <w:rPr>
          <w:rFonts w:ascii="Simplified Arabic" w:eastAsia="Times New Roman" w:hAnsi="Simplified Arabic" w:cs="Simplified Arabic"/>
          <w:color w:val="000000" w:themeColor="text1"/>
          <w:kern w:val="0"/>
          <w:sz w:val="28"/>
          <w:szCs w:val="28"/>
          <w14:ligatures w14:val="none"/>
        </w:rPr>
        <w:t xml:space="preserve">(10) </w:t>
      </w:r>
      <w:r w:rsidRPr="0033050E">
        <w:rPr>
          <w:rFonts w:ascii="Simplified Arabic" w:eastAsia="Times New Roman" w:hAnsi="Simplified Arabic" w:cs="Simplified Arabic"/>
          <w:color w:val="000000" w:themeColor="text1"/>
          <w:kern w:val="0"/>
          <w:sz w:val="28"/>
          <w:szCs w:val="28"/>
          <w:rtl/>
          <w14:ligatures w14:val="none"/>
        </w:rPr>
        <w:t>فقرات تقيس مستوى تقليل إعادة العمل من حيث خفض التكلفة والوقت الضائع وتحسين جودة التنفيذ وتقليل الأخطاء التصميمية والتنفيذية</w:t>
      </w:r>
      <w:r w:rsidRPr="0033050E">
        <w:rPr>
          <w:rFonts w:ascii="Simplified Arabic" w:eastAsia="Times New Roman" w:hAnsi="Simplified Arabic" w:cs="Simplified Arabic"/>
          <w:color w:val="000000" w:themeColor="text1"/>
          <w:kern w:val="0"/>
          <w:sz w:val="28"/>
          <w:szCs w:val="28"/>
          <w14:ligatures w14:val="none"/>
        </w:rPr>
        <w:t>.</w:t>
      </w:r>
    </w:p>
    <w:p w14:paraId="22F89625" w14:textId="7FB7E7D4"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بالإضافة إلى فقرات البيانات الديموغرافية. وسيتم استخدام مقياس ليكرت الخماسي (موافق بشدة = 5، موافق = 4، محايد = 3، غير موافق = 2، غير موافق بشدة = 1) لقياس استجابات أفراد العينة</w:t>
      </w:r>
      <w:r w:rsidRPr="0033050E">
        <w:rPr>
          <w:rFonts w:ascii="Simplified Arabic" w:eastAsia="Times New Roman" w:hAnsi="Simplified Arabic" w:cs="Simplified Arabic"/>
          <w:color w:val="000000" w:themeColor="text1"/>
          <w:kern w:val="0"/>
          <w:sz w:val="28"/>
          <w:szCs w:val="28"/>
          <w14:ligatures w14:val="none"/>
        </w:rPr>
        <w:t>.</w:t>
      </w:r>
    </w:p>
    <w:p w14:paraId="35A4BFC4" w14:textId="6535D2ED" w:rsidR="00504FE3" w:rsidRPr="0033050E" w:rsidRDefault="00044916" w:rsidP="00044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1" w:name="_Toc223605157"/>
      <w:bookmarkStart w:id="32" w:name="_Toc233305685"/>
      <w:r w:rsidRPr="0033050E">
        <w:rPr>
          <w:rFonts w:ascii="Simplified Arabic" w:eastAsia="Times New Roman" w:hAnsi="Simplified Arabic" w:cs="Simplified Arabic" w:hint="cs"/>
          <w:b/>
          <w:bCs/>
          <w:color w:val="000000" w:themeColor="text1"/>
          <w:kern w:val="0"/>
          <w:sz w:val="36"/>
          <w:szCs w:val="36"/>
          <w:rtl/>
          <w14:ligatures w14:val="none"/>
        </w:rPr>
        <w:t xml:space="preserve">14.1 </w:t>
      </w:r>
      <w:r w:rsidR="00504FE3" w:rsidRPr="0033050E">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1"/>
      <w:bookmarkEnd w:id="32"/>
    </w:p>
    <w:p w14:paraId="0C5D9022" w14:textId="77777777" w:rsidR="00504FE3" w:rsidRPr="0033050E" w:rsidRDefault="00504FE3" w:rsidP="0004491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 xml:space="preserve">سوف تُحلَّل البيانات المُجمَّعة باستخدام برنامج الحزم الإحصائية للعلوم الاجتماعية </w:t>
      </w:r>
      <w:r w:rsidRPr="0033050E">
        <w:rPr>
          <w:rFonts w:ascii="Simplified Arabic" w:eastAsia="Times New Roman" w:hAnsi="Simplified Arabic" w:cs="Simplified Arabic"/>
          <w:color w:val="000000" w:themeColor="text1"/>
          <w:kern w:val="0"/>
          <w:sz w:val="28"/>
          <w:szCs w:val="28"/>
          <w14:ligatures w14:val="none"/>
        </w:rPr>
        <w:t xml:space="preserve">(SPSS V.26) </w:t>
      </w:r>
      <w:r w:rsidRPr="0033050E">
        <w:rPr>
          <w:rFonts w:ascii="Simplified Arabic" w:eastAsia="Times New Roman" w:hAnsi="Simplified Arabic" w:cs="Simplified Arabic"/>
          <w:color w:val="000000" w:themeColor="text1"/>
          <w:kern w:val="0"/>
          <w:sz w:val="28"/>
          <w:szCs w:val="28"/>
          <w:rtl/>
          <w14:ligatures w14:val="none"/>
        </w:rPr>
        <w:t xml:space="preserve">وبرنامج </w:t>
      </w:r>
      <w:r w:rsidRPr="0033050E">
        <w:rPr>
          <w:rFonts w:ascii="Simplified Arabic" w:eastAsia="Times New Roman" w:hAnsi="Simplified Arabic" w:cs="Simplified Arabic"/>
          <w:color w:val="000000" w:themeColor="text1"/>
          <w:kern w:val="0"/>
          <w:sz w:val="28"/>
          <w:szCs w:val="28"/>
          <w14:ligatures w14:val="none"/>
        </w:rPr>
        <w:t xml:space="preserve">(Smart PLS 4) </w:t>
      </w:r>
      <w:r w:rsidRPr="0033050E">
        <w:rPr>
          <w:rFonts w:ascii="Simplified Arabic" w:eastAsia="Times New Roman" w:hAnsi="Simplified Arabic" w:cs="Simplified Arabic"/>
          <w:color w:val="000000" w:themeColor="text1"/>
          <w:kern w:val="0"/>
          <w:sz w:val="28"/>
          <w:szCs w:val="28"/>
          <w:rtl/>
          <w14:ligatures w14:val="none"/>
        </w:rPr>
        <w:t>عند الحاجة لتحليل المسار، وذلك من خلال الأساليب الإحصائية التالية</w:t>
      </w:r>
      <w:r w:rsidRPr="0033050E">
        <w:rPr>
          <w:rFonts w:ascii="Simplified Arabic" w:eastAsia="Times New Roman" w:hAnsi="Simplified Arabic" w:cs="Simplified Arabic"/>
          <w:color w:val="000000" w:themeColor="text1"/>
          <w:kern w:val="0"/>
          <w:sz w:val="28"/>
          <w:szCs w:val="28"/>
          <w14:ligatures w14:val="none"/>
        </w:rPr>
        <w:t>:</w:t>
      </w:r>
    </w:p>
    <w:p w14:paraId="7C6F183A" w14:textId="77777777" w:rsidR="00504FE3" w:rsidRPr="0033050E" w:rsidRDefault="00504FE3" w:rsidP="00044916">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أساليب الإحصاء الوصفي</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والأهمية النسبية لتحديد مستوى استجابات أفراد العينة على محاور الاستبانة وترتيبها</w:t>
      </w:r>
      <w:r w:rsidRPr="0033050E">
        <w:rPr>
          <w:rFonts w:ascii="Simplified Arabic" w:eastAsia="Times New Roman" w:hAnsi="Simplified Arabic" w:cs="Simplified Arabic"/>
          <w:color w:val="000000" w:themeColor="text1"/>
          <w:kern w:val="0"/>
          <w:sz w:val="28"/>
          <w:szCs w:val="28"/>
          <w14:ligatures w14:val="none"/>
        </w:rPr>
        <w:t>.</w:t>
      </w:r>
    </w:p>
    <w:p w14:paraId="4D016BE5" w14:textId="77777777" w:rsidR="00504FE3" w:rsidRPr="0033050E" w:rsidRDefault="00504FE3" w:rsidP="00044916">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أساليب التحقُّق من صدق الأداة وثباتها</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وتشمل معامل ألفا كرونباخ</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Cronbach's</w:t>
      </w:r>
      <w:proofErr w:type="spellEnd"/>
      <w:r w:rsidRPr="0033050E">
        <w:rPr>
          <w:rFonts w:ascii="Simplified Arabic" w:eastAsia="Times New Roman" w:hAnsi="Simplified Arabic" w:cs="Simplified Arabic"/>
          <w:color w:val="000000" w:themeColor="text1"/>
          <w:kern w:val="0"/>
          <w:sz w:val="28"/>
          <w:szCs w:val="28"/>
          <w14:ligatures w14:val="none"/>
        </w:rPr>
        <w:t xml:space="preserve"> Alpha) </w:t>
      </w:r>
      <w:r w:rsidRPr="0033050E">
        <w:rPr>
          <w:rFonts w:ascii="Simplified Arabic" w:eastAsia="Times New Roman" w:hAnsi="Simplified Arabic" w:cs="Simplified Arabic"/>
          <w:color w:val="000000" w:themeColor="text1"/>
          <w:kern w:val="0"/>
          <w:sz w:val="28"/>
          <w:szCs w:val="28"/>
          <w:rtl/>
          <w14:ligatures w14:val="none"/>
        </w:rPr>
        <w:t>لقياس الاتساق الداخلي والثبات، ومعامل ارتباط بيرسون لقياس صدق الاتساق الداخلي بين كل فقرة والمحور الذي تنتمي إليه وبين كل محور والدرجة الكلية</w:t>
      </w:r>
      <w:r w:rsidRPr="0033050E">
        <w:rPr>
          <w:rFonts w:ascii="Simplified Arabic" w:eastAsia="Times New Roman" w:hAnsi="Simplified Arabic" w:cs="Simplified Arabic"/>
          <w:color w:val="000000" w:themeColor="text1"/>
          <w:kern w:val="0"/>
          <w:sz w:val="28"/>
          <w:szCs w:val="28"/>
          <w14:ligatures w14:val="none"/>
        </w:rPr>
        <w:t>.</w:t>
      </w:r>
    </w:p>
    <w:p w14:paraId="4A950FBA" w14:textId="77777777" w:rsidR="00504FE3" w:rsidRPr="0033050E" w:rsidRDefault="00504FE3" w:rsidP="00044916">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أساليب الإحصاء الاستدلالي</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وتشمل تحليل الانحدار الخطي البسيط</w:t>
      </w:r>
      <w:r w:rsidRPr="0033050E">
        <w:rPr>
          <w:rFonts w:ascii="Simplified Arabic" w:eastAsia="Times New Roman" w:hAnsi="Simplified Arabic" w:cs="Simplified Arabic"/>
          <w:color w:val="000000" w:themeColor="text1"/>
          <w:kern w:val="0"/>
          <w:sz w:val="28"/>
          <w:szCs w:val="28"/>
          <w14:ligatures w14:val="none"/>
        </w:rPr>
        <w:t xml:space="preserve"> (Simple Linear Regression) </w:t>
      </w:r>
      <w:r w:rsidRPr="0033050E">
        <w:rPr>
          <w:rFonts w:ascii="Simplified Arabic" w:eastAsia="Times New Roman" w:hAnsi="Simplified Arabic" w:cs="Simplified Arabic"/>
          <w:color w:val="000000" w:themeColor="text1"/>
          <w:kern w:val="0"/>
          <w:sz w:val="28"/>
          <w:szCs w:val="28"/>
          <w:rtl/>
          <w14:ligatures w14:val="none"/>
        </w:rPr>
        <w:t xml:space="preserve">لاختبار أثر كل بُعد منفرداً على المتغير التابع، وتحليل الانحدار الخطي المتعدد </w:t>
      </w:r>
      <w:r w:rsidRPr="0033050E">
        <w:rPr>
          <w:rFonts w:ascii="Simplified Arabic" w:eastAsia="Times New Roman" w:hAnsi="Simplified Arabic" w:cs="Simplified Arabic"/>
          <w:color w:val="000000" w:themeColor="text1"/>
          <w:kern w:val="0"/>
          <w:sz w:val="28"/>
          <w:szCs w:val="28"/>
          <w14:ligatures w14:val="none"/>
        </w:rPr>
        <w:t xml:space="preserve">(Multiple Linear Regression) </w:t>
      </w:r>
      <w:r w:rsidRPr="0033050E">
        <w:rPr>
          <w:rFonts w:ascii="Simplified Arabic" w:eastAsia="Times New Roman" w:hAnsi="Simplified Arabic" w:cs="Simplified Arabic"/>
          <w:color w:val="000000" w:themeColor="text1"/>
          <w:kern w:val="0"/>
          <w:sz w:val="28"/>
          <w:szCs w:val="28"/>
          <w:rtl/>
          <w14:ligatures w14:val="none"/>
        </w:rPr>
        <w:t>لاختبار الأثر المشترك للأبعاد الأربعة مجتمعةً على تقليل إعادة العمل، واختبار</w:t>
      </w:r>
      <w:r w:rsidRPr="0033050E">
        <w:rPr>
          <w:rFonts w:ascii="Simplified Arabic" w:eastAsia="Times New Roman" w:hAnsi="Simplified Arabic" w:cs="Simplified Arabic"/>
          <w:color w:val="000000" w:themeColor="text1"/>
          <w:kern w:val="0"/>
          <w:sz w:val="28"/>
          <w:szCs w:val="28"/>
          <w14:ligatures w14:val="none"/>
        </w:rPr>
        <w:t xml:space="preserve"> (T-Test) </w:t>
      </w:r>
      <w:r w:rsidRPr="0033050E">
        <w:rPr>
          <w:rFonts w:ascii="Simplified Arabic" w:eastAsia="Times New Roman" w:hAnsi="Simplified Arabic" w:cs="Simplified Arabic"/>
          <w:color w:val="000000" w:themeColor="text1"/>
          <w:kern w:val="0"/>
          <w:sz w:val="28"/>
          <w:szCs w:val="28"/>
          <w:rtl/>
          <w14:ligatures w14:val="none"/>
        </w:rPr>
        <w:t xml:space="preserve">وتحليل التباين الأحادي </w:t>
      </w:r>
      <w:r w:rsidRPr="0033050E">
        <w:rPr>
          <w:rFonts w:ascii="Simplified Arabic" w:eastAsia="Times New Roman" w:hAnsi="Simplified Arabic" w:cs="Simplified Arabic"/>
          <w:color w:val="000000" w:themeColor="text1"/>
          <w:kern w:val="0"/>
          <w:sz w:val="28"/>
          <w:szCs w:val="28"/>
          <w14:ligatures w14:val="none"/>
        </w:rPr>
        <w:t xml:space="preserve">(One-Way ANOVA) </w:t>
      </w:r>
      <w:r w:rsidRPr="0033050E">
        <w:rPr>
          <w:rFonts w:ascii="Simplified Arabic" w:eastAsia="Times New Roman" w:hAnsi="Simplified Arabic" w:cs="Simplified Arabic"/>
          <w:color w:val="000000" w:themeColor="text1"/>
          <w:kern w:val="0"/>
          <w:sz w:val="28"/>
          <w:szCs w:val="28"/>
          <w:rtl/>
          <w14:ligatures w14:val="none"/>
        </w:rPr>
        <w:t>لاختبار الفروق في الاستجابات وفقاً للمتغيرات الديموغرافية، واختبار المقارنات البعدية</w:t>
      </w:r>
      <w:r w:rsidRPr="0033050E">
        <w:rPr>
          <w:rFonts w:ascii="Simplified Arabic" w:eastAsia="Times New Roman" w:hAnsi="Simplified Arabic" w:cs="Simplified Arabic"/>
          <w:color w:val="000000" w:themeColor="text1"/>
          <w:kern w:val="0"/>
          <w:sz w:val="28"/>
          <w:szCs w:val="28"/>
          <w14:ligatures w14:val="none"/>
        </w:rPr>
        <w:t xml:space="preserve"> (Post Hoc – </w:t>
      </w:r>
      <w:proofErr w:type="spellStart"/>
      <w:r w:rsidRPr="0033050E">
        <w:rPr>
          <w:rFonts w:ascii="Simplified Arabic" w:eastAsia="Times New Roman" w:hAnsi="Simplified Arabic" w:cs="Simplified Arabic"/>
          <w:color w:val="000000" w:themeColor="text1"/>
          <w:kern w:val="0"/>
          <w:sz w:val="28"/>
          <w:szCs w:val="28"/>
          <w14:ligatures w14:val="none"/>
        </w:rPr>
        <w:t>Scheffe</w:t>
      </w:r>
      <w:proofErr w:type="spellEnd"/>
      <w:r w:rsidRPr="0033050E">
        <w:rPr>
          <w:rFonts w:ascii="Simplified Arabic" w:eastAsia="Times New Roman" w:hAnsi="Simplified Arabic" w:cs="Simplified Arabic"/>
          <w:color w:val="000000" w:themeColor="text1"/>
          <w:kern w:val="0"/>
          <w:sz w:val="28"/>
          <w:szCs w:val="28"/>
          <w14:ligatures w14:val="none"/>
        </w:rPr>
        <w:t xml:space="preserve">/LSD) </w:t>
      </w:r>
      <w:r w:rsidRPr="0033050E">
        <w:rPr>
          <w:rFonts w:ascii="Simplified Arabic" w:eastAsia="Times New Roman" w:hAnsi="Simplified Arabic" w:cs="Simplified Arabic"/>
          <w:color w:val="000000" w:themeColor="text1"/>
          <w:kern w:val="0"/>
          <w:sz w:val="28"/>
          <w:szCs w:val="28"/>
          <w:rtl/>
          <w14:ligatures w14:val="none"/>
        </w:rPr>
        <w:t>لتحديد اتجاه الفروق عند وجود دلالة إحصائية، ومعامل تضخم التباين</w:t>
      </w:r>
      <w:r w:rsidRPr="0033050E">
        <w:rPr>
          <w:rFonts w:ascii="Simplified Arabic" w:eastAsia="Times New Roman" w:hAnsi="Simplified Arabic" w:cs="Simplified Arabic"/>
          <w:color w:val="000000" w:themeColor="text1"/>
          <w:kern w:val="0"/>
          <w:sz w:val="28"/>
          <w:szCs w:val="28"/>
          <w14:ligatures w14:val="none"/>
        </w:rPr>
        <w:t xml:space="preserve"> (VIF) </w:t>
      </w:r>
      <w:r w:rsidRPr="0033050E">
        <w:rPr>
          <w:rFonts w:ascii="Simplified Arabic" w:eastAsia="Times New Roman" w:hAnsi="Simplified Arabic" w:cs="Simplified Arabic"/>
          <w:color w:val="000000" w:themeColor="text1"/>
          <w:kern w:val="0"/>
          <w:sz w:val="28"/>
          <w:szCs w:val="28"/>
          <w:rtl/>
          <w14:ligatures w14:val="none"/>
        </w:rPr>
        <w:t>واختبار التحمُّل</w:t>
      </w:r>
      <w:r w:rsidRPr="0033050E">
        <w:rPr>
          <w:rFonts w:ascii="Simplified Arabic" w:eastAsia="Times New Roman" w:hAnsi="Simplified Arabic" w:cs="Simplified Arabic"/>
          <w:color w:val="000000" w:themeColor="text1"/>
          <w:kern w:val="0"/>
          <w:sz w:val="28"/>
          <w:szCs w:val="28"/>
          <w14:ligatures w14:val="none"/>
        </w:rPr>
        <w:t xml:space="preserve"> (Tolerance) </w:t>
      </w:r>
      <w:r w:rsidRPr="0033050E">
        <w:rPr>
          <w:rFonts w:ascii="Simplified Arabic" w:eastAsia="Times New Roman" w:hAnsi="Simplified Arabic" w:cs="Simplified Arabic"/>
          <w:color w:val="000000" w:themeColor="text1"/>
          <w:kern w:val="0"/>
          <w:sz w:val="28"/>
          <w:szCs w:val="28"/>
          <w:rtl/>
          <w14:ligatures w14:val="none"/>
        </w:rPr>
        <w:t>للتأكُّد من عدم وجود مشكلة الازدواج الخطي بين المتغيرات المستقلة</w:t>
      </w:r>
      <w:r w:rsidRPr="0033050E">
        <w:rPr>
          <w:rFonts w:ascii="Simplified Arabic" w:eastAsia="Times New Roman" w:hAnsi="Simplified Arabic" w:cs="Simplified Arabic"/>
          <w:color w:val="000000" w:themeColor="text1"/>
          <w:kern w:val="0"/>
          <w:sz w:val="28"/>
          <w:szCs w:val="28"/>
          <w14:ligatures w14:val="none"/>
        </w:rPr>
        <w:t>.</w:t>
      </w:r>
    </w:p>
    <w:p w14:paraId="4E20C4D8" w14:textId="4892EF8A" w:rsidR="00504FE3" w:rsidRPr="0033050E" w:rsidRDefault="00044916" w:rsidP="0004491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3" w:name="_Toc223605158"/>
      <w:bookmarkStart w:id="34" w:name="_Toc233305686"/>
      <w:r w:rsidRPr="0033050E">
        <w:rPr>
          <w:rFonts w:ascii="Simplified Arabic" w:eastAsia="Times New Roman" w:hAnsi="Simplified Arabic" w:cs="Simplified Arabic" w:hint="cs"/>
          <w:b/>
          <w:bCs/>
          <w:color w:val="000000" w:themeColor="text1"/>
          <w:kern w:val="0"/>
          <w:sz w:val="36"/>
          <w:szCs w:val="36"/>
          <w:rtl/>
          <w14:ligatures w14:val="none"/>
        </w:rPr>
        <w:t xml:space="preserve">15.1 </w:t>
      </w:r>
      <w:r w:rsidR="00504FE3" w:rsidRPr="0033050E">
        <w:rPr>
          <w:rFonts w:ascii="Simplified Arabic" w:eastAsia="Times New Roman" w:hAnsi="Simplified Arabic" w:cs="Simplified Arabic"/>
          <w:b/>
          <w:bCs/>
          <w:color w:val="000000" w:themeColor="text1"/>
          <w:kern w:val="0"/>
          <w:sz w:val="36"/>
          <w:szCs w:val="36"/>
          <w:rtl/>
          <w14:ligatures w14:val="none"/>
        </w:rPr>
        <w:t>حدود الدراسة</w:t>
      </w:r>
      <w:bookmarkEnd w:id="33"/>
      <w:bookmarkEnd w:id="34"/>
    </w:p>
    <w:p w14:paraId="5A2C7D2A" w14:textId="77777777" w:rsidR="00504FE3" w:rsidRPr="0033050E" w:rsidRDefault="00504FE3" w:rsidP="0004491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الحدود الموضوعية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ستقتصر الدراسة على دراسة أثر تطبيق نمذجة معلومات المنشأة</w:t>
      </w:r>
      <w:r w:rsidRPr="0033050E">
        <w:rPr>
          <w:rFonts w:ascii="Simplified Arabic" w:eastAsia="Times New Roman" w:hAnsi="Simplified Arabic" w:cs="Simplified Arabic"/>
          <w:color w:val="000000" w:themeColor="text1"/>
          <w:kern w:val="0"/>
          <w:sz w:val="28"/>
          <w:szCs w:val="28"/>
          <w14:ligatures w14:val="none"/>
        </w:rPr>
        <w:t xml:space="preserve"> (BIM) </w:t>
      </w:r>
      <w:r w:rsidRPr="0033050E">
        <w:rPr>
          <w:rFonts w:ascii="Simplified Arabic" w:eastAsia="Times New Roman" w:hAnsi="Simplified Arabic" w:cs="Simplified Arabic"/>
          <w:color w:val="000000" w:themeColor="text1"/>
          <w:kern w:val="0"/>
          <w:sz w:val="28"/>
          <w:szCs w:val="28"/>
          <w:rtl/>
          <w14:ligatures w14:val="none"/>
        </w:rPr>
        <w:t xml:space="preserve">بأبعاده الأربعة </w:t>
      </w:r>
      <w:r w:rsidRPr="0033050E">
        <w:rPr>
          <w:rFonts w:ascii="Simplified Arabic" w:eastAsia="Times New Roman" w:hAnsi="Simplified Arabic" w:cs="Simplified Arabic"/>
          <w:color w:val="000000" w:themeColor="text1"/>
          <w:kern w:val="0"/>
          <w:sz w:val="28"/>
          <w:szCs w:val="28"/>
          <w14:ligatures w14:val="none"/>
        </w:rPr>
        <w:t>(</w:t>
      </w:r>
      <w:r w:rsidRPr="0033050E">
        <w:rPr>
          <w:rFonts w:ascii="Simplified Arabic" w:eastAsia="Times New Roman" w:hAnsi="Simplified Arabic" w:cs="Simplified Arabic"/>
          <w:color w:val="000000" w:themeColor="text1"/>
          <w:kern w:val="0"/>
          <w:sz w:val="28"/>
          <w:szCs w:val="28"/>
          <w:rtl/>
          <w14:ligatures w14:val="none"/>
        </w:rPr>
        <w:t>كشف التعارضات التصميمية، التنسيق بين التخصصات الهندسية، المحاكاة الرقمية وإدارة الجدول الزمني، إدارة جودة التنفيذ رقمياً) كمتغير مستقل، وتقليل إعادة العمل كمتغير تابع</w:t>
      </w:r>
      <w:r w:rsidRPr="0033050E">
        <w:rPr>
          <w:rFonts w:ascii="Simplified Arabic" w:eastAsia="Times New Roman" w:hAnsi="Simplified Arabic" w:cs="Simplified Arabic"/>
          <w:color w:val="000000" w:themeColor="text1"/>
          <w:kern w:val="0"/>
          <w:sz w:val="28"/>
          <w:szCs w:val="28"/>
          <w14:ligatures w14:val="none"/>
        </w:rPr>
        <w:t>.</w:t>
      </w:r>
    </w:p>
    <w:p w14:paraId="77CAA745" w14:textId="333909BE" w:rsidR="00504FE3" w:rsidRPr="0033050E" w:rsidRDefault="00504FE3" w:rsidP="0004491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الحدود المكانية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 xml:space="preserve">ستُطبَّق الدراسة على مشاريع هندسة النفط والغاز في </w:t>
      </w:r>
      <w:r w:rsidR="00BE236E" w:rsidRPr="0033050E">
        <w:rPr>
          <w:rFonts w:ascii="Simplified Arabic" w:eastAsia="Times New Roman" w:hAnsi="Simplified Arabic" w:cs="Simplified Arabic"/>
          <w:color w:val="000000" w:themeColor="text1"/>
          <w:kern w:val="0"/>
          <w:sz w:val="28"/>
          <w:szCs w:val="28"/>
          <w:rtl/>
          <w14:ligatures w14:val="none"/>
        </w:rPr>
        <w:t>السعودية .</w:t>
      </w:r>
    </w:p>
    <w:p w14:paraId="347FFB4D" w14:textId="77777777" w:rsidR="00504FE3" w:rsidRPr="0033050E" w:rsidRDefault="00504FE3" w:rsidP="0004491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33050E">
        <w:rPr>
          <w:rFonts w:ascii="Simplified Arabic" w:eastAsia="Times New Roman" w:hAnsi="Simplified Arabic" w:cs="Simplified Arabic"/>
          <w:color w:val="000000" w:themeColor="text1"/>
          <w:kern w:val="0"/>
          <w:sz w:val="28"/>
          <w:szCs w:val="28"/>
          <w:rtl/>
          <w14:ligatures w14:val="none"/>
        </w:rPr>
        <w:t>الحدود الزمنية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الفترة المتوقَّعة من الربع الثالث إلى الربع الرابع من عام 2026م</w:t>
      </w:r>
      <w:r w:rsidRPr="0033050E">
        <w:rPr>
          <w:rFonts w:ascii="Simplified Arabic" w:eastAsia="Times New Roman" w:hAnsi="Simplified Arabic" w:cs="Simplified Arabic"/>
          <w:color w:val="000000" w:themeColor="text1"/>
          <w:kern w:val="0"/>
          <w:sz w:val="28"/>
          <w:szCs w:val="28"/>
          <w14:ligatures w14:val="none"/>
        </w:rPr>
        <w:t>.</w:t>
      </w:r>
    </w:p>
    <w:p w14:paraId="2CD88EEB" w14:textId="4177A053" w:rsidR="00504FE3" w:rsidRPr="0033050E" w:rsidRDefault="00504FE3" w:rsidP="0004491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33050E">
        <w:rPr>
          <w:rFonts w:ascii="Simplified Arabic" w:eastAsia="Times New Roman" w:hAnsi="Simplified Arabic" w:cs="Simplified Arabic"/>
          <w:color w:val="000000" w:themeColor="text1"/>
          <w:kern w:val="0"/>
          <w:sz w:val="28"/>
          <w:szCs w:val="28"/>
          <w:rtl/>
          <w14:ligatures w14:val="none"/>
        </w:rPr>
        <w:t>الحدود البشرية</w:t>
      </w:r>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rtl/>
          <w14:ligatures w14:val="none"/>
        </w:rPr>
        <w:t xml:space="preserve">ستقتصر الدراسة على المهندسين والمتخصصين الفنيين والإداريين العاملين في مشاريع النفط والغاز في </w:t>
      </w:r>
      <w:r w:rsidR="00BE236E" w:rsidRPr="0033050E">
        <w:rPr>
          <w:rFonts w:ascii="Simplified Arabic" w:eastAsia="Times New Roman" w:hAnsi="Simplified Arabic" w:cs="Simplified Arabic"/>
          <w:color w:val="000000" w:themeColor="text1"/>
          <w:kern w:val="0"/>
          <w:sz w:val="28"/>
          <w:szCs w:val="28"/>
          <w:rtl/>
          <w14:ligatures w14:val="none"/>
        </w:rPr>
        <w:t xml:space="preserve">السعودية </w:t>
      </w:r>
      <w:r w:rsidRPr="0033050E">
        <w:rPr>
          <w:rFonts w:ascii="Simplified Arabic" w:eastAsia="Times New Roman" w:hAnsi="Simplified Arabic" w:cs="Simplified Arabic"/>
          <w:color w:val="000000" w:themeColor="text1"/>
          <w:kern w:val="0"/>
          <w:sz w:val="28"/>
          <w:szCs w:val="28"/>
          <w:rtl/>
          <w14:ligatures w14:val="none"/>
        </w:rPr>
        <w:t>، بما يشمل مهندسي التصميم والتنفيذ والإشراف ومديري المشاريع ومسؤولي الجودة ومنسقي نمذجة معلومات المنشأة لدى الشركات المشغِّلة والمقاولات والاستشارات الهندسية</w:t>
      </w:r>
      <w:r w:rsidRPr="0033050E">
        <w:rPr>
          <w:rFonts w:ascii="Simplified Arabic" w:eastAsia="Times New Roman" w:hAnsi="Simplified Arabic" w:cs="Simplified Arabic"/>
          <w:color w:val="000000" w:themeColor="text1"/>
          <w:kern w:val="0"/>
          <w:sz w:val="28"/>
          <w:szCs w:val="28"/>
          <w14:ligatures w14:val="none"/>
        </w:rPr>
        <w:t>.</w:t>
      </w:r>
    </w:p>
    <w:p w14:paraId="5457507D" w14:textId="5B93197A" w:rsidR="00D74CE8" w:rsidRPr="0033050E" w:rsidRDefault="004C451F" w:rsidP="00044916">
      <w:pPr>
        <w:jc w:val="center"/>
        <w:outlineLvl w:val="0"/>
        <w:rPr>
          <w:rFonts w:ascii="Simplified Arabic" w:eastAsia="Times New Roman" w:hAnsi="Simplified Arabic" w:cs="Simplified Arabic"/>
          <w:b/>
          <w:bCs/>
          <w:color w:val="000000" w:themeColor="text1"/>
          <w:kern w:val="0"/>
          <w:sz w:val="40"/>
          <w:szCs w:val="40"/>
          <w14:ligatures w14:val="none"/>
        </w:rPr>
      </w:pPr>
      <w:r w:rsidRPr="0033050E">
        <w:rPr>
          <w:rFonts w:ascii="Simplified Arabic" w:eastAsia="Times New Roman" w:hAnsi="Simplified Arabic" w:cs="Simplified Arabic"/>
          <w:b/>
          <w:bCs/>
          <w:color w:val="000000" w:themeColor="text1"/>
          <w:kern w:val="0"/>
          <w:sz w:val="40"/>
          <w:szCs w:val="40"/>
          <w:rtl/>
          <w14:ligatures w14:val="none"/>
        </w:rPr>
        <w:br w:type="page"/>
      </w:r>
      <w:bookmarkStart w:id="35" w:name="_Toc233305687"/>
      <w:r w:rsidRPr="0033050E">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D74CE8" w:rsidRPr="0033050E">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5"/>
    </w:p>
    <w:p w14:paraId="34B7BEBA" w14:textId="77777777" w:rsidR="00D74CE8" w:rsidRPr="0033050E" w:rsidRDefault="00D74CE8" w:rsidP="00044916">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6" w:name="_Toc233305688"/>
      <w:r w:rsidRPr="0033050E">
        <w:rPr>
          <w:rFonts w:ascii="Simplified Arabic" w:eastAsia="Times New Roman" w:hAnsi="Simplified Arabic" w:cs="Simplified Arabic"/>
          <w:b/>
          <w:bCs/>
          <w:color w:val="000000" w:themeColor="text1"/>
          <w:kern w:val="0"/>
          <w:sz w:val="36"/>
          <w:szCs w:val="36"/>
          <w:rtl/>
          <w14:ligatures w14:val="none"/>
        </w:rPr>
        <w:t>المبحث الأول: نمذجة معلومات المنشأة</w:t>
      </w:r>
      <w:r w:rsidRPr="0033050E">
        <w:rPr>
          <w:rFonts w:ascii="Simplified Arabic" w:eastAsia="Times New Roman" w:hAnsi="Simplified Arabic" w:cs="Simplified Arabic"/>
          <w:b/>
          <w:bCs/>
          <w:color w:val="000000" w:themeColor="text1"/>
          <w:kern w:val="0"/>
          <w:sz w:val="36"/>
          <w:szCs w:val="36"/>
          <w14:ligatures w14:val="none"/>
        </w:rPr>
        <w:t xml:space="preserve"> (BIM)</w:t>
      </w:r>
      <w:bookmarkEnd w:id="36"/>
    </w:p>
    <w:p w14:paraId="081CADF4" w14:textId="40764239"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305689"/>
      <w:r w:rsidRPr="0033050E">
        <w:rPr>
          <w:rFonts w:ascii="Simplified Arabic" w:eastAsia="Times New Roman" w:hAnsi="Simplified Arabic" w:cs="Simplified Arabic" w:hint="cs"/>
          <w:b/>
          <w:bCs/>
          <w:color w:val="000000" w:themeColor="text1"/>
          <w:kern w:val="0"/>
          <w:sz w:val="32"/>
          <w:szCs w:val="32"/>
          <w:rtl/>
          <w14:ligatures w14:val="none"/>
        </w:rPr>
        <w:t xml:space="preserve">1.1.2 </w:t>
      </w:r>
      <w:r w:rsidR="00D74CE8" w:rsidRPr="0033050E">
        <w:rPr>
          <w:rFonts w:ascii="Simplified Arabic" w:eastAsia="Times New Roman" w:hAnsi="Simplified Arabic" w:cs="Simplified Arabic"/>
          <w:b/>
          <w:bCs/>
          <w:color w:val="000000" w:themeColor="text1"/>
          <w:kern w:val="0"/>
          <w:sz w:val="32"/>
          <w:szCs w:val="32"/>
          <w:rtl/>
          <w14:ligatures w14:val="none"/>
        </w:rPr>
        <w:t>تمهيد</w:t>
      </w:r>
      <w:bookmarkEnd w:id="37"/>
    </w:p>
    <w:p w14:paraId="4F4A2EF3"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شهد قطاع التشييد خلال العقدين الأخيرين تحولات جوهرية في أساليب إدارة المشاريع، إذ لم تعد الأدوات التقليدية القائمة على الرسومات ثنائية الأبعاد قادرة على استيعاب التعقيد المتزايد في المشاريع الهندسية الكبرى، ولا سيّما في القطاعات عالية المخاطر كقطاع النفط والغاز. وفي خضمّ هذا التحول، برزت نمذجة معلومات المنشأة</w:t>
      </w:r>
      <w:r w:rsidRPr="0033050E">
        <w:rPr>
          <w:rFonts w:ascii="Simplified Arabic" w:eastAsia="Times New Roman" w:hAnsi="Simplified Arabic" w:cs="Simplified Arabic"/>
          <w:color w:val="000000" w:themeColor="text1"/>
          <w:kern w:val="0"/>
          <w:sz w:val="28"/>
          <w:szCs w:val="28"/>
          <w14:ligatures w14:val="none"/>
        </w:rPr>
        <w:t xml:space="preserve"> (Building Information Modeling) </w:t>
      </w:r>
      <w:r w:rsidRPr="0033050E">
        <w:rPr>
          <w:rFonts w:ascii="Simplified Arabic" w:eastAsia="Times New Roman" w:hAnsi="Simplified Arabic" w:cs="Simplified Arabic"/>
          <w:color w:val="000000" w:themeColor="text1"/>
          <w:kern w:val="0"/>
          <w:sz w:val="28"/>
          <w:szCs w:val="28"/>
          <w:rtl/>
          <w14:ligatures w14:val="none"/>
        </w:rPr>
        <w:t>بوصفها منظومةً رقميةً متكاملةً تُعيد تشكيل العلاقة بين أطراف المشروع، وتُحوِّل البيانات الهندسية من معطيات متفرّقة إلى نموذج معرفي تشاركي يَجمع بين التمثيل الهندسي والمعلومات الزمنية والتكلفوية والتشغيلية. وقد أسهم هذا التحول في إعادة هندسة العمليات داخل المشروع، بحيث صار النموذج الرقمي مرجعًا موحّدًا تنبثق منه قرارات التصميم والتنفيذ والصيانة على حدٍّ سواء</w:t>
      </w:r>
      <w:r w:rsidRPr="0033050E">
        <w:rPr>
          <w:rFonts w:ascii="Simplified Arabic" w:eastAsia="Times New Roman" w:hAnsi="Simplified Arabic" w:cs="Simplified Arabic"/>
          <w:color w:val="000000" w:themeColor="text1"/>
          <w:kern w:val="0"/>
          <w:sz w:val="28"/>
          <w:szCs w:val="28"/>
          <w14:ligatures w14:val="none"/>
        </w:rPr>
        <w:t>.</w:t>
      </w:r>
    </w:p>
    <w:p w14:paraId="6BF7FACA"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وتنبع أهمية تناول هذا المتغير في الدراسة الحالية من كونه يُمثّل استجابةً منهجيةً للتحديات المزمنة التي يواجهها قطاع التشييد، وفي مقدّمتها ضعف التنسيق بين التخصصات، وتعدد مصادر الأخطاء، وارتفاع معدلات إعادة العمل. ويُضيف القطاع النفطي بُعدًا إضافيًا من التعقيد، إذ تتشابك فيه الأنظمة الميكانيكية والكهربائية والآلية مع متطلبات السلامة الصارمة، مما يجعل أي قصور في التنسيق أو التصميم سببًا مباشرًا في خسائر يصعب تعويضها. ومن ثَمَّ، فإن استيعاب الإطار النظري للنمذجة، بأبعادها المتعددة، يُشكّل المدخل العلمي الضروري لفهم آليات تأثيرها في تقليل إعادة العمل، وهو الهدف المحوري لهذه الدراسة</w:t>
      </w:r>
      <w:r w:rsidRPr="0033050E">
        <w:rPr>
          <w:rFonts w:ascii="Simplified Arabic" w:eastAsia="Times New Roman" w:hAnsi="Simplified Arabic" w:cs="Simplified Arabic"/>
          <w:color w:val="000000" w:themeColor="text1"/>
          <w:kern w:val="0"/>
          <w:sz w:val="28"/>
          <w:szCs w:val="28"/>
          <w14:ligatures w14:val="none"/>
        </w:rPr>
        <w:t>.</w:t>
      </w:r>
    </w:p>
    <w:p w14:paraId="235D0169"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متكاملة للمتغير المستقل، تبدأ من تحديد المفهوم وتأصيله، مرورًا بإبراز أهميته وأهدافه، ووصولًا إلى تحليل أبعاده الأربعة المعتمدة في الدراسة، مع استعراض الاستراتيجيات والمحاور المرتبطة به في الأدبيات الحديثة. ويُراعى في هذا العرض التدرج المنطقي والترابط بين الفقرات، بحيث تُضيف كل فقرة زاويةً جديدةً تُغني التحليل دون تكرار للمعنى</w:t>
      </w:r>
      <w:r w:rsidRPr="0033050E">
        <w:rPr>
          <w:rFonts w:ascii="Simplified Arabic" w:eastAsia="Times New Roman" w:hAnsi="Simplified Arabic" w:cs="Simplified Arabic"/>
          <w:color w:val="000000" w:themeColor="text1"/>
          <w:kern w:val="0"/>
          <w:sz w:val="28"/>
          <w:szCs w:val="28"/>
          <w14:ligatures w14:val="none"/>
        </w:rPr>
        <w:t>.</w:t>
      </w:r>
    </w:p>
    <w:p w14:paraId="420BCD85" w14:textId="51EBE616"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305690"/>
      <w:r w:rsidRPr="0033050E">
        <w:rPr>
          <w:rFonts w:ascii="Simplified Arabic" w:eastAsia="Times New Roman" w:hAnsi="Simplified Arabic" w:cs="Simplified Arabic" w:hint="cs"/>
          <w:b/>
          <w:bCs/>
          <w:color w:val="000000" w:themeColor="text1"/>
          <w:kern w:val="0"/>
          <w:sz w:val="32"/>
          <w:szCs w:val="32"/>
          <w:rtl/>
          <w14:ligatures w14:val="none"/>
        </w:rPr>
        <w:lastRenderedPageBreak/>
        <w:t xml:space="preserve">2.1.2 </w:t>
      </w:r>
      <w:r w:rsidR="00D74CE8" w:rsidRPr="0033050E">
        <w:rPr>
          <w:rFonts w:ascii="Simplified Arabic" w:eastAsia="Times New Roman" w:hAnsi="Simplified Arabic" w:cs="Simplified Arabic"/>
          <w:b/>
          <w:bCs/>
          <w:color w:val="000000" w:themeColor="text1"/>
          <w:kern w:val="0"/>
          <w:sz w:val="32"/>
          <w:szCs w:val="32"/>
          <w:rtl/>
          <w14:ligatures w14:val="none"/>
        </w:rPr>
        <w:t>مفهوم نمذجة معلومات المنشأة</w:t>
      </w:r>
      <w:r w:rsidR="00D74CE8" w:rsidRPr="0033050E">
        <w:rPr>
          <w:rFonts w:ascii="Simplified Arabic" w:eastAsia="Times New Roman" w:hAnsi="Simplified Arabic" w:cs="Simplified Arabic"/>
          <w:b/>
          <w:bCs/>
          <w:color w:val="000000" w:themeColor="text1"/>
          <w:kern w:val="0"/>
          <w:sz w:val="32"/>
          <w:szCs w:val="32"/>
          <w14:ligatures w14:val="none"/>
        </w:rPr>
        <w:t xml:space="preserve"> (BIM)</w:t>
      </w:r>
      <w:bookmarkEnd w:id="38"/>
    </w:p>
    <w:p w14:paraId="59D83FE1"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تتعدد التعريفات التي قدّمها الباحثون لمفهوم نمذجة معلومات المنشأة، وتتباين زواياها بحسب المنظور الذي ينطلق منه كل باحث، بين منظور تقني يُركّز على البنية الرقمية للنموذج، ومنظور إداري يُبرز دور النمذجة في تكامل العمليات، ومنظور معلوماتي يُعنى بإدارة دورة حياة المشروع. وتُشير شقور (٢٠٢٢) إلى أن نمذجة معلومات المنشأة تُمثّل منهجيةً رقميةً متقدمةً تقوم على إنتاج نموذج ثلاثي الأبعاد غني بالبيانات، يُتيح لجميع أطراف المشروع التعامل مع منصة معرفية موحّدة تَجمع بين المعطيات الهندسية والمعلوماتية، بحيث يتحوّل المشروع من مجموعة رسومات منفصلة إلى كيان معلوماتي متكامل</w:t>
      </w:r>
      <w:r w:rsidRPr="0033050E">
        <w:rPr>
          <w:rFonts w:ascii="Simplified Arabic" w:eastAsia="Times New Roman" w:hAnsi="Simplified Arabic" w:cs="Simplified Arabic"/>
          <w:color w:val="000000" w:themeColor="text1"/>
          <w:kern w:val="0"/>
          <w:sz w:val="28"/>
          <w:szCs w:val="28"/>
          <w14:ligatures w14:val="none"/>
        </w:rPr>
        <w:t>.</w:t>
      </w:r>
    </w:p>
    <w:p w14:paraId="58178F67"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ومن زاوية مغايرة، يَعرض حمدي وعبدالصبور (٢٠٢٢) المفهوم بوصفه أداةً لإدارة المعلومات على امتداد دورة حياة المنشأة، تَبدأ من مرحلة التصميم المبكر، وتمتد إلى مراحل التنفيذ والتشغيل والصيانة، مع التركيز على قدرتها في ضبط القرارات التصميمية بما يخدم الأهداف الاقتصادية والبيئية للمشروع. ويُكمل السعيدي والسوداني (٢٠٢٤) هذا التوصيف بإبراز البعد التشاركي للنمذجة، إذ يَعتبرانها بيئةً تعاونيةً تُذيب الحواجز التقليدية بين التخصصات، وتُعيد تعريف أدوار المهندس والمالك والمقاول داخل المشروع</w:t>
      </w:r>
      <w:r w:rsidRPr="0033050E">
        <w:rPr>
          <w:rFonts w:ascii="Simplified Arabic" w:eastAsia="Times New Roman" w:hAnsi="Simplified Arabic" w:cs="Simplified Arabic"/>
          <w:color w:val="000000" w:themeColor="text1"/>
          <w:kern w:val="0"/>
          <w:sz w:val="28"/>
          <w:szCs w:val="28"/>
          <w14:ligatures w14:val="none"/>
        </w:rPr>
        <w:t>.</w:t>
      </w:r>
    </w:p>
    <w:p w14:paraId="1AE53524"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ويُقدّم عبدالمنعم ومحمد (٢٠٢٣) قراءةً مؤسسيةً للمفهوم، حيث يَنظران إليه باعتباره إطارَ عملٍ متكاملًا لتبنّي التحول الرقمي في صناعة التشييد، يَستلزم تغييرات في الهياكل التنظيمية والإجراءات الإدارية وليس مجرد اعتماد برمجية جديدة. وفي السياق ذاته، يَطرح الديب وآخرون (٢٠٢٢) المفهوم من منظور الإدارة الرشيقة، إذ يَرَون أن النمذجة تُجسّد فلسفةً تُعنى بتقليل الفاقد وتعزيز القيمة المضافة عبر التكامل المعلوماتي بين مراحل المشروع المختلفة</w:t>
      </w:r>
      <w:r w:rsidRPr="0033050E">
        <w:rPr>
          <w:rFonts w:ascii="Simplified Arabic" w:eastAsia="Times New Roman" w:hAnsi="Simplified Arabic" w:cs="Simplified Arabic"/>
          <w:color w:val="000000" w:themeColor="text1"/>
          <w:kern w:val="0"/>
          <w:sz w:val="28"/>
          <w:szCs w:val="28"/>
          <w14:ligatures w14:val="none"/>
        </w:rPr>
        <w:t>.</w:t>
      </w:r>
    </w:p>
    <w:p w14:paraId="66346DEF"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وعلى الصعيد الأجنبي، يُعرّف</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Fakhimi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(2021) </w:t>
      </w:r>
      <w:r w:rsidRPr="0033050E">
        <w:rPr>
          <w:rFonts w:ascii="Simplified Arabic" w:eastAsia="Times New Roman" w:hAnsi="Simplified Arabic" w:cs="Simplified Arabic"/>
          <w:color w:val="000000" w:themeColor="text1"/>
          <w:kern w:val="0"/>
          <w:sz w:val="28"/>
          <w:szCs w:val="28"/>
          <w:rtl/>
          <w14:ligatures w14:val="none"/>
        </w:rPr>
        <w:t>النمذجة بوصفها منظومةً معلوماتيةً تَدمج بين النمذجة الهندسية وإدارة البيانات في بيئة قطاعية محددة كقطاع النفط والغاز، حيث يَكتسب المفهوم خصوصيةً ترتبط بطبيعة الأصول الصناعية وتعقيد منظوماتها. ويُضيف</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Waqar</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بُعدًا إداريًا للمفهوم بوصفه أداةً لإدارة المخاطر، تُتيح استشراف المشكلات وتحليلها قبل وقوعها على أرض الواقع. ويَستكمل</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Sompolgrunk</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هذا التأصيل بطرح المفهوم من زاوية الاستثمار، إذ يَعدّان النمذجة استثمارًا معرفيًا وتقنيًا له عائده القابل للقياس على مستوى المشروع والمؤسسة</w:t>
      </w:r>
      <w:r w:rsidRPr="0033050E">
        <w:rPr>
          <w:rFonts w:ascii="Simplified Arabic" w:eastAsia="Times New Roman" w:hAnsi="Simplified Arabic" w:cs="Simplified Arabic"/>
          <w:color w:val="000000" w:themeColor="text1"/>
          <w:kern w:val="0"/>
          <w:sz w:val="28"/>
          <w:szCs w:val="28"/>
          <w14:ligatures w14:val="none"/>
        </w:rPr>
        <w:t>.</w:t>
      </w:r>
    </w:p>
    <w:p w14:paraId="046A4B16"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ومن منظور أكثر شمولًا، يَنظر</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Mamdouh</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(2024) </w:t>
      </w:r>
      <w:r w:rsidRPr="0033050E">
        <w:rPr>
          <w:rFonts w:ascii="Simplified Arabic" w:eastAsia="Times New Roman" w:hAnsi="Simplified Arabic" w:cs="Simplified Arabic"/>
          <w:color w:val="000000" w:themeColor="text1"/>
          <w:kern w:val="0"/>
          <w:sz w:val="28"/>
          <w:szCs w:val="28"/>
          <w:rtl/>
          <w14:ligatures w14:val="none"/>
        </w:rPr>
        <w:t>إلى النمذجة بوصفها نقلةً نوعيةً تَتجاوز أنظمة التصميم بمساعدة الحاسوب التقليدية</w:t>
      </w:r>
      <w:r w:rsidRPr="0033050E">
        <w:rPr>
          <w:rFonts w:ascii="Simplified Arabic" w:eastAsia="Times New Roman" w:hAnsi="Simplified Arabic" w:cs="Simplified Arabic"/>
          <w:color w:val="000000" w:themeColor="text1"/>
          <w:kern w:val="0"/>
          <w:sz w:val="28"/>
          <w:szCs w:val="28"/>
          <w14:ligatures w14:val="none"/>
        </w:rPr>
        <w:t xml:space="preserve"> (CAD)</w:t>
      </w:r>
      <w:r w:rsidRPr="0033050E">
        <w:rPr>
          <w:rFonts w:ascii="Simplified Arabic" w:eastAsia="Times New Roman" w:hAnsi="Simplified Arabic" w:cs="Simplified Arabic"/>
          <w:color w:val="000000" w:themeColor="text1"/>
          <w:kern w:val="0"/>
          <w:sz w:val="28"/>
          <w:szCs w:val="28"/>
          <w:rtl/>
          <w14:ligatures w14:val="none"/>
        </w:rPr>
        <w:t>، من حيث إنها تَنتقل بالعمل الهندسي من مجرد التمثيل البصري إلى التمثيل المعلوماتي الذكي القادر على إجراء التحليلات واتخاذ القرارات. ويُضيف</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Rane</w:t>
      </w:r>
      <w:proofErr w:type="spellEnd"/>
      <w:r w:rsidRPr="0033050E">
        <w:rPr>
          <w:rFonts w:ascii="Simplified Arabic" w:eastAsia="Times New Roman" w:hAnsi="Simplified Arabic" w:cs="Simplified Arabic"/>
          <w:color w:val="000000" w:themeColor="text1"/>
          <w:kern w:val="0"/>
          <w:sz w:val="28"/>
          <w:szCs w:val="28"/>
          <w14:ligatures w14:val="none"/>
        </w:rPr>
        <w:t xml:space="preserve"> (2023) </w:t>
      </w:r>
      <w:r w:rsidRPr="0033050E">
        <w:rPr>
          <w:rFonts w:ascii="Simplified Arabic" w:eastAsia="Times New Roman" w:hAnsi="Simplified Arabic" w:cs="Simplified Arabic"/>
          <w:color w:val="000000" w:themeColor="text1"/>
          <w:kern w:val="0"/>
          <w:sz w:val="28"/>
          <w:szCs w:val="28"/>
          <w:rtl/>
          <w14:ligatures w14:val="none"/>
        </w:rPr>
        <w:t>بُعدًا مستقبليًا للمفهوم عبر إدماجه بالذكاء الاصطناعي، بحيث يُصبح النموذج الرقمي بيئةً قادرةً على التعلم والتنبؤ، لا مجرد مستودع للبيانات</w:t>
      </w:r>
      <w:r w:rsidRPr="0033050E">
        <w:rPr>
          <w:rFonts w:ascii="Simplified Arabic" w:eastAsia="Times New Roman" w:hAnsi="Simplified Arabic" w:cs="Simplified Arabic"/>
          <w:color w:val="000000" w:themeColor="text1"/>
          <w:kern w:val="0"/>
          <w:sz w:val="28"/>
          <w:szCs w:val="28"/>
          <w14:ligatures w14:val="none"/>
        </w:rPr>
        <w:t>.</w:t>
      </w:r>
    </w:p>
    <w:p w14:paraId="7CCF359F"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ويَخلص الباحث، استنادًا إلى هذه التعريفات، إلى أن نمذجة معلومات المنشأة منظومةٌ رقميةٌ تكامليةٌ متعددة الأبعاد، تَجمع بين التمثيل الهندسي الثلاثي والبيانات الزمنية والتكلفوية والتشغيلية، وتُوفّر بيئةً تشاركيةً تَربط جميع أطراف المشروع بمرجع معلوماتي موحّد، بحيث تَتحقق من خلالها كفاءة التصميم وانضباط التنفيذ وجودة المخرجات، وتُصبح أداةً استراتيجيةً لمواجهة التحديات الإدارية والفنية، ولا سيّما في المشاريع المعقدة كمشاريع النفط والغاز التي تُمثّل ميدان الدراسة الحالية</w:t>
      </w:r>
      <w:r w:rsidRPr="0033050E">
        <w:rPr>
          <w:rFonts w:ascii="Simplified Arabic" w:eastAsia="Times New Roman" w:hAnsi="Simplified Arabic" w:cs="Simplified Arabic"/>
          <w:color w:val="000000" w:themeColor="text1"/>
          <w:kern w:val="0"/>
          <w:sz w:val="28"/>
          <w:szCs w:val="28"/>
          <w14:ligatures w14:val="none"/>
        </w:rPr>
        <w:t>.</w:t>
      </w:r>
    </w:p>
    <w:p w14:paraId="34492287" w14:textId="2D974AC2"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305691"/>
      <w:r w:rsidRPr="0033050E">
        <w:rPr>
          <w:rFonts w:ascii="Simplified Arabic" w:eastAsia="Times New Roman" w:hAnsi="Simplified Arabic" w:cs="Simplified Arabic" w:hint="cs"/>
          <w:b/>
          <w:bCs/>
          <w:color w:val="000000" w:themeColor="text1"/>
          <w:kern w:val="0"/>
          <w:sz w:val="32"/>
          <w:szCs w:val="32"/>
          <w:rtl/>
          <w14:ligatures w14:val="none"/>
        </w:rPr>
        <w:t xml:space="preserve">3.1.2 </w:t>
      </w:r>
      <w:r w:rsidR="00D74CE8" w:rsidRPr="0033050E">
        <w:rPr>
          <w:rFonts w:ascii="Simplified Arabic" w:eastAsia="Times New Roman" w:hAnsi="Simplified Arabic" w:cs="Simplified Arabic"/>
          <w:b/>
          <w:bCs/>
          <w:color w:val="000000" w:themeColor="text1"/>
          <w:kern w:val="0"/>
          <w:sz w:val="32"/>
          <w:szCs w:val="32"/>
          <w:rtl/>
          <w14:ligatures w14:val="none"/>
        </w:rPr>
        <w:t>أهمية نمذجة معلومات المنشأة</w:t>
      </w:r>
      <w:bookmarkEnd w:id="39"/>
    </w:p>
    <w:p w14:paraId="74BE61FE"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تَستمد نمذجة معلومات المنشأة أهميتها من قدرتها على معالجة جملة من الإشكاليات المزمنة التي يُعاني منها قطاع التشييد، ومن إسهامها في إعادة هيكلة العمليات الهندسية والإدارية بصورة جذرية. ولا تَقتصر هذه الأهمية على الجوانب التقنية، بل تَمتد لتشمل أبعادًا اقتصاديةً وإداريةً وبيئيةً وتنظيمية، مما يَجعلها أحد المحاور الرئيسة في النقاش الأكاديمي المعاصر حول التحول الرقمي في الصناعة</w:t>
      </w:r>
      <w:r w:rsidRPr="0033050E">
        <w:rPr>
          <w:rFonts w:ascii="Simplified Arabic" w:eastAsia="Times New Roman" w:hAnsi="Simplified Arabic" w:cs="Simplified Arabic"/>
          <w:color w:val="000000" w:themeColor="text1"/>
          <w:kern w:val="0"/>
          <w:sz w:val="28"/>
          <w:szCs w:val="28"/>
          <w14:ligatures w14:val="none"/>
        </w:rPr>
        <w:t>.</w:t>
      </w:r>
    </w:p>
    <w:p w14:paraId="46C23C04"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ويُشير السعيدي والسوداني (٢٠٢٤) إلى أن أهمية النمذجة تَتجلى في عدة محاور؛ فهي أولًا تُحسّن جودة المخرجات التصميمية عبر تقليل الأخطاء والتعارضات منذ المراحل الأولى للمشروع، وثانيًا تَرفع كفاءة استخدام الموارد البشرية والمادية، وثالثًا تُتيح للجهات المالكة الحصول على نموذج معلوماتي شامل يُستعان به في مرحلة التشغيل والصيانة، ورابعًا تُسهم في تعزيز الشفافية بين أطراف المشروع، وخامسًا تَرفع من القدرة التنافسية للمؤسسات التي تَتبنّاها بوصفها مدخلًا للتميز في السوق</w:t>
      </w:r>
      <w:r w:rsidRPr="0033050E">
        <w:rPr>
          <w:rFonts w:ascii="Simplified Arabic" w:eastAsia="Times New Roman" w:hAnsi="Simplified Arabic" w:cs="Simplified Arabic"/>
          <w:color w:val="000000" w:themeColor="text1"/>
          <w:kern w:val="0"/>
          <w:sz w:val="28"/>
          <w:szCs w:val="28"/>
          <w14:ligatures w14:val="none"/>
        </w:rPr>
        <w:t>.</w:t>
      </w:r>
    </w:p>
    <w:p w14:paraId="24855147"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 xml:space="preserve">ويَرى الجنابي وآخرون (٢٠٢٠) أن أهميتها تَنبع من كونها أداةً لمعالجة الأسباب الجذرية لتدنّي الأداء في المشاريع الهندسية، إذ تَستهدف عوامل الخطأ التصميمي وضعف التواصل بين الفرق، وتُقدّم بيئةً استباقيةً للتحكم في المتغيرات قبل أن تَتحول إلى مشكلات تنفيذية. ويُضيف عبدالمنعم ومحمد (٢٠٢٣) </w:t>
      </w:r>
      <w:r w:rsidRPr="0033050E">
        <w:rPr>
          <w:rFonts w:ascii="Simplified Arabic" w:eastAsia="Times New Roman" w:hAnsi="Simplified Arabic" w:cs="Simplified Arabic"/>
          <w:color w:val="000000" w:themeColor="text1"/>
          <w:kern w:val="0"/>
          <w:sz w:val="28"/>
          <w:szCs w:val="28"/>
          <w:rtl/>
          <w14:ligatures w14:val="none"/>
        </w:rPr>
        <w:lastRenderedPageBreak/>
        <w:t>أن أهمية النمذجة تَتمثّل في كونها رافعةً لمجالات إدارة المشاريع التسعة وفقًا للأطر المعيارية، بدءًا من إدارة النطاق والتكلفة والوقت، وانتهاءً بإدارة المخاطر والاتصالات والمشتريات وأصحاب المصلحة، مما يَجعلها أداةً شاملةً لا أداةً جزئية</w:t>
      </w:r>
      <w:r w:rsidRPr="0033050E">
        <w:rPr>
          <w:rFonts w:ascii="Simplified Arabic" w:eastAsia="Times New Roman" w:hAnsi="Simplified Arabic" w:cs="Simplified Arabic"/>
          <w:color w:val="000000" w:themeColor="text1"/>
          <w:kern w:val="0"/>
          <w:sz w:val="28"/>
          <w:szCs w:val="28"/>
          <w14:ligatures w14:val="none"/>
        </w:rPr>
        <w:t>.</w:t>
      </w:r>
    </w:p>
    <w:p w14:paraId="298BD2E2"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Waqar</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 </w:t>
      </w:r>
      <w:r w:rsidRPr="0033050E">
        <w:rPr>
          <w:rFonts w:ascii="Simplified Arabic" w:eastAsia="Times New Roman" w:hAnsi="Simplified Arabic" w:cs="Simplified Arabic"/>
          <w:color w:val="000000" w:themeColor="text1"/>
          <w:kern w:val="0"/>
          <w:sz w:val="28"/>
          <w:szCs w:val="28"/>
          <w:rtl/>
          <w14:ligatures w14:val="none"/>
        </w:rPr>
        <w:t>أهمية النمذجة من زاوية إدارة السلامة والاستدامة في القطاعات الصناعية، حيث تُسهم في تقليل المخاطر التشغيلية، وتُحسّن من كفاءة الطاقة، وتَدعم اتخاذ قرارات صديقة للبيئة. ومن منظور مكمّل، يُبرز</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Jalaei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(2021) </w:t>
      </w:r>
      <w:r w:rsidRPr="0033050E">
        <w:rPr>
          <w:rFonts w:ascii="Simplified Arabic" w:eastAsia="Times New Roman" w:hAnsi="Simplified Arabic" w:cs="Simplified Arabic"/>
          <w:color w:val="000000" w:themeColor="text1"/>
          <w:kern w:val="0"/>
          <w:sz w:val="28"/>
          <w:szCs w:val="28"/>
          <w:rtl/>
          <w14:ligatures w14:val="none"/>
        </w:rPr>
        <w:t>أن أهمية النمذجة تَكمن في قدرتها على تقييم الأثر البيئي لدورة حياة المشروع وإدارة المخلفات، وهو ما يَكتسب أهمية مضاعفة في القطاعات ذات البصمة البيئية الكبيرة كقطاع النفط والغاز</w:t>
      </w:r>
      <w:r w:rsidRPr="0033050E">
        <w:rPr>
          <w:rFonts w:ascii="Simplified Arabic" w:eastAsia="Times New Roman" w:hAnsi="Simplified Arabic" w:cs="Simplified Arabic"/>
          <w:color w:val="000000" w:themeColor="text1"/>
          <w:kern w:val="0"/>
          <w:sz w:val="28"/>
          <w:szCs w:val="28"/>
          <w14:ligatures w14:val="none"/>
        </w:rPr>
        <w:t>.</w:t>
      </w:r>
    </w:p>
    <w:p w14:paraId="7425E384"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ويُشير</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Porwal</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إلى أهمية النمذجة في الحد من الفاقد الناتج عن أوامر التغيير، إذ تُتيح محاكاة هذه التغييرات وتقدير آثارها قبل اتخاذ القرار، مما يَنعكس على التكلفة والجدول الزمني وجودة المنتج النهائي. ويَستكمل</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Sompolgrunk</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هذه الصورة بإبراز أهمية النمذجة من زاوية العائد على الاستثمار، حيث تُقدّم رؤيةً متكاملةً تَربط بين التكاليف الأولية لتبنّيها والعوائد المتحققة على مستوى المشروع والمؤسسة على المدى البعيد</w:t>
      </w:r>
      <w:r w:rsidRPr="0033050E">
        <w:rPr>
          <w:rFonts w:ascii="Simplified Arabic" w:eastAsia="Times New Roman" w:hAnsi="Simplified Arabic" w:cs="Simplified Arabic"/>
          <w:color w:val="000000" w:themeColor="text1"/>
          <w:kern w:val="0"/>
          <w:sz w:val="28"/>
          <w:szCs w:val="28"/>
          <w14:ligatures w14:val="none"/>
        </w:rPr>
        <w:t>.</w:t>
      </w:r>
    </w:p>
    <w:p w14:paraId="6C9640BA"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ومن جهة أخرى، يَنظر</w:t>
      </w:r>
      <w:r w:rsidRPr="0033050E">
        <w:rPr>
          <w:rFonts w:ascii="Simplified Arabic" w:eastAsia="Times New Roman" w:hAnsi="Simplified Arabic" w:cs="Simplified Arabic"/>
          <w:color w:val="000000" w:themeColor="text1"/>
          <w:kern w:val="0"/>
          <w:sz w:val="28"/>
          <w:szCs w:val="28"/>
          <w14:ligatures w14:val="none"/>
        </w:rPr>
        <w:t xml:space="preserve"> Love et al. (2022) </w:t>
      </w:r>
      <w:r w:rsidRPr="0033050E">
        <w:rPr>
          <w:rFonts w:ascii="Simplified Arabic" w:eastAsia="Times New Roman" w:hAnsi="Simplified Arabic" w:cs="Simplified Arabic"/>
          <w:color w:val="000000" w:themeColor="text1"/>
          <w:kern w:val="0"/>
          <w:sz w:val="28"/>
          <w:szCs w:val="28"/>
          <w:rtl/>
          <w14:ligatures w14:val="none"/>
        </w:rPr>
        <w:t>إلى أهميتها بوصفها أداةً لمعالجة ظاهرة إعادة العمل بصورة منهجية، من خلال توفير بيئة معلوماتية تَحدّ من الأسباب الجذرية للأخطاء، وتَدعم آليات التحقق والمراجعة المستمرة. ويُضيف</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Bhatarai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 </w:t>
      </w:r>
      <w:r w:rsidRPr="0033050E">
        <w:rPr>
          <w:rFonts w:ascii="Simplified Arabic" w:eastAsia="Times New Roman" w:hAnsi="Simplified Arabic" w:cs="Simplified Arabic"/>
          <w:color w:val="000000" w:themeColor="text1"/>
          <w:kern w:val="0"/>
          <w:sz w:val="28"/>
          <w:szCs w:val="28"/>
          <w:rtl/>
          <w14:ligatures w14:val="none"/>
        </w:rPr>
        <w:t>بُعدًا متقدمًا لأهميتها من خلال تكاملها مع تقنيات الواقع المعزز، بحيث تُصبح قادرةً على تقديم تجربة بصرية تفاعلية تُعزّز فهم المشروع وتُحسّن من جودة القرارات التصميمية والتنفيذية</w:t>
      </w:r>
      <w:r w:rsidRPr="0033050E">
        <w:rPr>
          <w:rFonts w:ascii="Simplified Arabic" w:eastAsia="Times New Roman" w:hAnsi="Simplified Arabic" w:cs="Simplified Arabic"/>
          <w:color w:val="000000" w:themeColor="text1"/>
          <w:kern w:val="0"/>
          <w:sz w:val="28"/>
          <w:szCs w:val="28"/>
          <w14:ligatures w14:val="none"/>
        </w:rPr>
        <w:t>.</w:t>
      </w:r>
    </w:p>
    <w:p w14:paraId="5B3E107C"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ويُمكن القول إن أهمية النمذجة، في ضوء ما تَقدّم، تَتجاوز كونها أداةً برمجيةً، لتُصبح ركيزةً استراتيجيةً تُعيد تعريف منظومة العمل في صناعة التشييد، وتُقدّم استجابةً علميةً للتحديات المتراكمة التي يُعاني منها القطاع، ولا سيّما في بيئات المشاريع المعقدة التي تَتطلب درجةً عاليةً من التكامل والانضباط، وهو ما يُبرر اختيارها متغيرًا مستقلًا في الدراسة الحالية</w:t>
      </w:r>
      <w:r w:rsidRPr="0033050E">
        <w:rPr>
          <w:rFonts w:ascii="Simplified Arabic" w:eastAsia="Times New Roman" w:hAnsi="Simplified Arabic" w:cs="Simplified Arabic"/>
          <w:color w:val="000000" w:themeColor="text1"/>
          <w:kern w:val="0"/>
          <w:sz w:val="28"/>
          <w:szCs w:val="28"/>
          <w14:ligatures w14:val="none"/>
        </w:rPr>
        <w:t>.</w:t>
      </w:r>
    </w:p>
    <w:p w14:paraId="770B5B0E" w14:textId="0A5EF0D6"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305692"/>
      <w:r w:rsidRPr="0033050E">
        <w:rPr>
          <w:rFonts w:ascii="Simplified Arabic" w:eastAsia="Times New Roman" w:hAnsi="Simplified Arabic" w:cs="Simplified Arabic" w:hint="cs"/>
          <w:b/>
          <w:bCs/>
          <w:color w:val="000000" w:themeColor="text1"/>
          <w:kern w:val="0"/>
          <w:sz w:val="32"/>
          <w:szCs w:val="32"/>
          <w:rtl/>
          <w14:ligatures w14:val="none"/>
        </w:rPr>
        <w:t xml:space="preserve">4.1.2 </w:t>
      </w:r>
      <w:r w:rsidR="00D74CE8" w:rsidRPr="0033050E">
        <w:rPr>
          <w:rFonts w:ascii="Simplified Arabic" w:eastAsia="Times New Roman" w:hAnsi="Simplified Arabic" w:cs="Simplified Arabic"/>
          <w:b/>
          <w:bCs/>
          <w:color w:val="000000" w:themeColor="text1"/>
          <w:kern w:val="0"/>
          <w:sz w:val="32"/>
          <w:szCs w:val="32"/>
          <w:rtl/>
          <w14:ligatures w14:val="none"/>
        </w:rPr>
        <w:t>أهداف نمذجة معلومات المنشأة</w:t>
      </w:r>
      <w:bookmarkEnd w:id="40"/>
    </w:p>
    <w:p w14:paraId="09B12B84"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تَنبثق أهداف تبنّي نمذجة معلومات المنشأة من طبيعة التحديات التي يَسعى القطاع إلى معالجتها، ومن ثَمَّ فهي أهداف متعددة المستويات تَتدرج من المستوى التشغيلي إلى المستوى الاستراتيجي. وقد قدّم الباحثون رؤى متباينةً حول هذه الأهداف بحسب زاوية معالجة كل منهم</w:t>
      </w:r>
      <w:r w:rsidRPr="0033050E">
        <w:rPr>
          <w:rFonts w:ascii="Simplified Arabic" w:eastAsia="Times New Roman" w:hAnsi="Simplified Arabic" w:cs="Simplified Arabic"/>
          <w:color w:val="000000" w:themeColor="text1"/>
          <w:kern w:val="0"/>
          <w:sz w:val="28"/>
          <w:szCs w:val="28"/>
          <w14:ligatures w14:val="none"/>
        </w:rPr>
        <w:t>.</w:t>
      </w:r>
    </w:p>
    <w:p w14:paraId="6CDF0B24"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ويُحدّد شقور (٢٠٢٢) أهداف تبنّي النمذجة في عدة نقاط، أبرزها: تعزيز التكامل بين مجالات المعرفة لإدارة المشاريع، ورفع كفاءة التخطيط والجدولة، وتحسين إدارة النطاق ومنع تضخّمه، ودعم اتخاذ القرار المبني على بيانات موثوقة، إضافةً إلى تقليل حالات عدم اليقين في المشاريع. ويَرى حمدي وعبدالصبور (٢٠٢٢) أن أهدافها تَتمحور حول: التحكم في تكلفة المشروع منذ مرحلة التصميم، وتقييم البدائل التصميمية بصورة موضوعية، وتحقيق الاستدامة عبر تحليل الأداء البيئي، وضمان توازن المتطلبات الوظيفية والاقتصادية والبيئية</w:t>
      </w:r>
      <w:r w:rsidRPr="0033050E">
        <w:rPr>
          <w:rFonts w:ascii="Simplified Arabic" w:eastAsia="Times New Roman" w:hAnsi="Simplified Arabic" w:cs="Simplified Arabic"/>
          <w:color w:val="000000" w:themeColor="text1"/>
          <w:kern w:val="0"/>
          <w:sz w:val="28"/>
          <w:szCs w:val="28"/>
          <w14:ligatures w14:val="none"/>
        </w:rPr>
        <w:t>.</w:t>
      </w:r>
    </w:p>
    <w:p w14:paraId="43BB5A04"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ويُحدّد عبدالمنعم ومحمد (٢٠٢٣) جملةً من الأهداف تَتضمن: بناء إطار عمل مؤسسي للتبنّي، وتطوير قدرات الكوادر الهندسية، وتعزيز الجاهزية التنظيمية للتحول الرقمي، وتحسين أداء مجالات إدارة المشاريع في البيئة المحلية. ويُضيف الديب وآخرون (٢٠٢٢) أهدافًا تَنطلق من فلسفة الإدارة الرشيقة، تَتمثّل في: تقليل الأنشطة غير المضيفة للقيمة، ورفع كفاءة التدفق المعلوماتي، وتعزيز ثقافة التحسين المستمر، وتقليل الفاقد الزمني والمادي في عمليات التشييد</w:t>
      </w:r>
      <w:r w:rsidRPr="0033050E">
        <w:rPr>
          <w:rFonts w:ascii="Simplified Arabic" w:eastAsia="Times New Roman" w:hAnsi="Simplified Arabic" w:cs="Simplified Arabic"/>
          <w:color w:val="000000" w:themeColor="text1"/>
          <w:kern w:val="0"/>
          <w:sz w:val="28"/>
          <w:szCs w:val="28"/>
          <w14:ligatures w14:val="none"/>
        </w:rPr>
        <w:t>.</w:t>
      </w:r>
    </w:p>
    <w:p w14:paraId="057921B3"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وعلى الصعيد الأجنبي، 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Fakhimi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(2021) </w:t>
      </w:r>
      <w:r w:rsidRPr="0033050E">
        <w:rPr>
          <w:rFonts w:ascii="Simplified Arabic" w:eastAsia="Times New Roman" w:hAnsi="Simplified Arabic" w:cs="Simplified Arabic"/>
          <w:color w:val="000000" w:themeColor="text1"/>
          <w:kern w:val="0"/>
          <w:sz w:val="28"/>
          <w:szCs w:val="28"/>
          <w:rtl/>
          <w14:ligatures w14:val="none"/>
        </w:rPr>
        <w:t>جملةً من الأهداف الخاصة بقطاع النفط والغاز، تَشمل: بناء خارطة طريق للتبنّي، وتطوير الكفاءات المتخصصة في النمذجة الصناعية، وتكامل النمذجة مع منظومات إدارة الأصول، وضمان توافق المخرجات مع المعايير الدولية للسلامة والجودة. ويُحدّد</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Waqar</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أهدافًا تَتعلق بإدارة المخاطر، من بينها: تشخيص المخاطر مبكرًا، وتحليل سيناريوهات استجابتها، وتعزيز جاهزية المشروع لمواجهة المتغيرات</w:t>
      </w:r>
      <w:r w:rsidRPr="0033050E">
        <w:rPr>
          <w:rFonts w:ascii="Simplified Arabic" w:eastAsia="Times New Roman" w:hAnsi="Simplified Arabic" w:cs="Simplified Arabic"/>
          <w:color w:val="000000" w:themeColor="text1"/>
          <w:kern w:val="0"/>
          <w:sz w:val="28"/>
          <w:szCs w:val="28"/>
          <w14:ligatures w14:val="none"/>
        </w:rPr>
        <w:t>.</w:t>
      </w:r>
    </w:p>
    <w:p w14:paraId="130E8621"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ويَرى</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Rane</w:t>
      </w:r>
      <w:proofErr w:type="spellEnd"/>
      <w:r w:rsidRPr="0033050E">
        <w:rPr>
          <w:rFonts w:ascii="Simplified Arabic" w:eastAsia="Times New Roman" w:hAnsi="Simplified Arabic" w:cs="Simplified Arabic"/>
          <w:color w:val="000000" w:themeColor="text1"/>
          <w:kern w:val="0"/>
          <w:sz w:val="28"/>
          <w:szCs w:val="28"/>
          <w14:ligatures w14:val="none"/>
        </w:rPr>
        <w:t xml:space="preserve"> (2023) </w:t>
      </w:r>
      <w:r w:rsidRPr="0033050E">
        <w:rPr>
          <w:rFonts w:ascii="Simplified Arabic" w:eastAsia="Times New Roman" w:hAnsi="Simplified Arabic" w:cs="Simplified Arabic"/>
          <w:color w:val="000000" w:themeColor="text1"/>
          <w:kern w:val="0"/>
          <w:sz w:val="28"/>
          <w:szCs w:val="28"/>
          <w:rtl/>
          <w14:ligatures w14:val="none"/>
        </w:rPr>
        <w:t>أن أهداف النمذجة في صورتها المتقدمة تَتمثّل في: تحقيق التكامل مع تقنيات الذكاء الاصطناعي، وأتمتة عمليات الجدولة وضبط التكلفة، وتعزيز إدارة الجودة والسلامة عبر التحليل التنبئي. ويُحدّد</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Izran</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(2024) </w:t>
      </w:r>
      <w:r w:rsidRPr="0033050E">
        <w:rPr>
          <w:rFonts w:ascii="Simplified Arabic" w:eastAsia="Times New Roman" w:hAnsi="Simplified Arabic" w:cs="Simplified Arabic"/>
          <w:color w:val="000000" w:themeColor="text1"/>
          <w:kern w:val="0"/>
          <w:sz w:val="28"/>
          <w:szCs w:val="28"/>
          <w:rtl/>
          <w14:ligatures w14:val="none"/>
        </w:rPr>
        <w:t>أهدافًا عمليةً للنمذجة، من بينها: تشخيص العوامل المؤدية إلى إعادة العمل، وصياغة استراتيجيات وقائية للحدّ منها، وتعزيز ثقافة الجودة في بيئات المشاريع القائمة على النمذجة</w:t>
      </w:r>
      <w:r w:rsidRPr="0033050E">
        <w:rPr>
          <w:rFonts w:ascii="Simplified Arabic" w:eastAsia="Times New Roman" w:hAnsi="Simplified Arabic" w:cs="Simplified Arabic"/>
          <w:color w:val="000000" w:themeColor="text1"/>
          <w:kern w:val="0"/>
          <w:sz w:val="28"/>
          <w:szCs w:val="28"/>
          <w14:ligatures w14:val="none"/>
        </w:rPr>
        <w:t>.</w:t>
      </w:r>
    </w:p>
    <w:p w14:paraId="2F3C5903"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ويَخلص الباحث إلى أن هذه الأهداف، على تنوّع زواياها، تَلتقي عند هدف محوري يَتمثّل في تحويل المشروع الهندسي من بيئة ردّ فعلية مرتبطة بالأخطاء وإعادة العمل إلى بيئة استباقية مرتكزة على البيانات والتحليل، وهو ما يُسهم في تحقيق أهداف الدراسة الحالية</w:t>
      </w:r>
      <w:r w:rsidRPr="0033050E">
        <w:rPr>
          <w:rFonts w:ascii="Simplified Arabic" w:eastAsia="Times New Roman" w:hAnsi="Simplified Arabic" w:cs="Simplified Arabic"/>
          <w:color w:val="000000" w:themeColor="text1"/>
          <w:kern w:val="0"/>
          <w:sz w:val="28"/>
          <w:szCs w:val="28"/>
          <w14:ligatures w14:val="none"/>
        </w:rPr>
        <w:t>.</w:t>
      </w:r>
    </w:p>
    <w:p w14:paraId="392F8455" w14:textId="044E2658"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305693"/>
      <w:r w:rsidRPr="0033050E">
        <w:rPr>
          <w:rFonts w:ascii="Simplified Arabic" w:eastAsia="Times New Roman" w:hAnsi="Simplified Arabic" w:cs="Simplified Arabic" w:hint="cs"/>
          <w:b/>
          <w:bCs/>
          <w:color w:val="000000" w:themeColor="text1"/>
          <w:kern w:val="0"/>
          <w:sz w:val="32"/>
          <w:szCs w:val="32"/>
          <w:rtl/>
          <w14:ligatures w14:val="none"/>
        </w:rPr>
        <w:t xml:space="preserve">5.1.2 </w:t>
      </w:r>
      <w:r w:rsidR="00D74CE8" w:rsidRPr="0033050E">
        <w:rPr>
          <w:rFonts w:ascii="Simplified Arabic" w:eastAsia="Times New Roman" w:hAnsi="Simplified Arabic" w:cs="Simplified Arabic"/>
          <w:b/>
          <w:bCs/>
          <w:color w:val="000000" w:themeColor="text1"/>
          <w:kern w:val="0"/>
          <w:sz w:val="32"/>
          <w:szCs w:val="32"/>
          <w:rtl/>
          <w14:ligatures w14:val="none"/>
        </w:rPr>
        <w:t>أبعاد نمذجة معلومات المنشأة</w:t>
      </w:r>
      <w:bookmarkEnd w:id="41"/>
    </w:p>
    <w:p w14:paraId="6EF48C37"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تم تحديد أبعاد المتغير المستقل في الدراسة الحالية بناءً على المراجعة المعمّقة لعدد من الدراسات والأطر النظرية، وفي مقدمتها دراسة عبدالباري وآخرون (٢٠٢٠)، ودراسة السيوفي وآخرون (٢٠٢٦)، ودراسة</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Waqar</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w:t>
      </w:r>
      <w:r w:rsidRPr="0033050E">
        <w:rPr>
          <w:rFonts w:ascii="Simplified Arabic" w:eastAsia="Times New Roman" w:hAnsi="Simplified Arabic" w:cs="Simplified Arabic"/>
          <w:color w:val="000000" w:themeColor="text1"/>
          <w:kern w:val="0"/>
          <w:sz w:val="28"/>
          <w:szCs w:val="28"/>
          <w:rtl/>
          <w14:ligatures w14:val="none"/>
        </w:rPr>
        <w:t>، ودراسة</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Bhatarai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w:t>
      </w:r>
      <w:r w:rsidRPr="0033050E">
        <w:rPr>
          <w:rFonts w:ascii="Simplified Arabic" w:eastAsia="Times New Roman" w:hAnsi="Simplified Arabic" w:cs="Simplified Arabic"/>
          <w:color w:val="000000" w:themeColor="text1"/>
          <w:kern w:val="0"/>
          <w:sz w:val="28"/>
          <w:szCs w:val="28"/>
          <w:rtl/>
          <w14:ligatures w14:val="none"/>
        </w:rPr>
        <w:t>، ودراسة</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Izran</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(2024)</w:t>
      </w:r>
      <w:r w:rsidRPr="0033050E">
        <w:rPr>
          <w:rFonts w:ascii="Simplified Arabic" w:eastAsia="Times New Roman" w:hAnsi="Simplified Arabic" w:cs="Simplified Arabic"/>
          <w:color w:val="000000" w:themeColor="text1"/>
          <w:kern w:val="0"/>
          <w:sz w:val="28"/>
          <w:szCs w:val="28"/>
          <w:rtl/>
          <w14:ligatures w14:val="none"/>
        </w:rPr>
        <w:t>، ودراسة</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Rane</w:t>
      </w:r>
      <w:proofErr w:type="spellEnd"/>
      <w:r w:rsidRPr="0033050E">
        <w:rPr>
          <w:rFonts w:ascii="Simplified Arabic" w:eastAsia="Times New Roman" w:hAnsi="Simplified Arabic" w:cs="Simplified Arabic"/>
          <w:color w:val="000000" w:themeColor="text1"/>
          <w:kern w:val="0"/>
          <w:sz w:val="28"/>
          <w:szCs w:val="28"/>
          <w14:ligatures w14:val="none"/>
        </w:rPr>
        <w:t xml:space="preserve"> (2023). </w:t>
      </w:r>
      <w:r w:rsidRPr="0033050E">
        <w:rPr>
          <w:rFonts w:ascii="Simplified Arabic" w:eastAsia="Times New Roman" w:hAnsi="Simplified Arabic" w:cs="Simplified Arabic"/>
          <w:color w:val="000000" w:themeColor="text1"/>
          <w:kern w:val="0"/>
          <w:sz w:val="28"/>
          <w:szCs w:val="28"/>
          <w:rtl/>
          <w14:ligatures w14:val="none"/>
        </w:rPr>
        <w:t>وقد جرى اختيار أربعة أبعاد تُعبّر عن الجوانب الأكثر ارتباطًا بالمشاريع الهندسية المعقدة، ولا سيّما مشاريع النفط والغاز، وهي: كشف التعارضات التصميمية، والتنسيق بين التخصصات الهندسية، والمحاكاة الرقمية وإدارة الجدول الزمني، وإدارة جودة التنفيذ رقميًا</w:t>
      </w:r>
      <w:r w:rsidRPr="0033050E">
        <w:rPr>
          <w:rFonts w:ascii="Simplified Arabic" w:eastAsia="Times New Roman" w:hAnsi="Simplified Arabic" w:cs="Simplified Arabic"/>
          <w:color w:val="000000" w:themeColor="text1"/>
          <w:kern w:val="0"/>
          <w:sz w:val="28"/>
          <w:szCs w:val="28"/>
          <w14:ligatures w14:val="none"/>
        </w:rPr>
        <w:t>.</w:t>
      </w:r>
    </w:p>
    <w:p w14:paraId="36B403EE" w14:textId="77777777" w:rsidR="00D74CE8" w:rsidRPr="0033050E" w:rsidRDefault="00D74CE8"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البُعد الأول: كشف التعارضات التصميمية</w:t>
      </w:r>
      <w:r w:rsidRPr="0033050E">
        <w:rPr>
          <w:rFonts w:ascii="Simplified Arabic" w:eastAsia="Times New Roman" w:hAnsi="Simplified Arabic" w:cs="Simplified Arabic"/>
          <w:b/>
          <w:bCs/>
          <w:color w:val="000000" w:themeColor="text1"/>
          <w:kern w:val="0"/>
          <w:sz w:val="28"/>
          <w:szCs w:val="28"/>
          <w14:ligatures w14:val="none"/>
        </w:rPr>
        <w:t xml:space="preserve"> (Clash Detection)</w:t>
      </w:r>
    </w:p>
    <w:p w14:paraId="3307954F"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يُعدّ كشف التعارضات التصميمية من أكثر تطبيقات النمذجة نضجًا وأوسعها انتشارًا في الممارسة الهندسية، إذ يَقوم على تحليل النموذج الرقمي المتكامل آليًا لاستخراج نقاط التداخل الفيزيائي والوظيفي بين عناصر المشروع المختلفة. ويُشير عبدالباري وآخرون (٢٠٢٠) إلى أن هذا البُعد يُمثّل المدخل الأكثر مباشرةً لمعالجة الأخطاء التصميمية التي تَنشأ عن تعدد التخصصات المشاركة في المشروع، إذ يَستهدف الكشف عن التعارضات الصلبة الناتجة عن التداخل المادي بين العناصر، والتعارضات الناعمة المتعلقة بمسافات الأمان ومتطلبات التشغيل والصيانة</w:t>
      </w:r>
      <w:r w:rsidRPr="0033050E">
        <w:rPr>
          <w:rFonts w:ascii="Simplified Arabic" w:eastAsia="Times New Roman" w:hAnsi="Simplified Arabic" w:cs="Simplified Arabic"/>
          <w:color w:val="000000" w:themeColor="text1"/>
          <w:kern w:val="0"/>
          <w:sz w:val="28"/>
          <w:szCs w:val="28"/>
          <w14:ligatures w14:val="none"/>
        </w:rPr>
        <w:t>.</w:t>
      </w:r>
    </w:p>
    <w:p w14:paraId="44F7B4FE"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ويَكتسب هذا البُعد أهميته من قدرته على نقل اكتشاف الأخطاء من مرحلة التنفيذ إلى مرحلة التصميم، وهو انتقال ذو أثر اقتصادي بالغ نظرًا لتنامي تكلفة معالجة الخطأ كلما تأخر اكتشافه في دورة حياة المشروع. 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Sompolgrunk</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هذا البُعد من زاوية اقتصادية، إذ يَعدّه أحد أبرز مصادر العائد على الاستثمار في النمذجة، نظرًا لما يُحققه من خفض في تكاليف التعديلات وإعادة التنفيذ. ومن جهة مكمّلة، يَرى</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Bhatarai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 </w:t>
      </w:r>
      <w:r w:rsidRPr="0033050E">
        <w:rPr>
          <w:rFonts w:ascii="Simplified Arabic" w:eastAsia="Times New Roman" w:hAnsi="Simplified Arabic" w:cs="Simplified Arabic"/>
          <w:color w:val="000000" w:themeColor="text1"/>
          <w:kern w:val="0"/>
          <w:sz w:val="28"/>
          <w:szCs w:val="28"/>
          <w:rtl/>
          <w14:ligatures w14:val="none"/>
        </w:rPr>
        <w:t>أن دمج تقنيات الواقع المعزز مع آليات كشف التعارضات يَرفع من فاعلية هذا البُعد عبر إتاحة التحقق البصري التفاعلي من النموذج</w:t>
      </w:r>
      <w:r w:rsidRPr="0033050E">
        <w:rPr>
          <w:rFonts w:ascii="Simplified Arabic" w:eastAsia="Times New Roman" w:hAnsi="Simplified Arabic" w:cs="Simplified Arabic"/>
          <w:color w:val="000000" w:themeColor="text1"/>
          <w:kern w:val="0"/>
          <w:sz w:val="28"/>
          <w:szCs w:val="28"/>
          <w14:ligatures w14:val="none"/>
        </w:rPr>
        <w:t>.</w:t>
      </w:r>
    </w:p>
    <w:p w14:paraId="6DE73E13"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ويَتسع نطاق كشف التعارضات ليشمل، إضافةً إلى التداخلات الهندسية المباشرة، التحقق من توافق العناصر مع الاشتراطات الفنية والمعايير القياسية، وضمان انسجام المخرجات التصميمية مع متطلبات التنفيذ. ويُمثّل هذا البُعد، في سياق مشاريع النفط والغاز، أداةً حيويةً نظرًا لتشابك أنظمة الأنابيب والمعدات والهياكل المعدنية في مساحات محدودة، وهو ما يَجعل أي تعارض غير مكتشف مصدرًا محتملًا لإعادة العمل وتعطّل المشروع</w:t>
      </w:r>
      <w:r w:rsidRPr="0033050E">
        <w:rPr>
          <w:rFonts w:ascii="Simplified Arabic" w:eastAsia="Times New Roman" w:hAnsi="Simplified Arabic" w:cs="Simplified Arabic"/>
          <w:color w:val="000000" w:themeColor="text1"/>
          <w:kern w:val="0"/>
          <w:sz w:val="28"/>
          <w:szCs w:val="28"/>
          <w14:ligatures w14:val="none"/>
        </w:rPr>
        <w:t>.</w:t>
      </w:r>
    </w:p>
    <w:p w14:paraId="5B455BE2" w14:textId="77777777" w:rsidR="00D74CE8" w:rsidRPr="0033050E" w:rsidRDefault="00D74CE8"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البُعد الثاني: التنسيق بين التخصصات الهندسية</w:t>
      </w:r>
      <w:r w:rsidRPr="0033050E">
        <w:rPr>
          <w:rFonts w:ascii="Simplified Arabic" w:eastAsia="Times New Roman" w:hAnsi="Simplified Arabic" w:cs="Simplified Arabic"/>
          <w:b/>
          <w:bCs/>
          <w:color w:val="000000" w:themeColor="text1"/>
          <w:kern w:val="0"/>
          <w:sz w:val="28"/>
          <w:szCs w:val="28"/>
          <w14:ligatures w14:val="none"/>
        </w:rPr>
        <w:t xml:space="preserve"> (Interdisciplinary Coordination)</w:t>
      </w:r>
    </w:p>
    <w:p w14:paraId="0EE2C60B"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يَنتقل هذا البُعد بالنمذجة من المستوى التقني إلى المستوى التشاركي، إذ يَتعلق بإدارة العلاقات المعلوماتية والإجرائية بين فرق العمل المختلفة المشاركة في المشروع. ويُشير السعيدي والسوداني (٢٠٢٤) إلى أن التنسيق بين التخصصات يُمثّل البنية التحتية الإدارية التي تَستند إليها فاعلية النمذجة، إذ لا تَتحقق فوائدها التقنية إلا من خلال إطار تنظيمي يَضمن التزام جميع الأطراف بمعايير موحّدة في التواصل وتبادل المعلومات</w:t>
      </w:r>
      <w:r w:rsidRPr="0033050E">
        <w:rPr>
          <w:rFonts w:ascii="Simplified Arabic" w:eastAsia="Times New Roman" w:hAnsi="Simplified Arabic" w:cs="Simplified Arabic"/>
          <w:color w:val="000000" w:themeColor="text1"/>
          <w:kern w:val="0"/>
          <w:sz w:val="28"/>
          <w:szCs w:val="28"/>
          <w14:ligatures w14:val="none"/>
        </w:rPr>
        <w:t>.</w:t>
      </w:r>
    </w:p>
    <w:p w14:paraId="2CD45EC7"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ويَتجلى هذا البُعد عبر مجموعة من الآليات، من بينها: اعتماد بيئة بيانات مشتركة</w:t>
      </w:r>
      <w:r w:rsidRPr="0033050E">
        <w:rPr>
          <w:rFonts w:ascii="Simplified Arabic" w:eastAsia="Times New Roman" w:hAnsi="Simplified Arabic" w:cs="Simplified Arabic"/>
          <w:color w:val="000000" w:themeColor="text1"/>
          <w:kern w:val="0"/>
          <w:sz w:val="28"/>
          <w:szCs w:val="28"/>
          <w14:ligatures w14:val="none"/>
        </w:rPr>
        <w:t xml:space="preserve"> (CDE) </w:t>
      </w:r>
      <w:r w:rsidRPr="0033050E">
        <w:rPr>
          <w:rFonts w:ascii="Simplified Arabic" w:eastAsia="Times New Roman" w:hAnsi="Simplified Arabic" w:cs="Simplified Arabic"/>
          <w:color w:val="000000" w:themeColor="text1"/>
          <w:kern w:val="0"/>
          <w:sz w:val="28"/>
          <w:szCs w:val="28"/>
          <w:rtl/>
          <w14:ligatures w14:val="none"/>
        </w:rPr>
        <w:t>تُتيح وصولًا منظمًا للنموذج، ووضع بروتوكولات لتبادل الملفات والإصدارات، وتحديد أدوار ومسؤوليات واضحة لمنسق النمذجة وفرق التخصصات. ويُبرز</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Fakhimi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(2021) </w:t>
      </w:r>
      <w:r w:rsidRPr="0033050E">
        <w:rPr>
          <w:rFonts w:ascii="Simplified Arabic" w:eastAsia="Times New Roman" w:hAnsi="Simplified Arabic" w:cs="Simplified Arabic"/>
          <w:color w:val="000000" w:themeColor="text1"/>
          <w:kern w:val="0"/>
          <w:sz w:val="28"/>
          <w:szCs w:val="28"/>
          <w:rtl/>
          <w14:ligatures w14:val="none"/>
        </w:rPr>
        <w:t>أن هذا البُعد يَكتسب خصوصيةً في مشاريع النفط والغاز نظرًا لتعدد التخصصات المشاركة، التي تَشمل التخصصات المدنية والميكانيكية والكهربائية والآلية والعمليات وتحليل المخاطر، مما يَستلزم درجةً عاليةً من التكامل المعلوماتي</w:t>
      </w:r>
      <w:r w:rsidRPr="0033050E">
        <w:rPr>
          <w:rFonts w:ascii="Simplified Arabic" w:eastAsia="Times New Roman" w:hAnsi="Simplified Arabic" w:cs="Simplified Arabic"/>
          <w:color w:val="000000" w:themeColor="text1"/>
          <w:kern w:val="0"/>
          <w:sz w:val="28"/>
          <w:szCs w:val="28"/>
          <w14:ligatures w14:val="none"/>
        </w:rPr>
        <w:t>.</w:t>
      </w:r>
    </w:p>
    <w:p w14:paraId="6A44B668"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Waqar</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هذا البُعد بوصفه أداةً لإدارة المخاطر التواصلية، إذ تُمثّل فجوات التنسيق بين التخصصات أحد أبرز مصادر المخاطر في المشاريع الكبرى. ويُضيف</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Asadi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بُعدًا تعاقديًا للموضوع من خلال إبراز ارتباط ضعف التنسيق بأطراف التعاقد المختلفة، إذ يُمكن للنمذجة أن تُسهم في تحديد المسؤوليات وتعزيز الشفافية في توزيعها</w:t>
      </w:r>
      <w:r w:rsidRPr="0033050E">
        <w:rPr>
          <w:rFonts w:ascii="Simplified Arabic" w:eastAsia="Times New Roman" w:hAnsi="Simplified Arabic" w:cs="Simplified Arabic"/>
          <w:color w:val="000000" w:themeColor="text1"/>
          <w:kern w:val="0"/>
          <w:sz w:val="28"/>
          <w:szCs w:val="28"/>
          <w14:ligatures w14:val="none"/>
        </w:rPr>
        <w:t>.</w:t>
      </w:r>
    </w:p>
    <w:p w14:paraId="6916A3DF"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ويُسهم التنسيق المنضبط بين التخصصات في الحد من التغييرات المتأخرة، وضمان اتساق المعلومات التصميمية، وتقليل احتمالية إصدار قرارات متناقضة بين الفرق. وفي السياق التطبيقي لمشاريع النفط والغاز، يُصبح هذا البُعد ضرورةً منهجيةً نظرًا للترابط الوثيق بين القرارات الهندسية وقرارات السلامة التشغيلية، مما يَجعل أي خلل في التنسيق سببًا مباشرًا في إعادة العمل وتأخر التسليم</w:t>
      </w:r>
      <w:r w:rsidRPr="0033050E">
        <w:rPr>
          <w:rFonts w:ascii="Simplified Arabic" w:eastAsia="Times New Roman" w:hAnsi="Simplified Arabic" w:cs="Simplified Arabic"/>
          <w:color w:val="000000" w:themeColor="text1"/>
          <w:kern w:val="0"/>
          <w:sz w:val="28"/>
          <w:szCs w:val="28"/>
          <w14:ligatures w14:val="none"/>
        </w:rPr>
        <w:t>.</w:t>
      </w:r>
    </w:p>
    <w:p w14:paraId="24999807" w14:textId="77777777" w:rsidR="00D74CE8" w:rsidRPr="0033050E" w:rsidRDefault="00D74CE8"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lastRenderedPageBreak/>
        <w:t>البُعد الثالث: المحاكاة الرقمية وإدارة الجدول الزمني</w:t>
      </w:r>
      <w:r w:rsidRPr="0033050E">
        <w:rPr>
          <w:rFonts w:ascii="Simplified Arabic" w:eastAsia="Times New Roman" w:hAnsi="Simplified Arabic" w:cs="Simplified Arabic"/>
          <w:b/>
          <w:bCs/>
          <w:color w:val="000000" w:themeColor="text1"/>
          <w:kern w:val="0"/>
          <w:sz w:val="28"/>
          <w:szCs w:val="28"/>
          <w14:ligatures w14:val="none"/>
        </w:rPr>
        <w:t xml:space="preserve"> (4D/5D Simulation)</w:t>
      </w:r>
    </w:p>
    <w:p w14:paraId="3369FB3E"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تَنقل المحاكاة الرقمية النمذجةَ من التمثيل الثلاثي الساكن إلى التمثيل الديناميكي الذي يَدمج بُعدَي الزمن والتكلفة في النموذج، فيُصبح بالإمكان تتبّع تطوّر المشروع زمنيًا وتقدير أثر القرارات على المسار الحرج والميزانية. ويُشير شقور (٢٠٢٢) إلى أن هذا البُعد يَدعم مجالات إدارة الوقت والتكلفة في المشروع عبر بناء روابط دقيقة بين عناصر النموذج والأنشطة المجدولة، مما يُتيح محاكاة تسلسل التنفيذ قبل البدء الفعلي به</w:t>
      </w:r>
      <w:r w:rsidRPr="0033050E">
        <w:rPr>
          <w:rFonts w:ascii="Simplified Arabic" w:eastAsia="Times New Roman" w:hAnsi="Simplified Arabic" w:cs="Simplified Arabic"/>
          <w:color w:val="000000" w:themeColor="text1"/>
          <w:kern w:val="0"/>
          <w:sz w:val="28"/>
          <w:szCs w:val="28"/>
          <w14:ligatures w14:val="none"/>
        </w:rPr>
        <w:t>.</w:t>
      </w:r>
    </w:p>
    <w:p w14:paraId="03D843EE"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ويَكتسب هذا البُعد أهميته من قدرته على كشف اختناقات الجدولة، وتقييم سيناريوهات التنفيذ البديلة، وتحليل أثر التغييرات المحتملة على المخرجات الزمنية والمالية. 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Porwal</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هذا البُعد بوصفه أداةً للتعامل مع أوامر التغيير، حيث تُتيح المحاكاة تقدير أثر التغيير قبل اعتماده، وهو ما يُسهم في ترشيد القرارات الإدارية. ويُضيف السيوفي وآخرون (٢٠٢٦) عبر تكامل النمذجة مع إدارة القيمة المكتسبة بُعدًا منهجيًا يَربط بين الأداء الفعلي والمخطط، ويُتيح تقييم حالة المشروع زمنيًا وماليًا بصورة موضوعية</w:t>
      </w:r>
      <w:r w:rsidRPr="0033050E">
        <w:rPr>
          <w:rFonts w:ascii="Simplified Arabic" w:eastAsia="Times New Roman" w:hAnsi="Simplified Arabic" w:cs="Simplified Arabic"/>
          <w:color w:val="000000" w:themeColor="text1"/>
          <w:kern w:val="0"/>
          <w:sz w:val="28"/>
          <w:szCs w:val="28"/>
          <w14:ligatures w14:val="none"/>
        </w:rPr>
        <w:t>.</w:t>
      </w:r>
    </w:p>
    <w:p w14:paraId="1AB2C31A"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ويَرى</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Rane</w:t>
      </w:r>
      <w:proofErr w:type="spellEnd"/>
      <w:r w:rsidRPr="0033050E">
        <w:rPr>
          <w:rFonts w:ascii="Simplified Arabic" w:eastAsia="Times New Roman" w:hAnsi="Simplified Arabic" w:cs="Simplified Arabic"/>
          <w:color w:val="000000" w:themeColor="text1"/>
          <w:kern w:val="0"/>
          <w:sz w:val="28"/>
          <w:szCs w:val="28"/>
          <w14:ligatures w14:val="none"/>
        </w:rPr>
        <w:t xml:space="preserve"> (2023) </w:t>
      </w:r>
      <w:r w:rsidRPr="0033050E">
        <w:rPr>
          <w:rFonts w:ascii="Simplified Arabic" w:eastAsia="Times New Roman" w:hAnsi="Simplified Arabic" w:cs="Simplified Arabic"/>
          <w:color w:val="000000" w:themeColor="text1"/>
          <w:kern w:val="0"/>
          <w:sz w:val="28"/>
          <w:szCs w:val="28"/>
          <w:rtl/>
          <w14:ligatures w14:val="none"/>
        </w:rPr>
        <w:t>أن المحاكاة الرقمية تَكتسب قدرةً متقدمةً عند تكاملها مع تقنيات الذكاء الاصطناعي، إذ تَنتقل من المحاكاة الوصفية إلى المحاكاة التنبئية القادرة على استشراف الانحرافات وتقديم بدائل للمعالجة. وفي سياق مشاريع النفط والغاز، يُتيح هذا البُعد التعامل مع التداخلات الزمنية المعقدة بين أعمال الإنشاء والتركيب والاختبار، ويُسهم في تجنّب التضاربات التنفيذية التي تُمثّل مصدرًا رئيسًا لإعادة العمل وارتفاع التكلفة</w:t>
      </w:r>
      <w:r w:rsidRPr="0033050E">
        <w:rPr>
          <w:rFonts w:ascii="Simplified Arabic" w:eastAsia="Times New Roman" w:hAnsi="Simplified Arabic" w:cs="Simplified Arabic"/>
          <w:color w:val="000000" w:themeColor="text1"/>
          <w:kern w:val="0"/>
          <w:sz w:val="28"/>
          <w:szCs w:val="28"/>
          <w14:ligatures w14:val="none"/>
        </w:rPr>
        <w:t>.</w:t>
      </w:r>
    </w:p>
    <w:p w14:paraId="56F3746A" w14:textId="77777777" w:rsidR="00D74CE8" w:rsidRPr="0033050E" w:rsidRDefault="00D74CE8"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البُعد الرابع: إدارة جودة التنفيذ رقميًا</w:t>
      </w:r>
      <w:r w:rsidRPr="0033050E">
        <w:rPr>
          <w:rFonts w:ascii="Simplified Arabic" w:eastAsia="Times New Roman" w:hAnsi="Simplified Arabic" w:cs="Simplified Arabic"/>
          <w:b/>
          <w:bCs/>
          <w:color w:val="000000" w:themeColor="text1"/>
          <w:kern w:val="0"/>
          <w:sz w:val="28"/>
          <w:szCs w:val="28"/>
          <w14:ligatures w14:val="none"/>
        </w:rPr>
        <w:t xml:space="preserve"> (Digital Quality Management)</w:t>
      </w:r>
    </w:p>
    <w:p w14:paraId="54C5FAA5"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يَتعلق هذا البُعد بتوظيف النمذجة بوصفها مرجعًا رقميًا لضبط جودة التنفيذ، عبر مقارنة الأعمال المنفذة بالنموذج المعتمد، وتوثيق المخالفات والانحرافات بصورة آنية. ويُشير حمدي وعبدالصبور (٢٠٢٢) إلى أن النمذجة تُمثّل أداةً منهجيةً لضبط الجودة في مرحلتَي التصميم والتنفيذ، إذ تُتيح وضع معايير قابلة للقياس ومراجعتها على نحو منتظم</w:t>
      </w:r>
      <w:r w:rsidRPr="0033050E">
        <w:rPr>
          <w:rFonts w:ascii="Simplified Arabic" w:eastAsia="Times New Roman" w:hAnsi="Simplified Arabic" w:cs="Simplified Arabic"/>
          <w:color w:val="000000" w:themeColor="text1"/>
          <w:kern w:val="0"/>
          <w:sz w:val="28"/>
          <w:szCs w:val="28"/>
          <w14:ligatures w14:val="none"/>
        </w:rPr>
        <w:t>.</w:t>
      </w:r>
    </w:p>
    <w:p w14:paraId="4A2D7A9C"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ويَستند هذا البُعد إلى آليات تَشمل: المسح الرقمي للموقع ومقارنته بالنموذج، وتسجيل عمليات التفتيش رقميًا، وربط نتائج الاختبارات بعناصر النموذج، وتوثيق دورة حياة الجودة منذ المواصفات وحتى التسليم. 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Waqar</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 </w:t>
      </w:r>
      <w:r w:rsidRPr="0033050E">
        <w:rPr>
          <w:rFonts w:ascii="Simplified Arabic" w:eastAsia="Times New Roman" w:hAnsi="Simplified Arabic" w:cs="Simplified Arabic"/>
          <w:color w:val="000000" w:themeColor="text1"/>
          <w:kern w:val="0"/>
          <w:sz w:val="28"/>
          <w:szCs w:val="28"/>
          <w:rtl/>
          <w14:ligatures w14:val="none"/>
        </w:rPr>
        <w:t>هذا البُعد من زاوية السلامة والاستدامة، إذ يَرى أن إدارة الجودة الرقمية تُسهم في ضمان توافق المنشآت مع المعايير البيئية وضوابط السلامة في القطاعات الصناعية الحساسة</w:t>
      </w:r>
      <w:r w:rsidRPr="0033050E">
        <w:rPr>
          <w:rFonts w:ascii="Simplified Arabic" w:eastAsia="Times New Roman" w:hAnsi="Simplified Arabic" w:cs="Simplified Arabic"/>
          <w:color w:val="000000" w:themeColor="text1"/>
          <w:kern w:val="0"/>
          <w:sz w:val="28"/>
          <w:szCs w:val="28"/>
          <w14:ligatures w14:val="none"/>
        </w:rPr>
        <w:t>.</w:t>
      </w:r>
    </w:p>
    <w:p w14:paraId="4DC59760"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ويُضيف</w:t>
      </w:r>
      <w:r w:rsidRPr="0033050E">
        <w:rPr>
          <w:rFonts w:ascii="Simplified Arabic" w:eastAsia="Times New Roman" w:hAnsi="Simplified Arabic" w:cs="Simplified Arabic"/>
          <w:color w:val="000000" w:themeColor="text1"/>
          <w:kern w:val="0"/>
          <w:sz w:val="28"/>
          <w:szCs w:val="28"/>
          <w14:ligatures w14:val="none"/>
        </w:rPr>
        <w:t xml:space="preserve"> Love et al. (2022) </w:t>
      </w:r>
      <w:r w:rsidRPr="0033050E">
        <w:rPr>
          <w:rFonts w:ascii="Simplified Arabic" w:eastAsia="Times New Roman" w:hAnsi="Simplified Arabic" w:cs="Simplified Arabic"/>
          <w:color w:val="000000" w:themeColor="text1"/>
          <w:kern w:val="0"/>
          <w:sz w:val="28"/>
          <w:szCs w:val="28"/>
          <w:rtl/>
          <w14:ligatures w14:val="none"/>
        </w:rPr>
        <w:t>أن إدارة الجودة الرقمية تَستهدف الجذور المنهجية للأخطاء، إذ تَنقل عملية الضبط من ردّ الفعل إلى الاستباق، ومن الجهد البشري إلى التحليل المعلوماتي. ويُكمل</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Izran</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(2024) </w:t>
      </w:r>
      <w:r w:rsidRPr="0033050E">
        <w:rPr>
          <w:rFonts w:ascii="Simplified Arabic" w:eastAsia="Times New Roman" w:hAnsi="Simplified Arabic" w:cs="Simplified Arabic"/>
          <w:color w:val="000000" w:themeColor="text1"/>
          <w:kern w:val="0"/>
          <w:sz w:val="28"/>
          <w:szCs w:val="28"/>
          <w:rtl/>
          <w14:ligatures w14:val="none"/>
        </w:rPr>
        <w:t>هذه الصورة بإبراز ارتباط جودة التنفيذ الرقمية بالحدّ من إعادة العمل، عبر توفير بيئة شفافة لتتبّع الأعمال وتحديد المسؤوليات. وفي مشاريع النفط والغاز، يَكتسب هذا البُعد أهميةً مضاعفةً نظرًا لارتباط جودة التنفيذ بسلامة المنشآت وكفاءتها التشغيلية، وهو ما يَجعل أي قصور فيه ذا تبعات اقتصادية وبيئية وأمنية بالغة</w:t>
      </w:r>
      <w:r w:rsidRPr="0033050E">
        <w:rPr>
          <w:rFonts w:ascii="Simplified Arabic" w:eastAsia="Times New Roman" w:hAnsi="Simplified Arabic" w:cs="Simplified Arabic"/>
          <w:color w:val="000000" w:themeColor="text1"/>
          <w:kern w:val="0"/>
          <w:sz w:val="28"/>
          <w:szCs w:val="28"/>
          <w14:ligatures w14:val="none"/>
        </w:rPr>
        <w:t>.</w:t>
      </w:r>
    </w:p>
    <w:p w14:paraId="304D1C83" w14:textId="00FE1553"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305694"/>
      <w:r w:rsidRPr="0033050E">
        <w:rPr>
          <w:rFonts w:ascii="Simplified Arabic" w:eastAsia="Times New Roman" w:hAnsi="Simplified Arabic" w:cs="Simplified Arabic" w:hint="cs"/>
          <w:b/>
          <w:bCs/>
          <w:color w:val="000000" w:themeColor="text1"/>
          <w:kern w:val="0"/>
          <w:sz w:val="32"/>
          <w:szCs w:val="32"/>
          <w:rtl/>
          <w14:ligatures w14:val="none"/>
        </w:rPr>
        <w:t xml:space="preserve">6.1.2 </w:t>
      </w:r>
      <w:r w:rsidR="00D74CE8" w:rsidRPr="0033050E">
        <w:rPr>
          <w:rFonts w:ascii="Simplified Arabic" w:eastAsia="Times New Roman" w:hAnsi="Simplified Arabic" w:cs="Simplified Arabic"/>
          <w:b/>
          <w:bCs/>
          <w:color w:val="000000" w:themeColor="text1"/>
          <w:kern w:val="0"/>
          <w:sz w:val="32"/>
          <w:szCs w:val="32"/>
          <w:rtl/>
          <w14:ligatures w14:val="none"/>
        </w:rPr>
        <w:t>استراتيجيات تطبيق نمذجة معلومات المنشأة</w:t>
      </w:r>
      <w:bookmarkEnd w:id="42"/>
    </w:p>
    <w:p w14:paraId="194B90E1"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تَتطلب الاستفادة من النمذجة بصورة فعّالة وجود استراتيجيات منضبطة تُترجم إمكاناتها النظرية إلى ممارسات تنفيذية. ويَطرح عبدالمنعم ومحمد (٢٠٢٣) استراتيجيةً مؤسسيةً تَقوم على بناء جاهزية المنظمة عبر تطوير الكوادر وتحديث الهياكل التنظيمية وصياغة سياسات تبنٍّ متدرجة. ويُكمل</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Fakhimi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(2021) </w:t>
      </w:r>
      <w:r w:rsidRPr="0033050E">
        <w:rPr>
          <w:rFonts w:ascii="Simplified Arabic" w:eastAsia="Times New Roman" w:hAnsi="Simplified Arabic" w:cs="Simplified Arabic"/>
          <w:color w:val="000000" w:themeColor="text1"/>
          <w:kern w:val="0"/>
          <w:sz w:val="28"/>
          <w:szCs w:val="28"/>
          <w:rtl/>
          <w14:ligatures w14:val="none"/>
        </w:rPr>
        <w:t>ذلك بطرح خارطة طريق لتبنّي النمذجة في القطاع الصناعي، تَتدرج من التهيئة الأولية إلى التطبيق الشامل والتكامل مع منظومات إدارة الأصول</w:t>
      </w:r>
      <w:r w:rsidRPr="0033050E">
        <w:rPr>
          <w:rFonts w:ascii="Simplified Arabic" w:eastAsia="Times New Roman" w:hAnsi="Simplified Arabic" w:cs="Simplified Arabic"/>
          <w:color w:val="000000" w:themeColor="text1"/>
          <w:kern w:val="0"/>
          <w:sz w:val="28"/>
          <w:szCs w:val="28"/>
          <w14:ligatures w14:val="none"/>
        </w:rPr>
        <w:t>.</w:t>
      </w:r>
    </w:p>
    <w:p w14:paraId="0301BF90"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ويُضيف</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Izran</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(2024) </w:t>
      </w:r>
      <w:r w:rsidRPr="0033050E">
        <w:rPr>
          <w:rFonts w:ascii="Simplified Arabic" w:eastAsia="Times New Roman" w:hAnsi="Simplified Arabic" w:cs="Simplified Arabic"/>
          <w:color w:val="000000" w:themeColor="text1"/>
          <w:kern w:val="0"/>
          <w:sz w:val="28"/>
          <w:szCs w:val="28"/>
          <w:rtl/>
          <w14:ligatures w14:val="none"/>
        </w:rPr>
        <w:t>استراتيجياتٍ موجهةً نحو تقليل إعادة العمل، تَشمل: تكثيف جلسات التنسيق المبكر، وتعزيز برامج التدريب، وبناء بروتوكولات للمراجعة المنتظمة. 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Rane</w:t>
      </w:r>
      <w:proofErr w:type="spellEnd"/>
      <w:r w:rsidRPr="0033050E">
        <w:rPr>
          <w:rFonts w:ascii="Simplified Arabic" w:eastAsia="Times New Roman" w:hAnsi="Simplified Arabic" w:cs="Simplified Arabic"/>
          <w:color w:val="000000" w:themeColor="text1"/>
          <w:kern w:val="0"/>
          <w:sz w:val="28"/>
          <w:szCs w:val="28"/>
          <w14:ligatures w14:val="none"/>
        </w:rPr>
        <w:t xml:space="preserve"> (2023) </w:t>
      </w:r>
      <w:r w:rsidRPr="0033050E">
        <w:rPr>
          <w:rFonts w:ascii="Simplified Arabic" w:eastAsia="Times New Roman" w:hAnsi="Simplified Arabic" w:cs="Simplified Arabic"/>
          <w:color w:val="000000" w:themeColor="text1"/>
          <w:kern w:val="0"/>
          <w:sz w:val="28"/>
          <w:szCs w:val="28"/>
          <w:rtl/>
          <w14:ligatures w14:val="none"/>
        </w:rPr>
        <w:t>استراتيجيةً تكامليةً تَدمج النمذجة بالذكاء الاصطناعي لتعزيز التحليل التنبئي وأتمتة عمليات إدارة الجودة والسلامة</w:t>
      </w:r>
      <w:r w:rsidRPr="0033050E">
        <w:rPr>
          <w:rFonts w:ascii="Simplified Arabic" w:eastAsia="Times New Roman" w:hAnsi="Simplified Arabic" w:cs="Simplified Arabic"/>
          <w:color w:val="000000" w:themeColor="text1"/>
          <w:kern w:val="0"/>
          <w:sz w:val="28"/>
          <w:szCs w:val="28"/>
          <w14:ligatures w14:val="none"/>
        </w:rPr>
        <w:t>.</w:t>
      </w:r>
    </w:p>
    <w:p w14:paraId="4770CFEE" w14:textId="51D119CC" w:rsidR="00D74CE8" w:rsidRPr="0033050E" w:rsidRDefault="00044916" w:rsidP="00044916">
      <w:pPr>
        <w:jc w:val="center"/>
        <w:outlineLvl w:val="1"/>
        <w:rPr>
          <w:rFonts w:ascii="Simplified Arabic" w:eastAsia="Times New Roman" w:hAnsi="Simplified Arabic" w:cs="Simplified Arabic"/>
          <w:b/>
          <w:bCs/>
          <w:color w:val="000000" w:themeColor="text1"/>
          <w:kern w:val="0"/>
          <w:sz w:val="36"/>
          <w:szCs w:val="36"/>
          <w14:ligatures w14:val="none"/>
        </w:rPr>
      </w:pPr>
      <w:r w:rsidRPr="0033050E">
        <w:rPr>
          <w:rFonts w:ascii="Simplified Arabic" w:eastAsia="Times New Roman" w:hAnsi="Simplified Arabic" w:cs="Simplified Arabic"/>
          <w:b/>
          <w:bCs/>
          <w:color w:val="000000" w:themeColor="text1"/>
          <w:kern w:val="0"/>
          <w:sz w:val="36"/>
          <w:szCs w:val="36"/>
          <w14:ligatures w14:val="none"/>
        </w:rPr>
        <w:br w:type="page"/>
      </w:r>
      <w:bookmarkStart w:id="43" w:name="_Toc233305695"/>
      <w:r w:rsidR="00D74CE8" w:rsidRPr="0033050E">
        <w:rPr>
          <w:rFonts w:ascii="Simplified Arabic" w:eastAsia="Times New Roman" w:hAnsi="Simplified Arabic" w:cs="Simplified Arabic"/>
          <w:b/>
          <w:bCs/>
          <w:color w:val="000000" w:themeColor="text1"/>
          <w:kern w:val="0"/>
          <w:sz w:val="36"/>
          <w:szCs w:val="36"/>
          <w:rtl/>
          <w14:ligatures w14:val="none"/>
        </w:rPr>
        <w:lastRenderedPageBreak/>
        <w:t>المبحث الثاني: تقليل إعادة العمل</w:t>
      </w:r>
      <w:r w:rsidR="00D74CE8" w:rsidRPr="0033050E">
        <w:rPr>
          <w:rFonts w:ascii="Simplified Arabic" w:eastAsia="Times New Roman" w:hAnsi="Simplified Arabic" w:cs="Simplified Arabic"/>
          <w:b/>
          <w:bCs/>
          <w:color w:val="000000" w:themeColor="text1"/>
          <w:kern w:val="0"/>
          <w:sz w:val="36"/>
          <w:szCs w:val="36"/>
          <w14:ligatures w14:val="none"/>
        </w:rPr>
        <w:t xml:space="preserve"> (Rework Reduction)</w:t>
      </w:r>
      <w:bookmarkEnd w:id="43"/>
    </w:p>
    <w:p w14:paraId="4DE5B7E6" w14:textId="3FE4B7FD"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305696"/>
      <w:r w:rsidRPr="0033050E">
        <w:rPr>
          <w:rFonts w:ascii="Simplified Arabic" w:eastAsia="Times New Roman" w:hAnsi="Simplified Arabic" w:cs="Simplified Arabic" w:hint="cs"/>
          <w:b/>
          <w:bCs/>
          <w:color w:val="000000" w:themeColor="text1"/>
          <w:kern w:val="0"/>
          <w:sz w:val="32"/>
          <w:szCs w:val="32"/>
          <w:rtl/>
          <w14:ligatures w14:val="none"/>
        </w:rPr>
        <w:t xml:space="preserve">1.2.2 </w:t>
      </w:r>
      <w:r w:rsidR="00D74CE8" w:rsidRPr="0033050E">
        <w:rPr>
          <w:rFonts w:ascii="Simplified Arabic" w:eastAsia="Times New Roman" w:hAnsi="Simplified Arabic" w:cs="Simplified Arabic"/>
          <w:b/>
          <w:bCs/>
          <w:color w:val="000000" w:themeColor="text1"/>
          <w:kern w:val="0"/>
          <w:sz w:val="32"/>
          <w:szCs w:val="32"/>
          <w:rtl/>
          <w14:ligatures w14:val="none"/>
        </w:rPr>
        <w:t>تمهيد</w:t>
      </w:r>
      <w:bookmarkEnd w:id="44"/>
    </w:p>
    <w:p w14:paraId="00CCD59D"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تُمثّل ظاهرة إعادة العمل واحدةً من أكثر الإشكاليات التي تَستنزف موارد مشاريع التشييد، إذ تَتسبّب في تشوّهات في الأداء الزمني والمالي، وتُفضي إلى تراجع في جودة المخرجات النهائية. ولا تَقتصر تبعاتها على الجانب الاقتصادي المباشر، بل تَمتد لتشمل آثارًا تنظيميةً ونفسيةً واجتماعيةً تَطال فرق العمل وأصحاب المصلحة، فضلًا عن تأثيرات بيئية تَتعلق بالفاقد المادي والاستهلاك غير المرشّد للموارد. ومن ثَمَّ، باتت مسألة تقليل إعادة العمل محورًا بحثيًا متناميًا في أدبيات إدارة المشاريع، يُقارب من زوايا متعددة تَجمع بين المنهجي والتقني والإداري</w:t>
      </w:r>
      <w:r w:rsidRPr="0033050E">
        <w:rPr>
          <w:rFonts w:ascii="Simplified Arabic" w:eastAsia="Times New Roman" w:hAnsi="Simplified Arabic" w:cs="Simplified Arabic"/>
          <w:color w:val="000000" w:themeColor="text1"/>
          <w:kern w:val="0"/>
          <w:sz w:val="28"/>
          <w:szCs w:val="28"/>
          <w14:ligatures w14:val="none"/>
        </w:rPr>
        <w:t>.</w:t>
      </w:r>
    </w:p>
    <w:p w14:paraId="4D2BA075"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ويَكتسب هذا الموضوع أهميةً مضاعفةً في مشاريع النفط والغاز، نظرًا لما تَتسم به من تعقيد فني وارتفاع في تكاليف التنفيذ وحساسية بالغة لاعتبارات السلامة. فأي خطأ يَستدعي إعادة العمل في هذه المشاريع لا يُترجم إلى خسائر مالية فحسب، بل قد يَنطوي على مخاطر سلامة وتأخير في تشغيل أصول استراتيجية. ومن ثَمَّ، فإن دراسة المتغير التابع في سياقه النظري تَتطلب فهمًا متعدد الأبعاد لظاهرة إعادة العمل، يَبدأ من تحديد المفهوم، ويَمر بإبراز الأهمية والأهداف، ويَنتهي إلى تحليل المداخل والاستراتيجيات والمحاور المرتبطة</w:t>
      </w:r>
      <w:r w:rsidRPr="0033050E">
        <w:rPr>
          <w:rFonts w:ascii="Simplified Arabic" w:eastAsia="Times New Roman" w:hAnsi="Simplified Arabic" w:cs="Simplified Arabic"/>
          <w:color w:val="000000" w:themeColor="text1"/>
          <w:kern w:val="0"/>
          <w:sz w:val="28"/>
          <w:szCs w:val="28"/>
          <w14:ligatures w14:val="none"/>
        </w:rPr>
        <w:t>.</w:t>
      </w:r>
    </w:p>
    <w:p w14:paraId="1DB779BB"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ويَهدف هذا المبحث إلى تقديم معالجة نظرية رصينة لمتغير تقليل إعادة العمل، تَستند إلى أدبيات حديثة، وتُقدّم تحليلًا مترابطًا للزوايا المختلفة لهذا المتغير، بما يُسهم في تأطير الدراسة الميدانية اللاحقة وتأصيلها علميًا</w:t>
      </w:r>
      <w:r w:rsidRPr="0033050E">
        <w:rPr>
          <w:rFonts w:ascii="Simplified Arabic" w:eastAsia="Times New Roman" w:hAnsi="Simplified Arabic" w:cs="Simplified Arabic"/>
          <w:color w:val="000000" w:themeColor="text1"/>
          <w:kern w:val="0"/>
          <w:sz w:val="28"/>
          <w:szCs w:val="28"/>
          <w14:ligatures w14:val="none"/>
        </w:rPr>
        <w:t>.</w:t>
      </w:r>
    </w:p>
    <w:p w14:paraId="22C5B5FB" w14:textId="028CC462"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305697"/>
      <w:r w:rsidRPr="0033050E">
        <w:rPr>
          <w:rFonts w:ascii="Simplified Arabic" w:eastAsia="Times New Roman" w:hAnsi="Simplified Arabic" w:cs="Simplified Arabic" w:hint="cs"/>
          <w:b/>
          <w:bCs/>
          <w:color w:val="000000" w:themeColor="text1"/>
          <w:kern w:val="0"/>
          <w:sz w:val="32"/>
          <w:szCs w:val="32"/>
          <w:rtl/>
          <w14:ligatures w14:val="none"/>
        </w:rPr>
        <w:t xml:space="preserve">2.2.2 </w:t>
      </w:r>
      <w:r w:rsidR="00D74CE8" w:rsidRPr="0033050E">
        <w:rPr>
          <w:rFonts w:ascii="Simplified Arabic" w:eastAsia="Times New Roman" w:hAnsi="Simplified Arabic" w:cs="Simplified Arabic"/>
          <w:b/>
          <w:bCs/>
          <w:color w:val="000000" w:themeColor="text1"/>
          <w:kern w:val="0"/>
          <w:sz w:val="32"/>
          <w:szCs w:val="32"/>
          <w:rtl/>
          <w14:ligatures w14:val="none"/>
        </w:rPr>
        <w:t>مفهوم تقليل إعادة العمل</w:t>
      </w:r>
      <w:bookmarkEnd w:id="45"/>
    </w:p>
    <w:p w14:paraId="15E316C2"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تَتعدد التعريفات المقدّمة لمفهوم إعادة العمل وتَختلف زواياها بحسب موقع الباحث من الظاهرة، فبعض الباحثين يُعرّفها من زاوية النشاط، وبعضهم من زاوية الكلفة، وآخرون من زاوية الجودة والامتثال. ويَعرض</w:t>
      </w:r>
      <w:r w:rsidRPr="0033050E">
        <w:rPr>
          <w:rFonts w:ascii="Simplified Arabic" w:eastAsia="Times New Roman" w:hAnsi="Simplified Arabic" w:cs="Simplified Arabic"/>
          <w:color w:val="000000" w:themeColor="text1"/>
          <w:kern w:val="0"/>
          <w:sz w:val="28"/>
          <w:szCs w:val="28"/>
          <w14:ligatures w14:val="none"/>
        </w:rPr>
        <w:t xml:space="preserve"> Love et al. (2022) </w:t>
      </w:r>
      <w:r w:rsidRPr="0033050E">
        <w:rPr>
          <w:rFonts w:ascii="Simplified Arabic" w:eastAsia="Times New Roman" w:hAnsi="Simplified Arabic" w:cs="Simplified Arabic"/>
          <w:color w:val="000000" w:themeColor="text1"/>
          <w:kern w:val="0"/>
          <w:sz w:val="28"/>
          <w:szCs w:val="28"/>
          <w:rtl/>
          <w14:ligatures w14:val="none"/>
        </w:rPr>
        <w:t xml:space="preserve">إعادة العمل بوصفها الأنشطةَ التي تَجري إعادتها على الموقع نتيجةً لعدم مطابقتها للمواصفات أو لتغيّر متطلبات أصحاب المصلحة، مع التركيز على كونها ظاهرةً منهجيةً متعددةَ الأسباب </w:t>
      </w:r>
      <w:r w:rsidRPr="0033050E">
        <w:rPr>
          <w:rFonts w:ascii="Simplified Arabic" w:eastAsia="Times New Roman" w:hAnsi="Simplified Arabic" w:cs="Simplified Arabic"/>
          <w:color w:val="000000" w:themeColor="text1"/>
          <w:kern w:val="0"/>
          <w:sz w:val="28"/>
          <w:szCs w:val="28"/>
          <w:rtl/>
          <w14:ligatures w14:val="none"/>
        </w:rPr>
        <w:lastRenderedPageBreak/>
        <w:t>لا حادثةً عرضية. ويُضيف</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Asadi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بُعدًا تعاقديًا للمفهوم، إذ يَعتبر إعادة العمل نشاطًا تَتحدد مسؤوليته بحسب أطراف العقد، ويَستلزم تصنيفًا يَربط الأسباب بالمسؤول عنها</w:t>
      </w:r>
      <w:r w:rsidRPr="0033050E">
        <w:rPr>
          <w:rFonts w:ascii="Simplified Arabic" w:eastAsia="Times New Roman" w:hAnsi="Simplified Arabic" w:cs="Simplified Arabic"/>
          <w:color w:val="000000" w:themeColor="text1"/>
          <w:kern w:val="0"/>
          <w:sz w:val="28"/>
          <w:szCs w:val="28"/>
          <w14:ligatures w14:val="none"/>
        </w:rPr>
        <w:t>.</w:t>
      </w:r>
    </w:p>
    <w:p w14:paraId="43ECC946"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ومن منظور أدائي، يَعرض</w:t>
      </w:r>
      <w:r w:rsidRPr="0033050E">
        <w:rPr>
          <w:rFonts w:ascii="Simplified Arabic" w:eastAsia="Times New Roman" w:hAnsi="Simplified Arabic" w:cs="Simplified Arabic"/>
          <w:color w:val="000000" w:themeColor="text1"/>
          <w:kern w:val="0"/>
          <w:sz w:val="28"/>
          <w:szCs w:val="28"/>
          <w14:ligatures w14:val="none"/>
        </w:rPr>
        <w:t xml:space="preserve"> Juliana et al. (2023) </w:t>
      </w:r>
      <w:r w:rsidRPr="0033050E">
        <w:rPr>
          <w:rFonts w:ascii="Simplified Arabic" w:eastAsia="Times New Roman" w:hAnsi="Simplified Arabic" w:cs="Simplified Arabic"/>
          <w:color w:val="000000" w:themeColor="text1"/>
          <w:kern w:val="0"/>
          <w:sz w:val="28"/>
          <w:szCs w:val="28"/>
          <w:rtl/>
          <w14:ligatures w14:val="none"/>
        </w:rPr>
        <w:t>إعادة العمل بوصفها العامل المؤثر سلبًا في أداء المشروع، الذي يَنعكس على ثلاثيّة التكلفة والوقت والجودة، ويَستلزم معالجةً منهجيةً ضمن إطار أوسع لإدارة الأداء. ويَطرح</w:t>
      </w:r>
      <w:r w:rsidRPr="0033050E">
        <w:rPr>
          <w:rFonts w:ascii="Simplified Arabic" w:eastAsia="Times New Roman" w:hAnsi="Simplified Arabic" w:cs="Simplified Arabic"/>
          <w:color w:val="000000" w:themeColor="text1"/>
          <w:kern w:val="0"/>
          <w:sz w:val="28"/>
          <w:szCs w:val="28"/>
          <w14:ligatures w14:val="none"/>
        </w:rPr>
        <w:t xml:space="preserve"> Al-</w:t>
      </w:r>
      <w:proofErr w:type="spellStart"/>
      <w:r w:rsidRPr="0033050E">
        <w:rPr>
          <w:rFonts w:ascii="Simplified Arabic" w:eastAsia="Times New Roman" w:hAnsi="Simplified Arabic" w:cs="Simplified Arabic"/>
          <w:color w:val="000000" w:themeColor="text1"/>
          <w:kern w:val="0"/>
          <w:sz w:val="28"/>
          <w:szCs w:val="28"/>
          <w14:ligatures w14:val="none"/>
        </w:rPr>
        <w:t>Janabi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(2020) </w:t>
      </w:r>
      <w:r w:rsidRPr="0033050E">
        <w:rPr>
          <w:rFonts w:ascii="Simplified Arabic" w:eastAsia="Times New Roman" w:hAnsi="Simplified Arabic" w:cs="Simplified Arabic"/>
          <w:color w:val="000000" w:themeColor="text1"/>
          <w:kern w:val="0"/>
          <w:sz w:val="28"/>
          <w:szCs w:val="28"/>
          <w:rtl/>
          <w14:ligatures w14:val="none"/>
        </w:rPr>
        <w:t>المفهوم من زاوية تشخيصية، إذ يَعتبر إعادة العمل المؤشرَ الكاشف عن جملة من العوامل التنظيمية والفنية التي تَؤثر في المشروع، ويَستلزم تحليلًا تَصاعديًا للأسباب الجذرية</w:t>
      </w:r>
      <w:r w:rsidRPr="0033050E">
        <w:rPr>
          <w:rFonts w:ascii="Simplified Arabic" w:eastAsia="Times New Roman" w:hAnsi="Simplified Arabic" w:cs="Simplified Arabic"/>
          <w:color w:val="000000" w:themeColor="text1"/>
          <w:kern w:val="0"/>
          <w:sz w:val="28"/>
          <w:szCs w:val="28"/>
          <w14:ligatures w14:val="none"/>
        </w:rPr>
        <w:t>.</w:t>
      </w:r>
    </w:p>
    <w:p w14:paraId="6DF25021"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وفي السياق العربي، يَعرض صبري وآخرون (٢٠٢٣) إعادة العمل بوصفها مشكلةً مركبةً تَنشأ عن تشابك أسباب تَخص العميل والمصمم والمقاول والمورد، وتَستلزم معالجةً تشاركيةً تَستهدف جميع الأطراف. ويُضيف عبدالباري وآخرون (٢٠٢٠) رؤيةً تَربط إعادة العمل بمتطلبات العميل في مشاريع المسار السريع، ويَطرحها بوصفها ظاهرةً قابلةً للتقليل عبر استخدام النمذجة بصورة مدروسة</w:t>
      </w:r>
      <w:r w:rsidRPr="0033050E">
        <w:rPr>
          <w:rFonts w:ascii="Simplified Arabic" w:eastAsia="Times New Roman" w:hAnsi="Simplified Arabic" w:cs="Simplified Arabic"/>
          <w:color w:val="000000" w:themeColor="text1"/>
          <w:kern w:val="0"/>
          <w:sz w:val="28"/>
          <w:szCs w:val="28"/>
          <w14:ligatures w14:val="none"/>
        </w:rPr>
        <w:t>.</w:t>
      </w:r>
    </w:p>
    <w:p w14:paraId="03F8E9B1"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ويَنظر السيوفي وآخرون (٢٠٢٦) إلى إعادة العمل من زاوية تكاملية، إذ يَعرضونها في إطار تقييمي يَدمج بين إدارة القيمة المكتسبة والنمذجة، مما يَنقل المفهوم من مجرد توصيف لمشكلة إلى منظومة قياس وتحليل. ويُكمل</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Bhatarai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 </w:t>
      </w:r>
      <w:r w:rsidRPr="0033050E">
        <w:rPr>
          <w:rFonts w:ascii="Simplified Arabic" w:eastAsia="Times New Roman" w:hAnsi="Simplified Arabic" w:cs="Simplified Arabic"/>
          <w:color w:val="000000" w:themeColor="text1"/>
          <w:kern w:val="0"/>
          <w:sz w:val="28"/>
          <w:szCs w:val="28"/>
          <w:rtl/>
          <w14:ligatures w14:val="none"/>
        </w:rPr>
        <w:t>هذه الصورة بإبراز إعادة العمل في سياق التحسين التصميمي، حيث يَرى أن تقليلها هدفٌ يَتحقق عبر تكامل التقنيات الرقمية المتقدمة</w:t>
      </w:r>
      <w:r w:rsidRPr="0033050E">
        <w:rPr>
          <w:rFonts w:ascii="Simplified Arabic" w:eastAsia="Times New Roman" w:hAnsi="Simplified Arabic" w:cs="Simplified Arabic"/>
          <w:color w:val="000000" w:themeColor="text1"/>
          <w:kern w:val="0"/>
          <w:sz w:val="28"/>
          <w:szCs w:val="28"/>
          <w14:ligatures w14:val="none"/>
        </w:rPr>
        <w:t>.</w:t>
      </w:r>
    </w:p>
    <w:p w14:paraId="7F29EDC2"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ويَخلص الباحث إلى أن تقليل إعادة العمل، كمفهوم، يُمثّل منظومةً متكاملةً من الإجراءات والممارسات التي تَستهدف التقليل من حالات تكرار الأنشطة الإنشائية الناتجة عن أخطاء تصميمية أو تنفيذية أو تواصلية، وذلك بالاعتماد على أدوات رقمية ومنهجيات إدارية تُسهم في رفع جودة المخرجات وتقليل الفاقد المالي والزمني. ولا يُختزل المفهوم في معالجة الأخطاء بعد وقوعها، بل يَمتد ليشمل الإجراءات الاستباقية التي تَمنع نشوءها أصلًا، وهو ما يَجعل تقليل إعادة العمل غايةً استراتيجيةً لا مجرد إجراء تشغيلي</w:t>
      </w:r>
      <w:r w:rsidRPr="0033050E">
        <w:rPr>
          <w:rFonts w:ascii="Simplified Arabic" w:eastAsia="Times New Roman" w:hAnsi="Simplified Arabic" w:cs="Simplified Arabic"/>
          <w:color w:val="000000" w:themeColor="text1"/>
          <w:kern w:val="0"/>
          <w:sz w:val="28"/>
          <w:szCs w:val="28"/>
          <w14:ligatures w14:val="none"/>
        </w:rPr>
        <w:t>.</w:t>
      </w:r>
    </w:p>
    <w:p w14:paraId="0693301A" w14:textId="25006DCF"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305698"/>
      <w:r w:rsidRPr="0033050E">
        <w:rPr>
          <w:rFonts w:ascii="Simplified Arabic" w:eastAsia="Times New Roman" w:hAnsi="Simplified Arabic" w:cs="Simplified Arabic" w:hint="cs"/>
          <w:b/>
          <w:bCs/>
          <w:color w:val="000000" w:themeColor="text1"/>
          <w:kern w:val="0"/>
          <w:sz w:val="32"/>
          <w:szCs w:val="32"/>
          <w:rtl/>
          <w14:ligatures w14:val="none"/>
        </w:rPr>
        <w:t xml:space="preserve">3.2.2 </w:t>
      </w:r>
      <w:r w:rsidR="00D74CE8" w:rsidRPr="0033050E">
        <w:rPr>
          <w:rFonts w:ascii="Simplified Arabic" w:eastAsia="Times New Roman" w:hAnsi="Simplified Arabic" w:cs="Simplified Arabic"/>
          <w:b/>
          <w:bCs/>
          <w:color w:val="000000" w:themeColor="text1"/>
          <w:kern w:val="0"/>
          <w:sz w:val="32"/>
          <w:szCs w:val="32"/>
          <w:rtl/>
          <w14:ligatures w14:val="none"/>
        </w:rPr>
        <w:t>أهمية تقليل إعادة العمل</w:t>
      </w:r>
      <w:bookmarkEnd w:id="46"/>
    </w:p>
    <w:p w14:paraId="57A91C67"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تُمثّل أهمية تقليل إعادة العمل امتدادًا منطقيًا لأهمية معالجة إحدى أكثر الظواهر استنزافًا للموارد في صناعة التشييد. ويُشير</w:t>
      </w:r>
      <w:r w:rsidRPr="0033050E">
        <w:rPr>
          <w:rFonts w:ascii="Simplified Arabic" w:eastAsia="Times New Roman" w:hAnsi="Simplified Arabic" w:cs="Simplified Arabic"/>
          <w:color w:val="000000" w:themeColor="text1"/>
          <w:kern w:val="0"/>
          <w:sz w:val="28"/>
          <w:szCs w:val="28"/>
          <w14:ligatures w14:val="none"/>
        </w:rPr>
        <w:t xml:space="preserve"> Love et al. (2022) </w:t>
      </w:r>
      <w:r w:rsidRPr="0033050E">
        <w:rPr>
          <w:rFonts w:ascii="Simplified Arabic" w:eastAsia="Times New Roman" w:hAnsi="Simplified Arabic" w:cs="Simplified Arabic"/>
          <w:color w:val="000000" w:themeColor="text1"/>
          <w:kern w:val="0"/>
          <w:sz w:val="28"/>
          <w:szCs w:val="28"/>
          <w:rtl/>
          <w14:ligatures w14:val="none"/>
        </w:rPr>
        <w:t xml:space="preserve">إلى أن أهميتها تَكمن في عدة محاور؛ إذ تُسهم في تحسين </w:t>
      </w:r>
      <w:r w:rsidRPr="0033050E">
        <w:rPr>
          <w:rFonts w:ascii="Simplified Arabic" w:eastAsia="Times New Roman" w:hAnsi="Simplified Arabic" w:cs="Simplified Arabic"/>
          <w:color w:val="000000" w:themeColor="text1"/>
          <w:kern w:val="0"/>
          <w:sz w:val="28"/>
          <w:szCs w:val="28"/>
          <w:rtl/>
          <w14:ligatures w14:val="none"/>
        </w:rPr>
        <w:lastRenderedPageBreak/>
        <w:t>الأداء المالي للمشروع، وتُعزّز كفاءة استخدام الموارد، وتَرفع من جودة المخرجات النهائية، وتُقلّل من حالات النزاع التعاقدي، وتُحسّن من بيئة العمل المهنية، فضلًا عن إسهامها في تعزيز سمعة المؤسسات المنفّذة في السوق</w:t>
      </w:r>
      <w:r w:rsidRPr="0033050E">
        <w:rPr>
          <w:rFonts w:ascii="Simplified Arabic" w:eastAsia="Times New Roman" w:hAnsi="Simplified Arabic" w:cs="Simplified Arabic"/>
          <w:color w:val="000000" w:themeColor="text1"/>
          <w:kern w:val="0"/>
          <w:sz w:val="28"/>
          <w:szCs w:val="28"/>
          <w14:ligatures w14:val="none"/>
        </w:rPr>
        <w:t>.</w:t>
      </w:r>
    </w:p>
    <w:p w14:paraId="0DB375C9"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ويَرى</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Asadi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أن أهمية تقليل إعادة العمل تَتجلى في كونها مدخلًا لإعادة هيكلة العلاقات التعاقدية في المشروع، إذ تَدفع الأطراف إلى توضيح مسؤولياتها وتعزيز التزاماتها، مما يَنعكس على جودة الإدارة التعاقدية ككل. ويُكمل</w:t>
      </w:r>
      <w:r w:rsidRPr="0033050E">
        <w:rPr>
          <w:rFonts w:ascii="Simplified Arabic" w:eastAsia="Times New Roman" w:hAnsi="Simplified Arabic" w:cs="Simplified Arabic"/>
          <w:color w:val="000000" w:themeColor="text1"/>
          <w:kern w:val="0"/>
          <w:sz w:val="28"/>
          <w:szCs w:val="28"/>
          <w14:ligatures w14:val="none"/>
        </w:rPr>
        <w:t xml:space="preserve"> Juliana et al. (2023) </w:t>
      </w:r>
      <w:r w:rsidRPr="0033050E">
        <w:rPr>
          <w:rFonts w:ascii="Simplified Arabic" w:eastAsia="Times New Roman" w:hAnsi="Simplified Arabic" w:cs="Simplified Arabic"/>
          <w:color w:val="000000" w:themeColor="text1"/>
          <w:kern w:val="0"/>
          <w:sz w:val="28"/>
          <w:szCs w:val="28"/>
          <w:rtl/>
          <w14:ligatures w14:val="none"/>
        </w:rPr>
        <w:t>ذلك بإبراز أن أهميتها ترتبط بتحسين أداء المشاريع من حيث التكلفة والوقت والجودة، وهي المتغيرات الأكثر حساسيةً في أي بيئة مشاريعية</w:t>
      </w:r>
      <w:r w:rsidRPr="0033050E">
        <w:rPr>
          <w:rFonts w:ascii="Simplified Arabic" w:eastAsia="Times New Roman" w:hAnsi="Simplified Arabic" w:cs="Simplified Arabic"/>
          <w:color w:val="000000" w:themeColor="text1"/>
          <w:kern w:val="0"/>
          <w:sz w:val="28"/>
          <w:szCs w:val="28"/>
          <w14:ligatures w14:val="none"/>
        </w:rPr>
        <w:t>.</w:t>
      </w:r>
    </w:p>
    <w:p w14:paraId="38BA55BE"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ويُشير الجنابي وآخرون (٢٠٢٠) إلى أن أهمية تقليل إعادة العمل في البيئات النامية تَنبع من ارتباطها المباشر بمعالجة العوامل البنيوية التي تَحدّ من تنافسية القطاع، ومن قدرتها على رفع كفاءة المؤسسات وتعزيز موقعها في الأسواق الإقليمية. ويُضيف صبري وآخرون (٢٠٢٣) أن أهميتها في السياق المحلي تَرتبط بإمكانية معالجة الأسباب الجذرية للظاهرة عبر استهداف الأطراف المختلفة في المشروع، مما يَجعل تقليلها مشروعَ إصلاح متعدد المستويات</w:t>
      </w:r>
      <w:r w:rsidRPr="0033050E">
        <w:rPr>
          <w:rFonts w:ascii="Simplified Arabic" w:eastAsia="Times New Roman" w:hAnsi="Simplified Arabic" w:cs="Simplified Arabic"/>
          <w:color w:val="000000" w:themeColor="text1"/>
          <w:kern w:val="0"/>
          <w:sz w:val="28"/>
          <w:szCs w:val="28"/>
          <w14:ligatures w14:val="none"/>
        </w:rPr>
        <w:t>.</w:t>
      </w:r>
    </w:p>
    <w:p w14:paraId="5F783CED"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ومن منظور تكاملي، 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Bhatarai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 </w:t>
      </w:r>
      <w:r w:rsidRPr="0033050E">
        <w:rPr>
          <w:rFonts w:ascii="Simplified Arabic" w:eastAsia="Times New Roman" w:hAnsi="Simplified Arabic" w:cs="Simplified Arabic"/>
          <w:color w:val="000000" w:themeColor="text1"/>
          <w:kern w:val="0"/>
          <w:sz w:val="28"/>
          <w:szCs w:val="28"/>
          <w:rtl/>
          <w14:ligatures w14:val="none"/>
        </w:rPr>
        <w:t>أهمية تقليل إعادة العمل في كونها تَفتح آفاقًا للابتكار في توظيف التقنيات الرقمية، إذ تَتحوّل التقنيات من أدوات تشغيلية إلى أدوات استراتيجية لمعالجة المشكلات الجوهرية. ويُكمل</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Porwal</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ذلك بإبراز أهميتها في معالجة الفاقد الناتج عن أوامر التغيير، الذي يُمثّل أحد أبرز مصادر إعادة العمل في المشاريع المعاصرة</w:t>
      </w:r>
      <w:r w:rsidRPr="0033050E">
        <w:rPr>
          <w:rFonts w:ascii="Simplified Arabic" w:eastAsia="Times New Roman" w:hAnsi="Simplified Arabic" w:cs="Simplified Arabic"/>
          <w:color w:val="000000" w:themeColor="text1"/>
          <w:kern w:val="0"/>
          <w:sz w:val="28"/>
          <w:szCs w:val="28"/>
          <w14:ligatures w14:val="none"/>
        </w:rPr>
        <w:t>.</w:t>
      </w:r>
    </w:p>
    <w:p w14:paraId="22C64750"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ويُبرز السيوفي وآخرون (٢٠٢٦) أهمية تقليل إعادة العمل في مشاريع الجسور والبنى التحتية، حيث تَتعاظم آثار إعادة العمل نظرًا لارتباطها بسلامة المنشآت وحياة المستخدمين. 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Waqar</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 </w:t>
      </w:r>
      <w:r w:rsidRPr="0033050E">
        <w:rPr>
          <w:rFonts w:ascii="Simplified Arabic" w:eastAsia="Times New Roman" w:hAnsi="Simplified Arabic" w:cs="Simplified Arabic"/>
          <w:color w:val="000000" w:themeColor="text1"/>
          <w:kern w:val="0"/>
          <w:sz w:val="28"/>
          <w:szCs w:val="28"/>
          <w:rtl/>
          <w14:ligatures w14:val="none"/>
        </w:rPr>
        <w:t>أهميتها في القطاع النفطي من زاوية السلامة والاستدامة، إذ يُسهم تقليل إعادة العمل في تقليل المخاطر التشغيلية وتحسين الأداء البيئي للمنشآت الصناعية. ويُشير عبدالباري وآخرون (٢٠٢٠) إلى أن أهميتها في مشاريع المسار السريع تَكتسب طابعًا حرجًا نظرًا لضيق الهامش الزمني وارتفاع تكلفة الانحرافات</w:t>
      </w:r>
      <w:r w:rsidRPr="0033050E">
        <w:rPr>
          <w:rFonts w:ascii="Simplified Arabic" w:eastAsia="Times New Roman" w:hAnsi="Simplified Arabic" w:cs="Simplified Arabic"/>
          <w:color w:val="000000" w:themeColor="text1"/>
          <w:kern w:val="0"/>
          <w:sz w:val="28"/>
          <w:szCs w:val="28"/>
          <w14:ligatures w14:val="none"/>
        </w:rPr>
        <w:t>.</w:t>
      </w:r>
    </w:p>
    <w:p w14:paraId="2BAA7B2A"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 xml:space="preserve">وتَتسع دائرة أهمية تقليل إعادة العمل لتشمل بُعدًا تنظيميًا يَتعلق بثقافة الجودة في المؤسسات، إذ تُسهم برامج التقليل في ترسيخ قيم الإتقان والمساءلة، وتعزيز ممارسات التحسين المستمر. كما تَمتد لتشمل بُعدًا إنسانيًا يَتعلق برفاهية فرق العمل، إذ يُسهم تقليل إعادة العمل في تخفيف الضغط النفسي والعبء المهني </w:t>
      </w:r>
      <w:r w:rsidRPr="0033050E">
        <w:rPr>
          <w:rFonts w:ascii="Simplified Arabic" w:eastAsia="Times New Roman" w:hAnsi="Simplified Arabic" w:cs="Simplified Arabic"/>
          <w:color w:val="000000" w:themeColor="text1"/>
          <w:kern w:val="0"/>
          <w:sz w:val="28"/>
          <w:szCs w:val="28"/>
          <w:rtl/>
          <w14:ligatures w14:val="none"/>
        </w:rPr>
        <w:lastRenderedPageBreak/>
        <w:t>عن العاملين، مما يَنعكس إيجابًا على إنتاجيتهم ورضاهم الوظيفي. وفي مجمل القول، يَتجاوز تقليل إعادة العمل كونه هدفًا تشغيليًا ليصبح ركيزةً استراتيجيةً لتحسين منظومة التشييد بكامل أبعادها</w:t>
      </w:r>
      <w:r w:rsidRPr="0033050E">
        <w:rPr>
          <w:rFonts w:ascii="Simplified Arabic" w:eastAsia="Times New Roman" w:hAnsi="Simplified Arabic" w:cs="Simplified Arabic"/>
          <w:color w:val="000000" w:themeColor="text1"/>
          <w:kern w:val="0"/>
          <w:sz w:val="28"/>
          <w:szCs w:val="28"/>
          <w14:ligatures w14:val="none"/>
        </w:rPr>
        <w:t>.</w:t>
      </w:r>
    </w:p>
    <w:p w14:paraId="4643CF74" w14:textId="0DBC3707"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305699"/>
      <w:r w:rsidRPr="0033050E">
        <w:rPr>
          <w:rFonts w:ascii="Simplified Arabic" w:eastAsia="Times New Roman" w:hAnsi="Simplified Arabic" w:cs="Simplified Arabic" w:hint="cs"/>
          <w:b/>
          <w:bCs/>
          <w:color w:val="000000" w:themeColor="text1"/>
          <w:kern w:val="0"/>
          <w:sz w:val="32"/>
          <w:szCs w:val="32"/>
          <w:rtl/>
          <w14:ligatures w14:val="none"/>
        </w:rPr>
        <w:t xml:space="preserve">4.2.2 </w:t>
      </w:r>
      <w:r w:rsidR="00D74CE8" w:rsidRPr="0033050E">
        <w:rPr>
          <w:rFonts w:ascii="Simplified Arabic" w:eastAsia="Times New Roman" w:hAnsi="Simplified Arabic" w:cs="Simplified Arabic"/>
          <w:b/>
          <w:bCs/>
          <w:color w:val="000000" w:themeColor="text1"/>
          <w:kern w:val="0"/>
          <w:sz w:val="32"/>
          <w:szCs w:val="32"/>
          <w:rtl/>
          <w14:ligatures w14:val="none"/>
        </w:rPr>
        <w:t>أهداف تقليل إعادة العمل</w:t>
      </w:r>
      <w:bookmarkEnd w:id="47"/>
    </w:p>
    <w:p w14:paraId="327A5CC6"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تَتمحور أهداف تقليل إعادة العمل حول معالجة الآثار السلبية لهذه الظاهرة على المشروع والمؤسسة والقطاع، ويَطرح الباحثون هذه الأهداف من زوايا متباينة</w:t>
      </w:r>
      <w:r w:rsidRPr="0033050E">
        <w:rPr>
          <w:rFonts w:ascii="Simplified Arabic" w:eastAsia="Times New Roman" w:hAnsi="Simplified Arabic" w:cs="Simplified Arabic"/>
          <w:color w:val="000000" w:themeColor="text1"/>
          <w:kern w:val="0"/>
          <w:sz w:val="28"/>
          <w:szCs w:val="28"/>
          <w14:ligatures w14:val="none"/>
        </w:rPr>
        <w:t>.</w:t>
      </w:r>
    </w:p>
    <w:p w14:paraId="1B45E449"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ويُحدّد</w:t>
      </w:r>
      <w:r w:rsidRPr="0033050E">
        <w:rPr>
          <w:rFonts w:ascii="Simplified Arabic" w:eastAsia="Times New Roman" w:hAnsi="Simplified Arabic" w:cs="Simplified Arabic"/>
          <w:color w:val="000000" w:themeColor="text1"/>
          <w:kern w:val="0"/>
          <w:sz w:val="28"/>
          <w:szCs w:val="28"/>
          <w14:ligatures w14:val="none"/>
        </w:rPr>
        <w:t xml:space="preserve"> Love et al. (2022) </w:t>
      </w:r>
      <w:r w:rsidRPr="0033050E">
        <w:rPr>
          <w:rFonts w:ascii="Simplified Arabic" w:eastAsia="Times New Roman" w:hAnsi="Simplified Arabic" w:cs="Simplified Arabic"/>
          <w:color w:val="000000" w:themeColor="text1"/>
          <w:kern w:val="0"/>
          <w:sz w:val="28"/>
          <w:szCs w:val="28"/>
          <w:rtl/>
          <w14:ligatures w14:val="none"/>
        </w:rPr>
        <w:t>جملةً من الأهداف، من بينها: معالجة الأسباب الجذرية لإعادة العمل، وتطوير ثقافة تنظيمية مساندة للجودة، وبناء منظومات قياس وتقييم منتظمة، وتعزيز التعلم المؤسسي من حوادث إعادة العمل السابقة، ودمج اعتبارات إعادة العمل في تخطيط المشروع منذ المراحل الأولى. ويُحدّد</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Asadi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أهدافًا تَتعلق بالبُعد التعاقدي، تَشمل: تصنيف الأسباب بحسب الأطراف المسؤولة، وتعزيز وضوح الالتزامات، وتطوير آليات للمساءلة، وتقليل النزاعات التعاقدية الناشئة عن الغموض</w:t>
      </w:r>
      <w:r w:rsidRPr="0033050E">
        <w:rPr>
          <w:rFonts w:ascii="Simplified Arabic" w:eastAsia="Times New Roman" w:hAnsi="Simplified Arabic" w:cs="Simplified Arabic"/>
          <w:color w:val="000000" w:themeColor="text1"/>
          <w:kern w:val="0"/>
          <w:sz w:val="28"/>
          <w:szCs w:val="28"/>
          <w14:ligatures w14:val="none"/>
        </w:rPr>
        <w:t>.</w:t>
      </w:r>
    </w:p>
    <w:p w14:paraId="63537B84"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ويُحدّد</w:t>
      </w:r>
      <w:r w:rsidRPr="0033050E">
        <w:rPr>
          <w:rFonts w:ascii="Simplified Arabic" w:eastAsia="Times New Roman" w:hAnsi="Simplified Arabic" w:cs="Simplified Arabic"/>
          <w:color w:val="000000" w:themeColor="text1"/>
          <w:kern w:val="0"/>
          <w:sz w:val="28"/>
          <w:szCs w:val="28"/>
          <w14:ligatures w14:val="none"/>
        </w:rPr>
        <w:t xml:space="preserve"> Juliana et al. (2023) </w:t>
      </w:r>
      <w:r w:rsidRPr="0033050E">
        <w:rPr>
          <w:rFonts w:ascii="Simplified Arabic" w:eastAsia="Times New Roman" w:hAnsi="Simplified Arabic" w:cs="Simplified Arabic"/>
          <w:color w:val="000000" w:themeColor="text1"/>
          <w:kern w:val="0"/>
          <w:sz w:val="28"/>
          <w:szCs w:val="28"/>
          <w:rtl/>
          <w14:ligatures w14:val="none"/>
        </w:rPr>
        <w:t>أهدافًا أدائيةً تَتمحور حول: تحسين أداء المشاريع في الأبعاد الرئيسة، وبناء مؤشرات قياس فعّالة، وتقليل الانحرافات في الجدول الزمني والميزانية، ورفع رضا أصحاب المصلحة. ويُضيف</w:t>
      </w:r>
      <w:r w:rsidRPr="0033050E">
        <w:rPr>
          <w:rFonts w:ascii="Simplified Arabic" w:eastAsia="Times New Roman" w:hAnsi="Simplified Arabic" w:cs="Simplified Arabic"/>
          <w:color w:val="000000" w:themeColor="text1"/>
          <w:kern w:val="0"/>
          <w:sz w:val="28"/>
          <w:szCs w:val="28"/>
          <w14:ligatures w14:val="none"/>
        </w:rPr>
        <w:t xml:space="preserve"> Al-</w:t>
      </w:r>
      <w:proofErr w:type="spellStart"/>
      <w:r w:rsidRPr="0033050E">
        <w:rPr>
          <w:rFonts w:ascii="Simplified Arabic" w:eastAsia="Times New Roman" w:hAnsi="Simplified Arabic" w:cs="Simplified Arabic"/>
          <w:color w:val="000000" w:themeColor="text1"/>
          <w:kern w:val="0"/>
          <w:sz w:val="28"/>
          <w:szCs w:val="28"/>
          <w14:ligatures w14:val="none"/>
        </w:rPr>
        <w:t>Janabi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(2020) </w:t>
      </w:r>
      <w:r w:rsidRPr="0033050E">
        <w:rPr>
          <w:rFonts w:ascii="Simplified Arabic" w:eastAsia="Times New Roman" w:hAnsi="Simplified Arabic" w:cs="Simplified Arabic"/>
          <w:color w:val="000000" w:themeColor="text1"/>
          <w:kern w:val="0"/>
          <w:sz w:val="28"/>
          <w:szCs w:val="28"/>
          <w:rtl/>
          <w14:ligatures w14:val="none"/>
        </w:rPr>
        <w:t>أهدافًا تَتعلق بالبيئات النامية، تَشمل: تشخيص الأسباب الخاصة بالسياق المحلي، ومعالجة العوامل البنيوية للقطاع، ورفع كفاءة الكوادر، وتعزيز جاهزية المؤسسات للتنافس</w:t>
      </w:r>
      <w:r w:rsidRPr="0033050E">
        <w:rPr>
          <w:rFonts w:ascii="Simplified Arabic" w:eastAsia="Times New Roman" w:hAnsi="Simplified Arabic" w:cs="Simplified Arabic"/>
          <w:color w:val="000000" w:themeColor="text1"/>
          <w:kern w:val="0"/>
          <w:sz w:val="28"/>
          <w:szCs w:val="28"/>
          <w14:ligatures w14:val="none"/>
        </w:rPr>
        <w:t>.</w:t>
      </w:r>
    </w:p>
    <w:p w14:paraId="14B65D3C"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ويُحدّد عبدالباري وآخرون (٢٠٢٠) أهدافًا مرتبطةً بتوظيف النمذجة لتقليل إعادة العمل، تَتضمن: تقليل الأسباب المتعلقة بالعميل، وتحسين إدارة متطلبات أصحاب المصلحة، ورفع كفاءة التنسيق في مشاريع المسار السريع. 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Bhatarai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 </w:t>
      </w:r>
      <w:r w:rsidRPr="0033050E">
        <w:rPr>
          <w:rFonts w:ascii="Simplified Arabic" w:eastAsia="Times New Roman" w:hAnsi="Simplified Arabic" w:cs="Simplified Arabic"/>
          <w:color w:val="000000" w:themeColor="text1"/>
          <w:kern w:val="0"/>
          <w:sz w:val="28"/>
          <w:szCs w:val="28"/>
          <w:rtl/>
          <w14:ligatures w14:val="none"/>
        </w:rPr>
        <w:t>أهدافًا تَدمج بين النمذجة وتقنيات الواقع المعزز، من بينها: تعزيز التحقق البصري، ودعم القرارات التصميمية، وتقليل الأخطاء التنفيذية. ويُحدّد</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Izran</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(2024) </w:t>
      </w:r>
      <w:r w:rsidRPr="0033050E">
        <w:rPr>
          <w:rFonts w:ascii="Simplified Arabic" w:eastAsia="Times New Roman" w:hAnsi="Simplified Arabic" w:cs="Simplified Arabic"/>
          <w:color w:val="000000" w:themeColor="text1"/>
          <w:kern w:val="0"/>
          <w:sz w:val="28"/>
          <w:szCs w:val="28"/>
          <w:rtl/>
          <w14:ligatures w14:val="none"/>
        </w:rPr>
        <w:t>أهدافًا منهجيةً تَتضمن: تشخيص العوامل، وصياغة استراتيجيات وقائية، وبناء أطر للتطبيق</w:t>
      </w:r>
      <w:r w:rsidRPr="0033050E">
        <w:rPr>
          <w:rFonts w:ascii="Simplified Arabic" w:eastAsia="Times New Roman" w:hAnsi="Simplified Arabic" w:cs="Simplified Arabic"/>
          <w:color w:val="000000" w:themeColor="text1"/>
          <w:kern w:val="0"/>
          <w:sz w:val="28"/>
          <w:szCs w:val="28"/>
          <w14:ligatures w14:val="none"/>
        </w:rPr>
        <w:t>.</w:t>
      </w:r>
    </w:p>
    <w:p w14:paraId="332377F3"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ويَخلص الباحث إلى أن هذه الأهداف تَتقاطع في غاية مركزية تَتمثّل في تحويل المشروع من بيئة تَتسم بتراكم الأخطاء وتكرارها إلى بيئة قائمة على الاستباق والتعلم والتحسين المستمر، وهو ما يُمثّل الإطار الناظم لأهداف الدراسة الحالية</w:t>
      </w:r>
      <w:r w:rsidRPr="0033050E">
        <w:rPr>
          <w:rFonts w:ascii="Simplified Arabic" w:eastAsia="Times New Roman" w:hAnsi="Simplified Arabic" w:cs="Simplified Arabic"/>
          <w:color w:val="000000" w:themeColor="text1"/>
          <w:kern w:val="0"/>
          <w:sz w:val="28"/>
          <w:szCs w:val="28"/>
          <w14:ligatures w14:val="none"/>
        </w:rPr>
        <w:t>.</w:t>
      </w:r>
    </w:p>
    <w:p w14:paraId="72BD851C" w14:textId="64959141"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305700"/>
      <w:r w:rsidRPr="0033050E">
        <w:rPr>
          <w:rFonts w:ascii="Simplified Arabic" w:eastAsia="Times New Roman" w:hAnsi="Simplified Arabic" w:cs="Simplified Arabic" w:hint="cs"/>
          <w:b/>
          <w:bCs/>
          <w:color w:val="000000" w:themeColor="text1"/>
          <w:kern w:val="0"/>
          <w:sz w:val="32"/>
          <w:szCs w:val="32"/>
          <w:rtl/>
          <w14:ligatures w14:val="none"/>
        </w:rPr>
        <w:lastRenderedPageBreak/>
        <w:t xml:space="preserve">5.2.2 </w:t>
      </w:r>
      <w:r w:rsidR="00D74CE8" w:rsidRPr="0033050E">
        <w:rPr>
          <w:rFonts w:ascii="Simplified Arabic" w:eastAsia="Times New Roman" w:hAnsi="Simplified Arabic" w:cs="Simplified Arabic"/>
          <w:b/>
          <w:bCs/>
          <w:color w:val="000000" w:themeColor="text1"/>
          <w:kern w:val="0"/>
          <w:sz w:val="32"/>
          <w:szCs w:val="32"/>
          <w:rtl/>
          <w14:ligatures w14:val="none"/>
        </w:rPr>
        <w:t>أبعاد تقليل إعادة العمل في الدراسة الحالية</w:t>
      </w:r>
      <w:bookmarkEnd w:id="48"/>
    </w:p>
    <w:p w14:paraId="6BA86939"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تم تحديد أبعاد المتغير التابع في الدراسة الحالية، الذي يُعالَج بوصفه محورًا أحاديًا، بناءً على المراجعة المعمّقة لعدد من الدراسات، وفي مقدمتها دراسة</w:t>
      </w:r>
      <w:r w:rsidRPr="0033050E">
        <w:rPr>
          <w:rFonts w:ascii="Simplified Arabic" w:eastAsia="Times New Roman" w:hAnsi="Simplified Arabic" w:cs="Simplified Arabic"/>
          <w:color w:val="000000" w:themeColor="text1"/>
          <w:kern w:val="0"/>
          <w:sz w:val="28"/>
          <w:szCs w:val="28"/>
          <w14:ligatures w14:val="none"/>
        </w:rPr>
        <w:t xml:space="preserve"> Love et al. (2022)</w:t>
      </w:r>
      <w:r w:rsidRPr="0033050E">
        <w:rPr>
          <w:rFonts w:ascii="Simplified Arabic" w:eastAsia="Times New Roman" w:hAnsi="Simplified Arabic" w:cs="Simplified Arabic"/>
          <w:color w:val="000000" w:themeColor="text1"/>
          <w:kern w:val="0"/>
          <w:sz w:val="28"/>
          <w:szCs w:val="28"/>
          <w:rtl/>
          <w14:ligatures w14:val="none"/>
        </w:rPr>
        <w:t>، ودراسة</w:t>
      </w:r>
      <w:r w:rsidRPr="0033050E">
        <w:rPr>
          <w:rFonts w:ascii="Simplified Arabic" w:eastAsia="Times New Roman" w:hAnsi="Simplified Arabic" w:cs="Simplified Arabic"/>
          <w:color w:val="000000" w:themeColor="text1"/>
          <w:kern w:val="0"/>
          <w:sz w:val="28"/>
          <w:szCs w:val="28"/>
          <w14:ligatures w14:val="none"/>
        </w:rPr>
        <w:t xml:space="preserve"> Juliana et al. (2023)</w:t>
      </w:r>
      <w:r w:rsidRPr="0033050E">
        <w:rPr>
          <w:rFonts w:ascii="Simplified Arabic" w:eastAsia="Times New Roman" w:hAnsi="Simplified Arabic" w:cs="Simplified Arabic"/>
          <w:color w:val="000000" w:themeColor="text1"/>
          <w:kern w:val="0"/>
          <w:sz w:val="28"/>
          <w:szCs w:val="28"/>
          <w:rtl/>
          <w14:ligatures w14:val="none"/>
        </w:rPr>
        <w:t>، ودراسة</w:t>
      </w:r>
      <w:r w:rsidRPr="0033050E">
        <w:rPr>
          <w:rFonts w:ascii="Simplified Arabic" w:eastAsia="Times New Roman" w:hAnsi="Simplified Arabic" w:cs="Simplified Arabic"/>
          <w:color w:val="000000" w:themeColor="text1"/>
          <w:kern w:val="0"/>
          <w:sz w:val="28"/>
          <w:szCs w:val="28"/>
          <w14:ligatures w14:val="none"/>
        </w:rPr>
        <w:t xml:space="preserve"> Al-</w:t>
      </w:r>
      <w:proofErr w:type="spellStart"/>
      <w:r w:rsidRPr="0033050E">
        <w:rPr>
          <w:rFonts w:ascii="Simplified Arabic" w:eastAsia="Times New Roman" w:hAnsi="Simplified Arabic" w:cs="Simplified Arabic"/>
          <w:color w:val="000000" w:themeColor="text1"/>
          <w:kern w:val="0"/>
          <w:sz w:val="28"/>
          <w:szCs w:val="28"/>
          <w14:ligatures w14:val="none"/>
        </w:rPr>
        <w:t>Janabi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(2020)</w:t>
      </w:r>
      <w:r w:rsidRPr="0033050E">
        <w:rPr>
          <w:rFonts w:ascii="Simplified Arabic" w:eastAsia="Times New Roman" w:hAnsi="Simplified Arabic" w:cs="Simplified Arabic"/>
          <w:color w:val="000000" w:themeColor="text1"/>
          <w:kern w:val="0"/>
          <w:sz w:val="28"/>
          <w:szCs w:val="28"/>
          <w:rtl/>
          <w14:ligatures w14:val="none"/>
        </w:rPr>
        <w:t>، ودراسة السيوفي وآخرون (٢٠٢٦)، ودراسة</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Asadi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وتَتمحور هذه الأبعاد حول خفض التكلفة، وتقليل الوقت الضائع، وتحسين جودة التنفيذ، وتقليل الأخطاء التصميمية والتنفيذية، باعتبارها المؤشرات الأكثر دلالةً على فاعلية برامج تقليل إعادة العمل</w:t>
      </w:r>
      <w:r w:rsidRPr="0033050E">
        <w:rPr>
          <w:rFonts w:ascii="Simplified Arabic" w:eastAsia="Times New Roman" w:hAnsi="Simplified Arabic" w:cs="Simplified Arabic"/>
          <w:color w:val="000000" w:themeColor="text1"/>
          <w:kern w:val="0"/>
          <w:sz w:val="28"/>
          <w:szCs w:val="28"/>
          <w14:ligatures w14:val="none"/>
        </w:rPr>
        <w:t>.</w:t>
      </w:r>
    </w:p>
    <w:p w14:paraId="36D998D5" w14:textId="77777777" w:rsidR="00D74CE8" w:rsidRPr="0033050E" w:rsidRDefault="00D74CE8"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المؤشر الأول: خفض التكلفة الناتجة عن إعادة العمل</w:t>
      </w:r>
    </w:p>
    <w:p w14:paraId="54C8F739"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يُمثّل البُعد الاقتصادي أحد أبرز المؤشرات الكاشفة عن فاعلية برامج تقليل إعادة العمل، إذ تَتمثّل الكلفة المباشرة لإعادة العمل في النفقات المرتبطة بإعادة شراء المواد وإعادة تنفيذ الأعمال، فيما تَتمثّل الكلفة غير المباشرة في الأثر الممتد على ميزانية المشروع وعلى الموارد البديلة. ويُشير</w:t>
      </w:r>
      <w:r w:rsidRPr="0033050E">
        <w:rPr>
          <w:rFonts w:ascii="Simplified Arabic" w:eastAsia="Times New Roman" w:hAnsi="Simplified Arabic" w:cs="Simplified Arabic"/>
          <w:color w:val="000000" w:themeColor="text1"/>
          <w:kern w:val="0"/>
          <w:sz w:val="28"/>
          <w:szCs w:val="28"/>
          <w14:ligatures w14:val="none"/>
        </w:rPr>
        <w:t xml:space="preserve"> Love et al. (2022) </w:t>
      </w:r>
      <w:r w:rsidRPr="0033050E">
        <w:rPr>
          <w:rFonts w:ascii="Simplified Arabic" w:eastAsia="Times New Roman" w:hAnsi="Simplified Arabic" w:cs="Simplified Arabic"/>
          <w:color w:val="000000" w:themeColor="text1"/>
          <w:kern w:val="0"/>
          <w:sz w:val="28"/>
          <w:szCs w:val="28"/>
          <w:rtl/>
          <w14:ligatures w14:val="none"/>
        </w:rPr>
        <w:t>إلى أن إدراك الأثر التكلفوي يَستلزم تَتبّعًا منهجيًا للنفقات وتصنيفها بحسب مصادرها، حتى تَتحقق الاستفادة من هذه البيانات في صياغة استراتيجيات وقائية. ويُكمل</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Sompolgrunk</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ذلك بربط البُعد التكلفوي بالعائد على الاستثمار في الأدوات الرقمية المساندة، إذ يَنتقل تقليل الكلفة من كونه نتيجةً جانبيةً إلى كونه مؤشرًا قياسيًا للأداء</w:t>
      </w:r>
      <w:r w:rsidRPr="0033050E">
        <w:rPr>
          <w:rFonts w:ascii="Simplified Arabic" w:eastAsia="Times New Roman" w:hAnsi="Simplified Arabic" w:cs="Simplified Arabic"/>
          <w:color w:val="000000" w:themeColor="text1"/>
          <w:kern w:val="0"/>
          <w:sz w:val="28"/>
          <w:szCs w:val="28"/>
          <w14:ligatures w14:val="none"/>
        </w:rPr>
        <w:t>.</w:t>
      </w:r>
    </w:p>
    <w:p w14:paraId="3CC1295D" w14:textId="77777777" w:rsidR="00D74CE8" w:rsidRPr="0033050E" w:rsidRDefault="00D74CE8"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المؤشر الثاني: تقليل الوقت الضائع</w:t>
      </w:r>
    </w:p>
    <w:p w14:paraId="595C9E97"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يَكتسب البُعد الزمني أهمية مضاعفة في المشاريع التي تَتسم بضيق الجدول الزمني، كمشاريع المسار السريع ومشاريع النفط والغاز. ويُشير عبدالباري وآخرون (٢٠٢٠) إلى أن الوقت الضائع نتيجة إعادة العمل لا يَقتصر على المدة المباشرة لإعادة التنفيذ، بل يَمتد ليشمل الوقت اللازم للتحقيق في الأسباب واتخاذ القرارات وإعادة الجدولة. ويَطرح السيوفي وآخرون (٢٠٢٦) هذا المؤشر في إطار إدارة القيمة المكتسبة، حيث يَتحول البُعد الزمني إلى مؤشر كمي قابل للقياس والمقارنة على نحو منتظم</w:t>
      </w:r>
      <w:r w:rsidRPr="0033050E">
        <w:rPr>
          <w:rFonts w:ascii="Simplified Arabic" w:eastAsia="Times New Roman" w:hAnsi="Simplified Arabic" w:cs="Simplified Arabic"/>
          <w:color w:val="000000" w:themeColor="text1"/>
          <w:kern w:val="0"/>
          <w:sz w:val="28"/>
          <w:szCs w:val="28"/>
          <w14:ligatures w14:val="none"/>
        </w:rPr>
        <w:t>.</w:t>
      </w:r>
    </w:p>
    <w:p w14:paraId="513CDD79" w14:textId="77777777" w:rsidR="00D74CE8" w:rsidRPr="0033050E" w:rsidRDefault="00D74CE8"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المؤشر الثالث: تحسين جودة التنفيذ</w:t>
      </w:r>
    </w:p>
    <w:p w14:paraId="270943E6"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lastRenderedPageBreak/>
        <w:t>يُمثّل تحسين الجودة المؤشرَ النوعي لتقليل إعادة العمل، إذ يَنعكس انخفاض معدلات إعادة العمل على ارتفاع جودة المخرجات وزيادة مطابقتها للمواصفات. ويُشير</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Asadi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إلى أن تحسين الجودة يَستلزم منظومةً متكاملةً تَشمل التخطيط والتنفيذ والمراجعة، وتَستهدف جميع أطراف المشروع. ويُكمل</w:t>
      </w:r>
      <w:r w:rsidRPr="0033050E">
        <w:rPr>
          <w:rFonts w:ascii="Simplified Arabic" w:eastAsia="Times New Roman" w:hAnsi="Simplified Arabic" w:cs="Simplified Arabic"/>
          <w:color w:val="000000" w:themeColor="text1"/>
          <w:kern w:val="0"/>
          <w:sz w:val="28"/>
          <w:szCs w:val="28"/>
          <w14:ligatures w14:val="none"/>
        </w:rPr>
        <w:t xml:space="preserve"> Juliana et al. (2023) </w:t>
      </w:r>
      <w:r w:rsidRPr="0033050E">
        <w:rPr>
          <w:rFonts w:ascii="Simplified Arabic" w:eastAsia="Times New Roman" w:hAnsi="Simplified Arabic" w:cs="Simplified Arabic"/>
          <w:color w:val="000000" w:themeColor="text1"/>
          <w:kern w:val="0"/>
          <w:sz w:val="28"/>
          <w:szCs w:val="28"/>
          <w:rtl/>
          <w14:ligatures w14:val="none"/>
        </w:rPr>
        <w:t>ذلك بإبراز أن جودة التنفيذ تَرتبط ارتباطًا وثيقًا بأداء المشروع وتُسهم في تعزيز سمعة المؤسسات المنفذة. وتَكتسب جودة التنفيذ في مشاريع النفط والغاز خصوصيةً نظرًا لارتباطها بسلامة المنشآت وكفاءتها التشغيلية على المدى الطويل</w:t>
      </w:r>
      <w:r w:rsidRPr="0033050E">
        <w:rPr>
          <w:rFonts w:ascii="Simplified Arabic" w:eastAsia="Times New Roman" w:hAnsi="Simplified Arabic" w:cs="Simplified Arabic"/>
          <w:color w:val="000000" w:themeColor="text1"/>
          <w:kern w:val="0"/>
          <w:sz w:val="28"/>
          <w:szCs w:val="28"/>
          <w14:ligatures w14:val="none"/>
        </w:rPr>
        <w:t>.</w:t>
      </w:r>
    </w:p>
    <w:p w14:paraId="297E9956" w14:textId="77777777" w:rsidR="00D74CE8" w:rsidRPr="0033050E" w:rsidRDefault="00D74CE8" w:rsidP="0004491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3050E">
        <w:rPr>
          <w:rFonts w:ascii="Simplified Arabic" w:eastAsia="Times New Roman" w:hAnsi="Simplified Arabic" w:cs="Simplified Arabic"/>
          <w:b/>
          <w:bCs/>
          <w:color w:val="000000" w:themeColor="text1"/>
          <w:kern w:val="0"/>
          <w:sz w:val="28"/>
          <w:szCs w:val="28"/>
          <w:rtl/>
          <w14:ligatures w14:val="none"/>
        </w:rPr>
        <w:t>المؤشر الرابع: تقليل الأخطاء التصميمية والتنفيذية</w:t>
      </w:r>
    </w:p>
    <w:p w14:paraId="78CD365B"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يُمثّل هذا المؤشر القياس المباشر لفاعلية الأدوات الوقائية في معالجة إعادة العمل، إذ تَنعكس قدرة المؤسسة على تقليل الأخطاء في انخفاض معدلات الانحراف عن المواصفات والمعايير. ويُشير</w:t>
      </w:r>
      <w:r w:rsidRPr="0033050E">
        <w:rPr>
          <w:rFonts w:ascii="Simplified Arabic" w:eastAsia="Times New Roman" w:hAnsi="Simplified Arabic" w:cs="Simplified Arabic"/>
          <w:color w:val="000000" w:themeColor="text1"/>
          <w:kern w:val="0"/>
          <w:sz w:val="28"/>
          <w:szCs w:val="28"/>
          <w14:ligatures w14:val="none"/>
        </w:rPr>
        <w:t xml:space="preserve"> Al-</w:t>
      </w:r>
      <w:proofErr w:type="spellStart"/>
      <w:r w:rsidRPr="0033050E">
        <w:rPr>
          <w:rFonts w:ascii="Simplified Arabic" w:eastAsia="Times New Roman" w:hAnsi="Simplified Arabic" w:cs="Simplified Arabic"/>
          <w:color w:val="000000" w:themeColor="text1"/>
          <w:kern w:val="0"/>
          <w:sz w:val="28"/>
          <w:szCs w:val="28"/>
          <w14:ligatures w14:val="none"/>
        </w:rPr>
        <w:t>Janabi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(2020) </w:t>
      </w:r>
      <w:r w:rsidRPr="0033050E">
        <w:rPr>
          <w:rFonts w:ascii="Simplified Arabic" w:eastAsia="Times New Roman" w:hAnsi="Simplified Arabic" w:cs="Simplified Arabic"/>
          <w:color w:val="000000" w:themeColor="text1"/>
          <w:kern w:val="0"/>
          <w:sz w:val="28"/>
          <w:szCs w:val="28"/>
          <w:rtl/>
          <w14:ligatures w14:val="none"/>
        </w:rPr>
        <w:t>إلى أن الأخطاء التصميمية والتنفيذية تَتشابك مع جملة من العوامل التنظيمية والفنية، مما يَستلزم معالجةً منهجيةً متعددة المستويات. 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Izran</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(2024) </w:t>
      </w:r>
      <w:r w:rsidRPr="0033050E">
        <w:rPr>
          <w:rFonts w:ascii="Simplified Arabic" w:eastAsia="Times New Roman" w:hAnsi="Simplified Arabic" w:cs="Simplified Arabic"/>
          <w:color w:val="000000" w:themeColor="text1"/>
          <w:kern w:val="0"/>
          <w:sz w:val="28"/>
          <w:szCs w:val="28"/>
          <w:rtl/>
          <w14:ligatures w14:val="none"/>
        </w:rPr>
        <w:t>هذا المؤشر في سياق المشاريع القائمة على النمذجة، إذ يَرى أن تقليل الأخطاء يَتحقق عبر تكامل التقنية والإجراءات والثقافة المؤسسية. ويُكمل صبري وآخرون (٢٠٢٣) ذلك بإبراز خصوصية الأخطاء في البيئة العربية، حيث تَتشابك أسبابها بين العميل والمصمم والمقاول</w:t>
      </w:r>
      <w:r w:rsidRPr="0033050E">
        <w:rPr>
          <w:rFonts w:ascii="Simplified Arabic" w:eastAsia="Times New Roman" w:hAnsi="Simplified Arabic" w:cs="Simplified Arabic"/>
          <w:color w:val="000000" w:themeColor="text1"/>
          <w:kern w:val="0"/>
          <w:sz w:val="28"/>
          <w:szCs w:val="28"/>
          <w14:ligatures w14:val="none"/>
        </w:rPr>
        <w:t>.</w:t>
      </w:r>
    </w:p>
    <w:p w14:paraId="73AB3126" w14:textId="4DB99B18" w:rsidR="00D74CE8" w:rsidRPr="0033050E" w:rsidRDefault="00044916" w:rsidP="0004491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305701"/>
      <w:r w:rsidRPr="0033050E">
        <w:rPr>
          <w:rFonts w:ascii="Simplified Arabic" w:eastAsia="Times New Roman" w:hAnsi="Simplified Arabic" w:cs="Simplified Arabic" w:hint="cs"/>
          <w:b/>
          <w:bCs/>
          <w:color w:val="000000" w:themeColor="text1"/>
          <w:kern w:val="0"/>
          <w:sz w:val="32"/>
          <w:szCs w:val="32"/>
          <w:rtl/>
          <w14:ligatures w14:val="none"/>
        </w:rPr>
        <w:t xml:space="preserve">6.2.2 </w:t>
      </w:r>
      <w:r w:rsidR="00D74CE8" w:rsidRPr="0033050E">
        <w:rPr>
          <w:rFonts w:ascii="Simplified Arabic" w:eastAsia="Times New Roman" w:hAnsi="Simplified Arabic" w:cs="Simplified Arabic"/>
          <w:b/>
          <w:bCs/>
          <w:color w:val="000000" w:themeColor="text1"/>
          <w:kern w:val="0"/>
          <w:sz w:val="32"/>
          <w:szCs w:val="32"/>
          <w:rtl/>
          <w14:ligatures w14:val="none"/>
        </w:rPr>
        <w:t>استراتيجيات تقليل إعادة العمل</w:t>
      </w:r>
      <w:bookmarkEnd w:id="49"/>
    </w:p>
    <w:p w14:paraId="098974D2"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تَتعدد الاستراتيجيات التي طرحها الباحثون لتقليل إعادة العمل، وتَتدرج من المستوى الفني إلى المستوى الاستراتيجي. ويَطرح</w:t>
      </w:r>
      <w:r w:rsidRPr="0033050E">
        <w:rPr>
          <w:rFonts w:ascii="Simplified Arabic" w:eastAsia="Times New Roman" w:hAnsi="Simplified Arabic" w:cs="Simplified Arabic"/>
          <w:color w:val="000000" w:themeColor="text1"/>
          <w:kern w:val="0"/>
          <w:sz w:val="28"/>
          <w:szCs w:val="28"/>
          <w14:ligatures w14:val="none"/>
        </w:rPr>
        <w:t xml:space="preserve"> Love et al. (2022) </w:t>
      </w:r>
      <w:r w:rsidRPr="0033050E">
        <w:rPr>
          <w:rFonts w:ascii="Simplified Arabic" w:eastAsia="Times New Roman" w:hAnsi="Simplified Arabic" w:cs="Simplified Arabic"/>
          <w:color w:val="000000" w:themeColor="text1"/>
          <w:kern w:val="0"/>
          <w:sz w:val="28"/>
          <w:szCs w:val="28"/>
          <w:rtl/>
          <w14:ligatures w14:val="none"/>
        </w:rPr>
        <w:t>استراتيجياتٍ تَستهدف الجذور المنهجية للظاهرة، تَشمل: تطوير ثقافة الجودة، وبناء أنظمة معلوماتية للتعلم من الحوادث، وترسيخ ممارسات التحسين المستمر. 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Asadi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(2023) </w:t>
      </w:r>
      <w:r w:rsidRPr="0033050E">
        <w:rPr>
          <w:rFonts w:ascii="Simplified Arabic" w:eastAsia="Times New Roman" w:hAnsi="Simplified Arabic" w:cs="Simplified Arabic"/>
          <w:color w:val="000000" w:themeColor="text1"/>
          <w:kern w:val="0"/>
          <w:sz w:val="28"/>
          <w:szCs w:val="28"/>
          <w:rtl/>
          <w14:ligatures w14:val="none"/>
        </w:rPr>
        <w:t>استراتيجياتٍ تعاقديةً تَستهدف توضيح المسؤوليات وتعزيز المساءلة</w:t>
      </w:r>
      <w:r w:rsidRPr="0033050E">
        <w:rPr>
          <w:rFonts w:ascii="Simplified Arabic" w:eastAsia="Times New Roman" w:hAnsi="Simplified Arabic" w:cs="Simplified Arabic"/>
          <w:color w:val="000000" w:themeColor="text1"/>
          <w:kern w:val="0"/>
          <w:sz w:val="28"/>
          <w:szCs w:val="28"/>
          <w14:ligatures w14:val="none"/>
        </w:rPr>
        <w:t>.</w:t>
      </w:r>
    </w:p>
    <w:p w14:paraId="7953530F" w14:textId="77777777" w:rsidR="00D74CE8" w:rsidRPr="0033050E" w:rsidRDefault="00D74CE8" w:rsidP="004C451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3050E">
        <w:rPr>
          <w:rFonts w:ascii="Simplified Arabic" w:eastAsia="Times New Roman" w:hAnsi="Simplified Arabic" w:cs="Simplified Arabic"/>
          <w:color w:val="000000" w:themeColor="text1"/>
          <w:kern w:val="0"/>
          <w:sz w:val="28"/>
          <w:szCs w:val="28"/>
          <w:rtl/>
          <w14:ligatures w14:val="none"/>
        </w:rPr>
        <w:t>ويُحدّد</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Izran</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(2024) </w:t>
      </w:r>
      <w:r w:rsidRPr="0033050E">
        <w:rPr>
          <w:rFonts w:ascii="Simplified Arabic" w:eastAsia="Times New Roman" w:hAnsi="Simplified Arabic" w:cs="Simplified Arabic"/>
          <w:color w:val="000000" w:themeColor="text1"/>
          <w:kern w:val="0"/>
          <w:sz w:val="28"/>
          <w:szCs w:val="28"/>
          <w:rtl/>
          <w14:ligatures w14:val="none"/>
        </w:rPr>
        <w:t>استراتيجياتٍ تُوظّف النمذجة، تَشمل: تكثيف جلسات التنسيق، وتعزيز المراجعة المنتظمة، وبناء بروتوكولات للتحقق. 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Bhatarai</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 </w:t>
      </w:r>
      <w:r w:rsidRPr="0033050E">
        <w:rPr>
          <w:rFonts w:ascii="Simplified Arabic" w:eastAsia="Times New Roman" w:hAnsi="Simplified Arabic" w:cs="Simplified Arabic"/>
          <w:color w:val="000000" w:themeColor="text1"/>
          <w:kern w:val="0"/>
          <w:sz w:val="28"/>
          <w:szCs w:val="28"/>
          <w:rtl/>
          <w14:ligatures w14:val="none"/>
        </w:rPr>
        <w:t>استراتيجيةً تَدمج النمذجة بالواقع المعزز لتعزيز التحقق البصري وتقليل الأخطاء. ويُضيف</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Rane</w:t>
      </w:r>
      <w:proofErr w:type="spellEnd"/>
      <w:r w:rsidRPr="0033050E">
        <w:rPr>
          <w:rFonts w:ascii="Simplified Arabic" w:eastAsia="Times New Roman" w:hAnsi="Simplified Arabic" w:cs="Simplified Arabic"/>
          <w:color w:val="000000" w:themeColor="text1"/>
          <w:kern w:val="0"/>
          <w:sz w:val="28"/>
          <w:szCs w:val="28"/>
          <w14:ligatures w14:val="none"/>
        </w:rPr>
        <w:t xml:space="preserve"> (2023) </w:t>
      </w:r>
      <w:r w:rsidRPr="0033050E">
        <w:rPr>
          <w:rFonts w:ascii="Simplified Arabic" w:eastAsia="Times New Roman" w:hAnsi="Simplified Arabic" w:cs="Simplified Arabic"/>
          <w:color w:val="000000" w:themeColor="text1"/>
          <w:kern w:val="0"/>
          <w:sz w:val="28"/>
          <w:szCs w:val="28"/>
          <w:rtl/>
          <w14:ligatures w14:val="none"/>
        </w:rPr>
        <w:t>استراتيجيةً تَدمج النمذجة بالذكاء الاصطناعي لتعزيز التحليل التنبئي والإدارة الاستباقية للأخطاء. ويَطرح</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Porwal</w:t>
      </w:r>
      <w:proofErr w:type="spellEnd"/>
      <w:r w:rsidRPr="0033050E">
        <w:rPr>
          <w:rFonts w:ascii="Simplified Arabic" w:eastAsia="Times New Roman" w:hAnsi="Simplified Arabic" w:cs="Simplified Arabic"/>
          <w:color w:val="000000" w:themeColor="text1"/>
          <w:kern w:val="0"/>
          <w:sz w:val="28"/>
          <w:szCs w:val="28"/>
          <w14:ligatures w14:val="none"/>
        </w:rPr>
        <w:t xml:space="preserve"> </w:t>
      </w:r>
      <w:r w:rsidRPr="0033050E">
        <w:rPr>
          <w:rFonts w:ascii="Simplified Arabic" w:eastAsia="Times New Roman" w:hAnsi="Simplified Arabic" w:cs="Simplified Arabic"/>
          <w:color w:val="000000" w:themeColor="text1"/>
          <w:kern w:val="0"/>
          <w:sz w:val="28"/>
          <w:szCs w:val="28"/>
          <w14:ligatures w14:val="none"/>
        </w:rPr>
        <w:lastRenderedPageBreak/>
        <w:t xml:space="preserve">et al. (2023) </w:t>
      </w:r>
      <w:r w:rsidRPr="0033050E">
        <w:rPr>
          <w:rFonts w:ascii="Simplified Arabic" w:eastAsia="Times New Roman" w:hAnsi="Simplified Arabic" w:cs="Simplified Arabic"/>
          <w:color w:val="000000" w:themeColor="text1"/>
          <w:kern w:val="0"/>
          <w:sz w:val="28"/>
          <w:szCs w:val="28"/>
          <w:rtl/>
          <w14:ligatures w14:val="none"/>
        </w:rPr>
        <w:t>استراتيجيةً تَدمج النمذجة بديناميكيات النظم لمعالجة الفاقد الناتج عن أوامر التغيير. ويُحدّد</w:t>
      </w:r>
      <w:r w:rsidRPr="0033050E">
        <w:rPr>
          <w:rFonts w:ascii="Simplified Arabic" w:eastAsia="Times New Roman" w:hAnsi="Simplified Arabic" w:cs="Simplified Arabic"/>
          <w:color w:val="000000" w:themeColor="text1"/>
          <w:kern w:val="0"/>
          <w:sz w:val="28"/>
          <w:szCs w:val="28"/>
          <w14:ligatures w14:val="none"/>
        </w:rPr>
        <w:t xml:space="preserve"> </w:t>
      </w:r>
      <w:proofErr w:type="spellStart"/>
      <w:r w:rsidRPr="0033050E">
        <w:rPr>
          <w:rFonts w:ascii="Simplified Arabic" w:eastAsia="Times New Roman" w:hAnsi="Simplified Arabic" w:cs="Simplified Arabic"/>
          <w:color w:val="000000" w:themeColor="text1"/>
          <w:kern w:val="0"/>
          <w:sz w:val="28"/>
          <w:szCs w:val="28"/>
          <w14:ligatures w14:val="none"/>
        </w:rPr>
        <w:t>Waqar</w:t>
      </w:r>
      <w:proofErr w:type="spellEnd"/>
      <w:r w:rsidRPr="0033050E">
        <w:rPr>
          <w:rFonts w:ascii="Simplified Arabic" w:eastAsia="Times New Roman" w:hAnsi="Simplified Arabic" w:cs="Simplified Arabic"/>
          <w:color w:val="000000" w:themeColor="text1"/>
          <w:kern w:val="0"/>
          <w:sz w:val="28"/>
          <w:szCs w:val="28"/>
          <w14:ligatures w14:val="none"/>
        </w:rPr>
        <w:t xml:space="preserve"> et al. (2025) </w:t>
      </w:r>
      <w:r w:rsidRPr="0033050E">
        <w:rPr>
          <w:rFonts w:ascii="Simplified Arabic" w:eastAsia="Times New Roman" w:hAnsi="Simplified Arabic" w:cs="Simplified Arabic"/>
          <w:color w:val="000000" w:themeColor="text1"/>
          <w:kern w:val="0"/>
          <w:sz w:val="28"/>
          <w:szCs w:val="28"/>
          <w:rtl/>
          <w14:ligatures w14:val="none"/>
        </w:rPr>
        <w:t>استراتيجياتٍ خاصةً بقطاع النفط والغاز، تَجمع بين الاستدامة والسلامة وإدارة الجودة</w:t>
      </w:r>
      <w:r w:rsidRPr="0033050E">
        <w:rPr>
          <w:rFonts w:ascii="Simplified Arabic" w:eastAsia="Times New Roman" w:hAnsi="Simplified Arabic" w:cs="Simplified Arabic"/>
          <w:color w:val="000000" w:themeColor="text1"/>
          <w:kern w:val="0"/>
          <w:sz w:val="28"/>
          <w:szCs w:val="28"/>
          <w14:ligatures w14:val="none"/>
        </w:rPr>
        <w:t>.</w:t>
      </w:r>
    </w:p>
    <w:p w14:paraId="7E712708" w14:textId="64ECC4C9" w:rsidR="0033050E" w:rsidRPr="0033050E" w:rsidRDefault="004C451F" w:rsidP="00FE67D4">
      <w:pPr>
        <w:jc w:val="center"/>
        <w:outlineLvl w:val="0"/>
        <w:rPr>
          <w:rFonts w:ascii="Simplified Arabic" w:hAnsi="Simplified Arabic" w:cs="Simplified Arabic"/>
          <w:b/>
          <w:bCs/>
          <w:color w:val="000000" w:themeColor="text1"/>
          <w:szCs w:val="28"/>
          <w:rtl/>
        </w:rPr>
        <w:sectPr w:rsidR="0033050E" w:rsidRPr="0033050E" w:rsidSect="004C451F">
          <w:footerReference w:type="default" r:id="rId10"/>
          <w:pgSz w:w="11906" w:h="16838" w:code="9"/>
          <w:pgMar w:top="1134" w:right="1701" w:bottom="1134" w:left="1134" w:header="720" w:footer="720" w:gutter="0"/>
          <w:pgNumType w:start="1"/>
          <w:cols w:space="708"/>
          <w:bidi/>
          <w:rtlGutter/>
          <w:docGrid w:linePitch="360"/>
        </w:sectPr>
      </w:pPr>
      <w:r w:rsidRPr="0033050E">
        <w:rPr>
          <w:rFonts w:ascii="Simplified Arabic" w:eastAsia="Times New Roman" w:hAnsi="Simplified Arabic" w:cs="Simplified Arabic"/>
          <w:b/>
          <w:bCs/>
          <w:color w:val="000000" w:themeColor="text1"/>
          <w:kern w:val="0"/>
          <w:sz w:val="40"/>
          <w:szCs w:val="40"/>
          <w:rtl/>
          <w14:ligatures w14:val="none"/>
        </w:rPr>
        <w:br w:type="page"/>
      </w:r>
      <w:bookmarkStart w:id="50" w:name="_GoBack"/>
      <w:bookmarkEnd w:id="23"/>
      <w:bookmarkEnd w:id="50"/>
    </w:p>
    <w:p w14:paraId="29D4231B" w14:textId="25311639" w:rsidR="0081623B" w:rsidRPr="0033050E" w:rsidRDefault="00E27D3B" w:rsidP="004C451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33050E">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3FEF4D0">
            <wp:simplePos x="0" y="0"/>
            <wp:positionH relativeFrom="column">
              <wp:posOffset>4095750</wp:posOffset>
            </wp:positionH>
            <wp:positionV relativeFrom="paragraph">
              <wp:posOffset>0</wp:posOffset>
            </wp:positionV>
            <wp:extent cx="1544955" cy="1430655"/>
            <wp:effectExtent l="0" t="0" r="0" b="0"/>
            <wp:wrapTight wrapText="bothSides">
              <wp:wrapPolygon edited="0">
                <wp:start x="0" y="0"/>
                <wp:lineTo x="0" y="21284"/>
                <wp:lineTo x="21307" y="21284"/>
                <wp:lineTo x="2130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4955" cy="14306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3050E">
        <w:rPr>
          <w:rFonts w:asciiTheme="majorBidi" w:eastAsia="Calibri" w:hAnsiTheme="majorBidi" w:cstheme="majorBidi"/>
          <w:b/>
          <w:bCs/>
          <w:color w:val="000000" w:themeColor="text1"/>
          <w:kern w:val="0"/>
          <w:sz w:val="32"/>
          <w:szCs w:val="32"/>
          <w:lang w:bidi="ar-EG"/>
          <w14:ligatures w14:val="none"/>
        </w:rPr>
        <w:t>Mid</w:t>
      </w:r>
      <w:r w:rsidR="000D353F" w:rsidRPr="0033050E">
        <w:rPr>
          <w:rFonts w:asciiTheme="majorBidi" w:eastAsia="Calibri" w:hAnsiTheme="majorBidi" w:cstheme="majorBidi"/>
          <w:b/>
          <w:bCs/>
          <w:color w:val="000000" w:themeColor="text1"/>
          <w:kern w:val="0"/>
          <w:sz w:val="32"/>
          <w:szCs w:val="32"/>
          <w:lang w:bidi="ar-EG"/>
          <w14:ligatures w14:val="none"/>
        </w:rPr>
        <w:t xml:space="preserve"> </w:t>
      </w:r>
      <w:r w:rsidR="0081623B" w:rsidRPr="0033050E">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33050E" w:rsidRDefault="0081623B" w:rsidP="004C451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3050E">
        <w:rPr>
          <w:rFonts w:asciiTheme="majorBidi" w:eastAsia="Calibri" w:hAnsiTheme="majorBidi" w:cstheme="majorBidi"/>
          <w:b/>
          <w:bCs/>
          <w:color w:val="000000" w:themeColor="text1"/>
          <w:kern w:val="0"/>
          <w:sz w:val="32"/>
          <w:szCs w:val="32"/>
          <w:lang w:bidi="ar-EG"/>
          <w14:ligatures w14:val="none"/>
        </w:rPr>
        <w:t>College of Management</w:t>
      </w:r>
    </w:p>
    <w:p w14:paraId="0479A04F" w14:textId="603E0AC4" w:rsidR="0081623B" w:rsidRPr="0033050E" w:rsidRDefault="00857739" w:rsidP="004C451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33050E">
        <w:rPr>
          <w:rFonts w:asciiTheme="majorBidi" w:eastAsia="Calibri" w:hAnsiTheme="majorBidi" w:cstheme="majorBidi"/>
          <w:b/>
          <w:bCs/>
          <w:color w:val="000000" w:themeColor="text1"/>
          <w:kern w:val="0"/>
          <w:sz w:val="32"/>
          <w:szCs w:val="32"/>
          <w:lang w:bidi="ar-EG"/>
          <w14:ligatures w14:val="none"/>
        </w:rPr>
        <w:t xml:space="preserve">Department of </w:t>
      </w:r>
      <w:r w:rsidR="00987A5F" w:rsidRPr="0033050E">
        <w:rPr>
          <w:rFonts w:asciiTheme="majorBidi" w:eastAsia="Calibri" w:hAnsiTheme="majorBidi" w:cstheme="majorBidi"/>
          <w:b/>
          <w:bCs/>
          <w:color w:val="000000" w:themeColor="text1"/>
          <w:kern w:val="0"/>
          <w:sz w:val="32"/>
          <w:szCs w:val="32"/>
          <w14:ligatures w14:val="none"/>
        </w:rPr>
        <w:t>Project Management</w:t>
      </w:r>
    </w:p>
    <w:p w14:paraId="0343AD5E" w14:textId="77777777" w:rsidR="00A65828" w:rsidRPr="0033050E" w:rsidRDefault="00A65828" w:rsidP="004C451F">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64625CCE" w14:textId="77777777" w:rsidR="00953D1D" w:rsidRPr="0033050E" w:rsidRDefault="00953D1D" w:rsidP="003305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33050E">
        <w:rPr>
          <w:rFonts w:asciiTheme="majorBidi" w:eastAsia="Calibri" w:hAnsiTheme="majorBidi" w:cstheme="majorBidi"/>
          <w:b/>
          <w:bCs/>
          <w:color w:val="000000" w:themeColor="text1"/>
          <w:kern w:val="0"/>
          <w:sz w:val="40"/>
          <w:szCs w:val="40"/>
          <w:lang w:bidi="ar-EG"/>
          <w14:ligatures w14:val="none"/>
        </w:rPr>
        <w:t>The Impact of Building Information Modeling (BIM) Application on Reducing Rework: An Applied Study on Oil and Gas Engineering Projects in the Kingdom of Saudi Arabia</w:t>
      </w:r>
    </w:p>
    <w:p w14:paraId="7702A893" w14:textId="77777777" w:rsidR="0033050E" w:rsidRPr="0033050E" w:rsidRDefault="0033050E" w:rsidP="003305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650CA02" w:rsidR="000D353F" w:rsidRPr="0033050E" w:rsidRDefault="000D353F" w:rsidP="003305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3050E">
        <w:rPr>
          <w:rFonts w:asciiTheme="majorBidi" w:eastAsia="Calibri" w:hAnsiTheme="majorBidi" w:cstheme="majorBidi"/>
          <w:b/>
          <w:bCs/>
          <w:color w:val="000000" w:themeColor="text1"/>
          <w:kern w:val="0"/>
          <w:sz w:val="36"/>
          <w:szCs w:val="36"/>
          <w:lang w:bidi="ar-EG"/>
          <w14:ligatures w14:val="none"/>
        </w:rPr>
        <w:t>Prepared by:</w:t>
      </w:r>
    </w:p>
    <w:p w14:paraId="66E11C56" w14:textId="77777777" w:rsidR="00987A5F" w:rsidRPr="0033050E" w:rsidRDefault="00987A5F" w:rsidP="0033050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33050E">
        <w:rPr>
          <w:rFonts w:asciiTheme="majorBidi" w:eastAsia="Calibri" w:hAnsiTheme="majorBidi" w:cstheme="majorBidi"/>
          <w:color w:val="000000" w:themeColor="text1"/>
          <w:kern w:val="0"/>
          <w:sz w:val="36"/>
          <w:szCs w:val="36"/>
          <w:lang w:bidi="ar-EG"/>
          <w14:ligatures w14:val="none"/>
        </w:rPr>
        <w:t>Ali Basim Al-Muallim</w:t>
      </w:r>
    </w:p>
    <w:p w14:paraId="23F0A4A3" w14:textId="3C0A0783" w:rsidR="00987A5F" w:rsidRPr="0033050E" w:rsidRDefault="00987A5F" w:rsidP="0033050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33050E">
        <w:rPr>
          <w:rFonts w:asciiTheme="majorBidi" w:eastAsia="Calibri" w:hAnsiTheme="majorBidi" w:cstheme="majorBidi"/>
          <w:color w:val="000000" w:themeColor="text1"/>
          <w:kern w:val="0"/>
          <w:sz w:val="36"/>
          <w:szCs w:val="36"/>
          <w:lang w:bidi="ar-EG"/>
          <w14:ligatures w14:val="none"/>
        </w:rPr>
        <w:t>2021201214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3050E" w:rsidRPr="0033050E" w14:paraId="211BB232" w14:textId="77777777" w:rsidTr="0031720E">
        <w:tc>
          <w:tcPr>
            <w:tcW w:w="4530" w:type="dxa"/>
          </w:tcPr>
          <w:p w14:paraId="4387B171" w14:textId="77777777" w:rsidR="0033050E" w:rsidRPr="0033050E" w:rsidRDefault="0033050E"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3050E">
              <w:rPr>
                <w:rFonts w:asciiTheme="majorBidi" w:eastAsia="Calibri" w:hAnsiTheme="majorBidi" w:cstheme="majorBidi"/>
                <w:b/>
                <w:bCs/>
                <w:color w:val="000000" w:themeColor="text1"/>
                <w:kern w:val="0"/>
                <w:sz w:val="36"/>
                <w:szCs w:val="36"/>
                <w:lang w:bidi="ar-EG"/>
                <w14:ligatures w14:val="none"/>
              </w:rPr>
              <w:t>Main supervisor</w:t>
            </w:r>
            <w:r w:rsidRPr="0033050E">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7AF09E7" w14:textId="77777777" w:rsidR="0033050E" w:rsidRPr="0033050E" w:rsidRDefault="0033050E"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3050E">
              <w:rPr>
                <w:rFonts w:asciiTheme="majorBidi" w:eastAsia="Calibri" w:hAnsiTheme="majorBidi" w:cstheme="majorBidi"/>
                <w:b/>
                <w:bCs/>
                <w:color w:val="000000" w:themeColor="text1"/>
                <w:kern w:val="0"/>
                <w:sz w:val="36"/>
                <w:szCs w:val="36"/>
                <w:lang w:bidi="ar-EG"/>
                <w14:ligatures w14:val="none"/>
              </w:rPr>
              <w:t>Second supervisor</w:t>
            </w:r>
            <w:r w:rsidRPr="0033050E">
              <w:rPr>
                <w:rFonts w:asciiTheme="majorBidi" w:eastAsia="Calibri" w:hAnsiTheme="majorBidi" w:cstheme="majorBidi"/>
                <w:b/>
                <w:bCs/>
                <w:color w:val="000000" w:themeColor="text1"/>
                <w:kern w:val="0"/>
                <w:sz w:val="36"/>
                <w:szCs w:val="36"/>
                <w:rtl/>
                <w:lang w:bidi="ar-EG"/>
                <w14:ligatures w14:val="none"/>
              </w:rPr>
              <w:t>/</w:t>
            </w:r>
          </w:p>
        </w:tc>
      </w:tr>
      <w:tr w:rsidR="0033050E" w:rsidRPr="0033050E" w14:paraId="020D4ECE" w14:textId="77777777" w:rsidTr="0031720E">
        <w:tc>
          <w:tcPr>
            <w:tcW w:w="4530" w:type="dxa"/>
          </w:tcPr>
          <w:p w14:paraId="3E8FE262" w14:textId="77777777" w:rsidR="0033050E" w:rsidRPr="0033050E" w:rsidRDefault="0033050E"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3050E">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33050E">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30ECA89D" w14:textId="77777777" w:rsidR="0033050E" w:rsidRPr="0033050E" w:rsidRDefault="0033050E"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3050E">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33050E">
              <w:rPr>
                <w:rFonts w:asciiTheme="majorBidi" w:eastAsia="Calibri" w:hAnsiTheme="majorBidi" w:cstheme="majorBidi"/>
                <w:color w:val="000000" w:themeColor="text1"/>
                <w:kern w:val="0"/>
                <w:sz w:val="36"/>
                <w:szCs w:val="36"/>
                <w:lang w:bidi="ar-EG"/>
                <w14:ligatures w14:val="none"/>
              </w:rPr>
              <w:t>Jarad</w:t>
            </w:r>
            <w:proofErr w:type="spellEnd"/>
          </w:p>
        </w:tc>
      </w:tr>
    </w:tbl>
    <w:p w14:paraId="5394D80D" w14:textId="77777777" w:rsidR="0033050E" w:rsidRPr="0033050E" w:rsidRDefault="0033050E" w:rsidP="0033050E">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33050E">
        <w:rPr>
          <w:rFonts w:asciiTheme="majorBidi" w:eastAsia="Calibri" w:hAnsiTheme="majorBidi" w:cstheme="majorBidi"/>
          <w:color w:val="000000" w:themeColor="text1"/>
          <w:kern w:val="0"/>
          <w:sz w:val="36"/>
          <w:szCs w:val="36"/>
          <w:rtl/>
          <w:lang w:bidi="ar-EG"/>
          <w14:ligatures w14:val="none"/>
        </w:rPr>
        <w:t>1448 – 2026</w:t>
      </w:r>
    </w:p>
    <w:p w14:paraId="6E5B66E8" w14:textId="77777777" w:rsidR="0033050E" w:rsidRPr="0033050E" w:rsidRDefault="0033050E" w:rsidP="0033050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506162A6" w14:textId="77777777" w:rsidR="00EA15E2" w:rsidRPr="0033050E" w:rsidRDefault="00EA15E2" w:rsidP="004C451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758C511A" w14:textId="77777777" w:rsidR="00F7243B" w:rsidRPr="0033050E" w:rsidRDefault="00F7243B" w:rsidP="0033050E">
      <w:pPr>
        <w:bidi w:val="0"/>
        <w:spacing w:before="100" w:beforeAutospacing="1" w:after="100" w:afterAutospacing="1" w:line="276" w:lineRule="auto"/>
        <w:jc w:val="center"/>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33050E" w:rsidRDefault="00EA15E2" w:rsidP="004C451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A7E3EE9" w:rsidR="009125CE" w:rsidRPr="0033050E" w:rsidRDefault="009125CE" w:rsidP="004C451F">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33050E" w:rsidSect="004C451F">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04AEDA" w14:textId="77777777" w:rsidR="00550784" w:rsidRDefault="00550784" w:rsidP="009125CE">
      <w:pPr>
        <w:spacing w:after="0" w:line="240" w:lineRule="auto"/>
      </w:pPr>
      <w:r>
        <w:separator/>
      </w:r>
    </w:p>
  </w:endnote>
  <w:endnote w:type="continuationSeparator" w:id="0">
    <w:p w14:paraId="329B9D73" w14:textId="77777777" w:rsidR="00550784" w:rsidRDefault="005507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321161357"/>
      <w:docPartObj>
        <w:docPartGallery w:val="Page Numbers (Bottom of Page)"/>
        <w:docPartUnique/>
      </w:docPartObj>
    </w:sdtPr>
    <w:sdtEndPr>
      <w:rPr>
        <w:noProof/>
      </w:rPr>
    </w:sdtEndPr>
    <w:sdtContent>
      <w:p w14:paraId="12A675FE" w14:textId="478F0541" w:rsidR="006873E9" w:rsidRPr="004C451F" w:rsidRDefault="006873E9">
        <w:pPr>
          <w:pStyle w:val="Footer"/>
          <w:jc w:val="center"/>
          <w:rPr>
            <w:rFonts w:ascii="Simplified Arabic" w:hAnsi="Simplified Arabic" w:cs="Simplified Arabic"/>
            <w:b/>
            <w:bCs/>
            <w:sz w:val="24"/>
            <w:szCs w:val="24"/>
          </w:rPr>
        </w:pPr>
      </w:p>
      <w:p w14:paraId="13047AE1" w14:textId="59BF0569" w:rsidR="006873E9" w:rsidRPr="004C451F" w:rsidRDefault="006873E9" w:rsidP="004C451F">
        <w:pPr>
          <w:pStyle w:val="Footer"/>
          <w:tabs>
            <w:tab w:val="left" w:pos="4187"/>
            <w:tab w:val="center" w:pos="4535"/>
          </w:tabs>
          <w:rPr>
            <w:rFonts w:ascii="Simplified Arabic" w:hAnsi="Simplified Arabic" w:cs="Simplified Arabic"/>
            <w:b/>
            <w:bCs/>
            <w:sz w:val="24"/>
            <w:szCs w:val="24"/>
          </w:rPr>
        </w:pPr>
        <w:r w:rsidRPr="004C451F">
          <w:rPr>
            <w:rFonts w:ascii="Simplified Arabic" w:hAnsi="Simplified Arabic" w:cs="Simplified Arabic"/>
            <w:b/>
            <w:bCs/>
            <w:sz w:val="24"/>
            <w:szCs w:val="24"/>
          </w:rPr>
          <w:tab/>
        </w:r>
        <w:r w:rsidRPr="004C451F">
          <w:rPr>
            <w:rFonts w:ascii="Simplified Arabic" w:hAnsi="Simplified Arabic" w:cs="Simplified Arabic"/>
            <w:b/>
            <w:bCs/>
            <w:sz w:val="24"/>
            <w:szCs w:val="24"/>
          </w:rPr>
          <w:tab/>
        </w:r>
        <w:r w:rsidRPr="004C451F">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310943714"/>
      <w:docPartObj>
        <w:docPartGallery w:val="Page Numbers (Bottom of Page)"/>
        <w:docPartUnique/>
      </w:docPartObj>
    </w:sdtPr>
    <w:sdtEndPr>
      <w:rPr>
        <w:noProof/>
      </w:rPr>
    </w:sdtEndPr>
    <w:sdtContent>
      <w:p w14:paraId="5AFD3133" w14:textId="77777777" w:rsidR="006873E9" w:rsidRPr="004C451F" w:rsidRDefault="006873E9">
        <w:pPr>
          <w:pStyle w:val="Footer"/>
          <w:jc w:val="center"/>
          <w:rPr>
            <w:rFonts w:ascii="Simplified Arabic" w:hAnsi="Simplified Arabic" w:cs="Simplified Arabic"/>
            <w:b/>
            <w:bCs/>
            <w:sz w:val="24"/>
            <w:szCs w:val="24"/>
          </w:rPr>
        </w:pPr>
        <w:r w:rsidRPr="004C451F">
          <w:rPr>
            <w:rFonts w:ascii="Simplified Arabic" w:hAnsi="Simplified Arabic" w:cs="Simplified Arabic"/>
            <w:b/>
            <w:bCs/>
            <w:noProof/>
            <w:sz w:val="24"/>
            <w:szCs w:val="24"/>
          </w:rPr>
          <mc:AlternateContent>
            <mc:Choice Requires="wps">
              <w:drawing>
                <wp:inline distT="0" distB="0" distL="0" distR="0" wp14:anchorId="6B8C2C0C" wp14:editId="7B82BF0B">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8C9939E"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3E555AE0" w14:textId="77777777" w:rsidR="006873E9" w:rsidRPr="004C451F" w:rsidRDefault="006873E9" w:rsidP="004C451F">
        <w:pPr>
          <w:pStyle w:val="Footer"/>
          <w:tabs>
            <w:tab w:val="left" w:pos="4187"/>
            <w:tab w:val="center" w:pos="4535"/>
          </w:tabs>
          <w:rPr>
            <w:rFonts w:ascii="Simplified Arabic" w:hAnsi="Simplified Arabic" w:cs="Simplified Arabic"/>
            <w:b/>
            <w:bCs/>
            <w:sz w:val="24"/>
            <w:szCs w:val="24"/>
          </w:rPr>
        </w:pPr>
        <w:r w:rsidRPr="004C451F">
          <w:rPr>
            <w:rFonts w:ascii="Simplified Arabic" w:hAnsi="Simplified Arabic" w:cs="Simplified Arabic"/>
            <w:b/>
            <w:bCs/>
            <w:sz w:val="24"/>
            <w:szCs w:val="24"/>
          </w:rPr>
          <w:tab/>
        </w:r>
        <w:r w:rsidRPr="004C451F">
          <w:rPr>
            <w:rFonts w:ascii="Simplified Arabic" w:hAnsi="Simplified Arabic" w:cs="Simplified Arabic"/>
            <w:b/>
            <w:bCs/>
            <w:sz w:val="24"/>
            <w:szCs w:val="24"/>
          </w:rPr>
          <w:tab/>
        </w:r>
        <w:r w:rsidRPr="004C451F">
          <w:rPr>
            <w:rFonts w:ascii="Simplified Arabic" w:hAnsi="Simplified Arabic" w:cs="Simplified Arabic"/>
            <w:b/>
            <w:bCs/>
            <w:sz w:val="24"/>
            <w:szCs w:val="24"/>
          </w:rPr>
          <w:tab/>
        </w:r>
        <w:r w:rsidRPr="004C451F">
          <w:rPr>
            <w:rFonts w:ascii="Simplified Arabic" w:hAnsi="Simplified Arabic" w:cs="Simplified Arabic"/>
            <w:b/>
            <w:bCs/>
            <w:sz w:val="24"/>
            <w:szCs w:val="24"/>
          </w:rPr>
          <w:fldChar w:fldCharType="begin"/>
        </w:r>
        <w:r w:rsidRPr="004C451F">
          <w:rPr>
            <w:rFonts w:ascii="Simplified Arabic" w:hAnsi="Simplified Arabic" w:cs="Simplified Arabic"/>
            <w:b/>
            <w:bCs/>
            <w:sz w:val="24"/>
            <w:szCs w:val="24"/>
          </w:rPr>
          <w:instrText xml:space="preserve"> PAGE    \* MERGEFORMAT </w:instrText>
        </w:r>
        <w:r w:rsidRPr="004C451F">
          <w:rPr>
            <w:rFonts w:ascii="Simplified Arabic" w:hAnsi="Simplified Arabic" w:cs="Simplified Arabic"/>
            <w:b/>
            <w:bCs/>
            <w:sz w:val="24"/>
            <w:szCs w:val="24"/>
          </w:rPr>
          <w:fldChar w:fldCharType="separate"/>
        </w:r>
        <w:r w:rsidR="00FE67D4">
          <w:rPr>
            <w:rFonts w:ascii="Simplified Arabic" w:hAnsi="Simplified Arabic" w:cs="Simplified Arabic"/>
            <w:b/>
            <w:bCs/>
            <w:noProof/>
            <w:sz w:val="24"/>
            <w:szCs w:val="24"/>
            <w:rtl/>
          </w:rPr>
          <w:t>36</w:t>
        </w:r>
        <w:r w:rsidRPr="004C451F">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894665"/>
      <w:docPartObj>
        <w:docPartGallery w:val="Page Numbers (Bottom of Page)"/>
        <w:docPartUnique/>
      </w:docPartObj>
    </w:sdtPr>
    <w:sdtEndPr>
      <w:rPr>
        <w:noProof/>
      </w:rPr>
    </w:sdtEndPr>
    <w:sdtContent>
      <w:p w14:paraId="7DF84FED" w14:textId="095C3602" w:rsidR="0033050E" w:rsidRPr="004C451F" w:rsidRDefault="0033050E">
        <w:pPr>
          <w:pStyle w:val="Footer"/>
          <w:jc w:val="center"/>
          <w:rPr>
            <w:rFonts w:ascii="Simplified Arabic" w:hAnsi="Simplified Arabic" w:cs="Simplified Arabic"/>
            <w:b/>
            <w:bCs/>
            <w:sz w:val="24"/>
            <w:szCs w:val="24"/>
          </w:rPr>
        </w:pPr>
      </w:p>
      <w:p w14:paraId="3A1F3521" w14:textId="1B4DC989" w:rsidR="0033050E" w:rsidRPr="004C451F" w:rsidRDefault="0033050E" w:rsidP="0033050E">
        <w:pPr>
          <w:pStyle w:val="Footer"/>
          <w:tabs>
            <w:tab w:val="left" w:pos="4187"/>
            <w:tab w:val="center" w:pos="4535"/>
          </w:tabs>
          <w:rPr>
            <w:rFonts w:ascii="Simplified Arabic" w:hAnsi="Simplified Arabic" w:cs="Simplified Arabic"/>
            <w:b/>
            <w:bCs/>
            <w:sz w:val="24"/>
            <w:szCs w:val="24"/>
          </w:rPr>
        </w:pPr>
        <w:r w:rsidRPr="004C451F">
          <w:rPr>
            <w:rFonts w:ascii="Simplified Arabic" w:hAnsi="Simplified Arabic" w:cs="Simplified Arabic"/>
            <w:b/>
            <w:bCs/>
            <w:sz w:val="24"/>
            <w:szCs w:val="24"/>
          </w:rPr>
          <w:tab/>
        </w:r>
        <w:r w:rsidRPr="004C451F">
          <w:rPr>
            <w:rFonts w:ascii="Simplified Arabic" w:hAnsi="Simplified Arabic" w:cs="Simplified Arabic"/>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90F87" w14:textId="77777777" w:rsidR="00550784" w:rsidRDefault="00550784" w:rsidP="009125CE">
      <w:pPr>
        <w:spacing w:after="0" w:line="240" w:lineRule="auto"/>
      </w:pPr>
      <w:r>
        <w:separator/>
      </w:r>
    </w:p>
  </w:footnote>
  <w:footnote w:type="continuationSeparator" w:id="0">
    <w:p w14:paraId="34BEBAA9" w14:textId="77777777" w:rsidR="00550784" w:rsidRDefault="0055078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C1F00"/>
    <w:multiLevelType w:val="multilevel"/>
    <w:tmpl w:val="E8407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6A5C2C"/>
    <w:multiLevelType w:val="multilevel"/>
    <w:tmpl w:val="97041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06326D"/>
    <w:multiLevelType w:val="hybridMultilevel"/>
    <w:tmpl w:val="8F88C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027D15"/>
    <w:multiLevelType w:val="hybridMultilevel"/>
    <w:tmpl w:val="2ED28EC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D23165"/>
    <w:multiLevelType w:val="hybridMultilevel"/>
    <w:tmpl w:val="D0D4D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BD0FE6"/>
    <w:multiLevelType w:val="hybridMultilevel"/>
    <w:tmpl w:val="40FED0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303FED"/>
    <w:multiLevelType w:val="multilevel"/>
    <w:tmpl w:val="41D610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C33965"/>
    <w:multiLevelType w:val="multilevel"/>
    <w:tmpl w:val="41D610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272CCF"/>
    <w:multiLevelType w:val="hybridMultilevel"/>
    <w:tmpl w:val="84C01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106A5C"/>
    <w:multiLevelType w:val="hybridMultilevel"/>
    <w:tmpl w:val="4CBC2B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827798"/>
    <w:multiLevelType w:val="multilevel"/>
    <w:tmpl w:val="A3D8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B126C7"/>
    <w:multiLevelType w:val="hybridMultilevel"/>
    <w:tmpl w:val="D598B66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A9D2E13"/>
    <w:multiLevelType w:val="multilevel"/>
    <w:tmpl w:val="41D610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B956B03"/>
    <w:multiLevelType w:val="multilevel"/>
    <w:tmpl w:val="1E3E8F9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DD81BC0"/>
    <w:multiLevelType w:val="hybridMultilevel"/>
    <w:tmpl w:val="8AA4563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E523D46"/>
    <w:multiLevelType w:val="multilevel"/>
    <w:tmpl w:val="41D610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9076D0"/>
    <w:multiLevelType w:val="multilevel"/>
    <w:tmpl w:val="41D610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nsid w:val="6A064880"/>
    <w:multiLevelType w:val="hybridMultilevel"/>
    <w:tmpl w:val="02480634"/>
    <w:lvl w:ilvl="0" w:tplc="FC8C486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E33871"/>
    <w:multiLevelType w:val="multilevel"/>
    <w:tmpl w:val="1E3E8F9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6F0369"/>
    <w:multiLevelType w:val="multilevel"/>
    <w:tmpl w:val="126A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091FDA"/>
    <w:multiLevelType w:val="hybridMultilevel"/>
    <w:tmpl w:val="51DAB1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31546B"/>
    <w:multiLevelType w:val="multilevel"/>
    <w:tmpl w:val="A086E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BBD6051"/>
    <w:multiLevelType w:val="multilevel"/>
    <w:tmpl w:val="787ED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1"/>
  </w:num>
  <w:num w:numId="3">
    <w:abstractNumId w:val="0"/>
  </w:num>
  <w:num w:numId="4">
    <w:abstractNumId w:val="9"/>
  </w:num>
  <w:num w:numId="5">
    <w:abstractNumId w:val="2"/>
  </w:num>
  <w:num w:numId="6">
    <w:abstractNumId w:val="21"/>
  </w:num>
  <w:num w:numId="7">
    <w:abstractNumId w:val="23"/>
  </w:num>
  <w:num w:numId="8">
    <w:abstractNumId w:val="24"/>
  </w:num>
  <w:num w:numId="9">
    <w:abstractNumId w:val="4"/>
  </w:num>
  <w:num w:numId="10">
    <w:abstractNumId w:val="7"/>
  </w:num>
  <w:num w:numId="11">
    <w:abstractNumId w:val="17"/>
  </w:num>
  <w:num w:numId="12">
    <w:abstractNumId w:val="8"/>
  </w:num>
  <w:num w:numId="13">
    <w:abstractNumId w:val="13"/>
  </w:num>
  <w:num w:numId="14">
    <w:abstractNumId w:val="16"/>
  </w:num>
  <w:num w:numId="15">
    <w:abstractNumId w:val="3"/>
  </w:num>
  <w:num w:numId="16">
    <w:abstractNumId w:val="5"/>
  </w:num>
  <w:num w:numId="17">
    <w:abstractNumId w:val="15"/>
  </w:num>
  <w:num w:numId="18">
    <w:abstractNumId w:val="22"/>
  </w:num>
  <w:num w:numId="19">
    <w:abstractNumId w:val="10"/>
  </w:num>
  <w:num w:numId="20">
    <w:abstractNumId w:val="12"/>
  </w:num>
  <w:num w:numId="21">
    <w:abstractNumId w:val="19"/>
  </w:num>
  <w:num w:numId="22">
    <w:abstractNumId w:val="14"/>
  </w:num>
  <w:num w:numId="23">
    <w:abstractNumId w:val="20"/>
  </w:num>
  <w:num w:numId="24">
    <w:abstractNumId w:val="6"/>
  </w:num>
  <w:num w:numId="25">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4916"/>
    <w:rsid w:val="0004554E"/>
    <w:rsid w:val="00052AB0"/>
    <w:rsid w:val="00053122"/>
    <w:rsid w:val="000543EF"/>
    <w:rsid w:val="000602CA"/>
    <w:rsid w:val="000610C9"/>
    <w:rsid w:val="00061FA2"/>
    <w:rsid w:val="00064FF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772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07056"/>
    <w:rsid w:val="0031075C"/>
    <w:rsid w:val="00310B47"/>
    <w:rsid w:val="00311651"/>
    <w:rsid w:val="00314324"/>
    <w:rsid w:val="00323FD3"/>
    <w:rsid w:val="0033050E"/>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5FF"/>
    <w:rsid w:val="003B48BD"/>
    <w:rsid w:val="003B4F34"/>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451F"/>
    <w:rsid w:val="004D23E7"/>
    <w:rsid w:val="004D6581"/>
    <w:rsid w:val="004D6B08"/>
    <w:rsid w:val="004E439C"/>
    <w:rsid w:val="004E4F78"/>
    <w:rsid w:val="004F1444"/>
    <w:rsid w:val="004F2475"/>
    <w:rsid w:val="004F3AF6"/>
    <w:rsid w:val="00504FE3"/>
    <w:rsid w:val="00513B3A"/>
    <w:rsid w:val="005146DA"/>
    <w:rsid w:val="0051585E"/>
    <w:rsid w:val="00522010"/>
    <w:rsid w:val="0052581D"/>
    <w:rsid w:val="005423FA"/>
    <w:rsid w:val="00544E3F"/>
    <w:rsid w:val="00545455"/>
    <w:rsid w:val="005459E0"/>
    <w:rsid w:val="00545E45"/>
    <w:rsid w:val="00550784"/>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6D49"/>
    <w:rsid w:val="006873E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6F2DE1"/>
    <w:rsid w:val="006F48CA"/>
    <w:rsid w:val="0070333D"/>
    <w:rsid w:val="00705AF7"/>
    <w:rsid w:val="00706E7F"/>
    <w:rsid w:val="00714D8B"/>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684"/>
    <w:rsid w:val="00937CA3"/>
    <w:rsid w:val="0094753B"/>
    <w:rsid w:val="00951F48"/>
    <w:rsid w:val="00953D1D"/>
    <w:rsid w:val="0096099D"/>
    <w:rsid w:val="009638CB"/>
    <w:rsid w:val="00963C6C"/>
    <w:rsid w:val="00964E82"/>
    <w:rsid w:val="00970F41"/>
    <w:rsid w:val="0097383F"/>
    <w:rsid w:val="009760DA"/>
    <w:rsid w:val="00976DC2"/>
    <w:rsid w:val="00980234"/>
    <w:rsid w:val="00985B71"/>
    <w:rsid w:val="0098768E"/>
    <w:rsid w:val="00987A5F"/>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D748C"/>
    <w:rsid w:val="009E1436"/>
    <w:rsid w:val="009E2C47"/>
    <w:rsid w:val="009E31A0"/>
    <w:rsid w:val="009E5668"/>
    <w:rsid w:val="009F47B9"/>
    <w:rsid w:val="009F7996"/>
    <w:rsid w:val="00A02DBC"/>
    <w:rsid w:val="00A057D1"/>
    <w:rsid w:val="00A10072"/>
    <w:rsid w:val="00A10B45"/>
    <w:rsid w:val="00A1279C"/>
    <w:rsid w:val="00A130CC"/>
    <w:rsid w:val="00A13C6F"/>
    <w:rsid w:val="00A14E08"/>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5828"/>
    <w:rsid w:val="00A71BCE"/>
    <w:rsid w:val="00A74F76"/>
    <w:rsid w:val="00A823EC"/>
    <w:rsid w:val="00A840CF"/>
    <w:rsid w:val="00A86E11"/>
    <w:rsid w:val="00A97576"/>
    <w:rsid w:val="00AA005F"/>
    <w:rsid w:val="00AA79E9"/>
    <w:rsid w:val="00AB0A70"/>
    <w:rsid w:val="00AB145F"/>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236E"/>
    <w:rsid w:val="00BF35D5"/>
    <w:rsid w:val="00C01C2B"/>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2910"/>
    <w:rsid w:val="00D1454F"/>
    <w:rsid w:val="00D16AF6"/>
    <w:rsid w:val="00D17770"/>
    <w:rsid w:val="00D216C5"/>
    <w:rsid w:val="00D22171"/>
    <w:rsid w:val="00D274B5"/>
    <w:rsid w:val="00D27AED"/>
    <w:rsid w:val="00D30845"/>
    <w:rsid w:val="00D3210F"/>
    <w:rsid w:val="00D32470"/>
    <w:rsid w:val="00D32C83"/>
    <w:rsid w:val="00D417B5"/>
    <w:rsid w:val="00D5653F"/>
    <w:rsid w:val="00D60743"/>
    <w:rsid w:val="00D74CE8"/>
    <w:rsid w:val="00D8006C"/>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20E0"/>
    <w:rsid w:val="00E373EB"/>
    <w:rsid w:val="00E43E1B"/>
    <w:rsid w:val="00E43E62"/>
    <w:rsid w:val="00E44875"/>
    <w:rsid w:val="00E452A2"/>
    <w:rsid w:val="00E504B3"/>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67D4"/>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paragraph" w:customStyle="1" w:styleId="msonormal0">
    <w:name w:val="msonormal"/>
    <w:basedOn w:val="Normal"/>
    <w:rsid w:val="00D74C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6">
    <w:name w:val="Grid Table 4 Accent 6"/>
    <w:basedOn w:val="TableNormal"/>
    <w:uiPriority w:val="49"/>
    <w:rsid w:val="004C451F"/>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307056"/>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307056"/>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9289">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2258275">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684068">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5022156">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1461495">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4031054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141997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6153250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562793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21300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344636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674476">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442231">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0154938">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36181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19297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413285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1994137">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7489321">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843615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AAF0B9-8743-466F-93B6-F9F5E0296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9791</Words>
  <Characters>55815</Characters>
  <Application>Microsoft Office Word</Application>
  <DocSecurity>0</DocSecurity>
  <Lines>465</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2026-06-25T15:59:00Z</cp:lastPrinted>
  <dcterms:created xsi:type="dcterms:W3CDTF">2026-06-25T16:00:00Z</dcterms:created>
  <dcterms:modified xsi:type="dcterms:W3CDTF">2026-06-25T16:00:00Z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