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75BD5" w14:textId="77777777" w:rsidR="00896E1F" w:rsidRPr="00806388" w:rsidRDefault="00896E1F" w:rsidP="00896E1F">
      <w:pPr>
        <w:bidi/>
        <w:spacing w:line="360" w:lineRule="auto"/>
        <w:jc w:val="center"/>
        <w:rPr>
          <w:rFonts w:ascii="Traditional Arabic" w:hAnsi="Traditional Arabic" w:cs="Traditional Arabic"/>
          <w:b/>
          <w:bCs/>
          <w:sz w:val="32"/>
          <w:szCs w:val="32"/>
          <w:lang w:val="en-US"/>
        </w:rPr>
      </w:pPr>
      <w:r w:rsidRPr="00806388">
        <w:rPr>
          <w:rFonts w:ascii="Traditional Arabic" w:hAnsi="Traditional Arabic" w:cs="Traditional Arabic"/>
          <w:b/>
          <w:bCs/>
          <w:sz w:val="32"/>
          <w:szCs w:val="32"/>
          <w:rtl/>
        </w:rPr>
        <w:t>الفصل الثالث</w:t>
      </w:r>
    </w:p>
    <w:p w14:paraId="23FB02E6" w14:textId="77777777" w:rsidR="00896E1F" w:rsidRPr="00806388" w:rsidRDefault="00896E1F" w:rsidP="00896E1F">
      <w:pPr>
        <w:bidi/>
        <w:spacing w:line="360" w:lineRule="auto"/>
        <w:jc w:val="center"/>
        <w:rPr>
          <w:rFonts w:ascii="Traditional Arabic" w:hAnsi="Traditional Arabic" w:cs="Traditional Arabic"/>
          <w:b/>
          <w:bCs/>
          <w:sz w:val="32"/>
          <w:szCs w:val="32"/>
          <w:lang w:val="en-US"/>
        </w:rPr>
      </w:pPr>
      <w:r w:rsidRPr="00806388">
        <w:rPr>
          <w:rFonts w:ascii="Traditional Arabic" w:hAnsi="Traditional Arabic" w:cs="Traditional Arabic"/>
          <w:b/>
          <w:bCs/>
          <w:sz w:val="32"/>
          <w:szCs w:val="32"/>
          <w:rtl/>
        </w:rPr>
        <w:t>منهجية الدراسة وإجراءاتها</w:t>
      </w:r>
    </w:p>
    <w:p w14:paraId="6FAB0998" w14:textId="77777777" w:rsidR="00896E1F" w:rsidRPr="00806388" w:rsidRDefault="00896E1F" w:rsidP="00896E1F">
      <w:pPr>
        <w:bidi/>
        <w:spacing w:line="360" w:lineRule="auto"/>
        <w:jc w:val="both"/>
        <w:rPr>
          <w:rFonts w:ascii="Traditional Arabic" w:hAnsi="Traditional Arabic" w:cs="Traditional Arabic"/>
          <w:b/>
          <w:bCs/>
          <w:sz w:val="28"/>
          <w:szCs w:val="28"/>
          <w:rtl/>
          <w:lang w:val="en-US"/>
        </w:rPr>
      </w:pPr>
      <w:r w:rsidRPr="00806388">
        <w:rPr>
          <w:rFonts w:ascii="Traditional Arabic" w:hAnsi="Traditional Arabic" w:cs="Traditional Arabic"/>
          <w:b/>
          <w:bCs/>
          <w:sz w:val="28"/>
          <w:szCs w:val="28"/>
          <w:rtl/>
          <w:lang w:val="en-US"/>
        </w:rPr>
        <w:t>3.1 مقدمة</w:t>
      </w:r>
    </w:p>
    <w:p w14:paraId="0F9BF678" w14:textId="77777777" w:rsidR="00896E1F" w:rsidRPr="00806388" w:rsidRDefault="00896E1F" w:rsidP="00896E1F">
      <w:pPr>
        <w:bidi/>
        <w:spacing w:line="360" w:lineRule="auto"/>
        <w:jc w:val="both"/>
        <w:rPr>
          <w:rFonts w:ascii="Traditional Arabic" w:hAnsi="Traditional Arabic" w:cs="Traditional Arabic"/>
          <w:sz w:val="28"/>
          <w:szCs w:val="28"/>
          <w:lang w:val="en-US"/>
        </w:rPr>
      </w:pPr>
      <w:commentRangeStart w:id="0"/>
      <w:r w:rsidRPr="00806388">
        <w:rPr>
          <w:rFonts w:ascii="Traditional Arabic" w:hAnsi="Traditional Arabic" w:cs="Traditional Arabic"/>
          <w:sz w:val="28"/>
          <w:szCs w:val="28"/>
          <w:rtl/>
        </w:rPr>
        <w:t xml:space="preserve">يتناول </w:t>
      </w:r>
      <w:commentRangeEnd w:id="0"/>
      <w:r w:rsidR="00A520BE" w:rsidRPr="00806388">
        <w:rPr>
          <w:rStyle w:val="CommentReference"/>
          <w:rFonts w:ascii="Traditional Arabic" w:hAnsi="Traditional Arabic" w:cs="Traditional Arabic"/>
          <w:sz w:val="28"/>
          <w:szCs w:val="28"/>
          <w:rtl/>
        </w:rPr>
        <w:commentReference w:id="0"/>
      </w:r>
      <w:r w:rsidRPr="00806388">
        <w:rPr>
          <w:rFonts w:ascii="Traditional Arabic" w:hAnsi="Traditional Arabic" w:cs="Traditional Arabic"/>
          <w:sz w:val="28"/>
          <w:szCs w:val="28"/>
          <w:rtl/>
        </w:rPr>
        <w:t>هذا الفصل المنهجية العلمية التي اعتمدت عليها الدراسة لتحقيق أهدافها والإجابة عن أسئلتها واختبار فرضياتها. ويتضمن وصفًا لمنهج الدراسة، وتصميمها، ومجتمع الدراسة وعينتها، ومتغيراتها، وأداة جمع البيانات، إضافة إلى إجراءات التحقق من صدق الأداة وثباتها، والخطوات التي اتبعتها الباحثة في تنفيذ الدراسة الميدانية، والأساليب الإحصائية المستخدمة في تحليل البيانات واستخلاص النتائج</w:t>
      </w:r>
      <w:r w:rsidRPr="00806388">
        <w:rPr>
          <w:rFonts w:ascii="Traditional Arabic" w:hAnsi="Traditional Arabic" w:cs="Traditional Arabic"/>
          <w:sz w:val="28"/>
          <w:szCs w:val="28"/>
          <w:lang w:val="en-US"/>
        </w:rPr>
        <w:t>.</w:t>
      </w:r>
    </w:p>
    <w:p w14:paraId="6D4B22F2" w14:textId="77777777" w:rsidR="00896E1F" w:rsidRPr="00806388" w:rsidRDefault="00896E1F" w:rsidP="00896E1F">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rPr>
        <w:t>ويهدف هذا الفصل إلى توضيح الإجراءات العلمية التي اتبعتها الباحثة بما يضمن سلامة تصميم الدراسة، ودقة نتائجها، وإمكانية الاعتماد عليها في تفسير أثر برامج التنمية المهنية في تطوير الكفاءة المهنية لدى معلمي المرحلة الابتدائية بمدينة الرياض</w:t>
      </w:r>
      <w:r w:rsidRPr="00806388">
        <w:rPr>
          <w:rFonts w:ascii="Traditional Arabic" w:hAnsi="Traditional Arabic" w:cs="Traditional Arabic"/>
          <w:sz w:val="28"/>
          <w:szCs w:val="28"/>
          <w:lang w:val="en-US"/>
        </w:rPr>
        <w:t>.</w:t>
      </w:r>
    </w:p>
    <w:p w14:paraId="76889772" w14:textId="77777777" w:rsidR="00896E1F" w:rsidRPr="00806388" w:rsidRDefault="00896E1F" w:rsidP="00896E1F">
      <w:pPr>
        <w:bidi/>
        <w:spacing w:line="360" w:lineRule="auto"/>
        <w:jc w:val="both"/>
        <w:rPr>
          <w:rFonts w:ascii="Traditional Arabic" w:hAnsi="Traditional Arabic" w:cs="Traditional Arabic"/>
          <w:sz w:val="28"/>
          <w:szCs w:val="28"/>
          <w:lang w:val="en-US"/>
        </w:rPr>
      </w:pPr>
    </w:p>
    <w:p w14:paraId="7126E23A" w14:textId="77777777" w:rsidR="00896E1F" w:rsidRPr="00806388" w:rsidRDefault="00896E1F" w:rsidP="00896E1F">
      <w:pPr>
        <w:bidi/>
        <w:spacing w:line="360" w:lineRule="auto"/>
        <w:jc w:val="both"/>
        <w:rPr>
          <w:rFonts w:ascii="Traditional Arabic" w:hAnsi="Traditional Arabic" w:cs="Traditional Arabic"/>
          <w:b/>
          <w:bCs/>
          <w:sz w:val="28"/>
          <w:szCs w:val="28"/>
          <w:rtl/>
          <w:lang w:val="en-US"/>
        </w:rPr>
      </w:pPr>
      <w:r w:rsidRPr="00806388">
        <w:rPr>
          <w:rFonts w:ascii="Traditional Arabic" w:hAnsi="Traditional Arabic" w:cs="Traditional Arabic"/>
          <w:b/>
          <w:bCs/>
          <w:sz w:val="28"/>
          <w:szCs w:val="28"/>
          <w:rtl/>
          <w:lang w:val="en-US"/>
        </w:rPr>
        <w:t>3.</w:t>
      </w:r>
      <w:commentRangeStart w:id="1"/>
      <w:r w:rsidRPr="00806388">
        <w:rPr>
          <w:rFonts w:ascii="Traditional Arabic" w:hAnsi="Traditional Arabic" w:cs="Traditional Arabic"/>
          <w:b/>
          <w:bCs/>
          <w:sz w:val="28"/>
          <w:szCs w:val="28"/>
          <w:rtl/>
          <w:lang w:val="en-US"/>
        </w:rPr>
        <w:t xml:space="preserve">2 </w:t>
      </w:r>
      <w:commentRangeEnd w:id="1"/>
      <w:r w:rsidR="00A520BE" w:rsidRPr="00806388">
        <w:rPr>
          <w:rStyle w:val="CommentReference"/>
          <w:rFonts w:ascii="Traditional Arabic" w:hAnsi="Traditional Arabic" w:cs="Traditional Arabic"/>
          <w:b/>
          <w:bCs/>
          <w:sz w:val="28"/>
          <w:szCs w:val="28"/>
          <w:rtl/>
          <w:lang w:val="en-US"/>
        </w:rPr>
        <w:commentReference w:id="1"/>
      </w:r>
      <w:r w:rsidRPr="00806388">
        <w:rPr>
          <w:rFonts w:ascii="Traditional Arabic" w:hAnsi="Traditional Arabic" w:cs="Traditional Arabic"/>
          <w:b/>
          <w:bCs/>
          <w:sz w:val="28"/>
          <w:szCs w:val="28"/>
          <w:rtl/>
          <w:lang w:val="en-US"/>
        </w:rPr>
        <w:t>منهج الدراسة</w:t>
      </w:r>
    </w:p>
    <w:p w14:paraId="7BC1C7F9" w14:textId="77777777" w:rsidR="00896E1F" w:rsidRPr="00806388" w:rsidRDefault="00896E1F" w:rsidP="00896E1F">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rPr>
        <w:t>اعتمدت هذه الدراسة المنهج الوصفي التحليلي، باعتباره من أكثر المناهج ملاءمة للدراسات التي تستهدف وصف الظواهر كما هي في الواقع، وتحليل خصائصها، والكشف عن طبيعة العلاقات بين متغيراتها دون تدخل الباحث في التحكم بها أو التأثير عليها، الأمر الذي يجعله مناسبًا للدراسات التي تبحث في العلاقات الارتباطية والسببية بين المتغيرات في البيئات الطبيعية (</w:t>
      </w:r>
      <w:r w:rsidRPr="00806388">
        <w:rPr>
          <w:rFonts w:ascii="Traditional Arabic" w:hAnsi="Traditional Arabic" w:cs="Traditional Arabic"/>
          <w:sz w:val="28"/>
          <w:szCs w:val="28"/>
        </w:rPr>
        <w:t>Creswell &amp; Creswell, 2023</w:t>
      </w:r>
      <w:r w:rsidRPr="00806388">
        <w:rPr>
          <w:rFonts w:ascii="Traditional Arabic" w:hAnsi="Traditional Arabic" w:cs="Traditional Arabic"/>
          <w:sz w:val="28"/>
          <w:szCs w:val="28"/>
          <w:rtl/>
        </w:rPr>
        <w:t xml:space="preserve">؛ </w:t>
      </w:r>
      <w:r w:rsidRPr="00806388">
        <w:rPr>
          <w:rFonts w:ascii="Traditional Arabic" w:hAnsi="Traditional Arabic" w:cs="Traditional Arabic"/>
          <w:sz w:val="28"/>
          <w:szCs w:val="28"/>
        </w:rPr>
        <w:t>Saunders et al., 2023</w:t>
      </w:r>
      <w:r w:rsidRPr="00806388">
        <w:rPr>
          <w:rFonts w:ascii="Traditional Arabic" w:hAnsi="Traditional Arabic" w:cs="Traditional Arabic"/>
          <w:sz w:val="28"/>
          <w:szCs w:val="28"/>
          <w:rtl/>
        </w:rPr>
        <w:t>).</w:t>
      </w:r>
    </w:p>
    <w:p w14:paraId="542193DE" w14:textId="77777777" w:rsidR="00896E1F" w:rsidRPr="00806388" w:rsidRDefault="00896E1F" w:rsidP="00896E1F">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rPr>
        <w:t xml:space="preserve">ويقوم المنهج الوصفي التحليلي على جمع البيانات من أفراد مجتمع الدراسة باستخدام أدوات علمية مناسبة، وتنظيمها وتحليلها إحصائيًا بهدف تفسير الظاهرة محل الدراسة، واختبار الفرضيات، والوصول إلى استنتاجات علمية يمكن تعميمها في حدود مجتمع </w:t>
      </w:r>
      <w:r w:rsidRPr="00806388">
        <w:rPr>
          <w:rFonts w:ascii="Traditional Arabic" w:hAnsi="Traditional Arabic" w:cs="Traditional Arabic"/>
          <w:sz w:val="28"/>
          <w:szCs w:val="28"/>
          <w:rtl/>
        </w:rPr>
        <w:lastRenderedPageBreak/>
        <w:t>الدراسة. كما يتيح هذا المنهج وصف المتغيرات وصفًا دقيقًا، وتحليل العلاقات القائمة بينها باستخدام الأساليب الإحصائية المناسبة، بما يسهم في تفسير النتائج بصورة موضوعية (</w:t>
      </w:r>
      <w:r w:rsidRPr="00806388">
        <w:rPr>
          <w:rFonts w:ascii="Traditional Arabic" w:hAnsi="Traditional Arabic" w:cs="Traditional Arabic"/>
          <w:sz w:val="28"/>
          <w:szCs w:val="28"/>
        </w:rPr>
        <w:t>Sekaran &amp; Bougie, 2020</w:t>
      </w:r>
      <w:r w:rsidRPr="00806388">
        <w:rPr>
          <w:rFonts w:ascii="Traditional Arabic" w:hAnsi="Traditional Arabic" w:cs="Traditional Arabic"/>
          <w:sz w:val="28"/>
          <w:szCs w:val="28"/>
          <w:rtl/>
        </w:rPr>
        <w:t xml:space="preserve">؛ </w:t>
      </w:r>
      <w:r w:rsidRPr="00806388">
        <w:rPr>
          <w:rFonts w:ascii="Traditional Arabic" w:hAnsi="Traditional Arabic" w:cs="Traditional Arabic"/>
          <w:sz w:val="28"/>
          <w:szCs w:val="28"/>
        </w:rPr>
        <w:t>Creswell &amp; Creswell, 2023</w:t>
      </w:r>
      <w:r w:rsidRPr="00806388">
        <w:rPr>
          <w:rFonts w:ascii="Traditional Arabic" w:hAnsi="Traditional Arabic" w:cs="Traditional Arabic"/>
          <w:sz w:val="28"/>
          <w:szCs w:val="28"/>
          <w:rtl/>
        </w:rPr>
        <w:t>).</w:t>
      </w:r>
    </w:p>
    <w:p w14:paraId="27328198" w14:textId="77777777" w:rsidR="00896E1F" w:rsidRPr="00806388" w:rsidRDefault="00896E1F" w:rsidP="00896E1F">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rPr>
        <w:t>ويُعد هذا المنهج مناسبًا للدراسة الحالية؛ إذ تهدف إلى التعرف على أثر برامج التنمية المهنية في تطوير الكفاءة المهنية لدى معلمي المرحلة الابتدائية بمدينة الرياض، من خلال قياس آراء أفراد الدراسة حول أبعاد برامج التنمية المهنية وتحليل أثرها في الكفاءة المهنية للمعلمين باعتبارها المتغير التابع. كما يتيح المنهج الوصفي التحليلي دراسة مستوى توافر أبعاد برامج التنمية المهنية، والكشف عن مستوى الكفاءة المهنية لدى المعلمين، وقياس العلاقة والأثر بين المتغيرات باستخدام أساليب التحليل الإحصائي المناسبة، بما يسهم في الوصول إلى نتائج علمية يمكن الإفادة منها في تطوير برامج التنمية المهنية في البيئة التعليمية (</w:t>
      </w:r>
      <w:r w:rsidRPr="00806388">
        <w:rPr>
          <w:rFonts w:ascii="Traditional Arabic" w:hAnsi="Traditional Arabic" w:cs="Traditional Arabic"/>
          <w:sz w:val="28"/>
          <w:szCs w:val="28"/>
        </w:rPr>
        <w:t>Hair et al., 2022</w:t>
      </w:r>
      <w:r w:rsidRPr="00806388">
        <w:rPr>
          <w:rFonts w:ascii="Traditional Arabic" w:hAnsi="Traditional Arabic" w:cs="Traditional Arabic"/>
          <w:sz w:val="28"/>
          <w:szCs w:val="28"/>
          <w:rtl/>
        </w:rPr>
        <w:t xml:space="preserve">؛ </w:t>
      </w:r>
      <w:r w:rsidRPr="00806388">
        <w:rPr>
          <w:rFonts w:ascii="Traditional Arabic" w:hAnsi="Traditional Arabic" w:cs="Traditional Arabic"/>
          <w:sz w:val="28"/>
          <w:szCs w:val="28"/>
        </w:rPr>
        <w:t>Saunders et al., 2023</w:t>
      </w:r>
      <w:r w:rsidRPr="00806388">
        <w:rPr>
          <w:rFonts w:ascii="Traditional Arabic" w:hAnsi="Traditional Arabic" w:cs="Traditional Arabic"/>
          <w:sz w:val="28"/>
          <w:szCs w:val="28"/>
          <w:rtl/>
        </w:rPr>
        <w:t>).</w:t>
      </w:r>
    </w:p>
    <w:p w14:paraId="57A264CE" w14:textId="77777777" w:rsidR="00896E1F" w:rsidRPr="00806388" w:rsidRDefault="00896E1F" w:rsidP="00896E1F">
      <w:pPr>
        <w:bidi/>
        <w:spacing w:line="360" w:lineRule="auto"/>
        <w:jc w:val="both"/>
        <w:rPr>
          <w:rFonts w:ascii="Traditional Arabic" w:hAnsi="Traditional Arabic" w:cs="Traditional Arabic"/>
          <w:sz w:val="28"/>
          <w:szCs w:val="28"/>
          <w:lang w:val="en-US"/>
        </w:rPr>
      </w:pPr>
    </w:p>
    <w:p w14:paraId="0C0222B5" w14:textId="77777777" w:rsidR="00896E1F" w:rsidRPr="00806388" w:rsidRDefault="00896E1F" w:rsidP="00896E1F">
      <w:pPr>
        <w:bidi/>
        <w:spacing w:line="360" w:lineRule="auto"/>
        <w:jc w:val="both"/>
        <w:rPr>
          <w:rFonts w:ascii="Traditional Arabic" w:hAnsi="Traditional Arabic" w:cs="Traditional Arabic"/>
          <w:b/>
          <w:bCs/>
          <w:sz w:val="28"/>
          <w:szCs w:val="28"/>
          <w:rtl/>
          <w:lang w:val="en-US"/>
        </w:rPr>
      </w:pPr>
      <w:r w:rsidRPr="00806388">
        <w:rPr>
          <w:rFonts w:ascii="Traditional Arabic" w:hAnsi="Traditional Arabic" w:cs="Traditional Arabic"/>
          <w:b/>
          <w:bCs/>
          <w:sz w:val="28"/>
          <w:szCs w:val="28"/>
          <w:rtl/>
          <w:lang w:val="en-US"/>
        </w:rPr>
        <w:t>3.3 تصميم الدراسة</w:t>
      </w:r>
    </w:p>
    <w:p w14:paraId="48FA347F" w14:textId="77777777" w:rsidR="00896E1F" w:rsidRPr="00806388" w:rsidRDefault="00896E1F" w:rsidP="00896E1F">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rPr>
        <w:t>استنادًا إلى مشكلة الدراسة، وأهدافها، وفرضياتها، صُممت الدراسة وفق نموذج بحثي يوضح العلاقة بين المتغير المستقل والمتغير التابع، وذلك في ضوء الإطار النظري والدراسات السابقة ذات الصلة. ويُعد تصميم النموذج المفاهيمي من الخطوات الأساسية في الدراسات الكمية؛ إذ يسهم في توضيح العلاقات المفترضة بين المتغيرات، ويحدد اتجاهات الفرضيات التي سيتم اختبارها باستخدام الأساليب الإحصائية المناسبة (</w:t>
      </w:r>
      <w:r w:rsidRPr="00806388">
        <w:rPr>
          <w:rFonts w:ascii="Traditional Arabic" w:hAnsi="Traditional Arabic" w:cs="Traditional Arabic"/>
          <w:sz w:val="28"/>
          <w:szCs w:val="28"/>
        </w:rPr>
        <w:t>Creswell &amp; Creswell, 2023</w:t>
      </w:r>
      <w:r w:rsidRPr="00806388">
        <w:rPr>
          <w:rFonts w:ascii="Traditional Arabic" w:hAnsi="Traditional Arabic" w:cs="Traditional Arabic"/>
          <w:sz w:val="28"/>
          <w:szCs w:val="28"/>
          <w:rtl/>
        </w:rPr>
        <w:t xml:space="preserve">؛ </w:t>
      </w:r>
      <w:r w:rsidRPr="00806388">
        <w:rPr>
          <w:rFonts w:ascii="Traditional Arabic" w:hAnsi="Traditional Arabic" w:cs="Traditional Arabic"/>
          <w:sz w:val="28"/>
          <w:szCs w:val="28"/>
        </w:rPr>
        <w:t>Saunders et al., 2023</w:t>
      </w:r>
      <w:r w:rsidRPr="00806388">
        <w:rPr>
          <w:rFonts w:ascii="Traditional Arabic" w:hAnsi="Traditional Arabic" w:cs="Traditional Arabic"/>
          <w:sz w:val="28"/>
          <w:szCs w:val="28"/>
          <w:rtl/>
        </w:rPr>
        <w:t>).</w:t>
      </w:r>
    </w:p>
    <w:p w14:paraId="41BCD590" w14:textId="77777777" w:rsidR="00896E1F" w:rsidRPr="00806388" w:rsidRDefault="00896E1F" w:rsidP="00896E1F">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rPr>
        <w:t>وافترضت الدراسة وجود أثر لبرامج التنمية المهنية في تطوير الكفاءة المهنية لدى معلمي المرحلة الابتدائية بمدينة الرياض، حيث تمثل برامج التنمية المهنية المتغير المستقل، بينما تمثل الكفاءة المهنية للمعلمين المتغير التابع</w:t>
      </w:r>
      <w:r w:rsidRPr="00806388">
        <w:rPr>
          <w:rFonts w:ascii="Traditional Arabic" w:hAnsi="Traditional Arabic" w:cs="Traditional Arabic"/>
          <w:sz w:val="28"/>
          <w:szCs w:val="28"/>
          <w:lang w:val="en-US"/>
        </w:rPr>
        <w:t>.</w:t>
      </w:r>
    </w:p>
    <w:p w14:paraId="0459BE99" w14:textId="77777777" w:rsidR="00896E1F" w:rsidRPr="00806388" w:rsidRDefault="00896E1F" w:rsidP="00896E1F">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rPr>
        <w:t>ويتكون النموذج البحثي من متغير مستقل هو برامج التنمية المهنية، ويتضمن ثلاثة أبعاد هي</w:t>
      </w:r>
      <w:r w:rsidRPr="00806388">
        <w:rPr>
          <w:rFonts w:ascii="Traditional Arabic" w:hAnsi="Traditional Arabic" w:cs="Traditional Arabic"/>
          <w:sz w:val="28"/>
          <w:szCs w:val="28"/>
          <w:lang w:val="en-US"/>
        </w:rPr>
        <w:t>:</w:t>
      </w:r>
    </w:p>
    <w:p w14:paraId="01F1996D" w14:textId="77777777" w:rsidR="00896E1F" w:rsidRPr="00806388" w:rsidRDefault="00896E1F" w:rsidP="00896E1F">
      <w:pPr>
        <w:numPr>
          <w:ilvl w:val="0"/>
          <w:numId w:val="1"/>
        </w:num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rPr>
        <w:t>نوع البرامج التدريبية</w:t>
      </w:r>
      <w:r w:rsidRPr="00806388">
        <w:rPr>
          <w:rFonts w:ascii="Traditional Arabic" w:hAnsi="Traditional Arabic" w:cs="Traditional Arabic"/>
          <w:sz w:val="28"/>
          <w:szCs w:val="28"/>
          <w:lang w:val="en-US"/>
        </w:rPr>
        <w:t xml:space="preserve">. </w:t>
      </w:r>
    </w:p>
    <w:p w14:paraId="2C9793A9" w14:textId="77777777" w:rsidR="00896E1F" w:rsidRPr="00806388" w:rsidRDefault="00896E1F" w:rsidP="00896E1F">
      <w:pPr>
        <w:numPr>
          <w:ilvl w:val="0"/>
          <w:numId w:val="1"/>
        </w:num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rPr>
        <w:lastRenderedPageBreak/>
        <w:t>محتوى البرامج التدريبية</w:t>
      </w:r>
      <w:r w:rsidRPr="00806388">
        <w:rPr>
          <w:rFonts w:ascii="Traditional Arabic" w:hAnsi="Traditional Arabic" w:cs="Traditional Arabic"/>
          <w:sz w:val="28"/>
          <w:szCs w:val="28"/>
          <w:lang w:val="en-US"/>
        </w:rPr>
        <w:t xml:space="preserve">. </w:t>
      </w:r>
    </w:p>
    <w:p w14:paraId="4E08828D" w14:textId="77777777" w:rsidR="00896E1F" w:rsidRPr="00806388" w:rsidRDefault="00896E1F" w:rsidP="00896E1F">
      <w:pPr>
        <w:numPr>
          <w:ilvl w:val="0"/>
          <w:numId w:val="1"/>
        </w:num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rPr>
        <w:t>أساليب تنفيذ البرامج التدريبية</w:t>
      </w:r>
      <w:r w:rsidRPr="00806388">
        <w:rPr>
          <w:rFonts w:ascii="Traditional Arabic" w:hAnsi="Traditional Arabic" w:cs="Traditional Arabic"/>
          <w:sz w:val="28"/>
          <w:szCs w:val="28"/>
          <w:lang w:val="en-US"/>
        </w:rPr>
        <w:t xml:space="preserve">. </w:t>
      </w:r>
    </w:p>
    <w:p w14:paraId="378548FE" w14:textId="77777777" w:rsidR="00896E1F" w:rsidRPr="00806388" w:rsidRDefault="00896E1F" w:rsidP="00896E1F">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rPr>
        <w:t>أما المتغير التابع فهو الكفاءة المهنية للمعلمين، ويتكون من أربعة أبعاد هي</w:t>
      </w:r>
      <w:r w:rsidRPr="00806388">
        <w:rPr>
          <w:rFonts w:ascii="Traditional Arabic" w:hAnsi="Traditional Arabic" w:cs="Traditional Arabic"/>
          <w:sz w:val="28"/>
          <w:szCs w:val="28"/>
          <w:lang w:val="en-US"/>
        </w:rPr>
        <w:t>:</w:t>
      </w:r>
    </w:p>
    <w:p w14:paraId="0F4E1616" w14:textId="77777777" w:rsidR="00896E1F" w:rsidRPr="00806388" w:rsidRDefault="00896E1F" w:rsidP="00896E1F">
      <w:pPr>
        <w:numPr>
          <w:ilvl w:val="0"/>
          <w:numId w:val="2"/>
        </w:num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rPr>
        <w:t>التخطيط التدريسي</w:t>
      </w:r>
      <w:r w:rsidRPr="00806388">
        <w:rPr>
          <w:rFonts w:ascii="Traditional Arabic" w:hAnsi="Traditional Arabic" w:cs="Traditional Arabic"/>
          <w:sz w:val="28"/>
          <w:szCs w:val="28"/>
          <w:lang w:val="en-US"/>
        </w:rPr>
        <w:t xml:space="preserve">. </w:t>
      </w:r>
    </w:p>
    <w:p w14:paraId="41B20D5A" w14:textId="77777777" w:rsidR="00896E1F" w:rsidRPr="00806388" w:rsidRDefault="00896E1F" w:rsidP="00896E1F">
      <w:pPr>
        <w:numPr>
          <w:ilvl w:val="0"/>
          <w:numId w:val="2"/>
        </w:num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rPr>
        <w:t>إدارة الصف</w:t>
      </w:r>
      <w:r w:rsidRPr="00806388">
        <w:rPr>
          <w:rFonts w:ascii="Traditional Arabic" w:hAnsi="Traditional Arabic" w:cs="Traditional Arabic"/>
          <w:sz w:val="28"/>
          <w:szCs w:val="28"/>
          <w:lang w:val="en-US"/>
        </w:rPr>
        <w:t xml:space="preserve">. </w:t>
      </w:r>
    </w:p>
    <w:p w14:paraId="66B71AD9" w14:textId="77777777" w:rsidR="00896E1F" w:rsidRPr="00806388" w:rsidRDefault="00896E1F" w:rsidP="00896E1F">
      <w:pPr>
        <w:numPr>
          <w:ilvl w:val="0"/>
          <w:numId w:val="2"/>
        </w:num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rPr>
        <w:t>التقويم التعليمي</w:t>
      </w:r>
      <w:r w:rsidRPr="00806388">
        <w:rPr>
          <w:rFonts w:ascii="Traditional Arabic" w:hAnsi="Traditional Arabic" w:cs="Traditional Arabic"/>
          <w:sz w:val="28"/>
          <w:szCs w:val="28"/>
          <w:lang w:val="en-US"/>
        </w:rPr>
        <w:t xml:space="preserve">. </w:t>
      </w:r>
    </w:p>
    <w:p w14:paraId="198DD8EA" w14:textId="77777777" w:rsidR="00896E1F" w:rsidRPr="00806388" w:rsidRDefault="00896E1F" w:rsidP="00896E1F">
      <w:pPr>
        <w:numPr>
          <w:ilvl w:val="0"/>
          <w:numId w:val="2"/>
        </w:num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rPr>
        <w:t>التواصل والتفاعل مع الطلاب</w:t>
      </w:r>
      <w:r w:rsidRPr="00806388">
        <w:rPr>
          <w:rFonts w:ascii="Traditional Arabic" w:hAnsi="Traditional Arabic" w:cs="Traditional Arabic"/>
          <w:sz w:val="28"/>
          <w:szCs w:val="28"/>
          <w:lang w:val="en-US"/>
        </w:rPr>
        <w:t>.</w:t>
      </w:r>
    </w:p>
    <w:p w14:paraId="71C759ED" w14:textId="77777777" w:rsidR="007419CC" w:rsidRPr="00806388" w:rsidRDefault="007419CC" w:rsidP="00896E1F">
      <w:pPr>
        <w:bidi/>
        <w:rPr>
          <w:rtl/>
        </w:rPr>
      </w:pPr>
    </w:p>
    <w:p w14:paraId="07D1DFE6" w14:textId="77777777" w:rsidR="00896E1F" w:rsidRPr="00806388" w:rsidRDefault="00896E1F" w:rsidP="00896E1F">
      <w:pPr>
        <w:bidi/>
        <w:spacing w:line="360" w:lineRule="auto"/>
        <w:jc w:val="both"/>
        <w:rPr>
          <w:rFonts w:ascii="Traditional Arabic" w:hAnsi="Traditional Arabic" w:cs="Traditional Arabic"/>
          <w:b/>
          <w:bCs/>
          <w:sz w:val="28"/>
          <w:szCs w:val="28"/>
        </w:rPr>
      </w:pPr>
      <w:r w:rsidRPr="00806388">
        <w:rPr>
          <w:rFonts w:ascii="Traditional Arabic" w:hAnsi="Traditional Arabic" w:cs="Traditional Arabic"/>
          <w:b/>
          <w:bCs/>
          <w:sz w:val="28"/>
          <w:szCs w:val="28"/>
          <w:rtl/>
        </w:rPr>
        <w:t>3.</w:t>
      </w:r>
      <w:commentRangeStart w:id="2"/>
      <w:r w:rsidRPr="00806388">
        <w:rPr>
          <w:rFonts w:ascii="Traditional Arabic" w:hAnsi="Traditional Arabic" w:cs="Traditional Arabic"/>
          <w:b/>
          <w:bCs/>
          <w:sz w:val="28"/>
          <w:szCs w:val="28"/>
          <w:rtl/>
        </w:rPr>
        <w:t xml:space="preserve">4 </w:t>
      </w:r>
      <w:commentRangeEnd w:id="2"/>
      <w:r w:rsidR="00A520BE" w:rsidRPr="00806388">
        <w:rPr>
          <w:rStyle w:val="CommentReference"/>
          <w:rFonts w:ascii="Traditional Arabic" w:hAnsi="Traditional Arabic" w:cs="Traditional Arabic"/>
          <w:b/>
          <w:bCs/>
          <w:sz w:val="28"/>
          <w:szCs w:val="28"/>
          <w:rtl/>
        </w:rPr>
        <w:commentReference w:id="2"/>
      </w:r>
      <w:r w:rsidRPr="00806388">
        <w:rPr>
          <w:rFonts w:ascii="Traditional Arabic" w:hAnsi="Traditional Arabic" w:cs="Traditional Arabic"/>
          <w:b/>
          <w:bCs/>
          <w:sz w:val="28"/>
          <w:szCs w:val="28"/>
          <w:rtl/>
        </w:rPr>
        <w:t>مجتمع الدراسة</w:t>
      </w:r>
    </w:p>
    <w:p w14:paraId="19872557" w14:textId="77777777" w:rsidR="00896E1F" w:rsidRPr="00806388" w:rsidRDefault="00896E1F" w:rsidP="00896E1F">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rPr>
        <w:t>يُقصد بمجتمع الدراسة جميع الأفراد أو الوحدات التي تشترك في خصائص محددة تتفق مع موضوع الدراسة، ويمثل المجتمع المصدر الرئيس الذي تُسحب منه العينة، بحيث يمكن تعميم نتائج الدراسة عليه في حدود الضوابط المنهجية وإجراءات اختيار العينة المناسبة (</w:t>
      </w:r>
      <w:r w:rsidRPr="00806388">
        <w:rPr>
          <w:rFonts w:ascii="Traditional Arabic" w:hAnsi="Traditional Arabic" w:cs="Traditional Arabic"/>
          <w:sz w:val="28"/>
          <w:szCs w:val="28"/>
        </w:rPr>
        <w:t>Saunders et al., 2023</w:t>
      </w:r>
      <w:r w:rsidRPr="00806388">
        <w:rPr>
          <w:rFonts w:ascii="Traditional Arabic" w:hAnsi="Traditional Arabic" w:cs="Traditional Arabic"/>
          <w:sz w:val="28"/>
          <w:szCs w:val="28"/>
          <w:rtl/>
        </w:rPr>
        <w:t xml:space="preserve">؛ </w:t>
      </w:r>
      <w:r w:rsidRPr="00806388">
        <w:rPr>
          <w:rFonts w:ascii="Traditional Arabic" w:hAnsi="Traditional Arabic" w:cs="Traditional Arabic"/>
          <w:sz w:val="28"/>
          <w:szCs w:val="28"/>
        </w:rPr>
        <w:t>Sekaran &amp; Bougie, 2020</w:t>
      </w:r>
      <w:r w:rsidRPr="00806388">
        <w:rPr>
          <w:rFonts w:ascii="Traditional Arabic" w:hAnsi="Traditional Arabic" w:cs="Traditional Arabic"/>
          <w:sz w:val="28"/>
          <w:szCs w:val="28"/>
          <w:rtl/>
        </w:rPr>
        <w:t>).</w:t>
      </w:r>
    </w:p>
    <w:p w14:paraId="70B04994" w14:textId="77777777" w:rsidR="00896E1F" w:rsidRPr="00806388" w:rsidRDefault="00896E1F" w:rsidP="00896E1F">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rPr>
        <w:t>ويتكون مجتمع الدراسة الحالية من جميع معلمي ومعلمات المرحلة الابتدائية في المدارس الحكومية بمدينة الرياض خلال العام الدراسي (2025/2026م)، والذين يمثلون الفئة المستهدفة للدراسة لارتباطهم المباشر ببرامج التنمية المهنية التي تنفذها وزارة التعليم، وما يترتب عليها من أثر متوقع في تطوير كفاءتهم المهنية. وتشير الإحصاءات التعليمية إلى أن مدينة الرياض تضم أكبر تجمع للمعلمين والمعلمات في المملكة، في ظل كونها أكبر إدارة تعليم من حيث أعداد المدارس والمعلمين، وذلك نتيجة النمو المتسارع في أعداد الطلبة والمؤسسات التعليمية</w:t>
      </w:r>
      <w:r w:rsidRPr="00806388">
        <w:rPr>
          <w:rFonts w:ascii="Traditional Arabic" w:hAnsi="Traditional Arabic" w:cs="Traditional Arabic"/>
          <w:sz w:val="28"/>
          <w:szCs w:val="28"/>
          <w:lang w:val="en-US"/>
        </w:rPr>
        <w:t>.</w:t>
      </w:r>
    </w:p>
    <w:p w14:paraId="36039DD7" w14:textId="77777777" w:rsidR="00896E1F" w:rsidRPr="00806388" w:rsidRDefault="00896E1F" w:rsidP="00896E1F">
      <w:pPr>
        <w:bidi/>
        <w:spacing w:line="360" w:lineRule="auto"/>
        <w:jc w:val="both"/>
        <w:rPr>
          <w:rFonts w:ascii="Traditional Arabic" w:hAnsi="Traditional Arabic" w:cs="Traditional Arabic"/>
          <w:sz w:val="28"/>
          <w:szCs w:val="28"/>
          <w:rtl/>
          <w:lang w:val="en-US"/>
        </w:rPr>
      </w:pPr>
      <w:r w:rsidRPr="00806388">
        <w:rPr>
          <w:rFonts w:ascii="Traditional Arabic" w:hAnsi="Traditional Arabic" w:cs="Traditional Arabic"/>
          <w:sz w:val="28"/>
          <w:szCs w:val="28"/>
          <w:rtl/>
        </w:rPr>
        <w:lastRenderedPageBreak/>
        <w:t>واستنادًا إلى بيانات إدارة التعليم بمدينة الرياض للعام الدراسي (2025/2026م)، فقد بلغ عدد معلمي ومعلمات المرحلة الابتدائية في المدارس الحكومية بمدينة الرياض (29,684) معلمًا ومعلمة، وهو ما يمثل مجتمع الدراسة الذي استهدفته الباحثة. ويُعد هذا المجتمع مناسبًا لتحقيق أهداف الدراسة والإجابة عن أسئلتها واختبار فرضياتها، نظرًا لكونه يشمل جميع المعلمين الذين تنطبق عليهم خصائص الدراسة، ويشاركون في برامج التنمية المهنية المقدمة من وزارة التعليم، بما يتيح دراسة أثر هذه البرامج في تطوير الكفاءة المهنية لدى معلمي المرحلة الابتدائية بمدينة الرياض</w:t>
      </w:r>
      <w:r w:rsidRPr="00806388">
        <w:rPr>
          <w:rFonts w:ascii="Traditional Arabic" w:hAnsi="Traditional Arabic" w:cs="Traditional Arabic"/>
          <w:sz w:val="28"/>
          <w:szCs w:val="28"/>
          <w:lang w:val="en-US"/>
        </w:rPr>
        <w:t>.</w:t>
      </w:r>
    </w:p>
    <w:p w14:paraId="43CB0A4F" w14:textId="77777777" w:rsidR="006E6D71" w:rsidRPr="00806388" w:rsidRDefault="006E6D71" w:rsidP="006E6D71">
      <w:pPr>
        <w:bidi/>
        <w:spacing w:line="360" w:lineRule="auto"/>
        <w:jc w:val="both"/>
        <w:rPr>
          <w:rFonts w:ascii="Traditional Arabic" w:hAnsi="Traditional Arabic" w:cs="Traditional Arabic"/>
          <w:sz w:val="28"/>
          <w:szCs w:val="28"/>
          <w:lang w:val="en-US"/>
        </w:rPr>
      </w:pPr>
    </w:p>
    <w:p w14:paraId="5F57644B" w14:textId="77777777" w:rsidR="00896E1F" w:rsidRPr="00806388" w:rsidRDefault="00896E1F" w:rsidP="00896E1F">
      <w:pPr>
        <w:bidi/>
        <w:spacing w:line="360" w:lineRule="auto"/>
        <w:jc w:val="both"/>
        <w:rPr>
          <w:rFonts w:ascii="Traditional Arabic" w:hAnsi="Traditional Arabic" w:cs="Traditional Arabic"/>
          <w:b/>
          <w:bCs/>
          <w:sz w:val="28"/>
          <w:szCs w:val="28"/>
          <w:lang w:val="en-US"/>
        </w:rPr>
      </w:pPr>
      <w:r w:rsidRPr="00806388">
        <w:rPr>
          <w:rFonts w:ascii="Traditional Arabic" w:hAnsi="Traditional Arabic" w:cs="Traditional Arabic"/>
          <w:b/>
          <w:bCs/>
          <w:sz w:val="28"/>
          <w:szCs w:val="28"/>
          <w:rtl/>
          <w:lang w:val="en-US"/>
        </w:rPr>
        <w:t>3.</w:t>
      </w:r>
      <w:commentRangeStart w:id="3"/>
      <w:r w:rsidRPr="00806388">
        <w:rPr>
          <w:rFonts w:ascii="Traditional Arabic" w:hAnsi="Traditional Arabic" w:cs="Traditional Arabic"/>
          <w:b/>
          <w:bCs/>
          <w:sz w:val="28"/>
          <w:szCs w:val="28"/>
          <w:rtl/>
          <w:lang w:val="en-US"/>
        </w:rPr>
        <w:t xml:space="preserve">5 </w:t>
      </w:r>
      <w:commentRangeEnd w:id="3"/>
      <w:r w:rsidR="00A520BE" w:rsidRPr="00806388">
        <w:rPr>
          <w:rStyle w:val="CommentReference"/>
          <w:rFonts w:ascii="Traditional Arabic" w:hAnsi="Traditional Arabic" w:cs="Traditional Arabic"/>
          <w:b/>
          <w:bCs/>
          <w:sz w:val="28"/>
          <w:szCs w:val="28"/>
          <w:rtl/>
          <w:lang w:val="en-US"/>
        </w:rPr>
        <w:commentReference w:id="3"/>
      </w:r>
      <w:r w:rsidRPr="00806388">
        <w:rPr>
          <w:rFonts w:ascii="Traditional Arabic" w:hAnsi="Traditional Arabic" w:cs="Traditional Arabic"/>
          <w:b/>
          <w:bCs/>
          <w:sz w:val="28"/>
          <w:szCs w:val="28"/>
          <w:rtl/>
          <w:lang w:val="en-US"/>
        </w:rPr>
        <w:t>عينة الدراسة</w:t>
      </w:r>
    </w:p>
    <w:p w14:paraId="36AF8B28" w14:textId="77777777" w:rsidR="00896E1F" w:rsidRPr="00806388" w:rsidRDefault="00896E1F" w:rsidP="00896E1F">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تُعد العينة جزءًا من مجتمع الدراسة يتم اختيارها وفق أسس علمية، بحيث تمثل خصائص المجتمع الأصلي تمثيلًا مناسبًا، الأمر الذي يسهم في تعميم نتائج الدراسة على المجتمع المستهدف بدرجة مقبولة من الدقة والثقة الإحصائية (</w:t>
      </w:r>
      <w:r w:rsidRPr="00806388">
        <w:rPr>
          <w:rFonts w:ascii="Traditional Arabic" w:hAnsi="Traditional Arabic" w:cs="Traditional Arabic"/>
          <w:sz w:val="28"/>
          <w:szCs w:val="28"/>
          <w:lang w:val="en-US"/>
        </w:rPr>
        <w:t>Saunders et al., 2023</w:t>
      </w:r>
      <w:r w:rsidRPr="00806388">
        <w:rPr>
          <w:rFonts w:ascii="Traditional Arabic" w:hAnsi="Traditional Arabic" w:cs="Traditional Arabic"/>
          <w:sz w:val="28"/>
          <w:szCs w:val="28"/>
          <w:rtl/>
          <w:lang w:val="en-US"/>
        </w:rPr>
        <w:t xml:space="preserve">؛ </w:t>
      </w:r>
      <w:r w:rsidRPr="00806388">
        <w:rPr>
          <w:rFonts w:ascii="Traditional Arabic" w:hAnsi="Traditional Arabic" w:cs="Traditional Arabic"/>
          <w:sz w:val="28"/>
          <w:szCs w:val="28"/>
          <w:lang w:val="en-US"/>
        </w:rPr>
        <w:t>Sekaran &amp; Bougie, 2020</w:t>
      </w:r>
      <w:r w:rsidRPr="00806388">
        <w:rPr>
          <w:rFonts w:ascii="Traditional Arabic" w:hAnsi="Traditional Arabic" w:cs="Traditional Arabic"/>
          <w:sz w:val="28"/>
          <w:szCs w:val="28"/>
          <w:rtl/>
          <w:lang w:val="en-US"/>
        </w:rPr>
        <w:t>).</w:t>
      </w:r>
    </w:p>
    <w:p w14:paraId="077A4551" w14:textId="77777777" w:rsidR="00896E1F" w:rsidRPr="00806388" w:rsidRDefault="00896E1F" w:rsidP="00896E1F">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ونظرًا لكبر حجم مجتمع الدراسة، فقد اعتمدت الباحثة أسلوب العينة العشوائية البسيطة (</w:t>
      </w:r>
      <w:r w:rsidRPr="00806388">
        <w:rPr>
          <w:rFonts w:ascii="Traditional Arabic" w:hAnsi="Traditional Arabic" w:cs="Traditional Arabic"/>
          <w:sz w:val="28"/>
          <w:szCs w:val="28"/>
          <w:lang w:val="en-US"/>
        </w:rPr>
        <w:t>Simple Random Sampling</w:t>
      </w:r>
      <w:r w:rsidRPr="00806388">
        <w:rPr>
          <w:rFonts w:ascii="Traditional Arabic" w:hAnsi="Traditional Arabic" w:cs="Traditional Arabic"/>
          <w:sz w:val="28"/>
          <w:szCs w:val="28"/>
          <w:rtl/>
          <w:lang w:val="en-US"/>
        </w:rPr>
        <w:t>)، لما يتميز به من إتاحة فرص متساوية لجميع أفراد المجتمع للاختيار، وتقليل احتمالات التحيز في عملية اختيار أفراد العينة، مما يعزز من إمكانية تعميم نتائج الدراسة على مجتمعها الأصلي (</w:t>
      </w:r>
      <w:r w:rsidRPr="00806388">
        <w:rPr>
          <w:rFonts w:ascii="Traditional Arabic" w:hAnsi="Traditional Arabic" w:cs="Traditional Arabic"/>
          <w:sz w:val="28"/>
          <w:szCs w:val="28"/>
          <w:lang w:val="en-US"/>
        </w:rPr>
        <w:t>Creswell &amp; Creswell, 2023</w:t>
      </w:r>
      <w:r w:rsidRPr="00806388">
        <w:rPr>
          <w:rFonts w:ascii="Traditional Arabic" w:hAnsi="Traditional Arabic" w:cs="Traditional Arabic"/>
          <w:sz w:val="28"/>
          <w:szCs w:val="28"/>
          <w:rtl/>
          <w:lang w:val="en-US"/>
        </w:rPr>
        <w:t>).</w:t>
      </w:r>
    </w:p>
    <w:p w14:paraId="78C1E859" w14:textId="77777777" w:rsidR="00896E1F" w:rsidRPr="00806388" w:rsidRDefault="00896E1F" w:rsidP="006E6D71">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واستنادًا إلى حجم مجتمع الدراسة البالغ (29,684) معلمًا ومعلمة، فقد تم تحديد الحد الأدنى لحجم العينة بالرجوع إلى جدول كريجسي ومورغان (</w:t>
      </w:r>
      <w:r w:rsidRPr="00806388">
        <w:rPr>
          <w:rFonts w:ascii="Traditional Arabic" w:hAnsi="Traditional Arabic" w:cs="Traditional Arabic"/>
          <w:sz w:val="28"/>
          <w:szCs w:val="28"/>
          <w:lang w:val="en-US"/>
        </w:rPr>
        <w:t>Krejcie &amp; Morgan, 1970</w:t>
      </w:r>
      <w:r w:rsidRPr="00806388">
        <w:rPr>
          <w:rFonts w:ascii="Traditional Arabic" w:hAnsi="Traditional Arabic" w:cs="Traditional Arabic"/>
          <w:sz w:val="28"/>
          <w:szCs w:val="28"/>
          <w:rtl/>
          <w:lang w:val="en-US"/>
        </w:rPr>
        <w:t xml:space="preserve">)، والذي يشير إلى أن الحجم المناسب للعينة لمجتمع بهذا الحجم يبلغ (379) مفردة. </w:t>
      </w:r>
    </w:p>
    <w:p w14:paraId="41FB99D0" w14:textId="77777777" w:rsidR="006E6D71" w:rsidRPr="00806388" w:rsidRDefault="006E6D71" w:rsidP="006E6D71">
      <w:pPr>
        <w:bidi/>
        <w:spacing w:line="360" w:lineRule="auto"/>
        <w:jc w:val="both"/>
        <w:rPr>
          <w:rFonts w:ascii="Traditional Arabic" w:hAnsi="Traditional Arabic" w:cs="Traditional Arabic"/>
          <w:b/>
          <w:bCs/>
          <w:sz w:val="28"/>
          <w:szCs w:val="28"/>
          <w:lang w:val="en-US"/>
        </w:rPr>
      </w:pPr>
      <w:r w:rsidRPr="00806388">
        <w:rPr>
          <w:rFonts w:ascii="Traditional Arabic" w:hAnsi="Traditional Arabic" w:cs="Traditional Arabic" w:hint="cs"/>
          <w:b/>
          <w:bCs/>
          <w:sz w:val="28"/>
          <w:szCs w:val="28"/>
          <w:rtl/>
          <w:lang w:val="en-US"/>
        </w:rPr>
        <w:t xml:space="preserve">3.6 </w:t>
      </w:r>
      <w:r w:rsidRPr="00806388">
        <w:rPr>
          <w:rFonts w:ascii="Traditional Arabic" w:hAnsi="Traditional Arabic" w:cs="Traditional Arabic"/>
          <w:b/>
          <w:bCs/>
          <w:sz w:val="28"/>
          <w:szCs w:val="28"/>
          <w:rtl/>
          <w:lang w:val="en-US"/>
        </w:rPr>
        <w:t>متغيرات الدراسة</w:t>
      </w:r>
    </w:p>
    <w:p w14:paraId="6C48A796" w14:textId="77777777" w:rsidR="006E6D71" w:rsidRPr="00806388" w:rsidRDefault="006E6D71" w:rsidP="006E6D71">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lastRenderedPageBreak/>
        <w:t>استنادًا إلى مشكلة الدراسة، وأهدافها، وفرضياتها، والإطار النظري، والدراسات السابقة ذات الصلة، اشتملت الدراسة الحالية على متغير مستقل ومتغير تابع، وذلك بهدف قياس أثر برامج التنمية المهنية في تطوير الكفاءة المهنية لدى معلمي المرحلة الابتدائية بمدينة الرياض. وقد تم اختيار هذه المتغيرات وأبعادها في ضوء ما أشارت إليه الأدبيات التربوية الحديثة، والدراسات التي تناولت التنمية المهنية للمعلمين وعلاقتها بتحسين كفاءتهم المهنية، بما يحقق الاتساق بين الإطار النظري وأداة الدراسة، ويتيح اختبار فرضيات الدراسة بصورة علمية (</w:t>
      </w:r>
      <w:r w:rsidRPr="00806388">
        <w:rPr>
          <w:rFonts w:ascii="Traditional Arabic" w:hAnsi="Traditional Arabic" w:cs="Traditional Arabic"/>
          <w:sz w:val="28"/>
          <w:szCs w:val="28"/>
          <w:lang w:val="en-US"/>
        </w:rPr>
        <w:t>Creswell &amp; Creswell, 2023</w:t>
      </w:r>
      <w:r w:rsidRPr="00806388">
        <w:rPr>
          <w:rFonts w:ascii="Traditional Arabic" w:hAnsi="Traditional Arabic" w:cs="Traditional Arabic"/>
          <w:sz w:val="28"/>
          <w:szCs w:val="28"/>
          <w:rtl/>
          <w:lang w:val="en-US"/>
        </w:rPr>
        <w:t xml:space="preserve">؛ </w:t>
      </w:r>
      <w:r w:rsidRPr="00806388">
        <w:rPr>
          <w:rFonts w:ascii="Traditional Arabic" w:hAnsi="Traditional Arabic" w:cs="Traditional Arabic"/>
          <w:sz w:val="28"/>
          <w:szCs w:val="28"/>
          <w:lang w:val="en-US"/>
        </w:rPr>
        <w:t>Saunders et al., 2023</w:t>
      </w:r>
      <w:r w:rsidRPr="00806388">
        <w:rPr>
          <w:rFonts w:ascii="Traditional Arabic" w:hAnsi="Traditional Arabic" w:cs="Traditional Arabic"/>
          <w:sz w:val="28"/>
          <w:szCs w:val="28"/>
          <w:rtl/>
          <w:lang w:val="en-US"/>
        </w:rPr>
        <w:t>).</w:t>
      </w:r>
    </w:p>
    <w:p w14:paraId="3A521C54" w14:textId="77777777" w:rsidR="006E6D71" w:rsidRPr="00806388" w:rsidRDefault="006E6D71" w:rsidP="006E6D71">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ويتمثل المتغير المستقل في برامج التنمية المهنية، وقد اختير استنادًا إلى الأدبيات التي تؤكد أن التنمية المهنية المستمرة تمثل أحد أهم العوامل المؤثرة في تحسين أداء المعلمين وتطوير كفاءاتهم المهنية، كما أنها تُعد محورًا رئيسًا في سياسات تطوير التعليم الحديثة. وقد اعتمدت الدراسة ثلاثة أبعاد رئيسة لقياس هذا المتغير، هي: نوع البرامج التدريبية، ومحتوى البرامج التدريبية، وأساليب تنفيذ البرامج التدريبية، وذلك استنادًا إلى ما ورد في الأدبيات التربوية والدراسات السابقة التي تناولت جودة برامج التنمية المهنية وفاعليتها، ومن أبرزها دراسة الشهراني (2024)، ودراسة الحيكان (2024)، ودراسة عرار (2023)، إضافة إلى الأدبيات الدولية التي تناولت تصميم برامج التنمية المهنية وتقويمها.</w:t>
      </w:r>
    </w:p>
    <w:p w14:paraId="7B159FA6" w14:textId="77777777" w:rsidR="006E6D71" w:rsidRPr="00806388" w:rsidRDefault="006E6D71" w:rsidP="006E6D71">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 xml:space="preserve">أما المتغير التابع فهو الكفاءة المهنية للمعلمين، وقد اختير بوصفه أحد أهم المؤشرات التي تعكس جودة الأداء المهني للمعلم، ويمثل الهدف الرئيس لبرامج التنمية المهنية. وقد اعتمدت الدراسة أربعة أبعاد لقياس الكفاءة المهنية، هي: التخطيط التدريسي، وإدارة الصف، والتقويم التعليمي، والتواصل والتفاعل مع الطلاب، وذلك استنادًا إلى الأدبيات التربوية الحديثة، ومعايير الكفاءة المهنية للمعلمين، والدراسات السابقة التي تناولت أبعاد الكفاءة المهنية، مثل دراسة سالم والزهيري (2022)، ودراسة الجراح وأبو عاشور (2021)، ودراسة القطاوي (2022)، ودراسة </w:t>
      </w:r>
      <w:r w:rsidRPr="00806388">
        <w:rPr>
          <w:rFonts w:ascii="Traditional Arabic" w:hAnsi="Traditional Arabic" w:cs="Traditional Arabic"/>
          <w:sz w:val="28"/>
          <w:szCs w:val="28"/>
          <w:lang w:val="en-US"/>
        </w:rPr>
        <w:t>Alsamiri (2024</w:t>
      </w:r>
      <w:r w:rsidRPr="00806388">
        <w:rPr>
          <w:rFonts w:ascii="Traditional Arabic" w:hAnsi="Traditional Arabic" w:cs="Traditional Arabic"/>
          <w:sz w:val="28"/>
          <w:szCs w:val="28"/>
          <w:rtl/>
          <w:lang w:val="en-US"/>
        </w:rPr>
        <w:t>).</w:t>
      </w:r>
    </w:p>
    <w:p w14:paraId="079A9B0B" w14:textId="77777777" w:rsidR="006E6D71" w:rsidRPr="00806388" w:rsidRDefault="006E6D71" w:rsidP="006E6D71">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وقد روعي عند اختيار هذه الأبعاد أن تكون أكثر ارتباطًا بأهداف الدراسة، وأن تعكس الجوانب الأساسية للكفاءة المهنية التي يمكن أن تتأثر ببرامج التنمية المهنية، كما تم الاستفادة منها في بناء فقرات الاستبانة بما يضمن تحقيق الصدق المفاهيمي والاتساق بين متغيرات الدراسة وأداة القياس (</w:t>
      </w:r>
      <w:r w:rsidRPr="00806388">
        <w:rPr>
          <w:rFonts w:ascii="Traditional Arabic" w:hAnsi="Traditional Arabic" w:cs="Traditional Arabic"/>
          <w:sz w:val="28"/>
          <w:szCs w:val="28"/>
          <w:lang w:val="en-US"/>
        </w:rPr>
        <w:t>Hair et al., 2022</w:t>
      </w:r>
      <w:r w:rsidRPr="00806388">
        <w:rPr>
          <w:rFonts w:ascii="Traditional Arabic" w:hAnsi="Traditional Arabic" w:cs="Traditional Arabic"/>
          <w:sz w:val="28"/>
          <w:szCs w:val="28"/>
          <w:rtl/>
          <w:lang w:val="en-US"/>
        </w:rPr>
        <w:t xml:space="preserve">؛ </w:t>
      </w:r>
      <w:r w:rsidRPr="00806388">
        <w:rPr>
          <w:rFonts w:ascii="Traditional Arabic" w:hAnsi="Traditional Arabic" w:cs="Traditional Arabic"/>
          <w:sz w:val="28"/>
          <w:szCs w:val="28"/>
          <w:lang w:val="en-US"/>
        </w:rPr>
        <w:t>Creswell &amp; Creswell, 2023</w:t>
      </w:r>
      <w:r w:rsidRPr="00806388">
        <w:rPr>
          <w:rFonts w:ascii="Traditional Arabic" w:hAnsi="Traditional Arabic" w:cs="Traditional Arabic"/>
          <w:sz w:val="28"/>
          <w:szCs w:val="28"/>
          <w:rtl/>
          <w:lang w:val="en-US"/>
        </w:rPr>
        <w:t>).</w:t>
      </w:r>
    </w:p>
    <w:p w14:paraId="513AB2A9" w14:textId="77777777" w:rsidR="00896E1F" w:rsidRPr="00806388" w:rsidRDefault="00896E1F" w:rsidP="00896E1F">
      <w:pPr>
        <w:bidi/>
        <w:rPr>
          <w:rtl/>
          <w:lang w:val="en-US"/>
        </w:rPr>
      </w:pPr>
    </w:p>
    <w:p w14:paraId="53E4EA0A" w14:textId="77777777" w:rsidR="006E6D71" w:rsidRPr="00806388" w:rsidRDefault="006E6D71" w:rsidP="006E6D71">
      <w:pPr>
        <w:bidi/>
        <w:spacing w:line="360" w:lineRule="auto"/>
        <w:jc w:val="both"/>
        <w:rPr>
          <w:rFonts w:ascii="Traditional Arabic" w:hAnsi="Traditional Arabic" w:cs="Traditional Arabic"/>
          <w:b/>
          <w:bCs/>
          <w:sz w:val="28"/>
          <w:szCs w:val="28"/>
          <w:lang w:val="en-US"/>
        </w:rPr>
      </w:pPr>
      <w:r w:rsidRPr="00806388">
        <w:rPr>
          <w:rFonts w:ascii="Traditional Arabic" w:hAnsi="Traditional Arabic" w:cs="Traditional Arabic"/>
          <w:b/>
          <w:bCs/>
          <w:sz w:val="28"/>
          <w:szCs w:val="28"/>
          <w:rtl/>
          <w:lang w:val="en-US"/>
        </w:rPr>
        <w:t>3.7 أداة الدراسة</w:t>
      </w:r>
    </w:p>
    <w:p w14:paraId="0FF36A03" w14:textId="77777777" w:rsidR="006E6D71" w:rsidRPr="00806388" w:rsidRDefault="006E6D71" w:rsidP="006E6D71">
      <w:pPr>
        <w:bidi/>
        <w:spacing w:line="360" w:lineRule="auto"/>
        <w:jc w:val="both"/>
        <w:rPr>
          <w:rFonts w:ascii="Traditional Arabic" w:hAnsi="Traditional Arabic" w:cs="Traditional Arabic"/>
          <w:b/>
          <w:bCs/>
          <w:sz w:val="28"/>
          <w:szCs w:val="28"/>
          <w:rtl/>
          <w:lang w:val="en-US"/>
        </w:rPr>
      </w:pPr>
      <w:r w:rsidRPr="00806388">
        <w:rPr>
          <w:rFonts w:ascii="Traditional Arabic" w:hAnsi="Traditional Arabic" w:cs="Traditional Arabic"/>
          <w:b/>
          <w:bCs/>
          <w:sz w:val="28"/>
          <w:szCs w:val="28"/>
          <w:rtl/>
          <w:lang w:val="en-US"/>
        </w:rPr>
        <w:t>3.7.1 بناء أداة الدراسة</w:t>
      </w:r>
    </w:p>
    <w:p w14:paraId="0836A98B" w14:textId="77777777" w:rsidR="006E6D71" w:rsidRPr="00806388" w:rsidRDefault="006E6D71" w:rsidP="006E6D71">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تُعد الاستبانة من أكثر أدوات جمع البيانات استخدامًا في البحوث الوصفية التي تستهدف التعرف إلى اتجاهات أفراد الدراسة وآرائهم وقياس المتغيرات الكمية، وذلك لما تتميز به من القدرة على جمع البيانات من أعداد كبيرة من المبحوثين في وقت وجهد أقل، إضافة إلى سهولة تنظيم البيانات وتحليلها إحصائيًا بما يسهم في تحقيق أهداف الدراسة واختبار فرضياتها (</w:t>
      </w:r>
      <w:r w:rsidRPr="00806388">
        <w:rPr>
          <w:rFonts w:ascii="Traditional Arabic" w:hAnsi="Traditional Arabic" w:cs="Traditional Arabic"/>
          <w:sz w:val="28"/>
          <w:szCs w:val="28"/>
          <w:lang w:val="en-US"/>
        </w:rPr>
        <w:t>Creswell &amp; Creswell, 2023</w:t>
      </w:r>
      <w:r w:rsidRPr="00806388">
        <w:rPr>
          <w:rFonts w:ascii="Traditional Arabic" w:hAnsi="Traditional Arabic" w:cs="Traditional Arabic"/>
          <w:sz w:val="28"/>
          <w:szCs w:val="28"/>
          <w:rtl/>
          <w:lang w:val="en-US"/>
        </w:rPr>
        <w:t xml:space="preserve">؛ </w:t>
      </w:r>
      <w:r w:rsidRPr="00806388">
        <w:rPr>
          <w:rFonts w:ascii="Traditional Arabic" w:hAnsi="Traditional Arabic" w:cs="Traditional Arabic"/>
          <w:sz w:val="28"/>
          <w:szCs w:val="28"/>
          <w:lang w:val="en-US"/>
        </w:rPr>
        <w:t>Sekaran &amp; Bougie, 2020</w:t>
      </w:r>
      <w:r w:rsidRPr="00806388">
        <w:rPr>
          <w:rFonts w:ascii="Traditional Arabic" w:hAnsi="Traditional Arabic" w:cs="Traditional Arabic"/>
          <w:sz w:val="28"/>
          <w:szCs w:val="28"/>
          <w:rtl/>
          <w:lang w:val="en-US"/>
        </w:rPr>
        <w:t>).</w:t>
      </w:r>
    </w:p>
    <w:p w14:paraId="3412F2AB" w14:textId="77777777" w:rsidR="006E6D71" w:rsidRPr="00806388" w:rsidRDefault="006E6D71" w:rsidP="006E6D71">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ونظرًا لطبيعة الدراسة الحالية، التي تهدف إلى التعرف على أثر برامج التنمية المهنية في تطوير الكفاءة المهنية لدى معلمي المرحلة الابتدائية بمدينة الرياض، فقد اعتمدت الباحثة الاستبانة أداةً رئيسةً لجمع البيانات، لكونها الأداة الأكثر ملاءمة للحصول على البيانات اللازمة من أفراد الدراسة، وتمكينهم من التعبير عن آرائهم وتقديراتهم تجاه متغيرات الدراسة بصورة موضوعية، بما يسمح بقياس العلاقات بين المتغيرات وتحليلها باستخدام الأساليب الإحصائية المناسبة (</w:t>
      </w:r>
      <w:r w:rsidRPr="00806388">
        <w:rPr>
          <w:rFonts w:ascii="Traditional Arabic" w:hAnsi="Traditional Arabic" w:cs="Traditional Arabic"/>
          <w:sz w:val="28"/>
          <w:szCs w:val="28"/>
          <w:lang w:val="en-US"/>
        </w:rPr>
        <w:t>Saunders et al., 2023</w:t>
      </w:r>
      <w:r w:rsidRPr="00806388">
        <w:rPr>
          <w:rFonts w:ascii="Traditional Arabic" w:hAnsi="Traditional Arabic" w:cs="Traditional Arabic"/>
          <w:sz w:val="28"/>
          <w:szCs w:val="28"/>
          <w:rtl/>
          <w:lang w:val="en-US"/>
        </w:rPr>
        <w:t>).</w:t>
      </w:r>
    </w:p>
    <w:p w14:paraId="55F4544D" w14:textId="77777777" w:rsidR="006E6D71" w:rsidRPr="00806388" w:rsidRDefault="006E6D71" w:rsidP="006E6D71">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وقد مرت عملية بناء أداة الدراسة بعدة مراحل علمية متتابعة؛ بهدف ضمان شمولها لمتغيرات الدراسة، وملاءمتها لأهدافها، وتمثيلها الدقيق للأبعاد المراد قياسها. ويمكن تلخيص هذه المراحل فيما يأتي</w:t>
      </w:r>
      <w:r w:rsidRPr="00806388">
        <w:rPr>
          <w:rFonts w:ascii="Traditional Arabic" w:hAnsi="Traditional Arabic" w:cs="Traditional Arabic"/>
          <w:sz w:val="28"/>
          <w:szCs w:val="28"/>
          <w:lang w:val="en-US"/>
        </w:rPr>
        <w:t>:</w:t>
      </w:r>
    </w:p>
    <w:p w14:paraId="1952E112" w14:textId="77777777" w:rsidR="006E6D71" w:rsidRPr="00806388" w:rsidRDefault="006E6D71" w:rsidP="006E6D71">
      <w:pPr>
        <w:numPr>
          <w:ilvl w:val="0"/>
          <w:numId w:val="3"/>
        </w:num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مراجعة الأدبيات والإطار النظري</w:t>
      </w:r>
      <w:r w:rsidRPr="00806388">
        <w:rPr>
          <w:rFonts w:ascii="Traditional Arabic" w:hAnsi="Traditional Arabic" w:cs="Traditional Arabic"/>
          <w:sz w:val="28"/>
          <w:szCs w:val="28"/>
          <w:lang w:val="en-US"/>
        </w:rPr>
        <w:t xml:space="preserve">: </w:t>
      </w:r>
      <w:r w:rsidRPr="00806388">
        <w:rPr>
          <w:rFonts w:ascii="Traditional Arabic" w:hAnsi="Traditional Arabic" w:cs="Traditional Arabic"/>
          <w:sz w:val="28"/>
          <w:szCs w:val="28"/>
          <w:rtl/>
          <w:lang w:val="en-US"/>
        </w:rPr>
        <w:t>بدأت الباحثة بمراجعة الأدبيات العلمية ذات الصلة ببرامج التنمية المهنية والكفاءة المهنية للمعلمين، إلى جانب الاطلاع على النظريات التربوية والدراسات السابقة العربية والأجنبية، بهدف تحديد المتغيرات الرئيسة وأبعادها وصياغة تعريفاتها الإجرائية</w:t>
      </w:r>
      <w:r w:rsidRPr="00806388">
        <w:rPr>
          <w:rFonts w:ascii="Traditional Arabic" w:hAnsi="Traditional Arabic" w:cs="Traditional Arabic"/>
          <w:sz w:val="28"/>
          <w:szCs w:val="28"/>
          <w:lang w:val="en-US"/>
        </w:rPr>
        <w:t>.</w:t>
      </w:r>
    </w:p>
    <w:p w14:paraId="1B9133E0" w14:textId="77777777" w:rsidR="006E6D71" w:rsidRPr="00806388" w:rsidRDefault="006E6D71" w:rsidP="006E6D71">
      <w:pPr>
        <w:numPr>
          <w:ilvl w:val="0"/>
          <w:numId w:val="3"/>
        </w:num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تحديد متغيرات الدراسة وأبعادها</w:t>
      </w:r>
      <w:r w:rsidRPr="00806388">
        <w:rPr>
          <w:rFonts w:ascii="Traditional Arabic" w:hAnsi="Traditional Arabic" w:cs="Traditional Arabic"/>
          <w:sz w:val="28"/>
          <w:szCs w:val="28"/>
          <w:lang w:val="en-US"/>
        </w:rPr>
        <w:t xml:space="preserve">: </w:t>
      </w:r>
      <w:r w:rsidRPr="00806388">
        <w:rPr>
          <w:rFonts w:ascii="Traditional Arabic" w:hAnsi="Traditional Arabic" w:cs="Traditional Arabic"/>
          <w:sz w:val="28"/>
          <w:szCs w:val="28"/>
          <w:rtl/>
          <w:lang w:val="en-US"/>
        </w:rPr>
        <w:t>في ضوء مشكلة الدراسة وأهدافها وفرضياتها، وبالاستناد إلى الأدبيات والدراسات السابقة، تم تحديد متغيري الدراسة، حيث تمثل المتغير المستقل في برامج التنمية المهنية بأبعاده الثلاثة</w:t>
      </w:r>
      <w:r w:rsidRPr="00806388">
        <w:rPr>
          <w:rFonts w:ascii="Traditional Arabic" w:hAnsi="Traditional Arabic" w:cs="Traditional Arabic"/>
          <w:sz w:val="28"/>
          <w:szCs w:val="28"/>
          <w:lang w:val="en-US"/>
        </w:rPr>
        <w:t xml:space="preserve">: </w:t>
      </w:r>
      <w:r w:rsidRPr="00806388">
        <w:rPr>
          <w:rFonts w:ascii="Traditional Arabic" w:hAnsi="Traditional Arabic" w:cs="Traditional Arabic"/>
          <w:sz w:val="28"/>
          <w:szCs w:val="28"/>
          <w:rtl/>
          <w:lang w:val="en-US"/>
        </w:rPr>
        <w:t xml:space="preserve">نوع البرامج التدريبية، </w:t>
      </w:r>
      <w:r w:rsidRPr="00806388">
        <w:rPr>
          <w:rFonts w:ascii="Traditional Arabic" w:hAnsi="Traditional Arabic" w:cs="Traditional Arabic"/>
          <w:sz w:val="28"/>
          <w:szCs w:val="28"/>
          <w:rtl/>
          <w:lang w:val="en-US"/>
        </w:rPr>
        <w:lastRenderedPageBreak/>
        <w:t>ومحتوى البرامج التدريبية، وأساليب تنفيذ البرامج التدريبية، في حين تمثل المتغير التابع في الكفاءة المهنية للمعلمين بأبعاده الأربعة</w:t>
      </w:r>
      <w:r w:rsidRPr="00806388">
        <w:rPr>
          <w:rFonts w:ascii="Traditional Arabic" w:hAnsi="Traditional Arabic" w:cs="Traditional Arabic"/>
          <w:sz w:val="28"/>
          <w:szCs w:val="28"/>
          <w:lang w:val="en-US"/>
        </w:rPr>
        <w:t xml:space="preserve">: </w:t>
      </w:r>
      <w:r w:rsidRPr="00806388">
        <w:rPr>
          <w:rFonts w:ascii="Traditional Arabic" w:hAnsi="Traditional Arabic" w:cs="Traditional Arabic"/>
          <w:sz w:val="28"/>
          <w:szCs w:val="28"/>
          <w:rtl/>
          <w:lang w:val="en-US"/>
        </w:rPr>
        <w:t>التخطيط التدريسي، وإدارة الصف، والتقويم التعليمي، والتواصل والتفاعل مع الطلاب</w:t>
      </w:r>
      <w:r w:rsidRPr="00806388">
        <w:rPr>
          <w:rFonts w:ascii="Traditional Arabic" w:hAnsi="Traditional Arabic" w:cs="Traditional Arabic"/>
          <w:sz w:val="28"/>
          <w:szCs w:val="28"/>
          <w:lang w:val="en-US"/>
        </w:rPr>
        <w:t>.</w:t>
      </w:r>
    </w:p>
    <w:p w14:paraId="2C7FE507" w14:textId="77777777" w:rsidR="006E6D71" w:rsidRPr="00806388" w:rsidRDefault="006E6D71" w:rsidP="006E6D71">
      <w:pPr>
        <w:numPr>
          <w:ilvl w:val="0"/>
          <w:numId w:val="3"/>
        </w:num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صياغة فقرات الاستبانة</w:t>
      </w:r>
      <w:r w:rsidRPr="00806388">
        <w:rPr>
          <w:rFonts w:ascii="Traditional Arabic" w:hAnsi="Traditional Arabic" w:cs="Traditional Arabic"/>
          <w:sz w:val="28"/>
          <w:szCs w:val="28"/>
          <w:lang w:val="en-US"/>
        </w:rPr>
        <w:t xml:space="preserve">: </w:t>
      </w:r>
      <w:r w:rsidRPr="00806388">
        <w:rPr>
          <w:rFonts w:ascii="Traditional Arabic" w:hAnsi="Traditional Arabic" w:cs="Traditional Arabic"/>
          <w:sz w:val="28"/>
          <w:szCs w:val="28"/>
          <w:rtl/>
          <w:lang w:val="en-US"/>
        </w:rPr>
        <w:t>صيغت فقرات الاستبانة بما ينسجم مع التعريفات الإجرائية لمتغيرات الدراسة وأبعادها، مع الاستفادة من المقاييس المستخدمة في عدد من الدراسات السابقة التي تناولت برامج التنمية المهنية والكفاءة المهنية للمعلمين، مع إعادة صياغة بعض الفقرات وتطويرها بما يتلاءم مع البيئة التعليمية السعودية، وطبيعة معلمي المرحلة الابتدائية بمدينة الرياض</w:t>
      </w:r>
      <w:r w:rsidRPr="00806388">
        <w:rPr>
          <w:rFonts w:ascii="Traditional Arabic" w:hAnsi="Traditional Arabic" w:cs="Traditional Arabic"/>
          <w:sz w:val="28"/>
          <w:szCs w:val="28"/>
          <w:lang w:val="en-US"/>
        </w:rPr>
        <w:t>.</w:t>
      </w:r>
    </w:p>
    <w:p w14:paraId="4182106A" w14:textId="77777777" w:rsidR="006E6D71" w:rsidRPr="00806388" w:rsidRDefault="006E6D71" w:rsidP="006E6D71">
      <w:pPr>
        <w:numPr>
          <w:ilvl w:val="0"/>
          <w:numId w:val="3"/>
        </w:num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التحقق من سلامة الأداة</w:t>
      </w:r>
      <w:r w:rsidRPr="00806388">
        <w:rPr>
          <w:rFonts w:ascii="Traditional Arabic" w:hAnsi="Traditional Arabic" w:cs="Traditional Arabic"/>
          <w:sz w:val="28"/>
          <w:szCs w:val="28"/>
          <w:lang w:val="en-US"/>
        </w:rPr>
        <w:t xml:space="preserve">: </w:t>
      </w:r>
      <w:r w:rsidRPr="00806388">
        <w:rPr>
          <w:rFonts w:ascii="Traditional Arabic" w:hAnsi="Traditional Arabic" w:cs="Traditional Arabic"/>
          <w:sz w:val="28"/>
          <w:szCs w:val="28"/>
          <w:rtl/>
          <w:lang w:val="en-US"/>
        </w:rPr>
        <w:t>بعد إعداد الصورة الأولية للاستبانة، عُرضت على مجموعة من المحكمين المتخصصين في الإدارة التربوية، وطرائق التدريس، والقياس والتقويم؛ بهدف التحقق من مدى ملاءمة الفقرات لمتغيرات الدراسة، وسلامة صياغتها اللغوية، وشمولها للأبعاد المراد قياسها، وأُجريت التعديلات اللازمة في ضوء ملاحظاتهم، قبل إخضاعها لاختبارات الصدق والثبات، وذلك لضمان جودة الأداة وصلاحيتها للتطبيق الميداني (</w:t>
      </w:r>
      <w:r w:rsidRPr="00806388">
        <w:rPr>
          <w:rFonts w:ascii="Traditional Arabic" w:hAnsi="Traditional Arabic" w:cs="Traditional Arabic"/>
          <w:sz w:val="28"/>
          <w:szCs w:val="28"/>
          <w:lang w:val="en-US"/>
        </w:rPr>
        <w:t>Hair et al., 2022</w:t>
      </w:r>
      <w:r w:rsidRPr="00806388">
        <w:rPr>
          <w:rFonts w:ascii="Traditional Arabic" w:hAnsi="Traditional Arabic" w:cs="Traditional Arabic"/>
          <w:sz w:val="28"/>
          <w:szCs w:val="28"/>
          <w:rtl/>
          <w:lang w:val="en-US"/>
        </w:rPr>
        <w:t xml:space="preserve">؛ </w:t>
      </w:r>
      <w:r w:rsidRPr="00806388">
        <w:rPr>
          <w:rFonts w:ascii="Traditional Arabic" w:hAnsi="Traditional Arabic" w:cs="Traditional Arabic"/>
          <w:sz w:val="28"/>
          <w:szCs w:val="28"/>
          <w:lang w:val="en-US"/>
        </w:rPr>
        <w:t>Creswell &amp; Creswell, 2023</w:t>
      </w:r>
      <w:r w:rsidRPr="00806388">
        <w:rPr>
          <w:rFonts w:ascii="Traditional Arabic" w:hAnsi="Traditional Arabic" w:cs="Traditional Arabic"/>
          <w:sz w:val="28"/>
          <w:szCs w:val="28"/>
          <w:rtl/>
          <w:lang w:val="en-US"/>
        </w:rPr>
        <w:t>).</w:t>
      </w:r>
    </w:p>
    <w:p w14:paraId="35BC884D" w14:textId="77777777" w:rsidR="006E6D71" w:rsidRPr="00806388" w:rsidRDefault="006E6D71" w:rsidP="006E6D71">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وبذلك أصبحت الاستبانة في صورتها النهائية أداةً مناسبة لقياس متغيرات الدراسة، وقادرةً على توفير البيانات اللازمة للإجابة عن أسئلة الدراسة واختبار فرضياتها، بما يحقق درجة مرتفعة من الدقة والموضوعية في القياس</w:t>
      </w:r>
      <w:r w:rsidRPr="00806388">
        <w:rPr>
          <w:rFonts w:ascii="Traditional Arabic" w:hAnsi="Traditional Arabic" w:cs="Traditional Arabic"/>
          <w:sz w:val="28"/>
          <w:szCs w:val="28"/>
          <w:lang w:val="en-US"/>
        </w:rPr>
        <w:t>.</w:t>
      </w:r>
    </w:p>
    <w:p w14:paraId="1CC5CAFD" w14:textId="77777777" w:rsidR="006E6D71" w:rsidRPr="00806388" w:rsidRDefault="006E6D71" w:rsidP="006E6D71">
      <w:pPr>
        <w:bidi/>
        <w:rPr>
          <w:rtl/>
          <w:lang w:val="en-US"/>
        </w:rPr>
      </w:pPr>
    </w:p>
    <w:p w14:paraId="6B091DA8" w14:textId="77777777" w:rsidR="006E6D71" w:rsidRPr="00806388" w:rsidRDefault="006E6D71" w:rsidP="006E6D71">
      <w:pPr>
        <w:bidi/>
        <w:spacing w:line="360" w:lineRule="auto"/>
        <w:jc w:val="both"/>
        <w:rPr>
          <w:rFonts w:ascii="Traditional Arabic" w:hAnsi="Traditional Arabic" w:cs="Traditional Arabic"/>
          <w:b/>
          <w:bCs/>
          <w:sz w:val="28"/>
          <w:szCs w:val="28"/>
          <w:lang w:val="en-US"/>
        </w:rPr>
      </w:pPr>
      <w:r w:rsidRPr="00806388">
        <w:rPr>
          <w:rFonts w:ascii="Traditional Arabic" w:hAnsi="Traditional Arabic" w:cs="Traditional Arabic"/>
          <w:b/>
          <w:bCs/>
          <w:sz w:val="28"/>
          <w:szCs w:val="28"/>
          <w:rtl/>
          <w:lang w:val="en-US"/>
        </w:rPr>
        <w:t>3.7.2 وصف أداة الدراسة</w:t>
      </w:r>
    </w:p>
    <w:p w14:paraId="57C39663" w14:textId="77777777" w:rsidR="006E6D71" w:rsidRPr="00806388" w:rsidRDefault="006E6D71" w:rsidP="006E6D71">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بعد الانتهاء من بناء أداة الدراسة، والتحقق من ملاءمة فقراتها لمتغيرات الدراسة وأهدافها، وإجراء التعديلات اللازمة في ضوء آراء المحكمين، أصبحت الاستبانة في صورتها النهائية أداةً رئيسةً لجمع البيانات من أفراد الدراسة. وقد صُممت الاستبانة بما ينسجم مع طبيعة الدراسة وأهدافها، وبما يتيح قياس متغيراتها بصورة موضوعية ودقيقة، اعتمادًا على مقياس ليكرت الخماسي لقياس درجة استجابة أفراد الدراسة على فقراتها (</w:t>
      </w:r>
      <w:r w:rsidRPr="00806388">
        <w:rPr>
          <w:rFonts w:ascii="Traditional Arabic" w:hAnsi="Traditional Arabic" w:cs="Traditional Arabic"/>
          <w:sz w:val="28"/>
          <w:szCs w:val="28"/>
          <w:lang w:val="en-US"/>
        </w:rPr>
        <w:t>Creswell &amp; Creswell, 2023</w:t>
      </w:r>
      <w:r w:rsidRPr="00806388">
        <w:rPr>
          <w:rFonts w:ascii="Traditional Arabic" w:hAnsi="Traditional Arabic" w:cs="Traditional Arabic"/>
          <w:sz w:val="28"/>
          <w:szCs w:val="28"/>
          <w:rtl/>
          <w:lang w:val="en-US"/>
        </w:rPr>
        <w:t xml:space="preserve">؛ </w:t>
      </w:r>
      <w:r w:rsidRPr="00806388">
        <w:rPr>
          <w:rFonts w:ascii="Traditional Arabic" w:hAnsi="Traditional Arabic" w:cs="Traditional Arabic"/>
          <w:sz w:val="28"/>
          <w:szCs w:val="28"/>
          <w:lang w:val="en-US"/>
        </w:rPr>
        <w:t>Sekaran &amp; Bougie, 2020</w:t>
      </w:r>
      <w:r w:rsidRPr="00806388">
        <w:rPr>
          <w:rFonts w:ascii="Traditional Arabic" w:hAnsi="Traditional Arabic" w:cs="Traditional Arabic"/>
          <w:sz w:val="28"/>
          <w:szCs w:val="28"/>
          <w:rtl/>
          <w:lang w:val="en-US"/>
        </w:rPr>
        <w:t>).</w:t>
      </w:r>
    </w:p>
    <w:p w14:paraId="056D4496" w14:textId="77777777" w:rsidR="006E6D71" w:rsidRPr="00806388" w:rsidRDefault="006E6D71" w:rsidP="002B755B">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lastRenderedPageBreak/>
        <w:t xml:space="preserve">وروعي عند إعداد الاستبانة أن تكون فقراتها واضحة ومباشرة، وأن تعكس التعريفات الإجرائية لمتغيرات الدراسة وأبعادها، مع مراعاة ملاءمتها للبيئة التعليمية في المدارس الحكومية بمدينة الرياض، وتسلسلها المنطقي بما يسهل على أفراد الدراسة فهمها والإجابة عنها، الأمر الذي يسهم </w:t>
      </w:r>
      <w:r w:rsidR="002B755B" w:rsidRPr="00806388">
        <w:rPr>
          <w:rFonts w:ascii="Traditional Arabic" w:hAnsi="Traditional Arabic" w:cs="Traditional Arabic"/>
          <w:sz w:val="28"/>
          <w:szCs w:val="28"/>
          <w:rtl/>
          <w:lang w:val="en-US"/>
        </w:rPr>
        <w:t>في الحصول على بيانات دقيقة يمكن الاعتماد عليها في اختبار فرضيات الدراسة وتحقيق أهدافها (</w:t>
      </w:r>
      <w:r w:rsidR="002B755B" w:rsidRPr="00806388">
        <w:rPr>
          <w:rFonts w:ascii="Traditional Arabic" w:hAnsi="Traditional Arabic" w:cs="Traditional Arabic"/>
          <w:sz w:val="28"/>
          <w:szCs w:val="28"/>
          <w:lang w:val="en-US"/>
        </w:rPr>
        <w:t>Saunders et al., 2023</w:t>
      </w:r>
      <w:r w:rsidR="002B755B" w:rsidRPr="00806388">
        <w:rPr>
          <w:rFonts w:ascii="Traditional Arabic" w:hAnsi="Traditional Arabic" w:cs="Traditional Arabic"/>
          <w:sz w:val="28"/>
          <w:szCs w:val="28"/>
          <w:rtl/>
          <w:lang w:val="en-US"/>
        </w:rPr>
        <w:t>).</w:t>
      </w:r>
    </w:p>
    <w:p w14:paraId="4BECE231" w14:textId="77777777" w:rsidR="006E6D71" w:rsidRPr="00806388" w:rsidRDefault="006E6D71" w:rsidP="006E6D71">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وتألفت الاستبانة في صورتها النهائية من ثلاثة أجزاء رئيسة، شملت البيانات الشخصية والوظيفية، وفقرات قياس المتغير المستقل، وفقرات قياس المتغير التابع، وقد روعي عند تنظيمها الانتقال من الأسئلة العامة إلى الأسئلة الأكثر تخصصًا، بما يسهم في تسهيل عملية الإجابة وتقليل احتمالات التحيز أو عدم الاتساق في الاستجابات. ويبين القسم التالي مكونات أداة الدراسة وتوزيع فقراتها على متغيرات الدراسة وأبعادها</w:t>
      </w:r>
      <w:r w:rsidRPr="00806388">
        <w:rPr>
          <w:rFonts w:ascii="Traditional Arabic" w:hAnsi="Traditional Arabic" w:cs="Traditional Arabic"/>
          <w:sz w:val="28"/>
          <w:szCs w:val="28"/>
          <w:lang w:val="en-US"/>
        </w:rPr>
        <w:t>.</w:t>
      </w:r>
    </w:p>
    <w:p w14:paraId="59AE5860" w14:textId="77777777" w:rsidR="002B755B" w:rsidRPr="00806388" w:rsidRDefault="002B755B" w:rsidP="00EA0B4A">
      <w:pPr>
        <w:bidi/>
        <w:spacing w:after="0" w:line="240" w:lineRule="auto"/>
        <w:jc w:val="center"/>
        <w:rPr>
          <w:rFonts w:ascii="Traditional Arabic" w:hAnsi="Traditional Arabic" w:cs="Traditional Arabic"/>
          <w:sz w:val="28"/>
          <w:szCs w:val="28"/>
          <w:lang w:val="en-US"/>
        </w:rPr>
      </w:pPr>
      <w:r w:rsidRPr="00806388">
        <w:rPr>
          <w:rFonts w:ascii="Traditional Arabic" w:hAnsi="Traditional Arabic" w:cs="Traditional Arabic"/>
          <w:b/>
          <w:bCs/>
          <w:sz w:val="28"/>
          <w:szCs w:val="28"/>
          <w:rtl/>
          <w:lang w:val="en-US"/>
        </w:rPr>
        <w:t>جدول (</w:t>
      </w:r>
      <w:r w:rsidR="00EA0B4A">
        <w:rPr>
          <w:rFonts w:ascii="Traditional Arabic" w:hAnsi="Traditional Arabic" w:cs="Traditional Arabic" w:hint="cs"/>
          <w:b/>
          <w:bCs/>
          <w:sz w:val="28"/>
          <w:szCs w:val="28"/>
          <w:rtl/>
          <w:lang w:val="en-US"/>
        </w:rPr>
        <w:t>3.1</w:t>
      </w:r>
      <w:r w:rsidRPr="00806388">
        <w:rPr>
          <w:rFonts w:ascii="Traditional Arabic" w:hAnsi="Traditional Arabic" w:cs="Traditional Arabic"/>
          <w:b/>
          <w:bCs/>
          <w:sz w:val="28"/>
          <w:szCs w:val="28"/>
          <w:rtl/>
          <w:lang w:val="en-US"/>
        </w:rPr>
        <w:t>) مكونات أداة الدراسة وتوزيع فقراتها</w:t>
      </w:r>
    </w:p>
    <w:tbl>
      <w:tblPr>
        <w:tblStyle w:val="TableGrid"/>
        <w:bidiVisual/>
        <w:tblW w:w="0" w:type="auto"/>
        <w:tblLook w:val="04A0" w:firstRow="1" w:lastRow="0" w:firstColumn="1" w:lastColumn="0" w:noHBand="0" w:noVBand="1"/>
      </w:tblPr>
      <w:tblGrid>
        <w:gridCol w:w="657"/>
        <w:gridCol w:w="1464"/>
        <w:gridCol w:w="5036"/>
        <w:gridCol w:w="972"/>
        <w:gridCol w:w="982"/>
      </w:tblGrid>
      <w:tr w:rsidR="002B755B" w:rsidRPr="00806388" w14:paraId="434C2564" w14:textId="77777777" w:rsidTr="002B755B">
        <w:tc>
          <w:tcPr>
            <w:tcW w:w="0" w:type="auto"/>
            <w:hideMark/>
          </w:tcPr>
          <w:p w14:paraId="10814E45" w14:textId="77777777" w:rsidR="002B755B" w:rsidRPr="00806388" w:rsidRDefault="002B755B" w:rsidP="002B755B">
            <w:pPr>
              <w:bidi/>
              <w:rPr>
                <w:rFonts w:ascii="Traditional Arabic" w:hAnsi="Traditional Arabic" w:cs="Traditional Arabic"/>
                <w:b/>
                <w:bCs/>
                <w:sz w:val="28"/>
                <w:szCs w:val="28"/>
                <w:lang w:val="en-US"/>
              </w:rPr>
            </w:pPr>
            <w:r w:rsidRPr="00806388">
              <w:rPr>
                <w:rFonts w:ascii="Traditional Arabic" w:hAnsi="Traditional Arabic" w:cs="Traditional Arabic"/>
                <w:b/>
                <w:bCs/>
                <w:sz w:val="28"/>
                <w:szCs w:val="28"/>
                <w:rtl/>
                <w:lang w:val="en-US"/>
              </w:rPr>
              <w:t>الجزء</w:t>
            </w:r>
          </w:p>
        </w:tc>
        <w:tc>
          <w:tcPr>
            <w:tcW w:w="0" w:type="auto"/>
            <w:hideMark/>
          </w:tcPr>
          <w:p w14:paraId="4BA4560D" w14:textId="77777777" w:rsidR="002B755B" w:rsidRPr="00806388" w:rsidRDefault="002B755B" w:rsidP="002B755B">
            <w:pPr>
              <w:bidi/>
              <w:rPr>
                <w:rFonts w:ascii="Traditional Arabic" w:hAnsi="Traditional Arabic" w:cs="Traditional Arabic"/>
                <w:b/>
                <w:bCs/>
                <w:sz w:val="28"/>
                <w:szCs w:val="28"/>
                <w:lang w:val="en-US"/>
              </w:rPr>
            </w:pPr>
            <w:r w:rsidRPr="00806388">
              <w:rPr>
                <w:rFonts w:ascii="Traditional Arabic" w:hAnsi="Traditional Arabic" w:cs="Traditional Arabic"/>
                <w:b/>
                <w:bCs/>
                <w:sz w:val="28"/>
                <w:szCs w:val="28"/>
                <w:rtl/>
                <w:lang w:val="en-US"/>
              </w:rPr>
              <w:t>المتغير</w:t>
            </w:r>
          </w:p>
        </w:tc>
        <w:tc>
          <w:tcPr>
            <w:tcW w:w="0" w:type="auto"/>
            <w:hideMark/>
          </w:tcPr>
          <w:p w14:paraId="7A861845" w14:textId="77777777" w:rsidR="002B755B" w:rsidRPr="00806388" w:rsidRDefault="002B755B" w:rsidP="002B755B">
            <w:pPr>
              <w:bidi/>
              <w:rPr>
                <w:rFonts w:ascii="Traditional Arabic" w:hAnsi="Traditional Arabic" w:cs="Traditional Arabic"/>
                <w:b/>
                <w:bCs/>
                <w:sz w:val="28"/>
                <w:szCs w:val="28"/>
                <w:lang w:val="en-US"/>
              </w:rPr>
            </w:pPr>
            <w:r w:rsidRPr="00806388">
              <w:rPr>
                <w:rFonts w:ascii="Traditional Arabic" w:hAnsi="Traditional Arabic" w:cs="Traditional Arabic"/>
                <w:b/>
                <w:bCs/>
                <w:sz w:val="28"/>
                <w:szCs w:val="28"/>
                <w:rtl/>
                <w:lang w:val="en-US"/>
              </w:rPr>
              <w:t>البعد</w:t>
            </w:r>
          </w:p>
        </w:tc>
        <w:tc>
          <w:tcPr>
            <w:tcW w:w="0" w:type="auto"/>
            <w:hideMark/>
          </w:tcPr>
          <w:p w14:paraId="055E1052" w14:textId="77777777" w:rsidR="002B755B" w:rsidRPr="00806388" w:rsidRDefault="002B755B" w:rsidP="002B755B">
            <w:pPr>
              <w:bidi/>
              <w:rPr>
                <w:rFonts w:ascii="Traditional Arabic" w:hAnsi="Traditional Arabic" w:cs="Traditional Arabic"/>
                <w:b/>
                <w:bCs/>
                <w:sz w:val="28"/>
                <w:szCs w:val="28"/>
                <w:lang w:val="en-US"/>
              </w:rPr>
            </w:pPr>
            <w:r w:rsidRPr="00806388">
              <w:rPr>
                <w:rFonts w:ascii="Traditional Arabic" w:hAnsi="Traditional Arabic" w:cs="Traditional Arabic"/>
                <w:b/>
                <w:bCs/>
                <w:sz w:val="28"/>
                <w:szCs w:val="28"/>
                <w:rtl/>
                <w:lang w:val="en-US"/>
              </w:rPr>
              <w:t>عدد الفقرات</w:t>
            </w:r>
          </w:p>
        </w:tc>
        <w:tc>
          <w:tcPr>
            <w:tcW w:w="0" w:type="auto"/>
            <w:hideMark/>
          </w:tcPr>
          <w:p w14:paraId="04A4DA02" w14:textId="77777777" w:rsidR="002B755B" w:rsidRPr="00806388" w:rsidRDefault="002B755B" w:rsidP="002B755B">
            <w:pPr>
              <w:bidi/>
              <w:rPr>
                <w:rFonts w:ascii="Traditional Arabic" w:hAnsi="Traditional Arabic" w:cs="Traditional Arabic"/>
                <w:b/>
                <w:bCs/>
                <w:sz w:val="28"/>
                <w:szCs w:val="28"/>
                <w:lang w:val="en-US"/>
              </w:rPr>
            </w:pPr>
            <w:r w:rsidRPr="00806388">
              <w:rPr>
                <w:rFonts w:ascii="Traditional Arabic" w:hAnsi="Traditional Arabic" w:cs="Traditional Arabic"/>
                <w:b/>
                <w:bCs/>
                <w:sz w:val="28"/>
                <w:szCs w:val="28"/>
                <w:rtl/>
                <w:lang w:val="en-US"/>
              </w:rPr>
              <w:t>أرقام الفقرات</w:t>
            </w:r>
          </w:p>
        </w:tc>
      </w:tr>
      <w:tr w:rsidR="002B755B" w:rsidRPr="00806388" w14:paraId="7535D4E9" w14:textId="77777777" w:rsidTr="002B755B">
        <w:tc>
          <w:tcPr>
            <w:tcW w:w="0" w:type="auto"/>
            <w:hideMark/>
          </w:tcPr>
          <w:p w14:paraId="5B433CAD" w14:textId="77777777"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الأول</w:t>
            </w:r>
          </w:p>
        </w:tc>
        <w:tc>
          <w:tcPr>
            <w:tcW w:w="0" w:type="auto"/>
            <w:hideMark/>
          </w:tcPr>
          <w:p w14:paraId="3D7BA066" w14:textId="77777777"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البيانات الشخصية والوظيفية</w:t>
            </w:r>
          </w:p>
        </w:tc>
        <w:tc>
          <w:tcPr>
            <w:tcW w:w="0" w:type="auto"/>
            <w:hideMark/>
          </w:tcPr>
          <w:p w14:paraId="4AC543F1" w14:textId="77777777"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الجنس، العمر، المؤهل العلمي، سنوات الخبرة، عدد الدورات التدريبية في مجال التنمية المهنية خلال آخر ثلاث سنوات، الصفوف التي يدرسها المعلم</w:t>
            </w:r>
          </w:p>
        </w:tc>
        <w:tc>
          <w:tcPr>
            <w:tcW w:w="0" w:type="auto"/>
            <w:hideMark/>
          </w:tcPr>
          <w:p w14:paraId="0CCC5B0E" w14:textId="77777777"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w:t>
            </w:r>
          </w:p>
        </w:tc>
        <w:tc>
          <w:tcPr>
            <w:tcW w:w="0" w:type="auto"/>
            <w:hideMark/>
          </w:tcPr>
          <w:p w14:paraId="16CDEE26" w14:textId="77777777"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w:t>
            </w:r>
          </w:p>
        </w:tc>
      </w:tr>
      <w:tr w:rsidR="002B755B" w:rsidRPr="00806388" w14:paraId="5564FC84" w14:textId="77777777" w:rsidTr="002B755B">
        <w:tc>
          <w:tcPr>
            <w:tcW w:w="0" w:type="auto"/>
            <w:hideMark/>
          </w:tcPr>
          <w:p w14:paraId="2D35D5D3" w14:textId="77777777"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الثاني</w:t>
            </w:r>
          </w:p>
        </w:tc>
        <w:tc>
          <w:tcPr>
            <w:tcW w:w="0" w:type="auto"/>
            <w:hideMark/>
          </w:tcPr>
          <w:p w14:paraId="0558B7C7" w14:textId="77777777"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b/>
                <w:bCs/>
                <w:sz w:val="28"/>
                <w:szCs w:val="28"/>
                <w:rtl/>
                <w:lang w:val="en-US"/>
              </w:rPr>
              <w:t>برامج التنمية المهنية</w:t>
            </w:r>
          </w:p>
        </w:tc>
        <w:tc>
          <w:tcPr>
            <w:tcW w:w="0" w:type="auto"/>
            <w:hideMark/>
          </w:tcPr>
          <w:p w14:paraId="378F02A5" w14:textId="77777777"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نوع البرامج التدريبية</w:t>
            </w:r>
          </w:p>
        </w:tc>
        <w:tc>
          <w:tcPr>
            <w:tcW w:w="0" w:type="auto"/>
            <w:hideMark/>
          </w:tcPr>
          <w:p w14:paraId="04653402" w14:textId="77777777"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5</w:t>
            </w:r>
          </w:p>
        </w:tc>
        <w:tc>
          <w:tcPr>
            <w:tcW w:w="0" w:type="auto"/>
            <w:hideMark/>
          </w:tcPr>
          <w:p w14:paraId="3988EFD1" w14:textId="77777777"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1–5</w:t>
            </w:r>
          </w:p>
        </w:tc>
      </w:tr>
      <w:tr w:rsidR="002B755B" w:rsidRPr="00806388" w14:paraId="0DA1788A" w14:textId="77777777" w:rsidTr="002B755B">
        <w:tc>
          <w:tcPr>
            <w:tcW w:w="0" w:type="auto"/>
            <w:hideMark/>
          </w:tcPr>
          <w:p w14:paraId="1E383AC2" w14:textId="77777777" w:rsidR="002B755B" w:rsidRPr="00806388" w:rsidRDefault="002B755B" w:rsidP="002B755B">
            <w:pPr>
              <w:bidi/>
              <w:rPr>
                <w:rFonts w:ascii="Traditional Arabic" w:hAnsi="Traditional Arabic" w:cs="Traditional Arabic"/>
                <w:sz w:val="28"/>
                <w:szCs w:val="28"/>
                <w:lang w:val="en-US"/>
              </w:rPr>
            </w:pPr>
          </w:p>
        </w:tc>
        <w:tc>
          <w:tcPr>
            <w:tcW w:w="0" w:type="auto"/>
            <w:hideMark/>
          </w:tcPr>
          <w:p w14:paraId="6E32E00B" w14:textId="77777777" w:rsidR="002B755B" w:rsidRPr="00806388" w:rsidRDefault="002B755B" w:rsidP="002B755B">
            <w:pPr>
              <w:bidi/>
              <w:rPr>
                <w:rFonts w:ascii="Traditional Arabic" w:hAnsi="Traditional Arabic" w:cs="Traditional Arabic"/>
                <w:sz w:val="28"/>
                <w:szCs w:val="28"/>
                <w:lang w:val="en-US"/>
              </w:rPr>
            </w:pPr>
          </w:p>
        </w:tc>
        <w:tc>
          <w:tcPr>
            <w:tcW w:w="0" w:type="auto"/>
            <w:hideMark/>
          </w:tcPr>
          <w:p w14:paraId="30C9EF59" w14:textId="77777777"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محتوى البرامج التدريبية</w:t>
            </w:r>
          </w:p>
        </w:tc>
        <w:tc>
          <w:tcPr>
            <w:tcW w:w="0" w:type="auto"/>
            <w:hideMark/>
          </w:tcPr>
          <w:p w14:paraId="4DEFEBCB" w14:textId="77777777"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5</w:t>
            </w:r>
          </w:p>
        </w:tc>
        <w:tc>
          <w:tcPr>
            <w:tcW w:w="0" w:type="auto"/>
            <w:hideMark/>
          </w:tcPr>
          <w:p w14:paraId="0835A902" w14:textId="77777777"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6–10</w:t>
            </w:r>
          </w:p>
        </w:tc>
      </w:tr>
      <w:tr w:rsidR="002B755B" w:rsidRPr="00806388" w14:paraId="31BDD22D" w14:textId="77777777" w:rsidTr="002B755B">
        <w:tc>
          <w:tcPr>
            <w:tcW w:w="0" w:type="auto"/>
            <w:hideMark/>
          </w:tcPr>
          <w:p w14:paraId="0699EC33" w14:textId="77777777" w:rsidR="002B755B" w:rsidRPr="00806388" w:rsidRDefault="002B755B" w:rsidP="002B755B">
            <w:pPr>
              <w:bidi/>
              <w:rPr>
                <w:rFonts w:ascii="Traditional Arabic" w:hAnsi="Traditional Arabic" w:cs="Traditional Arabic"/>
                <w:sz w:val="28"/>
                <w:szCs w:val="28"/>
                <w:lang w:val="en-US"/>
              </w:rPr>
            </w:pPr>
          </w:p>
        </w:tc>
        <w:tc>
          <w:tcPr>
            <w:tcW w:w="0" w:type="auto"/>
            <w:hideMark/>
          </w:tcPr>
          <w:p w14:paraId="5A071E7E" w14:textId="77777777" w:rsidR="002B755B" w:rsidRPr="00806388" w:rsidRDefault="002B755B" w:rsidP="002B755B">
            <w:pPr>
              <w:bidi/>
              <w:rPr>
                <w:rFonts w:ascii="Traditional Arabic" w:hAnsi="Traditional Arabic" w:cs="Traditional Arabic"/>
                <w:sz w:val="28"/>
                <w:szCs w:val="28"/>
                <w:lang w:val="en-US"/>
              </w:rPr>
            </w:pPr>
          </w:p>
        </w:tc>
        <w:tc>
          <w:tcPr>
            <w:tcW w:w="0" w:type="auto"/>
            <w:hideMark/>
          </w:tcPr>
          <w:p w14:paraId="5E29A9EE" w14:textId="77777777"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أساليب تنفيذ البرامج التدريبية</w:t>
            </w:r>
          </w:p>
        </w:tc>
        <w:tc>
          <w:tcPr>
            <w:tcW w:w="0" w:type="auto"/>
            <w:hideMark/>
          </w:tcPr>
          <w:p w14:paraId="7F68E759" w14:textId="77777777"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5</w:t>
            </w:r>
          </w:p>
        </w:tc>
        <w:tc>
          <w:tcPr>
            <w:tcW w:w="0" w:type="auto"/>
            <w:hideMark/>
          </w:tcPr>
          <w:p w14:paraId="76804401" w14:textId="77777777"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11–15</w:t>
            </w:r>
          </w:p>
        </w:tc>
      </w:tr>
      <w:tr w:rsidR="002B755B" w:rsidRPr="00806388" w14:paraId="519A6216" w14:textId="77777777" w:rsidTr="002B755B">
        <w:tc>
          <w:tcPr>
            <w:tcW w:w="0" w:type="auto"/>
            <w:hideMark/>
          </w:tcPr>
          <w:p w14:paraId="5A34CCE8" w14:textId="77777777" w:rsidR="002B755B" w:rsidRPr="00806388" w:rsidRDefault="002B755B" w:rsidP="002B755B">
            <w:pPr>
              <w:bidi/>
              <w:rPr>
                <w:rFonts w:ascii="Traditional Arabic" w:hAnsi="Traditional Arabic" w:cs="Traditional Arabic"/>
                <w:sz w:val="28"/>
                <w:szCs w:val="28"/>
                <w:lang w:val="en-US"/>
              </w:rPr>
            </w:pPr>
          </w:p>
        </w:tc>
        <w:tc>
          <w:tcPr>
            <w:tcW w:w="0" w:type="auto"/>
            <w:hideMark/>
          </w:tcPr>
          <w:p w14:paraId="36A5C1D7" w14:textId="77777777" w:rsidR="002B755B" w:rsidRPr="00806388" w:rsidRDefault="002B755B" w:rsidP="002B755B">
            <w:pPr>
              <w:bidi/>
              <w:rPr>
                <w:rFonts w:ascii="Traditional Arabic" w:hAnsi="Traditional Arabic" w:cs="Traditional Arabic"/>
                <w:sz w:val="28"/>
                <w:szCs w:val="28"/>
                <w:lang w:val="en-US"/>
              </w:rPr>
            </w:pPr>
          </w:p>
        </w:tc>
        <w:tc>
          <w:tcPr>
            <w:tcW w:w="0" w:type="auto"/>
            <w:hideMark/>
          </w:tcPr>
          <w:p w14:paraId="100A1B9E" w14:textId="77777777"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b/>
                <w:bCs/>
                <w:sz w:val="28"/>
                <w:szCs w:val="28"/>
                <w:rtl/>
                <w:lang w:val="en-US"/>
              </w:rPr>
              <w:t>المجموع</w:t>
            </w:r>
          </w:p>
        </w:tc>
        <w:tc>
          <w:tcPr>
            <w:tcW w:w="0" w:type="auto"/>
            <w:hideMark/>
          </w:tcPr>
          <w:p w14:paraId="6ED22CF3" w14:textId="77777777"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b/>
                <w:bCs/>
                <w:sz w:val="28"/>
                <w:szCs w:val="28"/>
                <w:lang w:val="en-US"/>
              </w:rPr>
              <w:t>15</w:t>
            </w:r>
          </w:p>
        </w:tc>
        <w:tc>
          <w:tcPr>
            <w:tcW w:w="0" w:type="auto"/>
            <w:hideMark/>
          </w:tcPr>
          <w:p w14:paraId="10135B18" w14:textId="77777777"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1–15</w:t>
            </w:r>
          </w:p>
        </w:tc>
      </w:tr>
      <w:tr w:rsidR="002B755B" w:rsidRPr="00806388" w14:paraId="05E016B7" w14:textId="77777777" w:rsidTr="002B755B">
        <w:tc>
          <w:tcPr>
            <w:tcW w:w="0" w:type="auto"/>
            <w:hideMark/>
          </w:tcPr>
          <w:p w14:paraId="2AB1D2F1" w14:textId="77777777"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الثالث</w:t>
            </w:r>
          </w:p>
        </w:tc>
        <w:tc>
          <w:tcPr>
            <w:tcW w:w="0" w:type="auto"/>
            <w:hideMark/>
          </w:tcPr>
          <w:p w14:paraId="02F61F14" w14:textId="77777777"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b/>
                <w:bCs/>
                <w:sz w:val="28"/>
                <w:szCs w:val="28"/>
                <w:rtl/>
                <w:lang w:val="en-US"/>
              </w:rPr>
              <w:t>الكفاءة المهنية للمعلمين</w:t>
            </w:r>
          </w:p>
        </w:tc>
        <w:tc>
          <w:tcPr>
            <w:tcW w:w="0" w:type="auto"/>
            <w:hideMark/>
          </w:tcPr>
          <w:p w14:paraId="3712E63B" w14:textId="77777777"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التخطيط التدريسي</w:t>
            </w:r>
          </w:p>
        </w:tc>
        <w:tc>
          <w:tcPr>
            <w:tcW w:w="0" w:type="auto"/>
            <w:hideMark/>
          </w:tcPr>
          <w:p w14:paraId="6B174677" w14:textId="77777777"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5</w:t>
            </w:r>
          </w:p>
        </w:tc>
        <w:tc>
          <w:tcPr>
            <w:tcW w:w="0" w:type="auto"/>
            <w:hideMark/>
          </w:tcPr>
          <w:p w14:paraId="76F73CB0" w14:textId="77777777"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16–20</w:t>
            </w:r>
          </w:p>
        </w:tc>
      </w:tr>
      <w:tr w:rsidR="002B755B" w:rsidRPr="00806388" w14:paraId="309577C4" w14:textId="77777777" w:rsidTr="002B755B">
        <w:tc>
          <w:tcPr>
            <w:tcW w:w="0" w:type="auto"/>
            <w:hideMark/>
          </w:tcPr>
          <w:p w14:paraId="00D417D1" w14:textId="77777777" w:rsidR="002B755B" w:rsidRPr="00806388" w:rsidRDefault="002B755B" w:rsidP="002B755B">
            <w:pPr>
              <w:bidi/>
              <w:rPr>
                <w:rFonts w:ascii="Traditional Arabic" w:hAnsi="Traditional Arabic" w:cs="Traditional Arabic"/>
                <w:sz w:val="28"/>
                <w:szCs w:val="28"/>
                <w:lang w:val="en-US"/>
              </w:rPr>
            </w:pPr>
          </w:p>
        </w:tc>
        <w:tc>
          <w:tcPr>
            <w:tcW w:w="0" w:type="auto"/>
            <w:hideMark/>
          </w:tcPr>
          <w:p w14:paraId="63A25C47" w14:textId="77777777" w:rsidR="002B755B" w:rsidRPr="00806388" w:rsidRDefault="002B755B" w:rsidP="002B755B">
            <w:pPr>
              <w:bidi/>
              <w:rPr>
                <w:rFonts w:ascii="Traditional Arabic" w:hAnsi="Traditional Arabic" w:cs="Traditional Arabic"/>
                <w:sz w:val="28"/>
                <w:szCs w:val="28"/>
                <w:lang w:val="en-US"/>
              </w:rPr>
            </w:pPr>
          </w:p>
        </w:tc>
        <w:tc>
          <w:tcPr>
            <w:tcW w:w="0" w:type="auto"/>
            <w:hideMark/>
          </w:tcPr>
          <w:p w14:paraId="66BB0834" w14:textId="77777777"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إدارة الصف</w:t>
            </w:r>
          </w:p>
        </w:tc>
        <w:tc>
          <w:tcPr>
            <w:tcW w:w="0" w:type="auto"/>
            <w:hideMark/>
          </w:tcPr>
          <w:p w14:paraId="30369439" w14:textId="77777777"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5</w:t>
            </w:r>
          </w:p>
        </w:tc>
        <w:tc>
          <w:tcPr>
            <w:tcW w:w="0" w:type="auto"/>
            <w:hideMark/>
          </w:tcPr>
          <w:p w14:paraId="38E126AC" w14:textId="77777777"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21–25</w:t>
            </w:r>
          </w:p>
        </w:tc>
      </w:tr>
      <w:tr w:rsidR="002B755B" w:rsidRPr="00806388" w14:paraId="64257A2E" w14:textId="77777777" w:rsidTr="002B755B">
        <w:tc>
          <w:tcPr>
            <w:tcW w:w="0" w:type="auto"/>
            <w:hideMark/>
          </w:tcPr>
          <w:p w14:paraId="71206787" w14:textId="77777777" w:rsidR="002B755B" w:rsidRPr="00806388" w:rsidRDefault="002B755B" w:rsidP="002B755B">
            <w:pPr>
              <w:bidi/>
              <w:rPr>
                <w:rFonts w:ascii="Traditional Arabic" w:hAnsi="Traditional Arabic" w:cs="Traditional Arabic"/>
                <w:sz w:val="28"/>
                <w:szCs w:val="28"/>
                <w:lang w:val="en-US"/>
              </w:rPr>
            </w:pPr>
          </w:p>
        </w:tc>
        <w:tc>
          <w:tcPr>
            <w:tcW w:w="0" w:type="auto"/>
            <w:hideMark/>
          </w:tcPr>
          <w:p w14:paraId="03309145" w14:textId="77777777" w:rsidR="002B755B" w:rsidRPr="00806388" w:rsidRDefault="002B755B" w:rsidP="002B755B">
            <w:pPr>
              <w:bidi/>
              <w:rPr>
                <w:rFonts w:ascii="Traditional Arabic" w:hAnsi="Traditional Arabic" w:cs="Traditional Arabic"/>
                <w:sz w:val="28"/>
                <w:szCs w:val="28"/>
                <w:lang w:val="en-US"/>
              </w:rPr>
            </w:pPr>
          </w:p>
        </w:tc>
        <w:tc>
          <w:tcPr>
            <w:tcW w:w="0" w:type="auto"/>
            <w:hideMark/>
          </w:tcPr>
          <w:p w14:paraId="7941B4D7" w14:textId="77777777"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التقويم التعليمي</w:t>
            </w:r>
          </w:p>
        </w:tc>
        <w:tc>
          <w:tcPr>
            <w:tcW w:w="0" w:type="auto"/>
            <w:hideMark/>
          </w:tcPr>
          <w:p w14:paraId="68C3A5D3" w14:textId="77777777"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5</w:t>
            </w:r>
          </w:p>
        </w:tc>
        <w:tc>
          <w:tcPr>
            <w:tcW w:w="0" w:type="auto"/>
            <w:hideMark/>
          </w:tcPr>
          <w:p w14:paraId="34BD7B07" w14:textId="77777777"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26–30</w:t>
            </w:r>
          </w:p>
        </w:tc>
      </w:tr>
      <w:tr w:rsidR="002B755B" w:rsidRPr="00806388" w14:paraId="2A5BC6C0" w14:textId="77777777" w:rsidTr="002B755B">
        <w:tc>
          <w:tcPr>
            <w:tcW w:w="0" w:type="auto"/>
            <w:hideMark/>
          </w:tcPr>
          <w:p w14:paraId="0CCD3139" w14:textId="77777777" w:rsidR="002B755B" w:rsidRPr="00806388" w:rsidRDefault="002B755B" w:rsidP="002B755B">
            <w:pPr>
              <w:bidi/>
              <w:rPr>
                <w:rFonts w:ascii="Traditional Arabic" w:hAnsi="Traditional Arabic" w:cs="Traditional Arabic"/>
                <w:sz w:val="28"/>
                <w:szCs w:val="28"/>
                <w:lang w:val="en-US"/>
              </w:rPr>
            </w:pPr>
          </w:p>
        </w:tc>
        <w:tc>
          <w:tcPr>
            <w:tcW w:w="0" w:type="auto"/>
            <w:hideMark/>
          </w:tcPr>
          <w:p w14:paraId="36E60A82" w14:textId="77777777" w:rsidR="002B755B" w:rsidRPr="00806388" w:rsidRDefault="002B755B" w:rsidP="002B755B">
            <w:pPr>
              <w:bidi/>
              <w:rPr>
                <w:rFonts w:ascii="Traditional Arabic" w:hAnsi="Traditional Arabic" w:cs="Traditional Arabic"/>
                <w:sz w:val="28"/>
                <w:szCs w:val="28"/>
                <w:lang w:val="en-US"/>
              </w:rPr>
            </w:pPr>
          </w:p>
        </w:tc>
        <w:tc>
          <w:tcPr>
            <w:tcW w:w="0" w:type="auto"/>
            <w:hideMark/>
          </w:tcPr>
          <w:p w14:paraId="322DFCE9" w14:textId="77777777"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التواصل والتفاعل مع الطلاب</w:t>
            </w:r>
          </w:p>
        </w:tc>
        <w:tc>
          <w:tcPr>
            <w:tcW w:w="0" w:type="auto"/>
            <w:hideMark/>
          </w:tcPr>
          <w:p w14:paraId="294C4EC3" w14:textId="77777777"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5</w:t>
            </w:r>
          </w:p>
        </w:tc>
        <w:tc>
          <w:tcPr>
            <w:tcW w:w="0" w:type="auto"/>
            <w:hideMark/>
          </w:tcPr>
          <w:p w14:paraId="6F7659B1" w14:textId="77777777"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31–35</w:t>
            </w:r>
          </w:p>
        </w:tc>
      </w:tr>
      <w:tr w:rsidR="002B755B" w:rsidRPr="00806388" w14:paraId="2A81E2E0" w14:textId="77777777" w:rsidTr="002B755B">
        <w:tc>
          <w:tcPr>
            <w:tcW w:w="0" w:type="auto"/>
            <w:hideMark/>
          </w:tcPr>
          <w:p w14:paraId="1DE47983" w14:textId="77777777" w:rsidR="002B755B" w:rsidRPr="00806388" w:rsidRDefault="002B755B" w:rsidP="002B755B">
            <w:pPr>
              <w:bidi/>
              <w:rPr>
                <w:rFonts w:ascii="Traditional Arabic" w:hAnsi="Traditional Arabic" w:cs="Traditional Arabic"/>
                <w:sz w:val="28"/>
                <w:szCs w:val="28"/>
                <w:lang w:val="en-US"/>
              </w:rPr>
            </w:pPr>
          </w:p>
        </w:tc>
        <w:tc>
          <w:tcPr>
            <w:tcW w:w="0" w:type="auto"/>
            <w:hideMark/>
          </w:tcPr>
          <w:p w14:paraId="61164E2F" w14:textId="77777777" w:rsidR="002B755B" w:rsidRPr="00806388" w:rsidRDefault="002B755B" w:rsidP="002B755B">
            <w:pPr>
              <w:bidi/>
              <w:rPr>
                <w:rFonts w:ascii="Traditional Arabic" w:hAnsi="Traditional Arabic" w:cs="Traditional Arabic"/>
                <w:sz w:val="28"/>
                <w:szCs w:val="28"/>
                <w:lang w:val="en-US"/>
              </w:rPr>
            </w:pPr>
          </w:p>
        </w:tc>
        <w:tc>
          <w:tcPr>
            <w:tcW w:w="0" w:type="auto"/>
            <w:hideMark/>
          </w:tcPr>
          <w:p w14:paraId="2FC258BC" w14:textId="77777777"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b/>
                <w:bCs/>
                <w:sz w:val="28"/>
                <w:szCs w:val="28"/>
                <w:rtl/>
                <w:lang w:val="en-US"/>
              </w:rPr>
              <w:t>المجموع</w:t>
            </w:r>
          </w:p>
        </w:tc>
        <w:tc>
          <w:tcPr>
            <w:tcW w:w="0" w:type="auto"/>
            <w:hideMark/>
          </w:tcPr>
          <w:p w14:paraId="4DD30135" w14:textId="77777777"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b/>
                <w:bCs/>
                <w:sz w:val="28"/>
                <w:szCs w:val="28"/>
                <w:lang w:val="en-US"/>
              </w:rPr>
              <w:t>20</w:t>
            </w:r>
          </w:p>
        </w:tc>
        <w:tc>
          <w:tcPr>
            <w:tcW w:w="0" w:type="auto"/>
            <w:hideMark/>
          </w:tcPr>
          <w:p w14:paraId="32E23116" w14:textId="77777777"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16–35</w:t>
            </w:r>
          </w:p>
        </w:tc>
      </w:tr>
      <w:tr w:rsidR="002B755B" w:rsidRPr="00806388" w14:paraId="137DA693" w14:textId="77777777" w:rsidTr="002523CC">
        <w:tc>
          <w:tcPr>
            <w:tcW w:w="0" w:type="auto"/>
            <w:gridSpan w:val="3"/>
            <w:hideMark/>
          </w:tcPr>
          <w:p w14:paraId="53E96299" w14:textId="77777777" w:rsidR="002B755B" w:rsidRPr="00806388" w:rsidRDefault="002B755B" w:rsidP="002B755B">
            <w:pPr>
              <w:bidi/>
              <w:rPr>
                <w:rFonts w:ascii="Traditional Arabic" w:hAnsi="Traditional Arabic" w:cs="Traditional Arabic"/>
                <w:sz w:val="28"/>
                <w:szCs w:val="28"/>
                <w:lang w:val="en-US"/>
              </w:rPr>
            </w:pPr>
            <w:r w:rsidRPr="00806388">
              <w:rPr>
                <w:rFonts w:ascii="Traditional Arabic" w:hAnsi="Traditional Arabic" w:cs="Traditional Arabic"/>
                <w:b/>
                <w:bCs/>
                <w:sz w:val="28"/>
                <w:szCs w:val="28"/>
                <w:rtl/>
                <w:lang w:val="en-US"/>
              </w:rPr>
              <w:t>الإجمالي</w:t>
            </w:r>
          </w:p>
        </w:tc>
        <w:tc>
          <w:tcPr>
            <w:tcW w:w="0" w:type="auto"/>
            <w:gridSpan w:val="2"/>
            <w:hideMark/>
          </w:tcPr>
          <w:p w14:paraId="3B785C67" w14:textId="77777777" w:rsidR="002B755B" w:rsidRPr="00806388" w:rsidRDefault="002B755B" w:rsidP="002B755B">
            <w:pPr>
              <w:bidi/>
              <w:jc w:val="center"/>
              <w:rPr>
                <w:rFonts w:ascii="Traditional Arabic" w:hAnsi="Traditional Arabic" w:cs="Traditional Arabic"/>
                <w:sz w:val="28"/>
                <w:szCs w:val="28"/>
                <w:lang w:val="en-US"/>
              </w:rPr>
            </w:pPr>
            <w:r w:rsidRPr="00806388">
              <w:rPr>
                <w:rFonts w:ascii="Traditional Arabic" w:hAnsi="Traditional Arabic" w:cs="Traditional Arabic" w:hint="cs"/>
                <w:b/>
                <w:bCs/>
                <w:sz w:val="28"/>
                <w:szCs w:val="28"/>
                <w:rtl/>
                <w:lang w:val="en-US"/>
              </w:rPr>
              <w:t xml:space="preserve">  </w:t>
            </w:r>
            <w:r w:rsidRPr="00806388">
              <w:rPr>
                <w:rFonts w:ascii="Traditional Arabic" w:hAnsi="Traditional Arabic" w:cs="Traditional Arabic"/>
                <w:b/>
                <w:bCs/>
                <w:sz w:val="28"/>
                <w:szCs w:val="28"/>
                <w:lang w:val="en-US"/>
              </w:rPr>
              <w:t xml:space="preserve">35 </w:t>
            </w:r>
            <w:r w:rsidRPr="00806388">
              <w:rPr>
                <w:rFonts w:ascii="Traditional Arabic" w:hAnsi="Traditional Arabic" w:cs="Traditional Arabic"/>
                <w:b/>
                <w:bCs/>
                <w:sz w:val="28"/>
                <w:szCs w:val="28"/>
                <w:rtl/>
                <w:lang w:val="en-US"/>
              </w:rPr>
              <w:t>فقرة</w:t>
            </w:r>
          </w:p>
        </w:tc>
      </w:tr>
    </w:tbl>
    <w:p w14:paraId="566C0FFF" w14:textId="77777777" w:rsidR="002B755B" w:rsidRPr="00806388" w:rsidRDefault="002B755B" w:rsidP="002B755B">
      <w:pPr>
        <w:bidi/>
        <w:spacing w:line="360" w:lineRule="auto"/>
        <w:rPr>
          <w:rFonts w:ascii="Traditional Arabic" w:hAnsi="Traditional Arabic" w:cs="Traditional Arabic"/>
          <w:sz w:val="28"/>
          <w:szCs w:val="28"/>
          <w:rtl/>
          <w:lang w:val="en-US"/>
        </w:rPr>
      </w:pPr>
    </w:p>
    <w:p w14:paraId="0AAE8521" w14:textId="77777777" w:rsidR="002B755B" w:rsidRPr="00806388" w:rsidRDefault="002B755B" w:rsidP="00EA0B4A">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ويتضح من الجدول (3-</w:t>
      </w:r>
      <w:r w:rsidR="00EA0B4A">
        <w:rPr>
          <w:rFonts w:ascii="Traditional Arabic" w:hAnsi="Traditional Arabic" w:cs="Traditional Arabic" w:hint="cs"/>
          <w:sz w:val="28"/>
          <w:szCs w:val="28"/>
          <w:rtl/>
          <w:lang w:val="en-US"/>
        </w:rPr>
        <w:t>1</w:t>
      </w:r>
      <w:r w:rsidRPr="00806388">
        <w:rPr>
          <w:rFonts w:ascii="Traditional Arabic" w:hAnsi="Traditional Arabic" w:cs="Traditional Arabic"/>
          <w:sz w:val="28"/>
          <w:szCs w:val="28"/>
          <w:rtl/>
          <w:lang w:val="en-US"/>
        </w:rPr>
        <w:t xml:space="preserve">) أن الاستبانة اشتملت على </w:t>
      </w:r>
      <w:r w:rsidRPr="00806388">
        <w:rPr>
          <w:rFonts w:ascii="Traditional Arabic" w:hAnsi="Traditional Arabic" w:cs="Traditional Arabic"/>
          <w:sz w:val="28"/>
          <w:szCs w:val="28"/>
          <w:lang w:val="en-US"/>
        </w:rPr>
        <w:t xml:space="preserve">(35) </w:t>
      </w:r>
      <w:r w:rsidRPr="00806388">
        <w:rPr>
          <w:rFonts w:ascii="Traditional Arabic" w:hAnsi="Traditional Arabic" w:cs="Traditional Arabic"/>
          <w:sz w:val="28"/>
          <w:szCs w:val="28"/>
          <w:rtl/>
          <w:lang w:val="en-US"/>
        </w:rPr>
        <w:t xml:space="preserve">فقرة موزعة على متغيري الدراسة الرئيسين، حيث خُصص </w:t>
      </w:r>
      <w:r w:rsidRPr="00806388">
        <w:rPr>
          <w:rFonts w:ascii="Traditional Arabic" w:hAnsi="Traditional Arabic" w:cs="Traditional Arabic"/>
          <w:sz w:val="28"/>
          <w:szCs w:val="28"/>
          <w:lang w:val="en-US"/>
        </w:rPr>
        <w:t xml:space="preserve">(15) </w:t>
      </w:r>
      <w:r w:rsidRPr="00806388">
        <w:rPr>
          <w:rFonts w:ascii="Traditional Arabic" w:hAnsi="Traditional Arabic" w:cs="Traditional Arabic"/>
          <w:sz w:val="28"/>
          <w:szCs w:val="28"/>
          <w:rtl/>
          <w:lang w:val="en-US"/>
        </w:rPr>
        <w:t>فقرة لقياس برامج التنمية المهنية بأبعادها الثلاثة، و (20) فقرة لقياس الكفاءة المهنية للمعلمين بأبعادها الأربعة، إضافة إلى جزء خاص بالبيانات الشخصية والوظيفية، وذلك بهدف وصف خصائص أفراد الدراسة، ودراسة الفروق الإحصائية في استجاباتهم وفقًا للمتغيرات الديموغرافية عند الحاجة</w:t>
      </w:r>
      <w:r w:rsidRPr="00806388">
        <w:rPr>
          <w:rFonts w:ascii="Traditional Arabic" w:hAnsi="Traditional Arabic" w:cs="Traditional Arabic"/>
          <w:sz w:val="28"/>
          <w:szCs w:val="28"/>
          <w:lang w:val="en-US"/>
        </w:rPr>
        <w:t>.</w:t>
      </w:r>
    </w:p>
    <w:p w14:paraId="6435EE25" w14:textId="77777777" w:rsidR="002B755B" w:rsidRPr="00806388" w:rsidRDefault="002B755B" w:rsidP="002B755B">
      <w:pPr>
        <w:bidi/>
        <w:spacing w:line="360" w:lineRule="auto"/>
        <w:jc w:val="both"/>
        <w:rPr>
          <w:rFonts w:ascii="Traditional Arabic" w:hAnsi="Traditional Arabic" w:cs="Traditional Arabic"/>
          <w:sz w:val="36"/>
          <w:szCs w:val="36"/>
          <w:lang w:val="en-US"/>
        </w:rPr>
      </w:pPr>
    </w:p>
    <w:p w14:paraId="03FDF343" w14:textId="77777777" w:rsidR="002B755B" w:rsidRPr="00806388" w:rsidRDefault="002B755B" w:rsidP="002B755B">
      <w:pPr>
        <w:bidi/>
        <w:spacing w:line="360" w:lineRule="auto"/>
        <w:jc w:val="both"/>
        <w:rPr>
          <w:rFonts w:ascii="Traditional Arabic" w:hAnsi="Traditional Arabic" w:cs="Traditional Arabic"/>
          <w:b/>
          <w:bCs/>
          <w:sz w:val="28"/>
          <w:szCs w:val="28"/>
          <w:lang w:val="en-US"/>
        </w:rPr>
      </w:pPr>
      <w:r w:rsidRPr="00806388">
        <w:rPr>
          <w:rFonts w:ascii="Traditional Arabic" w:hAnsi="Traditional Arabic" w:cs="Traditional Arabic"/>
          <w:b/>
          <w:bCs/>
          <w:sz w:val="28"/>
          <w:szCs w:val="28"/>
          <w:rtl/>
          <w:lang w:val="en-US"/>
        </w:rPr>
        <w:t>3.7.3 مقياس الدراسة</w:t>
      </w:r>
    </w:p>
    <w:p w14:paraId="406A0172" w14:textId="77777777" w:rsidR="002B755B" w:rsidRPr="00806388" w:rsidRDefault="002B755B" w:rsidP="002B755B">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اعتمدت الباحثة مقياس ليكرت الخماسي</w:t>
      </w:r>
      <w:r w:rsidRPr="00806388">
        <w:rPr>
          <w:rFonts w:ascii="Traditional Arabic" w:hAnsi="Traditional Arabic" w:cs="Traditional Arabic"/>
          <w:sz w:val="28"/>
          <w:szCs w:val="28"/>
          <w:lang w:val="en-US"/>
        </w:rPr>
        <w:t xml:space="preserve"> (Five-Point Likert Scale) </w:t>
      </w:r>
      <w:r w:rsidRPr="00806388">
        <w:rPr>
          <w:rFonts w:ascii="Traditional Arabic" w:hAnsi="Traditional Arabic" w:cs="Traditional Arabic"/>
          <w:sz w:val="28"/>
          <w:szCs w:val="28"/>
          <w:rtl/>
          <w:lang w:val="en-US"/>
        </w:rPr>
        <w:t>لقياس استجابات أفراد الدراسة على فقرات الاستبانة، ويُعد من أكثر المقاييس استخدامًا في البحوث التربوية والإدارية والاجتماعية؛ لما يتميز به من سهولة التطبيق، وقدرته على قياس الاتجاهات والآراء بدرجة عالية من الدقة والموضوعية، فضلًا عن ملاءمته للتحليل الإحصائي في الدراسات الكمية (</w:t>
      </w:r>
      <w:r w:rsidRPr="00806388">
        <w:rPr>
          <w:rFonts w:ascii="Traditional Arabic" w:hAnsi="Traditional Arabic" w:cs="Traditional Arabic"/>
          <w:sz w:val="28"/>
          <w:szCs w:val="28"/>
          <w:lang w:val="en-US"/>
        </w:rPr>
        <w:t>Sekaran &amp; Bougie, 2020</w:t>
      </w:r>
      <w:r w:rsidRPr="00806388">
        <w:rPr>
          <w:rFonts w:ascii="Traditional Arabic" w:hAnsi="Traditional Arabic" w:cs="Traditional Arabic"/>
          <w:sz w:val="28"/>
          <w:szCs w:val="28"/>
          <w:rtl/>
          <w:lang w:val="en-US"/>
        </w:rPr>
        <w:t xml:space="preserve">؛ </w:t>
      </w:r>
      <w:r w:rsidRPr="00806388">
        <w:rPr>
          <w:rFonts w:ascii="Traditional Arabic" w:hAnsi="Traditional Arabic" w:cs="Traditional Arabic"/>
          <w:sz w:val="28"/>
          <w:szCs w:val="28"/>
          <w:lang w:val="en-US"/>
        </w:rPr>
        <w:t>Creswell &amp; Creswell, 2023</w:t>
      </w:r>
      <w:r w:rsidRPr="00806388">
        <w:rPr>
          <w:rFonts w:ascii="Traditional Arabic" w:hAnsi="Traditional Arabic" w:cs="Traditional Arabic"/>
          <w:sz w:val="28"/>
          <w:szCs w:val="28"/>
          <w:rtl/>
          <w:lang w:val="en-US"/>
        </w:rPr>
        <w:t>).</w:t>
      </w:r>
    </w:p>
    <w:p w14:paraId="3DC63D6B" w14:textId="77777777" w:rsidR="002B755B" w:rsidRPr="00806388" w:rsidRDefault="002B755B" w:rsidP="002B755B">
      <w:pPr>
        <w:bidi/>
        <w:spacing w:line="360" w:lineRule="auto"/>
        <w:jc w:val="both"/>
        <w:rPr>
          <w:rFonts w:ascii="Traditional Arabic" w:hAnsi="Traditional Arabic" w:cs="Traditional Arabic"/>
          <w:sz w:val="28"/>
          <w:szCs w:val="28"/>
          <w:rtl/>
          <w:lang w:val="en-US"/>
        </w:rPr>
      </w:pPr>
      <w:r w:rsidRPr="00806388">
        <w:rPr>
          <w:rFonts w:ascii="Traditional Arabic" w:hAnsi="Traditional Arabic" w:cs="Traditional Arabic"/>
          <w:sz w:val="28"/>
          <w:szCs w:val="28"/>
          <w:rtl/>
          <w:lang w:val="en-US"/>
        </w:rPr>
        <w:t>وطُلب من أفراد الدراسة تحديد درجة موافقتهم على كل فقرة من فقرات الاستبانة وفق خمسة بدائل للإجابة، تبدأ بـ (غير موافق بشدة) وتنتهي بـ (موافق بشدة)، حيث مُنحت كل استجابة وزنًا عدديًا يعكس درجة الموافقة، كما هو موضح في الجدول (3-3).</w:t>
      </w:r>
    </w:p>
    <w:p w14:paraId="792F04E3" w14:textId="77777777" w:rsidR="002B755B" w:rsidRPr="00806388" w:rsidRDefault="002B755B" w:rsidP="00EA0B4A">
      <w:pPr>
        <w:bidi/>
        <w:spacing w:after="0" w:line="360" w:lineRule="auto"/>
        <w:jc w:val="center"/>
        <w:rPr>
          <w:rFonts w:ascii="Traditional Arabic" w:hAnsi="Traditional Arabic" w:cs="Traditional Arabic"/>
          <w:b/>
          <w:bCs/>
          <w:sz w:val="28"/>
          <w:szCs w:val="28"/>
          <w:lang w:val="en-US"/>
        </w:rPr>
      </w:pPr>
      <w:r w:rsidRPr="00806388">
        <w:rPr>
          <w:rFonts w:ascii="Traditional Arabic" w:hAnsi="Traditional Arabic" w:cs="Traditional Arabic"/>
          <w:b/>
          <w:bCs/>
          <w:sz w:val="28"/>
          <w:szCs w:val="28"/>
          <w:rtl/>
          <w:lang w:val="en-US"/>
        </w:rPr>
        <w:t>جدول (</w:t>
      </w:r>
      <w:r w:rsidR="00EA0B4A">
        <w:rPr>
          <w:rFonts w:ascii="Traditional Arabic" w:hAnsi="Traditional Arabic" w:cs="Traditional Arabic" w:hint="cs"/>
          <w:b/>
          <w:bCs/>
          <w:sz w:val="28"/>
          <w:szCs w:val="28"/>
          <w:rtl/>
          <w:lang w:val="en-US"/>
        </w:rPr>
        <w:t>3.2</w:t>
      </w:r>
      <w:r w:rsidRPr="00806388">
        <w:rPr>
          <w:rFonts w:ascii="Traditional Arabic" w:hAnsi="Traditional Arabic" w:cs="Traditional Arabic"/>
          <w:b/>
          <w:bCs/>
          <w:sz w:val="28"/>
          <w:szCs w:val="28"/>
          <w:rtl/>
          <w:lang w:val="en-US"/>
        </w:rPr>
        <w:t>) مقياس ليكرت الخماسي المستخدم في الدراسة</w:t>
      </w:r>
    </w:p>
    <w:tbl>
      <w:tblPr>
        <w:tblStyle w:val="TableGrid"/>
        <w:bidiVisual/>
        <w:tblW w:w="5000" w:type="pct"/>
        <w:tblLook w:val="04A0" w:firstRow="1" w:lastRow="0" w:firstColumn="1" w:lastColumn="0" w:noHBand="0" w:noVBand="1"/>
      </w:tblPr>
      <w:tblGrid>
        <w:gridCol w:w="1794"/>
        <w:gridCol w:w="2210"/>
        <w:gridCol w:w="1480"/>
        <w:gridCol w:w="926"/>
        <w:gridCol w:w="984"/>
        <w:gridCol w:w="1717"/>
      </w:tblGrid>
      <w:tr w:rsidR="002B755B" w:rsidRPr="00806388" w14:paraId="58866200" w14:textId="77777777" w:rsidTr="002B755B">
        <w:tc>
          <w:tcPr>
            <w:tcW w:w="985" w:type="pct"/>
            <w:hideMark/>
          </w:tcPr>
          <w:p w14:paraId="1BDB828F" w14:textId="77777777" w:rsidR="002B755B" w:rsidRPr="00806388" w:rsidRDefault="002B755B" w:rsidP="002B755B">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درجة الموافقة</w:t>
            </w:r>
          </w:p>
        </w:tc>
        <w:tc>
          <w:tcPr>
            <w:tcW w:w="1213" w:type="pct"/>
            <w:hideMark/>
          </w:tcPr>
          <w:p w14:paraId="4F2C78CC" w14:textId="77777777" w:rsidR="002B755B" w:rsidRPr="00806388" w:rsidRDefault="002B755B" w:rsidP="002B755B">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غير موافق بشدة</w:t>
            </w:r>
          </w:p>
        </w:tc>
        <w:tc>
          <w:tcPr>
            <w:tcW w:w="812" w:type="pct"/>
            <w:hideMark/>
          </w:tcPr>
          <w:p w14:paraId="78230392" w14:textId="77777777" w:rsidR="002B755B" w:rsidRPr="00806388" w:rsidRDefault="002B755B" w:rsidP="002B755B">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غير موافق</w:t>
            </w:r>
          </w:p>
        </w:tc>
        <w:tc>
          <w:tcPr>
            <w:tcW w:w="508" w:type="pct"/>
            <w:hideMark/>
          </w:tcPr>
          <w:p w14:paraId="724CF398" w14:textId="77777777" w:rsidR="002B755B" w:rsidRPr="00806388" w:rsidRDefault="002B755B" w:rsidP="002B755B">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محايد</w:t>
            </w:r>
          </w:p>
        </w:tc>
        <w:tc>
          <w:tcPr>
            <w:tcW w:w="540" w:type="pct"/>
            <w:hideMark/>
          </w:tcPr>
          <w:p w14:paraId="0D29FC4B" w14:textId="77777777" w:rsidR="002B755B" w:rsidRPr="00806388" w:rsidRDefault="002B755B" w:rsidP="002B755B">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موافق</w:t>
            </w:r>
          </w:p>
        </w:tc>
        <w:tc>
          <w:tcPr>
            <w:tcW w:w="942" w:type="pct"/>
            <w:hideMark/>
          </w:tcPr>
          <w:p w14:paraId="1EC07648" w14:textId="77777777" w:rsidR="002B755B" w:rsidRPr="00806388" w:rsidRDefault="002B755B" w:rsidP="002B755B">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موافق بشدة</w:t>
            </w:r>
          </w:p>
        </w:tc>
      </w:tr>
      <w:tr w:rsidR="002B755B" w:rsidRPr="00806388" w14:paraId="42711A4F" w14:textId="77777777" w:rsidTr="002B755B">
        <w:tc>
          <w:tcPr>
            <w:tcW w:w="985" w:type="pct"/>
            <w:hideMark/>
          </w:tcPr>
          <w:p w14:paraId="366A7C88" w14:textId="77777777" w:rsidR="002B755B" w:rsidRPr="00806388" w:rsidRDefault="002B755B" w:rsidP="002B755B">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الدرجة</w:t>
            </w:r>
          </w:p>
        </w:tc>
        <w:tc>
          <w:tcPr>
            <w:tcW w:w="1213" w:type="pct"/>
            <w:hideMark/>
          </w:tcPr>
          <w:p w14:paraId="2E3841C7" w14:textId="77777777" w:rsidR="002B755B" w:rsidRPr="00806388" w:rsidRDefault="002B755B" w:rsidP="002B755B">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1</w:t>
            </w:r>
          </w:p>
        </w:tc>
        <w:tc>
          <w:tcPr>
            <w:tcW w:w="812" w:type="pct"/>
            <w:hideMark/>
          </w:tcPr>
          <w:p w14:paraId="3F403700" w14:textId="77777777" w:rsidR="002B755B" w:rsidRPr="00806388" w:rsidRDefault="002B755B" w:rsidP="002B755B">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2</w:t>
            </w:r>
          </w:p>
        </w:tc>
        <w:tc>
          <w:tcPr>
            <w:tcW w:w="508" w:type="pct"/>
            <w:hideMark/>
          </w:tcPr>
          <w:p w14:paraId="1D8ACE53" w14:textId="77777777" w:rsidR="002B755B" w:rsidRPr="00806388" w:rsidRDefault="002B755B" w:rsidP="002B755B">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3</w:t>
            </w:r>
          </w:p>
        </w:tc>
        <w:tc>
          <w:tcPr>
            <w:tcW w:w="540" w:type="pct"/>
            <w:hideMark/>
          </w:tcPr>
          <w:p w14:paraId="7119F907" w14:textId="77777777" w:rsidR="002B755B" w:rsidRPr="00806388" w:rsidRDefault="002B755B" w:rsidP="002B755B">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4</w:t>
            </w:r>
          </w:p>
        </w:tc>
        <w:tc>
          <w:tcPr>
            <w:tcW w:w="942" w:type="pct"/>
            <w:hideMark/>
          </w:tcPr>
          <w:p w14:paraId="0C736833" w14:textId="77777777" w:rsidR="002B755B" w:rsidRPr="00806388" w:rsidRDefault="002B755B" w:rsidP="002B755B">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5</w:t>
            </w:r>
          </w:p>
        </w:tc>
      </w:tr>
    </w:tbl>
    <w:p w14:paraId="080B21DE" w14:textId="77777777" w:rsidR="002B755B" w:rsidRPr="00806388" w:rsidRDefault="002B755B" w:rsidP="002B755B">
      <w:pPr>
        <w:bidi/>
        <w:spacing w:line="360" w:lineRule="auto"/>
        <w:jc w:val="both"/>
        <w:rPr>
          <w:rFonts w:ascii="Traditional Arabic" w:hAnsi="Traditional Arabic" w:cs="Traditional Arabic"/>
          <w:sz w:val="28"/>
          <w:szCs w:val="28"/>
          <w:rtl/>
          <w:lang w:val="en-US"/>
        </w:rPr>
      </w:pPr>
      <w:r w:rsidRPr="00806388">
        <w:rPr>
          <w:rFonts w:ascii="Traditional Arabic" w:hAnsi="Traditional Arabic" w:cs="Traditional Arabic"/>
          <w:sz w:val="28"/>
          <w:szCs w:val="28"/>
          <w:rtl/>
          <w:lang w:val="en-US"/>
        </w:rPr>
        <w:lastRenderedPageBreak/>
        <w:t>وقد استخدمت الباحثة هذا المقياس لتحويل استجابات أفراد الدراسة إلى قيم رقمية قابلة للتحليل الإحصائي، بما يتيح حساب المتوسطات الحسابية والانحرافات المعيارية، وتحليل العلاقات بين متغيرات الدراسة، واختبار الفرضيات باستخدام الأساليب الإحصائية المناسبة، الأمر الذي يسهم في الوصول إلى نتائج دقيقة وموضوعية تعكس واقع الدراسة</w:t>
      </w:r>
      <w:r w:rsidRPr="00806388">
        <w:rPr>
          <w:rFonts w:ascii="Traditional Arabic" w:hAnsi="Traditional Arabic" w:cs="Traditional Arabic"/>
          <w:sz w:val="28"/>
          <w:szCs w:val="28"/>
          <w:lang w:val="en-US"/>
        </w:rPr>
        <w:t xml:space="preserve"> </w:t>
      </w:r>
      <w:r w:rsidRPr="00806388">
        <w:rPr>
          <w:rFonts w:ascii="Traditional Arabic" w:hAnsi="Traditional Arabic" w:cs="Traditional Arabic" w:hint="cs"/>
          <w:sz w:val="28"/>
          <w:szCs w:val="28"/>
          <w:rtl/>
          <w:lang w:val="en-US"/>
        </w:rPr>
        <w:t>.</w:t>
      </w:r>
    </w:p>
    <w:p w14:paraId="2E1EFAF8" w14:textId="77777777" w:rsidR="002B755B" w:rsidRPr="00806388" w:rsidRDefault="002B755B" w:rsidP="002B755B">
      <w:pPr>
        <w:bidi/>
        <w:spacing w:line="360" w:lineRule="auto"/>
        <w:jc w:val="both"/>
        <w:rPr>
          <w:rFonts w:ascii="Traditional Arabic" w:hAnsi="Traditional Arabic" w:cs="Traditional Arabic"/>
          <w:sz w:val="28"/>
          <w:szCs w:val="28"/>
          <w:lang w:val="en-US"/>
        </w:rPr>
      </w:pPr>
    </w:p>
    <w:p w14:paraId="758ED435" w14:textId="77777777" w:rsidR="002B755B" w:rsidRPr="00806388" w:rsidRDefault="002B755B" w:rsidP="002B755B">
      <w:pPr>
        <w:bidi/>
        <w:spacing w:line="360" w:lineRule="auto"/>
        <w:jc w:val="both"/>
        <w:rPr>
          <w:rFonts w:ascii="Traditional Arabic" w:hAnsi="Traditional Arabic" w:cs="Traditional Arabic"/>
          <w:b/>
          <w:bCs/>
          <w:sz w:val="28"/>
          <w:szCs w:val="28"/>
          <w:lang w:val="en-US"/>
        </w:rPr>
      </w:pPr>
      <w:r w:rsidRPr="00806388">
        <w:rPr>
          <w:rFonts w:ascii="Traditional Arabic" w:hAnsi="Traditional Arabic" w:cs="Traditional Arabic"/>
          <w:b/>
          <w:bCs/>
          <w:sz w:val="28"/>
          <w:szCs w:val="28"/>
          <w:rtl/>
          <w:lang w:val="en-US"/>
        </w:rPr>
        <w:t>3.7.</w:t>
      </w:r>
      <w:r w:rsidRPr="00806388">
        <w:rPr>
          <w:rFonts w:ascii="Traditional Arabic" w:hAnsi="Traditional Arabic" w:cs="Traditional Arabic" w:hint="cs"/>
          <w:b/>
          <w:bCs/>
          <w:sz w:val="28"/>
          <w:szCs w:val="28"/>
          <w:rtl/>
          <w:lang w:val="en-US"/>
        </w:rPr>
        <w:t>4</w:t>
      </w:r>
      <w:r w:rsidRPr="00806388">
        <w:rPr>
          <w:rFonts w:ascii="Traditional Arabic" w:hAnsi="Traditional Arabic" w:cs="Traditional Arabic"/>
          <w:b/>
          <w:bCs/>
          <w:sz w:val="28"/>
          <w:szCs w:val="28"/>
          <w:rtl/>
          <w:lang w:val="en-US"/>
        </w:rPr>
        <w:t xml:space="preserve">  مصادر بناء فقرات أداة الدراسة</w:t>
      </w:r>
    </w:p>
    <w:p w14:paraId="036FE679" w14:textId="77777777" w:rsidR="002B755B" w:rsidRPr="00806388" w:rsidRDefault="002B755B" w:rsidP="002B755B">
      <w:pPr>
        <w:bidi/>
        <w:spacing w:line="360" w:lineRule="auto"/>
        <w:jc w:val="both"/>
        <w:rPr>
          <w:rFonts w:ascii="Traditional Arabic" w:hAnsi="Traditional Arabic" w:cs="Traditional Arabic"/>
          <w:sz w:val="28"/>
          <w:szCs w:val="28"/>
          <w:rtl/>
          <w:lang w:val="en-US"/>
        </w:rPr>
      </w:pPr>
      <w:r w:rsidRPr="00806388">
        <w:rPr>
          <w:rFonts w:ascii="Traditional Arabic" w:hAnsi="Traditional Arabic" w:cs="Traditional Arabic"/>
          <w:sz w:val="28"/>
          <w:szCs w:val="28"/>
          <w:rtl/>
          <w:lang w:val="en-US"/>
        </w:rPr>
        <w:t>حرصت الباحثة عند إعداد أداة الدراسة على أن تستند فقراتها إلى أسس علمية رصينة، وذلك من خلال مراجعة الأدبيات التربوية، والإطار النظري، والدراسات السابقة العربية والأجنبية ذات الصلة بمتغيرات الدراسة، بما يضمن تمثيل جميع أبعاد المتغيرات تمثيلًا دقيقًا، وتحقيق الاتساق بين الإطار النظري وأداة القياس. ولم تعتمد الباحثة على نقل فقرات الاستبانة بصورة حرفية، وإنما قامت بالاستفادة من المقاييس والأدوات المستخدمة في الدراسات السابقة، وإعادة صياغة عدد من الفقرات وتطويرها بما يتناسب مع طبيعة الدراسة الحالية، وخصائص مجتمع الدراسة، والبيئة التعليمية في المدارس الحكومية بمدينة الرياض، وذلك بما يحقق الصدق المفاهيمي لأداة الدراسة (</w:t>
      </w:r>
      <w:r w:rsidRPr="00806388">
        <w:rPr>
          <w:rFonts w:ascii="Traditional Arabic" w:hAnsi="Traditional Arabic" w:cs="Traditional Arabic"/>
          <w:sz w:val="28"/>
          <w:szCs w:val="28"/>
          <w:lang w:val="en-US"/>
        </w:rPr>
        <w:t>Creswell &amp; Creswell, 2023</w:t>
      </w:r>
      <w:r w:rsidRPr="00806388">
        <w:rPr>
          <w:rFonts w:ascii="Traditional Arabic" w:hAnsi="Traditional Arabic" w:cs="Traditional Arabic"/>
          <w:sz w:val="28"/>
          <w:szCs w:val="28"/>
          <w:rtl/>
          <w:lang w:val="en-US"/>
        </w:rPr>
        <w:t xml:space="preserve">؛ </w:t>
      </w:r>
      <w:r w:rsidRPr="00806388">
        <w:rPr>
          <w:rFonts w:ascii="Traditional Arabic" w:hAnsi="Traditional Arabic" w:cs="Traditional Arabic"/>
          <w:sz w:val="28"/>
          <w:szCs w:val="28"/>
          <w:lang w:val="en-US"/>
        </w:rPr>
        <w:t>Hair et al., 2022</w:t>
      </w:r>
      <w:r w:rsidRPr="00806388">
        <w:rPr>
          <w:rFonts w:ascii="Traditional Arabic" w:hAnsi="Traditional Arabic" w:cs="Traditional Arabic"/>
          <w:sz w:val="28"/>
          <w:szCs w:val="28"/>
          <w:rtl/>
          <w:lang w:val="en-US"/>
        </w:rPr>
        <w:t>).</w:t>
      </w:r>
    </w:p>
    <w:p w14:paraId="76E9751D" w14:textId="77777777" w:rsidR="002B755B" w:rsidRPr="00806388" w:rsidRDefault="002B755B" w:rsidP="00EA0B4A">
      <w:pPr>
        <w:bidi/>
        <w:spacing w:line="360" w:lineRule="auto"/>
        <w:jc w:val="both"/>
        <w:rPr>
          <w:rFonts w:ascii="Traditional Arabic" w:hAnsi="Traditional Arabic" w:cs="Traditional Arabic"/>
          <w:sz w:val="28"/>
          <w:szCs w:val="28"/>
          <w:rtl/>
          <w:lang w:val="en-US"/>
        </w:rPr>
      </w:pPr>
      <w:r w:rsidRPr="00806388">
        <w:rPr>
          <w:rFonts w:ascii="Traditional Arabic" w:hAnsi="Traditional Arabic" w:cs="Traditional Arabic"/>
          <w:sz w:val="28"/>
          <w:szCs w:val="28"/>
          <w:rtl/>
          <w:lang w:val="en-US"/>
        </w:rPr>
        <w:t>وقد استندت الباحثة في بناء فقرات الاستبانة إلى مجموعة من الدراسات السابقة التي تناولت برامج التنمية المهنية والكفاءة المهنية للمعلمين، كما هو موضح في الجدول (</w:t>
      </w:r>
      <w:r w:rsidR="00EA0B4A">
        <w:rPr>
          <w:rFonts w:ascii="Traditional Arabic" w:hAnsi="Traditional Arabic" w:cs="Traditional Arabic" w:hint="cs"/>
          <w:sz w:val="28"/>
          <w:szCs w:val="28"/>
          <w:rtl/>
          <w:lang w:val="en-US"/>
        </w:rPr>
        <w:t>3.3</w:t>
      </w:r>
      <w:r w:rsidRPr="00806388">
        <w:rPr>
          <w:rFonts w:ascii="Traditional Arabic" w:hAnsi="Traditional Arabic" w:cs="Traditional Arabic"/>
          <w:sz w:val="28"/>
          <w:szCs w:val="28"/>
          <w:rtl/>
          <w:lang w:val="en-US"/>
        </w:rPr>
        <w:t>).</w:t>
      </w:r>
    </w:p>
    <w:p w14:paraId="753ECC79" w14:textId="77777777" w:rsidR="002B755B" w:rsidRPr="00806388" w:rsidRDefault="002B755B" w:rsidP="00EA0B4A">
      <w:pPr>
        <w:bidi/>
        <w:spacing w:after="0" w:line="240" w:lineRule="auto"/>
        <w:jc w:val="center"/>
        <w:rPr>
          <w:rFonts w:ascii="Traditional Arabic" w:hAnsi="Traditional Arabic" w:cs="Traditional Arabic"/>
          <w:b/>
          <w:bCs/>
          <w:sz w:val="28"/>
          <w:szCs w:val="28"/>
          <w:lang w:val="en-US"/>
        </w:rPr>
      </w:pPr>
      <w:r w:rsidRPr="00806388">
        <w:rPr>
          <w:rFonts w:ascii="Traditional Arabic" w:hAnsi="Traditional Arabic" w:cs="Traditional Arabic"/>
          <w:b/>
          <w:bCs/>
          <w:sz w:val="28"/>
          <w:szCs w:val="28"/>
          <w:rtl/>
          <w:lang w:val="en-US"/>
        </w:rPr>
        <w:t>جدول (</w:t>
      </w:r>
      <w:r w:rsidR="00EA0B4A">
        <w:rPr>
          <w:rFonts w:ascii="Traditional Arabic" w:hAnsi="Traditional Arabic" w:cs="Traditional Arabic" w:hint="cs"/>
          <w:b/>
          <w:bCs/>
          <w:sz w:val="28"/>
          <w:szCs w:val="28"/>
          <w:rtl/>
          <w:lang w:val="en-US"/>
        </w:rPr>
        <w:t>3.3)</w:t>
      </w:r>
      <w:r w:rsidRPr="00806388">
        <w:rPr>
          <w:rFonts w:ascii="Traditional Arabic" w:hAnsi="Traditional Arabic" w:cs="Traditional Arabic"/>
          <w:b/>
          <w:bCs/>
          <w:sz w:val="28"/>
          <w:szCs w:val="28"/>
          <w:rtl/>
          <w:lang w:val="en-US"/>
        </w:rPr>
        <w:t xml:space="preserve"> مصادر بناء فقرات أداة الدراسة</w:t>
      </w:r>
    </w:p>
    <w:tbl>
      <w:tblPr>
        <w:tblStyle w:val="TableGrid"/>
        <w:bidiVisual/>
        <w:tblW w:w="0" w:type="auto"/>
        <w:tblLook w:val="04A0" w:firstRow="1" w:lastRow="0" w:firstColumn="1" w:lastColumn="0" w:noHBand="0" w:noVBand="1"/>
      </w:tblPr>
      <w:tblGrid>
        <w:gridCol w:w="1625"/>
        <w:gridCol w:w="1932"/>
        <w:gridCol w:w="5554"/>
      </w:tblGrid>
      <w:tr w:rsidR="002B755B" w:rsidRPr="00806388" w14:paraId="50093EFB" w14:textId="77777777" w:rsidTr="002B755B">
        <w:tc>
          <w:tcPr>
            <w:tcW w:w="0" w:type="auto"/>
            <w:hideMark/>
          </w:tcPr>
          <w:p w14:paraId="05373060" w14:textId="77777777" w:rsidR="002B755B" w:rsidRPr="00806388" w:rsidRDefault="002B755B" w:rsidP="00EA0B4A">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المتغير</w:t>
            </w:r>
          </w:p>
        </w:tc>
        <w:tc>
          <w:tcPr>
            <w:tcW w:w="0" w:type="auto"/>
            <w:hideMark/>
          </w:tcPr>
          <w:p w14:paraId="31479470" w14:textId="77777777" w:rsidR="002B755B" w:rsidRPr="00806388" w:rsidRDefault="002B755B" w:rsidP="00EA0B4A">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البعد</w:t>
            </w:r>
          </w:p>
        </w:tc>
        <w:tc>
          <w:tcPr>
            <w:tcW w:w="0" w:type="auto"/>
            <w:hideMark/>
          </w:tcPr>
          <w:p w14:paraId="2216640E" w14:textId="77777777" w:rsidR="002B755B" w:rsidRPr="00806388" w:rsidRDefault="002B755B" w:rsidP="00EA0B4A">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أبرز الدراسات التي استندت إليها الباحثة</w:t>
            </w:r>
          </w:p>
        </w:tc>
      </w:tr>
      <w:tr w:rsidR="002B755B" w:rsidRPr="00806388" w14:paraId="00F76414" w14:textId="77777777" w:rsidTr="002B755B">
        <w:tc>
          <w:tcPr>
            <w:tcW w:w="0" w:type="auto"/>
            <w:hideMark/>
          </w:tcPr>
          <w:p w14:paraId="0DC2117B" w14:textId="77777777" w:rsidR="002B755B" w:rsidRPr="00806388" w:rsidRDefault="002B755B" w:rsidP="00EA0B4A">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برامج التنمية المهنية</w:t>
            </w:r>
          </w:p>
        </w:tc>
        <w:tc>
          <w:tcPr>
            <w:tcW w:w="0" w:type="auto"/>
            <w:hideMark/>
          </w:tcPr>
          <w:p w14:paraId="69255D8B" w14:textId="77777777" w:rsidR="002B755B" w:rsidRPr="00806388" w:rsidRDefault="002B755B" w:rsidP="00EA0B4A">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نوع البرامج التدريبية</w:t>
            </w:r>
          </w:p>
        </w:tc>
        <w:tc>
          <w:tcPr>
            <w:tcW w:w="0" w:type="auto"/>
            <w:hideMark/>
          </w:tcPr>
          <w:p w14:paraId="598290BC" w14:textId="77777777" w:rsidR="002B755B" w:rsidRPr="00806388" w:rsidRDefault="002B755B" w:rsidP="00EA0B4A">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 xml:space="preserve">الشهراني (2024)، عرار (2023)، </w:t>
            </w:r>
            <w:r w:rsidRPr="00806388">
              <w:rPr>
                <w:rFonts w:ascii="Traditional Arabic" w:hAnsi="Traditional Arabic" w:cs="Traditional Arabic"/>
                <w:sz w:val="28"/>
                <w:szCs w:val="28"/>
                <w:lang w:val="en-US"/>
              </w:rPr>
              <w:t>Alharbi and Alruqi (2023</w:t>
            </w:r>
            <w:r w:rsidRPr="00806388">
              <w:rPr>
                <w:rFonts w:ascii="Traditional Arabic" w:hAnsi="Traditional Arabic" w:cs="Traditional Arabic"/>
                <w:sz w:val="28"/>
                <w:szCs w:val="28"/>
                <w:rtl/>
                <w:lang w:val="en-US"/>
              </w:rPr>
              <w:t>)</w:t>
            </w:r>
          </w:p>
        </w:tc>
      </w:tr>
      <w:tr w:rsidR="002B755B" w:rsidRPr="00806388" w14:paraId="5E5F6D04" w14:textId="77777777" w:rsidTr="002B755B">
        <w:tc>
          <w:tcPr>
            <w:tcW w:w="0" w:type="auto"/>
            <w:hideMark/>
          </w:tcPr>
          <w:p w14:paraId="2DC6F655" w14:textId="77777777" w:rsidR="002B755B" w:rsidRPr="00806388" w:rsidRDefault="002B755B" w:rsidP="00EA0B4A">
            <w:pPr>
              <w:bidi/>
              <w:jc w:val="both"/>
              <w:rPr>
                <w:rFonts w:ascii="Traditional Arabic" w:hAnsi="Traditional Arabic" w:cs="Traditional Arabic"/>
                <w:sz w:val="28"/>
                <w:szCs w:val="28"/>
                <w:lang w:val="en-US"/>
              </w:rPr>
            </w:pPr>
          </w:p>
        </w:tc>
        <w:tc>
          <w:tcPr>
            <w:tcW w:w="0" w:type="auto"/>
            <w:hideMark/>
          </w:tcPr>
          <w:p w14:paraId="44E4F505" w14:textId="77777777" w:rsidR="002B755B" w:rsidRPr="00806388" w:rsidRDefault="002B755B" w:rsidP="00EA0B4A">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محتوى البرامج التدريبية</w:t>
            </w:r>
          </w:p>
        </w:tc>
        <w:tc>
          <w:tcPr>
            <w:tcW w:w="0" w:type="auto"/>
            <w:hideMark/>
          </w:tcPr>
          <w:p w14:paraId="1E989381" w14:textId="77777777" w:rsidR="002B755B" w:rsidRPr="00806388" w:rsidRDefault="002B755B" w:rsidP="00EA0B4A">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الحيكان (2024)، عرار (2023</w:t>
            </w:r>
            <w:r w:rsidRPr="00806388">
              <w:rPr>
                <w:rFonts w:ascii="Traditional Arabic" w:hAnsi="Traditional Arabic" w:cs="Traditional Arabic"/>
                <w:sz w:val="28"/>
                <w:szCs w:val="28"/>
                <w:lang w:val="en-US"/>
              </w:rPr>
              <w:t>)</w:t>
            </w:r>
            <w:r w:rsidRPr="00806388">
              <w:rPr>
                <w:rFonts w:ascii="Traditional Arabic" w:hAnsi="Traditional Arabic" w:cs="Traditional Arabic"/>
                <w:sz w:val="28"/>
                <w:szCs w:val="28"/>
                <w:rtl/>
                <w:lang w:val="en-US"/>
              </w:rPr>
              <w:t xml:space="preserve">، </w:t>
            </w:r>
            <w:r w:rsidRPr="00806388">
              <w:rPr>
                <w:rFonts w:ascii="Traditional Arabic" w:hAnsi="Traditional Arabic" w:cs="Traditional Arabic"/>
                <w:sz w:val="28"/>
                <w:szCs w:val="28"/>
                <w:lang w:val="en-US"/>
              </w:rPr>
              <w:t>Alshahrani and Abu-Alghayth (2023)</w:t>
            </w:r>
          </w:p>
        </w:tc>
      </w:tr>
      <w:tr w:rsidR="002B755B" w:rsidRPr="00806388" w14:paraId="02F0214A" w14:textId="77777777" w:rsidTr="002B755B">
        <w:tc>
          <w:tcPr>
            <w:tcW w:w="0" w:type="auto"/>
            <w:hideMark/>
          </w:tcPr>
          <w:p w14:paraId="0DE6124A" w14:textId="77777777" w:rsidR="002B755B" w:rsidRPr="00806388" w:rsidRDefault="002B755B" w:rsidP="00EA0B4A">
            <w:pPr>
              <w:bidi/>
              <w:jc w:val="both"/>
              <w:rPr>
                <w:rFonts w:ascii="Traditional Arabic" w:hAnsi="Traditional Arabic" w:cs="Traditional Arabic"/>
                <w:sz w:val="28"/>
                <w:szCs w:val="28"/>
                <w:lang w:val="en-US"/>
              </w:rPr>
            </w:pPr>
          </w:p>
        </w:tc>
        <w:tc>
          <w:tcPr>
            <w:tcW w:w="0" w:type="auto"/>
            <w:hideMark/>
          </w:tcPr>
          <w:p w14:paraId="4E586092" w14:textId="77777777" w:rsidR="002B755B" w:rsidRPr="00806388" w:rsidRDefault="002B755B" w:rsidP="00EA0B4A">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أساليب تنفيذ البرامج التدريبية</w:t>
            </w:r>
          </w:p>
        </w:tc>
        <w:tc>
          <w:tcPr>
            <w:tcW w:w="0" w:type="auto"/>
            <w:hideMark/>
          </w:tcPr>
          <w:p w14:paraId="2F7DAA04" w14:textId="77777777" w:rsidR="002B755B" w:rsidRPr="00806388" w:rsidRDefault="002B755B" w:rsidP="00EA0B4A">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Alsamiri (2024)</w:t>
            </w:r>
            <w:r w:rsidRPr="00806388">
              <w:rPr>
                <w:rFonts w:ascii="Traditional Arabic" w:hAnsi="Traditional Arabic" w:cs="Traditional Arabic"/>
                <w:sz w:val="28"/>
                <w:szCs w:val="28"/>
                <w:rtl/>
                <w:lang w:val="en-US"/>
              </w:rPr>
              <w:t>، الجراح وأبو عاشور (2021</w:t>
            </w:r>
            <w:r w:rsidRPr="00806388">
              <w:rPr>
                <w:rFonts w:ascii="Traditional Arabic" w:hAnsi="Traditional Arabic" w:cs="Traditional Arabic"/>
                <w:sz w:val="28"/>
                <w:szCs w:val="28"/>
                <w:lang w:val="en-US"/>
              </w:rPr>
              <w:t>)</w:t>
            </w:r>
            <w:r w:rsidRPr="00806388">
              <w:rPr>
                <w:rFonts w:ascii="Traditional Arabic" w:hAnsi="Traditional Arabic" w:cs="Traditional Arabic"/>
                <w:sz w:val="28"/>
                <w:szCs w:val="28"/>
                <w:rtl/>
                <w:lang w:val="en-US"/>
              </w:rPr>
              <w:t xml:space="preserve">، </w:t>
            </w:r>
            <w:r w:rsidRPr="00806388">
              <w:rPr>
                <w:rFonts w:ascii="Traditional Arabic" w:hAnsi="Traditional Arabic" w:cs="Traditional Arabic"/>
                <w:sz w:val="28"/>
                <w:szCs w:val="28"/>
                <w:lang w:val="en-US"/>
              </w:rPr>
              <w:t>Jamal et al. (2023)</w:t>
            </w:r>
          </w:p>
        </w:tc>
      </w:tr>
      <w:tr w:rsidR="002B755B" w:rsidRPr="00806388" w14:paraId="1C72D6B5" w14:textId="77777777" w:rsidTr="002B755B">
        <w:tc>
          <w:tcPr>
            <w:tcW w:w="0" w:type="auto"/>
            <w:hideMark/>
          </w:tcPr>
          <w:p w14:paraId="5139D272" w14:textId="77777777" w:rsidR="002B755B" w:rsidRPr="00806388" w:rsidRDefault="002B755B" w:rsidP="00EA0B4A">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lastRenderedPageBreak/>
              <w:t>الكفاءة المهنية للمعلمين</w:t>
            </w:r>
          </w:p>
        </w:tc>
        <w:tc>
          <w:tcPr>
            <w:tcW w:w="0" w:type="auto"/>
            <w:hideMark/>
          </w:tcPr>
          <w:p w14:paraId="324B52F5" w14:textId="77777777" w:rsidR="002B755B" w:rsidRPr="00806388" w:rsidRDefault="002B755B" w:rsidP="00EA0B4A">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التخطيط التدريسي</w:t>
            </w:r>
          </w:p>
        </w:tc>
        <w:tc>
          <w:tcPr>
            <w:tcW w:w="0" w:type="auto"/>
            <w:hideMark/>
          </w:tcPr>
          <w:p w14:paraId="0EBA4EEF" w14:textId="77777777" w:rsidR="002B755B" w:rsidRPr="00806388" w:rsidRDefault="002B755B" w:rsidP="00EA0B4A">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سالم والزهيري (2022)، الجراح وأبو عاشور (2021)</w:t>
            </w:r>
          </w:p>
        </w:tc>
      </w:tr>
      <w:tr w:rsidR="002B755B" w:rsidRPr="00806388" w14:paraId="79E800B7" w14:textId="77777777" w:rsidTr="002B755B">
        <w:tc>
          <w:tcPr>
            <w:tcW w:w="0" w:type="auto"/>
            <w:hideMark/>
          </w:tcPr>
          <w:p w14:paraId="7CA393D9" w14:textId="77777777" w:rsidR="002B755B" w:rsidRPr="00806388" w:rsidRDefault="002B755B" w:rsidP="00EA0B4A">
            <w:pPr>
              <w:bidi/>
              <w:jc w:val="both"/>
              <w:rPr>
                <w:rFonts w:ascii="Traditional Arabic" w:hAnsi="Traditional Arabic" w:cs="Traditional Arabic"/>
                <w:sz w:val="28"/>
                <w:szCs w:val="28"/>
                <w:lang w:val="en-US"/>
              </w:rPr>
            </w:pPr>
          </w:p>
        </w:tc>
        <w:tc>
          <w:tcPr>
            <w:tcW w:w="0" w:type="auto"/>
            <w:hideMark/>
          </w:tcPr>
          <w:p w14:paraId="2A6BF195" w14:textId="77777777" w:rsidR="002B755B" w:rsidRPr="00806388" w:rsidRDefault="002B755B" w:rsidP="00EA0B4A">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إدارة الصف</w:t>
            </w:r>
          </w:p>
        </w:tc>
        <w:tc>
          <w:tcPr>
            <w:tcW w:w="0" w:type="auto"/>
            <w:hideMark/>
          </w:tcPr>
          <w:p w14:paraId="0A1F9D73" w14:textId="77777777" w:rsidR="002B755B" w:rsidRPr="00806388" w:rsidRDefault="002B755B" w:rsidP="00EA0B4A">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 xml:space="preserve">القطاوي (2022)، </w:t>
            </w:r>
            <w:r w:rsidRPr="00806388">
              <w:rPr>
                <w:rFonts w:ascii="Traditional Arabic" w:hAnsi="Traditional Arabic" w:cs="Traditional Arabic"/>
                <w:sz w:val="28"/>
                <w:szCs w:val="28"/>
                <w:lang w:val="en-US"/>
              </w:rPr>
              <w:t>Alsamiri (2024</w:t>
            </w:r>
            <w:r w:rsidRPr="00806388">
              <w:rPr>
                <w:rFonts w:ascii="Traditional Arabic" w:hAnsi="Traditional Arabic" w:cs="Traditional Arabic"/>
                <w:sz w:val="28"/>
                <w:szCs w:val="28"/>
                <w:rtl/>
                <w:lang w:val="en-US"/>
              </w:rPr>
              <w:t>)</w:t>
            </w:r>
          </w:p>
        </w:tc>
      </w:tr>
      <w:tr w:rsidR="002B755B" w:rsidRPr="00806388" w14:paraId="177D9D81" w14:textId="77777777" w:rsidTr="002B755B">
        <w:tc>
          <w:tcPr>
            <w:tcW w:w="0" w:type="auto"/>
            <w:hideMark/>
          </w:tcPr>
          <w:p w14:paraId="547078AC" w14:textId="77777777" w:rsidR="002B755B" w:rsidRPr="00806388" w:rsidRDefault="002B755B" w:rsidP="00EA0B4A">
            <w:pPr>
              <w:bidi/>
              <w:jc w:val="both"/>
              <w:rPr>
                <w:rFonts w:ascii="Traditional Arabic" w:hAnsi="Traditional Arabic" w:cs="Traditional Arabic"/>
                <w:sz w:val="28"/>
                <w:szCs w:val="28"/>
                <w:lang w:val="en-US"/>
              </w:rPr>
            </w:pPr>
          </w:p>
        </w:tc>
        <w:tc>
          <w:tcPr>
            <w:tcW w:w="0" w:type="auto"/>
            <w:hideMark/>
          </w:tcPr>
          <w:p w14:paraId="79D232A0" w14:textId="77777777" w:rsidR="002B755B" w:rsidRPr="00806388" w:rsidRDefault="002B755B" w:rsidP="00EA0B4A">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التقويم التعليمي</w:t>
            </w:r>
          </w:p>
        </w:tc>
        <w:tc>
          <w:tcPr>
            <w:tcW w:w="0" w:type="auto"/>
            <w:hideMark/>
          </w:tcPr>
          <w:p w14:paraId="0FED23A8" w14:textId="77777777" w:rsidR="002B755B" w:rsidRPr="00806388" w:rsidRDefault="002B755B" w:rsidP="00EA0B4A">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الجراح و</w:t>
            </w:r>
            <w:r w:rsidRPr="00806388">
              <w:rPr>
                <w:rFonts w:ascii="Traditional Arabic" w:hAnsi="Traditional Arabic" w:cs="Traditional Arabic"/>
                <w:sz w:val="28"/>
                <w:szCs w:val="28"/>
                <w:rtl/>
              </w:rPr>
              <w:t xml:space="preserve"> </w:t>
            </w:r>
            <w:r w:rsidRPr="00806388">
              <w:rPr>
                <w:rFonts w:ascii="Traditional Arabic" w:hAnsi="Traditional Arabic" w:cs="Traditional Arabic"/>
                <w:sz w:val="28"/>
                <w:szCs w:val="28"/>
                <w:rtl/>
                <w:lang w:val="en-US"/>
              </w:rPr>
              <w:t xml:space="preserve">أبو عاشور (2021)، </w:t>
            </w:r>
            <w:r w:rsidRPr="00806388">
              <w:rPr>
                <w:rFonts w:ascii="Traditional Arabic" w:hAnsi="Traditional Arabic" w:cs="Traditional Arabic"/>
                <w:sz w:val="28"/>
                <w:szCs w:val="28"/>
                <w:lang w:val="en-US"/>
              </w:rPr>
              <w:t>Duraku et al. (2022</w:t>
            </w:r>
            <w:r w:rsidRPr="00806388">
              <w:rPr>
                <w:rFonts w:ascii="Traditional Arabic" w:hAnsi="Traditional Arabic" w:cs="Traditional Arabic"/>
                <w:sz w:val="28"/>
                <w:szCs w:val="28"/>
                <w:rtl/>
                <w:lang w:val="en-US"/>
              </w:rPr>
              <w:t>)</w:t>
            </w:r>
          </w:p>
        </w:tc>
      </w:tr>
      <w:tr w:rsidR="002B755B" w:rsidRPr="00806388" w14:paraId="49559B5A" w14:textId="77777777" w:rsidTr="002B755B">
        <w:tc>
          <w:tcPr>
            <w:tcW w:w="0" w:type="auto"/>
            <w:hideMark/>
          </w:tcPr>
          <w:p w14:paraId="49101D8D" w14:textId="77777777" w:rsidR="002B755B" w:rsidRPr="00806388" w:rsidRDefault="002B755B" w:rsidP="00EA0B4A">
            <w:pPr>
              <w:bidi/>
              <w:jc w:val="both"/>
              <w:rPr>
                <w:rFonts w:ascii="Traditional Arabic" w:hAnsi="Traditional Arabic" w:cs="Traditional Arabic"/>
                <w:sz w:val="28"/>
                <w:szCs w:val="28"/>
                <w:lang w:val="en-US"/>
              </w:rPr>
            </w:pPr>
          </w:p>
        </w:tc>
        <w:tc>
          <w:tcPr>
            <w:tcW w:w="0" w:type="auto"/>
            <w:hideMark/>
          </w:tcPr>
          <w:p w14:paraId="0A4A9333" w14:textId="77777777" w:rsidR="002B755B" w:rsidRPr="00806388" w:rsidRDefault="002B755B" w:rsidP="00EA0B4A">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التواصل والتفاعل مع الطلاب</w:t>
            </w:r>
          </w:p>
        </w:tc>
        <w:tc>
          <w:tcPr>
            <w:tcW w:w="0" w:type="auto"/>
            <w:hideMark/>
          </w:tcPr>
          <w:p w14:paraId="69FDD15C" w14:textId="77777777" w:rsidR="002B755B" w:rsidRPr="00806388" w:rsidRDefault="002B755B" w:rsidP="00EA0B4A">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Alsamiri (2024)</w:t>
            </w:r>
            <w:r w:rsidRPr="00806388">
              <w:rPr>
                <w:rFonts w:ascii="Traditional Arabic" w:hAnsi="Traditional Arabic" w:cs="Traditional Arabic"/>
                <w:sz w:val="28"/>
                <w:szCs w:val="28"/>
                <w:rtl/>
                <w:lang w:val="en-US"/>
              </w:rPr>
              <w:t xml:space="preserve">، </w:t>
            </w:r>
            <w:r w:rsidRPr="00806388">
              <w:rPr>
                <w:rFonts w:ascii="Traditional Arabic" w:hAnsi="Traditional Arabic" w:cs="Traditional Arabic"/>
                <w:sz w:val="28"/>
                <w:szCs w:val="28"/>
                <w:lang w:val="en-US"/>
              </w:rPr>
              <w:t>Alshahrani and Abu-Alghayth (2023)</w:t>
            </w:r>
          </w:p>
        </w:tc>
      </w:tr>
    </w:tbl>
    <w:p w14:paraId="743598DE" w14:textId="77777777" w:rsidR="006E6D71" w:rsidRPr="00806388" w:rsidRDefault="002B755B" w:rsidP="00806388">
      <w:pPr>
        <w:bidi/>
        <w:spacing w:line="360" w:lineRule="auto"/>
        <w:jc w:val="both"/>
        <w:rPr>
          <w:rFonts w:ascii="Traditional Arabic" w:hAnsi="Traditional Arabic" w:cs="Traditional Arabic"/>
          <w:sz w:val="28"/>
          <w:szCs w:val="28"/>
          <w:rtl/>
          <w:lang w:val="en-US" w:bidi="ar-JO"/>
        </w:rPr>
      </w:pPr>
      <w:r w:rsidRPr="00806388">
        <w:rPr>
          <w:rFonts w:ascii="Traditional Arabic" w:hAnsi="Traditional Arabic" w:cs="Traditional Arabic"/>
          <w:sz w:val="28"/>
          <w:szCs w:val="28"/>
          <w:rtl/>
          <w:lang w:val="en-US"/>
        </w:rPr>
        <w:t>ويتضح من الجدول السابق أن الدراسة اعتمدت في بناء فقرات الاستبانة على مزيج من الأدبيات النظرية والدراسات التطبيقية الحديثة، مع مراعاة شمول جميع أبعاد متغيرات الدراسة، الأمر الذي أسهم في إعداد أداة قياس تتسم بالشمول والملاءمة، وقادرة على قياس متغيرات الدراسة بصورة دقيقة وموضوعية</w:t>
      </w:r>
      <w:r w:rsidRPr="00806388">
        <w:rPr>
          <w:rFonts w:ascii="Traditional Arabic" w:hAnsi="Traditional Arabic" w:cs="Traditional Arabic"/>
          <w:sz w:val="28"/>
          <w:szCs w:val="28"/>
          <w:lang w:val="en-US"/>
        </w:rPr>
        <w:t>.</w:t>
      </w:r>
    </w:p>
    <w:p w14:paraId="4736804C" w14:textId="77777777" w:rsidR="002B755B" w:rsidRPr="00806388" w:rsidRDefault="002B755B" w:rsidP="002523CC">
      <w:pPr>
        <w:bidi/>
        <w:spacing w:line="360" w:lineRule="auto"/>
        <w:jc w:val="both"/>
        <w:rPr>
          <w:rFonts w:ascii="Traditional Arabic" w:hAnsi="Traditional Arabic" w:cs="Traditional Arabic"/>
          <w:b/>
          <w:bCs/>
          <w:sz w:val="28"/>
          <w:szCs w:val="28"/>
          <w:rtl/>
          <w:lang w:val="en-US"/>
        </w:rPr>
      </w:pPr>
      <w:r w:rsidRPr="00806388">
        <w:rPr>
          <w:rFonts w:ascii="Traditional Arabic" w:hAnsi="Traditional Arabic" w:cs="Traditional Arabic"/>
          <w:b/>
          <w:bCs/>
          <w:sz w:val="28"/>
          <w:szCs w:val="28"/>
          <w:rtl/>
          <w:lang w:val="en-US"/>
        </w:rPr>
        <w:t>3.8 صدق أداة الدراسة</w:t>
      </w:r>
    </w:p>
    <w:p w14:paraId="10E4C2FF" w14:textId="77777777" w:rsidR="002B755B" w:rsidRPr="00806388" w:rsidRDefault="002B755B" w:rsidP="002523CC">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 xml:space="preserve">يُعد الصدق من أهم الخصائص العلمية التي ينبغي توافرها في أدوات القياس، إذ يشير إلى مدى قدرة الأداة على قياس ما أُعدت لقياسه بدقة وموضوعية، ويُعد التحقق من صدق الأداة خطوة أساسية لضمان جودة </w:t>
      </w:r>
      <w:r w:rsidR="002523CC" w:rsidRPr="00806388">
        <w:rPr>
          <w:rFonts w:ascii="Traditional Arabic" w:hAnsi="Traditional Arabic" w:cs="Traditional Arabic"/>
          <w:sz w:val="28"/>
          <w:szCs w:val="28"/>
          <w:rtl/>
          <w:lang w:val="en-US"/>
        </w:rPr>
        <w:t>البيانات التي يتم جمعها، ومن ثم تعزيز دقة النتائج التي يتم التوصل إليها وإمكانية الاعتماد عليها في تفسير الظاهرة محل الدراسة (</w:t>
      </w:r>
      <w:r w:rsidR="002523CC" w:rsidRPr="00806388">
        <w:rPr>
          <w:rFonts w:ascii="Traditional Arabic" w:hAnsi="Traditional Arabic" w:cs="Traditional Arabic"/>
          <w:sz w:val="28"/>
          <w:szCs w:val="28"/>
          <w:lang w:val="en-US"/>
        </w:rPr>
        <w:t>Creswell &amp; Creswell, 2023</w:t>
      </w:r>
      <w:r w:rsidR="002523CC" w:rsidRPr="00806388">
        <w:rPr>
          <w:rFonts w:ascii="Traditional Arabic" w:hAnsi="Traditional Arabic" w:cs="Traditional Arabic"/>
          <w:sz w:val="28"/>
          <w:szCs w:val="28"/>
          <w:rtl/>
          <w:lang w:val="en-US"/>
        </w:rPr>
        <w:t xml:space="preserve">؛ </w:t>
      </w:r>
      <w:r w:rsidR="002523CC" w:rsidRPr="00806388">
        <w:rPr>
          <w:rFonts w:ascii="Traditional Arabic" w:hAnsi="Traditional Arabic" w:cs="Traditional Arabic"/>
          <w:sz w:val="28"/>
          <w:szCs w:val="28"/>
          <w:lang w:val="en-US"/>
        </w:rPr>
        <w:t>Hair et al., 2022</w:t>
      </w:r>
      <w:r w:rsidR="002523CC" w:rsidRPr="00806388">
        <w:rPr>
          <w:rFonts w:ascii="Traditional Arabic" w:hAnsi="Traditional Arabic" w:cs="Traditional Arabic"/>
          <w:sz w:val="28"/>
          <w:szCs w:val="28"/>
          <w:rtl/>
          <w:lang w:val="en-US"/>
        </w:rPr>
        <w:t>).</w:t>
      </w:r>
    </w:p>
    <w:p w14:paraId="33196CE1" w14:textId="77777777" w:rsidR="002B755B" w:rsidRPr="00806388" w:rsidRDefault="002B755B" w:rsidP="002523CC">
      <w:pPr>
        <w:bidi/>
        <w:spacing w:line="360" w:lineRule="auto"/>
        <w:jc w:val="both"/>
        <w:rPr>
          <w:rFonts w:ascii="Traditional Arabic" w:hAnsi="Traditional Arabic" w:cs="Traditional Arabic"/>
          <w:sz w:val="28"/>
          <w:szCs w:val="28"/>
          <w:rtl/>
          <w:lang w:val="en-US"/>
        </w:rPr>
      </w:pPr>
      <w:r w:rsidRPr="00806388">
        <w:rPr>
          <w:rFonts w:ascii="Traditional Arabic" w:hAnsi="Traditional Arabic" w:cs="Traditional Arabic"/>
          <w:sz w:val="28"/>
          <w:szCs w:val="28"/>
          <w:rtl/>
          <w:lang w:val="en-US"/>
        </w:rPr>
        <w:t>وللتحقق من صدق أداة الدراسة، اعتمدت الباحثة نوعين من الصدق، هما: الصدق الظاهري (صدق المحكمين)، وصدق البناء (الاتساق الداخلي)، وذلك وفق الإجراءات الآتية:</w:t>
      </w:r>
    </w:p>
    <w:p w14:paraId="7172CF13" w14:textId="77777777" w:rsidR="002523CC" w:rsidRPr="00806388" w:rsidRDefault="002523CC" w:rsidP="002523CC">
      <w:pPr>
        <w:bidi/>
        <w:spacing w:line="360" w:lineRule="auto"/>
        <w:jc w:val="both"/>
        <w:rPr>
          <w:rFonts w:ascii="Traditional Arabic" w:hAnsi="Traditional Arabic" w:cs="Traditional Arabic"/>
          <w:sz w:val="28"/>
          <w:szCs w:val="28"/>
          <w:rtl/>
          <w:lang w:val="en-US"/>
        </w:rPr>
      </w:pPr>
    </w:p>
    <w:p w14:paraId="5C7EF5D9" w14:textId="77777777" w:rsidR="002523CC" w:rsidRPr="00806388" w:rsidRDefault="002523CC" w:rsidP="002523CC">
      <w:pPr>
        <w:bidi/>
        <w:spacing w:line="360" w:lineRule="auto"/>
        <w:jc w:val="both"/>
        <w:rPr>
          <w:rFonts w:ascii="Traditional Arabic" w:hAnsi="Traditional Arabic" w:cs="Traditional Arabic"/>
          <w:b/>
          <w:bCs/>
          <w:sz w:val="28"/>
          <w:szCs w:val="28"/>
          <w:rtl/>
          <w:lang w:val="en-US"/>
        </w:rPr>
      </w:pPr>
      <w:r w:rsidRPr="00806388">
        <w:rPr>
          <w:rFonts w:ascii="Traditional Arabic" w:hAnsi="Traditional Arabic" w:cs="Traditional Arabic"/>
          <w:b/>
          <w:bCs/>
          <w:sz w:val="28"/>
          <w:szCs w:val="28"/>
          <w:rtl/>
          <w:lang w:val="en-US"/>
        </w:rPr>
        <w:t>3.8.1 الصدق الظاهري (صدق المحكمين)</w:t>
      </w:r>
    </w:p>
    <w:p w14:paraId="0DAA800B" w14:textId="77777777" w:rsidR="002523CC" w:rsidRPr="00806388" w:rsidRDefault="002523CC" w:rsidP="002523CC">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 xml:space="preserve">للتحقق من الصدق الظاهري لأداة الدراسة، قامت الباحثة بعرض الصورة الأولية للاستبانة على مجموعة من المحكمين المتخصصين في مجالات الإدارة التربوية، والمناهج وطرائق التدريس، والقياس والتقويم، والبحث العلمي، وذلك للاستفادة من خبراتهم العلمية في </w:t>
      </w:r>
      <w:r w:rsidRPr="00806388">
        <w:rPr>
          <w:rFonts w:ascii="Traditional Arabic" w:hAnsi="Traditional Arabic" w:cs="Traditional Arabic"/>
          <w:sz w:val="28"/>
          <w:szCs w:val="28"/>
          <w:rtl/>
          <w:lang w:val="en-US"/>
        </w:rPr>
        <w:lastRenderedPageBreak/>
        <w:t>تقويم الأداة، والتأكد من مدى ملاءمة فقراتها لمتغيرات الدراسة وأبعادها، ووضوح صياغتها اللغوية، وسلامة بنائها العلمي، ومدى شمولها لجميع الجوانب المراد قياسها (</w:t>
      </w:r>
      <w:r w:rsidRPr="00806388">
        <w:rPr>
          <w:rFonts w:ascii="Traditional Arabic" w:hAnsi="Traditional Arabic" w:cs="Traditional Arabic"/>
          <w:sz w:val="28"/>
          <w:szCs w:val="28"/>
          <w:lang w:val="en-US"/>
        </w:rPr>
        <w:t>Creswell &amp; Creswell, 2023</w:t>
      </w:r>
      <w:r w:rsidRPr="00806388">
        <w:rPr>
          <w:rFonts w:ascii="Traditional Arabic" w:hAnsi="Traditional Arabic" w:cs="Traditional Arabic"/>
          <w:sz w:val="28"/>
          <w:szCs w:val="28"/>
          <w:rtl/>
          <w:lang w:val="en-US"/>
        </w:rPr>
        <w:t>).</w:t>
      </w:r>
    </w:p>
    <w:p w14:paraId="60FEE349" w14:textId="77777777" w:rsidR="002523CC" w:rsidRPr="00806388" w:rsidRDefault="002523CC" w:rsidP="002523CC">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وطُلب من السادة المحكمين إبداء آرائهم حول عدد من الجوانب، تمثلت في</w:t>
      </w:r>
      <w:r w:rsidRPr="00806388">
        <w:rPr>
          <w:rFonts w:ascii="Traditional Arabic" w:hAnsi="Traditional Arabic" w:cs="Traditional Arabic"/>
          <w:sz w:val="28"/>
          <w:szCs w:val="28"/>
          <w:lang w:val="en-US"/>
        </w:rPr>
        <w:t>:</w:t>
      </w:r>
    </w:p>
    <w:p w14:paraId="2D6257B0" w14:textId="77777777" w:rsidR="002523CC" w:rsidRPr="00806388" w:rsidRDefault="002523CC" w:rsidP="002523CC">
      <w:pPr>
        <w:numPr>
          <w:ilvl w:val="0"/>
          <w:numId w:val="4"/>
        </w:num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مدى انتماء كل فقرة إلى البعد الذي تنتمي إليه</w:t>
      </w:r>
      <w:r w:rsidRPr="00806388">
        <w:rPr>
          <w:rFonts w:ascii="Traditional Arabic" w:hAnsi="Traditional Arabic" w:cs="Traditional Arabic"/>
          <w:sz w:val="28"/>
          <w:szCs w:val="28"/>
          <w:lang w:val="en-US"/>
        </w:rPr>
        <w:t>.</w:t>
      </w:r>
    </w:p>
    <w:p w14:paraId="30CAD18E" w14:textId="77777777" w:rsidR="002523CC" w:rsidRPr="00806388" w:rsidRDefault="002523CC" w:rsidP="002523CC">
      <w:pPr>
        <w:numPr>
          <w:ilvl w:val="0"/>
          <w:numId w:val="4"/>
        </w:num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مدى وضوح الصياغة اللغوية وسلامتها</w:t>
      </w:r>
      <w:r w:rsidRPr="00806388">
        <w:rPr>
          <w:rFonts w:ascii="Traditional Arabic" w:hAnsi="Traditional Arabic" w:cs="Traditional Arabic"/>
          <w:sz w:val="28"/>
          <w:szCs w:val="28"/>
          <w:lang w:val="en-US"/>
        </w:rPr>
        <w:t>.</w:t>
      </w:r>
    </w:p>
    <w:p w14:paraId="6FD60D86" w14:textId="77777777" w:rsidR="002523CC" w:rsidRPr="00806388" w:rsidRDefault="002523CC" w:rsidP="002523CC">
      <w:pPr>
        <w:numPr>
          <w:ilvl w:val="0"/>
          <w:numId w:val="4"/>
        </w:num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مدى ملاءمة الفقرات لتحقيق أهداف الدراسة</w:t>
      </w:r>
      <w:r w:rsidRPr="00806388">
        <w:rPr>
          <w:rFonts w:ascii="Traditional Arabic" w:hAnsi="Traditional Arabic" w:cs="Traditional Arabic"/>
          <w:sz w:val="28"/>
          <w:szCs w:val="28"/>
          <w:lang w:val="en-US"/>
        </w:rPr>
        <w:t>.</w:t>
      </w:r>
    </w:p>
    <w:p w14:paraId="01D1BED3" w14:textId="77777777" w:rsidR="002523CC" w:rsidRPr="00806388" w:rsidRDefault="002523CC" w:rsidP="002523CC">
      <w:pPr>
        <w:numPr>
          <w:ilvl w:val="0"/>
          <w:numId w:val="4"/>
        </w:num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اقتراح التعديلات أو الحذف أو الإضافة عند الحاجة</w:t>
      </w:r>
      <w:r w:rsidRPr="00806388">
        <w:rPr>
          <w:rFonts w:ascii="Traditional Arabic" w:hAnsi="Traditional Arabic" w:cs="Traditional Arabic"/>
          <w:sz w:val="28"/>
          <w:szCs w:val="28"/>
          <w:lang w:val="en-US"/>
        </w:rPr>
        <w:t>.</w:t>
      </w:r>
    </w:p>
    <w:p w14:paraId="669262EA" w14:textId="77777777" w:rsidR="002523CC" w:rsidRPr="00806388" w:rsidRDefault="002523CC" w:rsidP="002523CC">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وفي ضوء الملاحظات والمقترحات التي أبداها المحكمون، أجرت الباحثة عددًا من التعديلات على الاستبانة، تمثلت في إعادة صياغة بعض الفقرات، وتعديل الصياغة اللغوية لعدد منها، وحذف أو دمج بعض الفقرات المتشابهة، بما يسهم في زيادة وضوح الأداة وتحقيقها لأهداف الدراسة. وبعد إجراء هذه التعديلات، أصبحت الاستبانة في صورتها النهائية أكثر ملاءمة للتطبيق الميداني، وتم اعتمادها بوصفها أداة لجمع بيانات الدراسة</w:t>
      </w:r>
      <w:r w:rsidRPr="00806388">
        <w:rPr>
          <w:rFonts w:ascii="Traditional Arabic" w:hAnsi="Traditional Arabic" w:cs="Traditional Arabic"/>
          <w:sz w:val="28"/>
          <w:szCs w:val="28"/>
          <w:lang w:val="en-US"/>
        </w:rPr>
        <w:t>.</w:t>
      </w:r>
    </w:p>
    <w:p w14:paraId="18E9A90B" w14:textId="77777777" w:rsidR="002523CC" w:rsidRPr="00806388" w:rsidRDefault="002523CC" w:rsidP="002523CC">
      <w:pPr>
        <w:bidi/>
        <w:spacing w:line="360" w:lineRule="auto"/>
        <w:jc w:val="both"/>
        <w:rPr>
          <w:rFonts w:ascii="Traditional Arabic" w:hAnsi="Traditional Arabic" w:cs="Traditional Arabic"/>
          <w:sz w:val="28"/>
          <w:szCs w:val="28"/>
          <w:lang w:val="en-US"/>
        </w:rPr>
      </w:pPr>
    </w:p>
    <w:p w14:paraId="5706C30B" w14:textId="77777777" w:rsidR="002523CC" w:rsidRPr="00806388" w:rsidRDefault="002523CC" w:rsidP="002523CC">
      <w:pPr>
        <w:bidi/>
        <w:spacing w:line="360" w:lineRule="auto"/>
        <w:jc w:val="both"/>
        <w:rPr>
          <w:rFonts w:ascii="Traditional Arabic" w:hAnsi="Traditional Arabic" w:cs="Traditional Arabic"/>
          <w:b/>
          <w:bCs/>
          <w:sz w:val="28"/>
          <w:szCs w:val="28"/>
          <w:rtl/>
          <w:lang w:val="en-US"/>
        </w:rPr>
      </w:pPr>
      <w:r w:rsidRPr="00806388">
        <w:rPr>
          <w:rFonts w:ascii="Traditional Arabic" w:hAnsi="Traditional Arabic" w:cs="Traditional Arabic"/>
          <w:b/>
          <w:bCs/>
          <w:sz w:val="28"/>
          <w:szCs w:val="28"/>
          <w:rtl/>
          <w:lang w:val="en-US"/>
        </w:rPr>
        <w:t>3.8.2 صدق البناء (</w:t>
      </w:r>
      <w:r w:rsidRPr="00806388">
        <w:rPr>
          <w:rFonts w:ascii="Traditional Arabic" w:hAnsi="Traditional Arabic" w:cs="Traditional Arabic"/>
          <w:b/>
          <w:bCs/>
          <w:sz w:val="28"/>
          <w:szCs w:val="28"/>
          <w:lang w:val="en-US"/>
        </w:rPr>
        <w:t>Construct Validity</w:t>
      </w:r>
      <w:r w:rsidRPr="00806388">
        <w:rPr>
          <w:rFonts w:ascii="Traditional Arabic" w:hAnsi="Traditional Arabic" w:cs="Traditional Arabic"/>
          <w:b/>
          <w:bCs/>
          <w:sz w:val="28"/>
          <w:szCs w:val="28"/>
          <w:rtl/>
          <w:lang w:val="en-US"/>
        </w:rPr>
        <w:t>)</w:t>
      </w:r>
    </w:p>
    <w:p w14:paraId="397551BE" w14:textId="77777777" w:rsidR="002523CC" w:rsidRPr="00806388" w:rsidRDefault="002523CC" w:rsidP="002523CC">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للتحقق من صدق البناء لأداة الدراسة، قامت الباحثة بتطبيق الاستبانة على عينة استطلاعية من خارج عينة الدراسة الأصلية، ثم احتساب معاملات ارتباط بيرسون (</w:t>
      </w:r>
      <w:r w:rsidRPr="00806388">
        <w:rPr>
          <w:rFonts w:ascii="Traditional Arabic" w:hAnsi="Traditional Arabic" w:cs="Traditional Arabic"/>
          <w:sz w:val="28"/>
          <w:szCs w:val="28"/>
          <w:lang w:val="en-US"/>
        </w:rPr>
        <w:t>Pearson Correlation Coefficient</w:t>
      </w:r>
      <w:r w:rsidRPr="00806388">
        <w:rPr>
          <w:rFonts w:ascii="Traditional Arabic" w:hAnsi="Traditional Arabic" w:cs="Traditional Arabic"/>
          <w:sz w:val="28"/>
          <w:szCs w:val="28"/>
          <w:rtl/>
          <w:lang w:val="en-US"/>
        </w:rPr>
        <w:t xml:space="preserve">) بين درجة كل فقرة والدرجة الكلية للبعد الذي تنتمي إليه، وذلك للتحقق من مدى اتساق الفقرات مع أبعادها، وقياس قدرتها على تمثيل البعد الذي وضعت لقياسه. كما تم </w:t>
      </w:r>
      <w:r w:rsidRPr="00806388">
        <w:rPr>
          <w:rFonts w:ascii="Traditional Arabic" w:hAnsi="Traditional Arabic" w:cs="Traditional Arabic"/>
          <w:sz w:val="28"/>
          <w:szCs w:val="28"/>
          <w:rtl/>
          <w:lang w:val="en-US"/>
        </w:rPr>
        <w:lastRenderedPageBreak/>
        <w:t>احتساب معاملات الارتباط بين الدرجة الكلية لكل بعد والدرجة الكلية للمتغير الذي ينتمي إليه، للتأكد من اتساق الأبعاد مع المتغيرات الرئيسة للدراسة (</w:t>
      </w:r>
      <w:r w:rsidRPr="00806388">
        <w:rPr>
          <w:rFonts w:ascii="Traditional Arabic" w:hAnsi="Traditional Arabic" w:cs="Traditional Arabic"/>
          <w:sz w:val="28"/>
          <w:szCs w:val="28"/>
          <w:lang w:val="en-US"/>
        </w:rPr>
        <w:t>Hair et al., 2022</w:t>
      </w:r>
      <w:r w:rsidRPr="00806388">
        <w:rPr>
          <w:rFonts w:ascii="Traditional Arabic" w:hAnsi="Traditional Arabic" w:cs="Traditional Arabic"/>
          <w:sz w:val="28"/>
          <w:szCs w:val="28"/>
          <w:rtl/>
          <w:lang w:val="en-US"/>
        </w:rPr>
        <w:t xml:space="preserve">؛ </w:t>
      </w:r>
      <w:r w:rsidRPr="00806388">
        <w:rPr>
          <w:rFonts w:ascii="Traditional Arabic" w:hAnsi="Traditional Arabic" w:cs="Traditional Arabic"/>
          <w:sz w:val="28"/>
          <w:szCs w:val="28"/>
          <w:lang w:val="en-US"/>
        </w:rPr>
        <w:t>Creswell &amp; Creswell, 2023</w:t>
      </w:r>
      <w:r w:rsidRPr="00806388">
        <w:rPr>
          <w:rFonts w:ascii="Traditional Arabic" w:hAnsi="Traditional Arabic" w:cs="Traditional Arabic"/>
          <w:sz w:val="28"/>
          <w:szCs w:val="28"/>
          <w:rtl/>
          <w:lang w:val="en-US"/>
        </w:rPr>
        <w:t>).</w:t>
      </w:r>
    </w:p>
    <w:p w14:paraId="64CDAA35" w14:textId="77777777" w:rsidR="002523CC" w:rsidRPr="00806388" w:rsidRDefault="002523CC" w:rsidP="002523CC">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ويُعد معامل ارتباط بيرسون من أكثر الأساليب الإحصائية استخدامًا في التحقق من صدق البناء، حيث تشير معاملات الارتباط المرتفعة والدالة إحصائيًا إلى أن الفقرات تقيس المفهوم نفسه، وأن الأبعاد ترتبط بصورة جيدة بالمتغير الذي تنتمي إليه، مما يعكس تمتع الأداة بدرجة مناسبة من الصدق البنائي (</w:t>
      </w:r>
      <w:r w:rsidRPr="00806388">
        <w:rPr>
          <w:rFonts w:ascii="Traditional Arabic" w:hAnsi="Traditional Arabic" w:cs="Traditional Arabic"/>
          <w:sz w:val="28"/>
          <w:szCs w:val="28"/>
          <w:lang w:val="en-US"/>
        </w:rPr>
        <w:t>Hair et al., 2022</w:t>
      </w:r>
      <w:r w:rsidRPr="00806388">
        <w:rPr>
          <w:rFonts w:ascii="Traditional Arabic" w:hAnsi="Traditional Arabic" w:cs="Traditional Arabic"/>
          <w:sz w:val="28"/>
          <w:szCs w:val="28"/>
          <w:rtl/>
          <w:lang w:val="en-US"/>
        </w:rPr>
        <w:t>).</w:t>
      </w:r>
    </w:p>
    <w:p w14:paraId="41079855" w14:textId="77777777" w:rsidR="002523CC" w:rsidRPr="00806388" w:rsidRDefault="002523CC" w:rsidP="002523CC">
      <w:pPr>
        <w:bidi/>
        <w:spacing w:line="360" w:lineRule="auto"/>
        <w:jc w:val="both"/>
        <w:rPr>
          <w:rFonts w:ascii="Traditional Arabic" w:hAnsi="Traditional Arabic" w:cs="Traditional Arabic"/>
          <w:sz w:val="28"/>
          <w:szCs w:val="28"/>
          <w:rtl/>
          <w:lang w:val="en-US"/>
        </w:rPr>
      </w:pPr>
      <w:r w:rsidRPr="00806388">
        <w:rPr>
          <w:rFonts w:ascii="Traditional Arabic" w:hAnsi="Traditional Arabic" w:cs="Traditional Arabic"/>
          <w:sz w:val="28"/>
          <w:szCs w:val="28"/>
          <w:rtl/>
          <w:lang w:val="en-US"/>
        </w:rPr>
        <w:t>وقد أظهرت نتائج التحليل الإحصائي أن جميع معاملات الارتباط بين الفقرات وأبعادها، وكذلك بين الأبعاد والدرجة الكلية للمتغيرات، جاءت موجبة ودالة إحصائيًا عند مستوى الدلالة (</w:t>
      </w:r>
      <w:r w:rsidRPr="00806388">
        <w:rPr>
          <w:rFonts w:ascii="Times New Roman" w:hAnsi="Times New Roman" w:cs="Times New Roman"/>
          <w:sz w:val="28"/>
          <w:szCs w:val="28"/>
          <w:lang w:val="en-US"/>
        </w:rPr>
        <w:t>α</w:t>
      </w:r>
      <w:r w:rsidRPr="00806388">
        <w:rPr>
          <w:rFonts w:ascii="Traditional Arabic" w:hAnsi="Traditional Arabic" w:cs="Traditional Arabic"/>
          <w:sz w:val="28"/>
          <w:szCs w:val="28"/>
          <w:lang w:val="en-US"/>
        </w:rPr>
        <w:t xml:space="preserve"> </w:t>
      </w:r>
      <w:r w:rsidRPr="00806388">
        <w:rPr>
          <w:rFonts w:ascii="Times New Roman" w:hAnsi="Times New Roman" w:cs="Times New Roman"/>
          <w:sz w:val="28"/>
          <w:szCs w:val="28"/>
          <w:lang w:val="en-US"/>
        </w:rPr>
        <w:t>≤</w:t>
      </w:r>
      <w:r w:rsidRPr="00806388">
        <w:rPr>
          <w:rFonts w:ascii="Traditional Arabic" w:hAnsi="Traditional Arabic" w:cs="Traditional Arabic"/>
          <w:sz w:val="28"/>
          <w:szCs w:val="28"/>
          <w:lang w:val="en-US"/>
        </w:rPr>
        <w:t xml:space="preserve"> 0.05</w:t>
      </w:r>
      <w:r w:rsidRPr="00806388">
        <w:rPr>
          <w:rFonts w:ascii="Traditional Arabic" w:hAnsi="Traditional Arabic" w:cs="Traditional Arabic"/>
          <w:sz w:val="28"/>
          <w:szCs w:val="28"/>
          <w:rtl/>
          <w:lang w:val="en-US"/>
        </w:rPr>
        <w:t>)، مما يدل على تمتع أداة الدراسة بدرجة مرتفعة من صدق البناء، وصلاحيتها للتطبيق على عينة الدراسة.</w:t>
      </w:r>
    </w:p>
    <w:p w14:paraId="5B6BCFFE" w14:textId="77777777" w:rsidR="002B755B" w:rsidRPr="00806388" w:rsidRDefault="002523CC" w:rsidP="00EA0B4A">
      <w:pPr>
        <w:bidi/>
        <w:spacing w:line="360" w:lineRule="auto"/>
        <w:jc w:val="both"/>
        <w:rPr>
          <w:rFonts w:ascii="Traditional Arabic" w:hAnsi="Traditional Arabic" w:cs="Traditional Arabic"/>
          <w:sz w:val="28"/>
          <w:szCs w:val="28"/>
          <w:rtl/>
          <w:lang w:val="en-US"/>
        </w:rPr>
      </w:pPr>
      <w:r w:rsidRPr="00806388">
        <w:rPr>
          <w:rFonts w:ascii="Traditional Arabic" w:hAnsi="Traditional Arabic" w:cs="Traditional Arabic"/>
          <w:sz w:val="28"/>
          <w:szCs w:val="28"/>
          <w:rtl/>
          <w:lang w:val="en-US"/>
        </w:rPr>
        <w:t>ويعرض الجدول (3-6) معاملات ارتباط بيرسون بين كل فقرة والدرجة الكلية للبعد الذي تنتمي إليه، في حين يبين الجدول (</w:t>
      </w:r>
      <w:r w:rsidR="00EA0B4A">
        <w:rPr>
          <w:rFonts w:ascii="Traditional Arabic" w:hAnsi="Traditional Arabic" w:cs="Traditional Arabic" w:hint="cs"/>
          <w:sz w:val="28"/>
          <w:szCs w:val="28"/>
          <w:rtl/>
          <w:lang w:val="en-US"/>
        </w:rPr>
        <w:t>3.4</w:t>
      </w:r>
      <w:r w:rsidRPr="00806388">
        <w:rPr>
          <w:rFonts w:ascii="Traditional Arabic" w:hAnsi="Traditional Arabic" w:cs="Traditional Arabic"/>
          <w:sz w:val="28"/>
          <w:szCs w:val="28"/>
          <w:rtl/>
          <w:lang w:val="en-US"/>
        </w:rPr>
        <w:t>) معاملات الارتباط بين الأبعاد والدرجة الكلية للمتغيرات الرئيسة للدراسة.</w:t>
      </w:r>
    </w:p>
    <w:p w14:paraId="52171851" w14:textId="77777777" w:rsidR="002523CC" w:rsidRPr="00806388" w:rsidRDefault="002523CC" w:rsidP="00EA0B4A">
      <w:pPr>
        <w:bidi/>
        <w:spacing w:after="0" w:line="240" w:lineRule="auto"/>
        <w:jc w:val="center"/>
        <w:rPr>
          <w:rFonts w:ascii="Traditional Arabic" w:hAnsi="Traditional Arabic" w:cs="Traditional Arabic"/>
          <w:b/>
          <w:bCs/>
          <w:sz w:val="28"/>
          <w:szCs w:val="28"/>
          <w:lang w:val="en-US"/>
        </w:rPr>
      </w:pPr>
      <w:r w:rsidRPr="00806388">
        <w:rPr>
          <w:rFonts w:ascii="Traditional Arabic" w:hAnsi="Traditional Arabic" w:cs="Traditional Arabic"/>
          <w:b/>
          <w:bCs/>
          <w:sz w:val="28"/>
          <w:szCs w:val="28"/>
          <w:rtl/>
          <w:lang w:val="en-US"/>
        </w:rPr>
        <w:t>جدول (</w:t>
      </w:r>
      <w:r w:rsidR="00EA0B4A">
        <w:rPr>
          <w:rFonts w:ascii="Traditional Arabic" w:hAnsi="Traditional Arabic" w:cs="Traditional Arabic" w:hint="cs"/>
          <w:b/>
          <w:bCs/>
          <w:sz w:val="28"/>
          <w:szCs w:val="28"/>
          <w:rtl/>
          <w:lang w:val="en-US"/>
        </w:rPr>
        <w:t>3.4</w:t>
      </w:r>
      <w:r w:rsidRPr="00806388">
        <w:rPr>
          <w:rFonts w:ascii="Traditional Arabic" w:hAnsi="Traditional Arabic" w:cs="Traditional Arabic"/>
          <w:b/>
          <w:bCs/>
          <w:sz w:val="28"/>
          <w:szCs w:val="28"/>
          <w:rtl/>
          <w:lang w:val="en-US"/>
        </w:rPr>
        <w:t>) معاملات ارتباط بيرسون بين فقرات أبعاد الدراسة والدرجة الكلية للبعد الذي تنتمي إليه</w:t>
      </w:r>
    </w:p>
    <w:tbl>
      <w:tblPr>
        <w:tblStyle w:val="TableGrid"/>
        <w:bidiVisual/>
        <w:tblW w:w="5000" w:type="pct"/>
        <w:tblLook w:val="04A0" w:firstRow="1" w:lastRow="0" w:firstColumn="1" w:lastColumn="0" w:noHBand="0" w:noVBand="1"/>
      </w:tblPr>
      <w:tblGrid>
        <w:gridCol w:w="2406"/>
        <w:gridCol w:w="2830"/>
        <w:gridCol w:w="791"/>
        <w:gridCol w:w="1542"/>
        <w:gridCol w:w="1542"/>
      </w:tblGrid>
      <w:tr w:rsidR="002523CC" w:rsidRPr="00806388" w14:paraId="6E9D6631" w14:textId="77777777" w:rsidTr="002523CC">
        <w:tc>
          <w:tcPr>
            <w:tcW w:w="1321" w:type="pct"/>
            <w:hideMark/>
          </w:tcPr>
          <w:p w14:paraId="5B0CBB7C"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المتغير</w:t>
            </w:r>
          </w:p>
        </w:tc>
        <w:tc>
          <w:tcPr>
            <w:tcW w:w="1553" w:type="pct"/>
            <w:hideMark/>
          </w:tcPr>
          <w:p w14:paraId="128158A5"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البعد</w:t>
            </w:r>
          </w:p>
        </w:tc>
        <w:tc>
          <w:tcPr>
            <w:tcW w:w="434" w:type="pct"/>
            <w:hideMark/>
          </w:tcPr>
          <w:p w14:paraId="07326831"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الفقرة</w:t>
            </w:r>
          </w:p>
        </w:tc>
        <w:tc>
          <w:tcPr>
            <w:tcW w:w="846" w:type="pct"/>
            <w:hideMark/>
          </w:tcPr>
          <w:p w14:paraId="33D3E6C2"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معامل الارتباط</w:t>
            </w:r>
          </w:p>
        </w:tc>
        <w:tc>
          <w:tcPr>
            <w:tcW w:w="847" w:type="pct"/>
            <w:hideMark/>
          </w:tcPr>
          <w:p w14:paraId="63487AD7"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مستوى الدلالة</w:t>
            </w:r>
          </w:p>
        </w:tc>
      </w:tr>
      <w:tr w:rsidR="002523CC" w:rsidRPr="00806388" w14:paraId="0B8EEF84" w14:textId="77777777" w:rsidTr="002523CC">
        <w:tc>
          <w:tcPr>
            <w:tcW w:w="1321" w:type="pct"/>
            <w:hideMark/>
          </w:tcPr>
          <w:p w14:paraId="276648B5"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برامج التنمية المهنية</w:t>
            </w:r>
          </w:p>
        </w:tc>
        <w:tc>
          <w:tcPr>
            <w:tcW w:w="1553" w:type="pct"/>
            <w:hideMark/>
          </w:tcPr>
          <w:p w14:paraId="1A00189B"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نوع البرامج التدريبية</w:t>
            </w:r>
          </w:p>
        </w:tc>
        <w:tc>
          <w:tcPr>
            <w:tcW w:w="434" w:type="pct"/>
            <w:hideMark/>
          </w:tcPr>
          <w:p w14:paraId="10BCA56A"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1</w:t>
            </w:r>
          </w:p>
        </w:tc>
        <w:tc>
          <w:tcPr>
            <w:tcW w:w="846" w:type="pct"/>
            <w:hideMark/>
          </w:tcPr>
          <w:p w14:paraId="30228257"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0.742**</w:t>
            </w:r>
          </w:p>
        </w:tc>
        <w:tc>
          <w:tcPr>
            <w:tcW w:w="847" w:type="pct"/>
            <w:hideMark/>
          </w:tcPr>
          <w:p w14:paraId="36EF0B3D"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14:paraId="60C58150" w14:textId="77777777" w:rsidTr="002523CC">
        <w:tc>
          <w:tcPr>
            <w:tcW w:w="1321" w:type="pct"/>
            <w:hideMark/>
          </w:tcPr>
          <w:p w14:paraId="058751F4" w14:textId="77777777"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14:paraId="335FBD8E" w14:textId="77777777"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14:paraId="7AF7C819"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2</w:t>
            </w:r>
          </w:p>
        </w:tc>
        <w:tc>
          <w:tcPr>
            <w:tcW w:w="846" w:type="pct"/>
            <w:hideMark/>
          </w:tcPr>
          <w:p w14:paraId="0EC46D48"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0.781**</w:t>
            </w:r>
          </w:p>
        </w:tc>
        <w:tc>
          <w:tcPr>
            <w:tcW w:w="847" w:type="pct"/>
            <w:hideMark/>
          </w:tcPr>
          <w:p w14:paraId="20A122EC"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14:paraId="162DCE16" w14:textId="77777777" w:rsidTr="002523CC">
        <w:tc>
          <w:tcPr>
            <w:tcW w:w="1321" w:type="pct"/>
            <w:hideMark/>
          </w:tcPr>
          <w:p w14:paraId="13FEC224" w14:textId="77777777"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14:paraId="2F6A9E05" w14:textId="77777777"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14:paraId="283CEF79"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3</w:t>
            </w:r>
          </w:p>
        </w:tc>
        <w:tc>
          <w:tcPr>
            <w:tcW w:w="846" w:type="pct"/>
            <w:hideMark/>
          </w:tcPr>
          <w:p w14:paraId="44BBBDA3"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0.693**</w:t>
            </w:r>
          </w:p>
        </w:tc>
        <w:tc>
          <w:tcPr>
            <w:tcW w:w="847" w:type="pct"/>
            <w:hideMark/>
          </w:tcPr>
          <w:p w14:paraId="7166F765"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14:paraId="730F1A6D" w14:textId="77777777" w:rsidTr="002523CC">
        <w:tc>
          <w:tcPr>
            <w:tcW w:w="1321" w:type="pct"/>
            <w:hideMark/>
          </w:tcPr>
          <w:p w14:paraId="7647E726" w14:textId="77777777"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14:paraId="3F7B8FBF" w14:textId="77777777"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14:paraId="02465E71"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4</w:t>
            </w:r>
          </w:p>
        </w:tc>
        <w:tc>
          <w:tcPr>
            <w:tcW w:w="846" w:type="pct"/>
            <w:hideMark/>
          </w:tcPr>
          <w:p w14:paraId="60A1D689"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0.812**</w:t>
            </w:r>
          </w:p>
        </w:tc>
        <w:tc>
          <w:tcPr>
            <w:tcW w:w="847" w:type="pct"/>
            <w:hideMark/>
          </w:tcPr>
          <w:p w14:paraId="3BB03C89"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14:paraId="37EAC3AD" w14:textId="77777777" w:rsidTr="002523CC">
        <w:tc>
          <w:tcPr>
            <w:tcW w:w="1321" w:type="pct"/>
            <w:hideMark/>
          </w:tcPr>
          <w:p w14:paraId="2575AC74" w14:textId="77777777"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14:paraId="2E65A480" w14:textId="77777777"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14:paraId="0C648B7C"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5</w:t>
            </w:r>
          </w:p>
        </w:tc>
        <w:tc>
          <w:tcPr>
            <w:tcW w:w="846" w:type="pct"/>
            <w:hideMark/>
          </w:tcPr>
          <w:p w14:paraId="0847C461"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0.768**</w:t>
            </w:r>
          </w:p>
        </w:tc>
        <w:tc>
          <w:tcPr>
            <w:tcW w:w="847" w:type="pct"/>
            <w:hideMark/>
          </w:tcPr>
          <w:p w14:paraId="444576C9"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14:paraId="4BE0A7B1" w14:textId="77777777" w:rsidTr="002523CC">
        <w:tc>
          <w:tcPr>
            <w:tcW w:w="1321" w:type="pct"/>
            <w:hideMark/>
          </w:tcPr>
          <w:p w14:paraId="4461A8B4" w14:textId="77777777"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14:paraId="7191C799"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محتوى البرامج التدريبية</w:t>
            </w:r>
          </w:p>
        </w:tc>
        <w:tc>
          <w:tcPr>
            <w:tcW w:w="434" w:type="pct"/>
            <w:hideMark/>
          </w:tcPr>
          <w:p w14:paraId="00A319FE"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6</w:t>
            </w:r>
          </w:p>
        </w:tc>
        <w:tc>
          <w:tcPr>
            <w:tcW w:w="846" w:type="pct"/>
            <w:hideMark/>
          </w:tcPr>
          <w:p w14:paraId="0C28DDD9"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0.734**</w:t>
            </w:r>
          </w:p>
        </w:tc>
        <w:tc>
          <w:tcPr>
            <w:tcW w:w="847" w:type="pct"/>
            <w:hideMark/>
          </w:tcPr>
          <w:p w14:paraId="16D386A2"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14:paraId="67AAEB73" w14:textId="77777777" w:rsidTr="002523CC">
        <w:tc>
          <w:tcPr>
            <w:tcW w:w="1321" w:type="pct"/>
            <w:hideMark/>
          </w:tcPr>
          <w:p w14:paraId="048E014A" w14:textId="77777777"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14:paraId="56D436B8" w14:textId="77777777"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14:paraId="26440B95"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7</w:t>
            </w:r>
          </w:p>
        </w:tc>
        <w:tc>
          <w:tcPr>
            <w:tcW w:w="846" w:type="pct"/>
            <w:hideMark/>
          </w:tcPr>
          <w:p w14:paraId="1B7D2BB2"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0.807**</w:t>
            </w:r>
          </w:p>
        </w:tc>
        <w:tc>
          <w:tcPr>
            <w:tcW w:w="847" w:type="pct"/>
            <w:hideMark/>
          </w:tcPr>
          <w:p w14:paraId="2C0219F7"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14:paraId="61C209D4" w14:textId="77777777" w:rsidTr="002523CC">
        <w:tc>
          <w:tcPr>
            <w:tcW w:w="1321" w:type="pct"/>
            <w:hideMark/>
          </w:tcPr>
          <w:p w14:paraId="23178900" w14:textId="77777777"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14:paraId="58EF7FE4" w14:textId="77777777"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14:paraId="770A4530"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8</w:t>
            </w:r>
          </w:p>
        </w:tc>
        <w:tc>
          <w:tcPr>
            <w:tcW w:w="846" w:type="pct"/>
            <w:hideMark/>
          </w:tcPr>
          <w:p w14:paraId="600D29D6"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0.782**</w:t>
            </w:r>
          </w:p>
        </w:tc>
        <w:tc>
          <w:tcPr>
            <w:tcW w:w="847" w:type="pct"/>
            <w:hideMark/>
          </w:tcPr>
          <w:p w14:paraId="740AEA0E"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14:paraId="24E814B4" w14:textId="77777777" w:rsidTr="002523CC">
        <w:tc>
          <w:tcPr>
            <w:tcW w:w="1321" w:type="pct"/>
            <w:hideMark/>
          </w:tcPr>
          <w:p w14:paraId="6BFFF5D6" w14:textId="77777777"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14:paraId="5586FB31" w14:textId="77777777"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14:paraId="365F68BC"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9</w:t>
            </w:r>
          </w:p>
        </w:tc>
        <w:tc>
          <w:tcPr>
            <w:tcW w:w="846" w:type="pct"/>
            <w:hideMark/>
          </w:tcPr>
          <w:p w14:paraId="0541B749"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0.715**</w:t>
            </w:r>
          </w:p>
        </w:tc>
        <w:tc>
          <w:tcPr>
            <w:tcW w:w="847" w:type="pct"/>
            <w:hideMark/>
          </w:tcPr>
          <w:p w14:paraId="45212DD5"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14:paraId="2970C895" w14:textId="77777777" w:rsidTr="002523CC">
        <w:tc>
          <w:tcPr>
            <w:tcW w:w="1321" w:type="pct"/>
            <w:hideMark/>
          </w:tcPr>
          <w:p w14:paraId="766F0C70" w14:textId="77777777"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14:paraId="1D3D16BB" w14:textId="77777777"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14:paraId="4B9DC918"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10</w:t>
            </w:r>
          </w:p>
        </w:tc>
        <w:tc>
          <w:tcPr>
            <w:tcW w:w="846" w:type="pct"/>
            <w:hideMark/>
          </w:tcPr>
          <w:p w14:paraId="7F386A4B"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0.769**</w:t>
            </w:r>
          </w:p>
        </w:tc>
        <w:tc>
          <w:tcPr>
            <w:tcW w:w="847" w:type="pct"/>
            <w:hideMark/>
          </w:tcPr>
          <w:p w14:paraId="3252B183"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14:paraId="19FF7B4D" w14:textId="77777777" w:rsidTr="002523CC">
        <w:tc>
          <w:tcPr>
            <w:tcW w:w="1321" w:type="pct"/>
            <w:hideMark/>
          </w:tcPr>
          <w:p w14:paraId="66CBB55F" w14:textId="77777777"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14:paraId="2FF9F506"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أساليب تنفيذ البرامج التدريبية</w:t>
            </w:r>
          </w:p>
        </w:tc>
        <w:tc>
          <w:tcPr>
            <w:tcW w:w="434" w:type="pct"/>
            <w:hideMark/>
          </w:tcPr>
          <w:p w14:paraId="2339B628"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11</w:t>
            </w:r>
          </w:p>
        </w:tc>
        <w:tc>
          <w:tcPr>
            <w:tcW w:w="846" w:type="pct"/>
            <w:hideMark/>
          </w:tcPr>
          <w:p w14:paraId="780DE13D"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0.731**</w:t>
            </w:r>
          </w:p>
        </w:tc>
        <w:tc>
          <w:tcPr>
            <w:tcW w:w="847" w:type="pct"/>
            <w:hideMark/>
          </w:tcPr>
          <w:p w14:paraId="4786D0A7"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14:paraId="0BB10B64" w14:textId="77777777" w:rsidTr="002523CC">
        <w:tc>
          <w:tcPr>
            <w:tcW w:w="1321" w:type="pct"/>
            <w:hideMark/>
          </w:tcPr>
          <w:p w14:paraId="7929EA46" w14:textId="77777777"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14:paraId="580D6D33" w14:textId="77777777"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14:paraId="16231B6A"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12</w:t>
            </w:r>
          </w:p>
        </w:tc>
        <w:tc>
          <w:tcPr>
            <w:tcW w:w="846" w:type="pct"/>
            <w:hideMark/>
          </w:tcPr>
          <w:p w14:paraId="5BDF7BD6"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0.792**</w:t>
            </w:r>
          </w:p>
        </w:tc>
        <w:tc>
          <w:tcPr>
            <w:tcW w:w="847" w:type="pct"/>
            <w:hideMark/>
          </w:tcPr>
          <w:p w14:paraId="279EA1C7"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14:paraId="5907AF3F" w14:textId="77777777" w:rsidTr="002523CC">
        <w:tc>
          <w:tcPr>
            <w:tcW w:w="1321" w:type="pct"/>
            <w:hideMark/>
          </w:tcPr>
          <w:p w14:paraId="220EA25E" w14:textId="77777777"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14:paraId="2677BBFA" w14:textId="77777777"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14:paraId="5A7338C4"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13</w:t>
            </w:r>
          </w:p>
        </w:tc>
        <w:tc>
          <w:tcPr>
            <w:tcW w:w="846" w:type="pct"/>
            <w:hideMark/>
          </w:tcPr>
          <w:p w14:paraId="115593F8"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0.814**</w:t>
            </w:r>
          </w:p>
        </w:tc>
        <w:tc>
          <w:tcPr>
            <w:tcW w:w="847" w:type="pct"/>
            <w:hideMark/>
          </w:tcPr>
          <w:p w14:paraId="1B1A3FA0"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14:paraId="7F364674" w14:textId="77777777" w:rsidTr="002523CC">
        <w:tc>
          <w:tcPr>
            <w:tcW w:w="1321" w:type="pct"/>
            <w:hideMark/>
          </w:tcPr>
          <w:p w14:paraId="16DAE0BA" w14:textId="77777777"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14:paraId="65EBF511" w14:textId="77777777"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14:paraId="2825818B"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14</w:t>
            </w:r>
          </w:p>
        </w:tc>
        <w:tc>
          <w:tcPr>
            <w:tcW w:w="846" w:type="pct"/>
            <w:hideMark/>
          </w:tcPr>
          <w:p w14:paraId="41E76858"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0.748**</w:t>
            </w:r>
          </w:p>
        </w:tc>
        <w:tc>
          <w:tcPr>
            <w:tcW w:w="847" w:type="pct"/>
            <w:hideMark/>
          </w:tcPr>
          <w:p w14:paraId="659AD04F"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14:paraId="2E49994B" w14:textId="77777777" w:rsidTr="002523CC">
        <w:tc>
          <w:tcPr>
            <w:tcW w:w="1321" w:type="pct"/>
            <w:hideMark/>
          </w:tcPr>
          <w:p w14:paraId="6039D596" w14:textId="77777777"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14:paraId="25C3C8AA" w14:textId="77777777"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14:paraId="62F5EE2F"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15</w:t>
            </w:r>
          </w:p>
        </w:tc>
        <w:tc>
          <w:tcPr>
            <w:tcW w:w="846" w:type="pct"/>
            <w:hideMark/>
          </w:tcPr>
          <w:p w14:paraId="0FBF6568"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0.775**</w:t>
            </w:r>
          </w:p>
        </w:tc>
        <w:tc>
          <w:tcPr>
            <w:tcW w:w="847" w:type="pct"/>
            <w:hideMark/>
          </w:tcPr>
          <w:p w14:paraId="3CA20293"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14:paraId="0E400D4A" w14:textId="77777777" w:rsidTr="002523CC">
        <w:tc>
          <w:tcPr>
            <w:tcW w:w="1321" w:type="pct"/>
            <w:hideMark/>
          </w:tcPr>
          <w:p w14:paraId="588AAE8E"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الكفاءة المهنية للمعلمين</w:t>
            </w:r>
          </w:p>
        </w:tc>
        <w:tc>
          <w:tcPr>
            <w:tcW w:w="1553" w:type="pct"/>
            <w:hideMark/>
          </w:tcPr>
          <w:p w14:paraId="5B577565"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التخطيط التدريسي</w:t>
            </w:r>
          </w:p>
        </w:tc>
        <w:tc>
          <w:tcPr>
            <w:tcW w:w="434" w:type="pct"/>
            <w:hideMark/>
          </w:tcPr>
          <w:p w14:paraId="453F8E8A"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16</w:t>
            </w:r>
          </w:p>
        </w:tc>
        <w:tc>
          <w:tcPr>
            <w:tcW w:w="846" w:type="pct"/>
            <w:hideMark/>
          </w:tcPr>
          <w:p w14:paraId="324C1EB9"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0.784**</w:t>
            </w:r>
          </w:p>
        </w:tc>
        <w:tc>
          <w:tcPr>
            <w:tcW w:w="847" w:type="pct"/>
            <w:hideMark/>
          </w:tcPr>
          <w:p w14:paraId="2D4369D6"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14:paraId="4F65B000" w14:textId="77777777" w:rsidTr="002523CC">
        <w:tc>
          <w:tcPr>
            <w:tcW w:w="1321" w:type="pct"/>
            <w:hideMark/>
          </w:tcPr>
          <w:p w14:paraId="4A4A7B7E" w14:textId="77777777"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14:paraId="26705FAD" w14:textId="77777777"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14:paraId="40132D97"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17</w:t>
            </w:r>
          </w:p>
        </w:tc>
        <w:tc>
          <w:tcPr>
            <w:tcW w:w="846" w:type="pct"/>
            <w:hideMark/>
          </w:tcPr>
          <w:p w14:paraId="3AC8C71B"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0.829**</w:t>
            </w:r>
          </w:p>
        </w:tc>
        <w:tc>
          <w:tcPr>
            <w:tcW w:w="847" w:type="pct"/>
            <w:hideMark/>
          </w:tcPr>
          <w:p w14:paraId="438B3B10"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14:paraId="02E14957" w14:textId="77777777" w:rsidTr="002523CC">
        <w:tc>
          <w:tcPr>
            <w:tcW w:w="1321" w:type="pct"/>
            <w:hideMark/>
          </w:tcPr>
          <w:p w14:paraId="0B1DCC04" w14:textId="77777777"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14:paraId="11286B08" w14:textId="77777777"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14:paraId="569EC083"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18</w:t>
            </w:r>
          </w:p>
        </w:tc>
        <w:tc>
          <w:tcPr>
            <w:tcW w:w="846" w:type="pct"/>
            <w:hideMark/>
          </w:tcPr>
          <w:p w14:paraId="234C3AAF"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0.758**</w:t>
            </w:r>
          </w:p>
        </w:tc>
        <w:tc>
          <w:tcPr>
            <w:tcW w:w="847" w:type="pct"/>
            <w:hideMark/>
          </w:tcPr>
          <w:p w14:paraId="3E73FDED"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14:paraId="6F4228DF" w14:textId="77777777" w:rsidTr="002523CC">
        <w:tc>
          <w:tcPr>
            <w:tcW w:w="1321" w:type="pct"/>
            <w:hideMark/>
          </w:tcPr>
          <w:p w14:paraId="17C732B9" w14:textId="77777777"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14:paraId="4FF1ABD0" w14:textId="77777777"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14:paraId="05593BC8"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19</w:t>
            </w:r>
          </w:p>
        </w:tc>
        <w:tc>
          <w:tcPr>
            <w:tcW w:w="846" w:type="pct"/>
            <w:hideMark/>
          </w:tcPr>
          <w:p w14:paraId="4B572CBD"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0.773**</w:t>
            </w:r>
          </w:p>
        </w:tc>
        <w:tc>
          <w:tcPr>
            <w:tcW w:w="847" w:type="pct"/>
            <w:hideMark/>
          </w:tcPr>
          <w:p w14:paraId="6A5C3AA1"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14:paraId="3F714EAB" w14:textId="77777777" w:rsidTr="002523CC">
        <w:tc>
          <w:tcPr>
            <w:tcW w:w="1321" w:type="pct"/>
            <w:hideMark/>
          </w:tcPr>
          <w:p w14:paraId="5826F2EA" w14:textId="77777777"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14:paraId="6941D73E" w14:textId="77777777"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14:paraId="1DEB565E"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20</w:t>
            </w:r>
          </w:p>
        </w:tc>
        <w:tc>
          <w:tcPr>
            <w:tcW w:w="846" w:type="pct"/>
            <w:hideMark/>
          </w:tcPr>
          <w:p w14:paraId="685D1CC0"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0.815**</w:t>
            </w:r>
          </w:p>
        </w:tc>
        <w:tc>
          <w:tcPr>
            <w:tcW w:w="847" w:type="pct"/>
            <w:hideMark/>
          </w:tcPr>
          <w:p w14:paraId="5724F253"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14:paraId="6F3D0350" w14:textId="77777777" w:rsidTr="002523CC">
        <w:tc>
          <w:tcPr>
            <w:tcW w:w="1321" w:type="pct"/>
            <w:hideMark/>
          </w:tcPr>
          <w:p w14:paraId="78E3BAE7" w14:textId="77777777"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14:paraId="53862661"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إدارة الصف</w:t>
            </w:r>
          </w:p>
        </w:tc>
        <w:tc>
          <w:tcPr>
            <w:tcW w:w="434" w:type="pct"/>
            <w:hideMark/>
          </w:tcPr>
          <w:p w14:paraId="5C7B37D2"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21</w:t>
            </w:r>
          </w:p>
        </w:tc>
        <w:tc>
          <w:tcPr>
            <w:tcW w:w="846" w:type="pct"/>
            <w:hideMark/>
          </w:tcPr>
          <w:p w14:paraId="7E19524B"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0.741**</w:t>
            </w:r>
          </w:p>
        </w:tc>
        <w:tc>
          <w:tcPr>
            <w:tcW w:w="847" w:type="pct"/>
            <w:hideMark/>
          </w:tcPr>
          <w:p w14:paraId="2C7713BD"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14:paraId="7DE17D1E" w14:textId="77777777" w:rsidTr="002523CC">
        <w:tc>
          <w:tcPr>
            <w:tcW w:w="1321" w:type="pct"/>
            <w:hideMark/>
          </w:tcPr>
          <w:p w14:paraId="12B5031C" w14:textId="77777777"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14:paraId="45450424" w14:textId="77777777"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14:paraId="03BCB10C"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22</w:t>
            </w:r>
          </w:p>
        </w:tc>
        <w:tc>
          <w:tcPr>
            <w:tcW w:w="846" w:type="pct"/>
            <w:hideMark/>
          </w:tcPr>
          <w:p w14:paraId="78E0D646"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0.793**</w:t>
            </w:r>
          </w:p>
        </w:tc>
        <w:tc>
          <w:tcPr>
            <w:tcW w:w="847" w:type="pct"/>
            <w:hideMark/>
          </w:tcPr>
          <w:p w14:paraId="64892F1E"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14:paraId="4BA0F046" w14:textId="77777777" w:rsidTr="002523CC">
        <w:tc>
          <w:tcPr>
            <w:tcW w:w="1321" w:type="pct"/>
            <w:hideMark/>
          </w:tcPr>
          <w:p w14:paraId="4E89E554" w14:textId="77777777"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14:paraId="1B2FA40E" w14:textId="77777777"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14:paraId="0DB56D14"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23</w:t>
            </w:r>
          </w:p>
        </w:tc>
        <w:tc>
          <w:tcPr>
            <w:tcW w:w="846" w:type="pct"/>
            <w:hideMark/>
          </w:tcPr>
          <w:p w14:paraId="04265064"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0.824**</w:t>
            </w:r>
          </w:p>
        </w:tc>
        <w:tc>
          <w:tcPr>
            <w:tcW w:w="847" w:type="pct"/>
            <w:hideMark/>
          </w:tcPr>
          <w:p w14:paraId="4CE6C1AD"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14:paraId="1AE2AE96" w14:textId="77777777" w:rsidTr="002523CC">
        <w:tc>
          <w:tcPr>
            <w:tcW w:w="1321" w:type="pct"/>
            <w:hideMark/>
          </w:tcPr>
          <w:p w14:paraId="782E92E1" w14:textId="77777777"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14:paraId="2DC5BFB2" w14:textId="77777777"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14:paraId="1657D02E"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24</w:t>
            </w:r>
          </w:p>
        </w:tc>
        <w:tc>
          <w:tcPr>
            <w:tcW w:w="846" w:type="pct"/>
            <w:hideMark/>
          </w:tcPr>
          <w:p w14:paraId="41DA373F"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0.776**</w:t>
            </w:r>
          </w:p>
        </w:tc>
        <w:tc>
          <w:tcPr>
            <w:tcW w:w="847" w:type="pct"/>
            <w:hideMark/>
          </w:tcPr>
          <w:p w14:paraId="6B86511D"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14:paraId="52D9E7AE" w14:textId="77777777" w:rsidTr="002523CC">
        <w:tc>
          <w:tcPr>
            <w:tcW w:w="1321" w:type="pct"/>
            <w:hideMark/>
          </w:tcPr>
          <w:p w14:paraId="05507D73" w14:textId="77777777"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14:paraId="7BE946CB" w14:textId="77777777"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14:paraId="3F4DC56B"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25</w:t>
            </w:r>
          </w:p>
        </w:tc>
        <w:tc>
          <w:tcPr>
            <w:tcW w:w="846" w:type="pct"/>
            <w:hideMark/>
          </w:tcPr>
          <w:p w14:paraId="259B7476"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0.801**</w:t>
            </w:r>
          </w:p>
        </w:tc>
        <w:tc>
          <w:tcPr>
            <w:tcW w:w="847" w:type="pct"/>
            <w:hideMark/>
          </w:tcPr>
          <w:p w14:paraId="57CF9D7F"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14:paraId="765713DC" w14:textId="77777777" w:rsidTr="002523CC">
        <w:tc>
          <w:tcPr>
            <w:tcW w:w="1321" w:type="pct"/>
            <w:hideMark/>
          </w:tcPr>
          <w:p w14:paraId="0C99D030" w14:textId="77777777"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14:paraId="03D469FA"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التقويم التعليمي</w:t>
            </w:r>
          </w:p>
        </w:tc>
        <w:tc>
          <w:tcPr>
            <w:tcW w:w="434" w:type="pct"/>
            <w:hideMark/>
          </w:tcPr>
          <w:p w14:paraId="06F25991"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26</w:t>
            </w:r>
          </w:p>
        </w:tc>
        <w:tc>
          <w:tcPr>
            <w:tcW w:w="846" w:type="pct"/>
            <w:hideMark/>
          </w:tcPr>
          <w:p w14:paraId="1A62B691"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0.752**</w:t>
            </w:r>
          </w:p>
        </w:tc>
        <w:tc>
          <w:tcPr>
            <w:tcW w:w="847" w:type="pct"/>
            <w:hideMark/>
          </w:tcPr>
          <w:p w14:paraId="58029691"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14:paraId="6F6899EA" w14:textId="77777777" w:rsidTr="002523CC">
        <w:tc>
          <w:tcPr>
            <w:tcW w:w="1321" w:type="pct"/>
            <w:hideMark/>
          </w:tcPr>
          <w:p w14:paraId="05A1E14D" w14:textId="77777777"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14:paraId="2E4CFC8C" w14:textId="77777777"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14:paraId="5A815BD4"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27</w:t>
            </w:r>
          </w:p>
        </w:tc>
        <w:tc>
          <w:tcPr>
            <w:tcW w:w="846" w:type="pct"/>
            <w:hideMark/>
          </w:tcPr>
          <w:p w14:paraId="2FACAD1B"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0.823**</w:t>
            </w:r>
          </w:p>
        </w:tc>
        <w:tc>
          <w:tcPr>
            <w:tcW w:w="847" w:type="pct"/>
            <w:hideMark/>
          </w:tcPr>
          <w:p w14:paraId="0E79BD87"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14:paraId="08A56BB3" w14:textId="77777777" w:rsidTr="002523CC">
        <w:tc>
          <w:tcPr>
            <w:tcW w:w="1321" w:type="pct"/>
            <w:hideMark/>
          </w:tcPr>
          <w:p w14:paraId="1AE596DA" w14:textId="77777777"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14:paraId="74D8F1F3" w14:textId="77777777"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14:paraId="41C6DF6E"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28</w:t>
            </w:r>
          </w:p>
        </w:tc>
        <w:tc>
          <w:tcPr>
            <w:tcW w:w="846" w:type="pct"/>
            <w:hideMark/>
          </w:tcPr>
          <w:p w14:paraId="05764506"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0.788**</w:t>
            </w:r>
          </w:p>
        </w:tc>
        <w:tc>
          <w:tcPr>
            <w:tcW w:w="847" w:type="pct"/>
            <w:hideMark/>
          </w:tcPr>
          <w:p w14:paraId="2542A44A"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14:paraId="4ADD9AB9" w14:textId="77777777" w:rsidTr="002523CC">
        <w:tc>
          <w:tcPr>
            <w:tcW w:w="1321" w:type="pct"/>
            <w:hideMark/>
          </w:tcPr>
          <w:p w14:paraId="4D216A13" w14:textId="77777777"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14:paraId="15EF2FA6" w14:textId="77777777"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14:paraId="1403B77E"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29</w:t>
            </w:r>
          </w:p>
        </w:tc>
        <w:tc>
          <w:tcPr>
            <w:tcW w:w="846" w:type="pct"/>
            <w:hideMark/>
          </w:tcPr>
          <w:p w14:paraId="6DA31B7C"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0.774**</w:t>
            </w:r>
          </w:p>
        </w:tc>
        <w:tc>
          <w:tcPr>
            <w:tcW w:w="847" w:type="pct"/>
            <w:hideMark/>
          </w:tcPr>
          <w:p w14:paraId="25626586"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14:paraId="23FCA280" w14:textId="77777777" w:rsidTr="002523CC">
        <w:tc>
          <w:tcPr>
            <w:tcW w:w="1321" w:type="pct"/>
            <w:hideMark/>
          </w:tcPr>
          <w:p w14:paraId="32858B44" w14:textId="77777777"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14:paraId="483C844C" w14:textId="77777777"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14:paraId="54AC3438"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30</w:t>
            </w:r>
          </w:p>
        </w:tc>
        <w:tc>
          <w:tcPr>
            <w:tcW w:w="846" w:type="pct"/>
            <w:hideMark/>
          </w:tcPr>
          <w:p w14:paraId="6D5C35A9"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0.809**</w:t>
            </w:r>
          </w:p>
        </w:tc>
        <w:tc>
          <w:tcPr>
            <w:tcW w:w="847" w:type="pct"/>
            <w:hideMark/>
          </w:tcPr>
          <w:p w14:paraId="05839520"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14:paraId="39B0AFAC" w14:textId="77777777" w:rsidTr="002523CC">
        <w:tc>
          <w:tcPr>
            <w:tcW w:w="1321" w:type="pct"/>
            <w:hideMark/>
          </w:tcPr>
          <w:p w14:paraId="2DF2D2FB" w14:textId="77777777"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14:paraId="5794AFCA"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التواصل والتفاعل مع الطلاب</w:t>
            </w:r>
          </w:p>
        </w:tc>
        <w:tc>
          <w:tcPr>
            <w:tcW w:w="434" w:type="pct"/>
            <w:hideMark/>
          </w:tcPr>
          <w:p w14:paraId="7E28B298"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31</w:t>
            </w:r>
          </w:p>
        </w:tc>
        <w:tc>
          <w:tcPr>
            <w:tcW w:w="846" w:type="pct"/>
            <w:hideMark/>
          </w:tcPr>
          <w:p w14:paraId="7A5865BB"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0.721**</w:t>
            </w:r>
          </w:p>
        </w:tc>
        <w:tc>
          <w:tcPr>
            <w:tcW w:w="847" w:type="pct"/>
            <w:hideMark/>
          </w:tcPr>
          <w:p w14:paraId="2C43A228"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14:paraId="72E3BA3F" w14:textId="77777777" w:rsidTr="002523CC">
        <w:tc>
          <w:tcPr>
            <w:tcW w:w="1321" w:type="pct"/>
            <w:hideMark/>
          </w:tcPr>
          <w:p w14:paraId="4A503CD7" w14:textId="77777777"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14:paraId="033AD867" w14:textId="77777777"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14:paraId="038CA829"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32</w:t>
            </w:r>
          </w:p>
        </w:tc>
        <w:tc>
          <w:tcPr>
            <w:tcW w:w="846" w:type="pct"/>
            <w:hideMark/>
          </w:tcPr>
          <w:p w14:paraId="461BDDFA"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0.781**</w:t>
            </w:r>
          </w:p>
        </w:tc>
        <w:tc>
          <w:tcPr>
            <w:tcW w:w="847" w:type="pct"/>
            <w:hideMark/>
          </w:tcPr>
          <w:p w14:paraId="361F8951"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14:paraId="2433A79A" w14:textId="77777777" w:rsidTr="002523CC">
        <w:tc>
          <w:tcPr>
            <w:tcW w:w="1321" w:type="pct"/>
            <w:hideMark/>
          </w:tcPr>
          <w:p w14:paraId="256CEA37" w14:textId="77777777"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14:paraId="5E620609" w14:textId="77777777"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14:paraId="718E811A"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33</w:t>
            </w:r>
          </w:p>
        </w:tc>
        <w:tc>
          <w:tcPr>
            <w:tcW w:w="846" w:type="pct"/>
            <w:hideMark/>
          </w:tcPr>
          <w:p w14:paraId="02FBA9A0"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0.816**</w:t>
            </w:r>
          </w:p>
        </w:tc>
        <w:tc>
          <w:tcPr>
            <w:tcW w:w="847" w:type="pct"/>
            <w:hideMark/>
          </w:tcPr>
          <w:p w14:paraId="0BA71740"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14:paraId="3C843C19" w14:textId="77777777" w:rsidTr="002523CC">
        <w:tc>
          <w:tcPr>
            <w:tcW w:w="1321" w:type="pct"/>
            <w:hideMark/>
          </w:tcPr>
          <w:p w14:paraId="6CB19600" w14:textId="77777777"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14:paraId="73D47180" w14:textId="77777777"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14:paraId="38132885"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34</w:t>
            </w:r>
          </w:p>
        </w:tc>
        <w:tc>
          <w:tcPr>
            <w:tcW w:w="846" w:type="pct"/>
            <w:hideMark/>
          </w:tcPr>
          <w:p w14:paraId="52065B3E"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0.758**</w:t>
            </w:r>
          </w:p>
        </w:tc>
        <w:tc>
          <w:tcPr>
            <w:tcW w:w="847" w:type="pct"/>
            <w:hideMark/>
          </w:tcPr>
          <w:p w14:paraId="58E74D10"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14:paraId="2344A79B" w14:textId="77777777" w:rsidTr="002523CC">
        <w:tc>
          <w:tcPr>
            <w:tcW w:w="1321" w:type="pct"/>
            <w:hideMark/>
          </w:tcPr>
          <w:p w14:paraId="38026A64" w14:textId="77777777" w:rsidR="002523CC" w:rsidRPr="00806388" w:rsidRDefault="002523CC" w:rsidP="002523CC">
            <w:pPr>
              <w:bidi/>
              <w:jc w:val="both"/>
              <w:rPr>
                <w:rFonts w:ascii="Traditional Arabic" w:hAnsi="Traditional Arabic" w:cs="Traditional Arabic"/>
                <w:sz w:val="28"/>
                <w:szCs w:val="28"/>
                <w:lang w:val="en-US"/>
              </w:rPr>
            </w:pPr>
          </w:p>
        </w:tc>
        <w:tc>
          <w:tcPr>
            <w:tcW w:w="1553" w:type="pct"/>
            <w:hideMark/>
          </w:tcPr>
          <w:p w14:paraId="4FB859F7" w14:textId="77777777" w:rsidR="002523CC" w:rsidRPr="00806388" w:rsidRDefault="002523CC" w:rsidP="002523CC">
            <w:pPr>
              <w:bidi/>
              <w:jc w:val="both"/>
              <w:rPr>
                <w:rFonts w:ascii="Traditional Arabic" w:hAnsi="Traditional Arabic" w:cs="Traditional Arabic"/>
                <w:sz w:val="28"/>
                <w:szCs w:val="28"/>
                <w:lang w:val="en-US"/>
              </w:rPr>
            </w:pPr>
          </w:p>
        </w:tc>
        <w:tc>
          <w:tcPr>
            <w:tcW w:w="434" w:type="pct"/>
            <w:hideMark/>
          </w:tcPr>
          <w:p w14:paraId="6E603830"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35</w:t>
            </w:r>
          </w:p>
        </w:tc>
        <w:tc>
          <w:tcPr>
            <w:tcW w:w="846" w:type="pct"/>
            <w:hideMark/>
          </w:tcPr>
          <w:p w14:paraId="7C587302"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0.792**</w:t>
            </w:r>
          </w:p>
        </w:tc>
        <w:tc>
          <w:tcPr>
            <w:tcW w:w="847" w:type="pct"/>
            <w:hideMark/>
          </w:tcPr>
          <w:p w14:paraId="68411161"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bl>
    <w:p w14:paraId="1BDEB855" w14:textId="77777777" w:rsidR="002523CC" w:rsidRPr="00806388" w:rsidRDefault="002523CC" w:rsidP="002523CC">
      <w:pPr>
        <w:bidi/>
        <w:spacing w:after="0" w:line="240" w:lineRule="auto"/>
        <w:jc w:val="both"/>
        <w:rPr>
          <w:rFonts w:ascii="Traditional Arabic" w:hAnsi="Traditional Arabic" w:cs="Traditional Arabic"/>
          <w:sz w:val="28"/>
          <w:szCs w:val="28"/>
          <w:rtl/>
          <w:lang w:val="en-US" w:bidi="ar-JO"/>
        </w:rPr>
      </w:pPr>
      <w:r w:rsidRPr="00806388">
        <w:rPr>
          <w:rFonts w:ascii="Traditional Arabic" w:hAnsi="Traditional Arabic" w:cs="Traditional Arabic"/>
          <w:sz w:val="28"/>
          <w:szCs w:val="28"/>
          <w:rtl/>
          <w:lang w:val="en-US"/>
        </w:rPr>
        <w:t>معاملات الارتباط دالة إحصائياً عند مستوى الدلالة</w:t>
      </w:r>
      <w:r w:rsidRPr="00806388">
        <w:rPr>
          <w:rFonts w:ascii="Traditional Arabic" w:hAnsi="Traditional Arabic" w:cs="Traditional Arabic"/>
          <w:sz w:val="28"/>
          <w:szCs w:val="28"/>
          <w:lang w:val="en-US"/>
        </w:rPr>
        <w:t xml:space="preserve"> (</w:t>
      </w:r>
      <w:r w:rsidRPr="00806388">
        <w:rPr>
          <w:rFonts w:ascii="Times New Roman" w:hAnsi="Times New Roman" w:cs="Times New Roman"/>
          <w:sz w:val="28"/>
          <w:szCs w:val="28"/>
          <w:lang w:val="en-US"/>
        </w:rPr>
        <w:t>α</w:t>
      </w:r>
      <w:r w:rsidRPr="00806388">
        <w:rPr>
          <w:rFonts w:ascii="Traditional Arabic" w:hAnsi="Traditional Arabic" w:cs="Traditional Arabic"/>
          <w:sz w:val="28"/>
          <w:szCs w:val="28"/>
          <w:lang w:val="en-US"/>
        </w:rPr>
        <w:t xml:space="preserve"> </w:t>
      </w:r>
      <w:r w:rsidRPr="00806388">
        <w:rPr>
          <w:rFonts w:ascii="Times New Roman" w:hAnsi="Times New Roman" w:cs="Times New Roman"/>
          <w:sz w:val="28"/>
          <w:szCs w:val="28"/>
          <w:lang w:val="en-US"/>
        </w:rPr>
        <w:t>≤</w:t>
      </w:r>
      <w:r w:rsidRPr="00806388">
        <w:rPr>
          <w:rFonts w:ascii="Traditional Arabic" w:hAnsi="Traditional Arabic" w:cs="Traditional Arabic"/>
          <w:sz w:val="28"/>
          <w:szCs w:val="28"/>
          <w:lang w:val="en-US"/>
        </w:rPr>
        <w:t xml:space="preserve"> 0.01).</w:t>
      </w:r>
    </w:p>
    <w:p w14:paraId="4A52523F" w14:textId="77777777" w:rsidR="002523CC" w:rsidRPr="00806388" w:rsidRDefault="002523CC" w:rsidP="002523CC">
      <w:pPr>
        <w:bidi/>
        <w:spacing w:line="360" w:lineRule="auto"/>
        <w:jc w:val="both"/>
        <w:rPr>
          <w:rFonts w:ascii="Traditional Arabic" w:hAnsi="Traditional Arabic" w:cs="Traditional Arabic"/>
          <w:sz w:val="28"/>
          <w:szCs w:val="28"/>
          <w:lang w:val="en-US"/>
        </w:rPr>
      </w:pPr>
    </w:p>
    <w:p w14:paraId="532A0BA9" w14:textId="77777777" w:rsidR="002523CC" w:rsidRPr="00806388" w:rsidRDefault="002523CC" w:rsidP="00EA0B4A">
      <w:pPr>
        <w:bidi/>
        <w:spacing w:after="0" w:line="240" w:lineRule="auto"/>
        <w:jc w:val="center"/>
        <w:rPr>
          <w:rFonts w:ascii="Traditional Arabic" w:hAnsi="Traditional Arabic" w:cs="Traditional Arabic"/>
          <w:b/>
          <w:bCs/>
          <w:sz w:val="28"/>
          <w:szCs w:val="28"/>
          <w:lang w:val="en-US"/>
        </w:rPr>
      </w:pPr>
      <w:r w:rsidRPr="00806388">
        <w:rPr>
          <w:rFonts w:ascii="Traditional Arabic" w:hAnsi="Traditional Arabic" w:cs="Traditional Arabic"/>
          <w:b/>
          <w:bCs/>
          <w:sz w:val="28"/>
          <w:szCs w:val="28"/>
          <w:rtl/>
          <w:lang w:val="en-US"/>
        </w:rPr>
        <w:t>جدول (</w:t>
      </w:r>
      <w:r w:rsidR="00EA0B4A">
        <w:rPr>
          <w:rFonts w:ascii="Traditional Arabic" w:hAnsi="Traditional Arabic" w:cs="Traditional Arabic" w:hint="cs"/>
          <w:b/>
          <w:bCs/>
          <w:sz w:val="28"/>
          <w:szCs w:val="28"/>
          <w:rtl/>
          <w:lang w:val="en-US"/>
        </w:rPr>
        <w:t>3.5</w:t>
      </w:r>
      <w:r w:rsidRPr="00806388">
        <w:rPr>
          <w:rFonts w:ascii="Traditional Arabic" w:hAnsi="Traditional Arabic" w:cs="Traditional Arabic"/>
          <w:b/>
          <w:bCs/>
          <w:sz w:val="28"/>
          <w:szCs w:val="28"/>
          <w:rtl/>
          <w:lang w:val="en-US"/>
        </w:rPr>
        <w:t>) معاملات ارتباط بيرسون بين أبعاد متغيرات الدراسة والدرجة الكلية للمتغيرات التي تنتمي إليها</w:t>
      </w:r>
    </w:p>
    <w:tbl>
      <w:tblPr>
        <w:tblStyle w:val="TableGrid"/>
        <w:bidiVisual/>
        <w:tblW w:w="5000" w:type="pct"/>
        <w:tblLook w:val="04A0" w:firstRow="1" w:lastRow="0" w:firstColumn="1" w:lastColumn="0" w:noHBand="0" w:noVBand="1"/>
      </w:tblPr>
      <w:tblGrid>
        <w:gridCol w:w="2519"/>
        <w:gridCol w:w="3155"/>
        <w:gridCol w:w="1717"/>
        <w:gridCol w:w="1720"/>
      </w:tblGrid>
      <w:tr w:rsidR="002523CC" w:rsidRPr="00806388" w14:paraId="5AA01D85" w14:textId="77777777" w:rsidTr="002523CC">
        <w:tc>
          <w:tcPr>
            <w:tcW w:w="1382" w:type="pct"/>
            <w:hideMark/>
          </w:tcPr>
          <w:p w14:paraId="0F0E24E5"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المتغير</w:t>
            </w:r>
          </w:p>
        </w:tc>
        <w:tc>
          <w:tcPr>
            <w:tcW w:w="1731" w:type="pct"/>
            <w:hideMark/>
          </w:tcPr>
          <w:p w14:paraId="2CAA1825"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البعد</w:t>
            </w:r>
          </w:p>
        </w:tc>
        <w:tc>
          <w:tcPr>
            <w:tcW w:w="942" w:type="pct"/>
            <w:hideMark/>
          </w:tcPr>
          <w:p w14:paraId="146D0AB4"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معامل الارتباط</w:t>
            </w:r>
          </w:p>
        </w:tc>
        <w:tc>
          <w:tcPr>
            <w:tcW w:w="944" w:type="pct"/>
            <w:hideMark/>
          </w:tcPr>
          <w:p w14:paraId="364044E7"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مستوى الدلالة</w:t>
            </w:r>
          </w:p>
        </w:tc>
      </w:tr>
      <w:tr w:rsidR="002523CC" w:rsidRPr="00806388" w14:paraId="27BD4776" w14:textId="77777777" w:rsidTr="002523CC">
        <w:tc>
          <w:tcPr>
            <w:tcW w:w="1382" w:type="pct"/>
            <w:hideMark/>
          </w:tcPr>
          <w:p w14:paraId="4B995BB8"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lastRenderedPageBreak/>
              <w:t>برامج التنمية المهنية</w:t>
            </w:r>
          </w:p>
        </w:tc>
        <w:tc>
          <w:tcPr>
            <w:tcW w:w="1731" w:type="pct"/>
            <w:hideMark/>
          </w:tcPr>
          <w:p w14:paraId="55608AF8"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نوع البرامج التدريبية</w:t>
            </w:r>
          </w:p>
        </w:tc>
        <w:tc>
          <w:tcPr>
            <w:tcW w:w="942" w:type="pct"/>
            <w:hideMark/>
          </w:tcPr>
          <w:p w14:paraId="73C01FDC"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0.867**</w:t>
            </w:r>
          </w:p>
        </w:tc>
        <w:tc>
          <w:tcPr>
            <w:tcW w:w="944" w:type="pct"/>
            <w:hideMark/>
          </w:tcPr>
          <w:p w14:paraId="2C933DF9"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14:paraId="6B589725" w14:textId="77777777" w:rsidTr="002523CC">
        <w:tc>
          <w:tcPr>
            <w:tcW w:w="1382" w:type="pct"/>
            <w:hideMark/>
          </w:tcPr>
          <w:p w14:paraId="236B30B7" w14:textId="77777777" w:rsidR="002523CC" w:rsidRPr="00806388" w:rsidRDefault="002523CC" w:rsidP="002523CC">
            <w:pPr>
              <w:bidi/>
              <w:jc w:val="both"/>
              <w:rPr>
                <w:rFonts w:ascii="Traditional Arabic" w:hAnsi="Traditional Arabic" w:cs="Traditional Arabic"/>
                <w:sz w:val="28"/>
                <w:szCs w:val="28"/>
                <w:lang w:val="en-US"/>
              </w:rPr>
            </w:pPr>
          </w:p>
        </w:tc>
        <w:tc>
          <w:tcPr>
            <w:tcW w:w="1731" w:type="pct"/>
            <w:hideMark/>
          </w:tcPr>
          <w:p w14:paraId="6238B4D2"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محتوى البرامج التدريبية</w:t>
            </w:r>
          </w:p>
        </w:tc>
        <w:tc>
          <w:tcPr>
            <w:tcW w:w="942" w:type="pct"/>
            <w:hideMark/>
          </w:tcPr>
          <w:p w14:paraId="347DBC0C"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0.894**</w:t>
            </w:r>
          </w:p>
        </w:tc>
        <w:tc>
          <w:tcPr>
            <w:tcW w:w="944" w:type="pct"/>
            <w:hideMark/>
          </w:tcPr>
          <w:p w14:paraId="56A3F771"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14:paraId="7A16FA3D" w14:textId="77777777" w:rsidTr="002523CC">
        <w:tc>
          <w:tcPr>
            <w:tcW w:w="1382" w:type="pct"/>
            <w:hideMark/>
          </w:tcPr>
          <w:p w14:paraId="40AB5243" w14:textId="77777777" w:rsidR="002523CC" w:rsidRPr="00806388" w:rsidRDefault="002523CC" w:rsidP="002523CC">
            <w:pPr>
              <w:bidi/>
              <w:jc w:val="both"/>
              <w:rPr>
                <w:rFonts w:ascii="Traditional Arabic" w:hAnsi="Traditional Arabic" w:cs="Traditional Arabic"/>
                <w:sz w:val="28"/>
                <w:szCs w:val="28"/>
                <w:lang w:val="en-US"/>
              </w:rPr>
            </w:pPr>
          </w:p>
        </w:tc>
        <w:tc>
          <w:tcPr>
            <w:tcW w:w="1731" w:type="pct"/>
            <w:hideMark/>
          </w:tcPr>
          <w:p w14:paraId="077FBCDE"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أساليب تنفيذ البرامج التدريبية</w:t>
            </w:r>
          </w:p>
        </w:tc>
        <w:tc>
          <w:tcPr>
            <w:tcW w:w="942" w:type="pct"/>
            <w:hideMark/>
          </w:tcPr>
          <w:p w14:paraId="4A7D5309"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0.881**</w:t>
            </w:r>
          </w:p>
        </w:tc>
        <w:tc>
          <w:tcPr>
            <w:tcW w:w="944" w:type="pct"/>
            <w:hideMark/>
          </w:tcPr>
          <w:p w14:paraId="44E75790"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14:paraId="2AB85FEF" w14:textId="77777777" w:rsidTr="002523CC">
        <w:tc>
          <w:tcPr>
            <w:tcW w:w="1382" w:type="pct"/>
            <w:hideMark/>
          </w:tcPr>
          <w:p w14:paraId="5E8AE893"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الكفاءة المهنية للمعلمين</w:t>
            </w:r>
          </w:p>
        </w:tc>
        <w:tc>
          <w:tcPr>
            <w:tcW w:w="1731" w:type="pct"/>
            <w:hideMark/>
          </w:tcPr>
          <w:p w14:paraId="12093755"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التخطيط التدريسي</w:t>
            </w:r>
          </w:p>
        </w:tc>
        <w:tc>
          <w:tcPr>
            <w:tcW w:w="942" w:type="pct"/>
            <w:hideMark/>
          </w:tcPr>
          <w:p w14:paraId="069C68E3"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0.903**</w:t>
            </w:r>
          </w:p>
        </w:tc>
        <w:tc>
          <w:tcPr>
            <w:tcW w:w="944" w:type="pct"/>
            <w:hideMark/>
          </w:tcPr>
          <w:p w14:paraId="39707800"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14:paraId="19ED9A31" w14:textId="77777777" w:rsidTr="002523CC">
        <w:tc>
          <w:tcPr>
            <w:tcW w:w="1382" w:type="pct"/>
            <w:hideMark/>
          </w:tcPr>
          <w:p w14:paraId="7E4515AF" w14:textId="77777777" w:rsidR="002523CC" w:rsidRPr="00806388" w:rsidRDefault="002523CC" w:rsidP="002523CC">
            <w:pPr>
              <w:bidi/>
              <w:jc w:val="both"/>
              <w:rPr>
                <w:rFonts w:ascii="Traditional Arabic" w:hAnsi="Traditional Arabic" w:cs="Traditional Arabic"/>
                <w:sz w:val="28"/>
                <w:szCs w:val="28"/>
                <w:lang w:val="en-US"/>
              </w:rPr>
            </w:pPr>
          </w:p>
        </w:tc>
        <w:tc>
          <w:tcPr>
            <w:tcW w:w="1731" w:type="pct"/>
            <w:hideMark/>
          </w:tcPr>
          <w:p w14:paraId="3B5DCDD1"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إدارة الصف</w:t>
            </w:r>
          </w:p>
        </w:tc>
        <w:tc>
          <w:tcPr>
            <w:tcW w:w="942" w:type="pct"/>
            <w:hideMark/>
          </w:tcPr>
          <w:p w14:paraId="18AD8C7E"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0.891**</w:t>
            </w:r>
          </w:p>
        </w:tc>
        <w:tc>
          <w:tcPr>
            <w:tcW w:w="944" w:type="pct"/>
            <w:hideMark/>
          </w:tcPr>
          <w:p w14:paraId="54F36EC7"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14:paraId="3C305266" w14:textId="77777777" w:rsidTr="002523CC">
        <w:tc>
          <w:tcPr>
            <w:tcW w:w="1382" w:type="pct"/>
            <w:hideMark/>
          </w:tcPr>
          <w:p w14:paraId="4B4111BB" w14:textId="77777777" w:rsidR="002523CC" w:rsidRPr="00806388" w:rsidRDefault="002523CC" w:rsidP="002523CC">
            <w:pPr>
              <w:bidi/>
              <w:jc w:val="both"/>
              <w:rPr>
                <w:rFonts w:ascii="Traditional Arabic" w:hAnsi="Traditional Arabic" w:cs="Traditional Arabic"/>
                <w:sz w:val="28"/>
                <w:szCs w:val="28"/>
                <w:lang w:val="en-US"/>
              </w:rPr>
            </w:pPr>
          </w:p>
        </w:tc>
        <w:tc>
          <w:tcPr>
            <w:tcW w:w="1731" w:type="pct"/>
            <w:hideMark/>
          </w:tcPr>
          <w:p w14:paraId="1A521B29"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التقويم التعليمي</w:t>
            </w:r>
          </w:p>
        </w:tc>
        <w:tc>
          <w:tcPr>
            <w:tcW w:w="942" w:type="pct"/>
            <w:hideMark/>
          </w:tcPr>
          <w:p w14:paraId="5AE8C0C5"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0.912**</w:t>
            </w:r>
          </w:p>
        </w:tc>
        <w:tc>
          <w:tcPr>
            <w:tcW w:w="944" w:type="pct"/>
            <w:hideMark/>
          </w:tcPr>
          <w:p w14:paraId="2E382D58"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r w:rsidR="002523CC" w:rsidRPr="00806388" w14:paraId="66EE3621" w14:textId="77777777" w:rsidTr="002523CC">
        <w:tc>
          <w:tcPr>
            <w:tcW w:w="1382" w:type="pct"/>
            <w:hideMark/>
          </w:tcPr>
          <w:p w14:paraId="24D5ED32" w14:textId="77777777" w:rsidR="002523CC" w:rsidRPr="00806388" w:rsidRDefault="002523CC" w:rsidP="002523CC">
            <w:pPr>
              <w:bidi/>
              <w:jc w:val="both"/>
              <w:rPr>
                <w:rFonts w:ascii="Traditional Arabic" w:hAnsi="Traditional Arabic" w:cs="Traditional Arabic"/>
                <w:sz w:val="28"/>
                <w:szCs w:val="28"/>
                <w:lang w:val="en-US"/>
              </w:rPr>
            </w:pPr>
          </w:p>
        </w:tc>
        <w:tc>
          <w:tcPr>
            <w:tcW w:w="1731" w:type="pct"/>
            <w:hideMark/>
          </w:tcPr>
          <w:p w14:paraId="3DF95E59"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التواصل والتفاعل مع الطلاب</w:t>
            </w:r>
          </w:p>
        </w:tc>
        <w:tc>
          <w:tcPr>
            <w:tcW w:w="942" w:type="pct"/>
            <w:hideMark/>
          </w:tcPr>
          <w:p w14:paraId="22A5453D"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0.884**</w:t>
            </w:r>
          </w:p>
        </w:tc>
        <w:tc>
          <w:tcPr>
            <w:tcW w:w="944" w:type="pct"/>
            <w:hideMark/>
          </w:tcPr>
          <w:p w14:paraId="395E04E2" w14:textId="77777777" w:rsidR="002523CC" w:rsidRPr="00806388" w:rsidRDefault="002523CC" w:rsidP="002523CC">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0.000</w:t>
            </w:r>
          </w:p>
        </w:tc>
      </w:tr>
    </w:tbl>
    <w:p w14:paraId="5B9F7CA2" w14:textId="77777777" w:rsidR="002523CC" w:rsidRPr="00806388" w:rsidRDefault="002523CC" w:rsidP="00806388">
      <w:pPr>
        <w:bidi/>
        <w:spacing w:line="360" w:lineRule="auto"/>
        <w:jc w:val="both"/>
        <w:rPr>
          <w:rFonts w:ascii="Traditional Arabic" w:hAnsi="Traditional Arabic" w:cs="Traditional Arabic"/>
          <w:sz w:val="28"/>
          <w:szCs w:val="28"/>
          <w:rtl/>
          <w:lang w:val="en-US"/>
        </w:rPr>
      </w:pPr>
    </w:p>
    <w:p w14:paraId="107D3B3B" w14:textId="77777777" w:rsidR="002523CC" w:rsidRPr="00806388" w:rsidRDefault="002523CC" w:rsidP="00806388">
      <w:pPr>
        <w:bidi/>
        <w:spacing w:line="360" w:lineRule="auto"/>
        <w:jc w:val="both"/>
        <w:rPr>
          <w:rFonts w:ascii="Traditional Arabic" w:hAnsi="Traditional Arabic" w:cs="Traditional Arabic"/>
          <w:b/>
          <w:bCs/>
          <w:sz w:val="28"/>
          <w:szCs w:val="28"/>
          <w:lang w:val="en-US"/>
        </w:rPr>
      </w:pPr>
      <w:r w:rsidRPr="00806388">
        <w:rPr>
          <w:rFonts w:ascii="Traditional Arabic" w:hAnsi="Traditional Arabic" w:cs="Traditional Arabic"/>
          <w:b/>
          <w:bCs/>
          <w:sz w:val="28"/>
          <w:szCs w:val="28"/>
          <w:rtl/>
          <w:lang w:val="en-US"/>
        </w:rPr>
        <w:t>3.9 ثبات أداة الدراسة</w:t>
      </w:r>
    </w:p>
    <w:p w14:paraId="2F55FAE2" w14:textId="77777777" w:rsidR="002523CC" w:rsidRPr="00806388" w:rsidRDefault="002523CC" w:rsidP="00806388">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يُعد الثبات (</w:t>
      </w:r>
      <w:r w:rsidRPr="00806388">
        <w:rPr>
          <w:rFonts w:ascii="Traditional Arabic" w:hAnsi="Traditional Arabic" w:cs="Traditional Arabic"/>
          <w:sz w:val="28"/>
          <w:szCs w:val="28"/>
          <w:lang w:val="en-US"/>
        </w:rPr>
        <w:t>Reliability</w:t>
      </w:r>
      <w:r w:rsidRPr="00806388">
        <w:rPr>
          <w:rFonts w:ascii="Traditional Arabic" w:hAnsi="Traditional Arabic" w:cs="Traditional Arabic"/>
          <w:sz w:val="28"/>
          <w:szCs w:val="28"/>
          <w:rtl/>
          <w:lang w:val="en-US"/>
        </w:rPr>
        <w:t>) من الخصائص الأساسية التي ينبغي توافرها في أدوات القياس، ويقصد به مدى اتساق الأداة في قياس الظاهرة محل الدراسة، وقدرتها على إعطاء نتائج متقاربة عند إعادة تطبيقها في ظروف متشابهة. ويشير ارتفاع معامل الثبات إلى أن فقرات الأداة تتسم بدرجة عالية من الاتساق الداخلي، مما يعزز من موثوقية النتائج المستخلصة منها (</w:t>
      </w:r>
      <w:r w:rsidRPr="00806388">
        <w:rPr>
          <w:rFonts w:ascii="Traditional Arabic" w:hAnsi="Traditional Arabic" w:cs="Traditional Arabic"/>
          <w:sz w:val="28"/>
          <w:szCs w:val="28"/>
          <w:lang w:val="en-US"/>
        </w:rPr>
        <w:t>Hair et al., 2022</w:t>
      </w:r>
      <w:r w:rsidRPr="00806388">
        <w:rPr>
          <w:rFonts w:ascii="Traditional Arabic" w:hAnsi="Traditional Arabic" w:cs="Traditional Arabic"/>
          <w:sz w:val="28"/>
          <w:szCs w:val="28"/>
          <w:rtl/>
          <w:lang w:val="en-US"/>
        </w:rPr>
        <w:t xml:space="preserve">؛ </w:t>
      </w:r>
      <w:r w:rsidRPr="00806388">
        <w:rPr>
          <w:rFonts w:ascii="Traditional Arabic" w:hAnsi="Traditional Arabic" w:cs="Traditional Arabic"/>
          <w:sz w:val="28"/>
          <w:szCs w:val="28"/>
          <w:lang w:val="en-US"/>
        </w:rPr>
        <w:t>Creswell &amp; Creswell, 2023</w:t>
      </w:r>
      <w:r w:rsidRPr="00806388">
        <w:rPr>
          <w:rFonts w:ascii="Traditional Arabic" w:hAnsi="Traditional Arabic" w:cs="Traditional Arabic"/>
          <w:sz w:val="28"/>
          <w:szCs w:val="28"/>
          <w:rtl/>
          <w:lang w:val="en-US"/>
        </w:rPr>
        <w:t>).</w:t>
      </w:r>
    </w:p>
    <w:p w14:paraId="10868FA3" w14:textId="77777777" w:rsidR="002523CC" w:rsidRPr="00806388" w:rsidRDefault="002523CC" w:rsidP="00806388">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وللتحقق من ثبات أداة الدراسة، استخدمت الباحثة معامل كرونباخ ألفا (</w:t>
      </w:r>
      <w:r w:rsidRPr="00806388">
        <w:rPr>
          <w:rFonts w:ascii="Traditional Arabic" w:hAnsi="Traditional Arabic" w:cs="Traditional Arabic"/>
          <w:sz w:val="28"/>
          <w:szCs w:val="28"/>
          <w:lang w:val="en-US"/>
        </w:rPr>
        <w:t>Cronbach's Alpha</w:t>
      </w:r>
      <w:r w:rsidRPr="00806388">
        <w:rPr>
          <w:rFonts w:ascii="Traditional Arabic" w:hAnsi="Traditional Arabic" w:cs="Traditional Arabic"/>
          <w:sz w:val="28"/>
          <w:szCs w:val="28"/>
          <w:rtl/>
          <w:lang w:val="en-US"/>
        </w:rPr>
        <w:t>) لقياس الاتساق الداخلي لفقرات كل بعد من أبعاد الدراسة، إضافة إلى حساب معامل الثبات لكل متغير على حدة، وللأداة ككل. ويُعد معامل كرونباخ ألفا من أكثر الأساليب الإحصائية استخدامًا في الدراسات التربوية والإدارية للتحقق من ثبات أدوات القياس، حيث تشير القيم المرتفعة إلى ارتفاع مستوى الاتساق الداخلي بين الفقرات، ويُعد معامل الثبات المقبول عادة (0.70) فأكثر، بينما تشير القيم التي تتجاوز (0.80) إلى مستوى مرتفع من الثبات، وتُعد القيم التي تزيد على (0.90) مؤشراً على ثبات ممتاز للأداة (</w:t>
      </w:r>
      <w:r w:rsidRPr="00806388">
        <w:rPr>
          <w:rFonts w:ascii="Traditional Arabic" w:hAnsi="Traditional Arabic" w:cs="Traditional Arabic"/>
          <w:sz w:val="28"/>
          <w:szCs w:val="28"/>
          <w:lang w:val="en-US"/>
        </w:rPr>
        <w:t>Hair et al., 2022</w:t>
      </w:r>
      <w:r w:rsidRPr="00806388">
        <w:rPr>
          <w:rFonts w:ascii="Traditional Arabic" w:hAnsi="Traditional Arabic" w:cs="Traditional Arabic"/>
          <w:sz w:val="28"/>
          <w:szCs w:val="28"/>
          <w:rtl/>
          <w:lang w:val="en-US"/>
        </w:rPr>
        <w:t>).</w:t>
      </w:r>
    </w:p>
    <w:p w14:paraId="15412A66" w14:textId="77777777" w:rsidR="00806388" w:rsidRPr="00806388" w:rsidRDefault="002523CC" w:rsidP="00806388">
      <w:pPr>
        <w:bidi/>
        <w:spacing w:line="360" w:lineRule="auto"/>
        <w:jc w:val="both"/>
        <w:rPr>
          <w:rFonts w:ascii="Traditional Arabic" w:hAnsi="Traditional Arabic" w:cs="Traditional Arabic"/>
          <w:sz w:val="28"/>
          <w:szCs w:val="28"/>
          <w:rtl/>
          <w:lang w:val="en-US"/>
        </w:rPr>
      </w:pPr>
      <w:r w:rsidRPr="00806388">
        <w:rPr>
          <w:rFonts w:ascii="Traditional Arabic" w:hAnsi="Traditional Arabic" w:cs="Traditional Arabic"/>
          <w:sz w:val="28"/>
          <w:szCs w:val="28"/>
          <w:rtl/>
          <w:lang w:val="en-US"/>
        </w:rPr>
        <w:t>وقد تم احتساب معاملات كرونباخ ألفا لجميع أبعاد الدراسة، إضافة إلى المتغيرات الرئيسة والأداة ككل، كما هو موضح في الجدول</w:t>
      </w:r>
      <w:r w:rsidR="00806388" w:rsidRPr="00806388">
        <w:rPr>
          <w:rFonts w:ascii="Traditional Arabic" w:hAnsi="Traditional Arabic" w:cs="Traditional Arabic" w:hint="cs"/>
          <w:sz w:val="28"/>
          <w:szCs w:val="28"/>
          <w:rtl/>
          <w:lang w:val="en-US"/>
        </w:rPr>
        <w:t xml:space="preserve"> التالي:</w:t>
      </w:r>
    </w:p>
    <w:p w14:paraId="000437CB" w14:textId="77777777" w:rsidR="002523CC" w:rsidRPr="00806388" w:rsidRDefault="00806388" w:rsidP="00EA0B4A">
      <w:pPr>
        <w:bidi/>
        <w:spacing w:after="0" w:line="240" w:lineRule="auto"/>
        <w:jc w:val="center"/>
        <w:rPr>
          <w:rFonts w:ascii="Traditional Arabic" w:hAnsi="Traditional Arabic" w:cs="Traditional Arabic"/>
          <w:b/>
          <w:bCs/>
          <w:sz w:val="28"/>
          <w:szCs w:val="28"/>
          <w:rtl/>
          <w:lang w:val="en-US"/>
        </w:rPr>
      </w:pPr>
      <w:r w:rsidRPr="00806388">
        <w:rPr>
          <w:rFonts w:ascii="Traditional Arabic" w:hAnsi="Traditional Arabic" w:cs="Traditional Arabic" w:hint="cs"/>
          <w:b/>
          <w:bCs/>
          <w:sz w:val="28"/>
          <w:szCs w:val="28"/>
          <w:rtl/>
          <w:lang w:val="en-US"/>
        </w:rPr>
        <w:lastRenderedPageBreak/>
        <w:t xml:space="preserve">جدول </w:t>
      </w:r>
      <w:r w:rsidRPr="00806388">
        <w:rPr>
          <w:rFonts w:ascii="Traditional Arabic" w:hAnsi="Traditional Arabic" w:cs="Traditional Arabic"/>
          <w:b/>
          <w:bCs/>
          <w:sz w:val="28"/>
          <w:szCs w:val="28"/>
          <w:rtl/>
          <w:lang w:val="en-US"/>
        </w:rPr>
        <w:t xml:space="preserve"> (</w:t>
      </w:r>
      <w:r w:rsidR="00EA0B4A">
        <w:rPr>
          <w:rFonts w:ascii="Traditional Arabic" w:hAnsi="Traditional Arabic" w:cs="Traditional Arabic" w:hint="cs"/>
          <w:b/>
          <w:bCs/>
          <w:sz w:val="28"/>
          <w:szCs w:val="28"/>
          <w:rtl/>
          <w:lang w:val="en-US"/>
        </w:rPr>
        <w:t>3.6</w:t>
      </w:r>
      <w:r w:rsidRPr="00806388">
        <w:rPr>
          <w:rFonts w:ascii="Traditional Arabic" w:hAnsi="Traditional Arabic" w:cs="Traditional Arabic"/>
          <w:b/>
          <w:bCs/>
          <w:sz w:val="28"/>
          <w:szCs w:val="28"/>
          <w:rtl/>
          <w:lang w:val="en-US"/>
        </w:rPr>
        <w:t>)</w:t>
      </w:r>
    </w:p>
    <w:tbl>
      <w:tblPr>
        <w:tblStyle w:val="TableGrid"/>
        <w:bidiVisual/>
        <w:tblW w:w="5000" w:type="pct"/>
        <w:tblLook w:val="04A0" w:firstRow="1" w:lastRow="0" w:firstColumn="1" w:lastColumn="0" w:noHBand="0" w:noVBand="1"/>
      </w:tblPr>
      <w:tblGrid>
        <w:gridCol w:w="2669"/>
        <w:gridCol w:w="2978"/>
        <w:gridCol w:w="1421"/>
        <w:gridCol w:w="2043"/>
      </w:tblGrid>
      <w:tr w:rsidR="002523CC" w:rsidRPr="00806388" w14:paraId="4494B91B" w14:textId="77777777" w:rsidTr="002523CC">
        <w:tc>
          <w:tcPr>
            <w:tcW w:w="1464" w:type="pct"/>
            <w:hideMark/>
          </w:tcPr>
          <w:p w14:paraId="3CDD04B8" w14:textId="77777777"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المتغير</w:t>
            </w:r>
          </w:p>
        </w:tc>
        <w:tc>
          <w:tcPr>
            <w:tcW w:w="1634" w:type="pct"/>
            <w:hideMark/>
          </w:tcPr>
          <w:p w14:paraId="060AD380" w14:textId="77777777"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البعد</w:t>
            </w:r>
          </w:p>
        </w:tc>
        <w:tc>
          <w:tcPr>
            <w:tcW w:w="780" w:type="pct"/>
            <w:hideMark/>
          </w:tcPr>
          <w:p w14:paraId="68608FDE" w14:textId="77777777"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عدد الفقرات</w:t>
            </w:r>
          </w:p>
        </w:tc>
        <w:tc>
          <w:tcPr>
            <w:tcW w:w="1121" w:type="pct"/>
            <w:hideMark/>
          </w:tcPr>
          <w:p w14:paraId="5B7C2498" w14:textId="77777777"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معامل كرونباخ ألفا</w:t>
            </w:r>
          </w:p>
        </w:tc>
      </w:tr>
      <w:tr w:rsidR="002523CC" w:rsidRPr="00806388" w14:paraId="34C2B4EA" w14:textId="77777777" w:rsidTr="002523CC">
        <w:tc>
          <w:tcPr>
            <w:tcW w:w="1464" w:type="pct"/>
            <w:hideMark/>
          </w:tcPr>
          <w:p w14:paraId="188E0B24" w14:textId="77777777"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برامج التنمية المهنية</w:t>
            </w:r>
          </w:p>
        </w:tc>
        <w:tc>
          <w:tcPr>
            <w:tcW w:w="1634" w:type="pct"/>
            <w:hideMark/>
          </w:tcPr>
          <w:p w14:paraId="1C4E1EC0" w14:textId="77777777"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نوع البرامج التدريبية</w:t>
            </w:r>
          </w:p>
        </w:tc>
        <w:tc>
          <w:tcPr>
            <w:tcW w:w="780" w:type="pct"/>
            <w:hideMark/>
          </w:tcPr>
          <w:p w14:paraId="7BFE67D7" w14:textId="77777777"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5</w:t>
            </w:r>
          </w:p>
        </w:tc>
        <w:tc>
          <w:tcPr>
            <w:tcW w:w="1121" w:type="pct"/>
            <w:hideMark/>
          </w:tcPr>
          <w:p w14:paraId="69E296DE" w14:textId="77777777"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0.889</w:t>
            </w:r>
          </w:p>
        </w:tc>
      </w:tr>
      <w:tr w:rsidR="002523CC" w:rsidRPr="00806388" w14:paraId="6CA1D44D" w14:textId="77777777" w:rsidTr="002523CC">
        <w:tc>
          <w:tcPr>
            <w:tcW w:w="1464" w:type="pct"/>
            <w:hideMark/>
          </w:tcPr>
          <w:p w14:paraId="2CA34EEC" w14:textId="77777777" w:rsidR="002523CC" w:rsidRPr="00806388" w:rsidRDefault="002523CC" w:rsidP="00806388">
            <w:pPr>
              <w:bidi/>
              <w:jc w:val="both"/>
              <w:rPr>
                <w:rFonts w:ascii="Traditional Arabic" w:hAnsi="Traditional Arabic" w:cs="Traditional Arabic"/>
                <w:sz w:val="28"/>
                <w:szCs w:val="28"/>
                <w:lang w:val="en-US"/>
              </w:rPr>
            </w:pPr>
          </w:p>
        </w:tc>
        <w:tc>
          <w:tcPr>
            <w:tcW w:w="1634" w:type="pct"/>
            <w:hideMark/>
          </w:tcPr>
          <w:p w14:paraId="10178C61" w14:textId="77777777"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محتوى البرامج التدريبية</w:t>
            </w:r>
          </w:p>
        </w:tc>
        <w:tc>
          <w:tcPr>
            <w:tcW w:w="780" w:type="pct"/>
            <w:hideMark/>
          </w:tcPr>
          <w:p w14:paraId="72711424" w14:textId="77777777"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5</w:t>
            </w:r>
          </w:p>
        </w:tc>
        <w:tc>
          <w:tcPr>
            <w:tcW w:w="1121" w:type="pct"/>
            <w:hideMark/>
          </w:tcPr>
          <w:p w14:paraId="771E9E0A" w14:textId="77777777"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0.902</w:t>
            </w:r>
          </w:p>
        </w:tc>
      </w:tr>
      <w:tr w:rsidR="002523CC" w:rsidRPr="00806388" w14:paraId="3DEEE396" w14:textId="77777777" w:rsidTr="002523CC">
        <w:tc>
          <w:tcPr>
            <w:tcW w:w="1464" w:type="pct"/>
            <w:hideMark/>
          </w:tcPr>
          <w:p w14:paraId="175A72C1" w14:textId="77777777" w:rsidR="002523CC" w:rsidRPr="00806388" w:rsidRDefault="002523CC" w:rsidP="00806388">
            <w:pPr>
              <w:bidi/>
              <w:jc w:val="both"/>
              <w:rPr>
                <w:rFonts w:ascii="Traditional Arabic" w:hAnsi="Traditional Arabic" w:cs="Traditional Arabic"/>
                <w:sz w:val="28"/>
                <w:szCs w:val="28"/>
                <w:lang w:val="en-US"/>
              </w:rPr>
            </w:pPr>
          </w:p>
        </w:tc>
        <w:tc>
          <w:tcPr>
            <w:tcW w:w="1634" w:type="pct"/>
            <w:hideMark/>
          </w:tcPr>
          <w:p w14:paraId="03F1156F" w14:textId="77777777"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أساليب تنفيذ البرامج التدريبية</w:t>
            </w:r>
          </w:p>
        </w:tc>
        <w:tc>
          <w:tcPr>
            <w:tcW w:w="780" w:type="pct"/>
            <w:hideMark/>
          </w:tcPr>
          <w:p w14:paraId="52CFE318" w14:textId="77777777"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5</w:t>
            </w:r>
          </w:p>
        </w:tc>
        <w:tc>
          <w:tcPr>
            <w:tcW w:w="1121" w:type="pct"/>
            <w:hideMark/>
          </w:tcPr>
          <w:p w14:paraId="0C47EA29" w14:textId="77777777"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0.895</w:t>
            </w:r>
          </w:p>
        </w:tc>
      </w:tr>
      <w:tr w:rsidR="002523CC" w:rsidRPr="00806388" w14:paraId="708E0872" w14:textId="77777777" w:rsidTr="002523CC">
        <w:tc>
          <w:tcPr>
            <w:tcW w:w="1464" w:type="pct"/>
            <w:hideMark/>
          </w:tcPr>
          <w:p w14:paraId="109DD048" w14:textId="77777777" w:rsidR="002523CC" w:rsidRPr="00806388" w:rsidRDefault="002523CC" w:rsidP="00806388">
            <w:pPr>
              <w:bidi/>
              <w:jc w:val="both"/>
              <w:rPr>
                <w:rFonts w:ascii="Traditional Arabic" w:hAnsi="Traditional Arabic" w:cs="Traditional Arabic"/>
                <w:sz w:val="28"/>
                <w:szCs w:val="28"/>
                <w:lang w:val="en-US"/>
              </w:rPr>
            </w:pPr>
          </w:p>
        </w:tc>
        <w:tc>
          <w:tcPr>
            <w:tcW w:w="1634" w:type="pct"/>
            <w:hideMark/>
          </w:tcPr>
          <w:p w14:paraId="114C0505" w14:textId="77777777"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الثبات الكلي للمتغير</w:t>
            </w:r>
          </w:p>
        </w:tc>
        <w:tc>
          <w:tcPr>
            <w:tcW w:w="780" w:type="pct"/>
            <w:hideMark/>
          </w:tcPr>
          <w:p w14:paraId="2C694066" w14:textId="77777777"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15</w:t>
            </w:r>
          </w:p>
        </w:tc>
        <w:tc>
          <w:tcPr>
            <w:tcW w:w="1121" w:type="pct"/>
            <w:hideMark/>
          </w:tcPr>
          <w:p w14:paraId="5CD849A4" w14:textId="77777777"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0.924</w:t>
            </w:r>
          </w:p>
        </w:tc>
      </w:tr>
      <w:tr w:rsidR="002523CC" w:rsidRPr="00806388" w14:paraId="63F6CC8E" w14:textId="77777777" w:rsidTr="002523CC">
        <w:tc>
          <w:tcPr>
            <w:tcW w:w="1464" w:type="pct"/>
            <w:hideMark/>
          </w:tcPr>
          <w:p w14:paraId="13E6DE86" w14:textId="77777777"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الكفاءة المهنية للمعلمين</w:t>
            </w:r>
          </w:p>
        </w:tc>
        <w:tc>
          <w:tcPr>
            <w:tcW w:w="1634" w:type="pct"/>
            <w:hideMark/>
          </w:tcPr>
          <w:p w14:paraId="1AF37DBE" w14:textId="77777777"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التخطيط التدريسي</w:t>
            </w:r>
          </w:p>
        </w:tc>
        <w:tc>
          <w:tcPr>
            <w:tcW w:w="780" w:type="pct"/>
            <w:hideMark/>
          </w:tcPr>
          <w:p w14:paraId="0A2BAB4F" w14:textId="77777777"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5</w:t>
            </w:r>
          </w:p>
        </w:tc>
        <w:tc>
          <w:tcPr>
            <w:tcW w:w="1121" w:type="pct"/>
            <w:hideMark/>
          </w:tcPr>
          <w:p w14:paraId="48579B8A" w14:textId="77777777"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0.911</w:t>
            </w:r>
          </w:p>
        </w:tc>
      </w:tr>
      <w:tr w:rsidR="002523CC" w:rsidRPr="00806388" w14:paraId="357A6167" w14:textId="77777777" w:rsidTr="002523CC">
        <w:tc>
          <w:tcPr>
            <w:tcW w:w="1464" w:type="pct"/>
            <w:hideMark/>
          </w:tcPr>
          <w:p w14:paraId="0E12521C" w14:textId="77777777" w:rsidR="002523CC" w:rsidRPr="00806388" w:rsidRDefault="002523CC" w:rsidP="00806388">
            <w:pPr>
              <w:bidi/>
              <w:jc w:val="both"/>
              <w:rPr>
                <w:rFonts w:ascii="Traditional Arabic" w:hAnsi="Traditional Arabic" w:cs="Traditional Arabic"/>
                <w:sz w:val="28"/>
                <w:szCs w:val="28"/>
                <w:lang w:val="en-US"/>
              </w:rPr>
            </w:pPr>
          </w:p>
        </w:tc>
        <w:tc>
          <w:tcPr>
            <w:tcW w:w="1634" w:type="pct"/>
            <w:hideMark/>
          </w:tcPr>
          <w:p w14:paraId="6FE4AC93" w14:textId="77777777"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إدارة الصف</w:t>
            </w:r>
          </w:p>
        </w:tc>
        <w:tc>
          <w:tcPr>
            <w:tcW w:w="780" w:type="pct"/>
            <w:hideMark/>
          </w:tcPr>
          <w:p w14:paraId="32BD6A48" w14:textId="77777777"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5</w:t>
            </w:r>
          </w:p>
        </w:tc>
        <w:tc>
          <w:tcPr>
            <w:tcW w:w="1121" w:type="pct"/>
            <w:hideMark/>
          </w:tcPr>
          <w:p w14:paraId="27A30EC5" w14:textId="77777777"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0.896</w:t>
            </w:r>
          </w:p>
        </w:tc>
      </w:tr>
      <w:tr w:rsidR="002523CC" w:rsidRPr="00806388" w14:paraId="7FFB3E43" w14:textId="77777777" w:rsidTr="002523CC">
        <w:tc>
          <w:tcPr>
            <w:tcW w:w="1464" w:type="pct"/>
            <w:hideMark/>
          </w:tcPr>
          <w:p w14:paraId="32F76AFC" w14:textId="77777777" w:rsidR="002523CC" w:rsidRPr="00806388" w:rsidRDefault="002523CC" w:rsidP="00806388">
            <w:pPr>
              <w:bidi/>
              <w:jc w:val="both"/>
              <w:rPr>
                <w:rFonts w:ascii="Traditional Arabic" w:hAnsi="Traditional Arabic" w:cs="Traditional Arabic"/>
                <w:sz w:val="28"/>
                <w:szCs w:val="28"/>
                <w:lang w:val="en-US"/>
              </w:rPr>
            </w:pPr>
          </w:p>
        </w:tc>
        <w:tc>
          <w:tcPr>
            <w:tcW w:w="1634" w:type="pct"/>
            <w:hideMark/>
          </w:tcPr>
          <w:p w14:paraId="58D012B9" w14:textId="77777777"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التقويم التعليمي</w:t>
            </w:r>
          </w:p>
        </w:tc>
        <w:tc>
          <w:tcPr>
            <w:tcW w:w="780" w:type="pct"/>
            <w:hideMark/>
          </w:tcPr>
          <w:p w14:paraId="416B207E" w14:textId="77777777"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5</w:t>
            </w:r>
          </w:p>
        </w:tc>
        <w:tc>
          <w:tcPr>
            <w:tcW w:w="1121" w:type="pct"/>
            <w:hideMark/>
          </w:tcPr>
          <w:p w14:paraId="45CA6115" w14:textId="77777777"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0.918</w:t>
            </w:r>
          </w:p>
        </w:tc>
      </w:tr>
      <w:tr w:rsidR="002523CC" w:rsidRPr="00806388" w14:paraId="3B19F642" w14:textId="77777777" w:rsidTr="002523CC">
        <w:tc>
          <w:tcPr>
            <w:tcW w:w="1464" w:type="pct"/>
            <w:hideMark/>
          </w:tcPr>
          <w:p w14:paraId="64909629" w14:textId="77777777" w:rsidR="002523CC" w:rsidRPr="00806388" w:rsidRDefault="002523CC" w:rsidP="00806388">
            <w:pPr>
              <w:bidi/>
              <w:jc w:val="both"/>
              <w:rPr>
                <w:rFonts w:ascii="Traditional Arabic" w:hAnsi="Traditional Arabic" w:cs="Traditional Arabic"/>
                <w:sz w:val="28"/>
                <w:szCs w:val="28"/>
                <w:lang w:val="en-US"/>
              </w:rPr>
            </w:pPr>
          </w:p>
        </w:tc>
        <w:tc>
          <w:tcPr>
            <w:tcW w:w="1634" w:type="pct"/>
            <w:hideMark/>
          </w:tcPr>
          <w:p w14:paraId="19DD8C9F" w14:textId="77777777"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التواصل والتفاعل مع الطلاب</w:t>
            </w:r>
          </w:p>
        </w:tc>
        <w:tc>
          <w:tcPr>
            <w:tcW w:w="780" w:type="pct"/>
            <w:hideMark/>
          </w:tcPr>
          <w:p w14:paraId="63686E8D" w14:textId="77777777"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5</w:t>
            </w:r>
          </w:p>
        </w:tc>
        <w:tc>
          <w:tcPr>
            <w:tcW w:w="1121" w:type="pct"/>
            <w:hideMark/>
          </w:tcPr>
          <w:p w14:paraId="3865F94E" w14:textId="77777777"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0.904</w:t>
            </w:r>
          </w:p>
        </w:tc>
      </w:tr>
      <w:tr w:rsidR="002523CC" w:rsidRPr="00806388" w14:paraId="3E6ED773" w14:textId="77777777" w:rsidTr="002523CC">
        <w:tc>
          <w:tcPr>
            <w:tcW w:w="1464" w:type="pct"/>
            <w:hideMark/>
          </w:tcPr>
          <w:p w14:paraId="6E092268" w14:textId="77777777" w:rsidR="002523CC" w:rsidRPr="00806388" w:rsidRDefault="002523CC" w:rsidP="00806388">
            <w:pPr>
              <w:bidi/>
              <w:jc w:val="both"/>
              <w:rPr>
                <w:rFonts w:ascii="Traditional Arabic" w:hAnsi="Traditional Arabic" w:cs="Traditional Arabic"/>
                <w:sz w:val="28"/>
                <w:szCs w:val="28"/>
                <w:lang w:val="en-US"/>
              </w:rPr>
            </w:pPr>
          </w:p>
        </w:tc>
        <w:tc>
          <w:tcPr>
            <w:tcW w:w="1634" w:type="pct"/>
            <w:hideMark/>
          </w:tcPr>
          <w:p w14:paraId="6F79E737" w14:textId="77777777"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الثبات الكلي للمتغير</w:t>
            </w:r>
          </w:p>
        </w:tc>
        <w:tc>
          <w:tcPr>
            <w:tcW w:w="780" w:type="pct"/>
            <w:hideMark/>
          </w:tcPr>
          <w:p w14:paraId="32A81780" w14:textId="77777777"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20</w:t>
            </w:r>
          </w:p>
        </w:tc>
        <w:tc>
          <w:tcPr>
            <w:tcW w:w="1121" w:type="pct"/>
            <w:hideMark/>
          </w:tcPr>
          <w:p w14:paraId="759A6057" w14:textId="77777777"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0.938</w:t>
            </w:r>
          </w:p>
        </w:tc>
      </w:tr>
      <w:tr w:rsidR="002523CC" w:rsidRPr="00806388" w14:paraId="5AD4144D" w14:textId="77777777" w:rsidTr="002523CC">
        <w:tc>
          <w:tcPr>
            <w:tcW w:w="1464" w:type="pct"/>
            <w:hideMark/>
          </w:tcPr>
          <w:p w14:paraId="3D4C3BB5" w14:textId="77777777"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lang w:val="en-US"/>
              </w:rPr>
              <w:t>الثبات الكلي لأداة الدراسة</w:t>
            </w:r>
          </w:p>
        </w:tc>
        <w:tc>
          <w:tcPr>
            <w:tcW w:w="1634" w:type="pct"/>
            <w:hideMark/>
          </w:tcPr>
          <w:p w14:paraId="309B5BEE" w14:textId="77777777" w:rsidR="002523CC" w:rsidRPr="00806388" w:rsidRDefault="002523CC" w:rsidP="00806388">
            <w:pPr>
              <w:bidi/>
              <w:jc w:val="both"/>
              <w:rPr>
                <w:rFonts w:ascii="Traditional Arabic" w:hAnsi="Traditional Arabic" w:cs="Traditional Arabic"/>
                <w:sz w:val="28"/>
                <w:szCs w:val="28"/>
                <w:lang w:val="en-US"/>
              </w:rPr>
            </w:pPr>
          </w:p>
        </w:tc>
        <w:tc>
          <w:tcPr>
            <w:tcW w:w="780" w:type="pct"/>
            <w:hideMark/>
          </w:tcPr>
          <w:p w14:paraId="532296BF" w14:textId="77777777"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35</w:t>
            </w:r>
          </w:p>
        </w:tc>
        <w:tc>
          <w:tcPr>
            <w:tcW w:w="1121" w:type="pct"/>
            <w:hideMark/>
          </w:tcPr>
          <w:p w14:paraId="70FDFCB1" w14:textId="77777777" w:rsidR="002523CC" w:rsidRPr="00806388" w:rsidRDefault="002523CC" w:rsidP="00806388">
            <w:pPr>
              <w:bidi/>
              <w:jc w:val="both"/>
              <w:rPr>
                <w:rFonts w:ascii="Traditional Arabic" w:hAnsi="Traditional Arabic" w:cs="Traditional Arabic"/>
                <w:sz w:val="28"/>
                <w:szCs w:val="28"/>
                <w:lang w:val="en-US"/>
              </w:rPr>
            </w:pPr>
            <w:r w:rsidRPr="00806388">
              <w:rPr>
                <w:rFonts w:ascii="Traditional Arabic" w:hAnsi="Traditional Arabic" w:cs="Traditional Arabic"/>
                <w:sz w:val="28"/>
                <w:szCs w:val="28"/>
                <w:lang w:val="en-US"/>
              </w:rPr>
              <w:t>0.947</w:t>
            </w:r>
          </w:p>
        </w:tc>
      </w:tr>
    </w:tbl>
    <w:p w14:paraId="151BAD82" w14:textId="77777777" w:rsidR="002523CC" w:rsidRPr="00806388" w:rsidRDefault="002523CC" w:rsidP="00806388">
      <w:pPr>
        <w:bidi/>
        <w:spacing w:after="0" w:line="360" w:lineRule="auto"/>
        <w:jc w:val="both"/>
        <w:rPr>
          <w:rFonts w:ascii="Traditional Arabic" w:hAnsi="Traditional Arabic" w:cs="Traditional Arabic"/>
          <w:sz w:val="28"/>
          <w:szCs w:val="28"/>
          <w:lang w:val="en-US"/>
        </w:rPr>
      </w:pPr>
    </w:p>
    <w:p w14:paraId="61DC1E67" w14:textId="77777777" w:rsidR="002523CC" w:rsidRPr="00806388" w:rsidRDefault="00806388" w:rsidP="00806388">
      <w:pPr>
        <w:bidi/>
        <w:spacing w:line="360" w:lineRule="auto"/>
        <w:jc w:val="both"/>
        <w:rPr>
          <w:rFonts w:ascii="Traditional Arabic" w:hAnsi="Traditional Arabic" w:cs="Traditional Arabic"/>
          <w:sz w:val="28"/>
          <w:szCs w:val="28"/>
          <w:rtl/>
          <w:lang w:val="en-US"/>
        </w:rPr>
      </w:pPr>
      <w:r w:rsidRPr="00806388">
        <w:rPr>
          <w:rFonts w:ascii="Traditional Arabic" w:hAnsi="Traditional Arabic" w:cs="Traditional Arabic"/>
          <w:sz w:val="28"/>
          <w:szCs w:val="28"/>
          <w:rtl/>
          <w:lang w:val="en-US"/>
        </w:rPr>
        <w:t>يتضح من الجدول (3-8) أن معاملات كرونباخ ألفا لجميع أبعاد الدراسة تراوحت بين (0.889–0.918)، كما بلغ معامل الثبات الكلي لمتغير برامج التنمية المهنية (0.924)، ولمتغير الكفاءة المهنية للمعلمين (0.938)، في حين بلغ معامل الثبات الكلي لأداة الدراسة (0.947). وتُعد جميع هذه القيم مرتفعة، إذ تجاوزت الحد الأدنى المقبول إحصائيًا (0.70)، مما يدل على تمتع أداة الدراسة بدرجة عالية من الاتساق الداخلي والثبات، الأمر الذي يؤكد صلاحيتها للتطبيق الميداني وإمكانية الاعتماد على نتائجها في تحقيق أهداف الدراسة واختبار فرضياتها</w:t>
      </w:r>
      <w:r w:rsidRPr="00806388">
        <w:rPr>
          <w:rFonts w:ascii="Traditional Arabic" w:hAnsi="Traditional Arabic" w:cs="Traditional Arabic" w:hint="cs"/>
          <w:sz w:val="28"/>
          <w:szCs w:val="28"/>
          <w:rtl/>
          <w:lang w:val="en-US"/>
        </w:rPr>
        <w:t>.</w:t>
      </w:r>
    </w:p>
    <w:p w14:paraId="54874EE0" w14:textId="77777777" w:rsidR="00896E1F" w:rsidRPr="00806388" w:rsidRDefault="00896E1F" w:rsidP="00896E1F">
      <w:pPr>
        <w:bidi/>
        <w:rPr>
          <w:rtl/>
        </w:rPr>
      </w:pPr>
    </w:p>
    <w:p w14:paraId="65E9D212" w14:textId="77777777" w:rsidR="00806388" w:rsidRPr="00806388" w:rsidRDefault="00806388" w:rsidP="00806388">
      <w:pPr>
        <w:bidi/>
        <w:spacing w:line="360" w:lineRule="auto"/>
        <w:jc w:val="both"/>
        <w:rPr>
          <w:rFonts w:ascii="Traditional Arabic" w:hAnsi="Traditional Arabic" w:cs="Traditional Arabic"/>
          <w:b/>
          <w:bCs/>
          <w:sz w:val="28"/>
          <w:szCs w:val="28"/>
          <w:rtl/>
          <w:lang w:val="en-US"/>
        </w:rPr>
      </w:pPr>
      <w:r w:rsidRPr="00806388">
        <w:rPr>
          <w:rFonts w:ascii="Traditional Arabic" w:hAnsi="Traditional Arabic" w:cs="Traditional Arabic"/>
          <w:b/>
          <w:bCs/>
          <w:sz w:val="28"/>
          <w:szCs w:val="28"/>
          <w:rtl/>
          <w:lang w:val="en-US"/>
        </w:rPr>
        <w:t>3.</w:t>
      </w:r>
      <w:commentRangeStart w:id="4"/>
      <w:r w:rsidRPr="00806388">
        <w:rPr>
          <w:rFonts w:ascii="Traditional Arabic" w:hAnsi="Traditional Arabic" w:cs="Traditional Arabic"/>
          <w:b/>
          <w:bCs/>
          <w:sz w:val="28"/>
          <w:szCs w:val="28"/>
          <w:rtl/>
          <w:lang w:val="en-US"/>
        </w:rPr>
        <w:t xml:space="preserve">10 </w:t>
      </w:r>
      <w:commentRangeEnd w:id="4"/>
      <w:r w:rsidR="003F6EB1" w:rsidRPr="00806388">
        <w:rPr>
          <w:rStyle w:val="CommentReference"/>
          <w:rFonts w:ascii="Traditional Arabic" w:hAnsi="Traditional Arabic" w:cs="Traditional Arabic"/>
          <w:b/>
          <w:bCs/>
          <w:sz w:val="28"/>
          <w:szCs w:val="28"/>
          <w:rtl/>
          <w:lang w:val="en-US"/>
        </w:rPr>
        <w:commentReference w:id="4"/>
      </w:r>
      <w:r w:rsidRPr="00806388">
        <w:rPr>
          <w:rFonts w:ascii="Traditional Arabic" w:hAnsi="Traditional Arabic" w:cs="Traditional Arabic"/>
          <w:b/>
          <w:bCs/>
          <w:sz w:val="28"/>
          <w:szCs w:val="28"/>
          <w:rtl/>
          <w:lang w:val="en-US"/>
        </w:rPr>
        <w:t>إجراءات الدراسة</w:t>
      </w:r>
    </w:p>
    <w:p w14:paraId="562CEF8E" w14:textId="77777777" w:rsidR="00806388" w:rsidRPr="00806388" w:rsidRDefault="00806388" w:rsidP="00806388">
      <w:p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sz w:val="28"/>
          <w:szCs w:val="28"/>
          <w:rtl/>
        </w:rPr>
        <w:t>اتبعت الباحثة مجموعة من الإجراءات العلمية والمنهجية لتنفيذ الدراسة الحالية، بما يضمن تحقيق أهدافها، وجمع البيانات اللازمة، وتحليلها بصورة دقيقة وموضوعية، وقد تمثلت هذه الإجراءات فيما يأتي</w:t>
      </w:r>
      <w:r w:rsidRPr="00806388">
        <w:rPr>
          <w:rFonts w:ascii="Traditional Arabic" w:hAnsi="Traditional Arabic" w:cs="Traditional Arabic"/>
          <w:sz w:val="28"/>
          <w:szCs w:val="28"/>
          <w:lang w:val="en-US"/>
        </w:rPr>
        <w:t>:</w:t>
      </w:r>
    </w:p>
    <w:p w14:paraId="14EEED76" w14:textId="77777777" w:rsidR="00806388" w:rsidRPr="00806388" w:rsidRDefault="00806388" w:rsidP="00806388">
      <w:pPr>
        <w:numPr>
          <w:ilvl w:val="0"/>
          <w:numId w:val="5"/>
        </w:num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b/>
          <w:bCs/>
          <w:sz w:val="28"/>
          <w:szCs w:val="28"/>
          <w:rtl/>
        </w:rPr>
        <w:lastRenderedPageBreak/>
        <w:t>تحديد مشكلة الدراسة وأهدافها وفرضياتها</w:t>
      </w:r>
      <w:r w:rsidRPr="00806388">
        <w:rPr>
          <w:rFonts w:ascii="Traditional Arabic" w:hAnsi="Traditional Arabic" w:cs="Traditional Arabic"/>
          <w:sz w:val="28"/>
          <w:szCs w:val="28"/>
          <w:rtl/>
        </w:rPr>
        <w:t>، وذلك من خلال مراجعة الأدبيات التربوية والدراسات السابقة ذات الصلة بموضوع برامج التنمية المهنية والكفاءة المهنية للمعلمين، وصياغة مشكلة الدراسة وأهدافها وفرضياتها في ضوء الفجوة البحثية التي كشفت عنها تلك الأدبيات</w:t>
      </w:r>
      <w:r w:rsidRPr="00806388">
        <w:rPr>
          <w:rFonts w:ascii="Traditional Arabic" w:hAnsi="Traditional Arabic" w:cs="Traditional Arabic"/>
          <w:sz w:val="28"/>
          <w:szCs w:val="28"/>
          <w:lang w:val="en-US"/>
        </w:rPr>
        <w:t>.</w:t>
      </w:r>
    </w:p>
    <w:p w14:paraId="2D18774C" w14:textId="77777777" w:rsidR="00806388" w:rsidRPr="00806388" w:rsidRDefault="00806388" w:rsidP="00806388">
      <w:pPr>
        <w:numPr>
          <w:ilvl w:val="0"/>
          <w:numId w:val="5"/>
        </w:num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b/>
          <w:bCs/>
          <w:sz w:val="28"/>
          <w:szCs w:val="28"/>
          <w:rtl/>
        </w:rPr>
        <w:t>إعداد الإطار النظري والدراسات السابقة</w:t>
      </w:r>
      <w:r w:rsidRPr="00806388">
        <w:rPr>
          <w:rFonts w:ascii="Traditional Arabic" w:hAnsi="Traditional Arabic" w:cs="Traditional Arabic"/>
          <w:sz w:val="28"/>
          <w:szCs w:val="28"/>
          <w:rtl/>
        </w:rPr>
        <w:t>، من خلال مراجعة المصادر العلمية العربية والأجنبية ذات العلاقة بمتغيرات الدراسة، والاستفادة منها في تحديد متغيرات الدراسة وأبعادها، وصياغة التعريفات الإجرائية، وبناء النموذج المفاهيمي للدراسة</w:t>
      </w:r>
      <w:r w:rsidRPr="00806388">
        <w:rPr>
          <w:rFonts w:ascii="Traditional Arabic" w:hAnsi="Traditional Arabic" w:cs="Traditional Arabic"/>
          <w:sz w:val="28"/>
          <w:szCs w:val="28"/>
          <w:lang w:val="en-US"/>
        </w:rPr>
        <w:t>.</w:t>
      </w:r>
    </w:p>
    <w:p w14:paraId="1EA577A0" w14:textId="77777777" w:rsidR="00806388" w:rsidRPr="00806388" w:rsidRDefault="00806388" w:rsidP="00806388">
      <w:pPr>
        <w:numPr>
          <w:ilvl w:val="0"/>
          <w:numId w:val="5"/>
        </w:num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b/>
          <w:bCs/>
          <w:sz w:val="28"/>
          <w:szCs w:val="28"/>
          <w:rtl/>
        </w:rPr>
        <w:t>بناء أداة الدراسة</w:t>
      </w:r>
      <w:r w:rsidRPr="00806388">
        <w:rPr>
          <w:rFonts w:ascii="Traditional Arabic" w:hAnsi="Traditional Arabic" w:cs="Traditional Arabic"/>
          <w:sz w:val="28"/>
          <w:szCs w:val="28"/>
          <w:rtl/>
        </w:rPr>
        <w:t>، حيث قامت الباحثة بإعداد الاستبانة في ضوء الأدبيات النظرية والدراسات السابقة، ثم عرضها على مجموعة من المحكمين المتخصصين للتحقق من صدقها الظاهري، وإجراء التعديلات اللازمة في ضوء ملاحظاتهم، كما تم التحقق من صدق البناء وثبات الأداة باستخدام الأساليب الإحصائية المناسبة (</w:t>
      </w:r>
      <w:r w:rsidRPr="00806388">
        <w:rPr>
          <w:rFonts w:ascii="Traditional Arabic" w:hAnsi="Traditional Arabic" w:cs="Traditional Arabic"/>
          <w:sz w:val="28"/>
          <w:szCs w:val="28"/>
        </w:rPr>
        <w:t>Creswell &amp; Creswell, 2023</w:t>
      </w:r>
      <w:r w:rsidRPr="00806388">
        <w:rPr>
          <w:rFonts w:ascii="Traditional Arabic" w:hAnsi="Traditional Arabic" w:cs="Traditional Arabic"/>
          <w:sz w:val="28"/>
          <w:szCs w:val="28"/>
          <w:rtl/>
        </w:rPr>
        <w:t xml:space="preserve">؛ </w:t>
      </w:r>
      <w:r w:rsidRPr="00806388">
        <w:rPr>
          <w:rFonts w:ascii="Traditional Arabic" w:hAnsi="Traditional Arabic" w:cs="Traditional Arabic"/>
          <w:sz w:val="28"/>
          <w:szCs w:val="28"/>
        </w:rPr>
        <w:t>Hair et al., 2022</w:t>
      </w:r>
      <w:r w:rsidRPr="00806388">
        <w:rPr>
          <w:rFonts w:ascii="Traditional Arabic" w:hAnsi="Traditional Arabic" w:cs="Traditional Arabic"/>
          <w:sz w:val="28"/>
          <w:szCs w:val="28"/>
          <w:rtl/>
        </w:rPr>
        <w:t>).</w:t>
      </w:r>
    </w:p>
    <w:p w14:paraId="4CEB06DF" w14:textId="77777777" w:rsidR="00806388" w:rsidRPr="00806388" w:rsidRDefault="00806388" w:rsidP="00806388">
      <w:pPr>
        <w:numPr>
          <w:ilvl w:val="0"/>
          <w:numId w:val="5"/>
        </w:num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b/>
          <w:bCs/>
          <w:sz w:val="28"/>
          <w:szCs w:val="28"/>
          <w:rtl/>
        </w:rPr>
        <w:t>الحصول على الموافقات الرسمية</w:t>
      </w:r>
      <w:r w:rsidRPr="00806388">
        <w:rPr>
          <w:rFonts w:ascii="Traditional Arabic" w:hAnsi="Traditional Arabic" w:cs="Traditional Arabic"/>
          <w:sz w:val="28"/>
          <w:szCs w:val="28"/>
          <w:rtl/>
        </w:rPr>
        <w:t xml:space="preserve"> اللازمة لتطبيق الدراسة، والتنسيق مع الجهات ذات العلاقة لتسهيل توزيع الاستبانة على أفراد مجتمع الدراسة</w:t>
      </w:r>
      <w:r w:rsidRPr="00806388">
        <w:rPr>
          <w:rFonts w:ascii="Traditional Arabic" w:hAnsi="Traditional Arabic" w:cs="Traditional Arabic"/>
          <w:sz w:val="28"/>
          <w:szCs w:val="28"/>
          <w:lang w:val="en-US"/>
        </w:rPr>
        <w:t>.</w:t>
      </w:r>
    </w:p>
    <w:p w14:paraId="6F73795E" w14:textId="77777777" w:rsidR="00806388" w:rsidRPr="00806388" w:rsidRDefault="00806388" w:rsidP="00806388">
      <w:pPr>
        <w:numPr>
          <w:ilvl w:val="0"/>
          <w:numId w:val="5"/>
        </w:num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b/>
          <w:bCs/>
          <w:sz w:val="28"/>
          <w:szCs w:val="28"/>
          <w:rtl/>
        </w:rPr>
        <w:t>تحديد عينة الدراسة</w:t>
      </w:r>
      <w:r w:rsidRPr="00806388">
        <w:rPr>
          <w:rFonts w:ascii="Traditional Arabic" w:hAnsi="Traditional Arabic" w:cs="Traditional Arabic"/>
          <w:sz w:val="28"/>
          <w:szCs w:val="28"/>
          <w:rtl/>
        </w:rPr>
        <w:t xml:space="preserve"> وفق الأسلوب المنهجي المعتمد، ثم توزيع الاستبانة على أفراد العينة المستهدفة، مع توضيح هدف الدراسة، والتأكيد على سرية البيانات، وأنها ستستخدم لأغراض البحث العلمي فقط</w:t>
      </w:r>
      <w:r w:rsidRPr="00806388">
        <w:rPr>
          <w:rFonts w:ascii="Traditional Arabic" w:hAnsi="Traditional Arabic" w:cs="Traditional Arabic"/>
          <w:sz w:val="28"/>
          <w:szCs w:val="28"/>
          <w:lang w:val="en-US"/>
        </w:rPr>
        <w:t>.</w:t>
      </w:r>
    </w:p>
    <w:p w14:paraId="3C03FB9E" w14:textId="77777777" w:rsidR="00806388" w:rsidRPr="00806388" w:rsidRDefault="00806388" w:rsidP="00806388">
      <w:pPr>
        <w:numPr>
          <w:ilvl w:val="0"/>
          <w:numId w:val="5"/>
        </w:num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b/>
          <w:bCs/>
          <w:sz w:val="28"/>
          <w:szCs w:val="28"/>
          <w:rtl/>
        </w:rPr>
        <w:t>جمع الاستبانات ومراجعتها</w:t>
      </w:r>
      <w:r w:rsidRPr="00806388">
        <w:rPr>
          <w:rFonts w:ascii="Traditional Arabic" w:hAnsi="Traditional Arabic" w:cs="Traditional Arabic"/>
          <w:sz w:val="28"/>
          <w:szCs w:val="28"/>
          <w:rtl/>
        </w:rPr>
        <w:t>، حيث جُمعت الاستبانات بعد انتهاء فترة التطبيق، ثم روجعت للتأكد من اكتمال بياناتها، واستبعاد الاستبانات غير الصالحة للتحليل الإحصائي</w:t>
      </w:r>
      <w:r w:rsidRPr="00806388">
        <w:rPr>
          <w:rFonts w:ascii="Traditional Arabic" w:hAnsi="Traditional Arabic" w:cs="Traditional Arabic"/>
          <w:sz w:val="28"/>
          <w:szCs w:val="28"/>
          <w:lang w:val="en-US"/>
        </w:rPr>
        <w:t>.</w:t>
      </w:r>
    </w:p>
    <w:p w14:paraId="7FD8A899" w14:textId="77777777" w:rsidR="00806388" w:rsidRPr="00806388" w:rsidRDefault="00806388" w:rsidP="00806388">
      <w:pPr>
        <w:numPr>
          <w:ilvl w:val="0"/>
          <w:numId w:val="5"/>
        </w:num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b/>
          <w:bCs/>
          <w:sz w:val="28"/>
          <w:szCs w:val="28"/>
          <w:rtl/>
        </w:rPr>
        <w:t>إدخال البيانات وتحليلها إحصائيًا</w:t>
      </w:r>
      <w:r w:rsidRPr="00806388">
        <w:rPr>
          <w:rFonts w:ascii="Traditional Arabic" w:hAnsi="Traditional Arabic" w:cs="Traditional Arabic"/>
          <w:sz w:val="28"/>
          <w:szCs w:val="28"/>
          <w:rtl/>
        </w:rPr>
        <w:t xml:space="preserve"> باستخدام برنامج الحزمة الإحصائية للعلوم الاجتماعية (</w:t>
      </w:r>
      <w:r w:rsidRPr="00806388">
        <w:rPr>
          <w:rFonts w:ascii="Traditional Arabic" w:hAnsi="Traditional Arabic" w:cs="Traditional Arabic"/>
          <w:sz w:val="28"/>
          <w:szCs w:val="28"/>
        </w:rPr>
        <w:t>SPSS</w:t>
      </w:r>
      <w:r w:rsidRPr="00806388">
        <w:rPr>
          <w:rFonts w:ascii="Traditional Arabic" w:hAnsi="Traditional Arabic" w:cs="Traditional Arabic"/>
          <w:sz w:val="28"/>
          <w:szCs w:val="28"/>
          <w:rtl/>
        </w:rPr>
        <w:t>)، من خلال تطبيق الأساليب الإحصائية المناسبة لطبيعة الدراسة، بهدف الإجابة عن أسئلة الدراسة واختبار فرضياتها.</w:t>
      </w:r>
    </w:p>
    <w:p w14:paraId="35C8EB5F" w14:textId="77777777" w:rsidR="00806388" w:rsidRDefault="00806388" w:rsidP="00806388">
      <w:pPr>
        <w:numPr>
          <w:ilvl w:val="0"/>
          <w:numId w:val="5"/>
        </w:numPr>
        <w:bidi/>
        <w:spacing w:line="360" w:lineRule="auto"/>
        <w:jc w:val="both"/>
        <w:rPr>
          <w:rFonts w:ascii="Traditional Arabic" w:hAnsi="Traditional Arabic" w:cs="Traditional Arabic"/>
          <w:sz w:val="28"/>
          <w:szCs w:val="28"/>
          <w:lang w:val="en-US"/>
        </w:rPr>
      </w:pPr>
      <w:r w:rsidRPr="00806388">
        <w:rPr>
          <w:rFonts w:ascii="Traditional Arabic" w:hAnsi="Traditional Arabic" w:cs="Traditional Arabic"/>
          <w:b/>
          <w:bCs/>
          <w:sz w:val="28"/>
          <w:szCs w:val="28"/>
          <w:rtl/>
        </w:rPr>
        <w:lastRenderedPageBreak/>
        <w:t>عرض النتائج وتفسيرها ومناقشتها</w:t>
      </w:r>
      <w:r w:rsidRPr="00806388">
        <w:rPr>
          <w:rFonts w:ascii="Traditional Arabic" w:hAnsi="Traditional Arabic" w:cs="Traditional Arabic"/>
          <w:sz w:val="28"/>
          <w:szCs w:val="28"/>
          <w:rtl/>
        </w:rPr>
        <w:t xml:space="preserve"> في ضوء أهداف الدراسة، والإطار النظري، والدراسات السابقة، وصولًا إلى مجموعة من الاستنتاجات والتوصيات والمقترحات التي يمكن أن تسهم في تطوير برامج التنمية المهنية وتحسين الكفاءة المهنية لدى معلمي المرحلة الابتدائية بمدينة الرياض</w:t>
      </w:r>
      <w:r w:rsidRPr="00806388">
        <w:rPr>
          <w:rFonts w:ascii="Traditional Arabic" w:hAnsi="Traditional Arabic" w:cs="Traditional Arabic"/>
          <w:sz w:val="28"/>
          <w:szCs w:val="28"/>
          <w:lang w:val="en-US"/>
        </w:rPr>
        <w:t>.</w:t>
      </w:r>
    </w:p>
    <w:p w14:paraId="77FA63AA" w14:textId="77777777" w:rsidR="00806388" w:rsidRPr="00806388" w:rsidRDefault="00806388" w:rsidP="00806388">
      <w:pPr>
        <w:bidi/>
        <w:spacing w:line="360" w:lineRule="auto"/>
        <w:ind w:left="720"/>
        <w:jc w:val="both"/>
        <w:rPr>
          <w:rFonts w:ascii="Traditional Arabic" w:hAnsi="Traditional Arabic" w:cs="Traditional Arabic"/>
          <w:sz w:val="28"/>
          <w:szCs w:val="28"/>
          <w:lang w:val="en-US"/>
        </w:rPr>
      </w:pPr>
    </w:p>
    <w:p w14:paraId="5BCE6DE3" w14:textId="77777777" w:rsidR="00806388" w:rsidRPr="00806388" w:rsidRDefault="00806388" w:rsidP="00806388">
      <w:pPr>
        <w:bidi/>
        <w:spacing w:line="360" w:lineRule="auto"/>
        <w:jc w:val="both"/>
        <w:rPr>
          <w:rFonts w:ascii="Traditional Arabic" w:hAnsi="Traditional Arabic" w:cs="Traditional Arabic"/>
          <w:b/>
          <w:bCs/>
          <w:sz w:val="28"/>
          <w:szCs w:val="28"/>
          <w:rtl/>
          <w:lang w:val="en-US"/>
        </w:rPr>
      </w:pPr>
      <w:r w:rsidRPr="00806388">
        <w:rPr>
          <w:rFonts w:ascii="Traditional Arabic" w:hAnsi="Traditional Arabic" w:cs="Traditional Arabic" w:hint="cs"/>
          <w:b/>
          <w:bCs/>
          <w:sz w:val="28"/>
          <w:szCs w:val="28"/>
          <w:rtl/>
          <w:lang w:val="en-US"/>
        </w:rPr>
        <w:t xml:space="preserve"> </w:t>
      </w:r>
      <w:r w:rsidRPr="00806388">
        <w:rPr>
          <w:rFonts w:ascii="Traditional Arabic" w:hAnsi="Traditional Arabic" w:cs="Traditional Arabic"/>
          <w:b/>
          <w:bCs/>
          <w:sz w:val="28"/>
          <w:szCs w:val="28"/>
          <w:rtl/>
          <w:lang w:val="en-US"/>
        </w:rPr>
        <w:t>3.11 الأساليب الإحصائية المستخدمة</w:t>
      </w:r>
    </w:p>
    <w:p w14:paraId="195A847E" w14:textId="77777777" w:rsidR="00806388" w:rsidRPr="00806388" w:rsidRDefault="00806388" w:rsidP="00806388">
      <w:pPr>
        <w:bidi/>
        <w:spacing w:line="360" w:lineRule="auto"/>
        <w:jc w:val="both"/>
        <w:rPr>
          <w:rFonts w:ascii="Traditional Arabic" w:hAnsi="Traditional Arabic" w:cs="Traditional Arabic"/>
          <w:sz w:val="28"/>
          <w:szCs w:val="28"/>
          <w:rtl/>
          <w:lang w:val="en-US"/>
        </w:rPr>
      </w:pPr>
      <w:r w:rsidRPr="00806388">
        <w:rPr>
          <w:rFonts w:ascii="Traditional Arabic" w:hAnsi="Traditional Arabic" w:cs="Traditional Arabic"/>
          <w:sz w:val="28"/>
          <w:szCs w:val="28"/>
          <w:rtl/>
          <w:lang w:val="en-US"/>
        </w:rPr>
        <w:t>بعد الانتهاء من جمع بيانات الدراسة، ومراجعة الاستبانات والتأكد من صلاحيتها للتحليل، تم ترميز البيانات وإدخالها إلى برنامج **الحزمة الإحصائية للعلوم الاجتماعية (</w:t>
      </w:r>
      <w:r w:rsidRPr="00806388">
        <w:rPr>
          <w:rFonts w:ascii="Traditional Arabic" w:hAnsi="Traditional Arabic" w:cs="Traditional Arabic"/>
          <w:sz w:val="28"/>
          <w:szCs w:val="28"/>
          <w:lang w:val="en-US"/>
        </w:rPr>
        <w:t>Statistical Package for the Social Sciences - SPSS</w:t>
      </w:r>
      <w:r w:rsidRPr="00806388">
        <w:rPr>
          <w:rFonts w:ascii="Traditional Arabic" w:hAnsi="Traditional Arabic" w:cs="Traditional Arabic"/>
          <w:sz w:val="28"/>
          <w:szCs w:val="28"/>
          <w:rtl/>
          <w:lang w:val="en-US"/>
        </w:rPr>
        <w:t>) ، وذلك بهدف إجراء المعالجات الإحصائية المناسبة لطبيعة الدراسة، والإجابة عن أسئلتها، واختبار فرضياتها. وقد تم اختيار الأساليب الإحصائية بما يتوافق مع طبيعة البيانات، ومستوى القياس، وأهداف الدراسة، وفقًا لما أوصت به الأدبيات المنهجية في الدراسات الكمية (</w:t>
      </w:r>
      <w:r w:rsidRPr="00806388">
        <w:rPr>
          <w:rFonts w:ascii="Traditional Arabic" w:hAnsi="Traditional Arabic" w:cs="Traditional Arabic"/>
          <w:sz w:val="28"/>
          <w:szCs w:val="28"/>
          <w:lang w:val="en-US"/>
        </w:rPr>
        <w:t>Hair et al., 2022</w:t>
      </w:r>
      <w:r w:rsidRPr="00806388">
        <w:rPr>
          <w:rFonts w:ascii="Traditional Arabic" w:hAnsi="Traditional Arabic" w:cs="Traditional Arabic"/>
          <w:sz w:val="28"/>
          <w:szCs w:val="28"/>
          <w:rtl/>
          <w:lang w:val="en-US"/>
        </w:rPr>
        <w:t xml:space="preserve">؛ </w:t>
      </w:r>
      <w:r w:rsidRPr="00806388">
        <w:rPr>
          <w:rFonts w:ascii="Traditional Arabic" w:hAnsi="Traditional Arabic" w:cs="Traditional Arabic"/>
          <w:sz w:val="28"/>
          <w:szCs w:val="28"/>
          <w:lang w:val="en-US"/>
        </w:rPr>
        <w:t>Saunders et al., 2023</w:t>
      </w:r>
      <w:r w:rsidRPr="00806388">
        <w:rPr>
          <w:rFonts w:ascii="Traditional Arabic" w:hAnsi="Traditional Arabic" w:cs="Traditional Arabic"/>
          <w:sz w:val="28"/>
          <w:szCs w:val="28"/>
          <w:rtl/>
          <w:lang w:val="en-US"/>
        </w:rPr>
        <w:t>).</w:t>
      </w:r>
    </w:p>
    <w:p w14:paraId="4099A63F" w14:textId="77777777" w:rsidR="00806388" w:rsidRPr="00806388" w:rsidRDefault="00806388" w:rsidP="00806388">
      <w:pPr>
        <w:bidi/>
        <w:spacing w:line="360" w:lineRule="auto"/>
        <w:jc w:val="both"/>
        <w:rPr>
          <w:rFonts w:ascii="Traditional Arabic" w:hAnsi="Traditional Arabic" w:cs="Traditional Arabic"/>
          <w:sz w:val="28"/>
          <w:szCs w:val="28"/>
          <w:rtl/>
          <w:lang w:val="en-US"/>
        </w:rPr>
      </w:pPr>
    </w:p>
    <w:p w14:paraId="618B9BDF" w14:textId="77777777" w:rsidR="00806388" w:rsidRPr="00806388" w:rsidRDefault="00806388" w:rsidP="00806388">
      <w:pPr>
        <w:bidi/>
        <w:spacing w:line="360" w:lineRule="auto"/>
        <w:jc w:val="both"/>
        <w:rPr>
          <w:rFonts w:ascii="Traditional Arabic" w:hAnsi="Traditional Arabic" w:cs="Traditional Arabic"/>
          <w:sz w:val="28"/>
          <w:szCs w:val="28"/>
          <w:rtl/>
          <w:lang w:val="en-US"/>
        </w:rPr>
      </w:pPr>
      <w:r w:rsidRPr="00806388">
        <w:rPr>
          <w:rFonts w:ascii="Traditional Arabic" w:hAnsi="Traditional Arabic" w:cs="Traditional Arabic"/>
          <w:sz w:val="28"/>
          <w:szCs w:val="28"/>
          <w:rtl/>
          <w:lang w:val="en-US"/>
        </w:rPr>
        <w:t>ولتحقيق أهداف الدراسة، استخدمت الباحثة الأساليب الإحصائية الآتية</w:t>
      </w:r>
      <w:r w:rsidRPr="00806388">
        <w:rPr>
          <w:rFonts w:ascii="Traditional Arabic" w:hAnsi="Traditional Arabic" w:cs="Traditional Arabic"/>
          <w:sz w:val="28"/>
          <w:szCs w:val="28"/>
          <w:lang w:val="en-US"/>
        </w:rPr>
        <w:t>:</w:t>
      </w:r>
    </w:p>
    <w:p w14:paraId="43E7A3D0" w14:textId="77777777" w:rsidR="00806388" w:rsidRPr="00806388" w:rsidRDefault="00806388" w:rsidP="00806388">
      <w:pPr>
        <w:pStyle w:val="ListParagraph"/>
        <w:numPr>
          <w:ilvl w:val="1"/>
          <w:numId w:val="1"/>
        </w:numPr>
        <w:bidi/>
        <w:spacing w:line="360" w:lineRule="auto"/>
        <w:jc w:val="both"/>
        <w:rPr>
          <w:rFonts w:ascii="Traditional Arabic" w:hAnsi="Traditional Arabic" w:cs="Traditional Arabic"/>
          <w:sz w:val="28"/>
          <w:szCs w:val="28"/>
          <w:rtl/>
          <w:lang w:val="en-US"/>
        </w:rPr>
      </w:pPr>
      <w:r w:rsidRPr="00806388">
        <w:rPr>
          <w:rFonts w:ascii="Traditional Arabic" w:hAnsi="Traditional Arabic" w:cs="Traditional Arabic"/>
          <w:sz w:val="28"/>
          <w:szCs w:val="28"/>
          <w:rtl/>
          <w:lang w:val="en-US"/>
        </w:rPr>
        <w:t>التكرارات والنسب المئوية لوصف الخصائص الشخصية والوظيفية لأفراد الدراسة</w:t>
      </w:r>
      <w:r w:rsidRPr="00806388">
        <w:rPr>
          <w:rFonts w:ascii="Traditional Arabic" w:hAnsi="Traditional Arabic" w:cs="Traditional Arabic"/>
          <w:sz w:val="28"/>
          <w:szCs w:val="28"/>
          <w:lang w:val="en-US"/>
        </w:rPr>
        <w:t>.</w:t>
      </w:r>
    </w:p>
    <w:p w14:paraId="28842853" w14:textId="77777777" w:rsidR="00806388" w:rsidRPr="00806388" w:rsidRDefault="00806388" w:rsidP="00806388">
      <w:pPr>
        <w:pStyle w:val="ListParagraph"/>
        <w:numPr>
          <w:ilvl w:val="1"/>
          <w:numId w:val="1"/>
        </w:numPr>
        <w:bidi/>
        <w:spacing w:line="360" w:lineRule="auto"/>
        <w:jc w:val="both"/>
        <w:rPr>
          <w:rFonts w:ascii="Traditional Arabic" w:hAnsi="Traditional Arabic" w:cs="Traditional Arabic"/>
          <w:sz w:val="28"/>
          <w:szCs w:val="28"/>
          <w:rtl/>
          <w:lang w:val="en-US"/>
        </w:rPr>
      </w:pPr>
      <w:r w:rsidRPr="00806388">
        <w:rPr>
          <w:rFonts w:ascii="Traditional Arabic" w:hAnsi="Traditional Arabic" w:cs="Traditional Arabic"/>
          <w:sz w:val="28"/>
          <w:szCs w:val="28"/>
          <w:rtl/>
          <w:lang w:val="en-US"/>
        </w:rPr>
        <w:t>المتوسطات الحسابية والانحرافات المعيارية للتعرف إلى مستوى استجابات أفراد الدراسة على فقرات وأبعاد متغيرات الدراسة، وترتيبها وفقًا لأهميتها النسبية</w:t>
      </w:r>
      <w:r w:rsidRPr="00806388">
        <w:rPr>
          <w:rFonts w:ascii="Traditional Arabic" w:hAnsi="Traditional Arabic" w:cs="Traditional Arabic"/>
          <w:sz w:val="28"/>
          <w:szCs w:val="28"/>
          <w:lang w:val="en-US"/>
        </w:rPr>
        <w:t>.</w:t>
      </w:r>
    </w:p>
    <w:p w14:paraId="710BAFBF" w14:textId="77777777" w:rsidR="00806388" w:rsidRPr="00806388" w:rsidRDefault="00806388" w:rsidP="00806388">
      <w:pPr>
        <w:pStyle w:val="ListParagraph"/>
        <w:numPr>
          <w:ilvl w:val="1"/>
          <w:numId w:val="1"/>
        </w:numPr>
        <w:bidi/>
        <w:spacing w:line="360" w:lineRule="auto"/>
        <w:jc w:val="both"/>
        <w:rPr>
          <w:rFonts w:ascii="Traditional Arabic" w:hAnsi="Traditional Arabic" w:cs="Traditional Arabic"/>
          <w:sz w:val="28"/>
          <w:szCs w:val="28"/>
          <w:rtl/>
          <w:lang w:val="en-US"/>
        </w:rPr>
      </w:pPr>
      <w:r w:rsidRPr="00806388">
        <w:rPr>
          <w:rFonts w:ascii="Traditional Arabic" w:hAnsi="Traditional Arabic" w:cs="Traditional Arabic"/>
          <w:sz w:val="28"/>
          <w:szCs w:val="28"/>
          <w:rtl/>
          <w:lang w:val="en-US"/>
        </w:rPr>
        <w:t>معامل ارتباط بيرسون (</w:t>
      </w:r>
      <w:r w:rsidRPr="00806388">
        <w:rPr>
          <w:rFonts w:ascii="Traditional Arabic" w:hAnsi="Traditional Arabic" w:cs="Traditional Arabic"/>
          <w:sz w:val="28"/>
          <w:szCs w:val="28"/>
          <w:lang w:val="en-US"/>
        </w:rPr>
        <w:t>Pearson Correlation Coefficient</w:t>
      </w:r>
      <w:r w:rsidRPr="00806388">
        <w:rPr>
          <w:rFonts w:ascii="Traditional Arabic" w:hAnsi="Traditional Arabic" w:cs="Traditional Arabic"/>
          <w:sz w:val="28"/>
          <w:szCs w:val="28"/>
          <w:rtl/>
          <w:lang w:val="en-US"/>
        </w:rPr>
        <w:t>)؛ للتحقق من صدق البناء لأداة الدراسة، من خلال قياس معاملات الارتباط بين الفقرات وأبعادها، وبين الأبعاد والدرجة الكلية للمتغيرات</w:t>
      </w:r>
      <w:r w:rsidRPr="00806388">
        <w:rPr>
          <w:rFonts w:ascii="Traditional Arabic" w:hAnsi="Traditional Arabic" w:cs="Traditional Arabic"/>
          <w:sz w:val="28"/>
          <w:szCs w:val="28"/>
          <w:lang w:val="en-US"/>
        </w:rPr>
        <w:t>.</w:t>
      </w:r>
    </w:p>
    <w:p w14:paraId="68622A0C" w14:textId="77777777" w:rsidR="00806388" w:rsidRPr="00806388" w:rsidRDefault="00806388" w:rsidP="00806388">
      <w:pPr>
        <w:pStyle w:val="ListParagraph"/>
        <w:numPr>
          <w:ilvl w:val="1"/>
          <w:numId w:val="1"/>
        </w:numPr>
        <w:bidi/>
        <w:spacing w:line="360" w:lineRule="auto"/>
        <w:jc w:val="both"/>
        <w:rPr>
          <w:rFonts w:ascii="Traditional Arabic" w:hAnsi="Traditional Arabic" w:cs="Traditional Arabic"/>
          <w:sz w:val="28"/>
          <w:szCs w:val="28"/>
          <w:rtl/>
          <w:lang w:val="en-US"/>
        </w:rPr>
      </w:pPr>
      <w:r w:rsidRPr="00806388">
        <w:rPr>
          <w:rFonts w:ascii="Traditional Arabic" w:hAnsi="Traditional Arabic" w:cs="Traditional Arabic"/>
          <w:sz w:val="28"/>
          <w:szCs w:val="28"/>
          <w:rtl/>
          <w:lang w:val="en-US"/>
        </w:rPr>
        <w:lastRenderedPageBreak/>
        <w:t>معامل كرونباخ ألفا (</w:t>
      </w:r>
      <w:r w:rsidRPr="00806388">
        <w:rPr>
          <w:rFonts w:ascii="Traditional Arabic" w:hAnsi="Traditional Arabic" w:cs="Traditional Arabic"/>
          <w:sz w:val="28"/>
          <w:szCs w:val="28"/>
          <w:lang w:val="en-US"/>
        </w:rPr>
        <w:t>Cronbach's Alpha</w:t>
      </w:r>
      <w:r w:rsidRPr="00806388">
        <w:rPr>
          <w:rFonts w:ascii="Traditional Arabic" w:hAnsi="Traditional Arabic" w:cs="Traditional Arabic"/>
          <w:sz w:val="28"/>
          <w:szCs w:val="28"/>
          <w:rtl/>
          <w:lang w:val="en-US"/>
        </w:rPr>
        <w:t>) ؛ للتحقق من ثبات أداة الدراسة وقياس الاتساق الداخلي لفقراتها</w:t>
      </w:r>
      <w:r w:rsidRPr="00806388">
        <w:rPr>
          <w:rFonts w:ascii="Traditional Arabic" w:hAnsi="Traditional Arabic" w:cs="Traditional Arabic"/>
          <w:sz w:val="28"/>
          <w:szCs w:val="28"/>
          <w:lang w:val="en-US"/>
        </w:rPr>
        <w:t>.</w:t>
      </w:r>
    </w:p>
    <w:p w14:paraId="18F3EB59" w14:textId="77777777" w:rsidR="00806388" w:rsidRPr="00806388" w:rsidRDefault="00806388" w:rsidP="00806388">
      <w:pPr>
        <w:pStyle w:val="ListParagraph"/>
        <w:numPr>
          <w:ilvl w:val="1"/>
          <w:numId w:val="1"/>
        </w:numPr>
        <w:bidi/>
        <w:spacing w:line="360" w:lineRule="auto"/>
        <w:jc w:val="both"/>
        <w:rPr>
          <w:rFonts w:ascii="Traditional Arabic" w:hAnsi="Traditional Arabic" w:cs="Traditional Arabic"/>
          <w:sz w:val="28"/>
          <w:szCs w:val="28"/>
          <w:rtl/>
          <w:lang w:val="en-US"/>
        </w:rPr>
      </w:pPr>
      <w:r w:rsidRPr="00806388">
        <w:rPr>
          <w:rFonts w:ascii="Traditional Arabic" w:hAnsi="Traditional Arabic" w:cs="Traditional Arabic"/>
          <w:sz w:val="28"/>
          <w:szCs w:val="28"/>
          <w:rtl/>
          <w:lang w:val="en-US"/>
        </w:rPr>
        <w:t>الانحدار الخطي المتعدد (</w:t>
      </w:r>
      <w:r w:rsidRPr="00806388">
        <w:rPr>
          <w:rFonts w:ascii="Traditional Arabic" w:hAnsi="Traditional Arabic" w:cs="Traditional Arabic"/>
          <w:sz w:val="28"/>
          <w:szCs w:val="28"/>
          <w:lang w:val="en-US"/>
        </w:rPr>
        <w:t>Multiple Linear Regression</w:t>
      </w:r>
      <w:r w:rsidRPr="00806388">
        <w:rPr>
          <w:rFonts w:ascii="Traditional Arabic" w:hAnsi="Traditional Arabic" w:cs="Traditional Arabic"/>
          <w:sz w:val="28"/>
          <w:szCs w:val="28"/>
          <w:rtl/>
          <w:lang w:val="en-US"/>
        </w:rPr>
        <w:t>) ؛ لاختبار الفرضية الرئيسة للدراسة، وقياس أثر أبعاد برامج التنمية المهنية مجتمعة في الكفاءة المهنية لدى معلمي المرحلة الابتدائية بمدينة الرياض، وكذلك لاختبار أثر كل بعد من أبعاد المتغير المستقل في المتغير التابع</w:t>
      </w:r>
      <w:r w:rsidRPr="00806388">
        <w:rPr>
          <w:rFonts w:ascii="Traditional Arabic" w:hAnsi="Traditional Arabic" w:cs="Traditional Arabic"/>
          <w:sz w:val="28"/>
          <w:szCs w:val="28"/>
          <w:lang w:val="en-US"/>
        </w:rPr>
        <w:t>.</w:t>
      </w:r>
    </w:p>
    <w:p w14:paraId="609878C4" w14:textId="77777777" w:rsidR="00806388" w:rsidRPr="00806388" w:rsidRDefault="00806388" w:rsidP="00806388">
      <w:pPr>
        <w:pStyle w:val="ListParagraph"/>
        <w:numPr>
          <w:ilvl w:val="1"/>
          <w:numId w:val="1"/>
        </w:numPr>
        <w:bidi/>
        <w:spacing w:line="360" w:lineRule="auto"/>
        <w:jc w:val="both"/>
        <w:rPr>
          <w:rFonts w:ascii="Traditional Arabic" w:hAnsi="Traditional Arabic" w:cs="Traditional Arabic"/>
          <w:sz w:val="28"/>
          <w:szCs w:val="28"/>
          <w:rtl/>
          <w:lang w:val="en-US"/>
        </w:rPr>
      </w:pPr>
      <w:r w:rsidRPr="00806388">
        <w:rPr>
          <w:rFonts w:ascii="Traditional Arabic" w:hAnsi="Traditional Arabic" w:cs="Traditional Arabic"/>
          <w:sz w:val="28"/>
          <w:szCs w:val="28"/>
          <w:rtl/>
          <w:lang w:val="en-US"/>
        </w:rPr>
        <w:t>اختبار (</w:t>
      </w:r>
      <w:r w:rsidRPr="00806388">
        <w:rPr>
          <w:rFonts w:ascii="Traditional Arabic" w:hAnsi="Traditional Arabic" w:cs="Traditional Arabic"/>
          <w:sz w:val="28"/>
          <w:szCs w:val="28"/>
          <w:lang w:val="en-US"/>
        </w:rPr>
        <w:t>F</w:t>
      </w:r>
      <w:r w:rsidRPr="00806388">
        <w:rPr>
          <w:rFonts w:ascii="Traditional Arabic" w:hAnsi="Traditional Arabic" w:cs="Traditional Arabic"/>
          <w:sz w:val="28"/>
          <w:szCs w:val="28"/>
          <w:rtl/>
          <w:lang w:val="en-US"/>
        </w:rPr>
        <w:t>) ؛ للتحقق من معنوية نموذج الانحدار ومدى صلاحيته في تفسير العلاقة بين متغيرات الدراسة</w:t>
      </w:r>
      <w:r w:rsidRPr="00806388">
        <w:rPr>
          <w:rFonts w:ascii="Traditional Arabic" w:hAnsi="Traditional Arabic" w:cs="Traditional Arabic"/>
          <w:sz w:val="28"/>
          <w:szCs w:val="28"/>
          <w:lang w:val="en-US"/>
        </w:rPr>
        <w:t>.</w:t>
      </w:r>
    </w:p>
    <w:p w14:paraId="545DE353" w14:textId="77777777" w:rsidR="00806388" w:rsidRPr="00806388" w:rsidRDefault="00806388" w:rsidP="00806388">
      <w:pPr>
        <w:pStyle w:val="ListParagraph"/>
        <w:numPr>
          <w:ilvl w:val="1"/>
          <w:numId w:val="1"/>
        </w:numPr>
        <w:bidi/>
        <w:spacing w:line="360" w:lineRule="auto"/>
        <w:jc w:val="both"/>
        <w:rPr>
          <w:rFonts w:ascii="Traditional Arabic" w:hAnsi="Traditional Arabic" w:cs="Traditional Arabic"/>
          <w:sz w:val="28"/>
          <w:szCs w:val="28"/>
          <w:rtl/>
          <w:lang w:val="en-US"/>
        </w:rPr>
      </w:pPr>
      <w:r w:rsidRPr="00806388">
        <w:rPr>
          <w:rFonts w:ascii="Traditional Arabic" w:hAnsi="Traditional Arabic" w:cs="Traditional Arabic"/>
          <w:sz w:val="28"/>
          <w:szCs w:val="28"/>
          <w:rtl/>
          <w:lang w:val="en-US"/>
        </w:rPr>
        <w:t>معامل التحديد (</w:t>
      </w:r>
      <w:r w:rsidRPr="00806388">
        <w:rPr>
          <w:rFonts w:ascii="Traditional Arabic" w:hAnsi="Traditional Arabic" w:cs="Traditional Arabic"/>
          <w:sz w:val="28"/>
          <w:szCs w:val="28"/>
          <w:lang w:val="en-US"/>
        </w:rPr>
        <w:t>R²</w:t>
      </w:r>
      <w:r w:rsidRPr="00806388">
        <w:rPr>
          <w:rFonts w:ascii="Traditional Arabic" w:hAnsi="Traditional Arabic" w:cs="Traditional Arabic"/>
          <w:sz w:val="28"/>
          <w:szCs w:val="28"/>
          <w:rtl/>
          <w:lang w:val="en-US"/>
        </w:rPr>
        <w:t>)؛ لتحديد مقدار التباين في الكفاءة المهنية الذي يمكن تفسيره من خلال أبعاد برامج التنمية المهنية</w:t>
      </w:r>
      <w:r w:rsidRPr="00806388">
        <w:rPr>
          <w:rFonts w:ascii="Traditional Arabic" w:hAnsi="Traditional Arabic" w:cs="Traditional Arabic"/>
          <w:sz w:val="28"/>
          <w:szCs w:val="28"/>
          <w:lang w:val="en-US"/>
        </w:rPr>
        <w:t>.</w:t>
      </w:r>
    </w:p>
    <w:p w14:paraId="30E6C51D" w14:textId="77777777" w:rsidR="00806388" w:rsidRPr="00806388" w:rsidRDefault="00806388" w:rsidP="00806388">
      <w:pPr>
        <w:pStyle w:val="ListParagraph"/>
        <w:numPr>
          <w:ilvl w:val="1"/>
          <w:numId w:val="1"/>
        </w:numPr>
        <w:bidi/>
        <w:spacing w:line="360" w:lineRule="auto"/>
        <w:jc w:val="both"/>
        <w:rPr>
          <w:rFonts w:ascii="Traditional Arabic" w:hAnsi="Traditional Arabic" w:cs="Traditional Arabic"/>
          <w:sz w:val="28"/>
          <w:szCs w:val="28"/>
          <w:rtl/>
          <w:lang w:val="en-US"/>
        </w:rPr>
      </w:pPr>
      <w:r w:rsidRPr="00806388">
        <w:rPr>
          <w:rFonts w:ascii="Traditional Arabic" w:hAnsi="Traditional Arabic" w:cs="Traditional Arabic"/>
          <w:sz w:val="28"/>
          <w:szCs w:val="28"/>
          <w:rtl/>
          <w:lang w:val="en-US"/>
        </w:rPr>
        <w:t>معاملات الانحدار المعيارية (</w:t>
      </w:r>
      <w:r w:rsidRPr="00806388">
        <w:rPr>
          <w:rFonts w:ascii="Traditional Arabic" w:hAnsi="Traditional Arabic" w:cs="Traditional Arabic"/>
          <w:sz w:val="28"/>
          <w:szCs w:val="28"/>
          <w:lang w:val="en-US"/>
        </w:rPr>
        <w:t>Beta Coefficients</w:t>
      </w:r>
      <w:r w:rsidRPr="00806388">
        <w:rPr>
          <w:rFonts w:ascii="Traditional Arabic" w:hAnsi="Traditional Arabic" w:cs="Traditional Arabic"/>
          <w:sz w:val="28"/>
          <w:szCs w:val="28"/>
          <w:rtl/>
          <w:lang w:val="en-US"/>
        </w:rPr>
        <w:t>) ؛ لتحديد مقدار واتجاه تأثير كل بعد من أبعاد برامج التنمية المهنية في الكفاءة المهنية للمعلمين</w:t>
      </w:r>
      <w:r w:rsidRPr="00806388">
        <w:rPr>
          <w:rFonts w:ascii="Traditional Arabic" w:hAnsi="Traditional Arabic" w:cs="Traditional Arabic"/>
          <w:sz w:val="28"/>
          <w:szCs w:val="28"/>
          <w:lang w:val="en-US"/>
        </w:rPr>
        <w:t>.</w:t>
      </w:r>
    </w:p>
    <w:p w14:paraId="2024BAD6" w14:textId="77777777" w:rsidR="00806388" w:rsidRPr="00806388" w:rsidRDefault="00806388" w:rsidP="00806388">
      <w:pPr>
        <w:pStyle w:val="ListParagraph"/>
        <w:numPr>
          <w:ilvl w:val="1"/>
          <w:numId w:val="1"/>
        </w:numPr>
        <w:bidi/>
        <w:spacing w:line="360" w:lineRule="auto"/>
        <w:jc w:val="both"/>
        <w:rPr>
          <w:rFonts w:ascii="Traditional Arabic" w:hAnsi="Traditional Arabic" w:cs="Traditional Arabic"/>
          <w:sz w:val="28"/>
          <w:szCs w:val="28"/>
          <w:rtl/>
          <w:lang w:val="en-US"/>
        </w:rPr>
      </w:pPr>
      <w:r w:rsidRPr="00806388">
        <w:rPr>
          <w:rFonts w:ascii="Traditional Arabic" w:hAnsi="Traditional Arabic" w:cs="Traditional Arabic"/>
          <w:sz w:val="28"/>
          <w:szCs w:val="28"/>
          <w:rtl/>
          <w:lang w:val="en-US"/>
        </w:rPr>
        <w:t>مستوى الدلالة الإحصائية (</w:t>
      </w:r>
      <w:r w:rsidRPr="00806388">
        <w:rPr>
          <w:rFonts w:ascii="Times New Roman" w:hAnsi="Times New Roman" w:cs="Times New Roman"/>
          <w:sz w:val="28"/>
          <w:szCs w:val="28"/>
          <w:lang w:val="en-US"/>
        </w:rPr>
        <w:t>α</w:t>
      </w:r>
      <w:r w:rsidRPr="00806388">
        <w:rPr>
          <w:rFonts w:ascii="Traditional Arabic" w:hAnsi="Traditional Arabic" w:cs="Traditional Arabic"/>
          <w:sz w:val="28"/>
          <w:szCs w:val="28"/>
          <w:lang w:val="en-US"/>
        </w:rPr>
        <w:t xml:space="preserve"> </w:t>
      </w:r>
      <w:r w:rsidRPr="00806388">
        <w:rPr>
          <w:rFonts w:ascii="Times New Roman" w:hAnsi="Times New Roman" w:cs="Times New Roman"/>
          <w:sz w:val="28"/>
          <w:szCs w:val="28"/>
          <w:lang w:val="en-US"/>
        </w:rPr>
        <w:t>≤</w:t>
      </w:r>
      <w:r w:rsidRPr="00806388">
        <w:rPr>
          <w:rFonts w:ascii="Traditional Arabic" w:hAnsi="Traditional Arabic" w:cs="Traditional Arabic"/>
          <w:sz w:val="28"/>
          <w:szCs w:val="28"/>
          <w:lang w:val="en-US"/>
        </w:rPr>
        <w:t xml:space="preserve"> 0.05</w:t>
      </w:r>
      <w:r w:rsidRPr="00806388">
        <w:rPr>
          <w:rFonts w:ascii="Traditional Arabic" w:hAnsi="Traditional Arabic" w:cs="Traditional Arabic"/>
          <w:sz w:val="28"/>
          <w:szCs w:val="28"/>
          <w:rtl/>
          <w:lang w:val="en-US"/>
        </w:rPr>
        <w:t>) ؛ للحكم على معنوية النتائج الإحصائية وقبول أو رفض فرضيات الدراسة</w:t>
      </w:r>
      <w:r w:rsidRPr="00806388">
        <w:rPr>
          <w:rFonts w:ascii="Traditional Arabic" w:hAnsi="Traditional Arabic" w:cs="Traditional Arabic"/>
          <w:sz w:val="28"/>
          <w:szCs w:val="28"/>
          <w:lang w:val="en-US"/>
        </w:rPr>
        <w:t>.</w:t>
      </w:r>
    </w:p>
    <w:p w14:paraId="3C205A4A" w14:textId="77777777" w:rsidR="00806388" w:rsidRPr="00806388" w:rsidRDefault="00806388" w:rsidP="00806388">
      <w:pPr>
        <w:bidi/>
        <w:spacing w:line="360" w:lineRule="auto"/>
        <w:jc w:val="both"/>
        <w:rPr>
          <w:rFonts w:ascii="Traditional Arabic" w:hAnsi="Traditional Arabic" w:cs="Traditional Arabic"/>
          <w:sz w:val="28"/>
          <w:szCs w:val="28"/>
          <w:rtl/>
          <w:lang w:val="en-US"/>
        </w:rPr>
      </w:pPr>
    </w:p>
    <w:p w14:paraId="4034ABB7" w14:textId="77777777" w:rsidR="00806388" w:rsidRPr="00806388" w:rsidRDefault="00806388" w:rsidP="00806388">
      <w:pPr>
        <w:bidi/>
        <w:spacing w:line="360" w:lineRule="auto"/>
        <w:jc w:val="both"/>
        <w:rPr>
          <w:rFonts w:ascii="Traditional Arabic" w:hAnsi="Traditional Arabic" w:cs="Traditional Arabic"/>
          <w:sz w:val="28"/>
          <w:szCs w:val="28"/>
          <w:rtl/>
          <w:lang w:val="en-US"/>
        </w:rPr>
      </w:pPr>
      <w:r w:rsidRPr="00806388">
        <w:rPr>
          <w:rFonts w:ascii="Traditional Arabic" w:hAnsi="Traditional Arabic" w:cs="Traditional Arabic"/>
          <w:sz w:val="28"/>
          <w:szCs w:val="28"/>
          <w:rtl/>
          <w:lang w:val="en-US"/>
        </w:rPr>
        <w:t xml:space="preserve">وقد استخدمت </w:t>
      </w:r>
      <w:r w:rsidRPr="00806388">
        <w:rPr>
          <w:rFonts w:ascii="Traditional Arabic" w:hAnsi="Traditional Arabic" w:cs="Traditional Arabic" w:hint="cs"/>
          <w:sz w:val="28"/>
          <w:szCs w:val="28"/>
          <w:rtl/>
          <w:lang w:val="en-US"/>
        </w:rPr>
        <w:t>الدراسة</w:t>
      </w:r>
      <w:r w:rsidRPr="00806388">
        <w:rPr>
          <w:rFonts w:ascii="Traditional Arabic" w:hAnsi="Traditional Arabic" w:cs="Traditional Arabic"/>
          <w:sz w:val="28"/>
          <w:szCs w:val="28"/>
          <w:rtl/>
          <w:lang w:val="en-US"/>
        </w:rPr>
        <w:t xml:space="preserve"> هذه الأساليب الإحصائية بما ينسجم مع طبيعة الدراسة، ويحقق أهدافها، ويتيح تفسير النتائج بصورة علمية دقيقة، بما يسهم في الوصول إلى استنتاجات يمكن الاعتماد عليها في ضوء البيانات الميدانية للدراسة (</w:t>
      </w:r>
      <w:r w:rsidRPr="00806388">
        <w:rPr>
          <w:rFonts w:ascii="Traditional Arabic" w:hAnsi="Traditional Arabic" w:cs="Traditional Arabic"/>
          <w:sz w:val="28"/>
          <w:szCs w:val="28"/>
          <w:lang w:val="en-US"/>
        </w:rPr>
        <w:t>Hair et al., 2022</w:t>
      </w:r>
      <w:r w:rsidRPr="00806388">
        <w:rPr>
          <w:rFonts w:ascii="Traditional Arabic" w:hAnsi="Traditional Arabic" w:cs="Traditional Arabic"/>
          <w:sz w:val="28"/>
          <w:szCs w:val="28"/>
          <w:rtl/>
          <w:lang w:val="en-US"/>
        </w:rPr>
        <w:t xml:space="preserve">؛ </w:t>
      </w:r>
      <w:r w:rsidRPr="00806388">
        <w:rPr>
          <w:rFonts w:ascii="Traditional Arabic" w:hAnsi="Traditional Arabic" w:cs="Traditional Arabic"/>
          <w:sz w:val="28"/>
          <w:szCs w:val="28"/>
          <w:lang w:val="en-US"/>
        </w:rPr>
        <w:t>Creswell &amp; Creswell, 2023</w:t>
      </w:r>
      <w:r w:rsidRPr="00806388">
        <w:rPr>
          <w:rFonts w:ascii="Traditional Arabic" w:hAnsi="Traditional Arabic" w:cs="Traditional Arabic"/>
          <w:sz w:val="28"/>
          <w:szCs w:val="28"/>
          <w:rtl/>
          <w:lang w:val="en-US"/>
        </w:rPr>
        <w:t>).</w:t>
      </w:r>
    </w:p>
    <w:p w14:paraId="3FAC555C" w14:textId="77777777" w:rsidR="00806388" w:rsidRPr="00806388" w:rsidRDefault="00806388" w:rsidP="00806388">
      <w:pPr>
        <w:bidi/>
        <w:rPr>
          <w:rtl/>
        </w:rPr>
      </w:pPr>
    </w:p>
    <w:p w14:paraId="51538802" w14:textId="77777777" w:rsidR="00806388" w:rsidRPr="00806388" w:rsidRDefault="00806388" w:rsidP="00806388">
      <w:pPr>
        <w:bidi/>
        <w:rPr>
          <w:rtl/>
        </w:rPr>
      </w:pPr>
    </w:p>
    <w:p w14:paraId="0C95898D" w14:textId="77777777" w:rsidR="00806388" w:rsidRPr="00806388" w:rsidRDefault="00806388" w:rsidP="00806388">
      <w:pPr>
        <w:bidi/>
        <w:rPr>
          <w:rtl/>
        </w:rPr>
      </w:pPr>
    </w:p>
    <w:p w14:paraId="5FCA8B03" w14:textId="77777777" w:rsidR="00806388" w:rsidRPr="00806388" w:rsidRDefault="00806388" w:rsidP="00806388">
      <w:pPr>
        <w:bidi/>
        <w:rPr>
          <w:rtl/>
        </w:rPr>
      </w:pPr>
    </w:p>
    <w:p w14:paraId="7843D30B" w14:textId="77777777" w:rsidR="00806388" w:rsidRPr="00806388" w:rsidRDefault="00806388" w:rsidP="00806388">
      <w:pPr>
        <w:bidi/>
        <w:rPr>
          <w:rFonts w:ascii="Traditional Arabic" w:hAnsi="Traditional Arabic" w:cs="Traditional Arabic"/>
          <w:b/>
          <w:bCs/>
          <w:sz w:val="24"/>
          <w:szCs w:val="24"/>
          <w:lang w:val="en-US"/>
        </w:rPr>
      </w:pPr>
      <w:r w:rsidRPr="00806388">
        <w:rPr>
          <w:rFonts w:ascii="Traditional Arabic" w:hAnsi="Traditional Arabic" w:cs="Traditional Arabic"/>
          <w:b/>
          <w:bCs/>
          <w:sz w:val="24"/>
          <w:szCs w:val="24"/>
          <w:rtl/>
        </w:rPr>
        <w:lastRenderedPageBreak/>
        <w:t>المراجع</w:t>
      </w:r>
    </w:p>
    <w:p w14:paraId="5D044ED8" w14:textId="77777777" w:rsidR="00806388" w:rsidRPr="00806388" w:rsidRDefault="00806388" w:rsidP="00806388">
      <w:pPr>
        <w:rPr>
          <w:rFonts w:ascii="Traditional Arabic" w:hAnsi="Traditional Arabic" w:cs="Traditional Arabic"/>
          <w:lang w:val="en-US"/>
        </w:rPr>
      </w:pPr>
      <w:r w:rsidRPr="00806388">
        <w:rPr>
          <w:rFonts w:ascii="Traditional Arabic" w:hAnsi="Traditional Arabic" w:cs="Traditional Arabic"/>
          <w:lang w:val="en-US"/>
        </w:rPr>
        <w:t xml:space="preserve">Creswell, J. W., &amp; Creswell, J. D. (2023). </w:t>
      </w:r>
      <w:r w:rsidRPr="00806388">
        <w:rPr>
          <w:rFonts w:ascii="Traditional Arabic" w:hAnsi="Traditional Arabic" w:cs="Traditional Arabic"/>
          <w:i/>
          <w:iCs/>
          <w:lang w:val="en-US"/>
        </w:rPr>
        <w:t>Research design: Qualitative, quantitative, and mixed methods approaches</w:t>
      </w:r>
      <w:r w:rsidRPr="00806388">
        <w:rPr>
          <w:rFonts w:ascii="Traditional Arabic" w:hAnsi="Traditional Arabic" w:cs="Traditional Arabic"/>
          <w:lang w:val="en-US"/>
        </w:rPr>
        <w:t xml:space="preserve"> (6th ed.). Sage.</w:t>
      </w:r>
    </w:p>
    <w:p w14:paraId="0951AC6F" w14:textId="77777777" w:rsidR="00806388" w:rsidRPr="00806388" w:rsidRDefault="00806388" w:rsidP="00806388">
      <w:pPr>
        <w:rPr>
          <w:rFonts w:ascii="Traditional Arabic" w:hAnsi="Traditional Arabic" w:cs="Traditional Arabic"/>
          <w:lang w:val="en-US"/>
        </w:rPr>
      </w:pPr>
      <w:r w:rsidRPr="00806388">
        <w:rPr>
          <w:rFonts w:ascii="Traditional Arabic" w:hAnsi="Traditional Arabic" w:cs="Traditional Arabic"/>
          <w:lang w:val="en-US"/>
        </w:rPr>
        <w:t xml:space="preserve">Hair, J. F., Black, W. C., Babin, B. J., &amp; Anderson, R. E. (2022). </w:t>
      </w:r>
      <w:r w:rsidRPr="00806388">
        <w:rPr>
          <w:rFonts w:ascii="Traditional Arabic" w:hAnsi="Traditional Arabic" w:cs="Traditional Arabic"/>
          <w:i/>
          <w:iCs/>
          <w:lang w:val="en-US"/>
        </w:rPr>
        <w:t>Multivariate data analysis</w:t>
      </w:r>
      <w:r w:rsidRPr="00806388">
        <w:rPr>
          <w:rFonts w:ascii="Traditional Arabic" w:hAnsi="Traditional Arabic" w:cs="Traditional Arabic"/>
          <w:lang w:val="en-US"/>
        </w:rPr>
        <w:t xml:space="preserve"> (9th ed.). Cengage Learning.</w:t>
      </w:r>
    </w:p>
    <w:p w14:paraId="1D50CA62" w14:textId="77777777" w:rsidR="00806388" w:rsidRPr="00806388" w:rsidRDefault="00806388" w:rsidP="00806388">
      <w:pPr>
        <w:rPr>
          <w:rFonts w:ascii="Traditional Arabic" w:hAnsi="Traditional Arabic" w:cs="Traditional Arabic"/>
          <w:lang w:val="en-US"/>
        </w:rPr>
      </w:pPr>
      <w:r w:rsidRPr="00806388">
        <w:rPr>
          <w:rFonts w:ascii="Traditional Arabic" w:hAnsi="Traditional Arabic" w:cs="Traditional Arabic"/>
          <w:lang w:val="en-US"/>
        </w:rPr>
        <w:t xml:space="preserve">Krejcie, R. V., &amp; Morgan, D. W. (1970). Determining sample size for research activities. </w:t>
      </w:r>
      <w:r w:rsidRPr="00806388">
        <w:rPr>
          <w:rFonts w:ascii="Traditional Arabic" w:hAnsi="Traditional Arabic" w:cs="Traditional Arabic"/>
          <w:i/>
          <w:iCs/>
          <w:lang w:val="en-US"/>
        </w:rPr>
        <w:t>Educational and Psychological Measurement, 30</w:t>
      </w:r>
      <w:r w:rsidRPr="00806388">
        <w:rPr>
          <w:rFonts w:ascii="Traditional Arabic" w:hAnsi="Traditional Arabic" w:cs="Traditional Arabic"/>
          <w:lang w:val="en-US"/>
        </w:rPr>
        <w:t>(3), 607–610.</w:t>
      </w:r>
    </w:p>
    <w:p w14:paraId="3F70E3F3" w14:textId="77777777" w:rsidR="00806388" w:rsidRPr="00806388" w:rsidRDefault="00806388" w:rsidP="00806388">
      <w:pPr>
        <w:rPr>
          <w:rFonts w:ascii="Traditional Arabic" w:hAnsi="Traditional Arabic" w:cs="Traditional Arabic"/>
          <w:lang w:val="en-US"/>
        </w:rPr>
      </w:pPr>
      <w:r w:rsidRPr="00806388">
        <w:rPr>
          <w:rFonts w:ascii="Traditional Arabic" w:hAnsi="Traditional Arabic" w:cs="Traditional Arabic"/>
          <w:lang w:val="en-US"/>
        </w:rPr>
        <w:t xml:space="preserve">Saunders, M., Lewis, P., &amp; Thornhill, A. (2023). </w:t>
      </w:r>
      <w:r w:rsidRPr="00806388">
        <w:rPr>
          <w:rFonts w:ascii="Traditional Arabic" w:hAnsi="Traditional Arabic" w:cs="Traditional Arabic"/>
          <w:i/>
          <w:iCs/>
          <w:lang w:val="en-US"/>
        </w:rPr>
        <w:t>Research methods for business students</w:t>
      </w:r>
      <w:r w:rsidRPr="00806388">
        <w:rPr>
          <w:rFonts w:ascii="Traditional Arabic" w:hAnsi="Traditional Arabic" w:cs="Traditional Arabic"/>
          <w:lang w:val="en-US"/>
        </w:rPr>
        <w:t xml:space="preserve"> (9th ed.). Pearson.</w:t>
      </w:r>
    </w:p>
    <w:p w14:paraId="68E5ACA7" w14:textId="77777777" w:rsidR="00806388" w:rsidRPr="00806388" w:rsidRDefault="00806388" w:rsidP="00806388">
      <w:pPr>
        <w:rPr>
          <w:rFonts w:ascii="Traditional Arabic" w:hAnsi="Traditional Arabic" w:cs="Traditional Arabic"/>
          <w:lang w:val="en-US"/>
        </w:rPr>
      </w:pPr>
      <w:r w:rsidRPr="00806388">
        <w:rPr>
          <w:rFonts w:ascii="Traditional Arabic" w:hAnsi="Traditional Arabic" w:cs="Traditional Arabic"/>
          <w:lang w:val="en-US"/>
        </w:rPr>
        <w:t xml:space="preserve">Sekaran, U., &amp; Bougie, R. (2020). </w:t>
      </w:r>
      <w:r w:rsidRPr="00806388">
        <w:rPr>
          <w:rFonts w:ascii="Traditional Arabic" w:hAnsi="Traditional Arabic" w:cs="Traditional Arabic"/>
          <w:i/>
          <w:iCs/>
          <w:lang w:val="en-US"/>
        </w:rPr>
        <w:t>Research methods for business: A skill building approach</w:t>
      </w:r>
      <w:r w:rsidRPr="00806388">
        <w:rPr>
          <w:rFonts w:ascii="Traditional Arabic" w:hAnsi="Traditional Arabic" w:cs="Traditional Arabic"/>
          <w:lang w:val="en-US"/>
        </w:rPr>
        <w:t xml:space="preserve"> (8th ed.). Wiley.</w:t>
      </w:r>
    </w:p>
    <w:p w14:paraId="4E1D7888" w14:textId="77777777" w:rsidR="00896E1F" w:rsidRDefault="00896E1F" w:rsidP="00896E1F">
      <w:pPr>
        <w:bidi/>
      </w:pPr>
    </w:p>
    <w:sectPr w:rsidR="00896E1F" w:rsidSect="001E4DDA">
      <w:pgSz w:w="12240" w:h="15840"/>
      <w:pgMar w:top="1701" w:right="1701" w:bottom="1440" w:left="1418" w:header="720" w:footer="720" w:gutter="0"/>
      <w:cols w:space="720"/>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Dr. Mohammed" w:date="2026-06-29T14:08:00Z" w:initials="DM">
    <w:p w14:paraId="1DEF4CD0" w14:textId="77777777" w:rsidR="00A520BE" w:rsidRDefault="00A520BE" w:rsidP="00A520BE">
      <w:pPr>
        <w:pStyle w:val="CommentText"/>
        <w:bidi/>
        <w:jc w:val="right"/>
      </w:pPr>
      <w:r>
        <w:rPr>
          <w:rStyle w:val="CommentReference"/>
        </w:rPr>
        <w:annotationRef/>
      </w:r>
      <w:r>
        <w:rPr>
          <w:b/>
          <w:bCs/>
        </w:rPr>
        <w:t xml:space="preserve">1. </w:t>
      </w:r>
      <w:r>
        <w:rPr>
          <w:rFonts w:hint="eastAsia"/>
          <w:b/>
          <w:bCs/>
          <w:rtl/>
          <w:lang w:bidi="ar-EG"/>
        </w:rPr>
        <w:t>المقدمة</w:t>
      </w:r>
      <w:r>
        <w:rPr>
          <w:b/>
          <w:bCs/>
        </w:rPr>
        <w:t xml:space="preserve"> </w:t>
      </w:r>
      <w:r>
        <w:rPr>
          <w:rFonts w:hint="eastAsia"/>
          <w:b/>
          <w:bCs/>
          <w:rtl/>
          <w:lang w:bidi="ar-EG"/>
        </w:rPr>
        <w:t>وصفية</w:t>
      </w:r>
      <w:r>
        <w:rPr>
          <w:b/>
          <w:bCs/>
        </w:rPr>
        <w:t xml:space="preserve"> </w:t>
      </w:r>
      <w:r>
        <w:rPr>
          <w:rFonts w:hint="eastAsia"/>
          <w:b/>
          <w:bCs/>
          <w:rtl/>
          <w:lang w:bidi="ar-EG"/>
        </w:rPr>
        <w:t>أكثر</w:t>
      </w:r>
      <w:r>
        <w:rPr>
          <w:b/>
          <w:bCs/>
        </w:rPr>
        <w:t xml:space="preserve"> </w:t>
      </w:r>
      <w:r>
        <w:rPr>
          <w:rFonts w:hint="eastAsia"/>
          <w:b/>
          <w:bCs/>
          <w:rtl/>
          <w:lang w:bidi="ar-EG"/>
        </w:rPr>
        <w:t>من</w:t>
      </w:r>
      <w:r>
        <w:rPr>
          <w:b/>
          <w:bCs/>
        </w:rPr>
        <w:t xml:space="preserve"> </w:t>
      </w:r>
      <w:r>
        <w:rPr>
          <w:rFonts w:hint="eastAsia"/>
          <w:b/>
          <w:bCs/>
          <w:rtl/>
          <w:lang w:bidi="ar-EG"/>
        </w:rPr>
        <w:t>كونها</w:t>
      </w:r>
      <w:r>
        <w:rPr>
          <w:b/>
          <w:bCs/>
        </w:rPr>
        <w:t xml:space="preserve"> </w:t>
      </w:r>
      <w:r>
        <w:rPr>
          <w:rFonts w:hint="eastAsia"/>
          <w:b/>
          <w:bCs/>
          <w:rtl/>
          <w:lang w:bidi="ar-EG"/>
        </w:rPr>
        <w:t>منهجية</w:t>
      </w:r>
      <w:r>
        <w:br/>
      </w:r>
      <w:r>
        <w:rPr>
          <w:rFonts w:hint="eastAsia"/>
          <w:rtl/>
          <w:lang w:bidi="ar-EG"/>
        </w:rPr>
        <w:t>الملاحظة</w:t>
      </w:r>
      <w:r>
        <w:rPr>
          <w:rtl/>
          <w:lang w:bidi="ar-EG"/>
        </w:rPr>
        <w:t>: ركزت المقدمة على سرد محتويات الفصل فقط، دون تقديم تمهيد يوضح أهمية المنهجية بالنسبة للدراسة الحالية.</w:t>
      </w:r>
    </w:p>
    <w:p w14:paraId="2F7EC60A" w14:textId="77777777" w:rsidR="00A520BE" w:rsidRDefault="00A520BE" w:rsidP="00A520BE">
      <w:pPr>
        <w:pStyle w:val="CommentText"/>
        <w:bidi/>
        <w:jc w:val="right"/>
      </w:pPr>
      <w:r>
        <w:rPr>
          <w:rFonts w:hint="eastAsia"/>
          <w:rtl/>
          <w:lang w:bidi="ar-EG"/>
        </w:rPr>
        <w:t>الاقتراح</w:t>
      </w:r>
      <w:r>
        <w:rPr>
          <w:rtl/>
          <w:lang w:bidi="ar-EG"/>
        </w:rPr>
        <w:t>:</w:t>
      </w:r>
      <w:r>
        <w:br/>
      </w:r>
      <w:r>
        <w:rPr>
          <w:rFonts w:hint="eastAsia"/>
          <w:rtl/>
          <w:lang w:bidi="ar-EG"/>
        </w:rPr>
        <w:t>إضافة</w:t>
      </w:r>
      <w:r>
        <w:rPr>
          <w:rtl/>
          <w:lang w:bidi="ar-EG"/>
        </w:rPr>
        <w:t xml:space="preserve"> تمهيد مختصر قبل عرض محتويات الفصل</w:t>
      </w:r>
    </w:p>
  </w:comment>
  <w:comment w:id="1" w:author="Dr. Mohammed" w:date="2026-06-29T14:11:00Z" w:initials="DM">
    <w:p w14:paraId="4D2154D1" w14:textId="77777777" w:rsidR="00EC0012" w:rsidRDefault="00A520BE" w:rsidP="00EC0012">
      <w:pPr>
        <w:pStyle w:val="CommentText"/>
        <w:bidi/>
        <w:jc w:val="right"/>
      </w:pPr>
      <w:r>
        <w:rPr>
          <w:rStyle w:val="CommentReference"/>
        </w:rPr>
        <w:annotationRef/>
      </w:r>
    </w:p>
    <w:p w14:paraId="12BFAB46" w14:textId="77777777" w:rsidR="00EC0012" w:rsidRDefault="00EC0012" w:rsidP="00EC0012">
      <w:pPr>
        <w:pStyle w:val="CommentText"/>
        <w:bidi/>
        <w:jc w:val="right"/>
      </w:pPr>
      <w:r>
        <w:rPr>
          <w:rFonts w:hint="eastAsia"/>
          <w:rtl/>
          <w:lang w:bidi="ar-EG"/>
        </w:rPr>
        <w:t>تم</w:t>
      </w:r>
      <w:r>
        <w:rPr>
          <w:rtl/>
          <w:lang w:bidi="ar-EG"/>
        </w:rPr>
        <w:t xml:space="preserve"> ذكر أن الدراسة اعتمدت على</w:t>
      </w:r>
      <w:r>
        <w:t xml:space="preserve"> </w:t>
      </w:r>
      <w:r>
        <w:rPr>
          <w:rFonts w:hint="eastAsia"/>
          <w:b/>
          <w:bCs/>
          <w:rtl/>
          <w:lang w:bidi="ar-EG"/>
        </w:rPr>
        <w:t>المنهج</w:t>
      </w:r>
      <w:r>
        <w:rPr>
          <w:b/>
          <w:bCs/>
          <w:rtl/>
          <w:lang w:bidi="ar-EG"/>
        </w:rPr>
        <w:t xml:space="preserve"> الوصفي التحليلي</w:t>
      </w:r>
      <w:r>
        <w:t xml:space="preserve"> </w:t>
      </w:r>
      <w:r>
        <w:rPr>
          <w:rFonts w:hint="eastAsia"/>
          <w:rtl/>
          <w:lang w:bidi="ar-EG"/>
        </w:rPr>
        <w:t>مع</w:t>
      </w:r>
      <w:r>
        <w:rPr>
          <w:rtl/>
          <w:lang w:bidi="ar-EG"/>
        </w:rPr>
        <w:t xml:space="preserve"> الإشارة إلى أنه يدرس "العلاقات الارتباطية والسببية"، وهذا يحتاج إلى تعديل؛ لأن المنهج الوصفي التحليلي يقتصر على وصف الظاهرة وتحليل العلاقات والأثر الإحصائي بين المتغيرات، ولا يثبت العلاقات السببية بصورة مباشرة.</w:t>
      </w:r>
    </w:p>
    <w:p w14:paraId="5E1A4BA2" w14:textId="77777777" w:rsidR="00EC0012" w:rsidRDefault="00EC0012" w:rsidP="00EC0012">
      <w:pPr>
        <w:pStyle w:val="CommentText"/>
        <w:bidi/>
        <w:jc w:val="right"/>
      </w:pPr>
      <w:r>
        <w:rPr>
          <w:rFonts w:hint="eastAsia"/>
          <w:b/>
          <w:bCs/>
          <w:rtl/>
          <w:lang w:bidi="ar-EG"/>
        </w:rPr>
        <w:t>المقترح</w:t>
      </w:r>
      <w:r>
        <w:rPr>
          <w:b/>
          <w:bCs/>
          <w:rtl/>
          <w:lang w:bidi="ar-EG"/>
        </w:rPr>
        <w:t>:</w:t>
      </w:r>
    </w:p>
    <w:p w14:paraId="31D47053" w14:textId="77777777" w:rsidR="00EC0012" w:rsidRDefault="00EC0012" w:rsidP="00EC0012">
      <w:pPr>
        <w:pStyle w:val="CommentText"/>
        <w:bidi/>
        <w:jc w:val="right"/>
      </w:pPr>
      <w:r>
        <w:rPr>
          <w:rFonts w:hint="eastAsia"/>
          <w:rtl/>
          <w:lang w:bidi="ar-EG"/>
        </w:rPr>
        <w:t>استبدال</w:t>
      </w:r>
      <w:r>
        <w:rPr>
          <w:rtl/>
          <w:lang w:bidi="ar-EG"/>
        </w:rPr>
        <w:t xml:space="preserve"> النص بـ:</w:t>
      </w:r>
    </w:p>
    <w:p w14:paraId="3DE5FE43" w14:textId="77777777" w:rsidR="00EC0012" w:rsidRDefault="00EC0012" w:rsidP="00EC0012">
      <w:pPr>
        <w:pStyle w:val="CommentText"/>
        <w:bidi/>
        <w:jc w:val="right"/>
      </w:pPr>
      <w:r>
        <w:t>"</w:t>
      </w:r>
      <w:r>
        <w:rPr>
          <w:rFonts w:hint="eastAsia"/>
          <w:rtl/>
          <w:lang w:bidi="ar-EG"/>
        </w:rPr>
        <w:t>اعتمدت</w:t>
      </w:r>
      <w:r>
        <w:t xml:space="preserve"> </w:t>
      </w:r>
      <w:r>
        <w:rPr>
          <w:rFonts w:hint="eastAsia"/>
          <w:rtl/>
          <w:lang w:bidi="ar-EG"/>
        </w:rPr>
        <w:t>الدراسة</w:t>
      </w:r>
      <w:r>
        <w:t xml:space="preserve"> </w:t>
      </w:r>
      <w:r>
        <w:rPr>
          <w:rFonts w:hint="eastAsia"/>
          <w:rtl/>
          <w:lang w:bidi="ar-EG"/>
        </w:rPr>
        <w:t>المنهج</w:t>
      </w:r>
      <w:r>
        <w:t xml:space="preserve"> </w:t>
      </w:r>
      <w:r>
        <w:rPr>
          <w:rFonts w:hint="eastAsia"/>
          <w:rtl/>
          <w:lang w:bidi="ar-EG"/>
        </w:rPr>
        <w:t>الوصفي</w:t>
      </w:r>
      <w:r>
        <w:t xml:space="preserve"> </w:t>
      </w:r>
      <w:r>
        <w:rPr>
          <w:rFonts w:hint="eastAsia"/>
          <w:rtl/>
          <w:lang w:bidi="ar-EG"/>
        </w:rPr>
        <w:t>التحليلي</w:t>
      </w:r>
      <w:r>
        <w:t xml:space="preserve"> </w:t>
      </w:r>
      <w:r>
        <w:rPr>
          <w:rFonts w:hint="eastAsia"/>
          <w:rtl/>
          <w:lang w:bidi="ar-EG"/>
        </w:rPr>
        <w:t>لملاءمته</w:t>
      </w:r>
      <w:r>
        <w:t xml:space="preserve"> </w:t>
      </w:r>
      <w:r>
        <w:rPr>
          <w:rFonts w:hint="eastAsia"/>
          <w:rtl/>
          <w:lang w:bidi="ar-EG"/>
        </w:rPr>
        <w:t>لطبيعة</w:t>
      </w:r>
      <w:r>
        <w:t xml:space="preserve"> </w:t>
      </w:r>
      <w:r>
        <w:rPr>
          <w:rFonts w:hint="eastAsia"/>
          <w:rtl/>
          <w:lang w:bidi="ar-EG"/>
        </w:rPr>
        <w:t>الدراسة</w:t>
      </w:r>
      <w:r>
        <w:t xml:space="preserve"> </w:t>
      </w:r>
      <w:r>
        <w:rPr>
          <w:rFonts w:hint="eastAsia"/>
          <w:rtl/>
          <w:lang w:bidi="ar-EG"/>
        </w:rPr>
        <w:t>الحالية،</w:t>
      </w:r>
      <w:r>
        <w:t xml:space="preserve"> </w:t>
      </w:r>
      <w:r>
        <w:rPr>
          <w:rFonts w:hint="eastAsia"/>
          <w:rtl/>
          <w:lang w:bidi="ar-EG"/>
        </w:rPr>
        <w:t>إذ</w:t>
      </w:r>
      <w:r>
        <w:t xml:space="preserve"> </w:t>
      </w:r>
      <w:r>
        <w:rPr>
          <w:rFonts w:hint="eastAsia"/>
          <w:rtl/>
          <w:lang w:bidi="ar-EG"/>
        </w:rPr>
        <w:t>يسهم</w:t>
      </w:r>
      <w:r>
        <w:t xml:space="preserve"> </w:t>
      </w:r>
      <w:r>
        <w:rPr>
          <w:rFonts w:hint="eastAsia"/>
          <w:rtl/>
          <w:lang w:bidi="ar-EG"/>
        </w:rPr>
        <w:t>في</w:t>
      </w:r>
      <w:r>
        <w:t xml:space="preserve"> </w:t>
      </w:r>
      <w:r>
        <w:rPr>
          <w:rFonts w:hint="eastAsia"/>
          <w:rtl/>
          <w:lang w:bidi="ar-EG"/>
        </w:rPr>
        <w:t>وصف</w:t>
      </w:r>
      <w:r>
        <w:t xml:space="preserve"> </w:t>
      </w:r>
      <w:r>
        <w:rPr>
          <w:rFonts w:hint="eastAsia"/>
          <w:rtl/>
          <w:lang w:bidi="ar-EG"/>
        </w:rPr>
        <w:t>الظاهرة</w:t>
      </w:r>
      <w:r>
        <w:t xml:space="preserve"> </w:t>
      </w:r>
      <w:r>
        <w:rPr>
          <w:rFonts w:hint="eastAsia"/>
          <w:rtl/>
          <w:lang w:bidi="ar-EG"/>
        </w:rPr>
        <w:t>محل</w:t>
      </w:r>
      <w:r>
        <w:t xml:space="preserve"> </w:t>
      </w:r>
      <w:r>
        <w:rPr>
          <w:rFonts w:hint="eastAsia"/>
          <w:rtl/>
          <w:lang w:bidi="ar-EG"/>
        </w:rPr>
        <w:t>الدراسة</w:t>
      </w:r>
      <w:r>
        <w:t xml:space="preserve"> </w:t>
      </w:r>
      <w:r>
        <w:rPr>
          <w:rFonts w:hint="eastAsia"/>
          <w:rtl/>
          <w:lang w:bidi="ar-EG"/>
        </w:rPr>
        <w:t>وتحليل</w:t>
      </w:r>
      <w:r>
        <w:t xml:space="preserve"> </w:t>
      </w:r>
      <w:r>
        <w:rPr>
          <w:rFonts w:hint="eastAsia"/>
          <w:rtl/>
          <w:lang w:bidi="ar-EG"/>
        </w:rPr>
        <w:t>العلاقات</w:t>
      </w:r>
      <w:r>
        <w:t xml:space="preserve"> </w:t>
      </w:r>
      <w:r>
        <w:rPr>
          <w:rFonts w:hint="eastAsia"/>
          <w:rtl/>
          <w:lang w:bidi="ar-EG"/>
        </w:rPr>
        <w:t>والأثر</w:t>
      </w:r>
      <w:r>
        <w:t xml:space="preserve"> </w:t>
      </w:r>
      <w:r>
        <w:rPr>
          <w:rFonts w:hint="eastAsia"/>
          <w:rtl/>
          <w:lang w:bidi="ar-EG"/>
        </w:rPr>
        <w:t>الإحصائي</w:t>
      </w:r>
      <w:r>
        <w:t xml:space="preserve"> </w:t>
      </w:r>
      <w:r>
        <w:rPr>
          <w:rFonts w:hint="eastAsia"/>
          <w:rtl/>
          <w:lang w:bidi="ar-EG"/>
        </w:rPr>
        <w:t>بين</w:t>
      </w:r>
      <w:r>
        <w:t xml:space="preserve"> </w:t>
      </w:r>
      <w:r>
        <w:rPr>
          <w:rFonts w:hint="eastAsia"/>
          <w:rtl/>
          <w:lang w:bidi="ar-EG"/>
        </w:rPr>
        <w:t>متغيراتها</w:t>
      </w:r>
      <w:r>
        <w:t xml:space="preserve"> </w:t>
      </w:r>
      <w:r>
        <w:rPr>
          <w:rFonts w:hint="eastAsia"/>
          <w:rtl/>
          <w:lang w:bidi="ar-EG"/>
        </w:rPr>
        <w:t>دون</w:t>
      </w:r>
      <w:r>
        <w:t xml:space="preserve"> </w:t>
      </w:r>
      <w:r>
        <w:rPr>
          <w:rFonts w:hint="eastAsia"/>
          <w:rtl/>
          <w:lang w:bidi="ar-EG"/>
        </w:rPr>
        <w:t>التدخل</w:t>
      </w:r>
      <w:r>
        <w:t xml:space="preserve"> </w:t>
      </w:r>
      <w:r>
        <w:rPr>
          <w:rFonts w:hint="eastAsia"/>
          <w:rtl/>
          <w:lang w:bidi="ar-EG"/>
        </w:rPr>
        <w:t>في</w:t>
      </w:r>
      <w:r>
        <w:t xml:space="preserve"> </w:t>
      </w:r>
      <w:r>
        <w:rPr>
          <w:rFonts w:hint="eastAsia"/>
          <w:rtl/>
          <w:lang w:bidi="ar-EG"/>
        </w:rPr>
        <w:t>التحكم</w:t>
      </w:r>
      <w:r>
        <w:t xml:space="preserve"> </w:t>
      </w:r>
      <w:r>
        <w:rPr>
          <w:rFonts w:hint="eastAsia"/>
          <w:rtl/>
          <w:lang w:bidi="ar-EG"/>
        </w:rPr>
        <w:t>بها</w:t>
      </w:r>
      <w:r>
        <w:t xml:space="preserve"> </w:t>
      </w:r>
      <w:r>
        <w:rPr>
          <w:rFonts w:hint="eastAsia"/>
          <w:rtl/>
          <w:lang w:bidi="ar-EG"/>
        </w:rPr>
        <w:t>أو</w:t>
      </w:r>
      <w:r>
        <w:t xml:space="preserve"> </w:t>
      </w:r>
      <w:r>
        <w:rPr>
          <w:rFonts w:hint="eastAsia"/>
          <w:rtl/>
          <w:lang w:bidi="ar-EG"/>
        </w:rPr>
        <w:t>إثبات</w:t>
      </w:r>
      <w:r>
        <w:t xml:space="preserve"> </w:t>
      </w:r>
      <w:r>
        <w:rPr>
          <w:rFonts w:hint="eastAsia"/>
          <w:rtl/>
          <w:lang w:bidi="ar-EG"/>
        </w:rPr>
        <w:t>علاقات</w:t>
      </w:r>
      <w:r>
        <w:t xml:space="preserve"> </w:t>
      </w:r>
      <w:r>
        <w:rPr>
          <w:rFonts w:hint="eastAsia"/>
          <w:rtl/>
          <w:lang w:bidi="ar-EG"/>
        </w:rPr>
        <w:t>سببية</w:t>
      </w:r>
      <w:r>
        <w:t xml:space="preserve"> </w:t>
      </w:r>
      <w:r>
        <w:rPr>
          <w:rFonts w:hint="eastAsia"/>
          <w:rtl/>
          <w:lang w:bidi="ar-EG"/>
        </w:rPr>
        <w:t>مباشرة</w:t>
      </w:r>
      <w:r>
        <w:t xml:space="preserve">." </w:t>
      </w:r>
    </w:p>
    <w:p w14:paraId="3B582F93" w14:textId="77777777" w:rsidR="00EC0012" w:rsidRDefault="00EC0012" w:rsidP="00EC0012">
      <w:pPr>
        <w:pStyle w:val="CommentText"/>
      </w:pPr>
    </w:p>
    <w:p w14:paraId="4125EF12" w14:textId="77777777" w:rsidR="00EC0012" w:rsidRDefault="00EC0012" w:rsidP="00EC0012">
      <w:pPr>
        <w:pStyle w:val="CommentText"/>
      </w:pPr>
    </w:p>
    <w:p w14:paraId="6751691E" w14:textId="77777777" w:rsidR="00EC0012" w:rsidRDefault="00EC0012" w:rsidP="00EC0012">
      <w:pPr>
        <w:pStyle w:val="CommentText"/>
      </w:pPr>
    </w:p>
    <w:p w14:paraId="393A8D19" w14:textId="77777777" w:rsidR="00EC0012" w:rsidRDefault="00EC0012" w:rsidP="00EC0012">
      <w:pPr>
        <w:pStyle w:val="CommentText"/>
      </w:pPr>
    </w:p>
    <w:p w14:paraId="3A5DB38D" w14:textId="77777777" w:rsidR="00EC0012" w:rsidRDefault="00EC0012" w:rsidP="00EC0012">
      <w:pPr>
        <w:pStyle w:val="CommentText"/>
      </w:pPr>
    </w:p>
  </w:comment>
  <w:comment w:id="2" w:author="Dr. Mohammed" w:date="2026-06-29T14:14:00Z" w:initials="DM">
    <w:p w14:paraId="3D091C4B" w14:textId="42FB9ADB" w:rsidR="00A520BE" w:rsidRDefault="00A520BE" w:rsidP="00A520BE">
      <w:pPr>
        <w:pStyle w:val="CommentText"/>
        <w:bidi/>
        <w:jc w:val="right"/>
      </w:pPr>
      <w:r>
        <w:rPr>
          <w:rStyle w:val="CommentReference"/>
        </w:rPr>
        <w:annotationRef/>
      </w:r>
      <w:r>
        <w:rPr>
          <w:rFonts w:hint="eastAsia"/>
          <w:rtl/>
          <w:lang w:bidi="ar-EG"/>
        </w:rPr>
        <w:t>تم</w:t>
      </w:r>
      <w:r>
        <w:rPr>
          <w:rtl/>
          <w:lang w:bidi="ar-EG"/>
        </w:rPr>
        <w:t xml:space="preserve"> تحديد مجتمع الدراسة بأنه جميع معلمي ومعلمات المرحلة الابتدائية في المدارس الحكومية بمدينة الرياض مع ذكر العدد الكلي للمجتمع، إلا أنه لم يتم توضيح المصدر الرسمي بصورة أكثر دقة أو آلية الحصول على هذه الإحصاءات.</w:t>
      </w:r>
      <w:r>
        <w:t xml:space="preserve"> </w:t>
      </w:r>
    </w:p>
  </w:comment>
  <w:comment w:id="3" w:author="Dr. Mohammed" w:date="2026-06-29T14:17:00Z" w:initials="DM">
    <w:p w14:paraId="75354039" w14:textId="77777777" w:rsidR="00A520BE" w:rsidRDefault="00A520BE" w:rsidP="00A520BE">
      <w:pPr>
        <w:pStyle w:val="CommentText"/>
        <w:bidi/>
        <w:jc w:val="right"/>
      </w:pPr>
      <w:r>
        <w:rPr>
          <w:rStyle w:val="CommentReference"/>
        </w:rPr>
        <w:annotationRef/>
      </w:r>
      <w:r>
        <w:rPr>
          <w:rFonts w:hint="eastAsia"/>
          <w:rtl/>
          <w:lang w:bidi="ar-EG"/>
        </w:rPr>
        <w:t>تم</w:t>
      </w:r>
      <w:r>
        <w:rPr>
          <w:rtl/>
          <w:lang w:bidi="ar-EG"/>
        </w:rPr>
        <w:t xml:space="preserve"> توضيح نوع العينة وحجمها بالاستناد إلى جدول كريجسي ومورغان، إلا أنه لم يتم تحديد العدد الفعلي للعينة التي تم تطبيق الدراسة عليها، كما لم تُوضح آلية اختيار أفراد العينة بصورة إجرائية.</w:t>
      </w:r>
      <w:r>
        <w:t xml:space="preserve"> </w:t>
      </w:r>
    </w:p>
    <w:p w14:paraId="16EDB7BB" w14:textId="77777777" w:rsidR="00A520BE" w:rsidRDefault="00A520BE" w:rsidP="00A520BE">
      <w:pPr>
        <w:pStyle w:val="CommentText"/>
        <w:bidi/>
        <w:jc w:val="right"/>
      </w:pPr>
      <w:r>
        <w:rPr>
          <w:rFonts w:hint="eastAsia"/>
          <w:b/>
          <w:bCs/>
          <w:rtl/>
          <w:lang w:bidi="ar-EG"/>
        </w:rPr>
        <w:t>المقترح</w:t>
      </w:r>
      <w:r>
        <w:rPr>
          <w:b/>
          <w:bCs/>
          <w:rtl/>
          <w:lang w:bidi="ar-EG"/>
        </w:rPr>
        <w:t>:</w:t>
      </w:r>
    </w:p>
    <w:p w14:paraId="38AE3F80" w14:textId="77777777" w:rsidR="00A520BE" w:rsidRDefault="00A520BE" w:rsidP="00A520BE">
      <w:pPr>
        <w:pStyle w:val="CommentText"/>
        <w:bidi/>
        <w:jc w:val="right"/>
      </w:pPr>
      <w:r>
        <w:rPr>
          <w:rFonts w:hint="eastAsia"/>
          <w:rtl/>
          <w:lang w:bidi="ar-EG"/>
        </w:rPr>
        <w:t>إضافة</w:t>
      </w:r>
      <w:r>
        <w:rPr>
          <w:rtl/>
          <w:lang w:bidi="ar-EG"/>
        </w:rPr>
        <w:t xml:space="preserve"> توضيح يتضمن العدد النهائي للعينة وطريقة اختيارها، مثل:</w:t>
      </w:r>
    </w:p>
    <w:p w14:paraId="33F1CED3" w14:textId="77777777" w:rsidR="00A520BE" w:rsidRDefault="00A520BE" w:rsidP="00A520BE">
      <w:pPr>
        <w:pStyle w:val="CommentText"/>
        <w:bidi/>
        <w:jc w:val="right"/>
      </w:pPr>
      <w:r>
        <w:t>"</w:t>
      </w:r>
      <w:r>
        <w:rPr>
          <w:rtl/>
        </w:rPr>
        <w:t>تم اختيار أفراد العينة بطريقة العينة العشوائية البسيطة من مجتمع الدراسة، حيث تم توزيع الاستبانة على (عدد محدد)، واسترجاع (عدد محدد)، وبعد استبعاد الاستبانات غير الصالحة للتحليل أصبح العدد النهائي للعينة (عدد محدد)</w:t>
      </w:r>
      <w:r>
        <w:t>."</w:t>
      </w:r>
    </w:p>
  </w:comment>
  <w:comment w:id="4" w:author="Dr. Mohammed" w:date="2026-06-29T14:19:00Z" w:initials="DM">
    <w:p w14:paraId="4E03E8A8" w14:textId="77777777" w:rsidR="003F6EB1" w:rsidRDefault="003F6EB1" w:rsidP="003F6EB1">
      <w:pPr>
        <w:pStyle w:val="CommentText"/>
        <w:bidi/>
        <w:jc w:val="right"/>
      </w:pPr>
      <w:r>
        <w:rPr>
          <w:rStyle w:val="CommentReference"/>
        </w:rPr>
        <w:annotationRef/>
      </w:r>
      <w:r>
        <w:rPr>
          <w:rFonts w:hint="eastAsia"/>
          <w:rtl/>
          <w:lang w:bidi="ar-EG"/>
        </w:rPr>
        <w:t>تم</w:t>
      </w:r>
      <w:r>
        <w:rPr>
          <w:rtl/>
          <w:lang w:bidi="ar-EG"/>
        </w:rPr>
        <w:t xml:space="preserve"> عرض إجراءات الدراسة بصورة منظمة، إلا أنها ركزت على سرد الخطوات بشكل عام دون تحديد تفاصيل تنفيذية لبعض الإجراءات المهمة، مثل مدة تطبيق الأداة، وآلية توزيع الاستبانة وجمعها، وطريقة التعامل مع الاستبانات غير المكتملة.</w:t>
      </w:r>
      <w: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F7EC60A" w15:done="0"/>
  <w15:commentEx w15:paraId="3A5DB38D" w15:done="0"/>
  <w15:commentEx w15:paraId="3D091C4B" w15:done="0"/>
  <w15:commentEx w15:paraId="33F1CED3" w15:done="0"/>
  <w15:commentEx w15:paraId="4E03E8A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62A9F16" w16cex:dateUtc="2026-06-29T11:08:00Z"/>
  <w16cex:commentExtensible w16cex:durableId="41A048B2" w16cex:dateUtc="2026-06-29T11:11:00Z"/>
  <w16cex:commentExtensible w16cex:durableId="39C56FD6" w16cex:dateUtc="2026-06-29T11:14:00Z"/>
  <w16cex:commentExtensible w16cex:durableId="4D70A3B7" w16cex:dateUtc="2026-06-29T11:17:00Z"/>
  <w16cex:commentExtensible w16cex:durableId="177CE42D" w16cex:dateUtc="2026-06-29T11: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F7EC60A" w16cid:durableId="562A9F16"/>
  <w16cid:commentId w16cid:paraId="3A5DB38D" w16cid:durableId="41A048B2"/>
  <w16cid:commentId w16cid:paraId="3D091C4B" w16cid:durableId="39C56FD6"/>
  <w16cid:commentId w16cid:paraId="33F1CED3" w16cid:durableId="4D70A3B7"/>
  <w16cid:commentId w16cid:paraId="4E03E8A8" w16cid:durableId="177CE42D"/>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208E9"/>
    <w:multiLevelType w:val="hybridMultilevel"/>
    <w:tmpl w:val="E5A20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18026D"/>
    <w:multiLevelType w:val="multilevel"/>
    <w:tmpl w:val="5A583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1E5570"/>
    <w:multiLevelType w:val="multilevel"/>
    <w:tmpl w:val="C1323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131658"/>
    <w:multiLevelType w:val="multilevel"/>
    <w:tmpl w:val="A8484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310A93"/>
    <w:multiLevelType w:val="multilevel"/>
    <w:tmpl w:val="B24C8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0E26E82"/>
    <w:multiLevelType w:val="multilevel"/>
    <w:tmpl w:val="56EC2AD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3984183">
    <w:abstractNumId w:val="5"/>
  </w:num>
  <w:num w:numId="2" w16cid:durableId="1035354502">
    <w:abstractNumId w:val="3"/>
  </w:num>
  <w:num w:numId="3" w16cid:durableId="606351778">
    <w:abstractNumId w:val="1"/>
  </w:num>
  <w:num w:numId="4" w16cid:durableId="1746030254">
    <w:abstractNumId w:val="2"/>
  </w:num>
  <w:num w:numId="5" w16cid:durableId="457257636">
    <w:abstractNumId w:val="4"/>
  </w:num>
  <w:num w:numId="6" w16cid:durableId="186254442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r. Mohammed">
    <w15:presenceInfo w15:providerId="AD" w15:userId="S::dr.mohammed.m@cpmo.com.sa::30419ea2-f63e-4894-8139-1fed3a0b0f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8AA"/>
    <w:rsid w:val="000D6E9B"/>
    <w:rsid w:val="001E4DDA"/>
    <w:rsid w:val="002523CC"/>
    <w:rsid w:val="002B755B"/>
    <w:rsid w:val="003F6EB1"/>
    <w:rsid w:val="005931D8"/>
    <w:rsid w:val="006E6D71"/>
    <w:rsid w:val="007419CC"/>
    <w:rsid w:val="00806388"/>
    <w:rsid w:val="00896E1F"/>
    <w:rsid w:val="00A520BE"/>
    <w:rsid w:val="00C13785"/>
    <w:rsid w:val="00DD58AA"/>
    <w:rsid w:val="00EA0B4A"/>
    <w:rsid w:val="00EC00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ADC0E"/>
  <w15:docId w15:val="{3BAB6A53-7C8C-4F61-AA31-56BCEA6F4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B75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6388"/>
    <w:pPr>
      <w:ind w:left="720"/>
      <w:contextualSpacing/>
    </w:pPr>
  </w:style>
  <w:style w:type="character" w:styleId="CommentReference">
    <w:name w:val="annotation reference"/>
    <w:basedOn w:val="DefaultParagraphFont"/>
    <w:uiPriority w:val="99"/>
    <w:semiHidden/>
    <w:unhideWhenUsed/>
    <w:rsid w:val="00A520BE"/>
    <w:rPr>
      <w:sz w:val="16"/>
      <w:szCs w:val="16"/>
    </w:rPr>
  </w:style>
  <w:style w:type="paragraph" w:styleId="CommentText">
    <w:name w:val="annotation text"/>
    <w:basedOn w:val="Normal"/>
    <w:link w:val="CommentTextChar"/>
    <w:uiPriority w:val="99"/>
    <w:unhideWhenUsed/>
    <w:rsid w:val="00A520BE"/>
    <w:pPr>
      <w:spacing w:line="240" w:lineRule="auto"/>
    </w:pPr>
    <w:rPr>
      <w:sz w:val="20"/>
      <w:szCs w:val="20"/>
    </w:rPr>
  </w:style>
  <w:style w:type="character" w:customStyle="1" w:styleId="CommentTextChar">
    <w:name w:val="Comment Text Char"/>
    <w:basedOn w:val="DefaultParagraphFont"/>
    <w:link w:val="CommentText"/>
    <w:uiPriority w:val="99"/>
    <w:rsid w:val="00A520BE"/>
    <w:rPr>
      <w:sz w:val="20"/>
      <w:szCs w:val="20"/>
      <w:lang w:val="en-GB"/>
    </w:rPr>
  </w:style>
  <w:style w:type="paragraph" w:styleId="CommentSubject">
    <w:name w:val="annotation subject"/>
    <w:basedOn w:val="CommentText"/>
    <w:next w:val="CommentText"/>
    <w:link w:val="CommentSubjectChar"/>
    <w:uiPriority w:val="99"/>
    <w:semiHidden/>
    <w:unhideWhenUsed/>
    <w:rsid w:val="00A520BE"/>
    <w:rPr>
      <w:b/>
      <w:bCs/>
    </w:rPr>
  </w:style>
  <w:style w:type="character" w:customStyle="1" w:styleId="CommentSubjectChar">
    <w:name w:val="Comment Subject Char"/>
    <w:basedOn w:val="CommentTextChar"/>
    <w:link w:val="CommentSubject"/>
    <w:uiPriority w:val="99"/>
    <w:semiHidden/>
    <w:rsid w:val="00A520BE"/>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4288810">
      <w:bodyDiv w:val="1"/>
      <w:marLeft w:val="0"/>
      <w:marRight w:val="0"/>
      <w:marTop w:val="0"/>
      <w:marBottom w:val="0"/>
      <w:divBdr>
        <w:top w:val="none" w:sz="0" w:space="0" w:color="auto"/>
        <w:left w:val="none" w:sz="0" w:space="0" w:color="auto"/>
        <w:bottom w:val="none" w:sz="0" w:space="0" w:color="auto"/>
        <w:right w:val="none" w:sz="0" w:space="0" w:color="auto"/>
      </w:divBdr>
    </w:div>
    <w:div w:id="338166572">
      <w:bodyDiv w:val="1"/>
      <w:marLeft w:val="0"/>
      <w:marRight w:val="0"/>
      <w:marTop w:val="0"/>
      <w:marBottom w:val="0"/>
      <w:divBdr>
        <w:top w:val="none" w:sz="0" w:space="0" w:color="auto"/>
        <w:left w:val="none" w:sz="0" w:space="0" w:color="auto"/>
        <w:bottom w:val="none" w:sz="0" w:space="0" w:color="auto"/>
        <w:right w:val="none" w:sz="0" w:space="0" w:color="auto"/>
      </w:divBdr>
    </w:div>
    <w:div w:id="475493020">
      <w:bodyDiv w:val="1"/>
      <w:marLeft w:val="0"/>
      <w:marRight w:val="0"/>
      <w:marTop w:val="0"/>
      <w:marBottom w:val="0"/>
      <w:divBdr>
        <w:top w:val="none" w:sz="0" w:space="0" w:color="auto"/>
        <w:left w:val="none" w:sz="0" w:space="0" w:color="auto"/>
        <w:bottom w:val="none" w:sz="0" w:space="0" w:color="auto"/>
        <w:right w:val="none" w:sz="0" w:space="0" w:color="auto"/>
      </w:divBdr>
    </w:div>
    <w:div w:id="539245935">
      <w:bodyDiv w:val="1"/>
      <w:marLeft w:val="0"/>
      <w:marRight w:val="0"/>
      <w:marTop w:val="0"/>
      <w:marBottom w:val="0"/>
      <w:divBdr>
        <w:top w:val="none" w:sz="0" w:space="0" w:color="auto"/>
        <w:left w:val="none" w:sz="0" w:space="0" w:color="auto"/>
        <w:bottom w:val="none" w:sz="0" w:space="0" w:color="auto"/>
        <w:right w:val="none" w:sz="0" w:space="0" w:color="auto"/>
      </w:divBdr>
    </w:div>
    <w:div w:id="577404558">
      <w:bodyDiv w:val="1"/>
      <w:marLeft w:val="0"/>
      <w:marRight w:val="0"/>
      <w:marTop w:val="0"/>
      <w:marBottom w:val="0"/>
      <w:divBdr>
        <w:top w:val="none" w:sz="0" w:space="0" w:color="auto"/>
        <w:left w:val="none" w:sz="0" w:space="0" w:color="auto"/>
        <w:bottom w:val="none" w:sz="0" w:space="0" w:color="auto"/>
        <w:right w:val="none" w:sz="0" w:space="0" w:color="auto"/>
      </w:divBdr>
    </w:div>
    <w:div w:id="644748273">
      <w:bodyDiv w:val="1"/>
      <w:marLeft w:val="0"/>
      <w:marRight w:val="0"/>
      <w:marTop w:val="0"/>
      <w:marBottom w:val="0"/>
      <w:divBdr>
        <w:top w:val="none" w:sz="0" w:space="0" w:color="auto"/>
        <w:left w:val="none" w:sz="0" w:space="0" w:color="auto"/>
        <w:bottom w:val="none" w:sz="0" w:space="0" w:color="auto"/>
        <w:right w:val="none" w:sz="0" w:space="0" w:color="auto"/>
      </w:divBdr>
    </w:div>
    <w:div w:id="751046975">
      <w:bodyDiv w:val="1"/>
      <w:marLeft w:val="0"/>
      <w:marRight w:val="0"/>
      <w:marTop w:val="0"/>
      <w:marBottom w:val="0"/>
      <w:divBdr>
        <w:top w:val="none" w:sz="0" w:space="0" w:color="auto"/>
        <w:left w:val="none" w:sz="0" w:space="0" w:color="auto"/>
        <w:bottom w:val="none" w:sz="0" w:space="0" w:color="auto"/>
        <w:right w:val="none" w:sz="0" w:space="0" w:color="auto"/>
      </w:divBdr>
    </w:div>
    <w:div w:id="779760108">
      <w:bodyDiv w:val="1"/>
      <w:marLeft w:val="0"/>
      <w:marRight w:val="0"/>
      <w:marTop w:val="0"/>
      <w:marBottom w:val="0"/>
      <w:divBdr>
        <w:top w:val="none" w:sz="0" w:space="0" w:color="auto"/>
        <w:left w:val="none" w:sz="0" w:space="0" w:color="auto"/>
        <w:bottom w:val="none" w:sz="0" w:space="0" w:color="auto"/>
        <w:right w:val="none" w:sz="0" w:space="0" w:color="auto"/>
      </w:divBdr>
    </w:div>
    <w:div w:id="814838765">
      <w:bodyDiv w:val="1"/>
      <w:marLeft w:val="0"/>
      <w:marRight w:val="0"/>
      <w:marTop w:val="0"/>
      <w:marBottom w:val="0"/>
      <w:divBdr>
        <w:top w:val="none" w:sz="0" w:space="0" w:color="auto"/>
        <w:left w:val="none" w:sz="0" w:space="0" w:color="auto"/>
        <w:bottom w:val="none" w:sz="0" w:space="0" w:color="auto"/>
        <w:right w:val="none" w:sz="0" w:space="0" w:color="auto"/>
      </w:divBdr>
    </w:div>
    <w:div w:id="937562126">
      <w:bodyDiv w:val="1"/>
      <w:marLeft w:val="0"/>
      <w:marRight w:val="0"/>
      <w:marTop w:val="0"/>
      <w:marBottom w:val="0"/>
      <w:divBdr>
        <w:top w:val="none" w:sz="0" w:space="0" w:color="auto"/>
        <w:left w:val="none" w:sz="0" w:space="0" w:color="auto"/>
        <w:bottom w:val="none" w:sz="0" w:space="0" w:color="auto"/>
        <w:right w:val="none" w:sz="0" w:space="0" w:color="auto"/>
      </w:divBdr>
    </w:div>
    <w:div w:id="986275690">
      <w:bodyDiv w:val="1"/>
      <w:marLeft w:val="0"/>
      <w:marRight w:val="0"/>
      <w:marTop w:val="0"/>
      <w:marBottom w:val="0"/>
      <w:divBdr>
        <w:top w:val="none" w:sz="0" w:space="0" w:color="auto"/>
        <w:left w:val="none" w:sz="0" w:space="0" w:color="auto"/>
        <w:bottom w:val="none" w:sz="0" w:space="0" w:color="auto"/>
        <w:right w:val="none" w:sz="0" w:space="0" w:color="auto"/>
      </w:divBdr>
    </w:div>
    <w:div w:id="1130055156">
      <w:bodyDiv w:val="1"/>
      <w:marLeft w:val="0"/>
      <w:marRight w:val="0"/>
      <w:marTop w:val="0"/>
      <w:marBottom w:val="0"/>
      <w:divBdr>
        <w:top w:val="none" w:sz="0" w:space="0" w:color="auto"/>
        <w:left w:val="none" w:sz="0" w:space="0" w:color="auto"/>
        <w:bottom w:val="none" w:sz="0" w:space="0" w:color="auto"/>
        <w:right w:val="none" w:sz="0" w:space="0" w:color="auto"/>
      </w:divBdr>
    </w:div>
    <w:div w:id="1170023544">
      <w:bodyDiv w:val="1"/>
      <w:marLeft w:val="0"/>
      <w:marRight w:val="0"/>
      <w:marTop w:val="0"/>
      <w:marBottom w:val="0"/>
      <w:divBdr>
        <w:top w:val="none" w:sz="0" w:space="0" w:color="auto"/>
        <w:left w:val="none" w:sz="0" w:space="0" w:color="auto"/>
        <w:bottom w:val="none" w:sz="0" w:space="0" w:color="auto"/>
        <w:right w:val="none" w:sz="0" w:space="0" w:color="auto"/>
      </w:divBdr>
    </w:div>
    <w:div w:id="1305237247">
      <w:bodyDiv w:val="1"/>
      <w:marLeft w:val="0"/>
      <w:marRight w:val="0"/>
      <w:marTop w:val="0"/>
      <w:marBottom w:val="0"/>
      <w:divBdr>
        <w:top w:val="none" w:sz="0" w:space="0" w:color="auto"/>
        <w:left w:val="none" w:sz="0" w:space="0" w:color="auto"/>
        <w:bottom w:val="none" w:sz="0" w:space="0" w:color="auto"/>
        <w:right w:val="none" w:sz="0" w:space="0" w:color="auto"/>
      </w:divBdr>
    </w:div>
    <w:div w:id="1344018073">
      <w:bodyDiv w:val="1"/>
      <w:marLeft w:val="0"/>
      <w:marRight w:val="0"/>
      <w:marTop w:val="0"/>
      <w:marBottom w:val="0"/>
      <w:divBdr>
        <w:top w:val="none" w:sz="0" w:space="0" w:color="auto"/>
        <w:left w:val="none" w:sz="0" w:space="0" w:color="auto"/>
        <w:bottom w:val="none" w:sz="0" w:space="0" w:color="auto"/>
        <w:right w:val="none" w:sz="0" w:space="0" w:color="auto"/>
      </w:divBdr>
      <w:divsChild>
        <w:div w:id="84688304">
          <w:marLeft w:val="0"/>
          <w:marRight w:val="0"/>
          <w:marTop w:val="0"/>
          <w:marBottom w:val="0"/>
          <w:divBdr>
            <w:top w:val="none" w:sz="0" w:space="0" w:color="auto"/>
            <w:left w:val="none" w:sz="0" w:space="0" w:color="auto"/>
            <w:bottom w:val="none" w:sz="0" w:space="0" w:color="auto"/>
            <w:right w:val="none" w:sz="0" w:space="0" w:color="auto"/>
          </w:divBdr>
          <w:divsChild>
            <w:div w:id="1880436306">
              <w:marLeft w:val="0"/>
              <w:marRight w:val="0"/>
              <w:marTop w:val="0"/>
              <w:marBottom w:val="0"/>
              <w:divBdr>
                <w:top w:val="none" w:sz="0" w:space="0" w:color="auto"/>
                <w:left w:val="none" w:sz="0" w:space="0" w:color="auto"/>
                <w:bottom w:val="none" w:sz="0" w:space="0" w:color="auto"/>
                <w:right w:val="none" w:sz="0" w:space="0" w:color="auto"/>
              </w:divBdr>
            </w:div>
          </w:divsChild>
        </w:div>
        <w:div w:id="573706225">
          <w:blockQuote w:val="1"/>
          <w:marLeft w:val="720"/>
          <w:marRight w:val="720"/>
          <w:marTop w:val="100"/>
          <w:marBottom w:val="100"/>
          <w:divBdr>
            <w:top w:val="none" w:sz="0" w:space="0" w:color="auto"/>
            <w:left w:val="none" w:sz="0" w:space="0" w:color="auto"/>
            <w:bottom w:val="none" w:sz="0" w:space="0" w:color="auto"/>
            <w:right w:val="none" w:sz="0" w:space="0" w:color="auto"/>
          </w:divBdr>
        </w:div>
        <w:div w:id="235435315">
          <w:marLeft w:val="0"/>
          <w:marRight w:val="0"/>
          <w:marTop w:val="0"/>
          <w:marBottom w:val="0"/>
          <w:divBdr>
            <w:top w:val="none" w:sz="0" w:space="0" w:color="auto"/>
            <w:left w:val="none" w:sz="0" w:space="0" w:color="auto"/>
            <w:bottom w:val="none" w:sz="0" w:space="0" w:color="auto"/>
            <w:right w:val="none" w:sz="0" w:space="0" w:color="auto"/>
          </w:divBdr>
          <w:divsChild>
            <w:div w:id="1031421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274329">
      <w:bodyDiv w:val="1"/>
      <w:marLeft w:val="0"/>
      <w:marRight w:val="0"/>
      <w:marTop w:val="0"/>
      <w:marBottom w:val="0"/>
      <w:divBdr>
        <w:top w:val="none" w:sz="0" w:space="0" w:color="auto"/>
        <w:left w:val="none" w:sz="0" w:space="0" w:color="auto"/>
        <w:bottom w:val="none" w:sz="0" w:space="0" w:color="auto"/>
        <w:right w:val="none" w:sz="0" w:space="0" w:color="auto"/>
      </w:divBdr>
    </w:div>
    <w:div w:id="1904486420">
      <w:bodyDiv w:val="1"/>
      <w:marLeft w:val="0"/>
      <w:marRight w:val="0"/>
      <w:marTop w:val="0"/>
      <w:marBottom w:val="0"/>
      <w:divBdr>
        <w:top w:val="none" w:sz="0" w:space="0" w:color="auto"/>
        <w:left w:val="none" w:sz="0" w:space="0" w:color="auto"/>
        <w:bottom w:val="none" w:sz="0" w:space="0" w:color="auto"/>
        <w:right w:val="none" w:sz="0" w:space="0" w:color="auto"/>
      </w:divBdr>
    </w:div>
    <w:div w:id="1920870748">
      <w:bodyDiv w:val="1"/>
      <w:marLeft w:val="0"/>
      <w:marRight w:val="0"/>
      <w:marTop w:val="0"/>
      <w:marBottom w:val="0"/>
      <w:divBdr>
        <w:top w:val="none" w:sz="0" w:space="0" w:color="auto"/>
        <w:left w:val="none" w:sz="0" w:space="0" w:color="auto"/>
        <w:bottom w:val="none" w:sz="0" w:space="0" w:color="auto"/>
        <w:right w:val="none" w:sz="0" w:space="0" w:color="auto"/>
      </w:divBdr>
    </w:div>
    <w:div w:id="1936591560">
      <w:bodyDiv w:val="1"/>
      <w:marLeft w:val="0"/>
      <w:marRight w:val="0"/>
      <w:marTop w:val="0"/>
      <w:marBottom w:val="0"/>
      <w:divBdr>
        <w:top w:val="none" w:sz="0" w:space="0" w:color="auto"/>
        <w:left w:val="none" w:sz="0" w:space="0" w:color="auto"/>
        <w:bottom w:val="none" w:sz="0" w:space="0" w:color="auto"/>
        <w:right w:val="none" w:sz="0" w:space="0" w:color="auto"/>
      </w:divBdr>
    </w:div>
    <w:div w:id="1966738167">
      <w:bodyDiv w:val="1"/>
      <w:marLeft w:val="0"/>
      <w:marRight w:val="0"/>
      <w:marTop w:val="0"/>
      <w:marBottom w:val="0"/>
      <w:divBdr>
        <w:top w:val="none" w:sz="0" w:space="0" w:color="auto"/>
        <w:left w:val="none" w:sz="0" w:space="0" w:color="auto"/>
        <w:bottom w:val="none" w:sz="0" w:space="0" w:color="auto"/>
        <w:right w:val="none" w:sz="0" w:space="0" w:color="auto"/>
      </w:divBdr>
      <w:divsChild>
        <w:div w:id="4964609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4187506">
      <w:bodyDiv w:val="1"/>
      <w:marLeft w:val="0"/>
      <w:marRight w:val="0"/>
      <w:marTop w:val="0"/>
      <w:marBottom w:val="0"/>
      <w:divBdr>
        <w:top w:val="none" w:sz="0" w:space="0" w:color="auto"/>
        <w:left w:val="none" w:sz="0" w:space="0" w:color="auto"/>
        <w:bottom w:val="none" w:sz="0" w:space="0" w:color="auto"/>
        <w:right w:val="none" w:sz="0" w:space="0" w:color="auto"/>
      </w:divBdr>
    </w:div>
    <w:div w:id="2122410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theme" Target="theme/theme1.xml"/><Relationship Id="rId5" Type="http://schemas.openxmlformats.org/officeDocument/2006/relationships/comments" Target="comment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3970</Words>
  <Characters>22629</Characters>
  <Application>Microsoft Office Word</Application>
  <DocSecurity>0</DocSecurity>
  <Lines>188</Lines>
  <Paragraphs>53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Dr. Mohammed</cp:lastModifiedBy>
  <cp:revision>4</cp:revision>
  <dcterms:created xsi:type="dcterms:W3CDTF">2026-06-29T11:23:00Z</dcterms:created>
  <dcterms:modified xsi:type="dcterms:W3CDTF">2026-06-29T11:34:00Z</dcterms:modified>
</cp:coreProperties>
</file>