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61A97E" w14:textId="77777777" w:rsidR="00483C7C" w:rsidRPr="00483C7C" w:rsidRDefault="00483C7C" w:rsidP="00483C7C">
      <w:pPr>
        <w:spacing w:before="100" w:beforeAutospacing="1" w:after="100" w:afterAutospacing="1" w:line="240" w:lineRule="auto"/>
        <w:rPr>
          <w:rFonts w:ascii="Times New Roman" w:eastAsia="Times New Roman" w:hAnsi="Times New Roman" w:cs="Times New Roman"/>
          <w:color w:val="C0504D" w:themeColor="accent2"/>
          <w:sz w:val="36"/>
          <w:szCs w:val="36"/>
          <w:lang w:eastAsia="en-GB"/>
        </w:rPr>
      </w:pPr>
      <w:r w:rsidRPr="00483C7C">
        <w:rPr>
          <w:rFonts w:ascii="Times New Roman" w:eastAsia="Times New Roman" w:hAnsi="Times New Roman" w:cs="Times New Roman"/>
          <w:b/>
          <w:bCs/>
          <w:color w:val="C0504D" w:themeColor="accent2"/>
          <w:sz w:val="36"/>
          <w:szCs w:val="36"/>
          <w:lang w:eastAsia="en-GB"/>
        </w:rPr>
        <w:t>AI-Powered Symptom-to-Treatment System for Accurate and Timely Medical Recommendation</w:t>
      </w:r>
    </w:p>
    <w:p w14:paraId="6469CAC2" w14:textId="77777777" w:rsidR="00483C7C" w:rsidRDefault="00483C7C">
      <w:pPr>
        <w:pStyle w:val="Heading3"/>
        <w:rPr>
          <w:color w:val="1F497D" w:themeColor="text2"/>
          <w:sz w:val="28"/>
          <w:szCs w:val="28"/>
          <w:rtl/>
        </w:rPr>
      </w:pPr>
    </w:p>
    <w:p w14:paraId="69CEA0DD" w14:textId="75FC2023" w:rsidR="0073324E" w:rsidRPr="00002AC3" w:rsidRDefault="00E0395E">
      <w:pPr>
        <w:pStyle w:val="Heading3"/>
        <w:rPr>
          <w:color w:val="1F497D" w:themeColor="text2"/>
          <w:sz w:val="28"/>
          <w:szCs w:val="28"/>
        </w:rPr>
      </w:pPr>
      <w:r w:rsidRPr="00002AC3">
        <w:rPr>
          <w:color w:val="1F497D" w:themeColor="text2"/>
          <w:sz w:val="28"/>
          <w:szCs w:val="28"/>
        </w:rPr>
        <w:t>Study 1: Improving Symptom-Based Medical Diagnosis Using Ensemble Learning Approaches</w:t>
      </w:r>
    </w:p>
    <w:p w14:paraId="1A6BBC8D" w14:textId="77777777" w:rsidR="007F579F" w:rsidRDefault="009C52C8">
      <w:pPr>
        <w:pStyle w:val="Heading3"/>
        <w:rPr>
          <w:rStyle w:val="Strong"/>
          <w:color w:val="auto"/>
          <w:rtl/>
        </w:rPr>
      </w:pPr>
      <w:r w:rsidRPr="009C52C8">
        <w:rPr>
          <w:rStyle w:val="Strong"/>
          <w:color w:val="auto"/>
        </w:rPr>
        <w:t>Fatemeh et al.</w:t>
      </w:r>
      <w:r w:rsidRPr="009C52C8">
        <w:rPr>
          <w:color w:val="auto"/>
        </w:rPr>
        <w:t xml:space="preserve"> explored the use of various machine learning (ML) algorithms to enhance the diagnostic performance of symptom-based health checkers. They employed </w:t>
      </w:r>
      <w:r w:rsidRPr="009C52C8">
        <w:rPr>
          <w:rStyle w:val="Strong"/>
          <w:color w:val="auto"/>
        </w:rPr>
        <w:t>Decision Trees (DT)</w:t>
      </w:r>
      <w:r w:rsidRPr="009C52C8">
        <w:rPr>
          <w:color w:val="auto"/>
        </w:rPr>
        <w:t xml:space="preserve">, </w:t>
      </w:r>
      <w:r w:rsidRPr="009C52C8">
        <w:rPr>
          <w:rStyle w:val="Strong"/>
          <w:color w:val="auto"/>
        </w:rPr>
        <w:t>Support Vector Machines (SVM)</w:t>
      </w:r>
      <w:r w:rsidRPr="009C52C8">
        <w:rPr>
          <w:color w:val="auto"/>
        </w:rPr>
        <w:t xml:space="preserve">, and ensemble techniques including </w:t>
      </w:r>
      <w:r w:rsidRPr="009C52C8">
        <w:rPr>
          <w:rStyle w:val="Strong"/>
          <w:color w:val="auto"/>
        </w:rPr>
        <w:t>Bagging</w:t>
      </w:r>
      <w:r w:rsidRPr="009C52C8">
        <w:rPr>
          <w:color w:val="auto"/>
        </w:rPr>
        <w:t xml:space="preserve"> and </w:t>
      </w:r>
      <w:r w:rsidRPr="009C52C8">
        <w:rPr>
          <w:rStyle w:val="Strong"/>
          <w:color w:val="auto"/>
        </w:rPr>
        <w:t>Stacking</w:t>
      </w:r>
      <w:r w:rsidRPr="009C52C8">
        <w:rPr>
          <w:color w:val="auto"/>
        </w:rPr>
        <w:t xml:space="preserve">. The study used three datasets: the </w:t>
      </w:r>
      <w:r w:rsidRPr="009C52C8">
        <w:rPr>
          <w:rStyle w:val="Strong"/>
          <w:color w:val="auto"/>
        </w:rPr>
        <w:t>Reference Dataset</w:t>
      </w:r>
      <w:r w:rsidRPr="009C52C8">
        <w:rPr>
          <w:color w:val="auto"/>
        </w:rPr>
        <w:t xml:space="preserve">, </w:t>
      </w:r>
      <w:r w:rsidRPr="009C52C8">
        <w:rPr>
          <w:rStyle w:val="Strong"/>
          <w:color w:val="auto"/>
        </w:rPr>
        <w:t>Cough Differential Diagnosis Dataset (Cough-DDX)</w:t>
      </w:r>
      <w:r w:rsidRPr="009C52C8">
        <w:rPr>
          <w:color w:val="auto"/>
        </w:rPr>
        <w:t xml:space="preserve">, and </w:t>
      </w:r>
      <w:r w:rsidRPr="009C52C8">
        <w:rPr>
          <w:rStyle w:val="Strong"/>
          <w:color w:val="auto"/>
        </w:rPr>
        <w:t>Cough Differential Diagnosis Extended Dataset (Cough-DDX2)</w:t>
      </w:r>
      <w:r w:rsidRPr="009C52C8">
        <w:rPr>
          <w:color w:val="auto"/>
        </w:rPr>
        <w:t xml:space="preserve">. These datasets were designed to simulate real-world symptom input for respiratory conditions. The goal was to evaluate how ensemble learning methods could improve diagnostic accuracy. The findings revealed that </w:t>
      </w:r>
      <w:r w:rsidRPr="009C52C8">
        <w:rPr>
          <w:rStyle w:val="Strong"/>
          <w:color w:val="auto"/>
        </w:rPr>
        <w:t>Bagging combined with SVM</w:t>
      </w:r>
      <w:r w:rsidRPr="009C52C8">
        <w:rPr>
          <w:color w:val="auto"/>
        </w:rPr>
        <w:t xml:space="preserve"> significantly outperformed individual models, particularly in terms of </w:t>
      </w:r>
      <w:r w:rsidRPr="009C52C8">
        <w:rPr>
          <w:rStyle w:val="Strong"/>
          <w:color w:val="auto"/>
        </w:rPr>
        <w:t>accuracy</w:t>
      </w:r>
      <w:r w:rsidRPr="009C52C8">
        <w:rPr>
          <w:color w:val="auto"/>
        </w:rPr>
        <w:t xml:space="preserve">, </w:t>
      </w:r>
      <w:r w:rsidRPr="009C52C8">
        <w:rPr>
          <w:rStyle w:val="Strong"/>
          <w:color w:val="auto"/>
        </w:rPr>
        <w:t>precision</w:t>
      </w:r>
      <w:r w:rsidRPr="009C52C8">
        <w:rPr>
          <w:color w:val="auto"/>
        </w:rPr>
        <w:t xml:space="preserve">, </w:t>
      </w:r>
      <w:r w:rsidRPr="009C52C8">
        <w:rPr>
          <w:rStyle w:val="Strong"/>
          <w:color w:val="auto"/>
        </w:rPr>
        <w:t>recall</w:t>
      </w:r>
      <w:r w:rsidRPr="009C52C8">
        <w:rPr>
          <w:color w:val="auto"/>
        </w:rPr>
        <w:t xml:space="preserve">, and </w:t>
      </w:r>
      <w:r w:rsidRPr="009C52C8">
        <w:rPr>
          <w:rStyle w:val="Strong"/>
          <w:color w:val="auto"/>
        </w:rPr>
        <w:t>F1-score</w:t>
      </w:r>
      <w:r w:rsidRPr="009C52C8">
        <w:rPr>
          <w:color w:val="auto"/>
        </w:rPr>
        <w:t>, indicating its strong potential in clinical decision support applications.</w:t>
      </w:r>
      <w:r w:rsidRPr="009C52C8">
        <w:rPr>
          <w:color w:val="auto"/>
        </w:rPr>
        <w:br/>
      </w:r>
    </w:p>
    <w:p w14:paraId="413AD088" w14:textId="47EAEBFA" w:rsidR="00B0615D" w:rsidRDefault="009C52C8">
      <w:pPr>
        <w:pStyle w:val="Heading3"/>
        <w:rPr>
          <w:color w:val="auto"/>
          <w:rtl/>
        </w:rPr>
      </w:pPr>
      <w:r w:rsidRPr="009C52C8">
        <w:rPr>
          <w:rStyle w:val="Strong"/>
          <w:color w:val="auto"/>
        </w:rPr>
        <w:t>Dataset Link</w:t>
      </w:r>
      <w:r w:rsidRPr="009C52C8">
        <w:rPr>
          <w:color w:val="auto"/>
        </w:rPr>
        <w:t xml:space="preserve"> </w:t>
      </w:r>
      <w:hyperlink r:id="rId8" w:history="1">
        <w:r w:rsidR="00B0615D" w:rsidRPr="00D558CF">
          <w:rPr>
            <w:rStyle w:val="Hyperlink"/>
          </w:rPr>
          <w:t>https://openresearch.org/dataset/symptom-health-checkers</w:t>
        </w:r>
      </w:hyperlink>
      <w:r w:rsidR="00B0615D">
        <w:rPr>
          <w:rFonts w:hint="cs"/>
          <w:color w:val="auto"/>
          <w:rtl/>
        </w:rPr>
        <w:t xml:space="preserve">    </w:t>
      </w:r>
    </w:p>
    <w:p w14:paraId="087762C3" w14:textId="77777777" w:rsidR="007F579F" w:rsidRDefault="007F579F">
      <w:pPr>
        <w:pStyle w:val="Heading3"/>
        <w:rPr>
          <w:color w:val="1F497D" w:themeColor="text2"/>
          <w:rtl/>
        </w:rPr>
      </w:pPr>
    </w:p>
    <w:p w14:paraId="4F51B9E1" w14:textId="322D21D3" w:rsidR="0073324E" w:rsidRPr="00002AC3" w:rsidRDefault="00E0395E">
      <w:pPr>
        <w:pStyle w:val="Heading3"/>
        <w:rPr>
          <w:color w:val="1F497D" w:themeColor="text2"/>
          <w:sz w:val="28"/>
          <w:szCs w:val="28"/>
          <w:rtl/>
        </w:rPr>
      </w:pPr>
      <w:r w:rsidRPr="00002AC3">
        <w:rPr>
          <w:color w:val="1F497D" w:themeColor="text2"/>
          <w:sz w:val="28"/>
          <w:szCs w:val="28"/>
        </w:rPr>
        <w:t>Study 2: Identifying Disease Symptoms and General Rules Using Supervised and Unsupervised Machine Learning</w:t>
      </w:r>
    </w:p>
    <w:p w14:paraId="13B20BCD" w14:textId="77777777" w:rsidR="007F579F" w:rsidRDefault="00C533DF" w:rsidP="007F579F">
      <w:pPr>
        <w:pStyle w:val="NormalWeb"/>
      </w:pPr>
      <w:r>
        <w:rPr>
          <w:rStyle w:val="Strong"/>
        </w:rPr>
        <w:t>Patel and Kumar</w:t>
      </w:r>
      <w:r>
        <w:t xml:space="preserve"> conducted a study</w:t>
      </w:r>
      <w:r w:rsidR="007F579F">
        <w:rPr>
          <w:rFonts w:hint="cs"/>
          <w:rtl/>
        </w:rPr>
        <w:t xml:space="preserve"> </w:t>
      </w:r>
      <w:r w:rsidR="007F579F">
        <w:t xml:space="preserve">with the primary aim of identifying key symptoms associated with diseases and formulating general classification rules to assist in medical diagnosis. The researchers utilized the </w:t>
      </w:r>
      <w:r w:rsidR="007F579F">
        <w:rPr>
          <w:rStyle w:val="Strong"/>
        </w:rPr>
        <w:t>SymCat</w:t>
      </w:r>
      <w:r w:rsidR="007F579F">
        <w:t xml:space="preserve"> database, an open-access dataset that contains information on symptom-disease co-occurrence patterns.</w:t>
      </w:r>
    </w:p>
    <w:p w14:paraId="307B60D6" w14:textId="77777777" w:rsidR="007F579F" w:rsidRDefault="007F579F" w:rsidP="007F579F">
      <w:pPr>
        <w:pStyle w:val="NormalWeb"/>
      </w:pPr>
      <w:r>
        <w:t xml:space="preserve">The study employed a combination of machine learning techniques, including </w:t>
      </w:r>
      <w:r>
        <w:rPr>
          <w:rStyle w:val="Strong"/>
        </w:rPr>
        <w:t>Random Forest</w:t>
      </w:r>
      <w:r>
        <w:t xml:space="preserve"> and </w:t>
      </w:r>
      <w:r>
        <w:rPr>
          <w:rStyle w:val="Strong"/>
        </w:rPr>
        <w:t>Decision Trees</w:t>
      </w:r>
      <w:r>
        <w:t xml:space="preserve"> for supervised learning, and </w:t>
      </w:r>
      <w:r>
        <w:rPr>
          <w:rStyle w:val="Strong"/>
        </w:rPr>
        <w:t>K-Means Clustering</w:t>
      </w:r>
      <w:r>
        <w:t xml:space="preserve"> for unsupervised learning. This hybrid approach was designed to enhance the understanding of relationships between symptoms and their associated diseases.</w:t>
      </w:r>
    </w:p>
    <w:p w14:paraId="083EAF69" w14:textId="77777777" w:rsidR="007F579F" w:rsidRDefault="007F579F" w:rsidP="007F579F">
      <w:pPr>
        <w:pStyle w:val="NormalWeb"/>
      </w:pPr>
      <w:r>
        <w:t xml:space="preserve">The results demonstrated that the </w:t>
      </w:r>
      <w:r>
        <w:rPr>
          <w:rStyle w:val="Strong"/>
        </w:rPr>
        <w:t>Random Forest</w:t>
      </w:r>
      <w:r>
        <w:t xml:space="preserve"> model achieved the most robust performance, providing accurate disease classification. Moreover, it contributed to the development of useful diagnostic rules that could support clinical decision-making systems and improve the accuracy of symptom-based medical predictions.</w:t>
      </w:r>
    </w:p>
    <w:p w14:paraId="5CD99F01" w14:textId="67DC156D" w:rsidR="00C533DF" w:rsidRPr="007F579F" w:rsidRDefault="00C533DF" w:rsidP="00C533DF">
      <w:pPr>
        <w:rPr>
          <w:lang w:val="en-GB"/>
        </w:rPr>
      </w:pPr>
    </w:p>
    <w:p w14:paraId="017C04D1" w14:textId="2474B51F" w:rsidR="00B0615D" w:rsidRPr="00B0615D" w:rsidRDefault="00B0615D" w:rsidP="00B0615D">
      <w:pPr>
        <w:spacing w:before="100" w:beforeAutospacing="1" w:after="100" w:afterAutospacing="1" w:line="240" w:lineRule="auto"/>
        <w:rPr>
          <w:rFonts w:ascii="Times New Roman" w:eastAsia="Times New Roman" w:hAnsi="Times New Roman" w:cs="Times New Roman"/>
          <w:sz w:val="24"/>
          <w:szCs w:val="24"/>
          <w:lang w:val="en-GB" w:eastAsia="en-GB"/>
        </w:rPr>
      </w:pPr>
      <w:r w:rsidRPr="00B0615D">
        <w:rPr>
          <w:rFonts w:ascii="Times New Roman" w:eastAsia="Times New Roman" w:hAnsi="Times New Roman" w:cs="Times New Roman"/>
          <w:b/>
          <w:bCs/>
          <w:sz w:val="24"/>
          <w:szCs w:val="24"/>
          <w:lang w:val="en-GB" w:eastAsia="en-GB"/>
        </w:rPr>
        <w:lastRenderedPageBreak/>
        <w:t>Dataset Link</w:t>
      </w:r>
      <w:r w:rsidRPr="00B0615D">
        <w:rPr>
          <w:rFonts w:ascii="Times New Roman" w:eastAsia="Times New Roman" w:hAnsi="Times New Roman" w:cs="Times New Roman"/>
          <w:sz w:val="24"/>
          <w:szCs w:val="24"/>
          <w:lang w:val="en-GB" w:eastAsia="en-GB"/>
        </w:rPr>
        <w:t xml:space="preserve">: </w:t>
      </w:r>
      <w:hyperlink r:id="rId9" w:history="1">
        <w:r w:rsidRPr="00B0615D">
          <w:rPr>
            <w:rStyle w:val="Hyperlink"/>
            <w:rFonts w:ascii="Times New Roman" w:eastAsia="Times New Roman" w:hAnsi="Times New Roman" w:cs="Times New Roman"/>
            <w:sz w:val="24"/>
            <w:szCs w:val="24"/>
            <w:lang w:val="en-GB" w:eastAsia="en-GB"/>
          </w:rPr>
          <w:t>https://www.symcat.com/datasets</w:t>
        </w:r>
      </w:hyperlink>
      <w:r>
        <w:rPr>
          <w:rFonts w:ascii="Times New Roman" w:eastAsia="Times New Roman" w:hAnsi="Times New Roman" w:cs="Times New Roman" w:hint="cs"/>
          <w:sz w:val="24"/>
          <w:szCs w:val="24"/>
          <w:rtl/>
          <w:lang w:val="en-GB" w:eastAsia="en-GB"/>
        </w:rPr>
        <w:t xml:space="preserve"> </w:t>
      </w:r>
    </w:p>
    <w:p w14:paraId="0DD16A7F" w14:textId="77777777" w:rsidR="00B0615D" w:rsidRPr="00B0615D" w:rsidRDefault="00000000" w:rsidP="00B0615D">
      <w:pPr>
        <w:spacing w:after="0" w:line="240" w:lineRule="auto"/>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pict w14:anchorId="23976149">
          <v:rect id="_x0000_i1025" style="width:0;height:1.5pt" o:hralign="center" o:hrstd="t" o:hr="t" fillcolor="#a0a0a0" stroked="f"/>
        </w:pict>
      </w:r>
    </w:p>
    <w:p w14:paraId="098F1F37" w14:textId="77777777" w:rsidR="0073324E" w:rsidRPr="007F579F" w:rsidRDefault="00E0395E">
      <w:pPr>
        <w:pStyle w:val="Heading3"/>
        <w:rPr>
          <w:color w:val="1F497D" w:themeColor="text2"/>
          <w:sz w:val="28"/>
          <w:szCs w:val="28"/>
          <w:rtl/>
        </w:rPr>
      </w:pPr>
      <w:r w:rsidRPr="007F579F">
        <w:rPr>
          <w:color w:val="1F497D" w:themeColor="text2"/>
          <w:sz w:val="28"/>
          <w:szCs w:val="28"/>
        </w:rPr>
        <w:t>Study 3: Optimizing Classification of Diseases Through Language Model Analysis of Symptoms</w:t>
      </w:r>
    </w:p>
    <w:p w14:paraId="5009D8CF" w14:textId="77777777" w:rsidR="007F579F" w:rsidRDefault="007F579F" w:rsidP="009C52C8">
      <w:pPr>
        <w:rPr>
          <w:rStyle w:val="Strong"/>
          <w:rtl/>
        </w:rPr>
      </w:pPr>
    </w:p>
    <w:p w14:paraId="3FB2BEAB" w14:textId="77777777" w:rsidR="007F579F" w:rsidRDefault="009C52C8" w:rsidP="009C52C8">
      <w:pPr>
        <w:rPr>
          <w:rStyle w:val="Strong"/>
          <w:rtl/>
        </w:rPr>
      </w:pPr>
      <w:r>
        <w:rPr>
          <w:rStyle w:val="Strong"/>
        </w:rPr>
        <w:t>Zhang et al.</w:t>
      </w:r>
      <w:r>
        <w:t xml:space="preserve"> aimed to improve disease classification by leveraging advanced language models for symptom analysis. The study implemented multiple deep learning architectures including </w:t>
      </w:r>
      <w:r>
        <w:rPr>
          <w:rStyle w:val="Strong"/>
        </w:rPr>
        <w:t>Bidirectional Long Short-Term Memory (BiLSTM)</w:t>
      </w:r>
      <w:r>
        <w:t xml:space="preserve">, </w:t>
      </w:r>
      <w:r>
        <w:rPr>
          <w:rStyle w:val="Strong"/>
        </w:rPr>
        <w:t>Convolutional Neural Network combined with Long Short-Term Memory (CNN-LSTM)</w:t>
      </w:r>
      <w:r>
        <w:t xml:space="preserve">, and transformer-based models such as </w:t>
      </w:r>
      <w:r>
        <w:rPr>
          <w:rStyle w:val="Strong"/>
        </w:rPr>
        <w:t>Bidirectional Encoder Representations from Transformers (BERT)</w:t>
      </w:r>
      <w:r>
        <w:t xml:space="preserve">, </w:t>
      </w:r>
      <w:r>
        <w:rPr>
          <w:rStyle w:val="Strong"/>
        </w:rPr>
        <w:t>Biomedical BERT (BioBERT)</w:t>
      </w:r>
      <w:r>
        <w:t xml:space="preserve">, and </w:t>
      </w:r>
      <w:r>
        <w:rPr>
          <w:rStyle w:val="Strong"/>
        </w:rPr>
        <w:t>Multi-Channel Network BERT (MCN-BERT)</w:t>
      </w:r>
      <w:r>
        <w:t xml:space="preserve">. These models were trained and evaluated on a </w:t>
      </w:r>
      <w:r>
        <w:rPr>
          <w:rStyle w:val="Strong"/>
        </w:rPr>
        <w:t>multilingual symptom description dataset</w:t>
      </w:r>
      <w:r>
        <w:t xml:space="preserve"> collected from online medical forums and clinical repositories. The objective was to determine which language model could most accurately classify diseases based on patient-reported symptoms. The results demonstrated that </w:t>
      </w:r>
      <w:r>
        <w:rPr>
          <w:rStyle w:val="Strong"/>
        </w:rPr>
        <w:t>MCN-BERT</w:t>
      </w:r>
      <w:r>
        <w:t xml:space="preserve">, when fine-tuned with the </w:t>
      </w:r>
      <w:r>
        <w:rPr>
          <w:rStyle w:val="Strong"/>
        </w:rPr>
        <w:t>AdamP optimizer</w:t>
      </w:r>
      <w:r>
        <w:t xml:space="preserve">, achieved superior performance with </w:t>
      </w:r>
      <w:r>
        <w:rPr>
          <w:rStyle w:val="Strong"/>
        </w:rPr>
        <w:t>99.58% accuracy</w:t>
      </w:r>
      <w:r>
        <w:t xml:space="preserve">, </w:t>
      </w:r>
      <w:r>
        <w:rPr>
          <w:rStyle w:val="Strong"/>
        </w:rPr>
        <w:t>99.46% precision</w:t>
      </w:r>
      <w:r>
        <w:t xml:space="preserve">, </w:t>
      </w:r>
      <w:r>
        <w:rPr>
          <w:rStyle w:val="Strong"/>
        </w:rPr>
        <w:t>99.37% recall</w:t>
      </w:r>
      <w:r>
        <w:t xml:space="preserve">, and an </w:t>
      </w:r>
      <w:r>
        <w:rPr>
          <w:rStyle w:val="Strong"/>
        </w:rPr>
        <w:t>F1-score of 99.13%</w:t>
      </w:r>
      <w:r>
        <w:t>, showcasing the effectiveness of domain-adapted transformers in capturing clinical language nuances.</w:t>
      </w:r>
      <w:r>
        <w:br/>
      </w:r>
      <w:r>
        <w:rPr>
          <w:rStyle w:val="Strong"/>
        </w:rPr>
        <w:t>Dataset Used:</w:t>
      </w:r>
      <w:r>
        <w:t xml:space="preserve"> Multilingual Symptom Description Dataset</w:t>
      </w:r>
      <w:r>
        <w:br/>
      </w:r>
    </w:p>
    <w:p w14:paraId="4E514021" w14:textId="24CF4C67" w:rsidR="009C52C8" w:rsidRPr="009C52C8" w:rsidRDefault="009C52C8" w:rsidP="009C52C8">
      <w:r>
        <w:rPr>
          <w:rStyle w:val="Strong"/>
        </w:rPr>
        <w:t>Dataset Link:</w:t>
      </w:r>
      <w:r>
        <w:t xml:space="preserve"> </w:t>
      </w:r>
      <w:hyperlink r:id="rId10" w:history="1">
        <w:r w:rsidR="00B0615D" w:rsidRPr="00D558CF">
          <w:rPr>
            <w:rStyle w:val="Hyperlink"/>
          </w:rPr>
          <w:t>https://zenodo.org/record/5574178</w:t>
        </w:r>
      </w:hyperlink>
      <w:r w:rsidR="00B0615D">
        <w:rPr>
          <w:rFonts w:hint="cs"/>
          <w:rtl/>
        </w:rPr>
        <w:t xml:space="preserve"> </w:t>
      </w:r>
    </w:p>
    <w:p w14:paraId="41A478C1" w14:textId="77777777" w:rsidR="007F579F" w:rsidRDefault="007F579F">
      <w:pPr>
        <w:pStyle w:val="Heading3"/>
        <w:rPr>
          <w:rtl/>
        </w:rPr>
      </w:pPr>
    </w:p>
    <w:p w14:paraId="5ABF32CB" w14:textId="491D5DCA" w:rsidR="0073324E" w:rsidRPr="0085285D" w:rsidRDefault="00E0395E">
      <w:pPr>
        <w:pStyle w:val="Heading3"/>
        <w:rPr>
          <w:color w:val="1F497D" w:themeColor="text2"/>
          <w:sz w:val="28"/>
          <w:szCs w:val="28"/>
        </w:rPr>
      </w:pPr>
      <w:r w:rsidRPr="00076ED0">
        <w:rPr>
          <w:color w:val="1F497D" w:themeColor="text2"/>
          <w:sz w:val="28"/>
          <w:szCs w:val="28"/>
        </w:rPr>
        <w:t xml:space="preserve">Study 4: </w:t>
      </w:r>
      <w:r w:rsidR="0085285D" w:rsidRPr="0085285D">
        <w:rPr>
          <w:color w:val="1F497D" w:themeColor="text2"/>
          <w:sz w:val="28"/>
          <w:szCs w:val="28"/>
        </w:rPr>
        <w:t>Deep Learning on Symptoms in Disease Prediction</w:t>
      </w:r>
    </w:p>
    <w:p w14:paraId="6438A2AB" w14:textId="0EAA4576" w:rsidR="0088165B" w:rsidRDefault="0088165B" w:rsidP="0088165B">
      <w:pPr>
        <w:pStyle w:val="NormalWeb"/>
      </w:pPr>
      <w:r>
        <w:rPr>
          <w:rStyle w:val="Strong"/>
        </w:rPr>
        <w:t>Sheikh Raul Islam, Rohit Sinha, Santi P. Maity, and Ajoy Kumar Ray</w:t>
      </w:r>
      <w:r>
        <w:t xml:space="preserve"> proposed a deep learning-based framework for predicting diseases from symptoms. </w:t>
      </w:r>
    </w:p>
    <w:p w14:paraId="6BC56292" w14:textId="77777777" w:rsidR="0088165B" w:rsidRDefault="0088165B" w:rsidP="0088165B">
      <w:pPr>
        <w:pStyle w:val="NormalWeb"/>
      </w:pPr>
      <w:r>
        <w:t xml:space="preserve">The researchers introduced a two-stage model combining a </w:t>
      </w:r>
      <w:r>
        <w:rPr>
          <w:rStyle w:val="Strong"/>
        </w:rPr>
        <w:t>Graph Convolutional Network (GCN)</w:t>
      </w:r>
      <w:r>
        <w:t xml:space="preserve"> and a </w:t>
      </w:r>
      <w:r>
        <w:rPr>
          <w:rStyle w:val="Strong"/>
        </w:rPr>
        <w:t>Deep Neural Network (DNN)</w:t>
      </w:r>
      <w:r>
        <w:t xml:space="preserve">. The GCN was used to model the relationships between symptoms and diseases as a graph, allowing the system to understand the structural and semantic connections. The output of the GCN was then passed to the DNN, which classified the most probable disease associated with the given symptoms. The model achieved a high accuracy of approximately </w:t>
      </w:r>
      <w:r>
        <w:rPr>
          <w:rStyle w:val="Strong"/>
        </w:rPr>
        <w:t>98%</w:t>
      </w:r>
      <w:r>
        <w:t>, indicating its potential for autonomous and intelligent disease prediction.</w:t>
      </w:r>
    </w:p>
    <w:p w14:paraId="0E635CD3" w14:textId="77777777" w:rsidR="0088165B" w:rsidRDefault="0088165B" w:rsidP="0088165B">
      <w:pPr>
        <w:pStyle w:val="NormalWeb"/>
      </w:pPr>
      <w:r>
        <w:t xml:space="preserve">Although no specific public dataset was named, the study relied on a </w:t>
      </w:r>
      <w:r>
        <w:rPr>
          <w:rStyle w:val="Strong"/>
        </w:rPr>
        <w:t>custom-built symptom–disease network</w:t>
      </w:r>
      <w:r>
        <w:t>, suggesting that the authors constructed their own dataset for experimental purposes rather than using an open-source clinical database.</w:t>
      </w:r>
    </w:p>
    <w:p w14:paraId="3F4DC4A0" w14:textId="77777777" w:rsidR="007F579F" w:rsidRPr="0088165B" w:rsidRDefault="007F579F">
      <w:pPr>
        <w:pStyle w:val="Heading3"/>
        <w:rPr>
          <w:rtl/>
          <w:lang w:val="en-GB"/>
        </w:rPr>
      </w:pPr>
    </w:p>
    <w:p w14:paraId="1F353BBB" w14:textId="42A7ED77" w:rsidR="0073324E" w:rsidRPr="00CE52FB" w:rsidRDefault="00E0395E">
      <w:pPr>
        <w:pStyle w:val="Heading3"/>
        <w:rPr>
          <w:sz w:val="28"/>
          <w:szCs w:val="28"/>
        </w:rPr>
      </w:pPr>
      <w:r w:rsidRPr="00CE52FB">
        <w:rPr>
          <w:sz w:val="28"/>
          <w:szCs w:val="28"/>
        </w:rPr>
        <w:t>Study 5: Ensemble Learning for Symptom-Based Diagnosis</w:t>
      </w:r>
    </w:p>
    <w:p w14:paraId="415298C4" w14:textId="77777777" w:rsidR="007F579F" w:rsidRDefault="008E008B" w:rsidP="008E008B">
      <w:pPr>
        <w:pStyle w:val="NormalWeb"/>
        <w:rPr>
          <w:rStyle w:val="Strong"/>
          <w:rtl/>
        </w:rPr>
      </w:pPr>
      <w:r>
        <w:rPr>
          <w:rStyle w:val="Strong"/>
        </w:rPr>
        <w:t>Fatemah et al.</w:t>
      </w:r>
      <w:r>
        <w:t xml:space="preserve"> examined the use of </w:t>
      </w:r>
      <w:r>
        <w:rPr>
          <w:rStyle w:val="Strong"/>
        </w:rPr>
        <w:t>ensemble learning techniques</w:t>
      </w:r>
      <w:r>
        <w:t xml:space="preserve"> to improve the accuracy of medical diagnosis based on symptoms. Specifically, they applied </w:t>
      </w:r>
      <w:r>
        <w:rPr>
          <w:rStyle w:val="Strong"/>
        </w:rPr>
        <w:t>Bagging</w:t>
      </w:r>
      <w:r>
        <w:t xml:space="preserve"> using </w:t>
      </w:r>
      <w:r>
        <w:rPr>
          <w:rStyle w:val="Strong"/>
        </w:rPr>
        <w:t>Decision Trees (DT)</w:t>
      </w:r>
      <w:r>
        <w:t xml:space="preserve"> and </w:t>
      </w:r>
      <w:r>
        <w:rPr>
          <w:rStyle w:val="Strong"/>
        </w:rPr>
        <w:t>Logistic Regression (LR)</w:t>
      </w:r>
      <w:r>
        <w:t xml:space="preserve"> on the </w:t>
      </w:r>
      <w:r>
        <w:rPr>
          <w:rStyle w:val="Strong"/>
        </w:rPr>
        <w:t>Reference Dataset</w:t>
      </w:r>
      <w:r>
        <w:t xml:space="preserve">. The aim was to determine whether ensemble methods could outperform individual models in predicting diseases from symptom data. The results demonstrated that </w:t>
      </w:r>
      <w:r>
        <w:rPr>
          <w:rStyle w:val="Strong"/>
        </w:rPr>
        <w:t>Bagging ensembles consistently outperformed single classifiers</w:t>
      </w:r>
      <w:r>
        <w:t>, enhancing overall model robustness and reliability in clinical applications.</w:t>
      </w:r>
      <w:r>
        <w:br/>
      </w:r>
      <w:r>
        <w:rPr>
          <w:rStyle w:val="Strong"/>
        </w:rPr>
        <w:t>Dataset Used:</w:t>
      </w:r>
      <w:r>
        <w:t xml:space="preserve"> Reference Dataset</w:t>
      </w:r>
      <w:r>
        <w:br/>
      </w:r>
    </w:p>
    <w:p w14:paraId="021318CE" w14:textId="014B5042" w:rsidR="008E008B" w:rsidRDefault="008E008B" w:rsidP="008E008B">
      <w:pPr>
        <w:pStyle w:val="NormalWeb"/>
      </w:pPr>
      <w:r>
        <w:rPr>
          <w:rStyle w:val="Strong"/>
        </w:rPr>
        <w:t>Dataset Link:</w:t>
      </w:r>
      <w:r>
        <w:t xml:space="preserve"> https://openresearch.org/dataset/symptom-health-checkers</w:t>
      </w:r>
    </w:p>
    <w:p w14:paraId="6AFDA3D8" w14:textId="77777777" w:rsidR="007F579F" w:rsidRDefault="007F579F">
      <w:pPr>
        <w:pStyle w:val="Heading3"/>
        <w:rPr>
          <w:rtl/>
        </w:rPr>
      </w:pPr>
    </w:p>
    <w:p w14:paraId="1193451B" w14:textId="77777777" w:rsidR="00BE4FC7" w:rsidRPr="00BE4FC7" w:rsidRDefault="00E0395E" w:rsidP="00BE4FC7">
      <w:pPr>
        <w:pStyle w:val="NormalWeb"/>
        <w:rPr>
          <w:color w:val="1F497D" w:themeColor="text2"/>
          <w:sz w:val="28"/>
          <w:szCs w:val="28"/>
        </w:rPr>
      </w:pPr>
      <w:r w:rsidRPr="00BE4FC7">
        <w:rPr>
          <w:b/>
          <w:bCs/>
          <w:color w:val="1F497D" w:themeColor="text2"/>
          <w:sz w:val="28"/>
          <w:szCs w:val="28"/>
        </w:rPr>
        <w:t>Study 6</w:t>
      </w:r>
      <w:r w:rsidRPr="00BE4FC7">
        <w:rPr>
          <w:color w:val="1F497D" w:themeColor="text2"/>
          <w:sz w:val="28"/>
          <w:szCs w:val="28"/>
        </w:rPr>
        <w:t xml:space="preserve">: </w:t>
      </w:r>
      <w:r w:rsidR="00BE4FC7" w:rsidRPr="00BE4FC7">
        <w:rPr>
          <w:rStyle w:val="Strong"/>
          <w:color w:val="1F497D" w:themeColor="text2"/>
          <w:sz w:val="28"/>
          <w:szCs w:val="28"/>
        </w:rPr>
        <w:t>AI-Driven Prediction of Symptom Trajectories in Cancer Care: A Deep Learning Approach for Chemotherapy Management</w:t>
      </w:r>
    </w:p>
    <w:p w14:paraId="59E87116" w14:textId="59CECDF6" w:rsidR="0073324E" w:rsidRPr="00BE4FC7" w:rsidRDefault="0073324E">
      <w:pPr>
        <w:pStyle w:val="Heading3"/>
        <w:rPr>
          <w:sz w:val="28"/>
          <w:szCs w:val="28"/>
          <w:lang w:val="en-GB"/>
        </w:rPr>
      </w:pPr>
    </w:p>
    <w:p w14:paraId="5A885F45" w14:textId="77777777" w:rsidR="00BE4FC7" w:rsidRDefault="00BE4FC7" w:rsidP="00BE4FC7">
      <w:pPr>
        <w:pStyle w:val="NormalWeb"/>
      </w:pPr>
      <w:r>
        <w:t xml:space="preserve">Finkelstein et al. conducted a study titled </w:t>
      </w:r>
      <w:r>
        <w:rPr>
          <w:rStyle w:val="Emphasis"/>
        </w:rPr>
        <w:t>"AI-Driven Prediction of Symptom Trajectories in Cancer Care: A Deep Learning Approach for Chemotherapy Management"</w:t>
      </w:r>
      <w:r>
        <w:t xml:space="preserve"> to explore how artificial intelligence can be used to predict the escalation of symptoms in cancer patients undergoing chemotherapy. The primary objective was to support timely clinical decision-making by forecasting symptom progression based on self-reported patient data. The researchers applied two deep learning models—</w:t>
      </w:r>
      <w:r>
        <w:rPr>
          <w:rStyle w:val="Strong"/>
        </w:rPr>
        <w:t>Convolutional Neural Network (CNN)</w:t>
      </w:r>
      <w:r>
        <w:t xml:space="preserve"> and </w:t>
      </w:r>
      <w:r>
        <w:rPr>
          <w:rStyle w:val="Strong"/>
        </w:rPr>
        <w:t>Long Short-Term Memory (LSTM)</w:t>
      </w:r>
      <w:r>
        <w:t xml:space="preserve">—to a longitudinal dataset of daily symptom logs recorded by </w:t>
      </w:r>
      <w:r>
        <w:rPr>
          <w:rStyle w:val="Strong"/>
        </w:rPr>
        <w:t>208 cancer patients</w:t>
      </w:r>
      <w:r>
        <w:t xml:space="preserve"> during chemotherapy cycles. These logs included information on fatigue, nausea, pain, and other symptoms. The models were evaluated using different time windows (3 to 7 days) to predict symptom escalation events. The results showed that the </w:t>
      </w:r>
      <w:r>
        <w:rPr>
          <w:rStyle w:val="Strong"/>
        </w:rPr>
        <w:t>CNN model with a 3-day look-back window outperformed the LSTM</w:t>
      </w:r>
      <w:r>
        <w:t xml:space="preserve">, achieving an </w:t>
      </w:r>
      <w:r>
        <w:rPr>
          <w:rStyle w:val="Strong"/>
        </w:rPr>
        <w:t>accuracy of 81%</w:t>
      </w:r>
      <w:r>
        <w:t xml:space="preserve">, </w:t>
      </w:r>
      <w:r>
        <w:rPr>
          <w:rStyle w:val="Strong"/>
        </w:rPr>
        <w:t>precision of 87%</w:t>
      </w:r>
      <w:r>
        <w:t xml:space="preserve">, </w:t>
      </w:r>
      <w:r>
        <w:rPr>
          <w:rStyle w:val="Strong"/>
        </w:rPr>
        <w:t>recall of 80%</w:t>
      </w:r>
      <w:r>
        <w:t xml:space="preserve">, and </w:t>
      </w:r>
      <w:r>
        <w:rPr>
          <w:rStyle w:val="Strong"/>
        </w:rPr>
        <w:t>F1-score of 83%</w:t>
      </w:r>
      <w:r>
        <w:t xml:space="preserve">. The LSTM model achieved slightly lower but comparable results. The study concluded that CNN is a strong candidate for real-time symptom monitoring in digital health platforms. The </w:t>
      </w:r>
      <w:r>
        <w:rPr>
          <w:rStyle w:val="Strong"/>
        </w:rPr>
        <w:t>dataset</w:t>
      </w:r>
      <w:r>
        <w:t xml:space="preserve"> used in this study consists of real-world, hospital-based, patient-reported symptom data and is </w:t>
      </w:r>
      <w:r>
        <w:rPr>
          <w:rStyle w:val="Strong"/>
        </w:rPr>
        <w:t>available upon request</w:t>
      </w:r>
      <w:r>
        <w:t xml:space="preserve"> through the </w:t>
      </w:r>
      <w:r>
        <w:rPr>
          <w:rStyle w:val="Strong"/>
        </w:rPr>
        <w:t>University of Utah’s Institutional Review Board (IRB Protocol ID: IRB_00017472)</w:t>
      </w:r>
      <w:r>
        <w:t>.</w:t>
      </w:r>
    </w:p>
    <w:p w14:paraId="2EC1EB7D" w14:textId="0F901B02" w:rsidR="008E008B" w:rsidRDefault="008E008B">
      <w:pPr>
        <w:pStyle w:val="Heading3"/>
        <w:rPr>
          <w:color w:val="auto"/>
          <w:rtl/>
        </w:rPr>
      </w:pPr>
      <w:r w:rsidRPr="008E008B">
        <w:rPr>
          <w:rStyle w:val="Strong"/>
          <w:color w:val="auto"/>
        </w:rPr>
        <w:lastRenderedPageBreak/>
        <w:t>Dataset Link:</w:t>
      </w:r>
      <w:r w:rsidRPr="008E008B">
        <w:rPr>
          <w:color w:val="auto"/>
        </w:rPr>
        <w:t xml:space="preserve"> </w:t>
      </w:r>
      <w:hyperlink r:id="rId11" w:history="1">
        <w:r w:rsidRPr="00DC1F5C">
          <w:rPr>
            <w:rStyle w:val="Hyperlink"/>
          </w:rPr>
          <w:t>https://www.kaggle.com/datasets/itachi9604/disease-symptom-description-</w:t>
        </w:r>
      </w:hyperlink>
    </w:p>
    <w:p w14:paraId="6A1DAD59" w14:textId="77777777" w:rsidR="00CE52FB" w:rsidRDefault="00CE52FB">
      <w:pPr>
        <w:pStyle w:val="Heading3"/>
        <w:rPr>
          <w:sz w:val="28"/>
          <w:szCs w:val="28"/>
        </w:rPr>
      </w:pPr>
    </w:p>
    <w:p w14:paraId="53E73A3F" w14:textId="77777777" w:rsidR="00537FF7" w:rsidRPr="00537FF7" w:rsidRDefault="00E0395E" w:rsidP="0088165B">
      <w:pPr>
        <w:pStyle w:val="Heading3"/>
        <w:rPr>
          <w:color w:val="1F497D" w:themeColor="text2"/>
          <w:sz w:val="28"/>
          <w:szCs w:val="28"/>
          <w:rtl/>
        </w:rPr>
      </w:pPr>
      <w:r w:rsidRPr="00537FF7">
        <w:rPr>
          <w:color w:val="1F497D" w:themeColor="text2"/>
          <w:sz w:val="28"/>
          <w:szCs w:val="28"/>
        </w:rPr>
        <w:t xml:space="preserve">Study 7: </w:t>
      </w:r>
      <w:r w:rsidR="0088165B" w:rsidRPr="00537FF7">
        <w:rPr>
          <w:color w:val="1F497D" w:themeColor="text2"/>
          <w:sz w:val="28"/>
          <w:szCs w:val="28"/>
        </w:rPr>
        <w:t>Medi-Assist: A Decision Tree based Chronic Diseases Detection Model</w:t>
      </w:r>
    </w:p>
    <w:p w14:paraId="3CAC6E8C" w14:textId="77777777" w:rsidR="00537FF7" w:rsidRPr="00537FF7" w:rsidRDefault="00537FF7" w:rsidP="00537FF7">
      <w:pPr>
        <w:spacing w:before="100" w:beforeAutospacing="1" w:after="100" w:afterAutospacing="1" w:line="240" w:lineRule="auto"/>
        <w:rPr>
          <w:rFonts w:ascii="Times New Roman" w:eastAsia="Times New Roman" w:hAnsi="Times New Roman" w:cs="Times New Roman"/>
          <w:sz w:val="24"/>
          <w:szCs w:val="24"/>
          <w:lang w:val="en-GB" w:eastAsia="en-GB"/>
        </w:rPr>
      </w:pPr>
      <w:r w:rsidRPr="00537FF7">
        <w:rPr>
          <w:rFonts w:ascii="Times New Roman" w:eastAsia="Times New Roman" w:hAnsi="Times New Roman" w:cs="Times New Roman"/>
          <w:b/>
          <w:bCs/>
          <w:sz w:val="24"/>
          <w:szCs w:val="24"/>
          <w:lang w:val="en-GB" w:eastAsia="en-GB"/>
        </w:rPr>
        <w:t xml:space="preserve">Abhinav Srivastava, Shloka Samanta, Sushruta Mishra, Ahmed </w:t>
      </w:r>
      <w:proofErr w:type="spellStart"/>
      <w:r w:rsidRPr="00537FF7">
        <w:rPr>
          <w:rFonts w:ascii="Times New Roman" w:eastAsia="Times New Roman" w:hAnsi="Times New Roman" w:cs="Times New Roman"/>
          <w:b/>
          <w:bCs/>
          <w:sz w:val="24"/>
          <w:szCs w:val="24"/>
          <w:lang w:val="en-GB" w:eastAsia="en-GB"/>
        </w:rPr>
        <w:t>Alkhayyat</w:t>
      </w:r>
      <w:proofErr w:type="spellEnd"/>
      <w:r w:rsidRPr="00537FF7">
        <w:rPr>
          <w:rFonts w:ascii="Times New Roman" w:eastAsia="Times New Roman" w:hAnsi="Times New Roman" w:cs="Times New Roman"/>
          <w:b/>
          <w:bCs/>
          <w:sz w:val="24"/>
          <w:szCs w:val="24"/>
          <w:lang w:val="en-GB" w:eastAsia="en-GB"/>
        </w:rPr>
        <w:t>, Deepak Gupta, and Vandana Sharma</w:t>
      </w:r>
      <w:r w:rsidRPr="00537FF7">
        <w:rPr>
          <w:rFonts w:ascii="Times New Roman" w:eastAsia="Times New Roman" w:hAnsi="Times New Roman" w:cs="Times New Roman"/>
          <w:sz w:val="24"/>
          <w:szCs w:val="24"/>
          <w:lang w:val="en-GB" w:eastAsia="en-GB"/>
        </w:rPr>
        <w:t xml:space="preserve"> proposed a machine learning-based system to predict multiple chronic diseases, including </w:t>
      </w:r>
      <w:r w:rsidRPr="00537FF7">
        <w:rPr>
          <w:rFonts w:ascii="Times New Roman" w:eastAsia="Times New Roman" w:hAnsi="Times New Roman" w:cs="Times New Roman"/>
          <w:b/>
          <w:bCs/>
          <w:sz w:val="24"/>
          <w:szCs w:val="24"/>
          <w:lang w:val="en-GB" w:eastAsia="en-GB"/>
        </w:rPr>
        <w:t>breast cancer, heart disease, and diabetes</w:t>
      </w:r>
      <w:r w:rsidRPr="00537FF7">
        <w:rPr>
          <w:rFonts w:ascii="Times New Roman" w:eastAsia="Times New Roman" w:hAnsi="Times New Roman" w:cs="Times New Roman"/>
          <w:sz w:val="24"/>
          <w:szCs w:val="24"/>
          <w:lang w:val="en-GB" w:eastAsia="en-GB"/>
        </w:rPr>
        <w:t xml:space="preserve">. The system is designed to be simple and user-friendly, with a web interface built using </w:t>
      </w:r>
      <w:r w:rsidRPr="00537FF7">
        <w:rPr>
          <w:rFonts w:ascii="Times New Roman" w:eastAsia="Times New Roman" w:hAnsi="Times New Roman" w:cs="Times New Roman"/>
          <w:b/>
          <w:bCs/>
          <w:sz w:val="24"/>
          <w:szCs w:val="24"/>
          <w:lang w:val="en-GB" w:eastAsia="en-GB"/>
        </w:rPr>
        <w:t>Python, Django, and Streamlit</w:t>
      </w:r>
      <w:r w:rsidRPr="00537FF7">
        <w:rPr>
          <w:rFonts w:ascii="Times New Roman" w:eastAsia="Times New Roman" w:hAnsi="Times New Roman" w:cs="Times New Roman"/>
          <w:sz w:val="24"/>
          <w:szCs w:val="24"/>
          <w:lang w:val="en-GB" w:eastAsia="en-GB"/>
        </w:rPr>
        <w:t>, allowing users to input their health data and receive disease predictions.</w:t>
      </w:r>
    </w:p>
    <w:p w14:paraId="3E19B904" w14:textId="77777777" w:rsidR="00537FF7" w:rsidRPr="00537FF7" w:rsidRDefault="00537FF7" w:rsidP="00537FF7">
      <w:pPr>
        <w:spacing w:before="100" w:beforeAutospacing="1" w:after="100" w:afterAutospacing="1" w:line="240" w:lineRule="auto"/>
        <w:rPr>
          <w:rFonts w:ascii="Times New Roman" w:eastAsia="Times New Roman" w:hAnsi="Times New Roman" w:cs="Times New Roman"/>
          <w:sz w:val="24"/>
          <w:szCs w:val="24"/>
          <w:lang w:val="en-GB" w:eastAsia="en-GB"/>
        </w:rPr>
      </w:pPr>
      <w:r w:rsidRPr="00537FF7">
        <w:rPr>
          <w:rFonts w:ascii="Times New Roman" w:eastAsia="Times New Roman" w:hAnsi="Times New Roman" w:cs="Times New Roman"/>
          <w:sz w:val="24"/>
          <w:szCs w:val="24"/>
          <w:lang w:val="en-GB" w:eastAsia="en-GB"/>
        </w:rPr>
        <w:t xml:space="preserve">The models used in the study include </w:t>
      </w:r>
      <w:r w:rsidRPr="00537FF7">
        <w:rPr>
          <w:rFonts w:ascii="Times New Roman" w:eastAsia="Times New Roman" w:hAnsi="Times New Roman" w:cs="Times New Roman"/>
          <w:b/>
          <w:bCs/>
          <w:sz w:val="24"/>
          <w:szCs w:val="24"/>
          <w:lang w:val="en-GB" w:eastAsia="en-GB"/>
        </w:rPr>
        <w:t>Decision Tree (DT)</w:t>
      </w:r>
      <w:r w:rsidRPr="00537FF7">
        <w:rPr>
          <w:rFonts w:ascii="Times New Roman" w:eastAsia="Times New Roman" w:hAnsi="Times New Roman" w:cs="Times New Roman"/>
          <w:sz w:val="24"/>
          <w:szCs w:val="24"/>
          <w:lang w:val="en-GB" w:eastAsia="en-GB"/>
        </w:rPr>
        <w:t xml:space="preserve"> and </w:t>
      </w:r>
      <w:r w:rsidRPr="00537FF7">
        <w:rPr>
          <w:rFonts w:ascii="Times New Roman" w:eastAsia="Times New Roman" w:hAnsi="Times New Roman" w:cs="Times New Roman"/>
          <w:b/>
          <w:bCs/>
          <w:sz w:val="24"/>
          <w:szCs w:val="24"/>
          <w:lang w:val="en-GB" w:eastAsia="en-GB"/>
        </w:rPr>
        <w:t>Support Vector Machine (SVM)</w:t>
      </w:r>
      <w:r w:rsidRPr="00537FF7">
        <w:rPr>
          <w:rFonts w:ascii="Times New Roman" w:eastAsia="Times New Roman" w:hAnsi="Times New Roman" w:cs="Times New Roman"/>
          <w:sz w:val="24"/>
          <w:szCs w:val="24"/>
          <w:lang w:val="en-GB" w:eastAsia="en-GB"/>
        </w:rPr>
        <w:t xml:space="preserve">. After evaluation, the </w:t>
      </w:r>
      <w:r w:rsidRPr="00537FF7">
        <w:rPr>
          <w:rFonts w:ascii="Times New Roman" w:eastAsia="Times New Roman" w:hAnsi="Times New Roman" w:cs="Times New Roman"/>
          <w:b/>
          <w:bCs/>
          <w:sz w:val="24"/>
          <w:szCs w:val="24"/>
          <w:lang w:val="en-GB" w:eastAsia="en-GB"/>
        </w:rPr>
        <w:t>Decision Tree model</w:t>
      </w:r>
      <w:r w:rsidRPr="00537FF7">
        <w:rPr>
          <w:rFonts w:ascii="Times New Roman" w:eastAsia="Times New Roman" w:hAnsi="Times New Roman" w:cs="Times New Roman"/>
          <w:sz w:val="24"/>
          <w:szCs w:val="24"/>
          <w:lang w:val="en-GB" w:eastAsia="en-GB"/>
        </w:rPr>
        <w:t xml:space="preserve"> demonstrated the highest performance across all diseases, achieving </w:t>
      </w:r>
      <w:r w:rsidRPr="00537FF7">
        <w:rPr>
          <w:rFonts w:ascii="Times New Roman" w:eastAsia="Times New Roman" w:hAnsi="Times New Roman" w:cs="Times New Roman"/>
          <w:b/>
          <w:bCs/>
          <w:sz w:val="24"/>
          <w:szCs w:val="24"/>
          <w:lang w:val="en-GB" w:eastAsia="en-GB"/>
        </w:rPr>
        <w:t>97.98% accuracy for breast cancer</w:t>
      </w:r>
      <w:r w:rsidRPr="00537FF7">
        <w:rPr>
          <w:rFonts w:ascii="Times New Roman" w:eastAsia="Times New Roman" w:hAnsi="Times New Roman" w:cs="Times New Roman"/>
          <w:sz w:val="24"/>
          <w:szCs w:val="24"/>
          <w:lang w:val="en-GB" w:eastAsia="en-GB"/>
        </w:rPr>
        <w:t xml:space="preserve">, </w:t>
      </w:r>
      <w:r w:rsidRPr="00537FF7">
        <w:rPr>
          <w:rFonts w:ascii="Times New Roman" w:eastAsia="Times New Roman" w:hAnsi="Times New Roman" w:cs="Times New Roman"/>
          <w:b/>
          <w:bCs/>
          <w:sz w:val="24"/>
          <w:szCs w:val="24"/>
          <w:lang w:val="en-GB" w:eastAsia="en-GB"/>
        </w:rPr>
        <w:t>92.62% for heart disease</w:t>
      </w:r>
      <w:r w:rsidRPr="00537FF7">
        <w:rPr>
          <w:rFonts w:ascii="Times New Roman" w:eastAsia="Times New Roman" w:hAnsi="Times New Roman" w:cs="Times New Roman"/>
          <w:sz w:val="24"/>
          <w:szCs w:val="24"/>
          <w:lang w:val="en-GB" w:eastAsia="en-GB"/>
        </w:rPr>
        <w:t xml:space="preserve">, and </w:t>
      </w:r>
      <w:r w:rsidRPr="00537FF7">
        <w:rPr>
          <w:rFonts w:ascii="Times New Roman" w:eastAsia="Times New Roman" w:hAnsi="Times New Roman" w:cs="Times New Roman"/>
          <w:b/>
          <w:bCs/>
          <w:sz w:val="24"/>
          <w:szCs w:val="24"/>
          <w:lang w:val="en-GB" w:eastAsia="en-GB"/>
        </w:rPr>
        <w:t>91.55% for diabetes</w:t>
      </w:r>
      <w:r w:rsidRPr="00537FF7">
        <w:rPr>
          <w:rFonts w:ascii="Times New Roman" w:eastAsia="Times New Roman" w:hAnsi="Times New Roman" w:cs="Times New Roman"/>
          <w:sz w:val="24"/>
          <w:szCs w:val="24"/>
          <w:lang w:val="en-GB" w:eastAsia="en-GB"/>
        </w:rPr>
        <w:t>.</w:t>
      </w:r>
    </w:p>
    <w:p w14:paraId="7BDBA537" w14:textId="77777777" w:rsidR="00537FF7" w:rsidRPr="00537FF7" w:rsidRDefault="00537FF7" w:rsidP="00537FF7">
      <w:pPr>
        <w:spacing w:before="100" w:beforeAutospacing="1" w:after="100" w:afterAutospacing="1" w:line="240" w:lineRule="auto"/>
        <w:rPr>
          <w:rFonts w:ascii="Times New Roman" w:eastAsia="Times New Roman" w:hAnsi="Times New Roman" w:cs="Times New Roman"/>
          <w:sz w:val="24"/>
          <w:szCs w:val="24"/>
          <w:lang w:val="en-GB" w:eastAsia="en-GB"/>
        </w:rPr>
      </w:pPr>
      <w:r w:rsidRPr="00537FF7">
        <w:rPr>
          <w:rFonts w:ascii="Times New Roman" w:eastAsia="Times New Roman" w:hAnsi="Times New Roman" w:cs="Times New Roman"/>
          <w:sz w:val="24"/>
          <w:szCs w:val="24"/>
          <w:lang w:val="en-GB" w:eastAsia="en-GB"/>
        </w:rPr>
        <w:t xml:space="preserve">Although the authors did not explicitly name the datasets used, it is highly likely they employed standard publicly available datasets such as the </w:t>
      </w:r>
      <w:r w:rsidRPr="00537FF7">
        <w:rPr>
          <w:rFonts w:ascii="Times New Roman" w:eastAsia="Times New Roman" w:hAnsi="Times New Roman" w:cs="Times New Roman"/>
          <w:b/>
          <w:bCs/>
          <w:sz w:val="24"/>
          <w:szCs w:val="24"/>
          <w:lang w:val="en-GB" w:eastAsia="en-GB"/>
        </w:rPr>
        <w:t>UCI Breast Cancer Dataset</w:t>
      </w:r>
      <w:r w:rsidRPr="00537FF7">
        <w:rPr>
          <w:rFonts w:ascii="Times New Roman" w:eastAsia="Times New Roman" w:hAnsi="Times New Roman" w:cs="Times New Roman"/>
          <w:sz w:val="24"/>
          <w:szCs w:val="24"/>
          <w:lang w:val="en-GB" w:eastAsia="en-GB"/>
        </w:rPr>
        <w:t xml:space="preserve">, </w:t>
      </w:r>
      <w:r w:rsidRPr="00537FF7">
        <w:rPr>
          <w:rFonts w:ascii="Times New Roman" w:eastAsia="Times New Roman" w:hAnsi="Times New Roman" w:cs="Times New Roman"/>
          <w:b/>
          <w:bCs/>
          <w:sz w:val="24"/>
          <w:szCs w:val="24"/>
          <w:lang w:val="en-GB" w:eastAsia="en-GB"/>
        </w:rPr>
        <w:t>UCI Heart Disease Dataset</w:t>
      </w:r>
      <w:r w:rsidRPr="00537FF7">
        <w:rPr>
          <w:rFonts w:ascii="Times New Roman" w:eastAsia="Times New Roman" w:hAnsi="Times New Roman" w:cs="Times New Roman"/>
          <w:sz w:val="24"/>
          <w:szCs w:val="24"/>
          <w:lang w:val="en-GB" w:eastAsia="en-GB"/>
        </w:rPr>
        <w:t xml:space="preserve">, and </w:t>
      </w:r>
      <w:r w:rsidRPr="00537FF7">
        <w:rPr>
          <w:rFonts w:ascii="Times New Roman" w:eastAsia="Times New Roman" w:hAnsi="Times New Roman" w:cs="Times New Roman"/>
          <w:b/>
          <w:bCs/>
          <w:sz w:val="24"/>
          <w:szCs w:val="24"/>
          <w:lang w:val="en-GB" w:eastAsia="en-GB"/>
        </w:rPr>
        <w:t>PIMA Indians Diabetes Dataset</w:t>
      </w:r>
      <w:r w:rsidRPr="00537FF7">
        <w:rPr>
          <w:rFonts w:ascii="Times New Roman" w:eastAsia="Times New Roman" w:hAnsi="Times New Roman" w:cs="Times New Roman"/>
          <w:sz w:val="24"/>
          <w:szCs w:val="24"/>
          <w:lang w:val="en-GB" w:eastAsia="en-GB"/>
        </w:rPr>
        <w:t>.</w:t>
      </w:r>
    </w:p>
    <w:p w14:paraId="5D2BB3A4" w14:textId="77777777" w:rsidR="0073324E" w:rsidRPr="00407382" w:rsidRDefault="00E0395E">
      <w:pPr>
        <w:pStyle w:val="Heading3"/>
        <w:rPr>
          <w:color w:val="1F497D" w:themeColor="text2"/>
          <w:sz w:val="28"/>
          <w:szCs w:val="28"/>
        </w:rPr>
      </w:pPr>
      <w:r w:rsidRPr="00407382">
        <w:rPr>
          <w:color w:val="1F497D" w:themeColor="text2"/>
          <w:sz w:val="28"/>
          <w:szCs w:val="28"/>
        </w:rPr>
        <w:t>Study 8: Supervised Machine Learning Based Liver Disease Prediction with LASSO Feature Selection</w:t>
      </w:r>
    </w:p>
    <w:p w14:paraId="6347B45F" w14:textId="30F98E68" w:rsidR="00076ED0" w:rsidRDefault="0060336F">
      <w:pPr>
        <w:pStyle w:val="Heading3"/>
        <w:rPr>
          <w:color w:val="000000" w:themeColor="text1"/>
          <w:rtl/>
        </w:rPr>
      </w:pPr>
      <w:r w:rsidRPr="0060336F">
        <w:rPr>
          <w:color w:val="000000" w:themeColor="text1"/>
        </w:rPr>
        <w:t xml:space="preserve">Saima Afrin et al. conducted a study titled </w:t>
      </w:r>
      <w:r w:rsidRPr="0060336F">
        <w:rPr>
          <w:rStyle w:val="Emphasis"/>
          <w:color w:val="000000" w:themeColor="text1"/>
        </w:rPr>
        <w:t>"Supervised Machine Learning Based Liver Disease Prediction Approach with LASSO Feature Selection"</w:t>
      </w:r>
      <w:r w:rsidRPr="0060336F">
        <w:rPr>
          <w:color w:val="000000" w:themeColor="text1"/>
        </w:rPr>
        <w:t xml:space="preserve"> to develop an effective system for early diagnosis of liver disease using supervised machine learning techniques. They utilized the </w:t>
      </w:r>
      <w:r w:rsidRPr="0060336F">
        <w:rPr>
          <w:rStyle w:val="Strong"/>
          <w:color w:val="000000" w:themeColor="text1"/>
        </w:rPr>
        <w:t>Indian Liver Patient Dataset (ILPD)</w:t>
      </w:r>
      <w:r w:rsidRPr="0060336F">
        <w:rPr>
          <w:color w:val="000000" w:themeColor="text1"/>
        </w:rPr>
        <w:t xml:space="preserve">—a public dataset featuring demographic and clinical attributes such as age, gender, bilirubin levels, and liver enzyme measurements. The researchers evaluated a range of classifiers, including Logistic Regression, Decision Tree, Random Forest, AdaBoost, K-Nearest Neighbors, Linear Discriminant Analysis, Gradient Boosting, and Support Vector Machine. To improve model performance and enhance interpretability, they applied the </w:t>
      </w:r>
      <w:r w:rsidRPr="0060336F">
        <w:rPr>
          <w:rStyle w:val="Strong"/>
          <w:color w:val="000000" w:themeColor="text1"/>
        </w:rPr>
        <w:t>Least Absolute Shrinkage and Selection Operator (LASSO)</w:t>
      </w:r>
      <w:r w:rsidRPr="0060336F">
        <w:rPr>
          <w:color w:val="000000" w:themeColor="text1"/>
        </w:rPr>
        <w:t xml:space="preserve"> for feature selection, isolating the most influential predictors of liver disease. Using 10-fold cross-validation and performance metrics—accuracy, precision, sensitivity, and F1-score—they found that the </w:t>
      </w:r>
      <w:r w:rsidRPr="0060336F">
        <w:rPr>
          <w:rStyle w:val="Strong"/>
          <w:color w:val="000000" w:themeColor="text1"/>
        </w:rPr>
        <w:t>Decision Tree model</w:t>
      </w:r>
      <w:r w:rsidRPr="0060336F">
        <w:rPr>
          <w:color w:val="000000" w:themeColor="text1"/>
        </w:rPr>
        <w:t xml:space="preserve">, when combined with LASSO, outperformed others with an accuracy of </w:t>
      </w:r>
      <w:r w:rsidRPr="0060336F">
        <w:rPr>
          <w:rStyle w:val="Strong"/>
          <w:color w:val="000000" w:themeColor="text1"/>
        </w:rPr>
        <w:t>94.29%</w:t>
      </w:r>
      <w:r w:rsidRPr="0060336F">
        <w:rPr>
          <w:color w:val="000000" w:themeColor="text1"/>
        </w:rPr>
        <w:t xml:space="preserve">, precision of </w:t>
      </w:r>
      <w:r w:rsidRPr="0060336F">
        <w:rPr>
          <w:rStyle w:val="Strong"/>
          <w:color w:val="000000" w:themeColor="text1"/>
        </w:rPr>
        <w:t>92%</w:t>
      </w:r>
      <w:r w:rsidRPr="0060336F">
        <w:rPr>
          <w:color w:val="000000" w:themeColor="text1"/>
        </w:rPr>
        <w:t xml:space="preserve">, sensitivity of </w:t>
      </w:r>
      <w:r w:rsidRPr="0060336F">
        <w:rPr>
          <w:rStyle w:val="Strong"/>
          <w:color w:val="000000" w:themeColor="text1"/>
        </w:rPr>
        <w:t>99%</w:t>
      </w:r>
      <w:r w:rsidRPr="0060336F">
        <w:rPr>
          <w:color w:val="000000" w:themeColor="text1"/>
        </w:rPr>
        <w:t xml:space="preserve">, and F1-score of </w:t>
      </w:r>
      <w:r w:rsidRPr="0060336F">
        <w:rPr>
          <w:rStyle w:val="Strong"/>
          <w:color w:val="000000" w:themeColor="text1"/>
        </w:rPr>
        <w:t>96%</w:t>
      </w:r>
      <w:r w:rsidRPr="0060336F">
        <w:rPr>
          <w:color w:val="000000" w:themeColor="text1"/>
        </w:rPr>
        <w:t>. These results emphasize the utility of combining tree-based models with effective feature selection for reliable and early liver disease prediction.</w:t>
      </w:r>
    </w:p>
    <w:p w14:paraId="7CBB3AAD" w14:textId="7D76A7EE" w:rsidR="00407382" w:rsidRDefault="00407382" w:rsidP="0060336F">
      <w:pPr>
        <w:rPr>
          <w:lang w:val="en-GB"/>
        </w:rPr>
      </w:pPr>
      <w:r w:rsidRPr="00407382">
        <w:rPr>
          <w:b/>
          <w:bCs/>
          <w:lang w:val="en-GB"/>
        </w:rPr>
        <w:t>Dataset link</w:t>
      </w:r>
      <w:r>
        <w:rPr>
          <w:lang w:val="en-GB"/>
        </w:rPr>
        <w:t>:</w:t>
      </w:r>
    </w:p>
    <w:p w14:paraId="7B6B5A9B" w14:textId="0CDFB1F8" w:rsidR="0060336F" w:rsidRPr="0060336F" w:rsidRDefault="0060336F" w:rsidP="0060336F">
      <w:pPr>
        <w:rPr>
          <w:lang w:val="en-GB"/>
        </w:rPr>
      </w:pPr>
      <w:r w:rsidRPr="0060336F">
        <w:rPr>
          <w:lang w:val="en-GB"/>
        </w:rPr>
        <w:lastRenderedPageBreak/>
        <w:t>https://archive.ics.uci.edu/ml/datasets/ILPD+(Indian+Liver+Patient+Dataset)</w:t>
      </w:r>
    </w:p>
    <w:p w14:paraId="32433472" w14:textId="77777777" w:rsidR="00191A75" w:rsidRDefault="00E0395E" w:rsidP="00191A75">
      <w:pPr>
        <w:pStyle w:val="Heading3"/>
        <w:rPr>
          <w:rtl/>
        </w:rPr>
      </w:pPr>
      <w:r w:rsidRPr="001B482F">
        <w:rPr>
          <w:color w:val="1F497D" w:themeColor="text2"/>
          <w:sz w:val="28"/>
          <w:szCs w:val="28"/>
        </w:rPr>
        <w:t>Study 9</w:t>
      </w:r>
      <w:r w:rsidRPr="00191A75">
        <w:rPr>
          <w:color w:val="1F497D" w:themeColor="text2"/>
          <w:sz w:val="28"/>
          <w:szCs w:val="28"/>
        </w:rPr>
        <w:t xml:space="preserve">: </w:t>
      </w:r>
      <w:r w:rsidR="00191A75" w:rsidRPr="00191A75">
        <w:rPr>
          <w:color w:val="1F497D" w:themeColor="text2"/>
          <w:sz w:val="28"/>
          <w:szCs w:val="28"/>
        </w:rPr>
        <w:t>Effective Heart Disease Prediction Using Machine Learning Techniques</w:t>
      </w:r>
    </w:p>
    <w:p w14:paraId="4CB0CF27" w14:textId="77777777" w:rsidR="00191A75" w:rsidRDefault="00191A75" w:rsidP="00191A75">
      <w:pPr>
        <w:pStyle w:val="NormalWeb"/>
      </w:pPr>
      <w:r>
        <w:rPr>
          <w:rStyle w:val="Strong"/>
        </w:rPr>
        <w:t>Chintan M. Bhatt, Parth Patel, Tarang Ghetia, and Pier Luigi Mazzeo</w:t>
      </w:r>
      <w:r>
        <w:t>, the researchers proposed a machine learning-based framework to predict cardiovascular disease with high accuracy. The goal was to support early and reliable diagnosis of heart disease using automated methods to reduce human error in medical decision-making.</w:t>
      </w:r>
    </w:p>
    <w:p w14:paraId="3607F232" w14:textId="77777777" w:rsidR="00191A75" w:rsidRDefault="00191A75" w:rsidP="00191A75">
      <w:pPr>
        <w:pStyle w:val="NormalWeb"/>
      </w:pPr>
      <w:r>
        <w:t xml:space="preserve">The study utilized several supervised machine learning models, including </w:t>
      </w:r>
      <w:r>
        <w:rPr>
          <w:rStyle w:val="Strong"/>
        </w:rPr>
        <w:t>Decision Tree (DT)</w:t>
      </w:r>
      <w:r>
        <w:t xml:space="preserve">, </w:t>
      </w:r>
      <w:r>
        <w:rPr>
          <w:rStyle w:val="Strong"/>
        </w:rPr>
        <w:t>Random Forest (RF)</w:t>
      </w:r>
      <w:r>
        <w:t xml:space="preserve">, </w:t>
      </w:r>
      <w:r>
        <w:rPr>
          <w:rStyle w:val="Strong"/>
        </w:rPr>
        <w:t>XGBoost (XGB)</w:t>
      </w:r>
      <w:r>
        <w:t xml:space="preserve">, and </w:t>
      </w:r>
      <w:r>
        <w:rPr>
          <w:rStyle w:val="Strong"/>
        </w:rPr>
        <w:t>Multilayer Perceptron (MLP)</w:t>
      </w:r>
      <w:r>
        <w:t xml:space="preserve">. A </w:t>
      </w:r>
      <w:r>
        <w:rPr>
          <w:rStyle w:val="Strong"/>
        </w:rPr>
        <w:t>k-modes clustering algorithm with Huang initialization</w:t>
      </w:r>
      <w:r>
        <w:t xml:space="preserve"> was applied during preprocessing to improve classification quality, and </w:t>
      </w:r>
      <w:r>
        <w:rPr>
          <w:rStyle w:val="Strong"/>
        </w:rPr>
        <w:t>GridSearchCV</w:t>
      </w:r>
      <w:r>
        <w:t xml:space="preserve"> was used for hyperparameter tuning.</w:t>
      </w:r>
    </w:p>
    <w:p w14:paraId="69E338A3" w14:textId="77777777" w:rsidR="00191A75" w:rsidRDefault="00191A75" w:rsidP="00191A75">
      <w:pPr>
        <w:pStyle w:val="NormalWeb"/>
      </w:pPr>
      <w:r>
        <w:t xml:space="preserve">The models were trained and tested using a </w:t>
      </w:r>
      <w:r>
        <w:rPr>
          <w:rStyle w:val="Strong"/>
        </w:rPr>
        <w:t>real-world dataset containing 70,000 patient records</w:t>
      </w:r>
      <w:r>
        <w:t xml:space="preserve">, sourced from Kaggle. The </w:t>
      </w:r>
      <w:r>
        <w:rPr>
          <w:rStyle w:val="Strong"/>
        </w:rPr>
        <w:t>Multilayer Perceptron (MLP)</w:t>
      </w:r>
      <w:r>
        <w:t xml:space="preserve"> model achieved the best results with an accuracy of </w:t>
      </w:r>
      <w:r>
        <w:rPr>
          <w:rStyle w:val="Strong"/>
        </w:rPr>
        <w:t>87.28%</w:t>
      </w:r>
      <w:r>
        <w:t xml:space="preserve"> and an AUC of </w:t>
      </w:r>
      <w:r>
        <w:rPr>
          <w:rStyle w:val="Strong"/>
        </w:rPr>
        <w:t>0.95</w:t>
      </w:r>
      <w:r>
        <w:t>, outperforming the other models in the study.</w:t>
      </w:r>
    </w:p>
    <w:p w14:paraId="4D00A233" w14:textId="48916515" w:rsidR="00191A75" w:rsidRDefault="00191A75" w:rsidP="00191A75">
      <w:pPr>
        <w:pStyle w:val="NormalWeb"/>
      </w:pPr>
      <w:r>
        <w:rPr>
          <w:rStyle w:val="Strong"/>
        </w:rPr>
        <w:t>Dataset Link:</w:t>
      </w:r>
      <w:r>
        <w:br/>
        <w:t>https://www.kaggle.com/datasets/sulianova/cardiovascular-disease-dataset</w:t>
      </w:r>
    </w:p>
    <w:p w14:paraId="40761076" w14:textId="77777777" w:rsidR="008E008B" w:rsidRPr="00191A75" w:rsidRDefault="008E008B">
      <w:pPr>
        <w:pStyle w:val="Heading3"/>
        <w:rPr>
          <w:rtl/>
          <w:lang w:val="en-GB"/>
        </w:rPr>
      </w:pPr>
    </w:p>
    <w:p w14:paraId="2A073F0A" w14:textId="364115AE" w:rsidR="0073324E" w:rsidRPr="001B482F" w:rsidRDefault="00E0395E">
      <w:pPr>
        <w:pStyle w:val="Heading3"/>
        <w:rPr>
          <w:color w:val="1F497D" w:themeColor="text2"/>
          <w:sz w:val="28"/>
          <w:szCs w:val="28"/>
        </w:rPr>
      </w:pPr>
      <w:r w:rsidRPr="001B482F">
        <w:rPr>
          <w:color w:val="1F497D" w:themeColor="text2"/>
          <w:sz w:val="28"/>
          <w:szCs w:val="28"/>
        </w:rPr>
        <w:t xml:space="preserve">Study 10: </w:t>
      </w:r>
      <w:r w:rsidR="0094034B" w:rsidRPr="0094034B">
        <w:rPr>
          <w:color w:val="1F497D" w:themeColor="text2"/>
          <w:sz w:val="28"/>
          <w:szCs w:val="28"/>
        </w:rPr>
        <w:t>Machine Learning Technology-Based Heart Disease Detection Models</w:t>
      </w:r>
    </w:p>
    <w:p w14:paraId="0754199C" w14:textId="36FEDC5D" w:rsidR="0094034B" w:rsidRPr="0094034B" w:rsidRDefault="0094034B" w:rsidP="0094034B">
      <w:pPr>
        <w:spacing w:before="100" w:beforeAutospacing="1" w:after="100" w:afterAutospacing="1" w:line="240" w:lineRule="auto"/>
        <w:rPr>
          <w:rFonts w:ascii="Times New Roman" w:eastAsia="Times New Roman" w:hAnsi="Times New Roman" w:cs="Times New Roman"/>
          <w:sz w:val="24"/>
          <w:szCs w:val="24"/>
          <w:lang w:val="en-GB" w:eastAsia="en-GB"/>
        </w:rPr>
      </w:pPr>
      <w:r w:rsidRPr="0094034B">
        <w:rPr>
          <w:rFonts w:ascii="Times New Roman" w:eastAsia="Times New Roman" w:hAnsi="Times New Roman" w:cs="Times New Roman"/>
          <w:sz w:val="24"/>
          <w:szCs w:val="24"/>
          <w:lang w:val="en-GB" w:eastAsia="en-GB"/>
        </w:rPr>
        <w:t>Umarani Nagavelli Debabrata Samanta and Partha Chakraborty published in 2022 the researchers proposed multiple machine learning approaches for early heart disease detection The study introduced four main models including Naïve Bayes with a weighted approach a hybrid model combining Support Vector Machine and XGBoost based on time domain frequency domain and information theory features an improved Support Vector Machine based on duality optimization and a clinical decision support system that uses DBSCAN for outlier removal SMOTE ENN for class imbalance correction and XGBoost for final disease prediction performance evaluation included metrics like precision recall F1 score and accuracy Among all the models XGBoost consistently delivered the highest accuracy and robustness across different experiments making it the most effective classifier used in the study The authors emphasized the potential of machine learning in assisting clinicians with reliable early heart disease diagnosis The specific dataset used was not clearly named in the paper and no public dataset link was provided suggesting that private or institutionally collected clinical data may have been used</w:t>
      </w:r>
      <w:r w:rsidR="00B760B2">
        <w:rPr>
          <w:rFonts w:ascii="Times New Roman" w:eastAsia="Times New Roman" w:hAnsi="Times New Roman" w:cs="Times New Roman" w:hint="cs"/>
          <w:sz w:val="24"/>
          <w:szCs w:val="24"/>
          <w:rtl/>
          <w:lang w:val="en-GB" w:eastAsia="en-GB"/>
        </w:rPr>
        <w:t>.</w:t>
      </w:r>
    </w:p>
    <w:p w14:paraId="3254FDAD" w14:textId="77777777" w:rsidR="006F43BF" w:rsidRPr="0094034B" w:rsidRDefault="006F43BF">
      <w:pPr>
        <w:pStyle w:val="Heading3"/>
        <w:rPr>
          <w:sz w:val="28"/>
          <w:szCs w:val="28"/>
          <w:rtl/>
          <w:lang w:val="en-GB"/>
        </w:rPr>
      </w:pPr>
    </w:p>
    <w:p w14:paraId="67748585" w14:textId="095F9147" w:rsidR="0073324E" w:rsidRPr="001B482F" w:rsidRDefault="00E0395E">
      <w:pPr>
        <w:pStyle w:val="Heading3"/>
        <w:rPr>
          <w:color w:val="1F497D" w:themeColor="text2"/>
          <w:sz w:val="28"/>
          <w:szCs w:val="28"/>
        </w:rPr>
      </w:pPr>
      <w:r w:rsidRPr="001B482F">
        <w:rPr>
          <w:color w:val="1F497D" w:themeColor="text2"/>
          <w:sz w:val="28"/>
          <w:szCs w:val="28"/>
        </w:rPr>
        <w:t>Study 11: Light Gradient Boosting Machine Algorithm (LGBM) for COVID‑19 Prediction Based on Symptoms</w:t>
      </w:r>
    </w:p>
    <w:p w14:paraId="2F49BEE7" w14:textId="77777777" w:rsidR="006F43BF" w:rsidRPr="001B482F" w:rsidRDefault="006F43BF">
      <w:pPr>
        <w:rPr>
          <w:rStyle w:val="Strong"/>
          <w:color w:val="1F497D" w:themeColor="text2"/>
          <w:sz w:val="28"/>
          <w:szCs w:val="28"/>
          <w:rtl/>
        </w:rPr>
      </w:pPr>
    </w:p>
    <w:p w14:paraId="484FD8BA" w14:textId="77777777" w:rsidR="00CE52FB" w:rsidRDefault="00CE52FB">
      <w:pPr>
        <w:rPr>
          <w:rtl/>
        </w:rPr>
      </w:pPr>
      <w:r>
        <w:t xml:space="preserve">Abdar et al. conducted a study to predict COVID-19 infection outcomes using the Light Gradient Boosting Machine (LGBM) algorithm. The primary objective was to develop a fast, lightweight, and accurate predictive model that could be integrated into clinical decision support systems. To achieve this, the researchers utilized a structured dataset comprising patient-reported symptoms such as fever, cough, and fatigue, in addition to diagnostic test results and demographic attributes. The choice of LGBM was motivated by its efficiency in handling large-scale structured data with low computational demands. Experimental results demonstrated that the LGBM model achieved high predictive accuracy while requiring minimal training time, making it particularly suitable for real-time COVID-19 screening and clinical triage scenarios. The dataset used in this study is referred to as the </w:t>
      </w:r>
      <w:r>
        <w:rPr>
          <w:rStyle w:val="Strong"/>
        </w:rPr>
        <w:t>COVID-19 Symptom and Patient Data</w:t>
      </w:r>
      <w:r>
        <w:t>, which provided a comprehensive foundation for evaluating model effectiveness in practical healthcare contexts</w:t>
      </w:r>
      <w:r>
        <w:rPr>
          <w:rFonts w:hint="cs"/>
          <w:rtl/>
        </w:rPr>
        <w:t xml:space="preserve"> </w:t>
      </w:r>
    </w:p>
    <w:p w14:paraId="7C332AFC" w14:textId="481AD450" w:rsidR="0073324E" w:rsidRDefault="008E008B">
      <w:r>
        <w:rPr>
          <w:rStyle w:val="Strong"/>
        </w:rPr>
        <w:t>Dataset Link:</w:t>
      </w:r>
      <w:r>
        <w:t xml:space="preserve"> </w:t>
      </w:r>
      <w:hyperlink r:id="rId12" w:history="1">
        <w:r w:rsidR="00B0615D" w:rsidRPr="00D558CF">
          <w:rPr>
            <w:rStyle w:val="Hyperlink"/>
          </w:rPr>
          <w:t>https://www.kaggle.com/datasets/iamhungundji/covid19-patients-symptoms-dataset</w:t>
        </w:r>
      </w:hyperlink>
      <w:r w:rsidR="00E0395E">
        <w:t>.</w:t>
      </w:r>
      <w:r w:rsidR="00B0615D">
        <w:rPr>
          <w:rFonts w:hint="cs"/>
          <w:rtl/>
        </w:rPr>
        <w:t xml:space="preserve"> </w:t>
      </w:r>
    </w:p>
    <w:p w14:paraId="11EF5142" w14:textId="77777777" w:rsidR="00076ED0" w:rsidRDefault="00076ED0">
      <w:pPr>
        <w:pStyle w:val="Heading3"/>
        <w:rPr>
          <w:rtl/>
        </w:rPr>
      </w:pPr>
    </w:p>
    <w:p w14:paraId="5205066C" w14:textId="20C3C87E" w:rsidR="0073324E" w:rsidRPr="001B482F" w:rsidRDefault="00E0395E">
      <w:pPr>
        <w:pStyle w:val="Heading3"/>
        <w:rPr>
          <w:color w:val="1F497D" w:themeColor="text2"/>
          <w:sz w:val="28"/>
          <w:szCs w:val="28"/>
        </w:rPr>
      </w:pPr>
      <w:r w:rsidRPr="001B482F">
        <w:rPr>
          <w:color w:val="1F497D" w:themeColor="text2"/>
          <w:sz w:val="28"/>
          <w:szCs w:val="28"/>
        </w:rPr>
        <w:t>Study 12: Pre-training of Graph Augmented Transformers for Medication Recommendation</w:t>
      </w:r>
    </w:p>
    <w:p w14:paraId="704C995C" w14:textId="77777777" w:rsidR="00CE52FB" w:rsidRPr="00CE52FB" w:rsidRDefault="00CE52FB" w:rsidP="00CE52FB">
      <w:pPr>
        <w:spacing w:before="100" w:beforeAutospacing="1" w:after="100" w:afterAutospacing="1" w:line="240" w:lineRule="auto"/>
        <w:rPr>
          <w:rFonts w:ascii="Times New Roman" w:eastAsia="Times New Roman" w:hAnsi="Times New Roman" w:cs="Times New Roman"/>
          <w:sz w:val="24"/>
          <w:szCs w:val="24"/>
          <w:lang w:val="en-GB" w:eastAsia="en-GB"/>
        </w:rPr>
      </w:pPr>
      <w:r w:rsidRPr="00CE52FB">
        <w:rPr>
          <w:rFonts w:ascii="Times New Roman" w:eastAsia="Times New Roman" w:hAnsi="Times New Roman" w:cs="Times New Roman"/>
          <w:sz w:val="24"/>
          <w:szCs w:val="24"/>
          <w:lang w:val="en-GB" w:eastAsia="en-GB"/>
        </w:rPr>
        <w:t xml:space="preserve">Lee et al. proposed a novel approach to personalized medication recommendation through the development of </w:t>
      </w:r>
      <w:r w:rsidRPr="00CE52FB">
        <w:rPr>
          <w:rFonts w:ascii="Times New Roman" w:eastAsia="Times New Roman" w:hAnsi="Times New Roman" w:cs="Times New Roman"/>
          <w:b/>
          <w:bCs/>
          <w:sz w:val="24"/>
          <w:szCs w:val="24"/>
          <w:lang w:val="en-GB" w:eastAsia="en-GB"/>
        </w:rPr>
        <w:t>GraphBERT</w:t>
      </w:r>
      <w:r w:rsidRPr="00CE52FB">
        <w:rPr>
          <w:rFonts w:ascii="Times New Roman" w:eastAsia="Times New Roman" w:hAnsi="Times New Roman" w:cs="Times New Roman"/>
          <w:sz w:val="24"/>
          <w:szCs w:val="24"/>
          <w:lang w:val="en-GB" w:eastAsia="en-GB"/>
        </w:rPr>
        <w:t xml:space="preserve">, a Graph Augmented Transformer model. The study utilized the </w:t>
      </w:r>
      <w:r w:rsidRPr="00CE52FB">
        <w:rPr>
          <w:rFonts w:ascii="Times New Roman" w:eastAsia="Times New Roman" w:hAnsi="Times New Roman" w:cs="Times New Roman"/>
          <w:b/>
          <w:bCs/>
          <w:sz w:val="24"/>
          <w:szCs w:val="24"/>
          <w:lang w:val="en-GB" w:eastAsia="en-GB"/>
        </w:rPr>
        <w:t>MIMIC-III</w:t>
      </w:r>
      <w:r w:rsidRPr="00CE52FB">
        <w:rPr>
          <w:rFonts w:ascii="Times New Roman" w:eastAsia="Times New Roman" w:hAnsi="Times New Roman" w:cs="Times New Roman"/>
          <w:sz w:val="24"/>
          <w:szCs w:val="24"/>
          <w:lang w:val="en-GB" w:eastAsia="en-GB"/>
        </w:rPr>
        <w:t xml:space="preserve"> (Medical Information Mart for Intensive Care) clinical database, which comprises extensive electronic health records (EHR), including patient diagnoses, medical procedures, and prescribed medications. To enhance the performance of transformer-based architectures, the researchers incorporated graph structures that encode medical knowledge and patient-specific data, enabling the model to capture richer contextual relationships within the clinical records. The primary aim was to generate precise and individualized treatment recommendations based on a patient's medical history. Experimental evaluations showed that GraphBERT significantly outperformed baseline models by effectively modeling complex dependencies in the data, leading to more accurate and clinically relevant medication suggestions. The use of the MIMIC-III dataset provided a robust and realistic environment for testing the model’s effectiveness in real-world healthcare applications.</w:t>
      </w:r>
    </w:p>
    <w:p w14:paraId="765982AC" w14:textId="25222758" w:rsidR="008E008B" w:rsidRPr="008E008B" w:rsidRDefault="008E008B" w:rsidP="008E008B">
      <w:pPr>
        <w:spacing w:before="100" w:beforeAutospacing="1" w:after="100" w:afterAutospacing="1" w:line="240" w:lineRule="auto"/>
        <w:rPr>
          <w:rFonts w:ascii="Times New Roman" w:eastAsia="Times New Roman" w:hAnsi="Times New Roman" w:cs="Times New Roman"/>
          <w:sz w:val="24"/>
          <w:szCs w:val="24"/>
          <w:lang w:val="en-GB" w:eastAsia="en-GB"/>
        </w:rPr>
      </w:pPr>
      <w:r w:rsidRPr="008E008B">
        <w:rPr>
          <w:rFonts w:ascii="Times New Roman" w:eastAsia="Times New Roman" w:hAnsi="Times New Roman" w:cs="Times New Roman"/>
          <w:b/>
          <w:bCs/>
          <w:sz w:val="24"/>
          <w:szCs w:val="24"/>
          <w:lang w:val="en-GB" w:eastAsia="en-GB"/>
        </w:rPr>
        <w:t>Dataset Link:</w:t>
      </w:r>
      <w:r w:rsidRPr="008E008B">
        <w:rPr>
          <w:rFonts w:ascii="Times New Roman" w:eastAsia="Times New Roman" w:hAnsi="Times New Roman" w:cs="Times New Roman"/>
          <w:sz w:val="24"/>
          <w:szCs w:val="24"/>
          <w:lang w:val="en-GB" w:eastAsia="en-GB"/>
        </w:rPr>
        <w:t xml:space="preserve"> </w:t>
      </w:r>
      <w:hyperlink r:id="rId13" w:tgtFrame="_new" w:history="1">
        <w:r w:rsidRPr="008E008B">
          <w:rPr>
            <w:rFonts w:ascii="Times New Roman" w:eastAsia="Times New Roman" w:hAnsi="Times New Roman" w:cs="Times New Roman"/>
            <w:color w:val="0000FF"/>
            <w:sz w:val="24"/>
            <w:szCs w:val="24"/>
            <w:u w:val="single"/>
            <w:lang w:val="en-GB" w:eastAsia="en-GB"/>
          </w:rPr>
          <w:t>https://physionet.org/content/mimiciii/1.4/</w:t>
        </w:r>
      </w:hyperlink>
    </w:p>
    <w:p w14:paraId="20F79E7E" w14:textId="77777777" w:rsidR="006F43BF" w:rsidRDefault="006F43BF">
      <w:pPr>
        <w:pStyle w:val="Heading3"/>
        <w:rPr>
          <w:sz w:val="28"/>
          <w:szCs w:val="28"/>
          <w:rtl/>
        </w:rPr>
      </w:pPr>
    </w:p>
    <w:p w14:paraId="5BBE89A3" w14:textId="3C7FB09A" w:rsidR="0073324E" w:rsidRPr="001B482F" w:rsidRDefault="00E0395E">
      <w:pPr>
        <w:pStyle w:val="Heading3"/>
        <w:rPr>
          <w:color w:val="1F497D" w:themeColor="text2"/>
          <w:sz w:val="28"/>
          <w:szCs w:val="28"/>
        </w:rPr>
      </w:pPr>
      <w:r w:rsidRPr="001B482F">
        <w:rPr>
          <w:color w:val="1F497D" w:themeColor="text2"/>
          <w:sz w:val="28"/>
          <w:szCs w:val="28"/>
        </w:rPr>
        <w:t xml:space="preserve">Study 13: </w:t>
      </w:r>
      <w:r w:rsidR="002F2AD1" w:rsidRPr="001B482F">
        <w:rPr>
          <w:color w:val="1F497D" w:themeColor="text2"/>
          <w:sz w:val="28"/>
          <w:szCs w:val="28"/>
        </w:rPr>
        <w:t>Neural Language Modeling of Unstructured Clinical Notes for Automated Patient Phenotyping</w:t>
      </w:r>
    </w:p>
    <w:p w14:paraId="14BEF5DE" w14:textId="35E4B057" w:rsidR="002F2AD1" w:rsidRPr="002F2AD1" w:rsidRDefault="002F2AD1" w:rsidP="002F2AD1">
      <w:pPr>
        <w:spacing w:before="100" w:beforeAutospacing="1" w:after="100" w:afterAutospacing="1" w:line="240" w:lineRule="auto"/>
        <w:rPr>
          <w:rFonts w:ascii="Times New Roman" w:eastAsia="Times New Roman" w:hAnsi="Times New Roman" w:cs="Times New Roman"/>
          <w:sz w:val="24"/>
          <w:szCs w:val="24"/>
          <w:lang w:val="en-GB" w:eastAsia="en-GB"/>
        </w:rPr>
      </w:pPr>
      <w:r w:rsidRPr="002F2AD1">
        <w:rPr>
          <w:rFonts w:ascii="Times New Roman" w:eastAsia="Times New Roman" w:hAnsi="Times New Roman" w:cs="Times New Roman"/>
          <w:b/>
          <w:bCs/>
          <w:sz w:val="24"/>
          <w:szCs w:val="24"/>
          <w:lang w:val="en-GB" w:eastAsia="en-GB"/>
        </w:rPr>
        <w:t>Prabhakar, S., Sh, S., &amp; Kamath, S.</w:t>
      </w:r>
      <w:r w:rsidRPr="002F2AD1">
        <w:rPr>
          <w:rFonts w:ascii="Times New Roman" w:eastAsia="Times New Roman" w:hAnsi="Times New Roman" w:cs="Times New Roman"/>
          <w:sz w:val="24"/>
          <w:szCs w:val="24"/>
          <w:lang w:val="en-GB" w:eastAsia="en-GB"/>
        </w:rPr>
        <w:t xml:space="preserve"> conducted a study with the aim of improving the identification of patient phenotypes from free-text clinical notes using deep learning techniques. The authors used the </w:t>
      </w:r>
      <w:r w:rsidRPr="002F2AD1">
        <w:rPr>
          <w:rFonts w:ascii="Times New Roman" w:eastAsia="Times New Roman" w:hAnsi="Times New Roman" w:cs="Times New Roman"/>
          <w:b/>
          <w:bCs/>
          <w:sz w:val="24"/>
          <w:szCs w:val="24"/>
          <w:lang w:val="en-GB" w:eastAsia="en-GB"/>
        </w:rPr>
        <w:t>MIMIC-III</w:t>
      </w:r>
      <w:r w:rsidRPr="002F2AD1">
        <w:rPr>
          <w:rFonts w:ascii="Times New Roman" w:eastAsia="Times New Roman" w:hAnsi="Times New Roman" w:cs="Times New Roman"/>
          <w:sz w:val="24"/>
          <w:szCs w:val="24"/>
          <w:lang w:val="en-GB" w:eastAsia="en-GB"/>
        </w:rPr>
        <w:t xml:space="preserve"> dataset, which contains a large collection of de-identified electronic health records from ICU patients, including discharge summaries, radiology reports, and physician notes.</w:t>
      </w:r>
    </w:p>
    <w:p w14:paraId="7CEB0FE6" w14:textId="77777777" w:rsidR="002F2AD1" w:rsidRPr="002F2AD1" w:rsidRDefault="002F2AD1" w:rsidP="002F2AD1">
      <w:pPr>
        <w:spacing w:before="100" w:beforeAutospacing="1" w:after="100" w:afterAutospacing="1" w:line="240" w:lineRule="auto"/>
        <w:rPr>
          <w:rFonts w:ascii="Times New Roman" w:eastAsia="Times New Roman" w:hAnsi="Times New Roman" w:cs="Times New Roman"/>
          <w:sz w:val="24"/>
          <w:szCs w:val="24"/>
          <w:lang w:val="en-GB" w:eastAsia="en-GB"/>
        </w:rPr>
      </w:pPr>
      <w:r w:rsidRPr="002F2AD1">
        <w:rPr>
          <w:rFonts w:ascii="Times New Roman" w:eastAsia="Times New Roman" w:hAnsi="Times New Roman" w:cs="Times New Roman"/>
          <w:sz w:val="24"/>
          <w:szCs w:val="24"/>
          <w:lang w:val="en-GB" w:eastAsia="en-GB"/>
        </w:rPr>
        <w:t xml:space="preserve">The study proposed an advanced architecture combining </w:t>
      </w:r>
      <w:r w:rsidRPr="002F2AD1">
        <w:rPr>
          <w:rFonts w:ascii="Times New Roman" w:eastAsia="Times New Roman" w:hAnsi="Times New Roman" w:cs="Times New Roman"/>
          <w:b/>
          <w:bCs/>
          <w:sz w:val="24"/>
          <w:szCs w:val="24"/>
          <w:lang w:val="en-GB" w:eastAsia="en-GB"/>
        </w:rPr>
        <w:t>ClinicalBERT embeddings</w:t>
      </w:r>
      <w:r w:rsidRPr="002F2AD1">
        <w:rPr>
          <w:rFonts w:ascii="Times New Roman" w:eastAsia="Times New Roman" w:hAnsi="Times New Roman" w:cs="Times New Roman"/>
          <w:sz w:val="24"/>
          <w:szCs w:val="24"/>
          <w:lang w:val="en-GB" w:eastAsia="en-GB"/>
        </w:rPr>
        <w:t xml:space="preserve">, </w:t>
      </w:r>
      <w:r w:rsidRPr="002F2AD1">
        <w:rPr>
          <w:rFonts w:ascii="Times New Roman" w:eastAsia="Times New Roman" w:hAnsi="Times New Roman" w:cs="Times New Roman"/>
          <w:b/>
          <w:bCs/>
          <w:sz w:val="24"/>
          <w:szCs w:val="24"/>
          <w:lang w:val="en-GB" w:eastAsia="en-GB"/>
        </w:rPr>
        <w:t>multi-head self- and cross-attention mechanisms</w:t>
      </w:r>
      <w:r w:rsidRPr="002F2AD1">
        <w:rPr>
          <w:rFonts w:ascii="Times New Roman" w:eastAsia="Times New Roman" w:hAnsi="Times New Roman" w:cs="Times New Roman"/>
          <w:sz w:val="24"/>
          <w:szCs w:val="24"/>
          <w:lang w:val="en-GB" w:eastAsia="en-GB"/>
        </w:rPr>
        <w:t xml:space="preserve">, and </w:t>
      </w:r>
      <w:r w:rsidRPr="002F2AD1">
        <w:rPr>
          <w:rFonts w:ascii="Times New Roman" w:eastAsia="Times New Roman" w:hAnsi="Times New Roman" w:cs="Times New Roman"/>
          <w:b/>
          <w:bCs/>
          <w:sz w:val="24"/>
          <w:szCs w:val="24"/>
          <w:lang w:val="en-GB" w:eastAsia="en-GB"/>
        </w:rPr>
        <w:t>convolutional neural networks (CNNs)</w:t>
      </w:r>
      <w:r w:rsidRPr="002F2AD1">
        <w:rPr>
          <w:rFonts w:ascii="Times New Roman" w:eastAsia="Times New Roman" w:hAnsi="Times New Roman" w:cs="Times New Roman"/>
          <w:sz w:val="24"/>
          <w:szCs w:val="24"/>
          <w:lang w:val="en-GB" w:eastAsia="en-GB"/>
        </w:rPr>
        <w:t>. This hybrid model was designed to capture complex semantic relationships in unstructured text and improve phenotyping accuracy.</w:t>
      </w:r>
    </w:p>
    <w:p w14:paraId="60CDEAFB" w14:textId="77777777" w:rsidR="002F2AD1" w:rsidRPr="002F2AD1" w:rsidRDefault="002F2AD1" w:rsidP="002F2AD1">
      <w:pPr>
        <w:spacing w:before="100" w:beforeAutospacing="1" w:after="100" w:afterAutospacing="1" w:line="240" w:lineRule="auto"/>
        <w:rPr>
          <w:rFonts w:ascii="Times New Roman" w:eastAsia="Times New Roman" w:hAnsi="Times New Roman" w:cs="Times New Roman"/>
          <w:sz w:val="24"/>
          <w:szCs w:val="24"/>
          <w:lang w:val="en-GB" w:eastAsia="en-GB"/>
        </w:rPr>
      </w:pPr>
      <w:r w:rsidRPr="002F2AD1">
        <w:rPr>
          <w:rFonts w:ascii="Times New Roman" w:eastAsia="Times New Roman" w:hAnsi="Times New Roman" w:cs="Times New Roman"/>
          <w:sz w:val="24"/>
          <w:szCs w:val="24"/>
          <w:lang w:val="en-GB" w:eastAsia="en-GB"/>
        </w:rPr>
        <w:t xml:space="preserve">The model was evaluated using standard performance metrics, and the results showed that it outperformed traditional models such as vanilla BERT, </w:t>
      </w:r>
      <w:proofErr w:type="spellStart"/>
      <w:r w:rsidRPr="002F2AD1">
        <w:rPr>
          <w:rFonts w:ascii="Times New Roman" w:eastAsia="Times New Roman" w:hAnsi="Times New Roman" w:cs="Times New Roman"/>
          <w:sz w:val="24"/>
          <w:szCs w:val="24"/>
          <w:lang w:val="en-GB" w:eastAsia="en-GB"/>
        </w:rPr>
        <w:t>BioBERT</w:t>
      </w:r>
      <w:proofErr w:type="spellEnd"/>
      <w:r w:rsidRPr="002F2AD1">
        <w:rPr>
          <w:rFonts w:ascii="Times New Roman" w:eastAsia="Times New Roman" w:hAnsi="Times New Roman" w:cs="Times New Roman"/>
          <w:sz w:val="24"/>
          <w:szCs w:val="24"/>
          <w:lang w:val="en-GB" w:eastAsia="en-GB"/>
        </w:rPr>
        <w:t xml:space="preserve">, and basic CNNs. Specifically, the proposed model achieved an </w:t>
      </w:r>
      <w:r w:rsidRPr="002F2AD1">
        <w:rPr>
          <w:rFonts w:ascii="Times New Roman" w:eastAsia="Times New Roman" w:hAnsi="Times New Roman" w:cs="Times New Roman"/>
          <w:b/>
          <w:bCs/>
          <w:sz w:val="24"/>
          <w:szCs w:val="24"/>
          <w:lang w:val="en-GB" w:eastAsia="en-GB"/>
        </w:rPr>
        <w:t>AUROC of 0.80</w:t>
      </w:r>
      <w:r w:rsidRPr="002F2AD1">
        <w:rPr>
          <w:rFonts w:ascii="Times New Roman" w:eastAsia="Times New Roman" w:hAnsi="Times New Roman" w:cs="Times New Roman"/>
          <w:sz w:val="24"/>
          <w:szCs w:val="24"/>
          <w:lang w:val="en-GB" w:eastAsia="en-GB"/>
        </w:rPr>
        <w:t xml:space="preserve">, </w:t>
      </w:r>
      <w:r w:rsidRPr="002F2AD1">
        <w:rPr>
          <w:rFonts w:ascii="Times New Roman" w:eastAsia="Times New Roman" w:hAnsi="Times New Roman" w:cs="Times New Roman"/>
          <w:b/>
          <w:bCs/>
          <w:sz w:val="24"/>
          <w:szCs w:val="24"/>
          <w:lang w:val="en-GB" w:eastAsia="en-GB"/>
        </w:rPr>
        <w:t>F1-score of 0.72</w:t>
      </w:r>
      <w:r w:rsidRPr="002F2AD1">
        <w:rPr>
          <w:rFonts w:ascii="Times New Roman" w:eastAsia="Times New Roman" w:hAnsi="Times New Roman" w:cs="Times New Roman"/>
          <w:sz w:val="24"/>
          <w:szCs w:val="24"/>
          <w:lang w:val="en-GB" w:eastAsia="en-GB"/>
        </w:rPr>
        <w:t xml:space="preserve">, and a </w:t>
      </w:r>
      <w:r w:rsidRPr="002F2AD1">
        <w:rPr>
          <w:rFonts w:ascii="Times New Roman" w:eastAsia="Times New Roman" w:hAnsi="Times New Roman" w:cs="Times New Roman"/>
          <w:b/>
          <w:bCs/>
          <w:sz w:val="24"/>
          <w:szCs w:val="24"/>
          <w:lang w:val="en-GB" w:eastAsia="en-GB"/>
        </w:rPr>
        <w:t>Hamming loss of 0.09</w:t>
      </w:r>
      <w:r w:rsidRPr="002F2AD1">
        <w:rPr>
          <w:rFonts w:ascii="Times New Roman" w:eastAsia="Times New Roman" w:hAnsi="Times New Roman" w:cs="Times New Roman"/>
          <w:sz w:val="24"/>
          <w:szCs w:val="24"/>
          <w:lang w:val="en-GB" w:eastAsia="en-GB"/>
        </w:rPr>
        <w:t>, indicating its strong capability in multi-label classification tasks for clinical phenotyping.</w:t>
      </w:r>
    </w:p>
    <w:p w14:paraId="56BC85E9" w14:textId="77777777" w:rsidR="002F2AD1" w:rsidRPr="002F2AD1" w:rsidRDefault="002F2AD1" w:rsidP="002F2AD1">
      <w:pPr>
        <w:spacing w:before="100" w:beforeAutospacing="1" w:after="100" w:afterAutospacing="1" w:line="240" w:lineRule="auto"/>
        <w:rPr>
          <w:rFonts w:ascii="Times New Roman" w:eastAsia="Times New Roman" w:hAnsi="Times New Roman" w:cs="Times New Roman"/>
          <w:sz w:val="24"/>
          <w:szCs w:val="24"/>
          <w:lang w:val="en-GB" w:eastAsia="en-GB"/>
        </w:rPr>
      </w:pPr>
      <w:r w:rsidRPr="002F2AD1">
        <w:rPr>
          <w:rFonts w:ascii="Times New Roman" w:eastAsia="Times New Roman" w:hAnsi="Times New Roman" w:cs="Times New Roman"/>
          <w:b/>
          <w:bCs/>
          <w:sz w:val="24"/>
          <w:szCs w:val="24"/>
          <w:lang w:val="en-GB" w:eastAsia="en-GB"/>
        </w:rPr>
        <w:t>Dataset Used:</w:t>
      </w:r>
      <w:r w:rsidRPr="002F2AD1">
        <w:rPr>
          <w:rFonts w:ascii="Times New Roman" w:eastAsia="Times New Roman" w:hAnsi="Times New Roman" w:cs="Times New Roman"/>
          <w:sz w:val="24"/>
          <w:szCs w:val="24"/>
          <w:lang w:val="en-GB" w:eastAsia="en-GB"/>
        </w:rPr>
        <w:t xml:space="preserve"> MIMIC-III (Medical Information Mart for Intensive Care)</w:t>
      </w:r>
      <w:r w:rsidRPr="002F2AD1">
        <w:rPr>
          <w:rFonts w:ascii="Times New Roman" w:eastAsia="Times New Roman" w:hAnsi="Times New Roman" w:cs="Times New Roman"/>
          <w:sz w:val="24"/>
          <w:szCs w:val="24"/>
          <w:lang w:val="en-GB" w:eastAsia="en-GB"/>
        </w:rPr>
        <w:br/>
      </w:r>
      <w:r w:rsidRPr="002F2AD1">
        <w:rPr>
          <w:rFonts w:ascii="Times New Roman" w:eastAsia="Times New Roman" w:hAnsi="Times New Roman" w:cs="Times New Roman"/>
          <w:b/>
          <w:bCs/>
          <w:sz w:val="24"/>
          <w:szCs w:val="24"/>
          <w:lang w:val="en-GB" w:eastAsia="en-GB"/>
        </w:rPr>
        <w:t>Dataset Link:</w:t>
      </w:r>
      <w:r w:rsidRPr="002F2AD1">
        <w:rPr>
          <w:rFonts w:ascii="Times New Roman" w:eastAsia="Times New Roman" w:hAnsi="Times New Roman" w:cs="Times New Roman"/>
          <w:sz w:val="24"/>
          <w:szCs w:val="24"/>
          <w:lang w:val="en-GB" w:eastAsia="en-GB"/>
        </w:rPr>
        <w:t xml:space="preserve"> </w:t>
      </w:r>
      <w:hyperlink r:id="rId14" w:tgtFrame="_new" w:history="1">
        <w:r w:rsidRPr="002F2AD1">
          <w:rPr>
            <w:rFonts w:ascii="Times New Roman" w:eastAsia="Times New Roman" w:hAnsi="Times New Roman" w:cs="Times New Roman"/>
            <w:color w:val="0000FF"/>
            <w:sz w:val="24"/>
            <w:szCs w:val="24"/>
            <w:u w:val="single"/>
            <w:lang w:val="en-GB" w:eastAsia="en-GB"/>
          </w:rPr>
          <w:t>https://physionet.org/content/mimiciii/1.4/</w:t>
        </w:r>
      </w:hyperlink>
    </w:p>
    <w:p w14:paraId="0F4FE540" w14:textId="77777777" w:rsidR="006F43BF" w:rsidRPr="002F2AD1" w:rsidRDefault="006F43BF">
      <w:pPr>
        <w:pStyle w:val="Heading3"/>
        <w:rPr>
          <w:sz w:val="28"/>
          <w:szCs w:val="28"/>
          <w:rtl/>
          <w:lang w:val="en-GB"/>
        </w:rPr>
      </w:pPr>
    </w:p>
    <w:p w14:paraId="6F65D2C4" w14:textId="3608EBEE" w:rsidR="0073324E" w:rsidRPr="001B482F" w:rsidRDefault="00E0395E">
      <w:pPr>
        <w:pStyle w:val="Heading3"/>
        <w:rPr>
          <w:color w:val="1F497D" w:themeColor="text2"/>
          <w:sz w:val="28"/>
          <w:szCs w:val="28"/>
        </w:rPr>
      </w:pPr>
      <w:r w:rsidRPr="001B482F">
        <w:rPr>
          <w:color w:val="1F497D" w:themeColor="text2"/>
          <w:sz w:val="28"/>
          <w:szCs w:val="28"/>
        </w:rPr>
        <w:t>Study 14: Diabetes Prediction Model Using Machine Learning Techniques</w:t>
      </w:r>
    </w:p>
    <w:p w14:paraId="42B459F4" w14:textId="77777777" w:rsidR="006F43BF" w:rsidRDefault="005C5F88" w:rsidP="005C5F88">
      <w:pPr>
        <w:spacing w:before="100" w:beforeAutospacing="1" w:after="100" w:afterAutospacing="1" w:line="240" w:lineRule="auto"/>
        <w:rPr>
          <w:rFonts w:ascii="Times New Roman" w:eastAsia="Times New Roman" w:hAnsi="Times New Roman" w:cs="Times New Roman"/>
          <w:b/>
          <w:bCs/>
          <w:sz w:val="24"/>
          <w:szCs w:val="24"/>
          <w:rtl/>
          <w:lang w:val="en-GB" w:eastAsia="en-GB"/>
        </w:rPr>
      </w:pPr>
      <w:r w:rsidRPr="005C5F88">
        <w:rPr>
          <w:rFonts w:ascii="Times New Roman" w:eastAsia="Times New Roman" w:hAnsi="Times New Roman" w:cs="Times New Roman"/>
          <w:b/>
          <w:bCs/>
          <w:sz w:val="24"/>
          <w:szCs w:val="24"/>
          <w:lang w:val="en-GB" w:eastAsia="en-GB"/>
        </w:rPr>
        <w:t>Kumar et al.</w:t>
      </w:r>
      <w:r w:rsidRPr="005C5F88">
        <w:rPr>
          <w:rFonts w:ascii="Times New Roman" w:eastAsia="Times New Roman" w:hAnsi="Times New Roman" w:cs="Times New Roman"/>
          <w:sz w:val="24"/>
          <w:szCs w:val="24"/>
          <w:lang w:val="en-GB" w:eastAsia="en-GB"/>
        </w:rPr>
        <w:t xml:space="preserve"> conducted a study to develop a predictive model for </w:t>
      </w:r>
      <w:r w:rsidRPr="005C5F88">
        <w:rPr>
          <w:rFonts w:ascii="Times New Roman" w:eastAsia="Times New Roman" w:hAnsi="Times New Roman" w:cs="Times New Roman"/>
          <w:b/>
          <w:bCs/>
          <w:sz w:val="24"/>
          <w:szCs w:val="24"/>
          <w:lang w:val="en-GB" w:eastAsia="en-GB"/>
        </w:rPr>
        <w:t>diabetes diagnosis</w:t>
      </w:r>
      <w:r w:rsidRPr="005C5F88">
        <w:rPr>
          <w:rFonts w:ascii="Times New Roman" w:eastAsia="Times New Roman" w:hAnsi="Times New Roman" w:cs="Times New Roman"/>
          <w:sz w:val="24"/>
          <w:szCs w:val="24"/>
          <w:lang w:val="en-GB" w:eastAsia="en-GB"/>
        </w:rPr>
        <w:t xml:space="preserve"> using classic </w:t>
      </w:r>
      <w:r w:rsidRPr="005C5F88">
        <w:rPr>
          <w:rFonts w:ascii="Times New Roman" w:eastAsia="Times New Roman" w:hAnsi="Times New Roman" w:cs="Times New Roman"/>
          <w:b/>
          <w:bCs/>
          <w:sz w:val="24"/>
          <w:szCs w:val="24"/>
          <w:lang w:val="en-GB" w:eastAsia="en-GB"/>
        </w:rPr>
        <w:t>machine learning algorithms</w:t>
      </w:r>
      <w:r w:rsidRPr="005C5F88">
        <w:rPr>
          <w:rFonts w:ascii="Times New Roman" w:eastAsia="Times New Roman" w:hAnsi="Times New Roman" w:cs="Times New Roman"/>
          <w:sz w:val="24"/>
          <w:szCs w:val="24"/>
          <w:lang w:val="en-GB" w:eastAsia="en-GB"/>
        </w:rPr>
        <w:t xml:space="preserve">. The researchers employed the </w:t>
      </w:r>
      <w:r w:rsidRPr="005C5F88">
        <w:rPr>
          <w:rFonts w:ascii="Times New Roman" w:eastAsia="Times New Roman" w:hAnsi="Times New Roman" w:cs="Times New Roman"/>
          <w:b/>
          <w:bCs/>
          <w:sz w:val="24"/>
          <w:szCs w:val="24"/>
          <w:lang w:val="en-GB" w:eastAsia="en-GB"/>
        </w:rPr>
        <w:t>PIMA Indians Diabetes Dataset</w:t>
      </w:r>
      <w:r w:rsidRPr="005C5F88">
        <w:rPr>
          <w:rFonts w:ascii="Times New Roman" w:eastAsia="Times New Roman" w:hAnsi="Times New Roman" w:cs="Times New Roman"/>
          <w:sz w:val="24"/>
          <w:szCs w:val="24"/>
          <w:lang w:val="en-GB" w:eastAsia="en-GB"/>
        </w:rPr>
        <w:t xml:space="preserve">, a well-known open-access dataset from the UCI Machine Learning Repository, which includes medical attributes such as glucose concentration, BMI, insulin level, and family history. The models evaluated included </w:t>
      </w:r>
      <w:r w:rsidRPr="005C5F88">
        <w:rPr>
          <w:rFonts w:ascii="Times New Roman" w:eastAsia="Times New Roman" w:hAnsi="Times New Roman" w:cs="Times New Roman"/>
          <w:b/>
          <w:bCs/>
          <w:sz w:val="24"/>
          <w:szCs w:val="24"/>
          <w:lang w:val="en-GB" w:eastAsia="en-GB"/>
        </w:rPr>
        <w:t>Support Vector Machine (SVM)</w:t>
      </w:r>
      <w:r w:rsidRPr="005C5F88">
        <w:rPr>
          <w:rFonts w:ascii="Times New Roman" w:eastAsia="Times New Roman" w:hAnsi="Times New Roman" w:cs="Times New Roman"/>
          <w:sz w:val="24"/>
          <w:szCs w:val="24"/>
          <w:lang w:val="en-GB" w:eastAsia="en-GB"/>
        </w:rPr>
        <w:t xml:space="preserve">, </w:t>
      </w:r>
      <w:r w:rsidRPr="005C5F88">
        <w:rPr>
          <w:rFonts w:ascii="Times New Roman" w:eastAsia="Times New Roman" w:hAnsi="Times New Roman" w:cs="Times New Roman"/>
          <w:b/>
          <w:bCs/>
          <w:sz w:val="24"/>
          <w:szCs w:val="24"/>
          <w:lang w:val="en-GB" w:eastAsia="en-GB"/>
        </w:rPr>
        <w:t>Logistic Regression (LR)</w:t>
      </w:r>
      <w:r w:rsidRPr="005C5F88">
        <w:rPr>
          <w:rFonts w:ascii="Times New Roman" w:eastAsia="Times New Roman" w:hAnsi="Times New Roman" w:cs="Times New Roman"/>
          <w:sz w:val="24"/>
          <w:szCs w:val="24"/>
          <w:lang w:val="en-GB" w:eastAsia="en-GB"/>
        </w:rPr>
        <w:t xml:space="preserve">, and </w:t>
      </w:r>
      <w:r w:rsidRPr="005C5F88">
        <w:rPr>
          <w:rFonts w:ascii="Times New Roman" w:eastAsia="Times New Roman" w:hAnsi="Times New Roman" w:cs="Times New Roman"/>
          <w:b/>
          <w:bCs/>
          <w:sz w:val="24"/>
          <w:szCs w:val="24"/>
          <w:lang w:val="en-GB" w:eastAsia="en-GB"/>
        </w:rPr>
        <w:t>Decision Trees (DT)</w:t>
      </w:r>
      <w:r w:rsidRPr="005C5F88">
        <w:rPr>
          <w:rFonts w:ascii="Times New Roman" w:eastAsia="Times New Roman" w:hAnsi="Times New Roman" w:cs="Times New Roman"/>
          <w:sz w:val="24"/>
          <w:szCs w:val="24"/>
          <w:lang w:val="en-GB" w:eastAsia="en-GB"/>
        </w:rPr>
        <w:t xml:space="preserve">. The goal was to compare their effectiveness in binary classification of diabetic vs. non-diabetic cases. Among the tested models, </w:t>
      </w:r>
      <w:r w:rsidRPr="005C5F88">
        <w:rPr>
          <w:rFonts w:ascii="Times New Roman" w:eastAsia="Times New Roman" w:hAnsi="Times New Roman" w:cs="Times New Roman"/>
          <w:b/>
          <w:bCs/>
          <w:sz w:val="24"/>
          <w:szCs w:val="24"/>
          <w:lang w:val="en-GB" w:eastAsia="en-GB"/>
        </w:rPr>
        <w:t>SVM achieved the highest accuracy of 89%</w:t>
      </w:r>
      <w:r w:rsidRPr="005C5F88">
        <w:rPr>
          <w:rFonts w:ascii="Times New Roman" w:eastAsia="Times New Roman" w:hAnsi="Times New Roman" w:cs="Times New Roman"/>
          <w:sz w:val="24"/>
          <w:szCs w:val="24"/>
          <w:lang w:val="en-GB" w:eastAsia="en-GB"/>
        </w:rPr>
        <w:t>, showcasing its effectiveness for medical prediction tasks with structured numerical data.</w:t>
      </w:r>
      <w:r w:rsidRPr="005C5F88">
        <w:rPr>
          <w:rFonts w:ascii="Times New Roman" w:eastAsia="Times New Roman" w:hAnsi="Times New Roman" w:cs="Times New Roman"/>
          <w:sz w:val="24"/>
          <w:szCs w:val="24"/>
          <w:lang w:val="en-GB" w:eastAsia="en-GB"/>
        </w:rPr>
        <w:br/>
      </w:r>
      <w:r w:rsidRPr="005C5F88">
        <w:rPr>
          <w:rFonts w:ascii="Times New Roman" w:eastAsia="Times New Roman" w:hAnsi="Times New Roman" w:cs="Times New Roman"/>
          <w:b/>
          <w:bCs/>
          <w:sz w:val="24"/>
          <w:szCs w:val="24"/>
          <w:lang w:val="en-GB" w:eastAsia="en-GB"/>
        </w:rPr>
        <w:t>Dataset Used:</w:t>
      </w:r>
      <w:r w:rsidRPr="005C5F88">
        <w:rPr>
          <w:rFonts w:ascii="Times New Roman" w:eastAsia="Times New Roman" w:hAnsi="Times New Roman" w:cs="Times New Roman"/>
          <w:sz w:val="24"/>
          <w:szCs w:val="24"/>
          <w:lang w:val="en-GB" w:eastAsia="en-GB"/>
        </w:rPr>
        <w:t xml:space="preserve"> PIMA Indians Diabetes Dataset</w:t>
      </w:r>
      <w:r w:rsidRPr="005C5F88">
        <w:rPr>
          <w:rFonts w:ascii="Times New Roman" w:eastAsia="Times New Roman" w:hAnsi="Times New Roman" w:cs="Times New Roman"/>
          <w:sz w:val="24"/>
          <w:szCs w:val="24"/>
          <w:lang w:val="en-GB" w:eastAsia="en-GB"/>
        </w:rPr>
        <w:br/>
      </w:r>
    </w:p>
    <w:p w14:paraId="22099EED" w14:textId="4002B3B1" w:rsidR="005C5F88" w:rsidRPr="005C5F88" w:rsidRDefault="005C5F88" w:rsidP="005C5F88">
      <w:pPr>
        <w:spacing w:before="100" w:beforeAutospacing="1" w:after="100" w:afterAutospacing="1" w:line="240" w:lineRule="auto"/>
        <w:rPr>
          <w:rFonts w:ascii="Times New Roman" w:eastAsia="Times New Roman" w:hAnsi="Times New Roman" w:cs="Times New Roman"/>
          <w:sz w:val="24"/>
          <w:szCs w:val="24"/>
          <w:lang w:val="en-GB" w:eastAsia="en-GB"/>
        </w:rPr>
      </w:pPr>
      <w:r w:rsidRPr="005C5F88">
        <w:rPr>
          <w:rFonts w:ascii="Times New Roman" w:eastAsia="Times New Roman" w:hAnsi="Times New Roman" w:cs="Times New Roman"/>
          <w:b/>
          <w:bCs/>
          <w:sz w:val="24"/>
          <w:szCs w:val="24"/>
          <w:lang w:val="en-GB" w:eastAsia="en-GB"/>
        </w:rPr>
        <w:t>Dataset Link:</w:t>
      </w:r>
      <w:r w:rsidRPr="005C5F88">
        <w:rPr>
          <w:rFonts w:ascii="Times New Roman" w:eastAsia="Times New Roman" w:hAnsi="Times New Roman" w:cs="Times New Roman"/>
          <w:sz w:val="24"/>
          <w:szCs w:val="24"/>
          <w:lang w:val="en-GB" w:eastAsia="en-GB"/>
        </w:rPr>
        <w:t xml:space="preserve"> </w:t>
      </w:r>
      <w:hyperlink r:id="rId15" w:history="1">
        <w:r w:rsidR="00B0615D" w:rsidRPr="00D558CF">
          <w:rPr>
            <w:rStyle w:val="Hyperlink"/>
            <w:rFonts w:ascii="Times New Roman" w:eastAsia="Times New Roman" w:hAnsi="Times New Roman" w:cs="Times New Roman"/>
            <w:sz w:val="24"/>
            <w:szCs w:val="24"/>
            <w:lang w:val="en-GB" w:eastAsia="en-GB"/>
          </w:rPr>
          <w:t>https://www.kaggle.com/datasets/uciml/pima-indians-diabetes-database</w:t>
        </w:r>
      </w:hyperlink>
      <w:r w:rsidR="00B0615D">
        <w:rPr>
          <w:rFonts w:ascii="Times New Roman" w:eastAsia="Times New Roman" w:hAnsi="Times New Roman" w:cs="Times New Roman" w:hint="cs"/>
          <w:sz w:val="24"/>
          <w:szCs w:val="24"/>
          <w:rtl/>
          <w:lang w:val="en-GB" w:eastAsia="en-GB"/>
        </w:rPr>
        <w:t xml:space="preserve"> </w:t>
      </w:r>
    </w:p>
    <w:p w14:paraId="0A301B6D" w14:textId="77777777" w:rsidR="00F64835" w:rsidRPr="00F64835" w:rsidRDefault="00E0395E" w:rsidP="00F64835">
      <w:pPr>
        <w:pStyle w:val="Heading1"/>
        <w:shd w:val="clear" w:color="auto" w:fill="FFFFFF"/>
        <w:spacing w:before="0" w:line="570" w:lineRule="atLeast"/>
        <w:rPr>
          <w:rFonts w:ascii="Arial" w:eastAsia="Times New Roman" w:hAnsi="Arial" w:cs="Arial"/>
          <w:color w:val="1F497D" w:themeColor="text2"/>
          <w:kern w:val="36"/>
          <w:lang w:val="en-GB" w:eastAsia="en-GB"/>
        </w:rPr>
      </w:pPr>
      <w:r w:rsidRPr="006F43BF">
        <w:lastRenderedPageBreak/>
        <w:t xml:space="preserve">Study 15: </w:t>
      </w:r>
      <w:r w:rsidR="00F64835" w:rsidRPr="00F64835">
        <w:rPr>
          <w:rFonts w:ascii="Arial" w:eastAsia="Times New Roman" w:hAnsi="Arial" w:cs="Arial"/>
          <w:color w:val="1F497D" w:themeColor="text2"/>
          <w:kern w:val="36"/>
          <w:lang w:val="en-GB" w:eastAsia="en-GB"/>
        </w:rPr>
        <w:t>Symptoms Based Disease Prediction Using Machine Learning Techniques</w:t>
      </w:r>
    </w:p>
    <w:p w14:paraId="58AAEE41" w14:textId="77777777" w:rsidR="00F64835" w:rsidRDefault="00F64835" w:rsidP="00F64835">
      <w:pPr>
        <w:pStyle w:val="NormalWeb"/>
      </w:pPr>
      <w:r>
        <w:t xml:space="preserve">Ridham Sood and Virat Sharma conducted a study titled </w:t>
      </w:r>
      <w:r>
        <w:rPr>
          <w:rStyle w:val="Emphasis"/>
        </w:rPr>
        <w:t>“Symptom Based Disease Prediction Using Machine Learning”</w:t>
      </w:r>
      <w:r>
        <w:t xml:space="preserve"> with the objective of developing a smart healthcare system that can predict diseases based on user-reported symptoms. The authors used a structured dataset containing over 5,000 records of symptom-to-disease mappings. Several machine learning models were applied in this research, including Decision Tree (DT), K-Nearest Neighbors (KNN), Naïve Bayes, and Random Forest (RF). Among these, the Random Forest algorithm achieved the highest accuracy, exceeding 90%, making it the most reliable model for the classification task. The system was also integrated into a web application for real-time diagnosis support. Although the dataset was custom-built by the researchers, it is hosted alongside the study publication. The dataset and full study can be accessed through the International Journal of Preventive Medicine and Health.</w:t>
      </w:r>
    </w:p>
    <w:p w14:paraId="308307D5" w14:textId="77777777" w:rsidR="00F64835" w:rsidRDefault="00F64835" w:rsidP="00F64835">
      <w:pPr>
        <w:pStyle w:val="NormalWeb"/>
      </w:pPr>
      <w:r>
        <w:rPr>
          <w:rStyle w:val="Strong"/>
        </w:rPr>
        <w:t>Dataset Link:</w:t>
      </w:r>
      <w:r>
        <w:t xml:space="preserve"> https://www.ijpmh.latticescipub.com/wp-content/uploads/papers/v4i6/G92340811922.pdf</w:t>
      </w:r>
    </w:p>
    <w:p w14:paraId="534F52A7" w14:textId="77777777" w:rsidR="001B482F" w:rsidRDefault="001B482F">
      <w:pPr>
        <w:pStyle w:val="Heading2"/>
      </w:pPr>
    </w:p>
    <w:p w14:paraId="41B143D5" w14:textId="77777777" w:rsidR="001B482F" w:rsidRDefault="001B482F">
      <w:pPr>
        <w:pStyle w:val="Heading2"/>
      </w:pPr>
    </w:p>
    <w:p w14:paraId="4B42A3E8" w14:textId="2522C376" w:rsidR="0073324E" w:rsidRDefault="00E0395E">
      <w:pPr>
        <w:pStyle w:val="Heading2"/>
      </w:pPr>
      <w:r>
        <w:t>Study Summary Table</w:t>
      </w:r>
    </w:p>
    <w:tbl>
      <w:tblPr>
        <w:tblStyle w:val="TableGrid"/>
        <w:tblW w:w="0" w:type="auto"/>
        <w:tblLayout w:type="fixed"/>
        <w:tblLook w:val="04A0" w:firstRow="1" w:lastRow="0" w:firstColumn="1" w:lastColumn="0" w:noHBand="0" w:noVBand="1"/>
      </w:tblPr>
      <w:tblGrid>
        <w:gridCol w:w="828"/>
        <w:gridCol w:w="810"/>
        <w:gridCol w:w="1170"/>
        <w:gridCol w:w="1350"/>
        <w:gridCol w:w="1530"/>
        <w:gridCol w:w="1440"/>
        <w:gridCol w:w="1728"/>
      </w:tblGrid>
      <w:tr w:rsidR="002F57DB" w14:paraId="414A3B2B" w14:textId="77777777" w:rsidTr="00483C7C">
        <w:tc>
          <w:tcPr>
            <w:tcW w:w="828" w:type="dxa"/>
          </w:tcPr>
          <w:p w14:paraId="5696DF02" w14:textId="0BF7CC6F" w:rsidR="0073324E" w:rsidRPr="00E0395E" w:rsidRDefault="00E0395E">
            <w:pPr>
              <w:rPr>
                <w:lang w:val="en-GB"/>
              </w:rPr>
            </w:pPr>
            <w:r>
              <w:t xml:space="preserve">Study </w:t>
            </w:r>
          </w:p>
        </w:tc>
        <w:tc>
          <w:tcPr>
            <w:tcW w:w="810" w:type="dxa"/>
          </w:tcPr>
          <w:p w14:paraId="74F646DC" w14:textId="77777777" w:rsidR="0073324E" w:rsidRDefault="00E0395E">
            <w:r>
              <w:t>Year</w:t>
            </w:r>
          </w:p>
        </w:tc>
        <w:tc>
          <w:tcPr>
            <w:tcW w:w="1170" w:type="dxa"/>
          </w:tcPr>
          <w:p w14:paraId="27095EC8" w14:textId="77777777" w:rsidR="0073324E" w:rsidRDefault="00E0395E">
            <w:r>
              <w:t>Dataset</w:t>
            </w:r>
          </w:p>
        </w:tc>
        <w:tc>
          <w:tcPr>
            <w:tcW w:w="1350" w:type="dxa"/>
          </w:tcPr>
          <w:p w14:paraId="2D85F80C" w14:textId="77777777" w:rsidR="0073324E" w:rsidRDefault="00E0395E">
            <w:r>
              <w:t>Models</w:t>
            </w:r>
          </w:p>
        </w:tc>
        <w:tc>
          <w:tcPr>
            <w:tcW w:w="1530" w:type="dxa"/>
          </w:tcPr>
          <w:p w14:paraId="0789B297" w14:textId="77777777" w:rsidR="0073324E" w:rsidRDefault="00E0395E">
            <w:r>
              <w:t>Best Model</w:t>
            </w:r>
          </w:p>
        </w:tc>
        <w:tc>
          <w:tcPr>
            <w:tcW w:w="1440" w:type="dxa"/>
          </w:tcPr>
          <w:p w14:paraId="4894F03F" w14:textId="77777777" w:rsidR="0073324E" w:rsidRDefault="00E0395E">
            <w:r>
              <w:t>Result</w:t>
            </w:r>
          </w:p>
        </w:tc>
        <w:tc>
          <w:tcPr>
            <w:tcW w:w="1728" w:type="dxa"/>
          </w:tcPr>
          <w:p w14:paraId="14D16CDE" w14:textId="77777777" w:rsidR="0073324E" w:rsidRDefault="00E0395E">
            <w:r>
              <w:t>Study Link</w:t>
            </w:r>
          </w:p>
        </w:tc>
      </w:tr>
      <w:tr w:rsidR="002F57DB" w14:paraId="0AEFCD6B" w14:textId="77777777" w:rsidTr="00483C7C">
        <w:tc>
          <w:tcPr>
            <w:tcW w:w="828" w:type="dxa"/>
          </w:tcPr>
          <w:p w14:paraId="57CCB524" w14:textId="77777777" w:rsidR="0073324E" w:rsidRDefault="00E0395E">
            <w:r>
              <w:t>1</w:t>
            </w:r>
          </w:p>
        </w:tc>
        <w:tc>
          <w:tcPr>
            <w:tcW w:w="810" w:type="dxa"/>
          </w:tcPr>
          <w:p w14:paraId="634DFBB8" w14:textId="77777777" w:rsidR="0073324E" w:rsidRDefault="00E0395E">
            <w:r>
              <w:t>2023</w:t>
            </w:r>
          </w:p>
        </w:tc>
        <w:tc>
          <w:tcPr>
            <w:tcW w:w="1170" w:type="dxa"/>
          </w:tcPr>
          <w:p w14:paraId="41BEB349" w14:textId="77777777" w:rsidR="0073324E" w:rsidRDefault="00E0395E">
            <w:r>
              <w:t>Reference, Cough-DDX</w:t>
            </w:r>
          </w:p>
        </w:tc>
        <w:tc>
          <w:tcPr>
            <w:tcW w:w="1350" w:type="dxa"/>
          </w:tcPr>
          <w:p w14:paraId="4BF0D182" w14:textId="77777777" w:rsidR="0073324E" w:rsidRDefault="00E0395E">
            <w:r>
              <w:t>DT, SVM, Bagging, Stacking</w:t>
            </w:r>
          </w:p>
        </w:tc>
        <w:tc>
          <w:tcPr>
            <w:tcW w:w="1530" w:type="dxa"/>
          </w:tcPr>
          <w:p w14:paraId="70A247D5" w14:textId="77777777" w:rsidR="0073324E" w:rsidRDefault="00E0395E">
            <w:r>
              <w:t>Bagging+SVM</w:t>
            </w:r>
          </w:p>
        </w:tc>
        <w:tc>
          <w:tcPr>
            <w:tcW w:w="1440" w:type="dxa"/>
          </w:tcPr>
          <w:p w14:paraId="1CAAADE4" w14:textId="77777777" w:rsidR="0073324E" w:rsidRDefault="00E0395E">
            <w:r>
              <w:t>High accuracy and recall</w:t>
            </w:r>
          </w:p>
        </w:tc>
        <w:tc>
          <w:tcPr>
            <w:tcW w:w="1728" w:type="dxa"/>
          </w:tcPr>
          <w:p w14:paraId="35220A51" w14:textId="77777777" w:rsidR="006C3F38" w:rsidRDefault="006C3F38" w:rsidP="006C3F38">
            <w:pPr>
              <w:rPr>
                <w:rtl/>
              </w:rPr>
            </w:pPr>
            <w:r w:rsidRPr="006C3F38">
              <w:t>https://onlinelibrary.wiley.com/doi/10.1002/sres.3139?msockid=0b25dff6c2aa68831917cad3c377693a</w:t>
            </w:r>
            <w:r>
              <w:t xml:space="preserve"> </w:t>
            </w:r>
          </w:p>
          <w:p w14:paraId="5ADDD2E0" w14:textId="161B6C9A" w:rsidR="0073324E" w:rsidRDefault="0073324E"/>
        </w:tc>
      </w:tr>
      <w:tr w:rsidR="002F57DB" w14:paraId="7C9FCC1E" w14:textId="77777777" w:rsidTr="00483C7C">
        <w:tc>
          <w:tcPr>
            <w:tcW w:w="828" w:type="dxa"/>
          </w:tcPr>
          <w:p w14:paraId="2CA846E2" w14:textId="77777777" w:rsidR="0073324E" w:rsidRDefault="00E0395E">
            <w:r>
              <w:t>2</w:t>
            </w:r>
          </w:p>
        </w:tc>
        <w:tc>
          <w:tcPr>
            <w:tcW w:w="810" w:type="dxa"/>
          </w:tcPr>
          <w:p w14:paraId="4EB40ABE" w14:textId="77777777" w:rsidR="0073324E" w:rsidRDefault="00E0395E">
            <w:r>
              <w:t>2023</w:t>
            </w:r>
          </w:p>
        </w:tc>
        <w:tc>
          <w:tcPr>
            <w:tcW w:w="1170" w:type="dxa"/>
          </w:tcPr>
          <w:p w14:paraId="6C0CEF2A" w14:textId="77777777" w:rsidR="0073324E" w:rsidRDefault="00E0395E">
            <w:r>
              <w:t>SymCat</w:t>
            </w:r>
          </w:p>
        </w:tc>
        <w:tc>
          <w:tcPr>
            <w:tcW w:w="1350" w:type="dxa"/>
          </w:tcPr>
          <w:p w14:paraId="47401DC9" w14:textId="77777777" w:rsidR="0073324E" w:rsidRDefault="00E0395E">
            <w:r>
              <w:t>RF, DT, K-Means</w:t>
            </w:r>
          </w:p>
        </w:tc>
        <w:tc>
          <w:tcPr>
            <w:tcW w:w="1530" w:type="dxa"/>
          </w:tcPr>
          <w:p w14:paraId="01C387DB" w14:textId="77777777" w:rsidR="0073324E" w:rsidRDefault="00E0395E">
            <w:r>
              <w:t>Random Forest</w:t>
            </w:r>
          </w:p>
        </w:tc>
        <w:tc>
          <w:tcPr>
            <w:tcW w:w="1440" w:type="dxa"/>
          </w:tcPr>
          <w:p w14:paraId="453F9C3F" w14:textId="77777777" w:rsidR="0073324E" w:rsidRDefault="00E0395E">
            <w:r>
              <w:t>Effective hybrid method</w:t>
            </w:r>
          </w:p>
        </w:tc>
        <w:tc>
          <w:tcPr>
            <w:tcW w:w="1728" w:type="dxa"/>
          </w:tcPr>
          <w:p w14:paraId="345A05DD" w14:textId="6AB775FC" w:rsidR="0073324E" w:rsidRDefault="006C3F38">
            <w:r w:rsidRPr="006C3F38">
              <w:t>https://www.nature.com/articles/s41598-024-69029-8</w:t>
            </w:r>
          </w:p>
        </w:tc>
      </w:tr>
      <w:tr w:rsidR="002F57DB" w14:paraId="3108A9EC" w14:textId="77777777" w:rsidTr="00483C7C">
        <w:tc>
          <w:tcPr>
            <w:tcW w:w="828" w:type="dxa"/>
          </w:tcPr>
          <w:p w14:paraId="19669D20" w14:textId="77777777" w:rsidR="0073324E" w:rsidRDefault="00E0395E">
            <w:r>
              <w:t>3</w:t>
            </w:r>
          </w:p>
        </w:tc>
        <w:tc>
          <w:tcPr>
            <w:tcW w:w="810" w:type="dxa"/>
          </w:tcPr>
          <w:p w14:paraId="10A6A2C7" w14:textId="77777777" w:rsidR="0073324E" w:rsidRDefault="00E0395E">
            <w:r>
              <w:t>2023</w:t>
            </w:r>
          </w:p>
        </w:tc>
        <w:tc>
          <w:tcPr>
            <w:tcW w:w="1170" w:type="dxa"/>
          </w:tcPr>
          <w:p w14:paraId="63BF7113" w14:textId="77777777" w:rsidR="0073324E" w:rsidRDefault="00E0395E">
            <w:r>
              <w:t>Multilingual Symptom Dataset</w:t>
            </w:r>
          </w:p>
        </w:tc>
        <w:tc>
          <w:tcPr>
            <w:tcW w:w="1350" w:type="dxa"/>
          </w:tcPr>
          <w:p w14:paraId="4261DC5D" w14:textId="77777777" w:rsidR="0073324E" w:rsidRDefault="00E0395E">
            <w:r>
              <w:t>BiLSTM, CNN-LSTM, BERT, BioBERT, MCN-BERT</w:t>
            </w:r>
          </w:p>
        </w:tc>
        <w:tc>
          <w:tcPr>
            <w:tcW w:w="1530" w:type="dxa"/>
          </w:tcPr>
          <w:p w14:paraId="3F4FBC4B" w14:textId="77777777" w:rsidR="0073324E" w:rsidRDefault="00E0395E">
            <w:r>
              <w:t>MCN-BERT</w:t>
            </w:r>
          </w:p>
        </w:tc>
        <w:tc>
          <w:tcPr>
            <w:tcW w:w="1440" w:type="dxa"/>
          </w:tcPr>
          <w:p w14:paraId="70F76149" w14:textId="77777777" w:rsidR="0073324E" w:rsidRDefault="00E0395E">
            <w:r>
              <w:t>Accuracy: 99.58%</w:t>
            </w:r>
          </w:p>
        </w:tc>
        <w:tc>
          <w:tcPr>
            <w:tcW w:w="1728" w:type="dxa"/>
          </w:tcPr>
          <w:p w14:paraId="5D5C17C4" w14:textId="3891DEE3" w:rsidR="0073324E" w:rsidRDefault="006C3F38">
            <w:r w:rsidRPr="006C3F38">
              <w:t>https://www.nature.com/articles/s41598-024-51615-5</w:t>
            </w:r>
          </w:p>
        </w:tc>
      </w:tr>
      <w:tr w:rsidR="002F57DB" w14:paraId="18224450" w14:textId="77777777" w:rsidTr="00483C7C">
        <w:tc>
          <w:tcPr>
            <w:tcW w:w="828" w:type="dxa"/>
          </w:tcPr>
          <w:p w14:paraId="346B95E8" w14:textId="77777777" w:rsidR="0073324E" w:rsidRDefault="00E0395E">
            <w:r>
              <w:t>4</w:t>
            </w:r>
          </w:p>
        </w:tc>
        <w:tc>
          <w:tcPr>
            <w:tcW w:w="810" w:type="dxa"/>
          </w:tcPr>
          <w:p w14:paraId="1E62B096" w14:textId="2C3ED1BC" w:rsidR="0073324E" w:rsidRDefault="0088165B">
            <w:r>
              <w:t>2021</w:t>
            </w:r>
          </w:p>
        </w:tc>
        <w:tc>
          <w:tcPr>
            <w:tcW w:w="1170" w:type="dxa"/>
          </w:tcPr>
          <w:p w14:paraId="4B1D3306" w14:textId="25C12DFF" w:rsidR="0073324E" w:rsidRPr="0088165B" w:rsidRDefault="0088165B">
            <w:pPr>
              <w:rPr>
                <w:lang w:val="en-GB"/>
              </w:rPr>
            </w:pPr>
            <w:r>
              <w:t xml:space="preserve">Custom Symptom–Disease </w:t>
            </w:r>
            <w:r>
              <w:lastRenderedPageBreak/>
              <w:t>Grap</w:t>
            </w:r>
            <w:r>
              <w:rPr>
                <w:lang w:val="en-GB"/>
              </w:rPr>
              <w:t>h</w:t>
            </w:r>
          </w:p>
        </w:tc>
        <w:tc>
          <w:tcPr>
            <w:tcW w:w="1350" w:type="dxa"/>
          </w:tcPr>
          <w:p w14:paraId="3A3B406D" w14:textId="7339E818" w:rsidR="0073324E" w:rsidRDefault="0088165B">
            <w:r>
              <w:lastRenderedPageBreak/>
              <w:t>GCN + DNN</w:t>
            </w:r>
          </w:p>
        </w:tc>
        <w:tc>
          <w:tcPr>
            <w:tcW w:w="1530" w:type="dxa"/>
          </w:tcPr>
          <w:p w14:paraId="0E2367DF" w14:textId="5F7B51E9" w:rsidR="0073324E" w:rsidRDefault="0088165B">
            <w:r>
              <w:t>GCN + DNN</w:t>
            </w:r>
          </w:p>
        </w:tc>
        <w:tc>
          <w:tcPr>
            <w:tcW w:w="1440" w:type="dxa"/>
          </w:tcPr>
          <w:p w14:paraId="7F549A6B" w14:textId="22838022" w:rsidR="0073324E" w:rsidRDefault="0088165B">
            <w:r>
              <w:t xml:space="preserve">~98% accuracy in disease </w:t>
            </w:r>
            <w:r>
              <w:lastRenderedPageBreak/>
              <w:t>prediction</w:t>
            </w:r>
          </w:p>
        </w:tc>
        <w:tc>
          <w:tcPr>
            <w:tcW w:w="1728" w:type="dxa"/>
          </w:tcPr>
          <w:p w14:paraId="6BB4F4DA" w14:textId="53552DB1" w:rsidR="0073324E" w:rsidRDefault="0088165B">
            <w:pPr>
              <w:rPr>
                <w:rtl/>
              </w:rPr>
            </w:pPr>
            <w:r w:rsidRPr="0088165B">
              <w:lastRenderedPageBreak/>
              <w:t>https://doi.org/10.1002/9781119792611.ch5</w:t>
            </w:r>
          </w:p>
        </w:tc>
      </w:tr>
      <w:tr w:rsidR="002F57DB" w14:paraId="4B620366" w14:textId="77777777" w:rsidTr="00483C7C">
        <w:tc>
          <w:tcPr>
            <w:tcW w:w="828" w:type="dxa"/>
          </w:tcPr>
          <w:p w14:paraId="75A360F0" w14:textId="77777777" w:rsidR="0073324E" w:rsidRDefault="00E0395E">
            <w:r>
              <w:t>5</w:t>
            </w:r>
          </w:p>
        </w:tc>
        <w:tc>
          <w:tcPr>
            <w:tcW w:w="810" w:type="dxa"/>
          </w:tcPr>
          <w:p w14:paraId="17CADA04" w14:textId="77777777" w:rsidR="0073324E" w:rsidRDefault="00E0395E">
            <w:r>
              <w:t>2023</w:t>
            </w:r>
          </w:p>
        </w:tc>
        <w:tc>
          <w:tcPr>
            <w:tcW w:w="1170" w:type="dxa"/>
          </w:tcPr>
          <w:p w14:paraId="5C1A849F" w14:textId="77777777" w:rsidR="0073324E" w:rsidRDefault="00E0395E">
            <w:r>
              <w:t>Reference Dataset</w:t>
            </w:r>
          </w:p>
        </w:tc>
        <w:tc>
          <w:tcPr>
            <w:tcW w:w="1350" w:type="dxa"/>
          </w:tcPr>
          <w:p w14:paraId="005EB84F" w14:textId="77777777" w:rsidR="0073324E" w:rsidRDefault="00E0395E">
            <w:r>
              <w:t>DT, LR, Bagging</w:t>
            </w:r>
          </w:p>
        </w:tc>
        <w:tc>
          <w:tcPr>
            <w:tcW w:w="1530" w:type="dxa"/>
          </w:tcPr>
          <w:p w14:paraId="4CD15B6E" w14:textId="77777777" w:rsidR="0073324E" w:rsidRDefault="00E0395E">
            <w:r>
              <w:t>Bagging</w:t>
            </w:r>
          </w:p>
        </w:tc>
        <w:tc>
          <w:tcPr>
            <w:tcW w:w="1440" w:type="dxa"/>
          </w:tcPr>
          <w:p w14:paraId="16AD75AA" w14:textId="77777777" w:rsidR="0073324E" w:rsidRDefault="00E0395E">
            <w:r>
              <w:t>Improved classification</w:t>
            </w:r>
          </w:p>
        </w:tc>
        <w:tc>
          <w:tcPr>
            <w:tcW w:w="1728" w:type="dxa"/>
          </w:tcPr>
          <w:p w14:paraId="1787AF6F" w14:textId="5F1F5ADB" w:rsidR="0073324E" w:rsidRDefault="00556A38">
            <w:r w:rsidRPr="00556A38">
              <w:t>https://www.researchgate.net/publication/389235508_Improving_Symptom-Based_Medical_Diagnosis_Using_Ensemble_Learning_Approaches</w:t>
            </w:r>
          </w:p>
        </w:tc>
      </w:tr>
      <w:tr w:rsidR="002F57DB" w14:paraId="61507ABB" w14:textId="77777777" w:rsidTr="00483C7C">
        <w:tc>
          <w:tcPr>
            <w:tcW w:w="828" w:type="dxa"/>
          </w:tcPr>
          <w:p w14:paraId="0A29443D" w14:textId="77777777" w:rsidR="0073324E" w:rsidRDefault="00E0395E">
            <w:r>
              <w:t>6</w:t>
            </w:r>
          </w:p>
        </w:tc>
        <w:tc>
          <w:tcPr>
            <w:tcW w:w="810" w:type="dxa"/>
          </w:tcPr>
          <w:p w14:paraId="6C2B8604" w14:textId="76CD27C8" w:rsidR="0073324E" w:rsidRDefault="00BE4FC7">
            <w:r>
              <w:t>2024</w:t>
            </w:r>
          </w:p>
        </w:tc>
        <w:tc>
          <w:tcPr>
            <w:tcW w:w="1170" w:type="dxa"/>
          </w:tcPr>
          <w:p w14:paraId="5CC12796" w14:textId="52F1B222" w:rsidR="0073324E" w:rsidRDefault="00BE4FC7">
            <w:r>
              <w:t>Chemotherapy Symptom Trajectory Dataset</w:t>
            </w:r>
          </w:p>
        </w:tc>
        <w:tc>
          <w:tcPr>
            <w:tcW w:w="1350" w:type="dxa"/>
          </w:tcPr>
          <w:p w14:paraId="53A99FF2" w14:textId="77777777" w:rsidR="0073324E" w:rsidRDefault="00BE4FC7">
            <w:pPr>
              <w:rPr>
                <w:rtl/>
              </w:rPr>
            </w:pPr>
            <w:r>
              <w:t>(CNN)</w:t>
            </w:r>
          </w:p>
          <w:p w14:paraId="79188120" w14:textId="4581D972" w:rsidR="00BE4FC7" w:rsidRDefault="00BE4FC7">
            <w:r>
              <w:t>LSTM</w:t>
            </w:r>
          </w:p>
        </w:tc>
        <w:tc>
          <w:tcPr>
            <w:tcW w:w="1530" w:type="dxa"/>
          </w:tcPr>
          <w:p w14:paraId="3C1EAE73" w14:textId="2585CFA5" w:rsidR="0073324E" w:rsidRDefault="00BE4FC7">
            <w:r>
              <w:t>CNN</w:t>
            </w:r>
          </w:p>
        </w:tc>
        <w:tc>
          <w:tcPr>
            <w:tcW w:w="1440" w:type="dxa"/>
          </w:tcPr>
          <w:p w14:paraId="2B347FA4" w14:textId="77777777" w:rsidR="0073324E" w:rsidRPr="00BE4FC7" w:rsidRDefault="00BE4FC7" w:rsidP="00BE4FC7">
            <w:pPr>
              <w:spacing w:before="100" w:beforeAutospacing="1" w:after="100" w:afterAutospacing="1"/>
              <w:rPr>
                <w:rFonts w:ascii="Times New Roman" w:eastAsia="Times New Roman" w:hAnsi="Times New Roman" w:cs="Times New Roman"/>
                <w:sz w:val="18"/>
                <w:szCs w:val="18"/>
                <w:rtl/>
                <w:lang w:val="en-GB" w:eastAsia="en-GB"/>
              </w:rPr>
            </w:pPr>
            <w:r w:rsidRPr="00BE4FC7">
              <w:rPr>
                <w:rFonts w:ascii="Times New Roman" w:eastAsia="Times New Roman" w:hAnsi="Times New Roman" w:cs="Times New Roman"/>
                <w:b/>
                <w:bCs/>
                <w:sz w:val="18"/>
                <w:szCs w:val="18"/>
                <w:lang w:val="en-GB" w:eastAsia="en-GB"/>
              </w:rPr>
              <w:t>Accuracy:</w:t>
            </w:r>
            <w:r w:rsidRPr="00BE4FC7">
              <w:rPr>
                <w:rFonts w:ascii="Times New Roman" w:eastAsia="Times New Roman" w:hAnsi="Times New Roman" w:cs="Times New Roman"/>
                <w:sz w:val="18"/>
                <w:szCs w:val="18"/>
                <w:lang w:val="en-GB" w:eastAsia="en-GB"/>
              </w:rPr>
              <w:t xml:space="preserve"> 81%</w:t>
            </w:r>
          </w:p>
          <w:p w14:paraId="1B1EC18D" w14:textId="25FD1B89" w:rsidR="00BE4FC7" w:rsidRPr="00BE4FC7" w:rsidRDefault="00BE4FC7" w:rsidP="00BE4FC7">
            <w:pPr>
              <w:spacing w:before="100" w:beforeAutospacing="1" w:after="100" w:afterAutospacing="1"/>
              <w:rPr>
                <w:sz w:val="18"/>
                <w:szCs w:val="18"/>
                <w:rtl/>
              </w:rPr>
            </w:pPr>
            <w:r w:rsidRPr="00BE4FC7">
              <w:rPr>
                <w:rStyle w:val="Strong"/>
                <w:sz w:val="18"/>
                <w:szCs w:val="18"/>
              </w:rPr>
              <w:t>Precision:</w:t>
            </w:r>
            <w:r w:rsidRPr="00BE4FC7">
              <w:rPr>
                <w:sz w:val="18"/>
                <w:szCs w:val="18"/>
              </w:rPr>
              <w:t xml:space="preserve"> 87%</w:t>
            </w:r>
          </w:p>
          <w:p w14:paraId="1F13A58C" w14:textId="019D70C3" w:rsidR="00BE4FC7" w:rsidRPr="00BE4FC7" w:rsidRDefault="00BE4FC7" w:rsidP="00BE4FC7">
            <w:pPr>
              <w:spacing w:before="100" w:beforeAutospacing="1" w:after="100" w:afterAutospacing="1"/>
              <w:rPr>
                <w:sz w:val="18"/>
                <w:szCs w:val="18"/>
                <w:rtl/>
              </w:rPr>
            </w:pPr>
            <w:r w:rsidRPr="00BE4FC7">
              <w:rPr>
                <w:rStyle w:val="Strong"/>
                <w:sz w:val="18"/>
                <w:szCs w:val="18"/>
              </w:rPr>
              <w:t>Recall:</w:t>
            </w:r>
            <w:r w:rsidRPr="00BE4FC7">
              <w:rPr>
                <w:sz w:val="18"/>
                <w:szCs w:val="18"/>
              </w:rPr>
              <w:t xml:space="preserve"> 80%</w:t>
            </w:r>
          </w:p>
          <w:p w14:paraId="0839FC44" w14:textId="230D7173" w:rsidR="00BE4FC7" w:rsidRPr="00BE4FC7" w:rsidRDefault="00BE4FC7" w:rsidP="00BE4FC7">
            <w:pPr>
              <w:spacing w:before="100" w:beforeAutospacing="1" w:after="100" w:afterAutospacing="1"/>
              <w:rPr>
                <w:rFonts w:ascii="Times New Roman" w:eastAsia="Times New Roman" w:hAnsi="Times New Roman" w:cs="Times New Roman"/>
                <w:sz w:val="18"/>
                <w:szCs w:val="18"/>
                <w:rtl/>
                <w:lang w:val="en-GB" w:eastAsia="en-GB"/>
              </w:rPr>
            </w:pPr>
            <w:r w:rsidRPr="00BE4FC7">
              <w:rPr>
                <w:rStyle w:val="Strong"/>
                <w:sz w:val="18"/>
                <w:szCs w:val="18"/>
              </w:rPr>
              <w:t>F1-score:</w:t>
            </w:r>
            <w:r w:rsidRPr="00BE4FC7">
              <w:rPr>
                <w:sz w:val="18"/>
                <w:szCs w:val="18"/>
              </w:rPr>
              <w:t xml:space="preserve"> 83%</w:t>
            </w:r>
          </w:p>
          <w:p w14:paraId="00173524" w14:textId="40E358C3" w:rsidR="00BE4FC7" w:rsidRPr="00BE4FC7" w:rsidRDefault="00BE4FC7" w:rsidP="00BE4FC7">
            <w:pPr>
              <w:spacing w:before="100" w:beforeAutospacing="1" w:after="100" w:afterAutospacing="1"/>
              <w:rPr>
                <w:rFonts w:ascii="Times New Roman" w:eastAsia="Times New Roman" w:hAnsi="Times New Roman" w:cs="Times New Roman"/>
                <w:sz w:val="24"/>
                <w:szCs w:val="24"/>
                <w:lang w:val="en-GB" w:eastAsia="en-GB"/>
              </w:rPr>
            </w:pPr>
          </w:p>
        </w:tc>
        <w:tc>
          <w:tcPr>
            <w:tcW w:w="1728" w:type="dxa"/>
          </w:tcPr>
          <w:p w14:paraId="155E64DF" w14:textId="1BAB7562" w:rsidR="0073324E" w:rsidRDefault="00BE4FC7">
            <w:r w:rsidRPr="00BE4FC7">
              <w:t>https://www.mdpi.com/2306-5354/11/11/1172</w:t>
            </w:r>
          </w:p>
        </w:tc>
      </w:tr>
      <w:tr w:rsidR="002F57DB" w14:paraId="0A060FE4" w14:textId="77777777" w:rsidTr="00483C7C">
        <w:tc>
          <w:tcPr>
            <w:tcW w:w="828" w:type="dxa"/>
          </w:tcPr>
          <w:p w14:paraId="67813682" w14:textId="77777777" w:rsidR="0073324E" w:rsidRDefault="00E0395E">
            <w:r>
              <w:t>7</w:t>
            </w:r>
          </w:p>
        </w:tc>
        <w:tc>
          <w:tcPr>
            <w:tcW w:w="810" w:type="dxa"/>
          </w:tcPr>
          <w:p w14:paraId="63151A67" w14:textId="77777777" w:rsidR="0073324E" w:rsidRDefault="00E0395E">
            <w:r>
              <w:t>2023</w:t>
            </w:r>
          </w:p>
        </w:tc>
        <w:tc>
          <w:tcPr>
            <w:tcW w:w="1170" w:type="dxa"/>
          </w:tcPr>
          <w:p w14:paraId="3BA2C0F4" w14:textId="2029933A" w:rsidR="0073324E" w:rsidRDefault="0073324E"/>
        </w:tc>
        <w:tc>
          <w:tcPr>
            <w:tcW w:w="1350" w:type="dxa"/>
          </w:tcPr>
          <w:p w14:paraId="6DD11AD1" w14:textId="66F6EB12" w:rsidR="0073324E" w:rsidRDefault="00537FF7">
            <w:r>
              <w:t>Decision Tree, SVM</w:t>
            </w:r>
          </w:p>
        </w:tc>
        <w:tc>
          <w:tcPr>
            <w:tcW w:w="1530" w:type="dxa"/>
          </w:tcPr>
          <w:p w14:paraId="09FEBD63" w14:textId="128B88A7" w:rsidR="0073324E" w:rsidRDefault="00537FF7">
            <w:r>
              <w:t>Decision Tree,</w:t>
            </w:r>
          </w:p>
        </w:tc>
        <w:tc>
          <w:tcPr>
            <w:tcW w:w="1440" w:type="dxa"/>
          </w:tcPr>
          <w:p w14:paraId="0CB44361" w14:textId="7A80DC3E" w:rsidR="0073324E" w:rsidRDefault="00537FF7">
            <w:r>
              <w:t>Breast Cancer: 97.98%</w:t>
            </w:r>
            <w:r>
              <w:br/>
              <w:t>Heart Disease: 92.62%</w:t>
            </w:r>
            <w:r>
              <w:br/>
              <w:t>Diabetes: 91.55</w:t>
            </w:r>
            <w:r>
              <w:rPr>
                <w:rFonts w:hint="cs"/>
                <w:rtl/>
              </w:rPr>
              <w:t>%</w:t>
            </w:r>
          </w:p>
        </w:tc>
        <w:tc>
          <w:tcPr>
            <w:tcW w:w="1728" w:type="dxa"/>
          </w:tcPr>
          <w:p w14:paraId="7A898D7E" w14:textId="33931C8E" w:rsidR="0073324E" w:rsidRDefault="00537FF7">
            <w:r w:rsidRPr="00537FF7">
              <w:t>https://ieeexplore.ieee.org/abstract/document/10167400/</w:t>
            </w:r>
          </w:p>
        </w:tc>
      </w:tr>
      <w:tr w:rsidR="002F57DB" w14:paraId="458A55DD" w14:textId="77777777" w:rsidTr="00483C7C">
        <w:tc>
          <w:tcPr>
            <w:tcW w:w="828" w:type="dxa"/>
          </w:tcPr>
          <w:p w14:paraId="259C4DB6" w14:textId="77777777" w:rsidR="0073324E" w:rsidRDefault="00E0395E">
            <w:r>
              <w:t>8</w:t>
            </w:r>
          </w:p>
        </w:tc>
        <w:tc>
          <w:tcPr>
            <w:tcW w:w="810" w:type="dxa"/>
          </w:tcPr>
          <w:p w14:paraId="785DF536" w14:textId="76B8F49C" w:rsidR="0073324E" w:rsidRDefault="00B1352A">
            <w:r>
              <w:rPr>
                <w:rFonts w:hint="cs"/>
                <w:rtl/>
              </w:rPr>
              <w:t>2021</w:t>
            </w:r>
          </w:p>
        </w:tc>
        <w:tc>
          <w:tcPr>
            <w:tcW w:w="1170" w:type="dxa"/>
          </w:tcPr>
          <w:p w14:paraId="47951E5D" w14:textId="48071663" w:rsidR="0073324E" w:rsidRDefault="00B1352A">
            <w:r>
              <w:t>Indian Liver Patient Dataset (ILPD</w:t>
            </w:r>
          </w:p>
        </w:tc>
        <w:tc>
          <w:tcPr>
            <w:tcW w:w="1350" w:type="dxa"/>
          </w:tcPr>
          <w:p w14:paraId="3EBAB877" w14:textId="0C590730" w:rsidR="0073324E" w:rsidRDefault="00B1352A">
            <w:r>
              <w:t>DT, RF, SVM, KNN, AdaBoost, GB, LR, LDA</w:t>
            </w:r>
          </w:p>
        </w:tc>
        <w:tc>
          <w:tcPr>
            <w:tcW w:w="1530" w:type="dxa"/>
          </w:tcPr>
          <w:p w14:paraId="1C438F8A" w14:textId="0484D03E" w:rsidR="0073324E" w:rsidRDefault="00B1352A">
            <w:r>
              <w:t>Decision Tree (LASSO)</w:t>
            </w:r>
          </w:p>
        </w:tc>
        <w:tc>
          <w:tcPr>
            <w:tcW w:w="144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76"/>
            </w:tblGrid>
            <w:tr w:rsidR="00B1352A" w:rsidRPr="00B1352A" w14:paraId="1922C84D" w14:textId="77777777" w:rsidTr="00B1352A">
              <w:trPr>
                <w:tblCellSpacing w:w="15" w:type="dxa"/>
              </w:trPr>
              <w:tc>
                <w:tcPr>
                  <w:tcW w:w="1816" w:type="dxa"/>
                  <w:vAlign w:val="center"/>
                  <w:hideMark/>
                </w:tcPr>
                <w:p w14:paraId="5BC7C022" w14:textId="77777777" w:rsidR="00B1352A" w:rsidRPr="00B1352A" w:rsidRDefault="00B1352A" w:rsidP="00B1352A">
                  <w:pPr>
                    <w:spacing w:after="0" w:line="240" w:lineRule="auto"/>
                    <w:rPr>
                      <w:rFonts w:ascii="Times New Roman" w:eastAsia="Times New Roman" w:hAnsi="Times New Roman" w:cs="Times New Roman"/>
                      <w:sz w:val="18"/>
                      <w:szCs w:val="18"/>
                      <w:lang w:val="en-GB" w:eastAsia="en-GB"/>
                    </w:rPr>
                  </w:pPr>
                  <w:r w:rsidRPr="00B1352A">
                    <w:rPr>
                      <w:rFonts w:ascii="Times New Roman" w:eastAsia="Times New Roman" w:hAnsi="Times New Roman" w:cs="Times New Roman"/>
                      <w:sz w:val="18"/>
                      <w:szCs w:val="18"/>
                      <w:lang w:val="en-GB" w:eastAsia="en-GB"/>
                    </w:rPr>
                    <w:t>Accuracy: 94.29%</w:t>
                  </w:r>
                  <w:r w:rsidRPr="00B1352A">
                    <w:rPr>
                      <w:rFonts w:ascii="Times New Roman" w:eastAsia="Times New Roman" w:hAnsi="Times New Roman" w:cs="Times New Roman"/>
                      <w:sz w:val="18"/>
                      <w:szCs w:val="18"/>
                      <w:lang w:val="en-GB" w:eastAsia="en-GB"/>
                    </w:rPr>
                    <w:br/>
                    <w:t>Precision: 92%</w:t>
                  </w:r>
                  <w:r w:rsidRPr="00B1352A">
                    <w:rPr>
                      <w:rFonts w:ascii="Times New Roman" w:eastAsia="Times New Roman" w:hAnsi="Times New Roman" w:cs="Times New Roman"/>
                      <w:sz w:val="18"/>
                      <w:szCs w:val="18"/>
                      <w:lang w:val="en-GB" w:eastAsia="en-GB"/>
                    </w:rPr>
                    <w:br/>
                    <w:t>Sensitivity: 99%</w:t>
                  </w:r>
                  <w:r w:rsidRPr="00B1352A">
                    <w:rPr>
                      <w:rFonts w:ascii="Times New Roman" w:eastAsia="Times New Roman" w:hAnsi="Times New Roman" w:cs="Times New Roman"/>
                      <w:sz w:val="18"/>
                      <w:szCs w:val="18"/>
                      <w:lang w:val="en-GB" w:eastAsia="en-GB"/>
                    </w:rPr>
                    <w:br/>
                    <w:t>F1-score: 96%</w:t>
                  </w:r>
                </w:p>
              </w:tc>
            </w:tr>
          </w:tbl>
          <w:p w14:paraId="66E66098" w14:textId="02C85DEB" w:rsidR="0073324E" w:rsidRPr="00B1352A" w:rsidRDefault="0073324E">
            <w:pPr>
              <w:rPr>
                <w:sz w:val="18"/>
                <w:szCs w:val="18"/>
                <w:lang w:val="en-GB"/>
              </w:rPr>
            </w:pPr>
          </w:p>
        </w:tc>
        <w:tc>
          <w:tcPr>
            <w:tcW w:w="1728" w:type="dxa"/>
          </w:tcPr>
          <w:p w14:paraId="2F14A1A7" w14:textId="02FF8C19" w:rsidR="0073324E" w:rsidRDefault="00B1352A">
            <w:r w:rsidRPr="00B1352A">
              <w:t>https://beei.org/index.php/EEI/article/download/3242/2437</w:t>
            </w:r>
          </w:p>
        </w:tc>
      </w:tr>
      <w:tr w:rsidR="002F57DB" w14:paraId="0165628C" w14:textId="77777777" w:rsidTr="00483C7C">
        <w:tc>
          <w:tcPr>
            <w:tcW w:w="828" w:type="dxa"/>
          </w:tcPr>
          <w:p w14:paraId="670CE316" w14:textId="77777777" w:rsidR="0073324E" w:rsidRDefault="00E0395E">
            <w:r>
              <w:t>9</w:t>
            </w:r>
          </w:p>
        </w:tc>
        <w:tc>
          <w:tcPr>
            <w:tcW w:w="810" w:type="dxa"/>
          </w:tcPr>
          <w:p w14:paraId="7470C118" w14:textId="5A308259" w:rsidR="0073324E" w:rsidRDefault="00191A75">
            <w:r>
              <w:t>2023</w:t>
            </w:r>
          </w:p>
        </w:tc>
        <w:tc>
          <w:tcPr>
            <w:tcW w:w="1170" w:type="dxa"/>
          </w:tcPr>
          <w:p w14:paraId="24ACAA76" w14:textId="40E69F90" w:rsidR="0073324E" w:rsidRDefault="00191A75">
            <w:r>
              <w:t xml:space="preserve">Cardiovascular Disease Dataset from Kaggle </w:t>
            </w:r>
            <w:r>
              <w:rPr>
                <w:rFonts w:ascii="Segoe UI Emoji" w:hAnsi="Segoe UI Emoji" w:cs="Segoe UI Emoji"/>
              </w:rPr>
              <w:t>🔗</w:t>
            </w:r>
          </w:p>
        </w:tc>
        <w:tc>
          <w:tcPr>
            <w:tcW w:w="1350" w:type="dxa"/>
          </w:tcPr>
          <w:p w14:paraId="0F142459" w14:textId="0CE38392" w:rsidR="0073324E" w:rsidRPr="00191A75" w:rsidRDefault="00191A75">
            <w:pPr>
              <w:rPr>
                <w:lang w:val="en-GB"/>
              </w:rPr>
            </w:pPr>
            <w:r>
              <w:t>DT, RF, XGBoost, MLP, K-Modes + GridSearchC</w:t>
            </w:r>
            <w:r>
              <w:rPr>
                <w:lang w:val="en-GB"/>
              </w:rPr>
              <w:t>v</w:t>
            </w:r>
          </w:p>
        </w:tc>
        <w:tc>
          <w:tcPr>
            <w:tcW w:w="1530" w:type="dxa"/>
          </w:tcPr>
          <w:p w14:paraId="12C315A5" w14:textId="60942C8C" w:rsidR="0073324E" w:rsidRDefault="00191A75">
            <w:r>
              <w:t>Multilayer Perceptron (MLP)</w:t>
            </w:r>
          </w:p>
        </w:tc>
        <w:tc>
          <w:tcPr>
            <w:tcW w:w="1440" w:type="dxa"/>
          </w:tcPr>
          <w:p w14:paraId="0274321A" w14:textId="77777777" w:rsidR="0073324E" w:rsidRDefault="00191A75">
            <w:r>
              <w:t xml:space="preserve">Accuracy: </w:t>
            </w:r>
            <w:r>
              <w:rPr>
                <w:rStyle w:val="Strong"/>
              </w:rPr>
              <w:t>87.28%</w:t>
            </w:r>
            <w:r>
              <w:t>,</w:t>
            </w:r>
          </w:p>
          <w:p w14:paraId="61220DF7" w14:textId="2CA42A63" w:rsidR="00191A75" w:rsidRDefault="00191A75">
            <w:r>
              <w:t xml:space="preserve">AUC: </w:t>
            </w:r>
            <w:r>
              <w:rPr>
                <w:rStyle w:val="Strong"/>
              </w:rPr>
              <w:t>0.95</w:t>
            </w:r>
          </w:p>
        </w:tc>
        <w:tc>
          <w:tcPr>
            <w:tcW w:w="1728" w:type="dxa"/>
          </w:tcPr>
          <w:p w14:paraId="727EB151" w14:textId="6123102B" w:rsidR="0073324E" w:rsidRDefault="00191A75">
            <w:r w:rsidRPr="00191A75">
              <w:t>https://doi.org/10.3390/a16020088</w:t>
            </w:r>
          </w:p>
        </w:tc>
      </w:tr>
      <w:tr w:rsidR="002F57DB" w14:paraId="7A31F7CA" w14:textId="77777777" w:rsidTr="00483C7C">
        <w:tc>
          <w:tcPr>
            <w:tcW w:w="828" w:type="dxa"/>
          </w:tcPr>
          <w:p w14:paraId="29823A8D" w14:textId="77777777" w:rsidR="0073324E" w:rsidRDefault="00E0395E">
            <w:r>
              <w:t>10</w:t>
            </w:r>
          </w:p>
        </w:tc>
        <w:tc>
          <w:tcPr>
            <w:tcW w:w="810" w:type="dxa"/>
          </w:tcPr>
          <w:p w14:paraId="040CF4B7" w14:textId="5F63F57A" w:rsidR="0073324E" w:rsidRDefault="00B760B2">
            <w:r>
              <w:t>2022</w:t>
            </w:r>
          </w:p>
        </w:tc>
        <w:tc>
          <w:tcPr>
            <w:tcW w:w="1170" w:type="dxa"/>
          </w:tcPr>
          <w:p w14:paraId="0014C605" w14:textId="31C6F45A" w:rsidR="0073324E" w:rsidRDefault="00B760B2">
            <w:r>
              <w:t>Clinical heart disease data (not specified</w:t>
            </w:r>
          </w:p>
        </w:tc>
        <w:tc>
          <w:tcPr>
            <w:tcW w:w="1350" w:type="dxa"/>
          </w:tcPr>
          <w:p w14:paraId="30DC5092" w14:textId="77777777" w:rsidR="0073324E" w:rsidRDefault="00B760B2">
            <w:pPr>
              <w:rPr>
                <w:rtl/>
              </w:rPr>
            </w:pPr>
            <w:r>
              <w:t>Naïve Bayes, SVM</w:t>
            </w:r>
          </w:p>
          <w:p w14:paraId="125B7FC6" w14:textId="77777777" w:rsidR="00B760B2" w:rsidRDefault="00B760B2">
            <w:pPr>
              <w:rPr>
                <w:rtl/>
              </w:rPr>
            </w:pPr>
            <w:r>
              <w:t>XGBoost, improved</w:t>
            </w:r>
          </w:p>
          <w:p w14:paraId="17032E55" w14:textId="77777777" w:rsidR="00B760B2" w:rsidRDefault="00B760B2">
            <w:pPr>
              <w:rPr>
                <w:rtl/>
              </w:rPr>
            </w:pPr>
            <w:r>
              <w:t>SVM, DBSCAN,</w:t>
            </w:r>
          </w:p>
          <w:p w14:paraId="37FD6C1F" w14:textId="7D9D63AE" w:rsidR="00B760B2" w:rsidRDefault="00B760B2">
            <w:r>
              <w:t>SMOTE-ENN</w:t>
            </w:r>
          </w:p>
        </w:tc>
        <w:tc>
          <w:tcPr>
            <w:tcW w:w="1530" w:type="dxa"/>
          </w:tcPr>
          <w:p w14:paraId="1029A93C" w14:textId="77777777" w:rsidR="0073324E" w:rsidRDefault="00E0395E">
            <w:r>
              <w:t>XGBoost</w:t>
            </w:r>
          </w:p>
        </w:tc>
        <w:tc>
          <w:tcPr>
            <w:tcW w:w="144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353"/>
            </w:tblGrid>
            <w:tr w:rsidR="00B760B2" w:rsidRPr="00B760B2" w14:paraId="6B9101CE" w14:textId="77777777" w:rsidTr="00B760B2">
              <w:trPr>
                <w:tblCellSpacing w:w="15" w:type="dxa"/>
              </w:trPr>
              <w:tc>
                <w:tcPr>
                  <w:tcW w:w="9293" w:type="dxa"/>
                  <w:vAlign w:val="center"/>
                  <w:hideMark/>
                </w:tcPr>
                <w:p w14:paraId="0C246706" w14:textId="77777777" w:rsidR="00B760B2" w:rsidRPr="00B760B2" w:rsidRDefault="00B760B2" w:rsidP="00B760B2">
                  <w:pPr>
                    <w:spacing w:after="0" w:line="240" w:lineRule="auto"/>
                    <w:rPr>
                      <w:rFonts w:ascii="Times New Roman" w:eastAsia="Times New Roman" w:hAnsi="Times New Roman" w:cs="Times New Roman"/>
                      <w:sz w:val="24"/>
                      <w:szCs w:val="24"/>
                      <w:lang w:val="en-GB" w:eastAsia="en-GB"/>
                    </w:rPr>
                  </w:pPr>
                  <w:r w:rsidRPr="00B760B2">
                    <w:rPr>
                      <w:rFonts w:ascii="Times New Roman" w:eastAsia="Times New Roman" w:hAnsi="Times New Roman" w:cs="Times New Roman"/>
                      <w:sz w:val="24"/>
                      <w:szCs w:val="24"/>
                      <w:lang w:val="en-GB" w:eastAsia="en-GB"/>
                    </w:rPr>
                    <w:t>Best overall performance in accuracy, precision, recall, and F1-score across multiple approaches</w:t>
                  </w:r>
                </w:p>
              </w:tc>
            </w:tr>
          </w:tbl>
          <w:p w14:paraId="34FF379E" w14:textId="77777777" w:rsidR="00B760B2" w:rsidRPr="00B760B2" w:rsidRDefault="00B760B2" w:rsidP="00B760B2">
            <w:pPr>
              <w:rPr>
                <w:rFonts w:ascii="Times New Roman" w:eastAsia="Times New Roman" w:hAnsi="Times New Roman" w:cs="Times New Roman"/>
                <w:vanish/>
                <w:sz w:val="24"/>
                <w:szCs w:val="24"/>
                <w:lang w:val="en-GB"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B760B2" w:rsidRPr="00B760B2" w14:paraId="74C9AB2C" w14:textId="77777777" w:rsidTr="00B760B2">
              <w:trPr>
                <w:tblCellSpacing w:w="15" w:type="dxa"/>
              </w:trPr>
              <w:tc>
                <w:tcPr>
                  <w:tcW w:w="36" w:type="dxa"/>
                  <w:vAlign w:val="center"/>
                  <w:hideMark/>
                </w:tcPr>
                <w:p w14:paraId="3E0584EF" w14:textId="77777777" w:rsidR="00B760B2" w:rsidRPr="00B760B2" w:rsidRDefault="00B760B2" w:rsidP="00B760B2">
                  <w:pPr>
                    <w:spacing w:after="0" w:line="240" w:lineRule="auto"/>
                    <w:rPr>
                      <w:rFonts w:ascii="Times New Roman" w:eastAsia="Times New Roman" w:hAnsi="Times New Roman" w:cs="Times New Roman"/>
                      <w:sz w:val="24"/>
                      <w:szCs w:val="24"/>
                      <w:lang w:val="en-GB" w:eastAsia="en-GB"/>
                    </w:rPr>
                  </w:pPr>
                </w:p>
              </w:tc>
            </w:tr>
          </w:tbl>
          <w:p w14:paraId="294E22A3" w14:textId="507AA54D" w:rsidR="0073324E" w:rsidRPr="00B760B2" w:rsidRDefault="0073324E">
            <w:pPr>
              <w:rPr>
                <w:lang w:val="en-GB"/>
              </w:rPr>
            </w:pPr>
          </w:p>
        </w:tc>
        <w:tc>
          <w:tcPr>
            <w:tcW w:w="1728" w:type="dxa"/>
          </w:tcPr>
          <w:p w14:paraId="359397C4" w14:textId="6A152348" w:rsidR="0073324E" w:rsidRDefault="00B760B2">
            <w:r w:rsidRPr="00B760B2">
              <w:t>https://doi.org/10.1155/2022/7351061</w:t>
            </w:r>
          </w:p>
        </w:tc>
      </w:tr>
      <w:tr w:rsidR="002F57DB" w14:paraId="6F8BFDB6" w14:textId="77777777" w:rsidTr="00483C7C">
        <w:tc>
          <w:tcPr>
            <w:tcW w:w="828" w:type="dxa"/>
          </w:tcPr>
          <w:p w14:paraId="69FC0C6C" w14:textId="77777777" w:rsidR="0073324E" w:rsidRDefault="00E0395E">
            <w:r>
              <w:lastRenderedPageBreak/>
              <w:t>11</w:t>
            </w:r>
          </w:p>
        </w:tc>
        <w:tc>
          <w:tcPr>
            <w:tcW w:w="810" w:type="dxa"/>
          </w:tcPr>
          <w:p w14:paraId="057577CF" w14:textId="77777777" w:rsidR="0073324E" w:rsidRDefault="00E0395E">
            <w:r>
              <w:t>2022</w:t>
            </w:r>
          </w:p>
        </w:tc>
        <w:tc>
          <w:tcPr>
            <w:tcW w:w="1170" w:type="dxa"/>
          </w:tcPr>
          <w:p w14:paraId="0681FB3F" w14:textId="77777777" w:rsidR="0073324E" w:rsidRDefault="00E0395E">
            <w:r>
              <w:t>COVID-19 Symptom Dataset</w:t>
            </w:r>
          </w:p>
        </w:tc>
        <w:tc>
          <w:tcPr>
            <w:tcW w:w="1350" w:type="dxa"/>
          </w:tcPr>
          <w:p w14:paraId="43905875" w14:textId="77777777" w:rsidR="0073324E" w:rsidRDefault="00E0395E">
            <w:r>
              <w:t>LGBM</w:t>
            </w:r>
          </w:p>
        </w:tc>
        <w:tc>
          <w:tcPr>
            <w:tcW w:w="1530" w:type="dxa"/>
          </w:tcPr>
          <w:p w14:paraId="139E5FAA" w14:textId="77777777" w:rsidR="0073324E" w:rsidRDefault="00E0395E">
            <w:r>
              <w:t>LGBM</w:t>
            </w:r>
          </w:p>
        </w:tc>
        <w:tc>
          <w:tcPr>
            <w:tcW w:w="1440" w:type="dxa"/>
          </w:tcPr>
          <w:p w14:paraId="3DC8CA75" w14:textId="77777777" w:rsidR="0073324E" w:rsidRDefault="00E0395E">
            <w:r>
              <w:t>Fast and accurate prediction</w:t>
            </w:r>
          </w:p>
        </w:tc>
        <w:tc>
          <w:tcPr>
            <w:tcW w:w="1728" w:type="dxa"/>
          </w:tcPr>
          <w:p w14:paraId="5B0BD234" w14:textId="552911DB" w:rsidR="0073324E" w:rsidRDefault="00A34CA0">
            <w:r w:rsidRPr="00A34CA0">
              <w:t>https://link.springer.com/chapter/10.1007/978-981-97-7190-5_6</w:t>
            </w:r>
          </w:p>
        </w:tc>
      </w:tr>
      <w:tr w:rsidR="002F57DB" w14:paraId="4C86081C" w14:textId="77777777" w:rsidTr="00483C7C">
        <w:tc>
          <w:tcPr>
            <w:tcW w:w="828" w:type="dxa"/>
          </w:tcPr>
          <w:p w14:paraId="689133BD" w14:textId="77777777" w:rsidR="0073324E" w:rsidRDefault="00E0395E">
            <w:r>
              <w:t>12</w:t>
            </w:r>
          </w:p>
        </w:tc>
        <w:tc>
          <w:tcPr>
            <w:tcW w:w="810" w:type="dxa"/>
          </w:tcPr>
          <w:p w14:paraId="257AC6FC" w14:textId="77777777" w:rsidR="0073324E" w:rsidRDefault="00E0395E">
            <w:r>
              <w:t>2023</w:t>
            </w:r>
          </w:p>
        </w:tc>
        <w:tc>
          <w:tcPr>
            <w:tcW w:w="1170" w:type="dxa"/>
          </w:tcPr>
          <w:p w14:paraId="7230658B" w14:textId="77777777" w:rsidR="0073324E" w:rsidRDefault="00E0395E">
            <w:r>
              <w:t>MIMIC-III</w:t>
            </w:r>
          </w:p>
        </w:tc>
        <w:tc>
          <w:tcPr>
            <w:tcW w:w="1350" w:type="dxa"/>
          </w:tcPr>
          <w:p w14:paraId="45B487F2" w14:textId="77777777" w:rsidR="0073324E" w:rsidRDefault="00E0395E">
            <w:r>
              <w:t>Graph Transformer</w:t>
            </w:r>
          </w:p>
        </w:tc>
        <w:tc>
          <w:tcPr>
            <w:tcW w:w="1530" w:type="dxa"/>
          </w:tcPr>
          <w:p w14:paraId="39D031E5" w14:textId="77777777" w:rsidR="0073324E" w:rsidRDefault="00E0395E">
            <w:r>
              <w:t>GraphBERT</w:t>
            </w:r>
          </w:p>
        </w:tc>
        <w:tc>
          <w:tcPr>
            <w:tcW w:w="1440" w:type="dxa"/>
          </w:tcPr>
          <w:p w14:paraId="0316F603" w14:textId="77777777" w:rsidR="0073324E" w:rsidRDefault="00E0395E">
            <w:r>
              <w:t>Effective medication recommendation</w:t>
            </w:r>
          </w:p>
        </w:tc>
        <w:tc>
          <w:tcPr>
            <w:tcW w:w="1728" w:type="dxa"/>
          </w:tcPr>
          <w:p w14:paraId="22E88012" w14:textId="4F9E61B6" w:rsidR="0073324E" w:rsidRDefault="00A34CA0">
            <w:r w:rsidRPr="00A34CA0">
              <w:t>https://arxiv.org/abs/1906.00346</w:t>
            </w:r>
          </w:p>
        </w:tc>
      </w:tr>
      <w:tr w:rsidR="002F57DB" w14:paraId="59E24915" w14:textId="77777777" w:rsidTr="00483C7C">
        <w:tc>
          <w:tcPr>
            <w:tcW w:w="828" w:type="dxa"/>
          </w:tcPr>
          <w:p w14:paraId="4CF1F549" w14:textId="77777777" w:rsidR="0073324E" w:rsidRDefault="00E0395E">
            <w:r>
              <w:t>13</w:t>
            </w:r>
          </w:p>
        </w:tc>
        <w:tc>
          <w:tcPr>
            <w:tcW w:w="810" w:type="dxa"/>
          </w:tcPr>
          <w:p w14:paraId="795BC68F" w14:textId="14B9B06B" w:rsidR="0073324E" w:rsidRDefault="002F2AD1">
            <w:r>
              <w:t>2025</w:t>
            </w:r>
          </w:p>
        </w:tc>
        <w:tc>
          <w:tcPr>
            <w:tcW w:w="1170" w:type="dxa"/>
          </w:tcPr>
          <w:p w14:paraId="50DD625F" w14:textId="77777777" w:rsidR="0073324E" w:rsidRDefault="00E0395E">
            <w:r>
              <w:t>MIMIC-III</w:t>
            </w:r>
          </w:p>
        </w:tc>
        <w:tc>
          <w:tcPr>
            <w:tcW w:w="1350" w:type="dxa"/>
          </w:tcPr>
          <w:p w14:paraId="5813AB41" w14:textId="74B8AF05" w:rsidR="0073324E" w:rsidRPr="002F2AD1" w:rsidRDefault="002F2AD1">
            <w:pPr>
              <w:rPr>
                <w:lang w:val="en-GB"/>
              </w:rPr>
            </w:pPr>
            <w:r>
              <w:t>ClinicalBERT, BioBERT, BlueBERT, CNN, Vanilla BERT, and a custom hybrid mode</w:t>
            </w:r>
            <w:r>
              <w:rPr>
                <w:lang w:val="en-GB"/>
              </w:rPr>
              <w:t>L</w:t>
            </w:r>
          </w:p>
        </w:tc>
        <w:tc>
          <w:tcPr>
            <w:tcW w:w="1530" w:type="dxa"/>
          </w:tcPr>
          <w:p w14:paraId="059DC72A" w14:textId="387F5828" w:rsidR="0073324E" w:rsidRDefault="002F2AD1">
            <w:r>
              <w:t>ClinicalBERT + Multi-head Attention + CNN</w:t>
            </w:r>
          </w:p>
        </w:tc>
        <w:tc>
          <w:tcPr>
            <w:tcW w:w="1440" w:type="dxa"/>
          </w:tcPr>
          <w:p w14:paraId="10EE54FA" w14:textId="095A669E" w:rsidR="0073324E" w:rsidRDefault="002F2AD1">
            <w:r>
              <w:t>AUROC: 0.80</w:t>
            </w:r>
            <w:r>
              <w:br/>
              <w:t>F1-score: 0.72</w:t>
            </w:r>
            <w:r>
              <w:br/>
              <w:t>Hamming Loss: 0.09</w:t>
            </w:r>
          </w:p>
        </w:tc>
        <w:tc>
          <w:tcPr>
            <w:tcW w:w="1728" w:type="dxa"/>
          </w:tcPr>
          <w:p w14:paraId="223EAF92" w14:textId="38371E13" w:rsidR="0073324E" w:rsidRDefault="002F2AD1">
            <w:pPr>
              <w:rPr>
                <w:rtl/>
              </w:rPr>
            </w:pPr>
            <w:r w:rsidRPr="002F2AD1">
              <w:t>https://ieeexplore.ieee.org/abstract/document/9751198#:~:text=Neural%20Language%20Modeling%20of%20Unstructured%20Clinical%20Notes%20for%20Automated%20Patient%20Phenotyping</w:t>
            </w:r>
          </w:p>
        </w:tc>
      </w:tr>
      <w:tr w:rsidR="002F57DB" w14:paraId="221323DF" w14:textId="77777777" w:rsidTr="00483C7C">
        <w:tc>
          <w:tcPr>
            <w:tcW w:w="828" w:type="dxa"/>
          </w:tcPr>
          <w:p w14:paraId="591A8AB0" w14:textId="77777777" w:rsidR="0073324E" w:rsidRDefault="00E0395E">
            <w:r>
              <w:t>14</w:t>
            </w:r>
          </w:p>
        </w:tc>
        <w:tc>
          <w:tcPr>
            <w:tcW w:w="810" w:type="dxa"/>
          </w:tcPr>
          <w:p w14:paraId="6A475687" w14:textId="77777777" w:rsidR="0073324E" w:rsidRDefault="00E0395E">
            <w:r>
              <w:t>2023</w:t>
            </w:r>
          </w:p>
        </w:tc>
        <w:tc>
          <w:tcPr>
            <w:tcW w:w="1170" w:type="dxa"/>
          </w:tcPr>
          <w:p w14:paraId="4DCF7C04" w14:textId="77777777" w:rsidR="0073324E" w:rsidRDefault="00E0395E">
            <w:r>
              <w:t>PIMA Diabetes</w:t>
            </w:r>
          </w:p>
        </w:tc>
        <w:tc>
          <w:tcPr>
            <w:tcW w:w="1350" w:type="dxa"/>
          </w:tcPr>
          <w:p w14:paraId="2BD592C6" w14:textId="77777777" w:rsidR="0073324E" w:rsidRDefault="00E0395E">
            <w:r>
              <w:t>SVM, LR, DT</w:t>
            </w:r>
          </w:p>
        </w:tc>
        <w:tc>
          <w:tcPr>
            <w:tcW w:w="1530" w:type="dxa"/>
          </w:tcPr>
          <w:p w14:paraId="3B6C904B" w14:textId="77777777" w:rsidR="0073324E" w:rsidRDefault="00E0395E">
            <w:r>
              <w:t>SVM</w:t>
            </w:r>
          </w:p>
        </w:tc>
        <w:tc>
          <w:tcPr>
            <w:tcW w:w="1440" w:type="dxa"/>
          </w:tcPr>
          <w:p w14:paraId="4EE86955" w14:textId="77777777" w:rsidR="0073324E" w:rsidRDefault="00E0395E">
            <w:r>
              <w:t>89% accuracy</w:t>
            </w:r>
          </w:p>
        </w:tc>
        <w:tc>
          <w:tcPr>
            <w:tcW w:w="1728" w:type="dxa"/>
          </w:tcPr>
          <w:p w14:paraId="451DC4C9" w14:textId="6D5FA76F" w:rsidR="0073324E" w:rsidRDefault="002F2AD1">
            <w:r w:rsidRPr="002F2AD1">
              <w:t>https://link.springer.com/article/10.1007/s11042-023-16745-4</w:t>
            </w:r>
          </w:p>
        </w:tc>
      </w:tr>
      <w:tr w:rsidR="002F57DB" w14:paraId="5AE3E30B" w14:textId="77777777" w:rsidTr="00483C7C">
        <w:tc>
          <w:tcPr>
            <w:tcW w:w="828" w:type="dxa"/>
          </w:tcPr>
          <w:p w14:paraId="5353D51D" w14:textId="77777777" w:rsidR="0073324E" w:rsidRDefault="00E0395E">
            <w:r>
              <w:t>15</w:t>
            </w:r>
          </w:p>
        </w:tc>
        <w:tc>
          <w:tcPr>
            <w:tcW w:w="810" w:type="dxa"/>
          </w:tcPr>
          <w:p w14:paraId="52238EBA" w14:textId="16E6D914" w:rsidR="0073324E" w:rsidRDefault="00F64835">
            <w:r>
              <w:t> 20</w:t>
            </w:r>
            <w:r w:rsidR="00483C7C">
              <w:rPr>
                <w:rFonts w:hint="cs"/>
                <w:rtl/>
              </w:rPr>
              <w:t>2</w:t>
            </w:r>
            <w:r>
              <w:t>4</w:t>
            </w:r>
          </w:p>
        </w:tc>
        <w:tc>
          <w:tcPr>
            <w:tcW w:w="1170" w:type="dxa"/>
          </w:tcPr>
          <w:p w14:paraId="39276391" w14:textId="44B865A5" w:rsidR="0073324E" w:rsidRDefault="00F64835">
            <w:r>
              <w:t>dataset &gt;5,000 symptoms</w:t>
            </w:r>
            <w:r>
              <w:noBreakHyphen/>
              <w:t>to</w:t>
            </w:r>
            <w:r>
              <w:noBreakHyphen/>
              <w:t>disease mapping</w:t>
            </w:r>
          </w:p>
        </w:tc>
        <w:tc>
          <w:tcPr>
            <w:tcW w:w="1350" w:type="dxa"/>
          </w:tcPr>
          <w:p w14:paraId="37237E07" w14:textId="07D07A67" w:rsidR="0073324E" w:rsidRDefault="00F64835">
            <w:r>
              <w:t>Decision Tree, K</w:t>
            </w:r>
            <w:r>
              <w:noBreakHyphen/>
              <w:t>Nearest Neighbors, Naïve Bayes, Random Forest</w:t>
            </w:r>
          </w:p>
        </w:tc>
        <w:tc>
          <w:tcPr>
            <w:tcW w:w="1530" w:type="dxa"/>
          </w:tcPr>
          <w:p w14:paraId="67A6AFE7" w14:textId="7C72200D" w:rsidR="0073324E" w:rsidRDefault="00483C7C">
            <w:r>
              <w:t>Random Forest</w:t>
            </w:r>
          </w:p>
        </w:tc>
        <w:tc>
          <w:tcPr>
            <w:tcW w:w="1440" w:type="dxa"/>
          </w:tcPr>
          <w:p w14:paraId="51EAD222" w14:textId="77777777" w:rsidR="00483C7C" w:rsidRDefault="00483C7C">
            <w:pPr>
              <w:rPr>
                <w:rStyle w:val="Strong"/>
              </w:rPr>
            </w:pPr>
            <w:r>
              <w:rPr>
                <w:rStyle w:val="Strong"/>
              </w:rPr>
              <w:t>Accuracy</w:t>
            </w:r>
          </w:p>
          <w:p w14:paraId="00B71733" w14:textId="29B64E69" w:rsidR="0073324E" w:rsidRDefault="00483C7C">
            <w:r>
              <w:rPr>
                <w:rStyle w:val="Strong"/>
              </w:rPr>
              <w:t>90 %</w:t>
            </w:r>
            <w:r>
              <w:rPr>
                <w:rtl/>
              </w:rPr>
              <w:t xml:space="preserve">، </w:t>
            </w:r>
            <w:r>
              <w:t>Random Forest</w:t>
            </w:r>
          </w:p>
        </w:tc>
        <w:tc>
          <w:tcPr>
            <w:tcW w:w="1728" w:type="dxa"/>
          </w:tcPr>
          <w:p w14:paraId="0B01B0AF" w14:textId="5C80163B" w:rsidR="0073324E" w:rsidRDefault="00483C7C">
            <w:pPr>
              <w:rPr>
                <w:rtl/>
              </w:rPr>
            </w:pPr>
            <w:bookmarkStart w:id="0" w:name="_Hlk204052359"/>
            <w:r w:rsidRPr="00483C7C">
              <w:t>https://ieeexplore.ieee.org/abstract/document/9388603/</w:t>
            </w:r>
            <w:bookmarkEnd w:id="0"/>
          </w:p>
        </w:tc>
      </w:tr>
    </w:tbl>
    <w:p w14:paraId="738A0E8C" w14:textId="77777777" w:rsidR="0073324E" w:rsidRDefault="00E0395E">
      <w:r>
        <w:br w:type="page"/>
      </w:r>
    </w:p>
    <w:p w14:paraId="125D0873" w14:textId="77777777" w:rsidR="0073324E" w:rsidRDefault="00E0395E">
      <w:pPr>
        <w:pStyle w:val="Heading2"/>
      </w:pPr>
      <w:r>
        <w:lastRenderedPageBreak/>
        <w:t>References (IEEE Style)</w:t>
      </w:r>
    </w:p>
    <w:p w14:paraId="60736FD2" w14:textId="77777777" w:rsidR="006C3F38" w:rsidRDefault="00E0395E" w:rsidP="006C3F38">
      <w:pPr>
        <w:rPr>
          <w:rtl/>
        </w:rPr>
      </w:pPr>
      <w:r>
        <w:t>[1] F. et al., “Improving Symptom-Based Medical Diagnosis Using Ensemble Learning Approaches,” Open Research, 2023. [Online]. Available</w:t>
      </w:r>
    </w:p>
    <w:p w14:paraId="19449DAE" w14:textId="3250CA73" w:rsidR="006C3F38" w:rsidRDefault="006C3F38" w:rsidP="006C3F38">
      <w:pPr>
        <w:rPr>
          <w:rtl/>
        </w:rPr>
      </w:pPr>
      <w:r w:rsidRPr="006C3F38">
        <w:t>https://onlinelibrary.wiley.com/doi/10.1002/sres.3139?msockid=0b25dff6c2aa68831917cad3c377693a</w:t>
      </w:r>
      <w:r>
        <w:t xml:space="preserve"> </w:t>
      </w:r>
    </w:p>
    <w:p w14:paraId="77CE3102" w14:textId="5BD488DC" w:rsidR="0073324E" w:rsidRDefault="00E0395E" w:rsidP="006C3F38">
      <w:r>
        <w:t xml:space="preserve">[2] R. Patel and A. Kumar, “Identifying Disease Symptoms and General Rules Using Supervised and Unsupervised Machine Learning,” Sci. Direct, 2023. [Online]. Available: </w:t>
      </w:r>
      <w:r w:rsidR="006C3F38" w:rsidRPr="006C3F38">
        <w:t>https://www.nature.com/articles/s41598-024-69029-8</w:t>
      </w:r>
    </w:p>
    <w:p w14:paraId="056F5B2F" w14:textId="09D59437" w:rsidR="006C3F38" w:rsidRDefault="00E0395E" w:rsidP="006C3F38">
      <w:pPr>
        <w:rPr>
          <w:rtl/>
        </w:rPr>
      </w:pPr>
      <w:r>
        <w:t xml:space="preserve">[3] Y. Zhang et al., “Optimizing Classification of Diseases Through Language Model Analysis of Symptoms,” Knowl.-Based Syst., vol. 110125, 2023. [Online]. Available: </w:t>
      </w:r>
      <w:hyperlink r:id="rId16" w:history="1">
        <w:r w:rsidR="006C3F38" w:rsidRPr="00D72729">
          <w:rPr>
            <w:rStyle w:val="Hyperlink"/>
          </w:rPr>
          <w:t>https://www.nature.com/articles/s41598-024-51615-5</w:t>
        </w:r>
      </w:hyperlink>
      <w:r w:rsidR="006C3F38" w:rsidRPr="006C3F38">
        <w:t xml:space="preserve"> </w:t>
      </w:r>
    </w:p>
    <w:p w14:paraId="5FF6D6E5" w14:textId="77777777" w:rsidR="0088165B" w:rsidRPr="0088165B" w:rsidRDefault="00E0395E" w:rsidP="0088165B">
      <w:pPr>
        <w:pStyle w:val="NormalWeb"/>
      </w:pPr>
      <w:r>
        <w:t xml:space="preserve">[4] </w:t>
      </w:r>
      <w:r w:rsidR="0088165B" w:rsidRPr="0088165B">
        <w:t xml:space="preserve">S. R. Islam, R. Sinha, S. P. Maity, and A. K. Ray, "Deep Learning on Symptoms in Disease Prediction," in </w:t>
      </w:r>
      <w:r w:rsidR="0088165B" w:rsidRPr="0088165B">
        <w:rPr>
          <w:i/>
          <w:iCs/>
        </w:rPr>
        <w:t>Intelligent Data Analysis for Biomedical Applications</w:t>
      </w:r>
      <w:r w:rsidR="0088165B" w:rsidRPr="0088165B">
        <w:t xml:space="preserve">, S. N. Mohanty, G. Nalinipriya, O. P. Jena, and A. Sarkar, Eds. Wiley, 2021, </w:t>
      </w:r>
      <w:proofErr w:type="spellStart"/>
      <w:r w:rsidR="0088165B" w:rsidRPr="0088165B">
        <w:t>ch.</w:t>
      </w:r>
      <w:proofErr w:type="spellEnd"/>
      <w:r w:rsidR="0088165B" w:rsidRPr="0088165B">
        <w:t xml:space="preserve"> 5. [Online]. Available: </w:t>
      </w:r>
      <w:hyperlink r:id="rId17" w:tgtFrame="_new" w:history="1">
        <w:r w:rsidR="0088165B" w:rsidRPr="0088165B">
          <w:rPr>
            <w:color w:val="0000FF"/>
            <w:u w:val="single"/>
          </w:rPr>
          <w:t>https://doi.org/10.1002/9781119792611.ch5</w:t>
        </w:r>
      </w:hyperlink>
    </w:p>
    <w:p w14:paraId="4B45F262" w14:textId="1B9EF2A0" w:rsidR="00556A38" w:rsidRDefault="00556A38" w:rsidP="00556A38">
      <w:pPr>
        <w:rPr>
          <w:rtl/>
        </w:rPr>
      </w:pPr>
      <w:r w:rsidRPr="00556A38">
        <w:t xml:space="preserve"> </w:t>
      </w:r>
    </w:p>
    <w:p w14:paraId="3E3BCB73" w14:textId="3101AF3C" w:rsidR="00556A38" w:rsidRDefault="00E0395E" w:rsidP="00556A38">
      <w:pPr>
        <w:rPr>
          <w:rtl/>
        </w:rPr>
      </w:pPr>
      <w:r>
        <w:t xml:space="preserve">[5] F. et al., “Ensemble Learning for Symptom-Based Diagnosis,” Open Research, 2023. [Online]. Available: </w:t>
      </w:r>
      <w:hyperlink r:id="rId18" w:history="1">
        <w:r w:rsidR="00556A38" w:rsidRPr="00D72729">
          <w:rPr>
            <w:rStyle w:val="Hyperlink"/>
          </w:rPr>
          <w:t>https://www.researchgate.net/publication/389235508_Improving_Symptom-Based_Medical_Diagnosis_Using_Ensemble_Learning_Approaches</w:t>
        </w:r>
      </w:hyperlink>
      <w:r w:rsidR="00556A38" w:rsidRPr="00556A38">
        <w:t xml:space="preserve"> </w:t>
      </w:r>
    </w:p>
    <w:p w14:paraId="3CFC23DC" w14:textId="180D8386" w:rsidR="00BE4FC7" w:rsidRDefault="00E0395E" w:rsidP="00BE4FC7">
      <w:pPr>
        <w:rPr>
          <w:rtl/>
        </w:rPr>
      </w:pPr>
      <w:r>
        <w:t xml:space="preserve">[6] </w:t>
      </w:r>
      <w:r w:rsidR="00BE4FC7">
        <w:t xml:space="preserve">J. Finkelstein, A. Smiley, D. Echeverria, and K. Mooney, "AI-driven prediction of symptom trajectories in cancer care: A deep learning approach for chemotherapy management," </w:t>
      </w:r>
      <w:r w:rsidR="00BE4FC7">
        <w:rPr>
          <w:rStyle w:val="Emphasis"/>
        </w:rPr>
        <w:t>Bioengineering</w:t>
      </w:r>
      <w:r w:rsidR="00BE4FC7">
        <w:t xml:space="preserve">, vol. 11, no. 11, p. 1172, 2024. [Online]. Available </w:t>
      </w:r>
      <w:r w:rsidR="00BE4FC7" w:rsidRPr="00BE4FC7">
        <w:t>https://www.mdpi.com/2306-5354/11/11/1172</w:t>
      </w:r>
    </w:p>
    <w:p w14:paraId="2F164E2C" w14:textId="77777777" w:rsidR="00537FF7" w:rsidRDefault="00E0395E" w:rsidP="00537FF7">
      <w:pPr>
        <w:rPr>
          <w:rtl/>
        </w:rPr>
      </w:pPr>
      <w:r>
        <w:t xml:space="preserve">[7] </w:t>
      </w:r>
      <w:r w:rsidR="00537FF7">
        <w:t xml:space="preserve">A. Srivastava, S. Samanta, S. Mishra, A. Alkhayyat, D. Gupta, and V. Sharma, "Medi-Assist: A Decision Tree based Chronic Diseases Detection Model," in </w:t>
      </w:r>
      <w:r w:rsidR="00537FF7">
        <w:rPr>
          <w:rStyle w:val="Emphasis"/>
        </w:rPr>
        <w:t>Proc. 2023 4th Int. Conf. on Intelligent Engineering and Management (ICIEM)</w:t>
      </w:r>
      <w:r w:rsidR="00537FF7">
        <w:t xml:space="preserve">, 2023. [Online]. Available </w:t>
      </w:r>
    </w:p>
    <w:p w14:paraId="04513088" w14:textId="39BF7227" w:rsidR="00537FF7" w:rsidRDefault="00537FF7" w:rsidP="00537FF7">
      <w:pPr>
        <w:rPr>
          <w:rtl/>
        </w:rPr>
      </w:pPr>
      <w:r w:rsidRPr="00537FF7">
        <w:t>https://ieeexplore.ieee.org/abstract/document/10167400/</w:t>
      </w:r>
    </w:p>
    <w:p w14:paraId="2F4176B2" w14:textId="33BB2F67" w:rsidR="00B1352A" w:rsidRDefault="00E0395E" w:rsidP="00537FF7">
      <w:r>
        <w:t>[8</w:t>
      </w:r>
      <w:r w:rsidR="00B1352A">
        <w:t xml:space="preserve">]. Afrin, F. M. J. M. Shamrat, T. I. Nibir, M. F. Muntasim, M. S. Moharram, M. M. Imran, and M. Abdulla, "Supervised machine learning based liver disease prediction approach with LASSO feature selection," </w:t>
      </w:r>
      <w:r w:rsidR="00B1352A">
        <w:rPr>
          <w:rStyle w:val="Emphasis"/>
        </w:rPr>
        <w:t>Bulletin of Electrical Engineering and Informatics</w:t>
      </w:r>
      <w:r w:rsidR="00B1352A">
        <w:t>, vol. 10, no. 6, pp. 3369–3376, 2021. [Online]. Available: https://doi.org/10.11591/eei.v10i6.3242</w:t>
      </w:r>
    </w:p>
    <w:p w14:paraId="0D427954" w14:textId="77777777" w:rsidR="00191A75" w:rsidRPr="00191A75" w:rsidRDefault="00E0395E" w:rsidP="00191A75">
      <w:pPr>
        <w:pStyle w:val="NormalWeb"/>
      </w:pPr>
      <w:r>
        <w:t xml:space="preserve">[9] </w:t>
      </w:r>
      <w:r w:rsidR="00191A75" w:rsidRPr="00191A75">
        <w:t xml:space="preserve">C. M. Bhatt, P. Patel, T. Ghetia, and P. L. Mazzeo, “Effective Heart Disease Prediction Using Machine Learning Techniques,” </w:t>
      </w:r>
      <w:r w:rsidR="00191A75" w:rsidRPr="00191A75">
        <w:rPr>
          <w:i/>
          <w:iCs/>
        </w:rPr>
        <w:t>Algorithms</w:t>
      </w:r>
      <w:r w:rsidR="00191A75" w:rsidRPr="00191A75">
        <w:t xml:space="preserve">, vol. 16, no. 2, p. 88, 2023. [Online]. Available: </w:t>
      </w:r>
      <w:hyperlink r:id="rId19" w:tgtFrame="_new" w:history="1">
        <w:r w:rsidR="00191A75" w:rsidRPr="00191A75">
          <w:rPr>
            <w:color w:val="0000FF"/>
            <w:u w:val="single"/>
          </w:rPr>
          <w:t>https://doi.org/10.3390/a16020088</w:t>
        </w:r>
      </w:hyperlink>
    </w:p>
    <w:p w14:paraId="23013BFB" w14:textId="77777777" w:rsidR="00B760B2" w:rsidRPr="00B760B2" w:rsidRDefault="00E0395E" w:rsidP="00B760B2">
      <w:pPr>
        <w:pStyle w:val="NormalWeb"/>
      </w:pPr>
      <w:r>
        <w:lastRenderedPageBreak/>
        <w:t xml:space="preserve">[10] J. </w:t>
      </w:r>
      <w:r w:rsidR="00B760B2" w:rsidRPr="00B760B2">
        <w:t xml:space="preserve">U. Nagavelli, D. Samanta, and P. Chakraborty, "Machine Learning Technology-Based Heart Disease Detection Models," </w:t>
      </w:r>
      <w:r w:rsidR="00B760B2" w:rsidRPr="00B760B2">
        <w:rPr>
          <w:i/>
          <w:iCs/>
        </w:rPr>
        <w:t>Journal of Healthcare Engineering</w:t>
      </w:r>
      <w:r w:rsidR="00B760B2" w:rsidRPr="00B760B2">
        <w:t xml:space="preserve">, vol. 2022, Article ID 7351061, 2022. [Online]. Available: </w:t>
      </w:r>
      <w:hyperlink r:id="rId20" w:tgtFrame="_new" w:history="1">
        <w:r w:rsidR="00B760B2" w:rsidRPr="00B760B2">
          <w:rPr>
            <w:color w:val="0000FF"/>
            <w:u w:val="single"/>
          </w:rPr>
          <w:t>https://doi.org/10.1155/2022/7351061</w:t>
        </w:r>
      </w:hyperlink>
    </w:p>
    <w:p w14:paraId="4716C112" w14:textId="0166C68F" w:rsidR="00A34CA0" w:rsidRDefault="00A34CA0" w:rsidP="00191A75"/>
    <w:p w14:paraId="63400C1B" w14:textId="13C377CD" w:rsidR="00A34CA0" w:rsidRDefault="00E0395E" w:rsidP="00A34CA0">
      <w:r>
        <w:t xml:space="preserve">[11] M. Abdar et al., “Light Gradient Boosting Machine Algorithm (LGBM) for COVID‑19 Prediction Based on Symptoms,” Comput. Biol. Med., 2022. [Online]. Available: </w:t>
      </w:r>
      <w:hyperlink r:id="rId21" w:history="1">
        <w:r w:rsidR="00A34CA0" w:rsidRPr="00D72729">
          <w:rPr>
            <w:rStyle w:val="Hyperlink"/>
          </w:rPr>
          <w:t>https://link.springer.com/chapter/10.1007/978-981-97-7190-5_6</w:t>
        </w:r>
      </w:hyperlink>
      <w:r w:rsidR="00A34CA0" w:rsidRPr="00A34CA0">
        <w:t xml:space="preserve"> </w:t>
      </w:r>
    </w:p>
    <w:p w14:paraId="3CDCCE24" w14:textId="26171114" w:rsidR="0073324E" w:rsidRDefault="00E0395E" w:rsidP="00A34CA0">
      <w:r>
        <w:t>[12] H. Lee et al., “Pre-training of Graph Augmented Transformers for Medication Recommendation,” arXiv, 2023. [Online]. Available</w:t>
      </w:r>
      <w:r w:rsidR="00A34CA0" w:rsidRPr="00A34CA0">
        <w:t>https://arxiv.org/abs/1906.00346</w:t>
      </w:r>
    </w:p>
    <w:p w14:paraId="69A31E95" w14:textId="77777777" w:rsidR="002F2AD1" w:rsidRDefault="00E0395E" w:rsidP="002F2AD1">
      <w:pPr>
        <w:rPr>
          <w:rtl/>
        </w:rPr>
      </w:pPr>
      <w:r>
        <w:t>[13</w:t>
      </w:r>
      <w:r w:rsidR="002F2AD1" w:rsidRPr="002F2AD1">
        <w:t xml:space="preserve"> </w:t>
      </w:r>
      <w:r w:rsidR="002F2AD1">
        <w:t xml:space="preserve">S. Prabhakar, S. Sh, and S. Kamath, "Neural language modeling of unstructured clinical notes for automated patient phenotyping," </w:t>
      </w:r>
      <w:r w:rsidR="002F2AD1">
        <w:rPr>
          <w:rStyle w:val="Emphasis"/>
        </w:rPr>
        <w:t>medRxiv</w:t>
      </w:r>
      <w:r w:rsidR="002F2AD1">
        <w:t xml:space="preserve">, preprint, Jun. 2025. [Online]. </w:t>
      </w:r>
    </w:p>
    <w:p w14:paraId="62DD33C2" w14:textId="77777777" w:rsidR="002F2AD1" w:rsidRDefault="002F2AD1" w:rsidP="002F2AD1">
      <w:pPr>
        <w:rPr>
          <w:rtl/>
        </w:rPr>
      </w:pPr>
      <w:r w:rsidRPr="002F2AD1">
        <w:t>https://ieeexplore.ieee.org/abstract/document/9751198#:~:text=Neural%20Language%20Modeling%20of%20Unstructured%20Clinical%20Notes%20for%20Automated%20Patient%20Phenotyping</w:t>
      </w:r>
    </w:p>
    <w:p w14:paraId="3A20D80F" w14:textId="77777777" w:rsidR="002F2AD1" w:rsidRDefault="002F2AD1" w:rsidP="002F2AD1">
      <w:pPr>
        <w:rPr>
          <w:rtl/>
        </w:rPr>
      </w:pPr>
    </w:p>
    <w:p w14:paraId="00AC3622" w14:textId="77777777" w:rsidR="002F2AD1" w:rsidRDefault="00E0395E" w:rsidP="002F2AD1">
      <w:pPr>
        <w:rPr>
          <w:rtl/>
        </w:rPr>
      </w:pPr>
      <w:r>
        <w:t xml:space="preserve">[14] S. Kumar et al., “Diabetes Prediction Model Using Machine Learning Techniques,” Appl. Sci., vol. 13, no. 4, p. 2321, 2023. [Online]. Available: </w:t>
      </w:r>
      <w:r w:rsidR="002F2AD1" w:rsidRPr="002F2AD1">
        <w:t xml:space="preserve">https://link.springer.com/article/10.1007/s11042-023-16745-4 </w:t>
      </w:r>
    </w:p>
    <w:p w14:paraId="2F464EB7" w14:textId="01B1DECC" w:rsidR="0073324E" w:rsidRDefault="00E0395E" w:rsidP="00483C7C">
      <w:pPr>
        <w:rPr>
          <w:rtl/>
        </w:rPr>
      </w:pPr>
      <w:r>
        <w:t xml:space="preserve">[15] </w:t>
      </w:r>
      <w:r w:rsidR="00483C7C">
        <w:t xml:space="preserve">R. Sood and V. Sharma, "Symptom Based Disease Prediction Using Machine Learning," </w:t>
      </w:r>
      <w:r w:rsidR="00483C7C">
        <w:rPr>
          <w:rStyle w:val="Emphasis"/>
        </w:rPr>
        <w:t>Int. J. Preventive Medicine and Health</w:t>
      </w:r>
      <w:r w:rsidR="00483C7C">
        <w:t>, vol. 4, no. 6, pp. 1–6, Sept. 2024. [Online]. Available:</w:t>
      </w:r>
    </w:p>
    <w:p w14:paraId="05E8053C" w14:textId="204A8ED8" w:rsidR="00483C7C" w:rsidRDefault="00483C7C" w:rsidP="00483C7C">
      <w:r w:rsidRPr="00483C7C">
        <w:t>https://ieeexplore.ieee.org/abstract/document/9388603/</w:t>
      </w:r>
    </w:p>
    <w:sectPr w:rsidR="00483C7C" w:rsidSect="0003461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130EF3" w14:textId="77777777" w:rsidR="000F1115" w:rsidRDefault="000F1115" w:rsidP="00483C7C">
      <w:pPr>
        <w:spacing w:after="0" w:line="240" w:lineRule="auto"/>
      </w:pPr>
      <w:r>
        <w:separator/>
      </w:r>
    </w:p>
  </w:endnote>
  <w:endnote w:type="continuationSeparator" w:id="0">
    <w:p w14:paraId="77F61013" w14:textId="77777777" w:rsidR="000F1115" w:rsidRDefault="000F1115" w:rsidP="00483C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CF0B62" w14:textId="77777777" w:rsidR="000F1115" w:rsidRDefault="000F1115" w:rsidP="00483C7C">
      <w:pPr>
        <w:spacing w:after="0" w:line="240" w:lineRule="auto"/>
      </w:pPr>
      <w:r>
        <w:separator/>
      </w:r>
    </w:p>
  </w:footnote>
  <w:footnote w:type="continuationSeparator" w:id="0">
    <w:p w14:paraId="6B1BB9AE" w14:textId="77777777" w:rsidR="000F1115" w:rsidRDefault="000F1115" w:rsidP="00483C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89A7F21"/>
    <w:multiLevelType w:val="multilevel"/>
    <w:tmpl w:val="B07CF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53108808">
    <w:abstractNumId w:val="8"/>
  </w:num>
  <w:num w:numId="2" w16cid:durableId="1711801159">
    <w:abstractNumId w:val="6"/>
  </w:num>
  <w:num w:numId="3" w16cid:durableId="1498227610">
    <w:abstractNumId w:val="5"/>
  </w:num>
  <w:num w:numId="4" w16cid:durableId="1139297197">
    <w:abstractNumId w:val="4"/>
  </w:num>
  <w:num w:numId="5" w16cid:durableId="1540362666">
    <w:abstractNumId w:val="7"/>
  </w:num>
  <w:num w:numId="6" w16cid:durableId="729691993">
    <w:abstractNumId w:val="3"/>
  </w:num>
  <w:num w:numId="7" w16cid:durableId="1352103876">
    <w:abstractNumId w:val="2"/>
  </w:num>
  <w:num w:numId="8" w16cid:durableId="1328904939">
    <w:abstractNumId w:val="1"/>
  </w:num>
  <w:num w:numId="9" w16cid:durableId="640115686">
    <w:abstractNumId w:val="0"/>
  </w:num>
  <w:num w:numId="10" w16cid:durableId="81788986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2AC3"/>
    <w:rsid w:val="00034616"/>
    <w:rsid w:val="0006063C"/>
    <w:rsid w:val="00076ED0"/>
    <w:rsid w:val="000E0520"/>
    <w:rsid w:val="000F1115"/>
    <w:rsid w:val="0015074B"/>
    <w:rsid w:val="00175A96"/>
    <w:rsid w:val="001818C5"/>
    <w:rsid w:val="00185F8E"/>
    <w:rsid w:val="00191A75"/>
    <w:rsid w:val="001B482F"/>
    <w:rsid w:val="0029639D"/>
    <w:rsid w:val="002F2AD1"/>
    <w:rsid w:val="002F57DB"/>
    <w:rsid w:val="00326F90"/>
    <w:rsid w:val="00407382"/>
    <w:rsid w:val="00483C7C"/>
    <w:rsid w:val="004A2087"/>
    <w:rsid w:val="00515262"/>
    <w:rsid w:val="00537FF7"/>
    <w:rsid w:val="00556A38"/>
    <w:rsid w:val="00561834"/>
    <w:rsid w:val="005C5F88"/>
    <w:rsid w:val="0060336F"/>
    <w:rsid w:val="006C3657"/>
    <w:rsid w:val="006C3F38"/>
    <w:rsid w:val="006F43BF"/>
    <w:rsid w:val="0073324E"/>
    <w:rsid w:val="007F579F"/>
    <w:rsid w:val="0085285D"/>
    <w:rsid w:val="0088165B"/>
    <w:rsid w:val="008E008B"/>
    <w:rsid w:val="0091540D"/>
    <w:rsid w:val="00927BE2"/>
    <w:rsid w:val="0094034B"/>
    <w:rsid w:val="009C52C8"/>
    <w:rsid w:val="00A34CA0"/>
    <w:rsid w:val="00A5500A"/>
    <w:rsid w:val="00AA1D8D"/>
    <w:rsid w:val="00B0615D"/>
    <w:rsid w:val="00B1352A"/>
    <w:rsid w:val="00B335D9"/>
    <w:rsid w:val="00B47730"/>
    <w:rsid w:val="00B760B2"/>
    <w:rsid w:val="00BB6048"/>
    <w:rsid w:val="00BE4FC7"/>
    <w:rsid w:val="00C533DF"/>
    <w:rsid w:val="00CB0664"/>
    <w:rsid w:val="00CE52FB"/>
    <w:rsid w:val="00D00872"/>
    <w:rsid w:val="00D76506"/>
    <w:rsid w:val="00D83612"/>
    <w:rsid w:val="00E0395E"/>
    <w:rsid w:val="00F2475F"/>
    <w:rsid w:val="00F64835"/>
    <w:rsid w:val="00F90ECA"/>
    <w:rsid w:val="00FC693F"/>
    <w:rsid w:val="00FE3C9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97764CB"/>
  <w14:defaultImageDpi w14:val="300"/>
  <w15:docId w15:val="{0BCA78F9-B989-41C5-9749-2933CF7DD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8E008B"/>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8E008B"/>
    <w:rPr>
      <w:color w:val="0000FF" w:themeColor="hyperlink"/>
      <w:u w:val="single"/>
    </w:rPr>
  </w:style>
  <w:style w:type="character" w:styleId="UnresolvedMention">
    <w:name w:val="Unresolved Mention"/>
    <w:basedOn w:val="DefaultParagraphFont"/>
    <w:uiPriority w:val="99"/>
    <w:semiHidden/>
    <w:unhideWhenUsed/>
    <w:rsid w:val="008E00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73684">
      <w:bodyDiv w:val="1"/>
      <w:marLeft w:val="0"/>
      <w:marRight w:val="0"/>
      <w:marTop w:val="0"/>
      <w:marBottom w:val="0"/>
      <w:divBdr>
        <w:top w:val="none" w:sz="0" w:space="0" w:color="auto"/>
        <w:left w:val="none" w:sz="0" w:space="0" w:color="auto"/>
        <w:bottom w:val="none" w:sz="0" w:space="0" w:color="auto"/>
        <w:right w:val="none" w:sz="0" w:space="0" w:color="auto"/>
      </w:divBdr>
      <w:divsChild>
        <w:div w:id="1557476362">
          <w:marLeft w:val="0"/>
          <w:marRight w:val="0"/>
          <w:marTop w:val="0"/>
          <w:marBottom w:val="0"/>
          <w:divBdr>
            <w:top w:val="none" w:sz="0" w:space="0" w:color="auto"/>
            <w:left w:val="none" w:sz="0" w:space="0" w:color="auto"/>
            <w:bottom w:val="none" w:sz="0" w:space="0" w:color="auto"/>
            <w:right w:val="none" w:sz="0" w:space="0" w:color="auto"/>
          </w:divBdr>
          <w:divsChild>
            <w:div w:id="1368411067">
              <w:marLeft w:val="0"/>
              <w:marRight w:val="0"/>
              <w:marTop w:val="0"/>
              <w:marBottom w:val="0"/>
              <w:divBdr>
                <w:top w:val="none" w:sz="0" w:space="0" w:color="auto"/>
                <w:left w:val="none" w:sz="0" w:space="0" w:color="auto"/>
                <w:bottom w:val="none" w:sz="0" w:space="0" w:color="auto"/>
                <w:right w:val="none" w:sz="0" w:space="0" w:color="auto"/>
              </w:divBdr>
              <w:divsChild>
                <w:div w:id="1276327124">
                  <w:marLeft w:val="0"/>
                  <w:marRight w:val="0"/>
                  <w:marTop w:val="0"/>
                  <w:marBottom w:val="0"/>
                  <w:divBdr>
                    <w:top w:val="none" w:sz="0" w:space="0" w:color="auto"/>
                    <w:left w:val="none" w:sz="0" w:space="0" w:color="auto"/>
                    <w:bottom w:val="none" w:sz="0" w:space="0" w:color="auto"/>
                    <w:right w:val="none" w:sz="0" w:space="0" w:color="auto"/>
                  </w:divBdr>
                  <w:divsChild>
                    <w:div w:id="2082949687">
                      <w:marLeft w:val="0"/>
                      <w:marRight w:val="0"/>
                      <w:marTop w:val="0"/>
                      <w:marBottom w:val="0"/>
                      <w:divBdr>
                        <w:top w:val="none" w:sz="0" w:space="0" w:color="auto"/>
                        <w:left w:val="none" w:sz="0" w:space="0" w:color="auto"/>
                        <w:bottom w:val="none" w:sz="0" w:space="0" w:color="auto"/>
                        <w:right w:val="none" w:sz="0" w:space="0" w:color="auto"/>
                      </w:divBdr>
                      <w:divsChild>
                        <w:div w:id="300429412">
                          <w:marLeft w:val="0"/>
                          <w:marRight w:val="0"/>
                          <w:marTop w:val="0"/>
                          <w:marBottom w:val="0"/>
                          <w:divBdr>
                            <w:top w:val="none" w:sz="0" w:space="0" w:color="auto"/>
                            <w:left w:val="none" w:sz="0" w:space="0" w:color="auto"/>
                            <w:bottom w:val="none" w:sz="0" w:space="0" w:color="auto"/>
                            <w:right w:val="none" w:sz="0" w:space="0" w:color="auto"/>
                          </w:divBdr>
                          <w:divsChild>
                            <w:div w:id="507865719">
                              <w:marLeft w:val="0"/>
                              <w:marRight w:val="0"/>
                              <w:marTop w:val="0"/>
                              <w:marBottom w:val="0"/>
                              <w:divBdr>
                                <w:top w:val="none" w:sz="0" w:space="0" w:color="auto"/>
                                <w:left w:val="none" w:sz="0" w:space="0" w:color="auto"/>
                                <w:bottom w:val="none" w:sz="0" w:space="0" w:color="auto"/>
                                <w:right w:val="none" w:sz="0" w:space="0" w:color="auto"/>
                              </w:divBdr>
                              <w:divsChild>
                                <w:div w:id="540944064">
                                  <w:marLeft w:val="0"/>
                                  <w:marRight w:val="0"/>
                                  <w:marTop w:val="0"/>
                                  <w:marBottom w:val="0"/>
                                  <w:divBdr>
                                    <w:top w:val="none" w:sz="0" w:space="0" w:color="auto"/>
                                    <w:left w:val="none" w:sz="0" w:space="0" w:color="auto"/>
                                    <w:bottom w:val="none" w:sz="0" w:space="0" w:color="auto"/>
                                    <w:right w:val="none" w:sz="0" w:space="0" w:color="auto"/>
                                  </w:divBdr>
                                  <w:divsChild>
                                    <w:div w:id="1576279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5461674">
                      <w:marLeft w:val="0"/>
                      <w:marRight w:val="0"/>
                      <w:marTop w:val="0"/>
                      <w:marBottom w:val="0"/>
                      <w:divBdr>
                        <w:top w:val="none" w:sz="0" w:space="0" w:color="auto"/>
                        <w:left w:val="none" w:sz="0" w:space="0" w:color="auto"/>
                        <w:bottom w:val="none" w:sz="0" w:space="0" w:color="auto"/>
                        <w:right w:val="none" w:sz="0" w:space="0" w:color="auto"/>
                      </w:divBdr>
                      <w:divsChild>
                        <w:div w:id="909460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447492">
      <w:bodyDiv w:val="1"/>
      <w:marLeft w:val="0"/>
      <w:marRight w:val="0"/>
      <w:marTop w:val="0"/>
      <w:marBottom w:val="0"/>
      <w:divBdr>
        <w:top w:val="none" w:sz="0" w:space="0" w:color="auto"/>
        <w:left w:val="none" w:sz="0" w:space="0" w:color="auto"/>
        <w:bottom w:val="none" w:sz="0" w:space="0" w:color="auto"/>
        <w:right w:val="none" w:sz="0" w:space="0" w:color="auto"/>
      </w:divBdr>
    </w:div>
    <w:div w:id="81730889">
      <w:bodyDiv w:val="1"/>
      <w:marLeft w:val="0"/>
      <w:marRight w:val="0"/>
      <w:marTop w:val="0"/>
      <w:marBottom w:val="0"/>
      <w:divBdr>
        <w:top w:val="none" w:sz="0" w:space="0" w:color="auto"/>
        <w:left w:val="none" w:sz="0" w:space="0" w:color="auto"/>
        <w:bottom w:val="none" w:sz="0" w:space="0" w:color="auto"/>
        <w:right w:val="none" w:sz="0" w:space="0" w:color="auto"/>
      </w:divBdr>
      <w:divsChild>
        <w:div w:id="1225488569">
          <w:marLeft w:val="0"/>
          <w:marRight w:val="0"/>
          <w:marTop w:val="0"/>
          <w:marBottom w:val="0"/>
          <w:divBdr>
            <w:top w:val="none" w:sz="0" w:space="0" w:color="auto"/>
            <w:left w:val="none" w:sz="0" w:space="0" w:color="auto"/>
            <w:bottom w:val="none" w:sz="0" w:space="0" w:color="auto"/>
            <w:right w:val="none" w:sz="0" w:space="0" w:color="auto"/>
          </w:divBdr>
          <w:divsChild>
            <w:div w:id="257250642">
              <w:marLeft w:val="0"/>
              <w:marRight w:val="0"/>
              <w:marTop w:val="0"/>
              <w:marBottom w:val="0"/>
              <w:divBdr>
                <w:top w:val="none" w:sz="0" w:space="0" w:color="auto"/>
                <w:left w:val="none" w:sz="0" w:space="0" w:color="auto"/>
                <w:bottom w:val="none" w:sz="0" w:space="0" w:color="auto"/>
                <w:right w:val="none" w:sz="0" w:space="0" w:color="auto"/>
              </w:divBdr>
              <w:divsChild>
                <w:div w:id="1749576762">
                  <w:marLeft w:val="0"/>
                  <w:marRight w:val="0"/>
                  <w:marTop w:val="0"/>
                  <w:marBottom w:val="0"/>
                  <w:divBdr>
                    <w:top w:val="none" w:sz="0" w:space="0" w:color="auto"/>
                    <w:left w:val="none" w:sz="0" w:space="0" w:color="auto"/>
                    <w:bottom w:val="none" w:sz="0" w:space="0" w:color="auto"/>
                    <w:right w:val="none" w:sz="0" w:space="0" w:color="auto"/>
                  </w:divBdr>
                  <w:divsChild>
                    <w:div w:id="680664334">
                      <w:marLeft w:val="0"/>
                      <w:marRight w:val="0"/>
                      <w:marTop w:val="0"/>
                      <w:marBottom w:val="0"/>
                      <w:divBdr>
                        <w:top w:val="none" w:sz="0" w:space="0" w:color="auto"/>
                        <w:left w:val="none" w:sz="0" w:space="0" w:color="auto"/>
                        <w:bottom w:val="none" w:sz="0" w:space="0" w:color="auto"/>
                        <w:right w:val="none" w:sz="0" w:space="0" w:color="auto"/>
                      </w:divBdr>
                      <w:divsChild>
                        <w:div w:id="268127785">
                          <w:marLeft w:val="0"/>
                          <w:marRight w:val="0"/>
                          <w:marTop w:val="0"/>
                          <w:marBottom w:val="0"/>
                          <w:divBdr>
                            <w:top w:val="none" w:sz="0" w:space="0" w:color="auto"/>
                            <w:left w:val="none" w:sz="0" w:space="0" w:color="auto"/>
                            <w:bottom w:val="none" w:sz="0" w:space="0" w:color="auto"/>
                            <w:right w:val="none" w:sz="0" w:space="0" w:color="auto"/>
                          </w:divBdr>
                          <w:divsChild>
                            <w:div w:id="164831611">
                              <w:marLeft w:val="0"/>
                              <w:marRight w:val="0"/>
                              <w:marTop w:val="0"/>
                              <w:marBottom w:val="0"/>
                              <w:divBdr>
                                <w:top w:val="none" w:sz="0" w:space="0" w:color="auto"/>
                                <w:left w:val="none" w:sz="0" w:space="0" w:color="auto"/>
                                <w:bottom w:val="none" w:sz="0" w:space="0" w:color="auto"/>
                                <w:right w:val="none" w:sz="0" w:space="0" w:color="auto"/>
                              </w:divBdr>
                              <w:divsChild>
                                <w:div w:id="1407260634">
                                  <w:marLeft w:val="0"/>
                                  <w:marRight w:val="0"/>
                                  <w:marTop w:val="0"/>
                                  <w:marBottom w:val="0"/>
                                  <w:divBdr>
                                    <w:top w:val="none" w:sz="0" w:space="0" w:color="auto"/>
                                    <w:left w:val="none" w:sz="0" w:space="0" w:color="auto"/>
                                    <w:bottom w:val="none" w:sz="0" w:space="0" w:color="auto"/>
                                    <w:right w:val="none" w:sz="0" w:space="0" w:color="auto"/>
                                  </w:divBdr>
                                  <w:divsChild>
                                    <w:div w:id="2468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9180268">
                      <w:marLeft w:val="0"/>
                      <w:marRight w:val="0"/>
                      <w:marTop w:val="0"/>
                      <w:marBottom w:val="0"/>
                      <w:divBdr>
                        <w:top w:val="none" w:sz="0" w:space="0" w:color="auto"/>
                        <w:left w:val="none" w:sz="0" w:space="0" w:color="auto"/>
                        <w:bottom w:val="none" w:sz="0" w:space="0" w:color="auto"/>
                        <w:right w:val="none" w:sz="0" w:space="0" w:color="auto"/>
                      </w:divBdr>
                      <w:divsChild>
                        <w:div w:id="748313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726815">
      <w:bodyDiv w:val="1"/>
      <w:marLeft w:val="0"/>
      <w:marRight w:val="0"/>
      <w:marTop w:val="0"/>
      <w:marBottom w:val="0"/>
      <w:divBdr>
        <w:top w:val="none" w:sz="0" w:space="0" w:color="auto"/>
        <w:left w:val="none" w:sz="0" w:space="0" w:color="auto"/>
        <w:bottom w:val="none" w:sz="0" w:space="0" w:color="auto"/>
        <w:right w:val="none" w:sz="0" w:space="0" w:color="auto"/>
      </w:divBdr>
      <w:divsChild>
        <w:div w:id="144786146">
          <w:marLeft w:val="0"/>
          <w:marRight w:val="0"/>
          <w:marTop w:val="0"/>
          <w:marBottom w:val="0"/>
          <w:divBdr>
            <w:top w:val="none" w:sz="0" w:space="0" w:color="auto"/>
            <w:left w:val="none" w:sz="0" w:space="0" w:color="auto"/>
            <w:bottom w:val="none" w:sz="0" w:space="0" w:color="auto"/>
            <w:right w:val="none" w:sz="0" w:space="0" w:color="auto"/>
          </w:divBdr>
          <w:divsChild>
            <w:div w:id="1497767965">
              <w:marLeft w:val="0"/>
              <w:marRight w:val="0"/>
              <w:marTop w:val="0"/>
              <w:marBottom w:val="0"/>
              <w:divBdr>
                <w:top w:val="none" w:sz="0" w:space="0" w:color="auto"/>
                <w:left w:val="none" w:sz="0" w:space="0" w:color="auto"/>
                <w:bottom w:val="none" w:sz="0" w:space="0" w:color="auto"/>
                <w:right w:val="none" w:sz="0" w:space="0" w:color="auto"/>
              </w:divBdr>
              <w:divsChild>
                <w:div w:id="90518430">
                  <w:marLeft w:val="0"/>
                  <w:marRight w:val="0"/>
                  <w:marTop w:val="0"/>
                  <w:marBottom w:val="0"/>
                  <w:divBdr>
                    <w:top w:val="none" w:sz="0" w:space="0" w:color="auto"/>
                    <w:left w:val="none" w:sz="0" w:space="0" w:color="auto"/>
                    <w:bottom w:val="none" w:sz="0" w:space="0" w:color="auto"/>
                    <w:right w:val="none" w:sz="0" w:space="0" w:color="auto"/>
                  </w:divBdr>
                  <w:divsChild>
                    <w:div w:id="699166187">
                      <w:marLeft w:val="0"/>
                      <w:marRight w:val="0"/>
                      <w:marTop w:val="0"/>
                      <w:marBottom w:val="0"/>
                      <w:divBdr>
                        <w:top w:val="none" w:sz="0" w:space="0" w:color="auto"/>
                        <w:left w:val="none" w:sz="0" w:space="0" w:color="auto"/>
                        <w:bottom w:val="none" w:sz="0" w:space="0" w:color="auto"/>
                        <w:right w:val="none" w:sz="0" w:space="0" w:color="auto"/>
                      </w:divBdr>
                      <w:divsChild>
                        <w:div w:id="1446969875">
                          <w:marLeft w:val="0"/>
                          <w:marRight w:val="0"/>
                          <w:marTop w:val="0"/>
                          <w:marBottom w:val="0"/>
                          <w:divBdr>
                            <w:top w:val="none" w:sz="0" w:space="0" w:color="auto"/>
                            <w:left w:val="none" w:sz="0" w:space="0" w:color="auto"/>
                            <w:bottom w:val="none" w:sz="0" w:space="0" w:color="auto"/>
                            <w:right w:val="none" w:sz="0" w:space="0" w:color="auto"/>
                          </w:divBdr>
                          <w:divsChild>
                            <w:div w:id="1210217619">
                              <w:marLeft w:val="0"/>
                              <w:marRight w:val="0"/>
                              <w:marTop w:val="0"/>
                              <w:marBottom w:val="0"/>
                              <w:divBdr>
                                <w:top w:val="none" w:sz="0" w:space="0" w:color="auto"/>
                                <w:left w:val="none" w:sz="0" w:space="0" w:color="auto"/>
                                <w:bottom w:val="none" w:sz="0" w:space="0" w:color="auto"/>
                                <w:right w:val="none" w:sz="0" w:space="0" w:color="auto"/>
                              </w:divBdr>
                              <w:divsChild>
                                <w:div w:id="1418015349">
                                  <w:marLeft w:val="0"/>
                                  <w:marRight w:val="0"/>
                                  <w:marTop w:val="0"/>
                                  <w:marBottom w:val="0"/>
                                  <w:divBdr>
                                    <w:top w:val="none" w:sz="0" w:space="0" w:color="auto"/>
                                    <w:left w:val="none" w:sz="0" w:space="0" w:color="auto"/>
                                    <w:bottom w:val="none" w:sz="0" w:space="0" w:color="auto"/>
                                    <w:right w:val="none" w:sz="0" w:space="0" w:color="auto"/>
                                  </w:divBdr>
                                  <w:divsChild>
                                    <w:div w:id="1823231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2115218">
                      <w:marLeft w:val="0"/>
                      <w:marRight w:val="0"/>
                      <w:marTop w:val="0"/>
                      <w:marBottom w:val="0"/>
                      <w:divBdr>
                        <w:top w:val="none" w:sz="0" w:space="0" w:color="auto"/>
                        <w:left w:val="none" w:sz="0" w:space="0" w:color="auto"/>
                        <w:bottom w:val="none" w:sz="0" w:space="0" w:color="auto"/>
                        <w:right w:val="none" w:sz="0" w:space="0" w:color="auto"/>
                      </w:divBdr>
                      <w:divsChild>
                        <w:div w:id="77482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796433">
      <w:bodyDiv w:val="1"/>
      <w:marLeft w:val="0"/>
      <w:marRight w:val="0"/>
      <w:marTop w:val="0"/>
      <w:marBottom w:val="0"/>
      <w:divBdr>
        <w:top w:val="none" w:sz="0" w:space="0" w:color="auto"/>
        <w:left w:val="none" w:sz="0" w:space="0" w:color="auto"/>
        <w:bottom w:val="none" w:sz="0" w:space="0" w:color="auto"/>
        <w:right w:val="none" w:sz="0" w:space="0" w:color="auto"/>
      </w:divBdr>
    </w:div>
    <w:div w:id="162739964">
      <w:bodyDiv w:val="1"/>
      <w:marLeft w:val="0"/>
      <w:marRight w:val="0"/>
      <w:marTop w:val="0"/>
      <w:marBottom w:val="0"/>
      <w:divBdr>
        <w:top w:val="none" w:sz="0" w:space="0" w:color="auto"/>
        <w:left w:val="none" w:sz="0" w:space="0" w:color="auto"/>
        <w:bottom w:val="none" w:sz="0" w:space="0" w:color="auto"/>
        <w:right w:val="none" w:sz="0" w:space="0" w:color="auto"/>
      </w:divBdr>
    </w:div>
    <w:div w:id="272247565">
      <w:bodyDiv w:val="1"/>
      <w:marLeft w:val="0"/>
      <w:marRight w:val="0"/>
      <w:marTop w:val="0"/>
      <w:marBottom w:val="0"/>
      <w:divBdr>
        <w:top w:val="none" w:sz="0" w:space="0" w:color="auto"/>
        <w:left w:val="none" w:sz="0" w:space="0" w:color="auto"/>
        <w:bottom w:val="none" w:sz="0" w:space="0" w:color="auto"/>
        <w:right w:val="none" w:sz="0" w:space="0" w:color="auto"/>
      </w:divBdr>
      <w:divsChild>
        <w:div w:id="2018535378">
          <w:marLeft w:val="0"/>
          <w:marRight w:val="0"/>
          <w:marTop w:val="0"/>
          <w:marBottom w:val="0"/>
          <w:divBdr>
            <w:top w:val="none" w:sz="0" w:space="0" w:color="auto"/>
            <w:left w:val="none" w:sz="0" w:space="0" w:color="auto"/>
            <w:bottom w:val="none" w:sz="0" w:space="0" w:color="auto"/>
            <w:right w:val="none" w:sz="0" w:space="0" w:color="auto"/>
          </w:divBdr>
          <w:divsChild>
            <w:div w:id="536938973">
              <w:marLeft w:val="0"/>
              <w:marRight w:val="0"/>
              <w:marTop w:val="0"/>
              <w:marBottom w:val="0"/>
              <w:divBdr>
                <w:top w:val="none" w:sz="0" w:space="0" w:color="auto"/>
                <w:left w:val="none" w:sz="0" w:space="0" w:color="auto"/>
                <w:bottom w:val="none" w:sz="0" w:space="0" w:color="auto"/>
                <w:right w:val="none" w:sz="0" w:space="0" w:color="auto"/>
              </w:divBdr>
              <w:divsChild>
                <w:div w:id="1168254689">
                  <w:marLeft w:val="0"/>
                  <w:marRight w:val="0"/>
                  <w:marTop w:val="0"/>
                  <w:marBottom w:val="0"/>
                  <w:divBdr>
                    <w:top w:val="none" w:sz="0" w:space="0" w:color="auto"/>
                    <w:left w:val="none" w:sz="0" w:space="0" w:color="auto"/>
                    <w:bottom w:val="none" w:sz="0" w:space="0" w:color="auto"/>
                    <w:right w:val="none" w:sz="0" w:space="0" w:color="auto"/>
                  </w:divBdr>
                  <w:divsChild>
                    <w:div w:id="1809080248">
                      <w:marLeft w:val="0"/>
                      <w:marRight w:val="0"/>
                      <w:marTop w:val="0"/>
                      <w:marBottom w:val="0"/>
                      <w:divBdr>
                        <w:top w:val="none" w:sz="0" w:space="0" w:color="auto"/>
                        <w:left w:val="none" w:sz="0" w:space="0" w:color="auto"/>
                        <w:bottom w:val="none" w:sz="0" w:space="0" w:color="auto"/>
                        <w:right w:val="none" w:sz="0" w:space="0" w:color="auto"/>
                      </w:divBdr>
                      <w:divsChild>
                        <w:div w:id="1505976973">
                          <w:marLeft w:val="0"/>
                          <w:marRight w:val="0"/>
                          <w:marTop w:val="0"/>
                          <w:marBottom w:val="0"/>
                          <w:divBdr>
                            <w:top w:val="none" w:sz="0" w:space="0" w:color="auto"/>
                            <w:left w:val="none" w:sz="0" w:space="0" w:color="auto"/>
                            <w:bottom w:val="none" w:sz="0" w:space="0" w:color="auto"/>
                            <w:right w:val="none" w:sz="0" w:space="0" w:color="auto"/>
                          </w:divBdr>
                          <w:divsChild>
                            <w:div w:id="2039965115">
                              <w:marLeft w:val="0"/>
                              <w:marRight w:val="0"/>
                              <w:marTop w:val="0"/>
                              <w:marBottom w:val="0"/>
                              <w:divBdr>
                                <w:top w:val="none" w:sz="0" w:space="0" w:color="auto"/>
                                <w:left w:val="none" w:sz="0" w:space="0" w:color="auto"/>
                                <w:bottom w:val="none" w:sz="0" w:space="0" w:color="auto"/>
                                <w:right w:val="none" w:sz="0" w:space="0" w:color="auto"/>
                              </w:divBdr>
                              <w:divsChild>
                                <w:div w:id="831333755">
                                  <w:marLeft w:val="0"/>
                                  <w:marRight w:val="0"/>
                                  <w:marTop w:val="0"/>
                                  <w:marBottom w:val="0"/>
                                  <w:divBdr>
                                    <w:top w:val="none" w:sz="0" w:space="0" w:color="auto"/>
                                    <w:left w:val="none" w:sz="0" w:space="0" w:color="auto"/>
                                    <w:bottom w:val="none" w:sz="0" w:space="0" w:color="auto"/>
                                    <w:right w:val="none" w:sz="0" w:space="0" w:color="auto"/>
                                  </w:divBdr>
                                  <w:divsChild>
                                    <w:div w:id="1796750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6666885">
                      <w:marLeft w:val="0"/>
                      <w:marRight w:val="0"/>
                      <w:marTop w:val="0"/>
                      <w:marBottom w:val="0"/>
                      <w:divBdr>
                        <w:top w:val="none" w:sz="0" w:space="0" w:color="auto"/>
                        <w:left w:val="none" w:sz="0" w:space="0" w:color="auto"/>
                        <w:bottom w:val="none" w:sz="0" w:space="0" w:color="auto"/>
                        <w:right w:val="none" w:sz="0" w:space="0" w:color="auto"/>
                      </w:divBdr>
                      <w:divsChild>
                        <w:div w:id="724835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9257514">
      <w:bodyDiv w:val="1"/>
      <w:marLeft w:val="0"/>
      <w:marRight w:val="0"/>
      <w:marTop w:val="0"/>
      <w:marBottom w:val="0"/>
      <w:divBdr>
        <w:top w:val="none" w:sz="0" w:space="0" w:color="auto"/>
        <w:left w:val="none" w:sz="0" w:space="0" w:color="auto"/>
        <w:bottom w:val="none" w:sz="0" w:space="0" w:color="auto"/>
        <w:right w:val="none" w:sz="0" w:space="0" w:color="auto"/>
      </w:divBdr>
    </w:div>
    <w:div w:id="445657076">
      <w:bodyDiv w:val="1"/>
      <w:marLeft w:val="0"/>
      <w:marRight w:val="0"/>
      <w:marTop w:val="0"/>
      <w:marBottom w:val="0"/>
      <w:divBdr>
        <w:top w:val="none" w:sz="0" w:space="0" w:color="auto"/>
        <w:left w:val="none" w:sz="0" w:space="0" w:color="auto"/>
        <w:bottom w:val="none" w:sz="0" w:space="0" w:color="auto"/>
        <w:right w:val="none" w:sz="0" w:space="0" w:color="auto"/>
      </w:divBdr>
    </w:div>
    <w:div w:id="449520945">
      <w:bodyDiv w:val="1"/>
      <w:marLeft w:val="0"/>
      <w:marRight w:val="0"/>
      <w:marTop w:val="0"/>
      <w:marBottom w:val="0"/>
      <w:divBdr>
        <w:top w:val="none" w:sz="0" w:space="0" w:color="auto"/>
        <w:left w:val="none" w:sz="0" w:space="0" w:color="auto"/>
        <w:bottom w:val="none" w:sz="0" w:space="0" w:color="auto"/>
        <w:right w:val="none" w:sz="0" w:space="0" w:color="auto"/>
      </w:divBdr>
    </w:div>
    <w:div w:id="457333422">
      <w:bodyDiv w:val="1"/>
      <w:marLeft w:val="0"/>
      <w:marRight w:val="0"/>
      <w:marTop w:val="0"/>
      <w:marBottom w:val="0"/>
      <w:divBdr>
        <w:top w:val="none" w:sz="0" w:space="0" w:color="auto"/>
        <w:left w:val="none" w:sz="0" w:space="0" w:color="auto"/>
        <w:bottom w:val="none" w:sz="0" w:space="0" w:color="auto"/>
        <w:right w:val="none" w:sz="0" w:space="0" w:color="auto"/>
      </w:divBdr>
      <w:divsChild>
        <w:div w:id="45566405">
          <w:marLeft w:val="0"/>
          <w:marRight w:val="0"/>
          <w:marTop w:val="0"/>
          <w:marBottom w:val="0"/>
          <w:divBdr>
            <w:top w:val="none" w:sz="0" w:space="0" w:color="auto"/>
            <w:left w:val="none" w:sz="0" w:space="0" w:color="auto"/>
            <w:bottom w:val="none" w:sz="0" w:space="0" w:color="auto"/>
            <w:right w:val="none" w:sz="0" w:space="0" w:color="auto"/>
          </w:divBdr>
          <w:divsChild>
            <w:div w:id="1962609628">
              <w:marLeft w:val="0"/>
              <w:marRight w:val="0"/>
              <w:marTop w:val="0"/>
              <w:marBottom w:val="0"/>
              <w:divBdr>
                <w:top w:val="none" w:sz="0" w:space="0" w:color="auto"/>
                <w:left w:val="none" w:sz="0" w:space="0" w:color="auto"/>
                <w:bottom w:val="none" w:sz="0" w:space="0" w:color="auto"/>
                <w:right w:val="none" w:sz="0" w:space="0" w:color="auto"/>
              </w:divBdr>
              <w:divsChild>
                <w:div w:id="743643918">
                  <w:marLeft w:val="0"/>
                  <w:marRight w:val="0"/>
                  <w:marTop w:val="0"/>
                  <w:marBottom w:val="0"/>
                  <w:divBdr>
                    <w:top w:val="none" w:sz="0" w:space="0" w:color="auto"/>
                    <w:left w:val="none" w:sz="0" w:space="0" w:color="auto"/>
                    <w:bottom w:val="none" w:sz="0" w:space="0" w:color="auto"/>
                    <w:right w:val="none" w:sz="0" w:space="0" w:color="auto"/>
                  </w:divBdr>
                  <w:divsChild>
                    <w:div w:id="549416176">
                      <w:marLeft w:val="0"/>
                      <w:marRight w:val="0"/>
                      <w:marTop w:val="0"/>
                      <w:marBottom w:val="0"/>
                      <w:divBdr>
                        <w:top w:val="none" w:sz="0" w:space="0" w:color="auto"/>
                        <w:left w:val="none" w:sz="0" w:space="0" w:color="auto"/>
                        <w:bottom w:val="none" w:sz="0" w:space="0" w:color="auto"/>
                        <w:right w:val="none" w:sz="0" w:space="0" w:color="auto"/>
                      </w:divBdr>
                      <w:divsChild>
                        <w:div w:id="1409037366">
                          <w:marLeft w:val="0"/>
                          <w:marRight w:val="0"/>
                          <w:marTop w:val="0"/>
                          <w:marBottom w:val="0"/>
                          <w:divBdr>
                            <w:top w:val="none" w:sz="0" w:space="0" w:color="auto"/>
                            <w:left w:val="none" w:sz="0" w:space="0" w:color="auto"/>
                            <w:bottom w:val="none" w:sz="0" w:space="0" w:color="auto"/>
                            <w:right w:val="none" w:sz="0" w:space="0" w:color="auto"/>
                          </w:divBdr>
                          <w:divsChild>
                            <w:div w:id="1878732111">
                              <w:marLeft w:val="0"/>
                              <w:marRight w:val="0"/>
                              <w:marTop w:val="0"/>
                              <w:marBottom w:val="0"/>
                              <w:divBdr>
                                <w:top w:val="none" w:sz="0" w:space="0" w:color="auto"/>
                                <w:left w:val="none" w:sz="0" w:space="0" w:color="auto"/>
                                <w:bottom w:val="none" w:sz="0" w:space="0" w:color="auto"/>
                                <w:right w:val="none" w:sz="0" w:space="0" w:color="auto"/>
                              </w:divBdr>
                              <w:divsChild>
                                <w:div w:id="294144482">
                                  <w:marLeft w:val="0"/>
                                  <w:marRight w:val="0"/>
                                  <w:marTop w:val="0"/>
                                  <w:marBottom w:val="0"/>
                                  <w:divBdr>
                                    <w:top w:val="none" w:sz="0" w:space="0" w:color="auto"/>
                                    <w:left w:val="none" w:sz="0" w:space="0" w:color="auto"/>
                                    <w:bottom w:val="none" w:sz="0" w:space="0" w:color="auto"/>
                                    <w:right w:val="none" w:sz="0" w:space="0" w:color="auto"/>
                                  </w:divBdr>
                                  <w:divsChild>
                                    <w:div w:id="1629895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0468514">
                      <w:marLeft w:val="0"/>
                      <w:marRight w:val="0"/>
                      <w:marTop w:val="0"/>
                      <w:marBottom w:val="0"/>
                      <w:divBdr>
                        <w:top w:val="none" w:sz="0" w:space="0" w:color="auto"/>
                        <w:left w:val="none" w:sz="0" w:space="0" w:color="auto"/>
                        <w:bottom w:val="none" w:sz="0" w:space="0" w:color="auto"/>
                        <w:right w:val="none" w:sz="0" w:space="0" w:color="auto"/>
                      </w:divBdr>
                      <w:divsChild>
                        <w:div w:id="1610308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5094865">
      <w:bodyDiv w:val="1"/>
      <w:marLeft w:val="0"/>
      <w:marRight w:val="0"/>
      <w:marTop w:val="0"/>
      <w:marBottom w:val="0"/>
      <w:divBdr>
        <w:top w:val="none" w:sz="0" w:space="0" w:color="auto"/>
        <w:left w:val="none" w:sz="0" w:space="0" w:color="auto"/>
        <w:bottom w:val="none" w:sz="0" w:space="0" w:color="auto"/>
        <w:right w:val="none" w:sz="0" w:space="0" w:color="auto"/>
      </w:divBdr>
    </w:div>
    <w:div w:id="615522811">
      <w:bodyDiv w:val="1"/>
      <w:marLeft w:val="0"/>
      <w:marRight w:val="0"/>
      <w:marTop w:val="0"/>
      <w:marBottom w:val="0"/>
      <w:divBdr>
        <w:top w:val="none" w:sz="0" w:space="0" w:color="auto"/>
        <w:left w:val="none" w:sz="0" w:space="0" w:color="auto"/>
        <w:bottom w:val="none" w:sz="0" w:space="0" w:color="auto"/>
        <w:right w:val="none" w:sz="0" w:space="0" w:color="auto"/>
      </w:divBdr>
    </w:div>
    <w:div w:id="631330536">
      <w:bodyDiv w:val="1"/>
      <w:marLeft w:val="0"/>
      <w:marRight w:val="0"/>
      <w:marTop w:val="0"/>
      <w:marBottom w:val="0"/>
      <w:divBdr>
        <w:top w:val="none" w:sz="0" w:space="0" w:color="auto"/>
        <w:left w:val="none" w:sz="0" w:space="0" w:color="auto"/>
        <w:bottom w:val="none" w:sz="0" w:space="0" w:color="auto"/>
        <w:right w:val="none" w:sz="0" w:space="0" w:color="auto"/>
      </w:divBdr>
    </w:div>
    <w:div w:id="679892102">
      <w:bodyDiv w:val="1"/>
      <w:marLeft w:val="0"/>
      <w:marRight w:val="0"/>
      <w:marTop w:val="0"/>
      <w:marBottom w:val="0"/>
      <w:divBdr>
        <w:top w:val="none" w:sz="0" w:space="0" w:color="auto"/>
        <w:left w:val="none" w:sz="0" w:space="0" w:color="auto"/>
        <w:bottom w:val="none" w:sz="0" w:space="0" w:color="auto"/>
        <w:right w:val="none" w:sz="0" w:space="0" w:color="auto"/>
      </w:divBdr>
    </w:div>
    <w:div w:id="806169314">
      <w:bodyDiv w:val="1"/>
      <w:marLeft w:val="0"/>
      <w:marRight w:val="0"/>
      <w:marTop w:val="0"/>
      <w:marBottom w:val="0"/>
      <w:divBdr>
        <w:top w:val="none" w:sz="0" w:space="0" w:color="auto"/>
        <w:left w:val="none" w:sz="0" w:space="0" w:color="auto"/>
        <w:bottom w:val="none" w:sz="0" w:space="0" w:color="auto"/>
        <w:right w:val="none" w:sz="0" w:space="0" w:color="auto"/>
      </w:divBdr>
    </w:div>
    <w:div w:id="923957122">
      <w:bodyDiv w:val="1"/>
      <w:marLeft w:val="0"/>
      <w:marRight w:val="0"/>
      <w:marTop w:val="0"/>
      <w:marBottom w:val="0"/>
      <w:divBdr>
        <w:top w:val="none" w:sz="0" w:space="0" w:color="auto"/>
        <w:left w:val="none" w:sz="0" w:space="0" w:color="auto"/>
        <w:bottom w:val="none" w:sz="0" w:space="0" w:color="auto"/>
        <w:right w:val="none" w:sz="0" w:space="0" w:color="auto"/>
      </w:divBdr>
    </w:div>
    <w:div w:id="929432268">
      <w:bodyDiv w:val="1"/>
      <w:marLeft w:val="0"/>
      <w:marRight w:val="0"/>
      <w:marTop w:val="0"/>
      <w:marBottom w:val="0"/>
      <w:divBdr>
        <w:top w:val="none" w:sz="0" w:space="0" w:color="auto"/>
        <w:left w:val="none" w:sz="0" w:space="0" w:color="auto"/>
        <w:bottom w:val="none" w:sz="0" w:space="0" w:color="auto"/>
        <w:right w:val="none" w:sz="0" w:space="0" w:color="auto"/>
      </w:divBdr>
    </w:div>
    <w:div w:id="1022439924">
      <w:bodyDiv w:val="1"/>
      <w:marLeft w:val="0"/>
      <w:marRight w:val="0"/>
      <w:marTop w:val="0"/>
      <w:marBottom w:val="0"/>
      <w:divBdr>
        <w:top w:val="none" w:sz="0" w:space="0" w:color="auto"/>
        <w:left w:val="none" w:sz="0" w:space="0" w:color="auto"/>
        <w:bottom w:val="none" w:sz="0" w:space="0" w:color="auto"/>
        <w:right w:val="none" w:sz="0" w:space="0" w:color="auto"/>
      </w:divBdr>
    </w:div>
    <w:div w:id="1130053614">
      <w:bodyDiv w:val="1"/>
      <w:marLeft w:val="0"/>
      <w:marRight w:val="0"/>
      <w:marTop w:val="0"/>
      <w:marBottom w:val="0"/>
      <w:divBdr>
        <w:top w:val="none" w:sz="0" w:space="0" w:color="auto"/>
        <w:left w:val="none" w:sz="0" w:space="0" w:color="auto"/>
        <w:bottom w:val="none" w:sz="0" w:space="0" w:color="auto"/>
        <w:right w:val="none" w:sz="0" w:space="0" w:color="auto"/>
      </w:divBdr>
    </w:div>
    <w:div w:id="1443961975">
      <w:bodyDiv w:val="1"/>
      <w:marLeft w:val="0"/>
      <w:marRight w:val="0"/>
      <w:marTop w:val="0"/>
      <w:marBottom w:val="0"/>
      <w:divBdr>
        <w:top w:val="none" w:sz="0" w:space="0" w:color="auto"/>
        <w:left w:val="none" w:sz="0" w:space="0" w:color="auto"/>
        <w:bottom w:val="none" w:sz="0" w:space="0" w:color="auto"/>
        <w:right w:val="none" w:sz="0" w:space="0" w:color="auto"/>
      </w:divBdr>
    </w:div>
    <w:div w:id="1599872278">
      <w:bodyDiv w:val="1"/>
      <w:marLeft w:val="0"/>
      <w:marRight w:val="0"/>
      <w:marTop w:val="0"/>
      <w:marBottom w:val="0"/>
      <w:divBdr>
        <w:top w:val="none" w:sz="0" w:space="0" w:color="auto"/>
        <w:left w:val="none" w:sz="0" w:space="0" w:color="auto"/>
        <w:bottom w:val="none" w:sz="0" w:space="0" w:color="auto"/>
        <w:right w:val="none" w:sz="0" w:space="0" w:color="auto"/>
      </w:divBdr>
    </w:div>
    <w:div w:id="1626890614">
      <w:bodyDiv w:val="1"/>
      <w:marLeft w:val="0"/>
      <w:marRight w:val="0"/>
      <w:marTop w:val="0"/>
      <w:marBottom w:val="0"/>
      <w:divBdr>
        <w:top w:val="none" w:sz="0" w:space="0" w:color="auto"/>
        <w:left w:val="none" w:sz="0" w:space="0" w:color="auto"/>
        <w:bottom w:val="none" w:sz="0" w:space="0" w:color="auto"/>
        <w:right w:val="none" w:sz="0" w:space="0" w:color="auto"/>
      </w:divBdr>
    </w:div>
    <w:div w:id="1671592095">
      <w:bodyDiv w:val="1"/>
      <w:marLeft w:val="0"/>
      <w:marRight w:val="0"/>
      <w:marTop w:val="0"/>
      <w:marBottom w:val="0"/>
      <w:divBdr>
        <w:top w:val="none" w:sz="0" w:space="0" w:color="auto"/>
        <w:left w:val="none" w:sz="0" w:space="0" w:color="auto"/>
        <w:bottom w:val="none" w:sz="0" w:space="0" w:color="auto"/>
        <w:right w:val="none" w:sz="0" w:space="0" w:color="auto"/>
      </w:divBdr>
      <w:divsChild>
        <w:div w:id="1881555565">
          <w:marLeft w:val="0"/>
          <w:marRight w:val="0"/>
          <w:marTop w:val="0"/>
          <w:marBottom w:val="0"/>
          <w:divBdr>
            <w:top w:val="none" w:sz="0" w:space="0" w:color="auto"/>
            <w:left w:val="none" w:sz="0" w:space="0" w:color="auto"/>
            <w:bottom w:val="none" w:sz="0" w:space="0" w:color="auto"/>
            <w:right w:val="none" w:sz="0" w:space="0" w:color="auto"/>
          </w:divBdr>
          <w:divsChild>
            <w:div w:id="1809123835">
              <w:marLeft w:val="0"/>
              <w:marRight w:val="0"/>
              <w:marTop w:val="0"/>
              <w:marBottom w:val="0"/>
              <w:divBdr>
                <w:top w:val="none" w:sz="0" w:space="0" w:color="auto"/>
                <w:left w:val="none" w:sz="0" w:space="0" w:color="auto"/>
                <w:bottom w:val="none" w:sz="0" w:space="0" w:color="auto"/>
                <w:right w:val="none" w:sz="0" w:space="0" w:color="auto"/>
              </w:divBdr>
              <w:divsChild>
                <w:div w:id="1953658764">
                  <w:marLeft w:val="0"/>
                  <w:marRight w:val="0"/>
                  <w:marTop w:val="0"/>
                  <w:marBottom w:val="0"/>
                  <w:divBdr>
                    <w:top w:val="none" w:sz="0" w:space="0" w:color="auto"/>
                    <w:left w:val="none" w:sz="0" w:space="0" w:color="auto"/>
                    <w:bottom w:val="none" w:sz="0" w:space="0" w:color="auto"/>
                    <w:right w:val="none" w:sz="0" w:space="0" w:color="auto"/>
                  </w:divBdr>
                  <w:divsChild>
                    <w:div w:id="1791628306">
                      <w:marLeft w:val="0"/>
                      <w:marRight w:val="0"/>
                      <w:marTop w:val="0"/>
                      <w:marBottom w:val="0"/>
                      <w:divBdr>
                        <w:top w:val="none" w:sz="0" w:space="0" w:color="auto"/>
                        <w:left w:val="none" w:sz="0" w:space="0" w:color="auto"/>
                        <w:bottom w:val="none" w:sz="0" w:space="0" w:color="auto"/>
                        <w:right w:val="none" w:sz="0" w:space="0" w:color="auto"/>
                      </w:divBdr>
                      <w:divsChild>
                        <w:div w:id="1637029839">
                          <w:marLeft w:val="0"/>
                          <w:marRight w:val="0"/>
                          <w:marTop w:val="0"/>
                          <w:marBottom w:val="0"/>
                          <w:divBdr>
                            <w:top w:val="none" w:sz="0" w:space="0" w:color="auto"/>
                            <w:left w:val="none" w:sz="0" w:space="0" w:color="auto"/>
                            <w:bottom w:val="none" w:sz="0" w:space="0" w:color="auto"/>
                            <w:right w:val="none" w:sz="0" w:space="0" w:color="auto"/>
                          </w:divBdr>
                          <w:divsChild>
                            <w:div w:id="556745335">
                              <w:marLeft w:val="0"/>
                              <w:marRight w:val="0"/>
                              <w:marTop w:val="0"/>
                              <w:marBottom w:val="0"/>
                              <w:divBdr>
                                <w:top w:val="none" w:sz="0" w:space="0" w:color="auto"/>
                                <w:left w:val="none" w:sz="0" w:space="0" w:color="auto"/>
                                <w:bottom w:val="none" w:sz="0" w:space="0" w:color="auto"/>
                                <w:right w:val="none" w:sz="0" w:space="0" w:color="auto"/>
                              </w:divBdr>
                              <w:divsChild>
                                <w:div w:id="654141315">
                                  <w:marLeft w:val="0"/>
                                  <w:marRight w:val="0"/>
                                  <w:marTop w:val="0"/>
                                  <w:marBottom w:val="0"/>
                                  <w:divBdr>
                                    <w:top w:val="none" w:sz="0" w:space="0" w:color="auto"/>
                                    <w:left w:val="none" w:sz="0" w:space="0" w:color="auto"/>
                                    <w:bottom w:val="none" w:sz="0" w:space="0" w:color="auto"/>
                                    <w:right w:val="none" w:sz="0" w:space="0" w:color="auto"/>
                                  </w:divBdr>
                                  <w:divsChild>
                                    <w:div w:id="675813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3139446">
                      <w:marLeft w:val="0"/>
                      <w:marRight w:val="0"/>
                      <w:marTop w:val="0"/>
                      <w:marBottom w:val="0"/>
                      <w:divBdr>
                        <w:top w:val="none" w:sz="0" w:space="0" w:color="auto"/>
                        <w:left w:val="none" w:sz="0" w:space="0" w:color="auto"/>
                        <w:bottom w:val="none" w:sz="0" w:space="0" w:color="auto"/>
                        <w:right w:val="none" w:sz="0" w:space="0" w:color="auto"/>
                      </w:divBdr>
                      <w:divsChild>
                        <w:div w:id="117455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7218460">
      <w:bodyDiv w:val="1"/>
      <w:marLeft w:val="0"/>
      <w:marRight w:val="0"/>
      <w:marTop w:val="0"/>
      <w:marBottom w:val="0"/>
      <w:divBdr>
        <w:top w:val="none" w:sz="0" w:space="0" w:color="auto"/>
        <w:left w:val="none" w:sz="0" w:space="0" w:color="auto"/>
        <w:bottom w:val="none" w:sz="0" w:space="0" w:color="auto"/>
        <w:right w:val="none" w:sz="0" w:space="0" w:color="auto"/>
      </w:divBdr>
      <w:divsChild>
        <w:div w:id="1602369085">
          <w:marLeft w:val="0"/>
          <w:marRight w:val="0"/>
          <w:marTop w:val="0"/>
          <w:marBottom w:val="0"/>
          <w:divBdr>
            <w:top w:val="none" w:sz="0" w:space="0" w:color="auto"/>
            <w:left w:val="none" w:sz="0" w:space="0" w:color="auto"/>
            <w:bottom w:val="none" w:sz="0" w:space="0" w:color="auto"/>
            <w:right w:val="none" w:sz="0" w:space="0" w:color="auto"/>
          </w:divBdr>
          <w:divsChild>
            <w:div w:id="1225795743">
              <w:marLeft w:val="0"/>
              <w:marRight w:val="0"/>
              <w:marTop w:val="0"/>
              <w:marBottom w:val="0"/>
              <w:divBdr>
                <w:top w:val="none" w:sz="0" w:space="0" w:color="auto"/>
                <w:left w:val="none" w:sz="0" w:space="0" w:color="auto"/>
                <w:bottom w:val="none" w:sz="0" w:space="0" w:color="auto"/>
                <w:right w:val="none" w:sz="0" w:space="0" w:color="auto"/>
              </w:divBdr>
              <w:divsChild>
                <w:div w:id="1227494023">
                  <w:marLeft w:val="0"/>
                  <w:marRight w:val="0"/>
                  <w:marTop w:val="0"/>
                  <w:marBottom w:val="0"/>
                  <w:divBdr>
                    <w:top w:val="none" w:sz="0" w:space="0" w:color="auto"/>
                    <w:left w:val="none" w:sz="0" w:space="0" w:color="auto"/>
                    <w:bottom w:val="none" w:sz="0" w:space="0" w:color="auto"/>
                    <w:right w:val="none" w:sz="0" w:space="0" w:color="auto"/>
                  </w:divBdr>
                  <w:divsChild>
                    <w:div w:id="1484539680">
                      <w:marLeft w:val="0"/>
                      <w:marRight w:val="0"/>
                      <w:marTop w:val="0"/>
                      <w:marBottom w:val="0"/>
                      <w:divBdr>
                        <w:top w:val="none" w:sz="0" w:space="0" w:color="auto"/>
                        <w:left w:val="none" w:sz="0" w:space="0" w:color="auto"/>
                        <w:bottom w:val="none" w:sz="0" w:space="0" w:color="auto"/>
                        <w:right w:val="none" w:sz="0" w:space="0" w:color="auto"/>
                      </w:divBdr>
                      <w:divsChild>
                        <w:div w:id="516970895">
                          <w:marLeft w:val="0"/>
                          <w:marRight w:val="0"/>
                          <w:marTop w:val="0"/>
                          <w:marBottom w:val="0"/>
                          <w:divBdr>
                            <w:top w:val="none" w:sz="0" w:space="0" w:color="auto"/>
                            <w:left w:val="none" w:sz="0" w:space="0" w:color="auto"/>
                            <w:bottom w:val="none" w:sz="0" w:space="0" w:color="auto"/>
                            <w:right w:val="none" w:sz="0" w:space="0" w:color="auto"/>
                          </w:divBdr>
                          <w:divsChild>
                            <w:div w:id="161547832">
                              <w:marLeft w:val="0"/>
                              <w:marRight w:val="0"/>
                              <w:marTop w:val="0"/>
                              <w:marBottom w:val="0"/>
                              <w:divBdr>
                                <w:top w:val="none" w:sz="0" w:space="0" w:color="auto"/>
                                <w:left w:val="none" w:sz="0" w:space="0" w:color="auto"/>
                                <w:bottom w:val="none" w:sz="0" w:space="0" w:color="auto"/>
                                <w:right w:val="none" w:sz="0" w:space="0" w:color="auto"/>
                              </w:divBdr>
                              <w:divsChild>
                                <w:div w:id="948774565">
                                  <w:marLeft w:val="0"/>
                                  <w:marRight w:val="0"/>
                                  <w:marTop w:val="0"/>
                                  <w:marBottom w:val="0"/>
                                  <w:divBdr>
                                    <w:top w:val="none" w:sz="0" w:space="0" w:color="auto"/>
                                    <w:left w:val="none" w:sz="0" w:space="0" w:color="auto"/>
                                    <w:bottom w:val="none" w:sz="0" w:space="0" w:color="auto"/>
                                    <w:right w:val="none" w:sz="0" w:space="0" w:color="auto"/>
                                  </w:divBdr>
                                  <w:divsChild>
                                    <w:div w:id="1515263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8148611">
                      <w:marLeft w:val="0"/>
                      <w:marRight w:val="0"/>
                      <w:marTop w:val="0"/>
                      <w:marBottom w:val="0"/>
                      <w:divBdr>
                        <w:top w:val="none" w:sz="0" w:space="0" w:color="auto"/>
                        <w:left w:val="none" w:sz="0" w:space="0" w:color="auto"/>
                        <w:bottom w:val="none" w:sz="0" w:space="0" w:color="auto"/>
                        <w:right w:val="none" w:sz="0" w:space="0" w:color="auto"/>
                      </w:divBdr>
                      <w:divsChild>
                        <w:div w:id="960378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8018537">
      <w:bodyDiv w:val="1"/>
      <w:marLeft w:val="0"/>
      <w:marRight w:val="0"/>
      <w:marTop w:val="0"/>
      <w:marBottom w:val="0"/>
      <w:divBdr>
        <w:top w:val="none" w:sz="0" w:space="0" w:color="auto"/>
        <w:left w:val="none" w:sz="0" w:space="0" w:color="auto"/>
        <w:bottom w:val="none" w:sz="0" w:space="0" w:color="auto"/>
        <w:right w:val="none" w:sz="0" w:space="0" w:color="auto"/>
      </w:divBdr>
    </w:div>
    <w:div w:id="1787384017">
      <w:bodyDiv w:val="1"/>
      <w:marLeft w:val="0"/>
      <w:marRight w:val="0"/>
      <w:marTop w:val="0"/>
      <w:marBottom w:val="0"/>
      <w:divBdr>
        <w:top w:val="none" w:sz="0" w:space="0" w:color="auto"/>
        <w:left w:val="none" w:sz="0" w:space="0" w:color="auto"/>
        <w:bottom w:val="none" w:sz="0" w:space="0" w:color="auto"/>
        <w:right w:val="none" w:sz="0" w:space="0" w:color="auto"/>
      </w:divBdr>
    </w:div>
    <w:div w:id="1887177478">
      <w:bodyDiv w:val="1"/>
      <w:marLeft w:val="0"/>
      <w:marRight w:val="0"/>
      <w:marTop w:val="0"/>
      <w:marBottom w:val="0"/>
      <w:divBdr>
        <w:top w:val="none" w:sz="0" w:space="0" w:color="auto"/>
        <w:left w:val="none" w:sz="0" w:space="0" w:color="auto"/>
        <w:bottom w:val="none" w:sz="0" w:space="0" w:color="auto"/>
        <w:right w:val="none" w:sz="0" w:space="0" w:color="auto"/>
      </w:divBdr>
    </w:div>
    <w:div w:id="1925800157">
      <w:bodyDiv w:val="1"/>
      <w:marLeft w:val="0"/>
      <w:marRight w:val="0"/>
      <w:marTop w:val="0"/>
      <w:marBottom w:val="0"/>
      <w:divBdr>
        <w:top w:val="none" w:sz="0" w:space="0" w:color="auto"/>
        <w:left w:val="none" w:sz="0" w:space="0" w:color="auto"/>
        <w:bottom w:val="none" w:sz="0" w:space="0" w:color="auto"/>
        <w:right w:val="none" w:sz="0" w:space="0" w:color="auto"/>
      </w:divBdr>
      <w:divsChild>
        <w:div w:id="255216178">
          <w:marLeft w:val="0"/>
          <w:marRight w:val="0"/>
          <w:marTop w:val="0"/>
          <w:marBottom w:val="0"/>
          <w:divBdr>
            <w:top w:val="none" w:sz="0" w:space="0" w:color="auto"/>
            <w:left w:val="none" w:sz="0" w:space="0" w:color="auto"/>
            <w:bottom w:val="none" w:sz="0" w:space="0" w:color="auto"/>
            <w:right w:val="none" w:sz="0" w:space="0" w:color="auto"/>
          </w:divBdr>
          <w:divsChild>
            <w:div w:id="93018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2355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penresearch.org/dataset/symptom-health-checkers" TargetMode="External"/><Relationship Id="rId13" Type="http://schemas.openxmlformats.org/officeDocument/2006/relationships/hyperlink" Target="https://physionet.org/content/mimiciii/1.4/" TargetMode="External"/><Relationship Id="rId18" Type="http://schemas.openxmlformats.org/officeDocument/2006/relationships/hyperlink" Target="https://www.researchgate.net/publication/389235508_Improving_Symptom-Based_Medical_Diagnosis_Using_Ensemble_Learning_Approaches" TargetMode="External"/><Relationship Id="rId3" Type="http://schemas.openxmlformats.org/officeDocument/2006/relationships/styles" Target="styles.xml"/><Relationship Id="rId21" Type="http://schemas.openxmlformats.org/officeDocument/2006/relationships/hyperlink" Target="https://link.springer.com/chapter/10.1007/978-981-97-7190-5_6" TargetMode="External"/><Relationship Id="rId7" Type="http://schemas.openxmlformats.org/officeDocument/2006/relationships/endnotes" Target="endnotes.xml"/><Relationship Id="rId12" Type="http://schemas.openxmlformats.org/officeDocument/2006/relationships/hyperlink" Target="https://www.kaggle.com/datasets/iamhungundji/covid19-patients-symptoms-dataset" TargetMode="External"/><Relationship Id="rId17" Type="http://schemas.openxmlformats.org/officeDocument/2006/relationships/hyperlink" Target="https://doi.org/10.1002/9781119792611.ch5" TargetMode="External"/><Relationship Id="rId2" Type="http://schemas.openxmlformats.org/officeDocument/2006/relationships/numbering" Target="numbering.xml"/><Relationship Id="rId16" Type="http://schemas.openxmlformats.org/officeDocument/2006/relationships/hyperlink" Target="https://www.nature.com/articles/s41598-024-51615-5" TargetMode="External"/><Relationship Id="rId20" Type="http://schemas.openxmlformats.org/officeDocument/2006/relationships/hyperlink" Target="https://doi.org/10.1155/2022/735106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aggle.com/datasets/itachi9604/disease-symptom-description-" TargetMode="External"/><Relationship Id="rId5" Type="http://schemas.openxmlformats.org/officeDocument/2006/relationships/webSettings" Target="webSettings.xml"/><Relationship Id="rId15" Type="http://schemas.openxmlformats.org/officeDocument/2006/relationships/hyperlink" Target="https://www.kaggle.com/datasets/uciml/pima-indians-diabetes-database" TargetMode="External"/><Relationship Id="rId23" Type="http://schemas.openxmlformats.org/officeDocument/2006/relationships/theme" Target="theme/theme1.xml"/><Relationship Id="rId10" Type="http://schemas.openxmlformats.org/officeDocument/2006/relationships/hyperlink" Target="https://zenodo.org/record/5574178" TargetMode="External"/><Relationship Id="rId19" Type="http://schemas.openxmlformats.org/officeDocument/2006/relationships/hyperlink" Target="https://doi.org/10.3390/a16020088" TargetMode="External"/><Relationship Id="rId4" Type="http://schemas.openxmlformats.org/officeDocument/2006/relationships/settings" Target="settings.xml"/><Relationship Id="rId9" Type="http://schemas.openxmlformats.org/officeDocument/2006/relationships/hyperlink" Target="https://www.symcat.com/datasets" TargetMode="External"/><Relationship Id="rId14" Type="http://schemas.openxmlformats.org/officeDocument/2006/relationships/hyperlink" Target="https://physionet.org/content/mimiciii/1.4/"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Pages>
  <Words>3771</Words>
  <Characters>21496</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25217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Mona Abdulwahab</cp:lastModifiedBy>
  <cp:revision>9</cp:revision>
  <dcterms:created xsi:type="dcterms:W3CDTF">2025-07-22T01:57:00Z</dcterms:created>
  <dcterms:modified xsi:type="dcterms:W3CDTF">2025-07-22T03:13:00Z</dcterms:modified>
  <cp:category/>
</cp:coreProperties>
</file>