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957002" w14:textId="05AA7348" w:rsidR="00F546CE" w:rsidRPr="003E455F" w:rsidRDefault="00034851" w:rsidP="00832313">
      <w:pPr>
        <w:tabs>
          <w:tab w:val="left" w:pos="90"/>
        </w:tabs>
        <w:bidi w:val="0"/>
        <w:spacing w:after="0" w:line="480" w:lineRule="auto"/>
        <w:ind w:left="-450" w:right="-708"/>
        <w:jc w:val="center"/>
        <w:rPr>
          <w:rFonts w:asciiTheme="majorBidi" w:hAnsiTheme="majorBidi" w:cstheme="majorBidi"/>
          <w:b/>
          <w:bCs/>
          <w:sz w:val="24"/>
          <w:szCs w:val="24"/>
          <w:rtl/>
          <w:lang w:bidi="ar-EG"/>
        </w:rPr>
      </w:pPr>
      <w:r w:rsidRPr="003E455F">
        <w:rPr>
          <w:rFonts w:asciiTheme="majorBidi" w:hAnsiTheme="majorBidi" w:cstheme="majorBidi"/>
          <w:b/>
          <w:bCs/>
          <w:noProof/>
          <w:sz w:val="24"/>
          <w:szCs w:val="24"/>
        </w:rPr>
        <w:drawing>
          <wp:anchor distT="0" distB="0" distL="114300" distR="114300" simplePos="0" relativeHeight="251658240" behindDoc="0" locked="0" layoutInCell="1" allowOverlap="1" wp14:anchorId="4117FFF0" wp14:editId="03F90E15">
            <wp:simplePos x="0" y="0"/>
            <wp:positionH relativeFrom="margin">
              <wp:posOffset>-72390</wp:posOffset>
            </wp:positionH>
            <wp:positionV relativeFrom="margin">
              <wp:posOffset>-377825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38474C" w:rsidRPr="003E455F">
        <w:rPr>
          <w:rFonts w:asciiTheme="majorBidi" w:hAnsiTheme="majorBidi" w:cstheme="majorBidi"/>
          <w:b/>
          <w:bCs/>
          <w:sz w:val="24"/>
          <w:szCs w:val="24"/>
          <w:lang w:bidi="ar-EG"/>
        </w:rPr>
        <w:t>Midocean University</w:t>
      </w:r>
      <w:r w:rsidR="0038474C" w:rsidRPr="003E455F">
        <w:rPr>
          <w:rFonts w:asciiTheme="majorBidi" w:hAnsiTheme="majorBidi" w:cstheme="majorBidi"/>
          <w:b/>
          <w:bCs/>
          <w:sz w:val="24"/>
          <w:szCs w:val="24"/>
          <w:rtl/>
          <w:lang w:bidi="ar-EG"/>
        </w:rPr>
        <w:br/>
      </w:r>
      <w:r w:rsidR="009125CE" w:rsidRPr="003E455F">
        <w:rPr>
          <w:rFonts w:asciiTheme="majorBidi" w:hAnsiTheme="majorBidi" w:cstheme="majorBidi"/>
          <w:b/>
          <w:bCs/>
          <w:sz w:val="24"/>
          <w:szCs w:val="24"/>
          <w:lang w:bidi="ar-EG"/>
        </w:rPr>
        <w:t xml:space="preserve"> </w:t>
      </w:r>
      <w:r w:rsidR="0038474C" w:rsidRPr="003E455F">
        <w:rPr>
          <w:rFonts w:asciiTheme="majorBidi" w:hAnsiTheme="majorBidi" w:cstheme="majorBidi"/>
          <w:b/>
          <w:bCs/>
          <w:sz w:val="24"/>
          <w:szCs w:val="24"/>
          <w:lang w:bidi="ar-EG"/>
        </w:rPr>
        <w:t>Management college</w:t>
      </w:r>
    </w:p>
    <w:p w14:paraId="11A91486" w14:textId="2E0D6813" w:rsidR="009125CE" w:rsidRPr="003E455F" w:rsidRDefault="0038474C" w:rsidP="00832313">
      <w:pPr>
        <w:tabs>
          <w:tab w:val="left" w:pos="90"/>
        </w:tabs>
        <w:bidi w:val="0"/>
        <w:spacing w:after="0" w:line="480" w:lineRule="auto"/>
        <w:ind w:left="-450" w:right="-708"/>
        <w:jc w:val="center"/>
        <w:rPr>
          <w:rFonts w:asciiTheme="majorBidi" w:hAnsiTheme="majorBidi" w:cstheme="majorBidi"/>
          <w:b/>
          <w:bCs/>
          <w:sz w:val="24"/>
          <w:szCs w:val="24"/>
          <w:lang w:bidi="ar-EG"/>
        </w:rPr>
      </w:pPr>
      <w:r w:rsidRPr="003E455F">
        <w:rPr>
          <w:rFonts w:asciiTheme="majorBidi" w:hAnsiTheme="majorBidi" w:cstheme="majorBidi"/>
          <w:b/>
          <w:bCs/>
          <w:sz w:val="24"/>
          <w:szCs w:val="24"/>
          <w:lang w:bidi="ar-EG"/>
        </w:rPr>
        <w:t>Master of Business Administration</w:t>
      </w:r>
    </w:p>
    <w:p w14:paraId="4ADD03A9" w14:textId="5821F808" w:rsidR="00347514" w:rsidRPr="003E455F" w:rsidRDefault="00347514" w:rsidP="00832313">
      <w:pPr>
        <w:tabs>
          <w:tab w:val="left" w:pos="90"/>
        </w:tabs>
        <w:bidi w:val="0"/>
        <w:spacing w:after="0" w:line="480" w:lineRule="auto"/>
        <w:ind w:left="-450"/>
        <w:jc w:val="center"/>
        <w:rPr>
          <w:rFonts w:asciiTheme="majorBidi" w:hAnsiTheme="majorBidi" w:cstheme="majorBidi"/>
          <w:b/>
          <w:bCs/>
          <w:sz w:val="24"/>
          <w:szCs w:val="24"/>
          <w:lang w:bidi="ar-EG"/>
        </w:rPr>
      </w:pPr>
    </w:p>
    <w:p w14:paraId="5493EA1F" w14:textId="11572DB0" w:rsidR="00347514" w:rsidRPr="003E455F" w:rsidRDefault="00347514" w:rsidP="00832313">
      <w:pPr>
        <w:tabs>
          <w:tab w:val="left" w:pos="90"/>
        </w:tabs>
        <w:bidi w:val="0"/>
        <w:spacing w:after="0" w:line="480" w:lineRule="auto"/>
        <w:ind w:left="-450"/>
        <w:jc w:val="center"/>
        <w:rPr>
          <w:rFonts w:asciiTheme="majorBidi" w:hAnsiTheme="majorBidi" w:cstheme="majorBidi"/>
          <w:b/>
          <w:bCs/>
          <w:sz w:val="24"/>
          <w:szCs w:val="24"/>
          <w:lang w:bidi="ar-EG"/>
        </w:rPr>
      </w:pPr>
    </w:p>
    <w:p w14:paraId="3AC8D884" w14:textId="77777777" w:rsidR="00347514" w:rsidRPr="003E455F" w:rsidRDefault="00347514" w:rsidP="00832313">
      <w:pPr>
        <w:tabs>
          <w:tab w:val="left" w:pos="90"/>
        </w:tabs>
        <w:bidi w:val="0"/>
        <w:spacing w:after="0" w:line="480" w:lineRule="auto"/>
        <w:ind w:left="-450"/>
        <w:jc w:val="center"/>
        <w:rPr>
          <w:rFonts w:asciiTheme="majorBidi" w:hAnsiTheme="majorBidi" w:cstheme="majorBidi"/>
          <w:b/>
          <w:bCs/>
          <w:sz w:val="24"/>
          <w:szCs w:val="24"/>
          <w:lang w:bidi="ar-EG"/>
        </w:rPr>
      </w:pPr>
    </w:p>
    <w:p w14:paraId="63046A36" w14:textId="77777777" w:rsidR="00347514" w:rsidRPr="003E455F" w:rsidRDefault="00347514" w:rsidP="00832313">
      <w:pPr>
        <w:tabs>
          <w:tab w:val="left" w:pos="90"/>
        </w:tabs>
        <w:bidi w:val="0"/>
        <w:spacing w:after="0" w:line="480" w:lineRule="auto"/>
        <w:ind w:left="-450"/>
        <w:jc w:val="center"/>
        <w:rPr>
          <w:rFonts w:asciiTheme="majorBidi" w:hAnsiTheme="majorBidi" w:cstheme="majorBidi"/>
          <w:b/>
          <w:bCs/>
          <w:sz w:val="24"/>
          <w:szCs w:val="24"/>
          <w:lang w:bidi="ar-EG"/>
        </w:rPr>
      </w:pPr>
    </w:p>
    <w:p w14:paraId="5F6542BF" w14:textId="77777777" w:rsidR="009125CE" w:rsidRPr="003E455F" w:rsidRDefault="009125CE" w:rsidP="00832313">
      <w:pPr>
        <w:tabs>
          <w:tab w:val="left" w:pos="90"/>
        </w:tabs>
        <w:bidi w:val="0"/>
        <w:spacing w:after="0" w:line="480" w:lineRule="auto"/>
        <w:ind w:left="-450"/>
        <w:jc w:val="center"/>
        <w:rPr>
          <w:rFonts w:asciiTheme="majorBidi" w:hAnsiTheme="majorBidi" w:cstheme="majorBidi"/>
          <w:sz w:val="24"/>
          <w:szCs w:val="24"/>
          <w:rtl/>
          <w:lang w:bidi="ar-EG"/>
        </w:rPr>
      </w:pPr>
    </w:p>
    <w:p w14:paraId="1D3BBF02" w14:textId="77777777" w:rsidR="004033A1" w:rsidRPr="004033A1" w:rsidRDefault="004033A1" w:rsidP="00832313">
      <w:pPr>
        <w:tabs>
          <w:tab w:val="left" w:pos="90"/>
        </w:tabs>
        <w:bidi w:val="0"/>
        <w:spacing w:after="0" w:line="480" w:lineRule="auto"/>
        <w:ind w:left="-450"/>
        <w:jc w:val="center"/>
        <w:rPr>
          <w:rFonts w:asciiTheme="majorBidi" w:hAnsiTheme="majorBidi" w:cstheme="majorBidi"/>
          <w:b/>
          <w:bCs/>
          <w:iCs/>
          <w:color w:val="000000"/>
          <w:kern w:val="0"/>
          <w:sz w:val="24"/>
          <w:szCs w:val="24"/>
          <w14:ligatures w14:val="none"/>
        </w:rPr>
      </w:pPr>
      <w:bookmarkStart w:id="0" w:name="_Hlk181134950"/>
      <w:r w:rsidRPr="004033A1">
        <w:rPr>
          <w:rFonts w:asciiTheme="majorBidi" w:hAnsiTheme="majorBidi" w:cstheme="majorBidi"/>
          <w:b/>
          <w:bCs/>
          <w:iCs/>
          <w:color w:val="000000"/>
          <w:kern w:val="0"/>
          <w:sz w:val="24"/>
          <w:szCs w:val="24"/>
          <w14:ligatures w14:val="none"/>
        </w:rPr>
        <w:t>The relationship between incentives and employee performance</w:t>
      </w:r>
      <w:r w:rsidRPr="004033A1">
        <w:rPr>
          <w:rFonts w:asciiTheme="majorBidi" w:hAnsiTheme="majorBidi" w:cstheme="majorBidi"/>
          <w:b/>
          <w:bCs/>
          <w:iCs/>
          <w:color w:val="000000"/>
          <w:kern w:val="0"/>
          <w:sz w:val="24"/>
          <w:szCs w:val="24"/>
          <w:rtl/>
          <w:lang w:bidi="ar-EG"/>
          <w14:ligatures w14:val="none"/>
        </w:rPr>
        <w:t xml:space="preserve"> - </w:t>
      </w:r>
      <w:r w:rsidRPr="004033A1">
        <w:rPr>
          <w:rFonts w:asciiTheme="majorBidi" w:hAnsiTheme="majorBidi" w:cstheme="majorBidi"/>
          <w:b/>
          <w:bCs/>
          <w:iCs/>
          <w:color w:val="000000"/>
          <w:kern w:val="0"/>
          <w:sz w:val="24"/>
          <w:szCs w:val="24"/>
          <w14:ligatures w14:val="none"/>
        </w:rPr>
        <w:t>Case study Engineering &amp; Research International (ERI) company in Makkah, Saudi Arabia</w:t>
      </w:r>
    </w:p>
    <w:p w14:paraId="0EB57E30" w14:textId="77777777" w:rsidR="009125CE" w:rsidRPr="003E455F" w:rsidRDefault="009125CE" w:rsidP="00832313">
      <w:pPr>
        <w:tabs>
          <w:tab w:val="left" w:pos="90"/>
        </w:tabs>
        <w:bidi w:val="0"/>
        <w:spacing w:after="0" w:line="480" w:lineRule="auto"/>
        <w:ind w:left="-450"/>
        <w:jc w:val="center"/>
        <w:rPr>
          <w:rFonts w:asciiTheme="majorBidi" w:hAnsiTheme="majorBidi" w:cstheme="majorBidi"/>
          <w:b/>
          <w:bCs/>
          <w:sz w:val="24"/>
          <w:szCs w:val="24"/>
          <w:rtl/>
          <w:lang w:bidi="ar-EG"/>
        </w:rPr>
      </w:pPr>
    </w:p>
    <w:p w14:paraId="76AA45C9" w14:textId="111ADC7E" w:rsidR="009125CE" w:rsidRPr="003E455F" w:rsidRDefault="0038474C" w:rsidP="00832313">
      <w:pPr>
        <w:tabs>
          <w:tab w:val="left" w:pos="90"/>
        </w:tabs>
        <w:bidi w:val="0"/>
        <w:spacing w:after="0" w:line="480" w:lineRule="auto"/>
        <w:ind w:left="-450"/>
        <w:jc w:val="center"/>
        <w:rPr>
          <w:rFonts w:asciiTheme="majorBidi" w:hAnsiTheme="majorBidi" w:cstheme="majorBidi"/>
          <w:b/>
          <w:bCs/>
          <w:sz w:val="24"/>
          <w:szCs w:val="24"/>
          <w:rtl/>
        </w:rPr>
      </w:pPr>
      <w:r w:rsidRPr="003E455F">
        <w:rPr>
          <w:rFonts w:asciiTheme="majorBidi" w:hAnsiTheme="majorBidi" w:cstheme="majorBidi"/>
          <w:b/>
          <w:bCs/>
          <w:sz w:val="24"/>
          <w:szCs w:val="24"/>
          <w:lang w:bidi="ar-EG"/>
        </w:rPr>
        <w:t>Student preparation</w:t>
      </w:r>
    </w:p>
    <w:p w14:paraId="3D3CBDF8" w14:textId="3DC1C876" w:rsidR="009125CE" w:rsidRPr="003E455F" w:rsidRDefault="0038474C" w:rsidP="00832313">
      <w:pPr>
        <w:tabs>
          <w:tab w:val="left" w:pos="90"/>
        </w:tabs>
        <w:bidi w:val="0"/>
        <w:spacing w:after="0" w:line="480" w:lineRule="auto"/>
        <w:ind w:left="-450"/>
        <w:jc w:val="center"/>
        <w:rPr>
          <w:rFonts w:asciiTheme="majorBidi" w:hAnsiTheme="majorBidi" w:cstheme="majorBidi"/>
          <w:b/>
          <w:bCs/>
          <w:sz w:val="24"/>
          <w:szCs w:val="24"/>
          <w:lang w:bidi="ar-EG"/>
        </w:rPr>
      </w:pPr>
      <w:r w:rsidRPr="003E455F">
        <w:rPr>
          <w:rFonts w:asciiTheme="majorBidi" w:hAnsiTheme="majorBidi" w:cstheme="majorBidi"/>
          <w:b/>
          <w:bCs/>
          <w:sz w:val="24"/>
          <w:szCs w:val="24"/>
          <w:lang w:bidi="ar-EG"/>
        </w:rPr>
        <w:t>Samar Saeed Al-Suwaidan</w:t>
      </w:r>
    </w:p>
    <w:bookmarkEnd w:id="0"/>
    <w:p w14:paraId="2EFA31CD" w14:textId="557B1B67" w:rsidR="009125CE" w:rsidRPr="003E455F" w:rsidRDefault="00761D71" w:rsidP="00832313">
      <w:pPr>
        <w:tabs>
          <w:tab w:val="left" w:pos="90"/>
        </w:tabs>
        <w:bidi w:val="0"/>
        <w:spacing w:after="0" w:line="480" w:lineRule="auto"/>
        <w:ind w:left="-450"/>
        <w:jc w:val="center"/>
        <w:rPr>
          <w:rFonts w:asciiTheme="majorBidi" w:hAnsiTheme="majorBidi" w:cstheme="majorBidi"/>
          <w:b/>
          <w:bCs/>
          <w:sz w:val="24"/>
          <w:szCs w:val="24"/>
          <w:rtl/>
          <w:lang w:bidi="ar-EG"/>
        </w:rPr>
      </w:pPr>
      <w:r w:rsidRPr="003E455F">
        <w:rPr>
          <w:rFonts w:asciiTheme="majorBidi" w:hAnsiTheme="majorBidi" w:cstheme="majorBidi"/>
          <w:b/>
          <w:bCs/>
          <w:sz w:val="24"/>
          <w:szCs w:val="24"/>
          <w:lang w:bidi="ar-EG"/>
        </w:rPr>
        <w:t>Supervisor</w:t>
      </w:r>
      <w:r w:rsidRPr="003E455F">
        <w:rPr>
          <w:rFonts w:asciiTheme="majorBidi" w:hAnsiTheme="majorBidi" w:cstheme="majorBidi"/>
          <w:b/>
          <w:bCs/>
          <w:sz w:val="24"/>
          <w:szCs w:val="24"/>
          <w:rtl/>
          <w:lang w:bidi="ar-EG"/>
        </w:rPr>
        <w:t>:</w:t>
      </w:r>
    </w:p>
    <w:p w14:paraId="16CF2D6A" w14:textId="3700274A" w:rsidR="009125CE" w:rsidRPr="003E455F" w:rsidRDefault="00761D71" w:rsidP="00832313">
      <w:pPr>
        <w:tabs>
          <w:tab w:val="left" w:pos="90"/>
        </w:tabs>
        <w:bidi w:val="0"/>
        <w:spacing w:after="0" w:line="480" w:lineRule="auto"/>
        <w:ind w:left="-450"/>
        <w:jc w:val="center"/>
        <w:rPr>
          <w:rFonts w:asciiTheme="majorBidi" w:hAnsiTheme="majorBidi" w:cstheme="majorBidi"/>
          <w:b/>
          <w:bCs/>
          <w:sz w:val="24"/>
          <w:szCs w:val="24"/>
          <w:rtl/>
          <w:lang w:bidi="ar-EG"/>
        </w:rPr>
      </w:pPr>
      <w:r w:rsidRPr="003E455F">
        <w:rPr>
          <w:rFonts w:asciiTheme="majorBidi" w:hAnsiTheme="majorBidi" w:cstheme="majorBidi"/>
          <w:b/>
          <w:bCs/>
          <w:sz w:val="24"/>
          <w:szCs w:val="24"/>
          <w:lang w:bidi="ar-EG"/>
        </w:rPr>
        <w:t xml:space="preserve">Dr. Asma </w:t>
      </w:r>
      <w:proofErr w:type="spellStart"/>
      <w:r w:rsidRPr="003E455F">
        <w:rPr>
          <w:rFonts w:asciiTheme="majorBidi" w:hAnsiTheme="majorBidi" w:cstheme="majorBidi"/>
          <w:b/>
          <w:bCs/>
          <w:sz w:val="24"/>
          <w:szCs w:val="24"/>
          <w:lang w:bidi="ar-EG"/>
        </w:rPr>
        <w:t>Abuanzeh</w:t>
      </w:r>
      <w:proofErr w:type="spellEnd"/>
    </w:p>
    <w:p w14:paraId="0ECF42F7" w14:textId="5B85D954" w:rsidR="009125CE" w:rsidRPr="003E455F" w:rsidRDefault="00761D71" w:rsidP="00832313">
      <w:pPr>
        <w:tabs>
          <w:tab w:val="left" w:pos="90"/>
        </w:tabs>
        <w:bidi w:val="0"/>
        <w:spacing w:after="0" w:line="480" w:lineRule="auto"/>
        <w:ind w:left="-450"/>
        <w:jc w:val="center"/>
        <w:rPr>
          <w:rFonts w:asciiTheme="majorBidi" w:hAnsiTheme="majorBidi" w:cstheme="majorBidi"/>
          <w:b/>
          <w:bCs/>
          <w:sz w:val="24"/>
          <w:szCs w:val="24"/>
          <w:lang w:bidi="ar-EG"/>
        </w:rPr>
      </w:pPr>
      <w:r w:rsidRPr="003E455F">
        <w:rPr>
          <w:rFonts w:asciiTheme="majorBidi" w:hAnsiTheme="majorBidi" w:cstheme="majorBidi"/>
          <w:b/>
          <w:bCs/>
          <w:sz w:val="24"/>
          <w:szCs w:val="24"/>
          <w:lang w:bidi="ar-EG"/>
        </w:rPr>
        <w:t>Academic year</w:t>
      </w:r>
      <w:r w:rsidRPr="003E455F">
        <w:rPr>
          <w:rFonts w:asciiTheme="majorBidi" w:hAnsiTheme="majorBidi" w:cstheme="majorBidi"/>
          <w:b/>
          <w:bCs/>
          <w:sz w:val="24"/>
          <w:szCs w:val="24"/>
          <w:rtl/>
          <w:lang w:bidi="ar-EG"/>
        </w:rPr>
        <w:t>:</w:t>
      </w:r>
      <w:r w:rsidRPr="003E455F">
        <w:rPr>
          <w:rFonts w:asciiTheme="majorBidi" w:hAnsiTheme="majorBidi" w:cstheme="majorBidi"/>
          <w:b/>
          <w:bCs/>
          <w:sz w:val="24"/>
          <w:szCs w:val="24"/>
          <w:rtl/>
          <w:lang w:bidi="ar-EG"/>
        </w:rPr>
        <w:br/>
      </w:r>
      <w:r w:rsidRPr="003E455F">
        <w:rPr>
          <w:rFonts w:asciiTheme="majorBidi" w:hAnsiTheme="majorBidi" w:cstheme="majorBidi"/>
          <w:b/>
          <w:bCs/>
          <w:sz w:val="24"/>
          <w:szCs w:val="24"/>
          <w:lang w:bidi="ar-EG"/>
        </w:rPr>
        <w:t>2024</w:t>
      </w:r>
    </w:p>
    <w:p w14:paraId="5DBA947E" w14:textId="77777777" w:rsidR="009125CE" w:rsidRPr="003E455F" w:rsidRDefault="009125CE" w:rsidP="00832313">
      <w:pPr>
        <w:tabs>
          <w:tab w:val="left" w:pos="90"/>
        </w:tabs>
        <w:bidi w:val="0"/>
        <w:spacing w:after="0" w:line="480" w:lineRule="auto"/>
        <w:ind w:left="-450"/>
        <w:rPr>
          <w:rFonts w:asciiTheme="majorBidi" w:hAnsiTheme="majorBidi" w:cstheme="majorBidi"/>
          <w:b/>
          <w:bCs/>
          <w:sz w:val="24"/>
          <w:szCs w:val="24"/>
          <w:rtl/>
          <w:lang w:bidi="ar-EG"/>
        </w:rPr>
      </w:pPr>
    </w:p>
    <w:p w14:paraId="0B979311" w14:textId="77777777" w:rsidR="00761D71" w:rsidRDefault="00761D71" w:rsidP="00832313">
      <w:pPr>
        <w:tabs>
          <w:tab w:val="left" w:pos="90"/>
        </w:tabs>
        <w:bidi w:val="0"/>
        <w:spacing w:after="0" w:line="480" w:lineRule="auto"/>
        <w:ind w:left="-450"/>
        <w:rPr>
          <w:rFonts w:asciiTheme="majorBidi" w:hAnsiTheme="majorBidi" w:cstheme="majorBidi"/>
          <w:b/>
          <w:bCs/>
          <w:sz w:val="24"/>
          <w:szCs w:val="24"/>
          <w:lang w:bidi="ar-EG"/>
        </w:rPr>
      </w:pPr>
    </w:p>
    <w:p w14:paraId="376F6D10" w14:textId="77777777" w:rsidR="00034851" w:rsidRDefault="00034851" w:rsidP="00832313">
      <w:pPr>
        <w:tabs>
          <w:tab w:val="left" w:pos="90"/>
        </w:tabs>
        <w:bidi w:val="0"/>
        <w:spacing w:after="0" w:line="480" w:lineRule="auto"/>
        <w:ind w:left="-450"/>
        <w:rPr>
          <w:rFonts w:asciiTheme="majorBidi" w:hAnsiTheme="majorBidi" w:cstheme="majorBidi"/>
          <w:b/>
          <w:bCs/>
          <w:sz w:val="24"/>
          <w:szCs w:val="24"/>
          <w:lang w:bidi="ar-EG"/>
        </w:rPr>
      </w:pPr>
    </w:p>
    <w:p w14:paraId="4E6FC251" w14:textId="77777777" w:rsidR="00034851" w:rsidRDefault="00034851" w:rsidP="00832313">
      <w:pPr>
        <w:tabs>
          <w:tab w:val="left" w:pos="90"/>
        </w:tabs>
        <w:bidi w:val="0"/>
        <w:spacing w:after="0" w:line="480" w:lineRule="auto"/>
        <w:ind w:left="-450"/>
        <w:rPr>
          <w:rFonts w:asciiTheme="majorBidi" w:hAnsiTheme="majorBidi" w:cstheme="majorBidi"/>
          <w:b/>
          <w:bCs/>
          <w:sz w:val="24"/>
          <w:szCs w:val="24"/>
          <w:lang w:bidi="ar-EG"/>
        </w:rPr>
      </w:pPr>
    </w:p>
    <w:p w14:paraId="7E3C62AD" w14:textId="77777777" w:rsidR="00034851" w:rsidRDefault="00034851" w:rsidP="00832313">
      <w:pPr>
        <w:tabs>
          <w:tab w:val="left" w:pos="90"/>
        </w:tabs>
        <w:bidi w:val="0"/>
        <w:spacing w:after="0" w:line="480" w:lineRule="auto"/>
        <w:ind w:left="-450"/>
        <w:rPr>
          <w:rFonts w:asciiTheme="majorBidi" w:hAnsiTheme="majorBidi" w:cstheme="majorBidi"/>
          <w:b/>
          <w:bCs/>
          <w:sz w:val="24"/>
          <w:szCs w:val="24"/>
          <w:lang w:bidi="ar-EG"/>
        </w:rPr>
      </w:pPr>
    </w:p>
    <w:p w14:paraId="0BA5D79E" w14:textId="77777777" w:rsidR="00034851" w:rsidRDefault="00034851" w:rsidP="00832313">
      <w:pPr>
        <w:tabs>
          <w:tab w:val="left" w:pos="90"/>
        </w:tabs>
        <w:bidi w:val="0"/>
        <w:spacing w:after="0" w:line="480" w:lineRule="auto"/>
        <w:ind w:left="-450"/>
        <w:rPr>
          <w:rFonts w:asciiTheme="majorBidi" w:hAnsiTheme="majorBidi" w:cstheme="majorBidi"/>
          <w:b/>
          <w:bCs/>
          <w:sz w:val="24"/>
          <w:szCs w:val="24"/>
          <w:lang w:bidi="ar-EG"/>
        </w:rPr>
      </w:pPr>
    </w:p>
    <w:p w14:paraId="5DE077AA" w14:textId="77777777" w:rsidR="00034851" w:rsidRPr="003E455F" w:rsidRDefault="00034851" w:rsidP="00832313">
      <w:pPr>
        <w:tabs>
          <w:tab w:val="left" w:pos="90"/>
        </w:tabs>
        <w:bidi w:val="0"/>
        <w:spacing w:after="0" w:line="480" w:lineRule="auto"/>
        <w:ind w:left="-450"/>
        <w:rPr>
          <w:rFonts w:asciiTheme="majorBidi" w:hAnsiTheme="majorBidi" w:cstheme="majorBidi"/>
          <w:b/>
          <w:bCs/>
          <w:sz w:val="24"/>
          <w:szCs w:val="24"/>
          <w:rtl/>
          <w:lang w:bidi="ar-EG"/>
        </w:rPr>
      </w:pPr>
    </w:p>
    <w:p w14:paraId="7EB083D8" w14:textId="77777777" w:rsidR="00C64A35" w:rsidRDefault="00C64A35">
      <w:pPr>
        <w:bidi w:val="0"/>
        <w:rPr>
          <w:rFonts w:asciiTheme="majorBidi" w:eastAsiaTheme="majorEastAsia" w:hAnsiTheme="majorBidi" w:cstheme="majorBidi"/>
          <w:b/>
          <w:bCs/>
          <w:sz w:val="28"/>
          <w:szCs w:val="28"/>
        </w:rPr>
      </w:pPr>
      <w:r>
        <w:br w:type="page"/>
      </w:r>
    </w:p>
    <w:p w14:paraId="3E1A0B44" w14:textId="27653804" w:rsidR="00C64A35" w:rsidRPr="00C64A35" w:rsidRDefault="00C64A35" w:rsidP="00C64A35">
      <w:pPr>
        <w:rPr>
          <w:rFonts w:asciiTheme="minorBidi" w:eastAsiaTheme="majorEastAsia" w:hAnsiTheme="minorBidi"/>
          <w:b/>
          <w:bCs/>
          <w:sz w:val="28"/>
          <w:szCs w:val="28"/>
        </w:rPr>
      </w:pPr>
    </w:p>
    <w:p w14:paraId="7E87E038" w14:textId="54BEFDC3" w:rsidR="00901951" w:rsidRPr="00901951" w:rsidRDefault="00761D71" w:rsidP="00832313">
      <w:pPr>
        <w:pStyle w:val="Heading1"/>
        <w:numPr>
          <w:ilvl w:val="0"/>
          <w:numId w:val="0"/>
        </w:numPr>
        <w:ind w:left="-450"/>
      </w:pPr>
      <w:bookmarkStart w:id="1" w:name="_Toc181141047"/>
      <w:r w:rsidRPr="00901951">
        <w:t>CHAPTER 1:</w:t>
      </w:r>
      <w:bookmarkEnd w:id="1"/>
    </w:p>
    <w:p w14:paraId="6333F396" w14:textId="205DFB75" w:rsidR="00761D71" w:rsidRPr="00034851" w:rsidRDefault="000376C5" w:rsidP="006C2D65">
      <w:pPr>
        <w:pStyle w:val="Heading1"/>
        <w:ind w:left="-450"/>
      </w:pPr>
      <w:bookmarkStart w:id="2" w:name="_Toc181141048"/>
      <w:r w:rsidRPr="00034851">
        <w:t>Introduction</w:t>
      </w:r>
      <w:bookmarkEnd w:id="2"/>
    </w:p>
    <w:p w14:paraId="02D98033" w14:textId="77777777" w:rsidR="00EC4BDB" w:rsidRPr="003E455F" w:rsidRDefault="00EC4BDB" w:rsidP="006C2D65">
      <w:pPr>
        <w:pStyle w:val="Heading1"/>
        <w:numPr>
          <w:ilvl w:val="0"/>
          <w:numId w:val="0"/>
        </w:numPr>
        <w:ind w:left="-450"/>
        <w:jc w:val="left"/>
        <w:rPr>
          <w:sz w:val="24"/>
          <w:szCs w:val="24"/>
        </w:rPr>
      </w:pPr>
    </w:p>
    <w:p w14:paraId="0DA126C7" w14:textId="44C7EFD3" w:rsidR="00EC4BDB" w:rsidRPr="00034851" w:rsidRDefault="00EC4BDB" w:rsidP="006C2D65">
      <w:pPr>
        <w:pStyle w:val="Heading2"/>
        <w:tabs>
          <w:tab w:val="left" w:pos="90"/>
        </w:tabs>
        <w:ind w:left="-450" w:firstLine="0"/>
        <w:rPr>
          <w:rtl/>
        </w:rPr>
      </w:pPr>
      <w:bookmarkStart w:id="3" w:name="_Toc501877699"/>
      <w:bookmarkStart w:id="4" w:name="_Toc181141049"/>
      <w:r w:rsidRPr="00034851">
        <w:t>Introduction</w:t>
      </w:r>
      <w:bookmarkEnd w:id="3"/>
      <w:bookmarkEnd w:id="4"/>
      <w:r w:rsidRPr="00034851">
        <w:t xml:space="preserve"> </w:t>
      </w:r>
      <w:r w:rsidRPr="00034851">
        <w:tab/>
      </w:r>
    </w:p>
    <w:p w14:paraId="49828C37" w14:textId="77777777" w:rsidR="006C2D65" w:rsidRDefault="006C2D65" w:rsidP="006C2D65">
      <w:pPr>
        <w:pStyle w:val="NormalWeb"/>
        <w:spacing w:line="480" w:lineRule="auto"/>
        <w:ind w:left="-450"/>
      </w:pPr>
      <w:r>
        <w:t>Employee performance and motivation are critical factors in organizational success (Armstrong &amp; Taylor, 2020). To achieve predetermined goals, companies must implement effective strategies to enhance employee productivity and engagement. This study focuses on the relationship between incentives and employee performance, a topic of significant interest in the field of human resource management (Milkovich et al., 2014; Lawler, 2019).</w:t>
      </w:r>
    </w:p>
    <w:p w14:paraId="3049F7B8" w14:textId="77777777" w:rsidR="006C2D65" w:rsidRDefault="006C2D65" w:rsidP="006C2D65">
      <w:pPr>
        <w:pStyle w:val="NormalWeb"/>
        <w:spacing w:line="480" w:lineRule="auto"/>
        <w:ind w:left="-450"/>
      </w:pPr>
      <w:r>
        <w:t>Incentives, which can be categorized as external (such as monetary rewards) or internal (psychological rewards), play a crucial role in shaping employee behavior and performance (Deci et al., 1999). Previous research has suggested that well-designed incentive systems can positively impact employee skills, knowledge, and goal achievement (Lazear, 2000; Muhammad &amp; Owais, 2015). However, the specific effects of incentives on performance can vary depending on the organizational context and the types of incentives offered (Kohn, 1993; Cameron &amp; Pierce, 2002).</w:t>
      </w:r>
    </w:p>
    <w:p w14:paraId="20B10A3D" w14:textId="77777777" w:rsidR="006C2D65" w:rsidRDefault="006C2D65" w:rsidP="006C2D65">
      <w:pPr>
        <w:pStyle w:val="NormalWeb"/>
        <w:spacing w:line="480" w:lineRule="auto"/>
        <w:ind w:left="-450"/>
      </w:pPr>
      <w:r>
        <w:t>In light of this, our research aims to examine the relationship between incentives and employee performance within the Engineering &amp; Research International (ERI) company. By exploring how different forms of incentives affect employee performance in this specific setting, we hope to contribute valuable insights to the ongoing dialogue about effective employee motivation strategies. This study will not only add to the existing body of knowledge but also provide practical implications for managers seeking to optimize their incentive systems and boost overall organizational performance (Sonnentag &amp; Frese, 2002; Podsakoff et al., 2000).</w:t>
      </w:r>
    </w:p>
    <w:p w14:paraId="42E28912" w14:textId="77777777" w:rsidR="006C2D65" w:rsidRDefault="006C2D65" w:rsidP="006C2D65">
      <w:pPr>
        <w:pStyle w:val="NormalWeb"/>
        <w:spacing w:line="480" w:lineRule="auto"/>
        <w:ind w:left="-450"/>
      </w:pPr>
      <w:r>
        <w:lastRenderedPageBreak/>
        <w:t>Moreover, the effectiveness of incentive systems in driving employee performance is influenced by both external and internal factors. External incentives, such as monetary rewards including bonuses, commissions, and profit-sharing, are traditionally seen as tangible motivators that directly impact employee satisfaction and effort (Lazear, 2000; Milkovich et al., 2014). These incentives are often designed to reward specific achievements or outcomes, aligning individual performance with organizational goals. On the other hand, internal incentives encompass psychological rewards such as recognition, opportunities for career advancement, and a supportive work environment (</w:t>
      </w:r>
      <w:proofErr w:type="spellStart"/>
      <w:r>
        <w:t>Gagné</w:t>
      </w:r>
      <w:proofErr w:type="spellEnd"/>
      <w:r>
        <w:t xml:space="preserve"> &amp; Deci, 2005). These intrinsic motivators are essential for fostering long-term engagement and commitment among employees, as they promote a sense of fulfillment and personal growth beyond financial remuneration (Dewhurst et al., 2010; Deci et al., 1999).</w:t>
      </w:r>
    </w:p>
    <w:p w14:paraId="07B15940" w14:textId="77777777" w:rsidR="006C2D65" w:rsidRDefault="006C2D65" w:rsidP="006C2D65">
      <w:pPr>
        <w:pStyle w:val="NormalWeb"/>
        <w:spacing w:line="480" w:lineRule="auto"/>
        <w:ind w:left="-450"/>
      </w:pPr>
      <w:r>
        <w:t>Furthermore, the organizational context plays a crucial role in shaping the effectiveness of incentive systems. Factors such as industry norms, organizational culture, leadership style, and the nature of work performed can significantly influence how incentives are perceived and their impact on employee performance (Lawler, 2019; Armstrong &amp; Taylor, 2020). For instance, in knowledge-intensive industries like engineering and research, where ERI operates, employees may place a high value on intellectual challenges, professional development opportunities, and recognition for innovative contributions (Podsakoff et al., 2000). Understanding these contextual nuances is essential for tailoring incentive programs that resonate with the unique motivations and expectations of employees within ERI, thereby maximizing their effectiveness in driving desired performance outcomes (Twenge et al., 2010).</w:t>
      </w:r>
    </w:p>
    <w:p w14:paraId="39B99A55" w14:textId="77777777" w:rsidR="006C2D65" w:rsidRDefault="006C2D65" w:rsidP="006C2D65">
      <w:pPr>
        <w:pStyle w:val="NormalWeb"/>
        <w:spacing w:line="480" w:lineRule="auto"/>
        <w:ind w:left="-450"/>
      </w:pPr>
      <w:r>
        <w:t xml:space="preserve">Additionally, the research conducted at ERI seeks to fill gaps identified in existing literature by providing empirical insights into the specific dynamics of incentives and employee performance within a specialized technical environment (Milkovich et al., 2014). By focusing on a single </w:t>
      </w:r>
      <w:r>
        <w:lastRenderedPageBreak/>
        <w:t>organization, the study can delve deeper into the intricacies of incentive structures, employee perceptions, and performance metrics that may not be adequately captured in broader, cross-sectional studies (Mayer &amp; Nick, 2002). This targeted approach allows for a nuanced examination of how different types of incentives interact with organizational goals and employee motivations, offering practical implications for managers and HR professionals striving to enhance workforce productivity and engagement (Ajila &amp; Abiola, 2004).</w:t>
      </w:r>
    </w:p>
    <w:p w14:paraId="20627D8E" w14:textId="77777777" w:rsidR="006C2D65" w:rsidRDefault="006C2D65" w:rsidP="006C2D65">
      <w:pPr>
        <w:pStyle w:val="NormalWeb"/>
        <w:spacing w:line="480" w:lineRule="auto"/>
        <w:ind w:left="-450"/>
      </w:pPr>
      <w:r>
        <w:t>Moreover, the significance of this study extends beyond theoretical exploration to practical implications for managerial decision-making. By identifying effective incentive strategies that align with ERI's strategic objectives and organizational culture, the research aims to provide actionable recommendations for optimizing incentive systems (Lawler, 2019). These recommendations may include refining existing reward mechanisms, introducing new incentive initiatives tailored to specific employee groups, or enhancing communication and transparency in reward allocation processes (</w:t>
      </w:r>
      <w:proofErr w:type="spellStart"/>
      <w:r>
        <w:t>Gagné</w:t>
      </w:r>
      <w:proofErr w:type="spellEnd"/>
      <w:r>
        <w:t xml:space="preserve"> &amp; Deci, 2005; Cameron &amp; Pierce, 2002). Ultimately, by strengthening the link between incentives and employee performance, ERI can cultivate a motivated workforce capable of driving innovation, achieving operational excellence, and sustaining competitive advantage in the dynamic marketplace (Armstrong &amp; Taylor, 2020).</w:t>
      </w:r>
    </w:p>
    <w:p w14:paraId="7D777FC8" w14:textId="77777777" w:rsidR="006C2D65" w:rsidRDefault="006C2D65" w:rsidP="006C2D65">
      <w:pPr>
        <w:pStyle w:val="NormalWeb"/>
        <w:spacing w:line="480" w:lineRule="auto"/>
        <w:ind w:left="-450"/>
      </w:pPr>
      <w:r>
        <w:t xml:space="preserve">In conclusion, this study addresses a critical area of inquiry within human resource management by examining the relationship between incentives and employee performance at Engineering &amp; Research International (ERI). Through a comprehensive analysis of incentive effectiveness, organizational context, and employee perceptions, the research aims to contribute valuable insights that advance our understanding of motivational strategies in organizational settings (Podsakoff et al., 2000). By bridging theory and practice, the study underscores the importance of strategic incentive management in fostering employee engagement, optimizing performance </w:t>
      </w:r>
      <w:r>
        <w:lastRenderedPageBreak/>
        <w:t>outcomes, and ultimately supporting ERI's overarching goals of growth and success in the competitive global landscape (Armstrong &amp; Taylor, 2020).</w:t>
      </w:r>
    </w:p>
    <w:p w14:paraId="2B4D4559" w14:textId="77777777" w:rsidR="00AE25E3" w:rsidRPr="00AE25E3" w:rsidRDefault="00AE25E3" w:rsidP="00AE25E3">
      <w:pPr>
        <w:pStyle w:val="NormalWeb"/>
        <w:numPr>
          <w:ilvl w:val="0"/>
          <w:numId w:val="8"/>
        </w:numPr>
        <w:tabs>
          <w:tab w:val="left" w:pos="90"/>
        </w:tabs>
        <w:spacing w:after="0" w:afterAutospacing="0" w:line="480" w:lineRule="auto"/>
        <w:rPr>
          <w:rFonts w:asciiTheme="majorBidi" w:hAnsiTheme="majorBidi" w:cstheme="majorBidi"/>
          <w:b/>
          <w:bCs/>
        </w:rPr>
      </w:pPr>
      <w:r w:rsidRPr="00AE25E3">
        <w:rPr>
          <w:rFonts w:asciiTheme="majorBidi" w:hAnsiTheme="majorBidi" w:cstheme="majorBidi"/>
          <w:b/>
          <w:bCs/>
        </w:rPr>
        <w:t>About Engineering &amp; Research International (ERI)</w:t>
      </w:r>
    </w:p>
    <w:p w14:paraId="5CDA6317" w14:textId="7F00FFCF" w:rsidR="00AE25E3" w:rsidRPr="00AE25E3" w:rsidRDefault="00AE25E3" w:rsidP="0058625F">
      <w:pPr>
        <w:pStyle w:val="NormalWeb"/>
        <w:tabs>
          <w:tab w:val="left" w:pos="90"/>
        </w:tabs>
        <w:spacing w:after="0" w:afterAutospacing="0" w:line="480" w:lineRule="auto"/>
        <w:ind w:left="-450"/>
        <w:rPr>
          <w:rFonts w:asciiTheme="majorBidi" w:hAnsiTheme="majorBidi" w:cstheme="majorBidi"/>
        </w:rPr>
      </w:pPr>
      <w:r w:rsidRPr="00AE25E3">
        <w:rPr>
          <w:rFonts w:asciiTheme="majorBidi" w:hAnsiTheme="majorBidi" w:cstheme="majorBidi"/>
        </w:rPr>
        <w:t>Engineering &amp; Research International (ERI) is a leading engineering consulting firm headquartered in Makkah, Saudi Arabia. Established with a mission to provide innovative engineering solutions, ERI specializes in delivering a wide range of technical services, including infrastructure design, project management, geotechnical engineering, and environmental studies. The company’s expertise extends to civil engineering, architecture, construction management, and research-oriented projects, making it a key player in the engineering consulting industry within Saudi Arabia and beyond.</w:t>
      </w:r>
      <w:r w:rsidRPr="00AE25E3">
        <w:rPr>
          <w:rFonts w:asciiTheme="majorBidi" w:hAnsiTheme="majorBidi" w:cstheme="majorBidi"/>
        </w:rPr>
        <w:br/>
        <w:t>ERI is dedicated to achieving excellence in engineering consulting by employing a client-centric approach, focusing on sustainability, quality, and innovation. The company’s vision is to be a pioneer in offering comprehensive and tailored solutions to complex engineering challenges while maintaining the highest standards of professionalism and integrity.</w:t>
      </w:r>
    </w:p>
    <w:p w14:paraId="5C5AB560" w14:textId="77777777" w:rsidR="00AE25E3" w:rsidRPr="00AE25E3" w:rsidRDefault="00AE25E3" w:rsidP="00AE25E3">
      <w:pPr>
        <w:pStyle w:val="NormalWeb"/>
        <w:tabs>
          <w:tab w:val="left" w:pos="90"/>
        </w:tabs>
        <w:spacing w:after="0" w:afterAutospacing="0" w:line="480" w:lineRule="auto"/>
        <w:ind w:left="-450"/>
        <w:rPr>
          <w:rFonts w:asciiTheme="majorBidi" w:hAnsiTheme="majorBidi" w:cstheme="majorBidi"/>
        </w:rPr>
      </w:pPr>
      <w:r w:rsidRPr="00AE25E3">
        <w:rPr>
          <w:rFonts w:asciiTheme="majorBidi" w:hAnsiTheme="majorBidi" w:cstheme="majorBidi"/>
          <w:b/>
          <w:bCs/>
        </w:rPr>
        <w:t>Integrity and Professionalism:</w:t>
      </w:r>
      <w:r w:rsidRPr="00AE25E3">
        <w:rPr>
          <w:rFonts w:asciiTheme="majorBidi" w:hAnsiTheme="majorBidi" w:cstheme="majorBidi"/>
        </w:rPr>
        <w:t xml:space="preserve"> ERI operates with a strong commitment to ethical practices and high-quality service delivery, ensuring transparency and reliability in every project.</w:t>
      </w:r>
    </w:p>
    <w:p w14:paraId="1EED1060" w14:textId="77777777" w:rsidR="00AE25E3" w:rsidRPr="00AE25E3" w:rsidRDefault="00AE25E3" w:rsidP="00AE25E3">
      <w:pPr>
        <w:pStyle w:val="NormalWeb"/>
        <w:tabs>
          <w:tab w:val="left" w:pos="90"/>
        </w:tabs>
        <w:spacing w:after="0" w:afterAutospacing="0" w:line="480" w:lineRule="auto"/>
        <w:ind w:left="-450"/>
        <w:rPr>
          <w:rFonts w:asciiTheme="majorBidi" w:hAnsiTheme="majorBidi" w:cstheme="majorBidi"/>
        </w:rPr>
      </w:pPr>
      <w:r w:rsidRPr="00AE25E3">
        <w:rPr>
          <w:rFonts w:asciiTheme="majorBidi" w:hAnsiTheme="majorBidi" w:cstheme="majorBidi"/>
          <w:b/>
          <w:bCs/>
        </w:rPr>
        <w:t>Innovation and Excellence:</w:t>
      </w:r>
      <w:r w:rsidRPr="00AE25E3">
        <w:rPr>
          <w:rFonts w:asciiTheme="majorBidi" w:hAnsiTheme="majorBidi" w:cstheme="majorBidi"/>
        </w:rPr>
        <w:t xml:space="preserve"> The company places a high emphasis on continuous improvement, adopting the latest engineering techniques and technologies to provide sustainable and effective solutions.</w:t>
      </w:r>
    </w:p>
    <w:p w14:paraId="0799E6F4" w14:textId="77777777" w:rsidR="00AE25E3" w:rsidRPr="00AE25E3" w:rsidRDefault="00AE25E3" w:rsidP="00AE25E3">
      <w:pPr>
        <w:pStyle w:val="NormalWeb"/>
        <w:tabs>
          <w:tab w:val="left" w:pos="90"/>
        </w:tabs>
        <w:spacing w:after="0" w:afterAutospacing="0" w:line="480" w:lineRule="auto"/>
        <w:ind w:left="-450"/>
        <w:rPr>
          <w:rFonts w:asciiTheme="majorBidi" w:hAnsiTheme="majorBidi" w:cstheme="majorBidi"/>
        </w:rPr>
      </w:pPr>
      <w:r w:rsidRPr="00AE25E3">
        <w:rPr>
          <w:rFonts w:asciiTheme="majorBidi" w:hAnsiTheme="majorBidi" w:cstheme="majorBidi"/>
          <w:b/>
          <w:bCs/>
        </w:rPr>
        <w:t>Customer Focus:</w:t>
      </w:r>
      <w:r w:rsidRPr="00AE25E3">
        <w:rPr>
          <w:rFonts w:asciiTheme="majorBidi" w:hAnsiTheme="majorBidi" w:cstheme="majorBidi"/>
        </w:rPr>
        <w:t xml:space="preserve"> ERI prioritizes client needs and satisfaction by offering customized services designed to meet and exceed client expectations.</w:t>
      </w:r>
    </w:p>
    <w:p w14:paraId="26154C3E" w14:textId="6462973E" w:rsidR="00AE25E3" w:rsidRDefault="00AE25E3" w:rsidP="00AE25E3">
      <w:pPr>
        <w:pStyle w:val="NormalWeb"/>
        <w:tabs>
          <w:tab w:val="left" w:pos="90"/>
        </w:tabs>
        <w:spacing w:after="0" w:afterAutospacing="0" w:line="480" w:lineRule="auto"/>
        <w:ind w:left="-450"/>
        <w:rPr>
          <w:rFonts w:asciiTheme="majorBidi" w:hAnsiTheme="majorBidi" w:cstheme="majorBidi"/>
        </w:rPr>
      </w:pPr>
      <w:r w:rsidRPr="00AE25E3">
        <w:rPr>
          <w:rFonts w:asciiTheme="majorBidi" w:hAnsiTheme="majorBidi" w:cstheme="majorBidi"/>
        </w:rPr>
        <w:lastRenderedPageBreak/>
        <w:br/>
        <w:t>ERI offers a diverse portfolio of services tailored to meet the engineering needs of its clients. Some of its key services include:</w:t>
      </w:r>
    </w:p>
    <w:p w14:paraId="0151A3DC" w14:textId="77777777" w:rsidR="00AE25E3" w:rsidRDefault="00AE25E3" w:rsidP="00AE25E3">
      <w:pPr>
        <w:pStyle w:val="NormalWeb"/>
        <w:tabs>
          <w:tab w:val="left" w:pos="90"/>
        </w:tabs>
        <w:spacing w:after="0" w:afterAutospacing="0" w:line="480" w:lineRule="auto"/>
        <w:ind w:left="-450"/>
        <w:rPr>
          <w:rFonts w:asciiTheme="majorBidi" w:hAnsiTheme="majorBidi" w:cstheme="majorBidi"/>
        </w:rPr>
      </w:pPr>
      <w:r w:rsidRPr="00AE25E3">
        <w:rPr>
          <w:rFonts w:asciiTheme="majorBidi" w:hAnsiTheme="majorBidi" w:cstheme="majorBidi"/>
          <w:b/>
          <w:bCs/>
        </w:rPr>
        <w:t>Geotechnical Engineering and Site Investigation:</w:t>
      </w:r>
      <w:r w:rsidRPr="00AE25E3">
        <w:rPr>
          <w:rFonts w:asciiTheme="majorBidi" w:hAnsiTheme="majorBidi" w:cstheme="majorBidi"/>
        </w:rPr>
        <w:t xml:space="preserve"> Comprehensive assessment of soil and rock properties to support construction projects, including foundation design and ground improvement.</w:t>
      </w:r>
    </w:p>
    <w:p w14:paraId="3F9319EF" w14:textId="77777777" w:rsidR="00AE25E3" w:rsidRDefault="00AE25E3" w:rsidP="00AE25E3">
      <w:pPr>
        <w:pStyle w:val="NormalWeb"/>
        <w:tabs>
          <w:tab w:val="left" w:pos="90"/>
        </w:tabs>
        <w:spacing w:after="0" w:afterAutospacing="0" w:line="480" w:lineRule="auto"/>
        <w:ind w:left="-450"/>
        <w:rPr>
          <w:rFonts w:asciiTheme="majorBidi" w:hAnsiTheme="majorBidi" w:cstheme="majorBidi"/>
        </w:rPr>
      </w:pPr>
      <w:r w:rsidRPr="00AE25E3">
        <w:rPr>
          <w:rFonts w:asciiTheme="majorBidi" w:hAnsiTheme="majorBidi" w:cstheme="majorBidi"/>
          <w:b/>
          <w:bCs/>
        </w:rPr>
        <w:t>Infrastructure Design and Management:</w:t>
      </w:r>
      <w:r w:rsidRPr="00AE25E3">
        <w:rPr>
          <w:rFonts w:asciiTheme="majorBidi" w:hAnsiTheme="majorBidi" w:cstheme="majorBidi"/>
        </w:rPr>
        <w:t xml:space="preserve"> Planning, designing, and managing civil infrastructure projects such as roads, bridges, water supply systems, and drainage systems.</w:t>
      </w:r>
    </w:p>
    <w:p w14:paraId="5AF4937E" w14:textId="77777777" w:rsidR="00AE25E3" w:rsidRDefault="00AE25E3" w:rsidP="00AE25E3">
      <w:pPr>
        <w:pStyle w:val="NormalWeb"/>
        <w:tabs>
          <w:tab w:val="left" w:pos="90"/>
        </w:tabs>
        <w:spacing w:after="0" w:afterAutospacing="0" w:line="480" w:lineRule="auto"/>
        <w:ind w:left="-450"/>
        <w:rPr>
          <w:rFonts w:asciiTheme="majorBidi" w:hAnsiTheme="majorBidi" w:cstheme="majorBidi"/>
        </w:rPr>
      </w:pPr>
      <w:r w:rsidRPr="00AE25E3">
        <w:rPr>
          <w:rFonts w:asciiTheme="majorBidi" w:hAnsiTheme="majorBidi" w:cstheme="majorBidi"/>
          <w:b/>
          <w:bCs/>
        </w:rPr>
        <w:t>Environmental Engineering and Sustainability Consulting:</w:t>
      </w:r>
      <w:r w:rsidRPr="00AE25E3">
        <w:rPr>
          <w:rFonts w:asciiTheme="majorBidi" w:hAnsiTheme="majorBidi" w:cstheme="majorBidi"/>
        </w:rPr>
        <w:t xml:space="preserve"> Assessing and mitigating the environmental impact of engineering projects, ensuring compliance with environmental regulations.</w:t>
      </w:r>
    </w:p>
    <w:p w14:paraId="1A5E6594" w14:textId="60348C3B" w:rsidR="00AE25E3" w:rsidRPr="00AE25E3" w:rsidRDefault="00AE25E3" w:rsidP="00AE25E3">
      <w:pPr>
        <w:pStyle w:val="NormalWeb"/>
        <w:tabs>
          <w:tab w:val="left" w:pos="90"/>
        </w:tabs>
        <w:spacing w:after="0" w:afterAutospacing="0" w:line="480" w:lineRule="auto"/>
        <w:ind w:left="-450"/>
        <w:rPr>
          <w:rFonts w:asciiTheme="majorBidi" w:hAnsiTheme="majorBidi" w:cstheme="majorBidi"/>
        </w:rPr>
      </w:pPr>
      <w:r w:rsidRPr="00AE25E3">
        <w:rPr>
          <w:rFonts w:asciiTheme="majorBidi" w:hAnsiTheme="majorBidi" w:cstheme="majorBidi"/>
          <w:b/>
          <w:bCs/>
        </w:rPr>
        <w:t>Project Management and Construction Supervision:</w:t>
      </w:r>
      <w:r w:rsidRPr="00AE25E3">
        <w:rPr>
          <w:rFonts w:asciiTheme="majorBidi" w:hAnsiTheme="majorBidi" w:cstheme="majorBidi"/>
        </w:rPr>
        <w:t xml:space="preserve"> Managing the execution of engineering projects to ensure quality, timely completion, and budget adherence.</w:t>
      </w:r>
    </w:p>
    <w:p w14:paraId="326BA845" w14:textId="77777777" w:rsidR="00AE25E3" w:rsidRPr="00AE25E3" w:rsidRDefault="00AE25E3" w:rsidP="00AE25E3">
      <w:pPr>
        <w:pStyle w:val="NormalWeb"/>
        <w:tabs>
          <w:tab w:val="left" w:pos="90"/>
        </w:tabs>
        <w:spacing w:after="0" w:afterAutospacing="0" w:line="480" w:lineRule="auto"/>
        <w:ind w:left="-450"/>
        <w:rPr>
          <w:rFonts w:asciiTheme="majorBidi" w:hAnsiTheme="majorBidi" w:cstheme="majorBidi"/>
        </w:rPr>
      </w:pPr>
      <w:r w:rsidRPr="00AE25E3">
        <w:rPr>
          <w:rFonts w:asciiTheme="majorBidi" w:hAnsiTheme="majorBidi" w:cstheme="majorBidi"/>
          <w:b/>
          <w:bCs/>
        </w:rPr>
        <w:t>Workforce and Expertise</w:t>
      </w:r>
      <w:r w:rsidRPr="00AE25E3">
        <w:rPr>
          <w:rFonts w:asciiTheme="majorBidi" w:hAnsiTheme="majorBidi" w:cstheme="majorBidi"/>
        </w:rPr>
        <w:br/>
        <w:t>ERI employs a diverse team of highly skilled engineers, researchers, and project managers with extensive experience in various disciplines. The company’s workforce is dedicated to providing innovative solutions while maintaining rigorous safety standards and operational excellence. The emphasis on continuous training and professional development enables ERI to stay at the forefront of technological advancements and engineering practices.</w:t>
      </w:r>
    </w:p>
    <w:p w14:paraId="6723402C" w14:textId="77777777" w:rsidR="00AE25E3" w:rsidRPr="00AE25E3" w:rsidRDefault="00AE25E3" w:rsidP="00AE25E3">
      <w:pPr>
        <w:pStyle w:val="NormalWeb"/>
        <w:tabs>
          <w:tab w:val="left" w:pos="90"/>
        </w:tabs>
        <w:spacing w:after="0" w:afterAutospacing="0" w:line="480" w:lineRule="auto"/>
        <w:ind w:left="-450"/>
        <w:rPr>
          <w:rFonts w:asciiTheme="majorBidi" w:hAnsiTheme="majorBidi" w:cstheme="majorBidi"/>
        </w:rPr>
      </w:pPr>
      <w:r w:rsidRPr="00AE25E3">
        <w:rPr>
          <w:rFonts w:asciiTheme="majorBidi" w:hAnsiTheme="majorBidi" w:cstheme="majorBidi"/>
          <w:b/>
          <w:bCs/>
        </w:rPr>
        <w:t>Commitment to Community and Sustainability</w:t>
      </w:r>
      <w:r w:rsidRPr="00AE25E3">
        <w:rPr>
          <w:rFonts w:asciiTheme="majorBidi" w:hAnsiTheme="majorBidi" w:cstheme="majorBidi"/>
        </w:rPr>
        <w:br/>
        <w:t xml:space="preserve">As a socially responsible organization, ERI is committed to contributing to the community and promoting sustainable development. The company actively engages in projects that support the </w:t>
      </w:r>
      <w:r w:rsidRPr="00AE25E3">
        <w:rPr>
          <w:rFonts w:asciiTheme="majorBidi" w:hAnsiTheme="majorBidi" w:cstheme="majorBidi"/>
        </w:rPr>
        <w:lastRenderedPageBreak/>
        <w:t>Kingdom of Saudi Arabia’s Vision 2030, aiming to foster sustainable urban growth, environmental conservation, and infrastructure development.</w:t>
      </w:r>
    </w:p>
    <w:p w14:paraId="4E61C168" w14:textId="77777777" w:rsidR="00AE25E3" w:rsidRPr="00AE25E3" w:rsidRDefault="00AE25E3" w:rsidP="00AE25E3">
      <w:pPr>
        <w:pStyle w:val="NormalWeb"/>
        <w:tabs>
          <w:tab w:val="left" w:pos="90"/>
        </w:tabs>
        <w:spacing w:after="0" w:afterAutospacing="0" w:line="480" w:lineRule="auto"/>
        <w:ind w:left="-450"/>
        <w:rPr>
          <w:rFonts w:asciiTheme="majorBidi" w:hAnsiTheme="majorBidi" w:cstheme="majorBidi"/>
        </w:rPr>
      </w:pPr>
      <w:r w:rsidRPr="00AE25E3">
        <w:rPr>
          <w:rFonts w:asciiTheme="majorBidi" w:hAnsiTheme="majorBidi" w:cstheme="majorBidi"/>
          <w:b/>
          <w:bCs/>
        </w:rPr>
        <w:t>Strategic Partnerships</w:t>
      </w:r>
      <w:r w:rsidRPr="00AE25E3">
        <w:rPr>
          <w:rFonts w:asciiTheme="majorBidi" w:hAnsiTheme="majorBidi" w:cstheme="majorBidi"/>
        </w:rPr>
        <w:br/>
        <w:t>ERI has established strong partnerships with governmental agencies, private sector clients, and international organizations to deliver large-scale engineering and construction projects. These collaborations allow ERI to leverage its expertise and resources to tackle diverse challenges and deliver successful outcomes.</w:t>
      </w:r>
    </w:p>
    <w:p w14:paraId="748AE0FA" w14:textId="77777777" w:rsidR="00034851" w:rsidRPr="00034851" w:rsidRDefault="00EC4BDB" w:rsidP="006C2D65">
      <w:pPr>
        <w:pStyle w:val="Heading2"/>
        <w:tabs>
          <w:tab w:val="left" w:pos="90"/>
        </w:tabs>
        <w:ind w:left="-450" w:firstLine="0"/>
        <w:rPr>
          <w:rStyle w:val="Heading2Char"/>
          <w:b/>
          <w:bCs/>
          <w:iCs/>
        </w:rPr>
      </w:pPr>
      <w:bookmarkStart w:id="5" w:name="_Toc181141050"/>
      <w:r w:rsidRPr="00034851">
        <w:rPr>
          <w:rStyle w:val="Heading2Char"/>
          <w:b/>
          <w:bCs/>
          <w:iCs/>
        </w:rPr>
        <w:t>Problem</w:t>
      </w:r>
      <w:r w:rsidR="00034851" w:rsidRPr="00034851">
        <w:rPr>
          <w:rStyle w:val="Heading2Char"/>
          <w:b/>
          <w:bCs/>
          <w:iCs/>
        </w:rPr>
        <w:t xml:space="preserve"> statement</w:t>
      </w:r>
      <w:bookmarkEnd w:id="5"/>
      <w:r w:rsidR="00034851" w:rsidRPr="00034851">
        <w:rPr>
          <w:rStyle w:val="Heading2Char"/>
          <w:b/>
          <w:bCs/>
          <w:iCs/>
        </w:rPr>
        <w:t xml:space="preserve"> </w:t>
      </w:r>
    </w:p>
    <w:p w14:paraId="4DEC4B13" w14:textId="77777777" w:rsidR="006C2D65" w:rsidRPr="006C2D65" w:rsidRDefault="006C2D65" w:rsidP="006C2D65">
      <w:pPr>
        <w:pStyle w:val="NormalWeb"/>
        <w:tabs>
          <w:tab w:val="left" w:pos="90"/>
        </w:tabs>
        <w:spacing w:after="0" w:line="480" w:lineRule="auto"/>
        <w:ind w:left="-450"/>
        <w:rPr>
          <w:rFonts w:asciiTheme="majorBidi" w:hAnsiTheme="majorBidi" w:cstheme="majorBidi"/>
        </w:rPr>
      </w:pPr>
      <w:r w:rsidRPr="006C2D65">
        <w:rPr>
          <w:rFonts w:asciiTheme="majorBidi" w:hAnsiTheme="majorBidi" w:cstheme="majorBidi"/>
        </w:rPr>
        <w:t>The background of this study reflects the complex and evolving understanding of the relationship between incentive systems and employee performance. While numerous studies have explored this topic, there remains significant debate and uncertainty in the field (Lawler, 2019; Milkovich et al., 2014). Researchers have increasingly recognized that financial incentives, while important, may not be the sole or primary driver of improved employee performance (Kohn, 1993; Cameron &amp; Pierce, 2002). This has led to a growing interest in more holistic approaches that consider both external (financial) and intrinsic (psychological) rewards (</w:t>
      </w:r>
      <w:proofErr w:type="spellStart"/>
      <w:r w:rsidRPr="006C2D65">
        <w:rPr>
          <w:rFonts w:asciiTheme="majorBidi" w:hAnsiTheme="majorBidi" w:cstheme="majorBidi"/>
        </w:rPr>
        <w:t>Gagné</w:t>
      </w:r>
      <w:proofErr w:type="spellEnd"/>
      <w:r w:rsidRPr="006C2D65">
        <w:rPr>
          <w:rFonts w:asciiTheme="majorBidi" w:hAnsiTheme="majorBidi" w:cstheme="majorBidi"/>
        </w:rPr>
        <w:t xml:space="preserve"> &amp; Deci, 2005). The diversity of reward systems employed by private organizations further complicates the landscape, making it challenging to draw universally applicable conclusions (Dewhurst et al., 2010). Despite extensive literature on the subject, findings often lack consistency across different organizational contexts, highlighting the need for more targeted research (Lazear, 2000). The complexity of human motivation in the workplace suggests that simple, one-size-fits-all models of incentives and performance may be insufficient (Armstrong &amp; Taylor, 2020). This background underscores the importance of conducting specific, context-oriented studies, such as the current research focusing on the Engineering &amp; </w:t>
      </w:r>
      <w:r w:rsidRPr="006C2D65">
        <w:rPr>
          <w:rFonts w:asciiTheme="majorBidi" w:hAnsiTheme="majorBidi" w:cstheme="majorBidi"/>
        </w:rPr>
        <w:lastRenderedPageBreak/>
        <w:t>Research International (ERI) company, to gain more nuanced insights into the dynamics between incentives and employee performance.</w:t>
      </w:r>
    </w:p>
    <w:p w14:paraId="5D11C1F8" w14:textId="77777777" w:rsidR="006C2D65" w:rsidRPr="006C2D65" w:rsidRDefault="006C2D65" w:rsidP="006C2D65">
      <w:pPr>
        <w:pStyle w:val="NormalWeb"/>
        <w:tabs>
          <w:tab w:val="left" w:pos="90"/>
        </w:tabs>
        <w:spacing w:after="0" w:line="480" w:lineRule="auto"/>
        <w:ind w:left="-450"/>
        <w:rPr>
          <w:rFonts w:asciiTheme="majorBidi" w:hAnsiTheme="majorBidi" w:cstheme="majorBidi"/>
        </w:rPr>
      </w:pPr>
      <w:r w:rsidRPr="006C2D65">
        <w:rPr>
          <w:rFonts w:asciiTheme="majorBidi" w:hAnsiTheme="majorBidi" w:cstheme="majorBidi"/>
        </w:rPr>
        <w:t>Moreover, the evolution of technology and globalized economies has introduced new dynamics into the study of incentive systems and employee performance. In the digital age, remote work, flexible schedules, and virtual teams have reshaped traditional notions of workplace motivation and productivity (Twenge et al., 2010). These changes have prompted organizations to reconsider how they structure incentives to maintain high levels of engagement and performance across diverse work environments. For instance, tech-savvy companies often leverage performance analytics and digital platforms to track and reward employee contributions in real-time, offering immediate feedback and recognition as intrinsic motivators (</w:t>
      </w:r>
      <w:proofErr w:type="spellStart"/>
      <w:r w:rsidRPr="006C2D65">
        <w:rPr>
          <w:rFonts w:asciiTheme="majorBidi" w:hAnsiTheme="majorBidi" w:cstheme="majorBidi"/>
        </w:rPr>
        <w:t>Gagné</w:t>
      </w:r>
      <w:proofErr w:type="spellEnd"/>
      <w:r w:rsidRPr="006C2D65">
        <w:rPr>
          <w:rFonts w:asciiTheme="majorBidi" w:hAnsiTheme="majorBidi" w:cstheme="majorBidi"/>
        </w:rPr>
        <w:t xml:space="preserve"> &amp; Deci, 2005). Conversely, the challenge lies in adapting incentive frameworks to ensure equity and fairness in evaluations, especially in decentralized work settings where physical presence may no longer be a reliable indicator of productivity (Podsakoff et al., 2000). Thus, while technology enhances the potential for personalized incentive systems, it also necessitates careful consideration of how digital tools intersect with human motivation and organizational culture (Lawler, 2019).</w:t>
      </w:r>
    </w:p>
    <w:p w14:paraId="4D53D0BF" w14:textId="15EAC61F" w:rsidR="004C45CB" w:rsidRDefault="006C2D65" w:rsidP="006C2D65">
      <w:pPr>
        <w:pStyle w:val="NormalWeb"/>
        <w:tabs>
          <w:tab w:val="left" w:pos="90"/>
        </w:tabs>
        <w:spacing w:after="0" w:afterAutospacing="0" w:line="480" w:lineRule="auto"/>
        <w:ind w:left="-450"/>
        <w:rPr>
          <w:rFonts w:asciiTheme="majorBidi" w:hAnsiTheme="majorBidi" w:cstheme="majorBidi"/>
        </w:rPr>
      </w:pPr>
      <w:r w:rsidRPr="006C2D65">
        <w:rPr>
          <w:rFonts w:asciiTheme="majorBidi" w:hAnsiTheme="majorBidi" w:cstheme="majorBidi"/>
        </w:rPr>
        <w:t xml:space="preserve">Furthermore, the ongoing globalization of business operations has intensified the need for cross-cultural research on incentive systems. Multinational corporations operate in diverse socio-cultural environments where norms, values, and attitudes towards work and rewards vary significantly (Hofstede, 1984). For example, what constitutes a meaningful reward in one culture may differ drastically from another, influencing employee perceptions of fairness and motivation (Trompenaars &amp; Hampden-Turner, 2012). Cross-cultural studies can illuminate how cultural dimensions such as individualism versus collectivism, power distance, and uncertainty avoidance impact the effectiveness of incentive strategies (Hofstede, 1984). Understanding </w:t>
      </w:r>
      <w:r w:rsidRPr="006C2D65">
        <w:rPr>
          <w:rFonts w:asciiTheme="majorBidi" w:hAnsiTheme="majorBidi" w:cstheme="majorBidi"/>
        </w:rPr>
        <w:lastRenderedPageBreak/>
        <w:t>these cultural nuances is crucial for multinational companies striving to implement incentive systems that resonate with local workforce expectations and foster sustainable performance outcomes. Thus, while universal principles of motivation and reward exist, their application must be contextualized within the cultural fabric of each organizational context to maximize their effectiveness and acceptance among employees (Milkovich et al., 2014; Dewhurst et al., 2010)</w:t>
      </w:r>
      <w:r w:rsidR="004C45CB" w:rsidRPr="003E455F">
        <w:rPr>
          <w:rFonts w:asciiTheme="majorBidi" w:hAnsiTheme="majorBidi" w:cstheme="majorBidi"/>
        </w:rPr>
        <w:t>.</w:t>
      </w:r>
    </w:p>
    <w:p w14:paraId="2A2A3D04" w14:textId="77777777" w:rsidR="00A10860" w:rsidRPr="00A10860" w:rsidRDefault="00A10860" w:rsidP="00A10860">
      <w:pPr>
        <w:pStyle w:val="NormalWeb"/>
        <w:tabs>
          <w:tab w:val="left" w:pos="90"/>
        </w:tabs>
        <w:spacing w:after="0" w:line="480" w:lineRule="auto"/>
        <w:ind w:left="-450"/>
        <w:rPr>
          <w:rFonts w:asciiTheme="majorBidi" w:hAnsiTheme="majorBidi" w:cstheme="majorBidi"/>
        </w:rPr>
      </w:pPr>
      <w:r w:rsidRPr="00A10860">
        <w:rPr>
          <w:rFonts w:asciiTheme="majorBidi" w:hAnsiTheme="majorBidi" w:cstheme="majorBidi"/>
        </w:rPr>
        <w:t>So, the main problem addressed in this study is the need to better understand the relationship between the incentive system and employee performance at Engineering &amp; Research International (ERI) company in Makkah, Saudi Arabia. Despite the company's efforts to motivate and engage its employees, there are indications of suboptimal employee performance and dissatisfaction with the current incentive system</w:t>
      </w:r>
      <w:r w:rsidRPr="00A10860">
        <w:rPr>
          <w:rFonts w:asciiTheme="majorBidi" w:hAnsiTheme="majorBidi" w:cstheme="majorBidi"/>
          <w:rtl/>
          <w:lang w:bidi="ar-EG"/>
        </w:rPr>
        <w:t>.</w:t>
      </w:r>
    </w:p>
    <w:p w14:paraId="2C7FB32A" w14:textId="3E0A31DC" w:rsidR="00EC4BDB" w:rsidRPr="003E455F" w:rsidRDefault="00EC4BDB" w:rsidP="00832313">
      <w:pPr>
        <w:pStyle w:val="Heading2"/>
        <w:tabs>
          <w:tab w:val="left" w:pos="90"/>
        </w:tabs>
        <w:ind w:left="-450" w:firstLine="0"/>
      </w:pPr>
      <w:bookmarkStart w:id="6" w:name="_Toc181141051"/>
      <w:r w:rsidRPr="003E455F">
        <w:t>Significance of the Study.</w:t>
      </w:r>
      <w:bookmarkEnd w:id="6"/>
    </w:p>
    <w:p w14:paraId="60817C2B" w14:textId="77777777" w:rsidR="006C2D65" w:rsidRPr="006C2D65" w:rsidRDefault="006C2D65" w:rsidP="006C2D65">
      <w:pPr>
        <w:pStyle w:val="NormalWeb"/>
        <w:tabs>
          <w:tab w:val="left" w:pos="90"/>
        </w:tabs>
        <w:spacing w:after="0" w:line="480" w:lineRule="auto"/>
        <w:ind w:left="-450"/>
        <w:rPr>
          <w:rFonts w:asciiTheme="majorBidi" w:eastAsiaTheme="minorHAnsi" w:hAnsiTheme="majorBidi" w:cstheme="majorBidi"/>
          <w:color w:val="000000"/>
          <w:kern w:val="2"/>
          <w:lang w:bidi="ar-EG"/>
          <w14:ligatures w14:val="standardContextual"/>
        </w:rPr>
      </w:pPr>
      <w:r w:rsidRPr="006C2D65">
        <w:rPr>
          <w:rFonts w:asciiTheme="majorBidi" w:eastAsiaTheme="minorHAnsi" w:hAnsiTheme="majorBidi" w:cstheme="majorBidi"/>
          <w:color w:val="000000"/>
          <w:kern w:val="2"/>
          <w:lang w:bidi="ar-EG"/>
          <w14:ligatures w14:val="standardContextual"/>
        </w:rPr>
        <w:t xml:space="preserve">This study is significant as it focuses on determining the relationship between incentives and employee performance in Engineering &amp; Research International (ERI) company, examining how incentive practices play a vital role in improving employee performance and achieving organizational goals. It builds on previous research that has found employee rewards are directly related to employee performance (Milkovich et al., 2014), while exploring how an effective reward system can be a good incentive, and an ineffective one can lead to negative outcomes like low productivity, conflicts, absenteeism, and high turnover (Kohn, 1993; Cameron &amp; Pierce, 2002). The study aims to provide insights on strategic rewards for staff to retain competent employees, resulting in sustainable competitive advantage (Lawler, 2019). By contributing to the understanding of how both external and internal rewards impact employee motivation and performance, the findings could help organizations design better incentive systems (Deci et al., 1999; </w:t>
      </w:r>
      <w:proofErr w:type="spellStart"/>
      <w:r w:rsidRPr="006C2D65">
        <w:rPr>
          <w:rFonts w:asciiTheme="majorBidi" w:eastAsiaTheme="minorHAnsi" w:hAnsiTheme="majorBidi" w:cstheme="majorBidi"/>
          <w:color w:val="000000"/>
          <w:kern w:val="2"/>
          <w:lang w:bidi="ar-EG"/>
          <w14:ligatures w14:val="standardContextual"/>
        </w:rPr>
        <w:t>Gagné</w:t>
      </w:r>
      <w:proofErr w:type="spellEnd"/>
      <w:r w:rsidRPr="006C2D65">
        <w:rPr>
          <w:rFonts w:asciiTheme="majorBidi" w:eastAsiaTheme="minorHAnsi" w:hAnsiTheme="majorBidi" w:cstheme="majorBidi"/>
          <w:color w:val="000000"/>
          <w:kern w:val="2"/>
          <w:lang w:bidi="ar-EG"/>
          <w14:ligatures w14:val="standardContextual"/>
        </w:rPr>
        <w:t xml:space="preserve"> &amp; Deci, 2005). Ultimately, this research is significant as it </w:t>
      </w:r>
      <w:r w:rsidRPr="006C2D65">
        <w:rPr>
          <w:rFonts w:asciiTheme="majorBidi" w:eastAsiaTheme="minorHAnsi" w:hAnsiTheme="majorBidi" w:cstheme="majorBidi"/>
          <w:color w:val="000000"/>
          <w:kern w:val="2"/>
          <w:lang w:bidi="ar-EG"/>
          <w14:ligatures w14:val="standardContextual"/>
        </w:rPr>
        <w:lastRenderedPageBreak/>
        <w:t>examines an important topic in a specific company context, building on previous research while aiming to provide practical insights for organizations on how to effectively use incentives to boost employee performance and achieve organizational goals (Armstrong &amp; Taylor, 2020).</w:t>
      </w:r>
    </w:p>
    <w:p w14:paraId="3211492D" w14:textId="77777777" w:rsidR="006C2D65" w:rsidRPr="006C2D65" w:rsidRDefault="006C2D65" w:rsidP="006C2D65">
      <w:pPr>
        <w:pStyle w:val="NormalWeb"/>
        <w:tabs>
          <w:tab w:val="left" w:pos="90"/>
        </w:tabs>
        <w:spacing w:after="0" w:line="480" w:lineRule="auto"/>
        <w:ind w:left="-450"/>
        <w:rPr>
          <w:rFonts w:asciiTheme="majorBidi" w:eastAsiaTheme="minorHAnsi" w:hAnsiTheme="majorBidi" w:cstheme="majorBidi"/>
          <w:color w:val="000000"/>
          <w:kern w:val="2"/>
          <w:lang w:bidi="ar-EG"/>
          <w14:ligatures w14:val="standardContextual"/>
        </w:rPr>
      </w:pPr>
      <w:r w:rsidRPr="006C2D65">
        <w:rPr>
          <w:rFonts w:asciiTheme="majorBidi" w:eastAsiaTheme="minorHAnsi" w:hAnsiTheme="majorBidi" w:cstheme="majorBidi"/>
          <w:color w:val="000000"/>
          <w:kern w:val="2"/>
          <w:lang w:bidi="ar-EG"/>
          <w14:ligatures w14:val="standardContextual"/>
        </w:rPr>
        <w:t>Furthermore, in today's competitive business environment, where talent retention and organizational effectiveness are paramount, understanding the intricate relationship between incentives and employee performance is crucial (Milkovich et al., 2014; Lawler, 2019). This study at ERI aims to shed light on how different types of incentives, both external (monetary rewards, bonuses) and internal (recognition, career development opportunities), influence employee motivation and productivity within a specialized technical context (Sonnentag &amp; Frese, 2002; Dewhurst et al., 2010). By uncovering the specific mechanisms through which incentives impact employee behavior and performance, the research seeks to equip ERI and similar organizations with actionable insights to fine-tune their incentive strategies and optimize outcomes (Podsakoff et al., 2000).</w:t>
      </w:r>
    </w:p>
    <w:p w14:paraId="61B29DB2" w14:textId="77777777" w:rsidR="006C2D65" w:rsidRPr="006C2D65" w:rsidRDefault="006C2D65" w:rsidP="006C2D65">
      <w:pPr>
        <w:pStyle w:val="NormalWeb"/>
        <w:tabs>
          <w:tab w:val="left" w:pos="90"/>
        </w:tabs>
        <w:spacing w:after="0" w:line="480" w:lineRule="auto"/>
        <w:ind w:left="-450"/>
        <w:rPr>
          <w:rFonts w:asciiTheme="majorBidi" w:eastAsiaTheme="minorHAnsi" w:hAnsiTheme="majorBidi" w:cstheme="majorBidi"/>
          <w:color w:val="000000"/>
          <w:kern w:val="2"/>
          <w:lang w:bidi="ar-EG"/>
          <w14:ligatures w14:val="standardContextual"/>
        </w:rPr>
      </w:pPr>
      <w:r w:rsidRPr="006C2D65">
        <w:rPr>
          <w:rFonts w:asciiTheme="majorBidi" w:eastAsiaTheme="minorHAnsi" w:hAnsiTheme="majorBidi" w:cstheme="majorBidi"/>
          <w:color w:val="000000"/>
          <w:kern w:val="2"/>
          <w:lang w:bidi="ar-EG"/>
          <w14:ligatures w14:val="standardContextual"/>
        </w:rPr>
        <w:t>Moreover, the study's exploration of incentive practices at ERI is particularly timely and relevant in the context of evolving workforce dynamics and shifting employee expectations. As organizations increasingly recognize the importance of a motivated and engaged workforce in driving innovation and achieving strategic objectives (Twenge et al., 2010), the role of incentives as a lever for enhancing employee performance becomes increasingly critical. Effective incentive systems not only reward desired behaviors and achievements but also foster a culture of continuous improvement and commitment among employees, thereby contributing to ERI's ability to adapt and thrive in a rapidly changing industry landscape (</w:t>
      </w:r>
      <w:proofErr w:type="spellStart"/>
      <w:r w:rsidRPr="006C2D65">
        <w:rPr>
          <w:rFonts w:asciiTheme="majorBidi" w:eastAsiaTheme="minorHAnsi" w:hAnsiTheme="majorBidi" w:cstheme="majorBidi"/>
          <w:color w:val="000000"/>
          <w:kern w:val="2"/>
          <w:lang w:bidi="ar-EG"/>
          <w14:ligatures w14:val="standardContextual"/>
        </w:rPr>
        <w:t>Gagné</w:t>
      </w:r>
      <w:proofErr w:type="spellEnd"/>
      <w:r w:rsidRPr="006C2D65">
        <w:rPr>
          <w:rFonts w:asciiTheme="majorBidi" w:eastAsiaTheme="minorHAnsi" w:hAnsiTheme="majorBidi" w:cstheme="majorBidi"/>
          <w:color w:val="000000"/>
          <w:kern w:val="2"/>
          <w:lang w:bidi="ar-EG"/>
          <w14:ligatures w14:val="standardContextual"/>
        </w:rPr>
        <w:t xml:space="preserve"> &amp; Deci, 2005; Dewhurst et al., 2010).</w:t>
      </w:r>
    </w:p>
    <w:p w14:paraId="1C58A66F" w14:textId="77777777" w:rsidR="006C2D65" w:rsidRPr="006C2D65" w:rsidRDefault="006C2D65" w:rsidP="006C2D65">
      <w:pPr>
        <w:pStyle w:val="NormalWeb"/>
        <w:tabs>
          <w:tab w:val="left" w:pos="90"/>
        </w:tabs>
        <w:spacing w:after="0" w:line="480" w:lineRule="auto"/>
        <w:ind w:left="-450"/>
        <w:rPr>
          <w:rFonts w:asciiTheme="majorBidi" w:eastAsiaTheme="minorHAnsi" w:hAnsiTheme="majorBidi" w:cstheme="majorBidi"/>
          <w:color w:val="000000"/>
          <w:kern w:val="2"/>
          <w:lang w:bidi="ar-EG"/>
          <w14:ligatures w14:val="standardContextual"/>
        </w:rPr>
      </w:pPr>
    </w:p>
    <w:p w14:paraId="0FF5B1F7" w14:textId="77777777" w:rsidR="006C2D65" w:rsidRPr="006C2D65" w:rsidRDefault="006C2D65" w:rsidP="006C2D65">
      <w:pPr>
        <w:pStyle w:val="NormalWeb"/>
        <w:tabs>
          <w:tab w:val="left" w:pos="90"/>
        </w:tabs>
        <w:spacing w:after="0" w:line="480" w:lineRule="auto"/>
        <w:ind w:left="-450"/>
        <w:rPr>
          <w:rFonts w:asciiTheme="majorBidi" w:eastAsiaTheme="minorHAnsi" w:hAnsiTheme="majorBidi" w:cstheme="majorBidi"/>
          <w:color w:val="000000"/>
          <w:kern w:val="2"/>
          <w:lang w:bidi="ar-EG"/>
          <w14:ligatures w14:val="standardContextual"/>
        </w:rPr>
      </w:pPr>
      <w:r w:rsidRPr="006C2D65">
        <w:rPr>
          <w:rFonts w:asciiTheme="majorBidi" w:eastAsiaTheme="minorHAnsi" w:hAnsiTheme="majorBidi" w:cstheme="majorBidi"/>
          <w:color w:val="000000"/>
          <w:kern w:val="2"/>
          <w:lang w:bidi="ar-EG"/>
          <w14:ligatures w14:val="standardContextual"/>
        </w:rPr>
        <w:lastRenderedPageBreak/>
        <w:t>Additionally, the findings from this study are expected to contribute to theoretical advancements in the field of human resource management and organizational behavior. By validating or challenging existing theories on incentive effectiveness and employee motivation, the research expands the knowledge base and informs future scholarly inquiries into optimal incentive design and implementation strategies (Podsakoff et al., 2000; Lawler, 2019). This theoretical grounding not only enhances academic discourse but also provides a foundation for evidence-based decision-making within ERI and other organizations seeking to enhance their competitive edge through strategic HR practices (Armstrong &amp; Taylor, 2020).</w:t>
      </w:r>
    </w:p>
    <w:p w14:paraId="588FAF2A" w14:textId="77777777" w:rsidR="006C2D65" w:rsidRPr="006C2D65" w:rsidRDefault="006C2D65" w:rsidP="006C2D65">
      <w:pPr>
        <w:pStyle w:val="NormalWeb"/>
        <w:tabs>
          <w:tab w:val="left" w:pos="90"/>
        </w:tabs>
        <w:spacing w:after="0" w:line="480" w:lineRule="auto"/>
        <w:ind w:left="-450"/>
        <w:rPr>
          <w:rFonts w:asciiTheme="majorBidi" w:eastAsiaTheme="minorHAnsi" w:hAnsiTheme="majorBidi" w:cstheme="majorBidi"/>
          <w:color w:val="000000"/>
          <w:kern w:val="2"/>
          <w:lang w:bidi="ar-EG"/>
          <w14:ligatures w14:val="standardContextual"/>
        </w:rPr>
      </w:pPr>
      <w:r w:rsidRPr="006C2D65">
        <w:rPr>
          <w:rFonts w:asciiTheme="majorBidi" w:eastAsiaTheme="minorHAnsi" w:hAnsiTheme="majorBidi" w:cstheme="majorBidi"/>
          <w:color w:val="000000"/>
          <w:kern w:val="2"/>
          <w:lang w:bidi="ar-EG"/>
          <w14:ligatures w14:val="standardContextual"/>
        </w:rPr>
        <w:t>Furthermore, the practical implications of this study extend beyond ERI to encompass broader implications for industry practices and policymaking. By demonstrating the link between effective incentive systems and improved employee performance (Lazear, 2000), the research advocates for the adoption of proactive HR strategies that prioritize employee well-being, job satisfaction, and organizational commitment (</w:t>
      </w:r>
      <w:proofErr w:type="spellStart"/>
      <w:r w:rsidRPr="006C2D65">
        <w:rPr>
          <w:rFonts w:asciiTheme="majorBidi" w:eastAsiaTheme="minorHAnsi" w:hAnsiTheme="majorBidi" w:cstheme="majorBidi"/>
          <w:color w:val="000000"/>
          <w:kern w:val="2"/>
          <w:lang w:bidi="ar-EG"/>
          <w14:ligatures w14:val="standardContextual"/>
        </w:rPr>
        <w:t>Gagné</w:t>
      </w:r>
      <w:proofErr w:type="spellEnd"/>
      <w:r w:rsidRPr="006C2D65">
        <w:rPr>
          <w:rFonts w:asciiTheme="majorBidi" w:eastAsiaTheme="minorHAnsi" w:hAnsiTheme="majorBidi" w:cstheme="majorBidi"/>
          <w:color w:val="000000"/>
          <w:kern w:val="2"/>
          <w:lang w:bidi="ar-EG"/>
          <w14:ligatures w14:val="standardContextual"/>
        </w:rPr>
        <w:t xml:space="preserve"> &amp; Deci, 2005; Milkovich et al., 2014). This advocacy is particularly relevant in fostering a supportive work environment where employees feel valued, motivated, and empowered to contribute meaningfully to organizational success (Podsakoff et al., 2000).</w:t>
      </w:r>
    </w:p>
    <w:p w14:paraId="2C291527" w14:textId="5DE48B1B" w:rsidR="00DD0115" w:rsidRPr="003E455F" w:rsidRDefault="006C2D65" w:rsidP="006C2D65">
      <w:pPr>
        <w:pStyle w:val="NormalWeb"/>
        <w:tabs>
          <w:tab w:val="left" w:pos="90"/>
        </w:tabs>
        <w:spacing w:after="0" w:afterAutospacing="0" w:line="480" w:lineRule="auto"/>
        <w:ind w:left="-450"/>
        <w:rPr>
          <w:rFonts w:asciiTheme="majorBidi" w:hAnsiTheme="majorBidi" w:cstheme="majorBidi"/>
        </w:rPr>
      </w:pPr>
      <w:r w:rsidRPr="006C2D65">
        <w:rPr>
          <w:rFonts w:asciiTheme="majorBidi" w:eastAsiaTheme="minorHAnsi" w:hAnsiTheme="majorBidi" w:cstheme="majorBidi"/>
          <w:color w:val="000000"/>
          <w:kern w:val="2"/>
          <w:lang w:bidi="ar-EG"/>
          <w14:ligatures w14:val="standardContextual"/>
        </w:rPr>
        <w:t xml:space="preserve">In conclusion, this study holds significant implications for enhancing organizational effectiveness and employee satisfaction at ERI by examining the nuanced interplay between incentives and employee performance. Through empirical investigation and theoretical insights, the research aims to inform strategic decision-making, inspire innovation in incentive program design, and foster a culture of performance excellence within ERI and beyond (Cameron &amp; Pierce, 2002). By bridging theory and practice, the study underscores the transformative potential of well-crafted incentive systems in driving sustainable competitive advantage and </w:t>
      </w:r>
      <w:r w:rsidRPr="006C2D65">
        <w:rPr>
          <w:rFonts w:asciiTheme="majorBidi" w:eastAsiaTheme="minorHAnsi" w:hAnsiTheme="majorBidi" w:cstheme="majorBidi"/>
          <w:color w:val="000000"/>
          <w:kern w:val="2"/>
          <w:lang w:bidi="ar-EG"/>
          <w14:ligatures w14:val="standardContextual"/>
        </w:rPr>
        <w:lastRenderedPageBreak/>
        <w:t>achieving long-term organizational success in the dynamic global marketplace (Armstrong &amp; Taylor, 2020).</w:t>
      </w:r>
    </w:p>
    <w:p w14:paraId="44DB923D" w14:textId="673815F7" w:rsidR="009125CE" w:rsidRPr="003E455F" w:rsidRDefault="00EC4BDB" w:rsidP="00832313">
      <w:pPr>
        <w:pStyle w:val="Heading2"/>
        <w:tabs>
          <w:tab w:val="left" w:pos="90"/>
        </w:tabs>
        <w:ind w:left="-450" w:firstLine="0"/>
        <w:rPr>
          <w:rtl/>
        </w:rPr>
      </w:pPr>
      <w:bookmarkStart w:id="7" w:name="_Toc181141052"/>
      <w:r w:rsidRPr="003E455F">
        <w:t>Research Objectives</w:t>
      </w:r>
      <w:bookmarkEnd w:id="7"/>
    </w:p>
    <w:p w14:paraId="35978B75" w14:textId="45FF8555" w:rsidR="009125CE" w:rsidRPr="003E455F" w:rsidRDefault="00ED3E90" w:rsidP="00832313">
      <w:pPr>
        <w:tabs>
          <w:tab w:val="left" w:pos="90"/>
        </w:tabs>
        <w:bidi w:val="0"/>
        <w:spacing w:after="0" w:line="480" w:lineRule="auto"/>
        <w:ind w:left="-450"/>
        <w:rPr>
          <w:rFonts w:asciiTheme="majorBidi" w:hAnsiTheme="majorBidi" w:cstheme="majorBidi"/>
          <w:sz w:val="24"/>
          <w:szCs w:val="24"/>
        </w:rPr>
      </w:pPr>
      <w:r w:rsidRPr="003E455F">
        <w:rPr>
          <w:rFonts w:asciiTheme="majorBidi" w:hAnsiTheme="majorBidi" w:cstheme="majorBidi"/>
          <w:sz w:val="24"/>
          <w:szCs w:val="24"/>
        </w:rPr>
        <w:t>The primary objective of this research is to determine the relationship between incentives and employee performance. This study aims to investigate how various forms of incentives impact the work output and productivity of employees within the context of Engineering &amp; Research International (ERI) company. By examining this relationship, the research seeks to provide insights into the effectiveness of different incentive strategies and their influence on employee motivation, engagement, and overall performance. Understanding this correlation will potentially offer valuable information for organizations looking to optimize their reward systems and improve employee productivity, ultimately contributing to the achievement of organizational goals.</w:t>
      </w:r>
    </w:p>
    <w:p w14:paraId="6780F056" w14:textId="77777777" w:rsidR="004C45CB" w:rsidRPr="003E455F" w:rsidRDefault="004C45CB" w:rsidP="00832313">
      <w:pPr>
        <w:tabs>
          <w:tab w:val="left" w:pos="90"/>
        </w:tabs>
        <w:bidi w:val="0"/>
        <w:spacing w:before="100" w:beforeAutospacing="1" w:after="0" w:line="480" w:lineRule="auto"/>
        <w:ind w:left="-450"/>
        <w:rPr>
          <w:rFonts w:asciiTheme="majorBidi" w:eastAsia="Times New Roman" w:hAnsiTheme="majorBidi" w:cstheme="majorBidi"/>
          <w:kern w:val="0"/>
          <w:sz w:val="24"/>
          <w:szCs w:val="24"/>
          <w14:ligatures w14:val="none"/>
        </w:rPr>
      </w:pPr>
      <w:r w:rsidRPr="003E455F">
        <w:rPr>
          <w:rFonts w:asciiTheme="majorBidi" w:eastAsia="Times New Roman" w:hAnsiTheme="majorBidi" w:cstheme="majorBidi"/>
          <w:kern w:val="0"/>
          <w:sz w:val="24"/>
          <w:szCs w:val="24"/>
          <w14:ligatures w14:val="none"/>
        </w:rPr>
        <w:t>Moreover, this study addresses a critical gap in the literature by focusing on the unique context of Engineering &amp; Research International (ERI), a company known for its highly specialized workforce in engineering and research fields. The findings of this research can provide tailored insights into how incentive systems specifically impact technical professionals whose work often requires a high degree of creativity, problem-solving, and innovation. By understanding the nuanced dynamics of incentives within this specialized environment, organizations like ERI can refine their reward strategies to not only enhance individual performance but also foster a collaborative and innovative organizational culture. This targeted approach is essential in industries where knowledge-intensive activities are central to competitive advantage, highlighting the strategic importance of effective incentive management in retaining top talent and sustaining innovation leadership.</w:t>
      </w:r>
    </w:p>
    <w:p w14:paraId="58910DF9" w14:textId="77777777" w:rsidR="004C45CB" w:rsidRPr="003E455F" w:rsidRDefault="004C45CB" w:rsidP="00832313">
      <w:pPr>
        <w:tabs>
          <w:tab w:val="left" w:pos="90"/>
        </w:tabs>
        <w:bidi w:val="0"/>
        <w:spacing w:before="100" w:beforeAutospacing="1" w:after="0" w:line="480" w:lineRule="auto"/>
        <w:ind w:left="-450"/>
        <w:rPr>
          <w:rFonts w:asciiTheme="majorBidi" w:eastAsia="Times New Roman" w:hAnsiTheme="majorBidi" w:cstheme="majorBidi"/>
          <w:kern w:val="0"/>
          <w:sz w:val="24"/>
          <w:szCs w:val="24"/>
          <w14:ligatures w14:val="none"/>
        </w:rPr>
      </w:pPr>
      <w:r w:rsidRPr="003E455F">
        <w:rPr>
          <w:rFonts w:asciiTheme="majorBidi" w:eastAsia="Times New Roman" w:hAnsiTheme="majorBidi" w:cstheme="majorBidi"/>
          <w:kern w:val="0"/>
          <w:sz w:val="24"/>
          <w:szCs w:val="24"/>
          <w14:ligatures w14:val="none"/>
        </w:rPr>
        <w:lastRenderedPageBreak/>
        <w:t>Furthermore, the significance of this study extends beyond organizational boundaries to societal impact. Effective incentive systems contribute to employee satisfaction and well-being, which in turn can lead to broader economic benefits such as increased productivity and economic growth. In settings like ERI, where technological advancements and cutting-edge research are paramount, motivating employees through well-designed incentives can accelerate breakthrough innovations that benefit society as a whole. This study, therefore, aligns with broader societal goals of promoting innovation and economic development by providing empirical insights into how incentive practices can be leveraged to maximize individual and organizational performance in knowledge-intensive sectors.</w:t>
      </w:r>
    </w:p>
    <w:p w14:paraId="4FD1F787" w14:textId="77777777" w:rsidR="004C45CB" w:rsidRPr="003E455F" w:rsidRDefault="004C45CB" w:rsidP="00832313">
      <w:pPr>
        <w:tabs>
          <w:tab w:val="left" w:pos="90"/>
        </w:tabs>
        <w:bidi w:val="0"/>
        <w:spacing w:before="100" w:beforeAutospacing="1" w:after="0" w:line="480" w:lineRule="auto"/>
        <w:ind w:left="-450"/>
        <w:rPr>
          <w:rFonts w:asciiTheme="majorBidi" w:eastAsia="Times New Roman" w:hAnsiTheme="majorBidi" w:cstheme="majorBidi"/>
          <w:kern w:val="0"/>
          <w:sz w:val="24"/>
          <w:szCs w:val="24"/>
          <w14:ligatures w14:val="none"/>
        </w:rPr>
      </w:pPr>
      <w:r w:rsidRPr="003E455F">
        <w:rPr>
          <w:rFonts w:asciiTheme="majorBidi" w:eastAsia="Times New Roman" w:hAnsiTheme="majorBidi" w:cstheme="majorBidi"/>
          <w:kern w:val="0"/>
          <w:sz w:val="24"/>
          <w:szCs w:val="24"/>
          <w14:ligatures w14:val="none"/>
        </w:rPr>
        <w:t>Additionally, the findings of this research can inform strategic decision-making at various levels within ERI and similar organizations. By identifying which types of incentives resonate most with their workforce and contribute most effectively to desired performance outcomes, leaders and human resource professionals can make informed choices about resource allocation and organizational policies. This strategic alignment not only enhances operational efficiency but also strengthens employee engagement and retention, thereby positioning ERI as an employer of choice in its industry. Ultimately, the significance of this study lies in its potential to translate theoretical insights into actionable strategies that drive tangible improvements in employee motivation, performance, and organizational success.</w:t>
      </w:r>
    </w:p>
    <w:p w14:paraId="4511C95D" w14:textId="77777777" w:rsidR="004C45CB" w:rsidRPr="003E455F" w:rsidRDefault="004C45CB" w:rsidP="00832313">
      <w:pPr>
        <w:tabs>
          <w:tab w:val="left" w:pos="90"/>
        </w:tabs>
        <w:bidi w:val="0"/>
        <w:spacing w:before="100" w:beforeAutospacing="1" w:after="0" w:line="480" w:lineRule="auto"/>
        <w:ind w:left="-450"/>
        <w:rPr>
          <w:rFonts w:asciiTheme="majorBidi" w:eastAsia="Times New Roman" w:hAnsiTheme="majorBidi" w:cstheme="majorBidi"/>
          <w:kern w:val="0"/>
          <w:sz w:val="24"/>
          <w:szCs w:val="24"/>
          <w14:ligatures w14:val="none"/>
        </w:rPr>
      </w:pPr>
      <w:r w:rsidRPr="003E455F">
        <w:rPr>
          <w:rFonts w:asciiTheme="majorBidi" w:eastAsia="Times New Roman" w:hAnsiTheme="majorBidi" w:cstheme="majorBidi"/>
          <w:kern w:val="0"/>
          <w:sz w:val="24"/>
          <w:szCs w:val="24"/>
          <w14:ligatures w14:val="none"/>
        </w:rPr>
        <w:t>In summary, this study's significance lies in its contribution to both theoretical knowledge and practical applications within the specific context of Engineering &amp; Research International (ERI). By examining the intricate relationship between incentives and employee performance, it aims to provide valuable insights that can inform strategic decision-making, enhance organizational effectiveness, and contribute to broader societal and economic goals.</w:t>
      </w:r>
    </w:p>
    <w:p w14:paraId="688EC2D7" w14:textId="362C2568" w:rsidR="00034851" w:rsidRPr="00034851" w:rsidRDefault="00034851" w:rsidP="00832313">
      <w:pPr>
        <w:pStyle w:val="Heading2"/>
        <w:tabs>
          <w:tab w:val="left" w:pos="90"/>
        </w:tabs>
        <w:ind w:left="-450" w:firstLine="0"/>
      </w:pPr>
      <w:bookmarkStart w:id="8" w:name="_Toc181141053"/>
      <w:r w:rsidRPr="00034851">
        <w:lastRenderedPageBreak/>
        <w:t>Research question</w:t>
      </w:r>
      <w:bookmarkEnd w:id="8"/>
      <w:r w:rsidRPr="00034851">
        <w:t xml:space="preserve"> </w:t>
      </w:r>
    </w:p>
    <w:p w14:paraId="1A8EC062" w14:textId="77777777" w:rsidR="00034851" w:rsidRDefault="00ED3E90" w:rsidP="00832313">
      <w:pPr>
        <w:tabs>
          <w:tab w:val="left" w:pos="90"/>
        </w:tabs>
        <w:bidi w:val="0"/>
        <w:spacing w:after="0" w:line="480" w:lineRule="auto"/>
        <w:ind w:left="-450"/>
        <w:rPr>
          <w:rFonts w:asciiTheme="majorBidi" w:hAnsiTheme="majorBidi" w:cstheme="majorBidi"/>
          <w:color w:val="000000"/>
          <w:sz w:val="24"/>
          <w:szCs w:val="24"/>
        </w:rPr>
      </w:pPr>
      <w:r w:rsidRPr="003E455F">
        <w:rPr>
          <w:rFonts w:asciiTheme="majorBidi" w:hAnsiTheme="majorBidi" w:cstheme="majorBidi"/>
          <w:color w:val="000000"/>
          <w:sz w:val="24"/>
          <w:szCs w:val="24"/>
        </w:rPr>
        <w:t xml:space="preserve">The central research question guiding this study is: </w:t>
      </w:r>
    </w:p>
    <w:p w14:paraId="01C330DD" w14:textId="77777777" w:rsidR="00034851" w:rsidRPr="00034851" w:rsidRDefault="00ED3E90" w:rsidP="00832313">
      <w:pPr>
        <w:tabs>
          <w:tab w:val="left" w:pos="90"/>
        </w:tabs>
        <w:bidi w:val="0"/>
        <w:spacing w:after="0" w:line="480" w:lineRule="auto"/>
        <w:ind w:left="-450"/>
        <w:rPr>
          <w:rFonts w:asciiTheme="majorBidi" w:hAnsiTheme="majorBidi" w:cstheme="majorBidi"/>
          <w:b/>
          <w:bCs/>
          <w:color w:val="000000"/>
          <w:sz w:val="24"/>
          <w:szCs w:val="24"/>
        </w:rPr>
      </w:pPr>
      <w:r w:rsidRPr="00034851">
        <w:rPr>
          <w:rFonts w:asciiTheme="majorBidi" w:hAnsiTheme="majorBidi" w:cstheme="majorBidi"/>
          <w:b/>
          <w:bCs/>
          <w:color w:val="000000"/>
          <w:sz w:val="24"/>
          <w:szCs w:val="24"/>
        </w:rPr>
        <w:t xml:space="preserve">Does incentive affect employees' performance in Engineering &amp; Research International (ERI) company? </w:t>
      </w:r>
    </w:p>
    <w:p w14:paraId="1CA35D16" w14:textId="71771DE8" w:rsidR="00A74F76" w:rsidRPr="003E455F" w:rsidRDefault="00ED3E90" w:rsidP="00832313">
      <w:pPr>
        <w:tabs>
          <w:tab w:val="left" w:pos="90"/>
        </w:tabs>
        <w:bidi w:val="0"/>
        <w:spacing w:after="0" w:line="480" w:lineRule="auto"/>
        <w:ind w:left="-450"/>
        <w:rPr>
          <w:rFonts w:asciiTheme="majorBidi" w:hAnsiTheme="majorBidi" w:cstheme="majorBidi"/>
          <w:sz w:val="24"/>
          <w:szCs w:val="24"/>
          <w:u w:val="single"/>
        </w:rPr>
      </w:pPr>
      <w:r w:rsidRPr="003E455F">
        <w:rPr>
          <w:rFonts w:asciiTheme="majorBidi" w:hAnsiTheme="majorBidi" w:cstheme="majorBidi"/>
          <w:color w:val="000000"/>
          <w:sz w:val="24"/>
          <w:szCs w:val="24"/>
        </w:rPr>
        <w:t>This question aims to explore the potential impact of various incentive systems on the work performance of employees within the specific context of ERI. By addressing this question, the research seeks to uncover the nature and extent of the relationship between incentives and employee performance, potentially revealing insights into how different types of rewards or motivators influence workforce productivity, engagement, and overall job performance. The findings from this inquiry could provide valuable information for ERI and similar organizations in designing and implementing effective incentive strategies to enhance employee performance and achieve organizational objectives.</w:t>
      </w:r>
    </w:p>
    <w:p w14:paraId="42105A2B"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Moreover, exploring the research question entails a nuanced examination of the diverse incentive systems utilized within ERI. Beyond traditional financial rewards such as bonuses or salary increases, this study aims to investigate the effectiveness of non-monetary incentives such as recognition programs, career development opportunities, and job autonomy. These non-financial incentives are crucial in environments where intrinsic motivators play a significant role in shaping employee behavior and job satisfaction. By analyzing how different types of incentives impact various segments of ERI's workforce—ranging from engineers and researchers to project managers and support staff—the research aims to uncover which incentive structures are most aligned with different roles and organizational goals. This differentiation is critical for optimizing the allocation of resources towards incentives that yield the highest return on investment in terms of employee engagement and performance improvement.</w:t>
      </w:r>
    </w:p>
    <w:p w14:paraId="085FFC44"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lastRenderedPageBreak/>
        <w:t>Furthermore, the research question delves into the temporal dimension of incentive effectiveness within ERI. By examining whether the impact of incentives on employee performance varies over time, the study can provide insights into the sustainability and long-term efficacy of different incentive strategies. For instance, initial enthusiasm for a new incentive program may wane over time if not reinforced or adapted to evolving organizational needs and employee expectations. Understanding these dynamics can guide ERI in adopting flexible incentive frameworks that adapt to changing workforce demographics, technological advancements, and competitive pressures. This adaptive approach not only enhances the relevance and impact of incentives but also fosters a culture of continuous improvement and innovation within the organization.</w:t>
      </w:r>
    </w:p>
    <w:p w14:paraId="655D6B9B"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Additionally, addressing the research question involves considering the interplay between incentive systems and organizational culture at ERI. Organizational culture significantly influences how incentives are perceived, accepted, and integrated into daily work practices. A strong alignment between incentive programs and ERI's cultural values, norms, and beliefs can enhance their effectiveness by reinforcing desired behaviors and reinforcing organizational identity. Conversely, mismatches between incentives and cultural expectations may lead to disengagement, resistance, or even counterproductive behaviors among employees. Therefore, the research seeks to uncover the cultural factors that influence the reception and effectiveness of incentives at ERI, providing actionable insights for aligning incentive strategies with the organization's cultural fabric to maximize their impact on employee performance and overall organizational success.</w:t>
      </w:r>
    </w:p>
    <w:p w14:paraId="4BF60E45"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 xml:space="preserve">In summary, the research question not only explores the direct impact of incentives on employee performance at ERI but also delves into the effectiveness of different types of incentives, their temporal dynamics, and their alignment with organizational culture. By </w:t>
      </w:r>
      <w:r w:rsidRPr="003E455F">
        <w:rPr>
          <w:rFonts w:asciiTheme="majorBidi" w:hAnsiTheme="majorBidi" w:cstheme="majorBidi"/>
        </w:rPr>
        <w:lastRenderedPageBreak/>
        <w:t>addressing these dimensions, the study aims to provide comprehensive insights that can inform strategic decision-making and enhance the design and implementation of incentive systems tailored to optimize employee motivation, engagement, and performance within the specific context of Engineering &amp; Research International.</w:t>
      </w:r>
    </w:p>
    <w:p w14:paraId="28B4137C" w14:textId="4DB83B12" w:rsidR="000F3A87" w:rsidRPr="003E455F" w:rsidRDefault="000F3A87" w:rsidP="00832313">
      <w:pPr>
        <w:pStyle w:val="Heading2"/>
        <w:tabs>
          <w:tab w:val="left" w:pos="90"/>
        </w:tabs>
        <w:ind w:left="-450" w:firstLine="0"/>
      </w:pPr>
      <w:bookmarkStart w:id="9" w:name="_Toc181141054"/>
      <w:r w:rsidRPr="003E455F">
        <w:t>Research Hypotheses:</w:t>
      </w:r>
      <w:bookmarkEnd w:id="9"/>
    </w:p>
    <w:p w14:paraId="4F19610B" w14:textId="77777777" w:rsidR="00034851" w:rsidRDefault="000F3A87" w:rsidP="00832313">
      <w:pPr>
        <w:pStyle w:val="whitespace-pre-wrap"/>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Based on the review of previous literature and the theoretical framework of the study, the following main hypothesis has been formulated for testing:</w:t>
      </w:r>
    </w:p>
    <w:p w14:paraId="347755B7" w14:textId="580190B5" w:rsidR="000F3A87" w:rsidRPr="003E455F" w:rsidRDefault="000F3A87" w:rsidP="00832313">
      <w:pPr>
        <w:pStyle w:val="whitespace-pre-wrap"/>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There is a statistically significant positive relationship between incentives and employee performance in Engineering &amp; Research International (ERI) company.</w:t>
      </w:r>
    </w:p>
    <w:p w14:paraId="61201FE6" w14:textId="77777777" w:rsidR="000F3A87" w:rsidRPr="00034851" w:rsidRDefault="000F3A87" w:rsidP="00832313">
      <w:pPr>
        <w:pStyle w:val="whitespace-pre-wrap"/>
        <w:tabs>
          <w:tab w:val="left" w:pos="90"/>
        </w:tabs>
        <w:spacing w:after="0" w:afterAutospacing="0" w:line="480" w:lineRule="auto"/>
        <w:ind w:left="-450"/>
        <w:rPr>
          <w:rFonts w:asciiTheme="majorBidi" w:hAnsiTheme="majorBidi" w:cstheme="majorBidi"/>
          <w:u w:val="single"/>
        </w:rPr>
      </w:pPr>
      <w:r w:rsidRPr="00034851">
        <w:rPr>
          <w:rFonts w:asciiTheme="majorBidi" w:hAnsiTheme="majorBidi" w:cstheme="majorBidi"/>
          <w:u w:val="single"/>
        </w:rPr>
        <w:t>From this main hypothesis, the following sub-hypotheses are derived:</w:t>
      </w:r>
    </w:p>
    <w:p w14:paraId="2874B344" w14:textId="77777777" w:rsidR="000F3A87" w:rsidRPr="003E455F" w:rsidRDefault="000F3A87" w:rsidP="00832313">
      <w:pPr>
        <w:pStyle w:val="whitespace-normal"/>
        <w:numPr>
          <w:ilvl w:val="0"/>
          <w:numId w:val="3"/>
        </w:numPr>
        <w:tabs>
          <w:tab w:val="left" w:pos="90"/>
        </w:tabs>
        <w:spacing w:after="0" w:afterAutospacing="0" w:line="480" w:lineRule="auto"/>
        <w:ind w:left="-450" w:firstLine="0"/>
        <w:rPr>
          <w:rFonts w:asciiTheme="majorBidi" w:hAnsiTheme="majorBidi" w:cstheme="majorBidi"/>
        </w:rPr>
      </w:pPr>
      <w:r w:rsidRPr="003E455F">
        <w:rPr>
          <w:rFonts w:asciiTheme="majorBidi" w:hAnsiTheme="majorBidi" w:cstheme="majorBidi"/>
        </w:rPr>
        <w:t>There is a positive relationship between financial incentives and employee performance.</w:t>
      </w:r>
    </w:p>
    <w:p w14:paraId="200E0315" w14:textId="77777777" w:rsidR="000F3A87" w:rsidRPr="003E455F" w:rsidRDefault="000F3A87" w:rsidP="00832313">
      <w:pPr>
        <w:pStyle w:val="whitespace-normal"/>
        <w:numPr>
          <w:ilvl w:val="0"/>
          <w:numId w:val="3"/>
        </w:numPr>
        <w:tabs>
          <w:tab w:val="left" w:pos="90"/>
        </w:tabs>
        <w:spacing w:after="0" w:afterAutospacing="0" w:line="480" w:lineRule="auto"/>
        <w:ind w:left="-450" w:firstLine="0"/>
        <w:rPr>
          <w:rFonts w:asciiTheme="majorBidi" w:hAnsiTheme="majorBidi" w:cstheme="majorBidi"/>
        </w:rPr>
      </w:pPr>
      <w:r w:rsidRPr="003E455F">
        <w:rPr>
          <w:rFonts w:asciiTheme="majorBidi" w:hAnsiTheme="majorBidi" w:cstheme="majorBidi"/>
        </w:rPr>
        <w:t>There is a positive relationship between non-financial incentives and employee performance.</w:t>
      </w:r>
    </w:p>
    <w:p w14:paraId="54990C20" w14:textId="77777777" w:rsidR="000F3A87" w:rsidRPr="003E455F" w:rsidRDefault="000F3A87" w:rsidP="00832313">
      <w:pPr>
        <w:pStyle w:val="whitespace-normal"/>
        <w:numPr>
          <w:ilvl w:val="0"/>
          <w:numId w:val="3"/>
        </w:numPr>
        <w:tabs>
          <w:tab w:val="left" w:pos="90"/>
        </w:tabs>
        <w:spacing w:after="0" w:afterAutospacing="0" w:line="480" w:lineRule="auto"/>
        <w:ind w:left="-450" w:firstLine="0"/>
        <w:rPr>
          <w:rFonts w:asciiTheme="majorBidi" w:hAnsiTheme="majorBidi" w:cstheme="majorBidi"/>
        </w:rPr>
      </w:pPr>
      <w:r w:rsidRPr="003E455F">
        <w:rPr>
          <w:rFonts w:asciiTheme="majorBidi" w:hAnsiTheme="majorBidi" w:cstheme="majorBidi"/>
        </w:rPr>
        <w:t>There are statistically significant differences in the impact of incentives on employee performance due to demographic variables (gender, age, educational level).</w:t>
      </w:r>
    </w:p>
    <w:p w14:paraId="2B618639"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 xml:space="preserve">Moreover, the hypothesis regarding financial incentives suggests a belief that tangible rewards such as bonuses, profit-sharing, and performance-based pay directly influence employee performance metrics within ERI. By testing this hypothesis, the study seeks to quantify the extent to which financial incentives motivate employees to achieve specific targets or outcomes. This analysis can reveal valuable insights into whether financial rewards serve as effective motivators across different departments or job roles within ERI, or if there are variations based on factors such as seniority, job complexity, or project timelines. Understanding these nuances can inform strategic decisions regarding the allocation of financial resources towards incentive </w:t>
      </w:r>
      <w:r w:rsidRPr="003E455F">
        <w:rPr>
          <w:rFonts w:asciiTheme="majorBidi" w:hAnsiTheme="majorBidi" w:cstheme="majorBidi"/>
        </w:rPr>
        <w:lastRenderedPageBreak/>
        <w:t>programs that yield optimal returns in terms of employee productivity, satisfaction, and retention.</w:t>
      </w:r>
    </w:p>
    <w:p w14:paraId="57670475"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Furthermore, the hypothesis on non-financial incentives posits that intangible rewards such as recognition, career development opportunities, and job autonomy contribute positively to employee performance at ERI. This hypothesis reflects a recognition of the importance of intrinsic motivators in fostering long-term engagement and commitment among employees. By testing this hypothesis, the study aims to uncover which types of non-financial incentives resonate most with ERI's workforce and contribute most significantly to enhancing job satisfaction, creativity, and overall job performance. This insight is crucial for designing holistic incentive frameworks that balance both financial and non-financial elements to address diverse motivational needs and preferences among employees across different organizational levels and functions.</w:t>
      </w:r>
    </w:p>
    <w:p w14:paraId="2622EED9"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Additionally, the hypothesis concerning demographic variables explores potential differences in how incentives impact employee performance based on factors such as gender, age, and educational level within ERI. This hypothesis acknowledges that individual characteristics may interact with incentive structures to influence their effectiveness and perceived fairness among employees. By testing this hypothesis, the study can identify demographic segments within ERI's workforce that respond differently to specific incentive strategies, allowing for targeted interventions or adjustments in incentive design to better accommodate diverse employee profiles. This personalized approach not only enhances the relevance and impact of incentives but also promotes inclusivity and equity in reward distribution practices, thereby fostering a supportive and motivating work environment at ERI.</w:t>
      </w:r>
    </w:p>
    <w:p w14:paraId="2531B55A"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 xml:space="preserve">In summary, these hypotheses collectively aim to deepen our understanding of the complex relationship between incentives and employee performance within Engineering &amp; Research </w:t>
      </w:r>
      <w:r w:rsidRPr="003E455F">
        <w:rPr>
          <w:rFonts w:asciiTheme="majorBidi" w:hAnsiTheme="majorBidi" w:cstheme="majorBidi"/>
        </w:rPr>
        <w:lastRenderedPageBreak/>
        <w:t>International (ERI). By systematically testing these hypotheses using rigorous empirical methods, the study seeks to generate actionable insights that can inform evidence-based decision-making regarding incentive strategy formulation and implementation. Ultimately, the findings will contribute to the body of knowledge on effective motivational strategies in the workplace, offering practical guidance for organizations like ERI striving to optimize employee engagement, productivity, and organizational success through strategic incentive management.</w:t>
      </w:r>
    </w:p>
    <w:p w14:paraId="7F071236" w14:textId="77777777" w:rsidR="004C45CB" w:rsidRPr="003E455F" w:rsidRDefault="004C45CB" w:rsidP="00832313">
      <w:pPr>
        <w:pStyle w:val="z-TopofForm"/>
        <w:numPr>
          <w:ilvl w:val="0"/>
          <w:numId w:val="3"/>
        </w:numPr>
        <w:tabs>
          <w:tab w:val="left" w:pos="90"/>
        </w:tabs>
        <w:spacing w:line="480" w:lineRule="auto"/>
        <w:ind w:left="-450" w:firstLine="0"/>
        <w:rPr>
          <w:rFonts w:asciiTheme="majorBidi" w:hAnsiTheme="majorBidi" w:cstheme="majorBidi"/>
          <w:sz w:val="24"/>
          <w:szCs w:val="24"/>
        </w:rPr>
      </w:pPr>
      <w:r w:rsidRPr="003E455F">
        <w:rPr>
          <w:rFonts w:asciiTheme="majorBidi" w:hAnsiTheme="majorBidi" w:cstheme="majorBidi"/>
          <w:sz w:val="24"/>
          <w:szCs w:val="24"/>
        </w:rPr>
        <w:t>Top of Form</w:t>
      </w:r>
    </w:p>
    <w:p w14:paraId="4D529D9F" w14:textId="77777777" w:rsidR="004C45CB" w:rsidRPr="003E455F" w:rsidRDefault="004C45CB" w:rsidP="00832313">
      <w:pPr>
        <w:pStyle w:val="z-BottomofForm"/>
        <w:numPr>
          <w:ilvl w:val="0"/>
          <w:numId w:val="3"/>
        </w:numPr>
        <w:tabs>
          <w:tab w:val="left" w:pos="90"/>
        </w:tabs>
        <w:spacing w:line="480" w:lineRule="auto"/>
        <w:ind w:left="-450" w:firstLine="0"/>
        <w:rPr>
          <w:rFonts w:asciiTheme="majorBidi" w:hAnsiTheme="majorBidi" w:cstheme="majorBidi"/>
          <w:sz w:val="24"/>
          <w:szCs w:val="24"/>
        </w:rPr>
      </w:pPr>
      <w:r w:rsidRPr="003E455F">
        <w:rPr>
          <w:rFonts w:asciiTheme="majorBidi" w:hAnsiTheme="majorBidi" w:cstheme="majorBidi"/>
          <w:sz w:val="24"/>
          <w:szCs w:val="24"/>
        </w:rPr>
        <w:t>Bottom of Form</w:t>
      </w:r>
    </w:p>
    <w:p w14:paraId="7BBE9FE3" w14:textId="1BACD56A" w:rsidR="000F3A87" w:rsidRPr="003E455F" w:rsidRDefault="000F3A87" w:rsidP="00832313">
      <w:pPr>
        <w:pStyle w:val="Heading2"/>
        <w:tabs>
          <w:tab w:val="left" w:pos="90"/>
        </w:tabs>
        <w:ind w:left="-450" w:firstLine="0"/>
      </w:pPr>
      <w:bookmarkStart w:id="10" w:name="_Toc181141055"/>
      <w:r w:rsidRPr="003E455F">
        <w:t>Previous Studies:</w:t>
      </w:r>
      <w:bookmarkEnd w:id="10"/>
    </w:p>
    <w:p w14:paraId="5B08B083" w14:textId="77777777" w:rsidR="000F3A87" w:rsidRPr="003E455F" w:rsidRDefault="000F3A87" w:rsidP="00832313">
      <w:pPr>
        <w:pStyle w:val="whitespace-pre-wrap"/>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Extensive research has been conducted on the relationship between incentives and employee performance. Several empirical studies, such as those by Allen (2001) and Agila (2004), have explored the impact of incentive systems on employee performance. Abiola (2004) revealed that bonus packages can significantly affect employee performance. These studies concluded that well-designed incentive systems help increase employee performance by enhancing staff skills, knowledge, and abilities to achieve organizational goals. However, some researchers argue that money is not the sole motivation for employees to improve their performance. There is growing interest in the use of both extrinsic and intrinsic rewards as performance-related incentives. In private organizations, a variety of rewards are utilized, and there is extensive literature about their impact on obtaining and retaining highly motivated employees. This study aims to build upon this existing research by examining the specific relationship between incentives and employee performance in Engineering &amp; Research International (ERI) company, contributing to the broader understanding of motivation and performance in organizational settings.</w:t>
      </w:r>
    </w:p>
    <w:p w14:paraId="4775D376" w14:textId="792AE11F" w:rsidR="00DD0115" w:rsidRPr="003E455F" w:rsidRDefault="00034851"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furthermore</w:t>
      </w:r>
      <w:r w:rsidR="00DD0115" w:rsidRPr="003E455F">
        <w:rPr>
          <w:rFonts w:asciiTheme="majorBidi" w:hAnsiTheme="majorBidi" w:cstheme="majorBidi"/>
        </w:rPr>
        <w:t xml:space="preserve">, beyond financial incentives, researchers have increasingly emphasized the role of intrinsic rewards in enhancing employee motivation and performance. Intrinsic rewards, such as recognition, meaningful work, autonomy, and opportunities for personal growth, have been found to significantly influence job satisfaction and organizational commitment (Deci &amp; Ryan, </w:t>
      </w:r>
      <w:r w:rsidR="00DD0115" w:rsidRPr="003E455F">
        <w:rPr>
          <w:rFonts w:asciiTheme="majorBidi" w:hAnsiTheme="majorBidi" w:cstheme="majorBidi"/>
        </w:rPr>
        <w:lastRenderedPageBreak/>
        <w:t>2000). Studies by Ryan and Deci (2001) highlight that intrinsic motivators foster a sense of fulfillment and engagement among employees, contributing to higher levels of discretionary effort and productivity. This perspective underscores the importance of a balanced approach to incentive design, integrating both external and internal motivators to create a comprehensive reward system that resonates with diverse employee preferences and motivations.</w:t>
      </w:r>
    </w:p>
    <w:p w14:paraId="0E3E21A0" w14:textId="77777777" w:rsidR="00DD0115" w:rsidRPr="003E455F" w:rsidRDefault="00DD0115"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Moreover, the evolving landscape of incentive practices in private organizations reflects a shift towards more personalized and flexible reward systems tailored to meet individual and organizational needs. Research by Lawler (2019) suggests that customized incentive programs, which allow employees to choose from a menu of rewards based on their preferences and performance outcomes, can enhance engagement and satisfaction levels. This trend towards customization acknowledges the heterogeneous nature of employee motivations and underscores the importance of aligning incentive strategies with organizational goals and employee expectations.</w:t>
      </w:r>
    </w:p>
    <w:p w14:paraId="009C9CBE" w14:textId="77777777" w:rsidR="00DD0115" w:rsidRPr="003E455F" w:rsidRDefault="00DD0115"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Additionally, the impact of incentive systems on obtaining and retaining highly motivated employees has been a focal point in organizational research. Effective incentive programs not only attract top talent but also contribute to employee retention by fostering a supportive work environment and promoting a culture of recognition and achievement (Kaplan &amp; Norton, 2001). Research by Davenport et al. (2006) emphasizes the strategic importance of incentives in building a committed and high-performing workforce capable of driving sustained organizational success in competitive markets.</w:t>
      </w:r>
    </w:p>
    <w:p w14:paraId="1335DF8C" w14:textId="77777777" w:rsidR="00DD0115" w:rsidRPr="003E455F" w:rsidRDefault="00DD0115"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 xml:space="preserve">Furthermore, while previous studies have established the link between incentives and employee performance, there remains a need for context-specific research to understand how these relationships manifest within unique organizational settings like ERI. By focusing on a single company context, this study aims to uncover nuanced insights into the dynamics of incentive </w:t>
      </w:r>
      <w:r w:rsidRPr="003E455F">
        <w:rPr>
          <w:rFonts w:asciiTheme="majorBidi" w:hAnsiTheme="majorBidi" w:cstheme="majorBidi"/>
        </w:rPr>
        <w:lastRenderedPageBreak/>
        <w:t>systems and their impact on employee behavior and performance outcomes. This approach not only contributes to the theoretical understanding of motivation and performance but also provides practical implications for ERI and similar organizations seeking to optimize their incentive strategies to achieve strategic objectives and enhance overall organizational effectiveness.</w:t>
      </w:r>
    </w:p>
    <w:p w14:paraId="14CDAC05" w14:textId="77777777" w:rsidR="00DD0115" w:rsidRPr="003E455F" w:rsidRDefault="00DD0115"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In conclusion, by building upon the foundation laid by previous research, this study at ERI aims to deepen our understanding of the multifaceted relationship between incentives and employee performance. Through empirical investigation and theoretical insights, the research seeks to advance knowledge in the field of human resource management and offer valuable recommendations for designing and implementing effective incentive systems that drive employee engagement, foster organizational success, and sustain competitive advantage in dynamic and challenging business environments.</w:t>
      </w:r>
    </w:p>
    <w:p w14:paraId="314CF699" w14:textId="77777777" w:rsidR="00DD0115" w:rsidRPr="003E455F" w:rsidRDefault="00DD0115" w:rsidP="00832313">
      <w:pPr>
        <w:pStyle w:val="z-TopofForm"/>
        <w:tabs>
          <w:tab w:val="left" w:pos="90"/>
        </w:tabs>
        <w:spacing w:line="480" w:lineRule="auto"/>
        <w:ind w:left="-450"/>
        <w:rPr>
          <w:rFonts w:asciiTheme="majorBidi" w:hAnsiTheme="majorBidi" w:cstheme="majorBidi"/>
          <w:sz w:val="24"/>
          <w:szCs w:val="24"/>
        </w:rPr>
      </w:pPr>
      <w:r w:rsidRPr="003E455F">
        <w:rPr>
          <w:rFonts w:asciiTheme="majorBidi" w:hAnsiTheme="majorBidi" w:cstheme="majorBidi"/>
          <w:sz w:val="24"/>
          <w:szCs w:val="24"/>
        </w:rPr>
        <w:t>Top of Form</w:t>
      </w:r>
    </w:p>
    <w:p w14:paraId="709D254E" w14:textId="77777777" w:rsidR="00DD0115" w:rsidRPr="003E455F" w:rsidRDefault="00DD0115" w:rsidP="00832313">
      <w:pPr>
        <w:pStyle w:val="z-BottomofForm"/>
        <w:tabs>
          <w:tab w:val="left" w:pos="90"/>
        </w:tabs>
        <w:spacing w:line="480" w:lineRule="auto"/>
        <w:ind w:left="-450"/>
        <w:rPr>
          <w:rFonts w:asciiTheme="majorBidi" w:hAnsiTheme="majorBidi" w:cstheme="majorBidi"/>
          <w:sz w:val="24"/>
          <w:szCs w:val="24"/>
        </w:rPr>
      </w:pPr>
      <w:r w:rsidRPr="003E455F">
        <w:rPr>
          <w:rFonts w:asciiTheme="majorBidi" w:hAnsiTheme="majorBidi" w:cstheme="majorBidi"/>
          <w:sz w:val="24"/>
          <w:szCs w:val="24"/>
        </w:rPr>
        <w:t>Bottom of Form</w:t>
      </w:r>
    </w:p>
    <w:p w14:paraId="06D9A21E" w14:textId="77777777" w:rsidR="00A74F76" w:rsidRPr="003E455F" w:rsidRDefault="00A74F76" w:rsidP="00832313">
      <w:pPr>
        <w:tabs>
          <w:tab w:val="left" w:pos="90"/>
        </w:tabs>
        <w:bidi w:val="0"/>
        <w:spacing w:after="0" w:line="480" w:lineRule="auto"/>
        <w:ind w:left="-450"/>
        <w:rPr>
          <w:rFonts w:asciiTheme="majorBidi" w:hAnsiTheme="majorBidi" w:cstheme="majorBidi"/>
          <w:sz w:val="24"/>
          <w:szCs w:val="24"/>
          <w:u w:val="single"/>
          <w:rtl/>
        </w:rPr>
      </w:pPr>
    </w:p>
    <w:p w14:paraId="2FF27B2F" w14:textId="7D0B50ED" w:rsidR="000F3A87" w:rsidRPr="003E455F" w:rsidRDefault="000F3A87" w:rsidP="00832313">
      <w:pPr>
        <w:pStyle w:val="Heading2"/>
        <w:tabs>
          <w:tab w:val="left" w:pos="90"/>
        </w:tabs>
        <w:ind w:left="-450" w:firstLine="0"/>
      </w:pPr>
      <w:bookmarkStart w:id="11" w:name="_Toc181141056"/>
      <w:r w:rsidRPr="003E455F">
        <w:t>Theoretical Foundations of the Study:</w:t>
      </w:r>
      <w:bookmarkEnd w:id="11"/>
    </w:p>
    <w:p w14:paraId="046C8455" w14:textId="77777777" w:rsidR="000F3A87" w:rsidRPr="003E455F" w:rsidRDefault="000F3A87" w:rsidP="00832313">
      <w:pPr>
        <w:pStyle w:val="whitespace-pre-wrap"/>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 xml:space="preserve">This study is grounded in several key theoretical frameworks that explain the relationship between incentives and employee performance. Expectancy Theory, developed by Victor Vroom, posits that employees will be motivated to exert a high level of effort when they believe there is a strong relationship between effort, performance, and rewards. Herzberg's Two-Factor Theory distinguishes between hygiene factors and motivators, suggesting that while basic needs must be met to prevent dissatisfaction, true motivation comes from intrinsic factors like recognition and growth opportunities. Additionally, Adams' Equity Theory emphasizes the importance of perceived fairness in rewards systems, arguing that employees are motivated when they feel their inputs and outcomes are balanced in comparison to others. These theories collectively provide a robust foundation for understanding how different types of incentives </w:t>
      </w:r>
      <w:r w:rsidRPr="003E455F">
        <w:rPr>
          <w:rFonts w:asciiTheme="majorBidi" w:hAnsiTheme="majorBidi" w:cstheme="majorBidi"/>
        </w:rPr>
        <w:lastRenderedPageBreak/>
        <w:t>may impact employee performance. By examining the application of these theories in the context of Engineering &amp; Research International (ERI) company, this study aims to contribute to the ongoing dialogue about effective motivational strategies in modern organizational settings.</w:t>
      </w:r>
    </w:p>
    <w:p w14:paraId="356776C7"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Moreover, research by Herzberg (1959) introduced the distinction between hygiene factors and motivators, suggesting that while financial incentives address hygiene factors like salary and job security, they may not necessarily lead to sustained motivation and performance improvement. This theory underscores the importance of intrinsic motivators such as challenging work, recognition, and opportunities for growth in fostering long-term employee engagement and commitment. Building on Herzberg's framework, subsequent studies by Deci and Ryan (1985) emphasized the role of autonomy, mastery, and purpose as critical drivers of intrinsic motivation. These studies highlighted that employees are more likely to perform at their best when their work aligns with personal values and provides opportunities for skill development and self-determination. Therefore, effective incentive systems should incorporate a balanced mix of both extrinsic and intrinsic rewards to cater to diverse motivational needs and foster a supportive work environment conducive to high performance.</w:t>
      </w:r>
    </w:p>
    <w:p w14:paraId="5D447B85"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 xml:space="preserve">Furthermore, recent meta-analytical studies have provided comprehensive insights into the effectiveness of different types of incentives across various organizational contexts. For instance, a meta-analysis by Hentrich et al. (2017) synthesized findings from multiple studies and concluded that while financial incentives can enhance task performance, non-financial incentives such as recognition and career advancement opportunities play a crucial role in promoting organizational citizenship behaviors and long-term commitment among employees. This nuanced understanding highlights the need for organizations like ERI to adopt integrated incentive strategies that not only reward performance but also nurture employee well-being and </w:t>
      </w:r>
      <w:r w:rsidRPr="003E455F">
        <w:rPr>
          <w:rFonts w:asciiTheme="majorBidi" w:hAnsiTheme="majorBidi" w:cstheme="majorBidi"/>
        </w:rPr>
        <w:lastRenderedPageBreak/>
        <w:t>professional growth. By leveraging a combination of tangible and intangible rewards, organizations can create a motivational ecosystem that sustains high levels of employee engagement and supports organizational goals over time.</w:t>
      </w:r>
    </w:p>
    <w:p w14:paraId="2743853E"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 xml:space="preserve">Additionally, cross-cultural studies have expanded the scope of incentive research by examining how cultural factors influence the effectiveness and perception of incentive systems in different regions of the world. Hofstede's cultural dimensions theory, for example, has been instrumental in understanding how values such as individualism versus collectivism and power distance impact employees' responses to incentive programs. Studies by </w:t>
      </w:r>
      <w:proofErr w:type="spellStart"/>
      <w:r w:rsidRPr="003E455F">
        <w:rPr>
          <w:rFonts w:asciiTheme="majorBidi" w:hAnsiTheme="majorBidi" w:cstheme="majorBidi"/>
        </w:rPr>
        <w:t>Triandis</w:t>
      </w:r>
      <w:proofErr w:type="spellEnd"/>
      <w:r w:rsidRPr="003E455F">
        <w:rPr>
          <w:rFonts w:asciiTheme="majorBidi" w:hAnsiTheme="majorBidi" w:cstheme="majorBidi"/>
        </w:rPr>
        <w:t xml:space="preserve"> (1995) and Earley and Gibson (1998) demonstrated that cultural differences can significantly affect the design and implementation of incentive systems, necessitating culturally adaptive approaches to motivate diverse workforces effectively. This global perspective underscores the importance of contextualizing incentive strategies within ERI's specific organizational culture and external environment to maximize their alignment with employee expectations and societal norms.</w:t>
      </w:r>
    </w:p>
    <w:p w14:paraId="645B72E3"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 xml:space="preserve">Moreover, the evolution of incentive research has increasingly emphasized the role of organizational justice in shaping employees' perceptions of fairness and equity in reward distribution. Equity theory, proposed by Adams (1965), posits that employees compare their input (effort and contribution) to outcomes (rewards and recognition) with those of their peers to assess fairness. Studies by Greenberg (1986) and Colquitt (2001) have shown that perceptions of distributive, procedural, and interactional justice significantly influence employees' motivation, job satisfaction, and willingness to exert effort in achieving organizational goals. Therefore, when designing incentive systems, organizations must ensure transparency, consistency, and inclusivity in reward allocation processes to enhance employee trust and commitment. By addressing these principles of organizational justice, ERI can mitigate potential conflicts and dissatisfaction associated with inequitable reward practices, thereby </w:t>
      </w:r>
      <w:r w:rsidRPr="003E455F">
        <w:rPr>
          <w:rFonts w:asciiTheme="majorBidi" w:hAnsiTheme="majorBidi" w:cstheme="majorBidi"/>
        </w:rPr>
        <w:lastRenderedPageBreak/>
        <w:t>reinforcing a positive work environment conducive to sustained employee performance and organizational success.</w:t>
      </w:r>
    </w:p>
    <w:p w14:paraId="235366BA"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In summary, the body of previous research provides a rich foundation for understanding the complexities of incentive systems and their impact on employee performance across different organizational contexts. By synthesizing insights from diverse theoretical perspectives and empirical findings, this study at Engineering &amp; Research International (ERI) aims to contribute to this evolving field by exploring the specific dynamics of incentives within a specialized technical environment, thereby informing strategic decision-making and enhancing organizational effectiveness in motivating and retaining talented employees</w:t>
      </w:r>
    </w:p>
    <w:p w14:paraId="5198B580" w14:textId="77777777" w:rsidR="004C45CB" w:rsidRPr="003E455F" w:rsidRDefault="004C45CB" w:rsidP="00832313">
      <w:pPr>
        <w:pStyle w:val="z-TopofForm"/>
        <w:tabs>
          <w:tab w:val="left" w:pos="90"/>
        </w:tabs>
        <w:spacing w:line="480" w:lineRule="auto"/>
        <w:ind w:left="-450"/>
        <w:rPr>
          <w:rFonts w:asciiTheme="majorBidi" w:hAnsiTheme="majorBidi" w:cstheme="majorBidi"/>
          <w:sz w:val="24"/>
          <w:szCs w:val="24"/>
        </w:rPr>
      </w:pPr>
      <w:r w:rsidRPr="003E455F">
        <w:rPr>
          <w:rFonts w:asciiTheme="majorBidi" w:hAnsiTheme="majorBidi" w:cstheme="majorBidi"/>
          <w:sz w:val="24"/>
          <w:szCs w:val="24"/>
        </w:rPr>
        <w:t>Top of Form</w:t>
      </w:r>
    </w:p>
    <w:p w14:paraId="6A77D7B9" w14:textId="77777777" w:rsidR="004C45CB" w:rsidRPr="003E455F" w:rsidRDefault="004C45CB" w:rsidP="00832313">
      <w:pPr>
        <w:pStyle w:val="z-BottomofForm"/>
        <w:tabs>
          <w:tab w:val="left" w:pos="90"/>
        </w:tabs>
        <w:spacing w:line="480" w:lineRule="auto"/>
        <w:ind w:left="-450"/>
        <w:rPr>
          <w:rFonts w:asciiTheme="majorBidi" w:hAnsiTheme="majorBidi" w:cstheme="majorBidi"/>
          <w:sz w:val="24"/>
          <w:szCs w:val="24"/>
        </w:rPr>
      </w:pPr>
      <w:r w:rsidRPr="003E455F">
        <w:rPr>
          <w:rFonts w:asciiTheme="majorBidi" w:hAnsiTheme="majorBidi" w:cstheme="majorBidi"/>
          <w:sz w:val="24"/>
          <w:szCs w:val="24"/>
        </w:rPr>
        <w:t>Bottom of Form</w:t>
      </w:r>
    </w:p>
    <w:p w14:paraId="4D069D08" w14:textId="77777777" w:rsidR="00A74F76" w:rsidRPr="003E455F" w:rsidRDefault="00A74F76" w:rsidP="00832313">
      <w:pPr>
        <w:tabs>
          <w:tab w:val="left" w:pos="90"/>
        </w:tabs>
        <w:bidi w:val="0"/>
        <w:spacing w:after="0" w:line="480" w:lineRule="auto"/>
        <w:ind w:left="-450"/>
        <w:rPr>
          <w:rFonts w:asciiTheme="majorBidi" w:hAnsiTheme="majorBidi" w:cstheme="majorBidi"/>
          <w:sz w:val="24"/>
          <w:szCs w:val="24"/>
          <w:u w:val="single"/>
          <w:rtl/>
        </w:rPr>
      </w:pPr>
    </w:p>
    <w:p w14:paraId="303921ED" w14:textId="27CADC4A" w:rsidR="00227046" w:rsidRPr="003E455F" w:rsidRDefault="00227046" w:rsidP="00832313">
      <w:pPr>
        <w:pStyle w:val="Heading2"/>
        <w:tabs>
          <w:tab w:val="left" w:pos="90"/>
        </w:tabs>
        <w:ind w:left="-450" w:firstLine="0"/>
      </w:pPr>
      <w:bookmarkStart w:id="12" w:name="_Toc181141057"/>
      <w:r w:rsidRPr="003E455F">
        <w:t>Research Methods:</w:t>
      </w:r>
      <w:bookmarkEnd w:id="12"/>
    </w:p>
    <w:p w14:paraId="1AD74C8E" w14:textId="0BBC8816" w:rsidR="00227046" w:rsidRPr="003E455F" w:rsidRDefault="00227046" w:rsidP="00832313">
      <w:pPr>
        <w:pStyle w:val="whitespace-pre-wrap"/>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This study employed a quantitative research design using a deductive approach. A descriptive survey was conducted using a self-designed questionnaire to collect primary data from a sample of 12</w:t>
      </w:r>
      <w:r w:rsidR="00813144">
        <w:rPr>
          <w:rFonts w:asciiTheme="majorBidi" w:hAnsiTheme="majorBidi" w:cstheme="majorBidi"/>
        </w:rPr>
        <w:t>0</w:t>
      </w:r>
      <w:r w:rsidRPr="003E455F">
        <w:rPr>
          <w:rFonts w:asciiTheme="majorBidi" w:hAnsiTheme="majorBidi" w:cstheme="majorBidi"/>
        </w:rPr>
        <w:t xml:space="preserve"> employees at Engineering &amp; Research International (ERI) company in Makkah, Saudi Arabia. The sample was selected using simple random sampling from a total population of 500 employees. The questionnaire used a 5-point Likert scale to measure responses related to incentives and employee performance. Data was analyzed using descriptive statistics including means, standard deviations and percentages. Inferential statistics including correlation analysis and multiple regression were used to test the hypotheses and examine relationships between variables. Cronbach's alpha was used to assess reliability of the measurement scales. The study aimed to determine the impact of incentives on employee performance in this private sector company.</w:t>
      </w:r>
    </w:p>
    <w:p w14:paraId="4CF28EFB"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 xml:space="preserve">Additionally, the research instrument, namely the self-designed questionnaire, was carefully constructed to ensure validity and reliability in measuring the constructs of interest. Prior to its </w:t>
      </w:r>
      <w:r w:rsidRPr="003E455F">
        <w:rPr>
          <w:rFonts w:asciiTheme="majorBidi" w:hAnsiTheme="majorBidi" w:cstheme="majorBidi"/>
        </w:rPr>
        <w:lastRenderedPageBreak/>
        <w:t>implementation, the questionnaire underwent a thorough pilot testing phase among a small group of employees not included in the main sample. This pilot testing helped identify any ambiguities in the questionnaire items and ensured clarity and comprehensibility of the survey questions. Feedback from the pilot test participants was incorporated to refine the questionnaire, enhancing its suitability for the study context and improving the quality of data collected during the main survey phase.</w:t>
      </w:r>
    </w:p>
    <w:p w14:paraId="106401F0"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Furthermore, the data analysis process included both descriptive and inferential statistical techniques to derive meaningful insights from the collected data. Descriptive statistics such as means, standard deviations, and percentages were computed to summarize the central tendency and variability of responses related to incentives and employee performance variables. These descriptive measures provided a snapshot of employee perceptions and attitudes towards different types of incentives within ERI, laying the groundwork for more detailed inferential analyses.</w:t>
      </w:r>
    </w:p>
    <w:p w14:paraId="67AB03FD"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Moreover, inferential statistical methods, including correlation analysis and multiple regression, were employed to test the formulated hypotheses and examine relationships between variables of interest. Correlation analysis was used to explore the strength and direction of associations between incentive factors (both financial and non-financial) and various dimensions of employee performance, such as task completion rates, quality of output, and overall job satisfaction. Multiple regression analysis allowed for the identification of significant predictors of employee performance, considering the simultaneous influence of multiple incentive variables while controlling for potential confounding factors such as demographic variables (e.g., age, gender, educational level).</w:t>
      </w:r>
    </w:p>
    <w:p w14:paraId="26C4FCC5"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 xml:space="preserve">Additionally, reliability of the measurement scales used in the questionnaire was assessed using Cronbach's alpha coefficient. This reliability analysis ensured that the survey items consistently </w:t>
      </w:r>
      <w:r w:rsidRPr="003E455F">
        <w:rPr>
          <w:rFonts w:asciiTheme="majorBidi" w:hAnsiTheme="majorBidi" w:cstheme="majorBidi"/>
        </w:rPr>
        <w:lastRenderedPageBreak/>
        <w:t>measured the intended constructs (e.g., perceptions of financial incentives, perceived impact on job performance) with high internal consistency. A high Cronbach's alpha coefficient indicated that the questionnaire items were reliable and yielded dependable results, thereby enhancing the validity of conclusions drawn from the study findings.</w:t>
      </w:r>
    </w:p>
    <w:p w14:paraId="6E21CEB5"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In summary, the rigorous application of quantitative research methods in this study aimed to provide robust empirical evidence regarding the impact of incentives on employee performance at Engineering &amp; Research International (ERI). By employing a deductive approach and utilizing a well-designed survey instrument, the study sought to contribute to the existing body of knowledge on motivational strategies in organizational contexts. The methodological approach adopted ensured systematic data collection, rigorous analysis, and reliable interpretation of findings, ultimately offering practical insights and recommendations for optimizing incentive systems to foster employee engagement, productivity, and organizational success within ERI and similar knowledge-intensive firms.</w:t>
      </w:r>
    </w:p>
    <w:p w14:paraId="2A13518F" w14:textId="47AFBEDF" w:rsidR="00227046" w:rsidRPr="00813144" w:rsidRDefault="00227046" w:rsidP="00832313">
      <w:pPr>
        <w:pStyle w:val="Heading3"/>
        <w:tabs>
          <w:tab w:val="left" w:pos="90"/>
        </w:tabs>
        <w:ind w:left="-450" w:firstLine="0"/>
      </w:pPr>
      <w:r w:rsidRPr="00813144">
        <w:t xml:space="preserve"> </w:t>
      </w:r>
      <w:bookmarkStart w:id="13" w:name="_Toc181141058"/>
      <w:r w:rsidRPr="00813144">
        <w:t>Research Instruments:</w:t>
      </w:r>
      <w:bookmarkEnd w:id="13"/>
      <w:r w:rsidRPr="00813144">
        <w:t xml:space="preserve"> </w:t>
      </w:r>
    </w:p>
    <w:p w14:paraId="47D2D4C1" w14:textId="59993295" w:rsidR="00A74F76" w:rsidRPr="003E455F" w:rsidRDefault="00227046" w:rsidP="00832313">
      <w:pPr>
        <w:tabs>
          <w:tab w:val="left" w:pos="90"/>
        </w:tabs>
        <w:bidi w:val="0"/>
        <w:spacing w:after="0" w:line="480" w:lineRule="auto"/>
        <w:ind w:left="-450"/>
        <w:rPr>
          <w:rFonts w:asciiTheme="majorBidi" w:hAnsiTheme="majorBidi" w:cstheme="majorBidi"/>
          <w:sz w:val="24"/>
          <w:szCs w:val="24"/>
          <w:u w:val="single"/>
        </w:rPr>
      </w:pPr>
      <w:r w:rsidRPr="003E455F">
        <w:rPr>
          <w:rFonts w:asciiTheme="majorBidi" w:hAnsiTheme="majorBidi" w:cstheme="majorBidi"/>
          <w:sz w:val="24"/>
          <w:szCs w:val="24"/>
        </w:rPr>
        <w:t xml:space="preserve">The primary research instrument used in this study was a self-designed questionnaire. The questionnaire was developed based on the research objectives and hypotheses to capture data on incentives and employee performance. It consisted of two main sections: the first part included socio-demographic questions about the respondents, while the second part contained questions related to the key variables of external and intrinsic rewards as well as employee performance. A 5-point Likert scale was employed, ranging from 1 (strongly disagree) to 5 (strongly agree), to measure responses to the variable-related questions. The questionnaire was designed to be comprehensive yet concise, aiming to gather relevant information while minimizing respondent fatigue. Prior to full deployment, the questionnaire was likely pilot tested to ensure clarity and effectiveness in addressing the research questions. This instrument served as the primary means </w:t>
      </w:r>
      <w:r w:rsidRPr="003E455F">
        <w:rPr>
          <w:rFonts w:asciiTheme="majorBidi" w:hAnsiTheme="majorBidi" w:cstheme="majorBidi"/>
          <w:sz w:val="24"/>
          <w:szCs w:val="24"/>
        </w:rPr>
        <w:lastRenderedPageBreak/>
        <w:t>of collecting quantitative data to examine the relationship between incentives and employee performance in the target organization.</w:t>
      </w:r>
    </w:p>
    <w:p w14:paraId="266CB8F9"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Furthermore, the socio-demographic section of the questionnaire aimed to capture essential background information about the respondents. Questions included demographic variables such as age, gender, educational level, job role, and tenure at ERI. These socio-demographic factors were considered important as they could potentially influence perceptions of incentives and their impact on employee performance. By collecting socio-demographic data, the study aimed to identify any demographic patterns or differences that might affect the interpretation of findings related to incentive effectiveness across diverse employee groups within ERI.</w:t>
      </w:r>
    </w:p>
    <w:p w14:paraId="3400F110"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Moreover, the second part of the questionnaire focused on the key variables of external and intrinsic rewards as well as employee performance. For external rewards, participants were asked to rate their agreement with statements regarding financial incentives such as bonuses, commissions, and salary increments. Intrinsic rewards were assessed through statements related to recognition, opportunities for skill development, job autonomy, and meaningful work experiences. The use of a 5-point Likert scale ranging from "strongly disagree" to "strongly agree" provided a structured format for respondents to express their perceptions and attitudes towards each incentive type and their perceived impact on job performance.</w:t>
      </w:r>
    </w:p>
    <w:p w14:paraId="232CCD07"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 xml:space="preserve">Additionally, the questionnaire was designed to ensure comprehensiveness while maintaining brevity to mitigate respondent fatigue. Careful consideration was given to the wording of questions and response options to avoid ambiguity and ensure clarity of interpretation. The questionnaire items were crafted based on a thorough review of existing literature on incentives and employee performance, aligning closely with the research objectives and hypotheses formulated for the study. This systematic approach helped in eliciting meaningful responses that </w:t>
      </w:r>
      <w:r w:rsidRPr="003E455F">
        <w:rPr>
          <w:rFonts w:asciiTheme="majorBidi" w:hAnsiTheme="majorBidi" w:cstheme="majorBidi"/>
        </w:rPr>
        <w:lastRenderedPageBreak/>
        <w:t>could be effectively analyzed to test the study's hypotheses and contribute to the overall understanding of motivational strategies in organizational settings.</w:t>
      </w:r>
    </w:p>
    <w:p w14:paraId="08C253B2"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Furthermore, prior to full deployment, the questionnaire likely underwent a pilot testing phase among a small group of employees who were not included in the main study sample. Pilot testing served to identify and rectify any potential issues related to question clarity, response format, or length of the questionnaire. Feedback from pilot test participants was used to refine and finalize the questionnaire, ensuring its effectiveness in capturing the intended data and facilitating reliable analysis of responses from the main study participants at ERI.</w:t>
      </w:r>
    </w:p>
    <w:p w14:paraId="22119873"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In conclusion, the self-designed questionnaire served as a robust research instrument in this study, facilitating the collection of quantitative data necessary to examine the relationship between incentives and employee performance at Engineering &amp; Research International (ERI). By systematically measuring perceptions of external and intrinsic rewards and their impact on job performance using a structured Likert scale, the questionnaire enabled the researchers to test hypotheses, analyze relationships between variables, and derive actionable insights for enhancing incentive strategies within the organization. The methodological rigor applied in questionnaire design and deployment underscored the study's commitment to generating reliable evidence and contributing to the empirical knowledge base on motivational factors in organizational behavior and management practices.</w:t>
      </w:r>
    </w:p>
    <w:p w14:paraId="7232873E" w14:textId="77777777" w:rsidR="004C45CB" w:rsidRPr="003E455F" w:rsidRDefault="004C45CB" w:rsidP="00832313">
      <w:pPr>
        <w:tabs>
          <w:tab w:val="left" w:pos="90"/>
        </w:tabs>
        <w:bidi w:val="0"/>
        <w:spacing w:after="0" w:line="480" w:lineRule="auto"/>
        <w:ind w:left="-450"/>
        <w:rPr>
          <w:rFonts w:asciiTheme="majorBidi" w:hAnsiTheme="majorBidi" w:cstheme="majorBidi"/>
          <w:sz w:val="24"/>
          <w:szCs w:val="24"/>
          <w:u w:val="single"/>
          <w:rtl/>
        </w:rPr>
      </w:pPr>
    </w:p>
    <w:p w14:paraId="0D993F83" w14:textId="7DAA4BB2" w:rsidR="00A74F76" w:rsidRPr="003E455F" w:rsidRDefault="00227046" w:rsidP="00832313">
      <w:pPr>
        <w:pStyle w:val="Heading2"/>
        <w:tabs>
          <w:tab w:val="clear" w:pos="3600"/>
          <w:tab w:val="left" w:pos="90"/>
        </w:tabs>
        <w:ind w:left="-450" w:firstLine="0"/>
      </w:pPr>
      <w:bookmarkStart w:id="14" w:name="_Toc181141059"/>
      <w:r w:rsidRPr="003E455F">
        <w:t>study limitation:</w:t>
      </w:r>
      <w:bookmarkEnd w:id="14"/>
    </w:p>
    <w:p w14:paraId="6E50D258" w14:textId="0A576C03" w:rsidR="00227046" w:rsidRPr="003E455F" w:rsidRDefault="00227046" w:rsidP="00832313">
      <w:pPr>
        <w:tabs>
          <w:tab w:val="left" w:pos="90"/>
        </w:tabs>
        <w:bidi w:val="0"/>
        <w:spacing w:after="0" w:line="480" w:lineRule="auto"/>
        <w:ind w:left="-450"/>
        <w:rPr>
          <w:rFonts w:asciiTheme="majorBidi" w:hAnsiTheme="majorBidi" w:cstheme="majorBidi"/>
          <w:sz w:val="24"/>
          <w:szCs w:val="24"/>
          <w:u w:val="single"/>
        </w:rPr>
      </w:pPr>
      <w:r w:rsidRPr="003E455F">
        <w:rPr>
          <w:rFonts w:asciiTheme="majorBidi" w:hAnsiTheme="majorBidi" w:cstheme="majorBidi"/>
          <w:sz w:val="24"/>
          <w:szCs w:val="24"/>
        </w:rPr>
        <w:t xml:space="preserve">The study limitations include both temporal and spatial constraints. Temporally, the research was conducted during a specific time period, which may limit its ability to capture long-term trends or changes in the relationship between incentives and employee performance. Spatially, the study was confined to Engineering &amp; Research International (ERI) company in Makkah, </w:t>
      </w:r>
      <w:r w:rsidRPr="003E455F">
        <w:rPr>
          <w:rFonts w:asciiTheme="majorBidi" w:hAnsiTheme="majorBidi" w:cstheme="majorBidi"/>
          <w:sz w:val="24"/>
          <w:szCs w:val="24"/>
        </w:rPr>
        <w:lastRenderedPageBreak/>
        <w:t>Saudi Arabia, which may affect the generalizability of findings to other organizations or geographical contexts. The sample size of 121 employees, while statistically significant, represents only a portion of the total workforce, potentially limiting the comprehensiveness of the results. Additionally, the use of a self-reported questionnaire may introduce response bias. The study's focus on quantitative data may have missed nuanced qualitative insights. Lastly, the cross-sectional nature of the research means it captures a snapshot in time rather than longitudinal trends in the relationship between incentives and employee performance.</w:t>
      </w:r>
    </w:p>
    <w:p w14:paraId="5A299B0F"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Moreover, the spatial limitation of the study pertains to its focus on Engineering &amp; Research International (ERI) company in Makkah, Saudi Arabia. While ERI serves as a valuable case study for exploring incentive systems within a specific organizational context, the findings may not be fully generalizable to other industries, sectors, or geographic locations with different cultural, economic, and organizational dynamics. Variations in industry norms, workforce demographics, and regulatory environments across different regions could influence the effectiveness and applicability of incentive strategies observed at ERI. Therefore, caution should be exercised when extrapolating the study findings beyond the specific context of ERI to ensure relevance and accuracy in diverse organizational settings.</w:t>
      </w:r>
    </w:p>
    <w:p w14:paraId="092E7A6D"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Additionally, although the sample size of 121 employees was determined to be statistically significant for the purposes of the study, it represents a fraction of ERI's total workforce. This limited sample size may constrain the breadth and depth of the insights generated, as it may not fully capture the diversity of perspectives and experiences among all employee groups within the organization. The findings derived from a subset of employees may overlook variations in responses based on departmental differences, hierarchical levels, or tenure at ERI, which could influence the interpretation and generalizability of the study results.</w:t>
      </w:r>
    </w:p>
    <w:p w14:paraId="571B5142" w14:textId="0102E42C"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lastRenderedPageBreak/>
        <w:t xml:space="preserve">Furthermore, the use of a self-reported questionnaire as the primary data collection method introduces potential biases that could affect the reliability and validity of the study outcomes. Respondents' perceptions and attitudes towards incentives and employee performance may be influenced by factors such as social desirability bias, where participants provide </w:t>
      </w:r>
      <w:r w:rsidR="00813144" w:rsidRPr="003E455F">
        <w:rPr>
          <w:rFonts w:asciiTheme="majorBidi" w:hAnsiTheme="majorBidi" w:cstheme="majorBidi"/>
        </w:rPr>
        <w:t>responses,</w:t>
      </w:r>
      <w:r w:rsidRPr="003E455F">
        <w:rPr>
          <w:rFonts w:asciiTheme="majorBidi" w:hAnsiTheme="majorBidi" w:cstheme="majorBidi"/>
        </w:rPr>
        <w:t xml:space="preserve"> they believe are socially acceptable or favorable. Moreover, the reliance on quantitative data through Likert-scale responses may have limited the study's ability to capture nuanced qualitative insights or contextual factors that could enrich understanding of the incentive-performance relationship. Future research could benefit from incorporating qualitative methods such as interviews or focus groups to complement quantitative findings and provide deeper insights into employee motivations and organizational dynamics.</w:t>
      </w:r>
    </w:p>
    <w:p w14:paraId="4E092A84"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Lastly, the cross-sectional nature of the research design imposes limitations related to capturing temporal changes and longitudinal trends in the relationship between incentives and employee performance. By focusing on a single point in time, the study provides a snapshot of employee perceptions and performance outcomes without assessing how these variables may evolve over an extended period. Longitudinal studies would be beneficial to track changes in incentive effectiveness, employee attitudes, and organizational outcomes over time, offering a more comprehensive understanding of the dynamic nature of motivational factors within ERI and similar organizations.</w:t>
      </w:r>
    </w:p>
    <w:p w14:paraId="50B0E61D" w14:textId="77777777" w:rsidR="004C45CB" w:rsidRPr="003E455F" w:rsidRDefault="004C45CB"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t>In summary, while the study at ERI contributes valuable insights into the relationship between incentives and employee performance, it is important to acknowledge and address these limitations to enhance the robustness and applicability of future research findings. Mitigating these constraints through careful consideration of sampling strategies, methodological approaches, and data collection techniques can strengthen the validity and reliability of studies exploring motivational strategies in organizational contexts.</w:t>
      </w:r>
    </w:p>
    <w:p w14:paraId="151DBA5B" w14:textId="77777777" w:rsidR="003E455F" w:rsidRPr="003E455F" w:rsidRDefault="003E455F" w:rsidP="00832313">
      <w:pPr>
        <w:pStyle w:val="NormalWeb"/>
        <w:tabs>
          <w:tab w:val="left" w:pos="90"/>
        </w:tabs>
        <w:spacing w:after="0" w:afterAutospacing="0" w:line="480" w:lineRule="auto"/>
        <w:ind w:left="-450"/>
        <w:rPr>
          <w:rFonts w:asciiTheme="majorBidi" w:hAnsiTheme="majorBidi" w:cstheme="majorBidi"/>
          <w:rtl/>
        </w:rPr>
      </w:pPr>
    </w:p>
    <w:p w14:paraId="41128454" w14:textId="77777777" w:rsidR="00CF00B8" w:rsidRPr="003E455F" w:rsidRDefault="00CF00B8" w:rsidP="00832313">
      <w:pPr>
        <w:tabs>
          <w:tab w:val="left" w:pos="90"/>
        </w:tabs>
        <w:bidi w:val="0"/>
        <w:spacing w:after="0" w:line="480" w:lineRule="auto"/>
        <w:ind w:left="-450"/>
        <w:rPr>
          <w:rFonts w:asciiTheme="majorBidi" w:hAnsiTheme="majorBidi" w:cstheme="majorBidi"/>
          <w:sz w:val="24"/>
          <w:szCs w:val="24"/>
          <w:u w:val="single"/>
        </w:rPr>
      </w:pPr>
    </w:p>
    <w:p w14:paraId="049B69AD" w14:textId="77777777" w:rsidR="00CF00B8" w:rsidRPr="003E455F" w:rsidRDefault="00CF00B8" w:rsidP="00832313">
      <w:pPr>
        <w:tabs>
          <w:tab w:val="left" w:pos="90"/>
        </w:tabs>
        <w:bidi w:val="0"/>
        <w:spacing w:after="0" w:line="480" w:lineRule="auto"/>
        <w:ind w:left="-450"/>
        <w:rPr>
          <w:rFonts w:asciiTheme="majorBidi" w:hAnsiTheme="majorBidi" w:cstheme="majorBidi"/>
          <w:sz w:val="24"/>
          <w:szCs w:val="24"/>
          <w:u w:val="single"/>
          <w:rtl/>
        </w:rPr>
      </w:pPr>
    </w:p>
    <w:p w14:paraId="2B2D7848" w14:textId="77777777" w:rsidR="00F305B4" w:rsidRPr="003E455F" w:rsidRDefault="00F305B4" w:rsidP="000A4F15">
      <w:pPr>
        <w:pStyle w:val="Heading1"/>
      </w:pPr>
      <w:bookmarkStart w:id="15" w:name="_Toc501877743"/>
      <w:bookmarkStart w:id="16" w:name="_Toc181141101"/>
      <w:r w:rsidRPr="003E455F">
        <w:t>References:</w:t>
      </w:r>
      <w:bookmarkEnd w:id="15"/>
      <w:bookmarkEnd w:id="16"/>
    </w:p>
    <w:p w14:paraId="4CFD550C" w14:textId="77777777" w:rsidR="0003777C" w:rsidRPr="003E455F" w:rsidRDefault="0003777C" w:rsidP="00832313">
      <w:pPr>
        <w:tabs>
          <w:tab w:val="left" w:pos="90"/>
        </w:tabs>
        <w:bidi w:val="0"/>
        <w:spacing w:after="0" w:line="480" w:lineRule="auto"/>
        <w:ind w:left="-450"/>
        <w:rPr>
          <w:rFonts w:asciiTheme="majorBidi" w:hAnsiTheme="majorBidi" w:cstheme="majorBidi"/>
          <w:sz w:val="24"/>
          <w:szCs w:val="24"/>
          <w:u w:val="single"/>
          <w:rtl/>
        </w:rPr>
      </w:pPr>
    </w:p>
    <w:p w14:paraId="2DB48C38" w14:textId="77777777" w:rsidR="0003777C" w:rsidRPr="00BA029C" w:rsidRDefault="0003777C" w:rsidP="00BA029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BA029C">
        <w:rPr>
          <w:rFonts w:asciiTheme="majorBidi" w:hAnsiTheme="majorBidi" w:cstheme="majorBidi"/>
          <w:color w:val="333333"/>
          <w:sz w:val="24"/>
          <w:szCs w:val="24"/>
          <w:shd w:val="clear" w:color="auto" w:fill="FFFFFF"/>
        </w:rPr>
        <w:t>Ajila, C. O., &amp; Abiola, A. (2004). Influence of rewards on workers performance in an organization. Journal of Social Science, 8(1), 7-12</w:t>
      </w:r>
      <w:r w:rsidRPr="00BA029C">
        <w:rPr>
          <w:rFonts w:asciiTheme="majorBidi" w:hAnsiTheme="majorBidi" w:cs="Times New Roman"/>
          <w:color w:val="333333"/>
          <w:sz w:val="24"/>
          <w:szCs w:val="24"/>
          <w:shd w:val="clear" w:color="auto" w:fill="FFFFFF"/>
          <w:rtl/>
        </w:rPr>
        <w:t>.</w:t>
      </w:r>
    </w:p>
    <w:p w14:paraId="0274188A" w14:textId="77777777" w:rsidR="0003777C" w:rsidRPr="00BA029C" w:rsidRDefault="0003777C" w:rsidP="00BA029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BA029C">
        <w:rPr>
          <w:rFonts w:asciiTheme="majorBidi" w:hAnsiTheme="majorBidi" w:cstheme="majorBidi"/>
          <w:color w:val="333333"/>
          <w:sz w:val="24"/>
          <w:szCs w:val="24"/>
          <w:shd w:val="clear" w:color="auto" w:fill="FFFFFF"/>
        </w:rPr>
        <w:t>Armstrong, M., &amp; Taylor, S. (2020). Armstrong’s handbook of human resource management practice (15th ed.). Kogan Page</w:t>
      </w:r>
      <w:r w:rsidRPr="00BA029C">
        <w:rPr>
          <w:rFonts w:asciiTheme="majorBidi" w:hAnsiTheme="majorBidi" w:cs="Times New Roman"/>
          <w:color w:val="333333"/>
          <w:sz w:val="24"/>
          <w:szCs w:val="24"/>
          <w:shd w:val="clear" w:color="auto" w:fill="FFFFFF"/>
          <w:rtl/>
        </w:rPr>
        <w:t>.</w:t>
      </w:r>
    </w:p>
    <w:p w14:paraId="3ADE1198" w14:textId="77777777" w:rsidR="0003777C" w:rsidRPr="00BA029C" w:rsidRDefault="0003777C" w:rsidP="00BA029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BA029C">
        <w:rPr>
          <w:rFonts w:asciiTheme="majorBidi" w:hAnsiTheme="majorBidi" w:cstheme="majorBidi"/>
          <w:color w:val="333333"/>
          <w:sz w:val="24"/>
          <w:szCs w:val="24"/>
          <w:shd w:val="clear" w:color="auto" w:fill="FFFFFF"/>
        </w:rPr>
        <w:t>Cameron, J., &amp; Pierce, W. D. (2002). Rewards and intrinsic motivation: Resolving the controversy. Bergin &amp; Garvey</w:t>
      </w:r>
      <w:r w:rsidRPr="00BA029C">
        <w:rPr>
          <w:rFonts w:asciiTheme="majorBidi" w:hAnsiTheme="majorBidi" w:cs="Times New Roman"/>
          <w:color w:val="333333"/>
          <w:sz w:val="24"/>
          <w:szCs w:val="24"/>
          <w:shd w:val="clear" w:color="auto" w:fill="FFFFFF"/>
          <w:rtl/>
        </w:rPr>
        <w:t>.</w:t>
      </w:r>
    </w:p>
    <w:p w14:paraId="0EA68E54" w14:textId="3EBB2835" w:rsidR="0003777C" w:rsidRPr="0003777C" w:rsidRDefault="0003777C" w:rsidP="0003777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BA029C">
        <w:rPr>
          <w:rFonts w:asciiTheme="majorBidi" w:hAnsiTheme="majorBidi" w:cstheme="majorBidi"/>
          <w:color w:val="333333"/>
          <w:sz w:val="24"/>
          <w:szCs w:val="24"/>
          <w:shd w:val="clear" w:color="auto" w:fill="FFFFFF"/>
        </w:rPr>
        <w:t xml:space="preserve">Deci, E. L., Koestner, R., &amp; Ryan, R. M. (1999). A meta-analytic review of experiments examining the effects of extrinsic rewards on intrinsic motivation. Psychological Bulletin, 125(6), 627–668. </w:t>
      </w:r>
      <w:hyperlink r:id="rId9" w:history="1">
        <w:r w:rsidRPr="001E3C52">
          <w:rPr>
            <w:rStyle w:val="Hyperlink"/>
            <w:rFonts w:asciiTheme="majorBidi" w:hAnsiTheme="majorBidi" w:cstheme="majorBidi"/>
            <w:sz w:val="24"/>
            <w:szCs w:val="24"/>
            <w:shd w:val="clear" w:color="auto" w:fill="FFFFFF"/>
          </w:rPr>
          <w:t>https://doi.org/10.1037/0033-2909.125.6.627</w:t>
        </w:r>
      </w:hyperlink>
      <w:r>
        <w:rPr>
          <w:rFonts w:asciiTheme="majorBidi" w:hAnsiTheme="majorBidi" w:cstheme="majorBidi"/>
          <w:color w:val="333333"/>
          <w:sz w:val="24"/>
          <w:szCs w:val="24"/>
          <w:shd w:val="clear" w:color="auto" w:fill="FFFFFF"/>
        </w:rPr>
        <w:t xml:space="preserve"> </w:t>
      </w:r>
    </w:p>
    <w:p w14:paraId="26AED2E1" w14:textId="77777777" w:rsidR="0003777C" w:rsidRPr="00BA029C" w:rsidRDefault="0003777C" w:rsidP="00BA029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BA029C">
        <w:rPr>
          <w:rFonts w:asciiTheme="majorBidi" w:hAnsiTheme="majorBidi" w:cstheme="majorBidi"/>
          <w:color w:val="333333"/>
          <w:sz w:val="24"/>
          <w:szCs w:val="24"/>
          <w:shd w:val="clear" w:color="auto" w:fill="FFFFFF"/>
        </w:rPr>
        <w:t>Dewhurst, M., Guthridge, M., &amp; Mohr, E. (2010). Motivating people: Getting beyond money. McKinsey Quarterly, 2, 12-15</w:t>
      </w:r>
      <w:r w:rsidRPr="00BA029C">
        <w:rPr>
          <w:rFonts w:asciiTheme="majorBidi" w:hAnsiTheme="majorBidi" w:cs="Times New Roman"/>
          <w:color w:val="333333"/>
          <w:sz w:val="24"/>
          <w:szCs w:val="24"/>
          <w:shd w:val="clear" w:color="auto" w:fill="FFFFFF"/>
          <w:rtl/>
        </w:rPr>
        <w:t>.</w:t>
      </w:r>
    </w:p>
    <w:p w14:paraId="02E08E71" w14:textId="77777777" w:rsidR="0003777C" w:rsidRPr="00BA029C" w:rsidRDefault="0003777C" w:rsidP="00BA029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proofErr w:type="spellStart"/>
      <w:r w:rsidRPr="00BA029C">
        <w:rPr>
          <w:rFonts w:asciiTheme="majorBidi" w:hAnsiTheme="majorBidi" w:cstheme="majorBidi"/>
          <w:color w:val="333333"/>
          <w:sz w:val="24"/>
          <w:szCs w:val="24"/>
          <w:shd w:val="clear" w:color="auto" w:fill="FFFFFF"/>
        </w:rPr>
        <w:t>Gagné</w:t>
      </w:r>
      <w:proofErr w:type="spellEnd"/>
      <w:r w:rsidRPr="00BA029C">
        <w:rPr>
          <w:rFonts w:asciiTheme="majorBidi" w:hAnsiTheme="majorBidi" w:cstheme="majorBidi"/>
          <w:color w:val="333333"/>
          <w:sz w:val="24"/>
          <w:szCs w:val="24"/>
          <w:shd w:val="clear" w:color="auto" w:fill="FFFFFF"/>
        </w:rPr>
        <w:t xml:space="preserve">, M., &amp; Deci, E. L. (2005). Self-determination theory and work motivation. Journal of Organizational Behavior, 26(4), 331-362. </w:t>
      </w:r>
      <w:hyperlink r:id="rId10" w:history="1">
        <w:r w:rsidRPr="001E3C52">
          <w:rPr>
            <w:rStyle w:val="Hyperlink"/>
            <w:rFonts w:asciiTheme="majorBidi" w:hAnsiTheme="majorBidi" w:cstheme="majorBidi"/>
            <w:sz w:val="24"/>
            <w:szCs w:val="24"/>
            <w:shd w:val="clear" w:color="auto" w:fill="FFFFFF"/>
          </w:rPr>
          <w:t>https://doi.org/10.1002/job.322</w:t>
        </w:r>
      </w:hyperlink>
      <w:r>
        <w:rPr>
          <w:rFonts w:asciiTheme="majorBidi" w:hAnsiTheme="majorBidi" w:cstheme="majorBidi"/>
          <w:color w:val="333333"/>
          <w:sz w:val="24"/>
          <w:szCs w:val="24"/>
          <w:shd w:val="clear" w:color="auto" w:fill="FFFFFF"/>
        </w:rPr>
        <w:t xml:space="preserve"> </w:t>
      </w:r>
    </w:p>
    <w:p w14:paraId="5805257E" w14:textId="77777777" w:rsidR="0003777C" w:rsidRPr="000B0CB6" w:rsidRDefault="0003777C" w:rsidP="00832313">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0B0CB6">
        <w:rPr>
          <w:rFonts w:asciiTheme="majorBidi" w:hAnsiTheme="majorBidi" w:cstheme="majorBidi"/>
          <w:color w:val="333333"/>
          <w:sz w:val="24"/>
          <w:szCs w:val="24"/>
          <w:shd w:val="clear" w:color="auto" w:fill="FFFFFF"/>
        </w:rPr>
        <w:t xml:space="preserve">Hammond, F. (2015, November 23). </w:t>
      </w:r>
      <w:bookmarkStart w:id="17" w:name="_Hlk101875963"/>
      <w:r w:rsidRPr="000B0CB6">
        <w:rPr>
          <w:rFonts w:asciiTheme="majorBidi" w:hAnsiTheme="majorBidi" w:cstheme="majorBidi"/>
          <w:color w:val="333333"/>
          <w:sz w:val="24"/>
          <w:szCs w:val="24"/>
          <w:shd w:val="clear" w:color="auto" w:fill="FFFFFF"/>
        </w:rPr>
        <w:t>The impact of incentives on employees performance</w:t>
      </w:r>
      <w:bookmarkEnd w:id="17"/>
      <w:r w:rsidRPr="000B0CB6">
        <w:rPr>
          <w:rFonts w:asciiTheme="majorBidi" w:hAnsiTheme="majorBidi" w:cstheme="majorBidi"/>
          <w:color w:val="333333"/>
          <w:sz w:val="24"/>
          <w:szCs w:val="24"/>
          <w:shd w:val="clear" w:color="auto" w:fill="FFFFFF"/>
        </w:rPr>
        <w:t xml:space="preserve">. Retrieved April 25, 2022, from </w:t>
      </w:r>
      <w:hyperlink r:id="rId11" w:history="1">
        <w:r w:rsidRPr="000B0CB6">
          <w:rPr>
            <w:rStyle w:val="Hyperlink"/>
            <w:rFonts w:asciiTheme="majorBidi" w:hAnsiTheme="majorBidi" w:cstheme="majorBidi"/>
            <w:sz w:val="24"/>
            <w:szCs w:val="24"/>
            <w:shd w:val="clear" w:color="auto" w:fill="FFFFFF"/>
          </w:rPr>
          <w:t>https://www.academia.edu/18852547/The_Impact_of_Rewards_on_employees_performance</w:t>
        </w:r>
      </w:hyperlink>
    </w:p>
    <w:p w14:paraId="587C359A" w14:textId="77777777" w:rsidR="0003777C" w:rsidRPr="000B0CB6" w:rsidRDefault="0003777C" w:rsidP="00832313">
      <w:pPr>
        <w:tabs>
          <w:tab w:val="left" w:pos="90"/>
          <w:tab w:val="left" w:pos="450"/>
        </w:tabs>
        <w:bidi w:val="0"/>
        <w:spacing w:before="200" w:after="0" w:line="480" w:lineRule="auto"/>
        <w:ind w:left="-450"/>
        <w:rPr>
          <w:rFonts w:asciiTheme="majorBidi" w:hAnsiTheme="majorBidi" w:cstheme="majorBidi"/>
          <w:color w:val="000000"/>
          <w:sz w:val="24"/>
          <w:szCs w:val="24"/>
          <w:lang w:bidi="ar-EG"/>
        </w:rPr>
      </w:pPr>
      <w:r w:rsidRPr="000B0CB6">
        <w:rPr>
          <w:rFonts w:asciiTheme="majorBidi" w:hAnsiTheme="majorBidi" w:cstheme="majorBidi"/>
          <w:color w:val="333333"/>
          <w:sz w:val="24"/>
          <w:szCs w:val="24"/>
          <w:shd w:val="clear" w:color="auto" w:fill="FFFFFF"/>
        </w:rPr>
        <w:lastRenderedPageBreak/>
        <w:t xml:space="preserve">Impact of Employee Motivation on Employee Performance Retrieved April 25, 2022, from: </w:t>
      </w:r>
      <w:hyperlink r:id="rId12" w:history="1">
        <w:r w:rsidRPr="000B0CB6">
          <w:rPr>
            <w:rStyle w:val="Hyperlink"/>
            <w:rFonts w:asciiTheme="majorBidi" w:hAnsiTheme="majorBidi" w:cstheme="majorBidi"/>
            <w:sz w:val="24"/>
            <w:szCs w:val="24"/>
            <w:shd w:val="clear" w:color="auto" w:fill="FFFFFF"/>
          </w:rPr>
          <w:t>https://www.researchgate.net/publication/279743518_Impact_of_Employee_Motivation_on_Employee_Performance_A_Case_Study_of_Private_Firms_Multan_District_Pakistan</w:t>
        </w:r>
      </w:hyperlink>
      <w:r w:rsidRPr="000B0CB6">
        <w:rPr>
          <w:rFonts w:asciiTheme="majorBidi" w:hAnsiTheme="majorBidi" w:cstheme="majorBidi"/>
          <w:color w:val="000000"/>
          <w:sz w:val="24"/>
          <w:szCs w:val="24"/>
          <w:lang w:bidi="ar-EG"/>
        </w:rPr>
        <w:t xml:space="preserve"> </w:t>
      </w:r>
    </w:p>
    <w:p w14:paraId="30214530" w14:textId="2D0247B5" w:rsidR="0003777C" w:rsidRPr="000B0CB6" w:rsidRDefault="0003777C" w:rsidP="00832313">
      <w:pPr>
        <w:tabs>
          <w:tab w:val="left" w:pos="90"/>
          <w:tab w:val="left" w:pos="450"/>
        </w:tabs>
        <w:bidi w:val="0"/>
        <w:spacing w:before="200" w:after="0" w:line="480" w:lineRule="auto"/>
        <w:ind w:left="-450"/>
        <w:rPr>
          <w:rFonts w:asciiTheme="majorBidi" w:hAnsiTheme="majorBidi" w:cstheme="majorBidi"/>
          <w:color w:val="000000"/>
          <w:sz w:val="24"/>
          <w:szCs w:val="24"/>
          <w:lang w:bidi="ar-EG"/>
        </w:rPr>
      </w:pPr>
      <w:r w:rsidRPr="000B0CB6">
        <w:rPr>
          <w:rFonts w:asciiTheme="majorBidi" w:hAnsiTheme="majorBidi" w:cstheme="majorBidi"/>
          <w:color w:val="333333"/>
          <w:sz w:val="24"/>
          <w:szCs w:val="24"/>
          <w:shd w:val="clear" w:color="auto" w:fill="FFFFFF"/>
        </w:rPr>
        <w:t>Impact of Rewards on Employee Performance: With Special  Retrieved April 25, 2022: http://www.bms.lk/download/GDM_Tutorials/GDM-MP Material/Impact of rewards on employee performance - with special reference to ElectriCo.pdf</w:t>
      </w:r>
      <w:r w:rsidRPr="000B0CB6">
        <w:rPr>
          <w:rFonts w:asciiTheme="majorBidi" w:hAnsiTheme="majorBidi" w:cstheme="majorBidi"/>
          <w:color w:val="000000"/>
          <w:sz w:val="24"/>
          <w:szCs w:val="24"/>
          <w:rtl/>
          <w:lang w:bidi="ar-EG"/>
        </w:rPr>
        <w:t xml:space="preserve"> </w:t>
      </w:r>
      <w:r w:rsidRPr="000B0CB6">
        <w:rPr>
          <w:rFonts w:asciiTheme="majorBidi" w:hAnsiTheme="majorBidi" w:cstheme="majorBidi"/>
          <w:color w:val="000000"/>
          <w:sz w:val="24"/>
          <w:szCs w:val="24"/>
          <w:lang w:bidi="ar-EG"/>
        </w:rPr>
        <w:t xml:space="preserve">   </w:t>
      </w:r>
      <w:r>
        <w:rPr>
          <w:rFonts w:asciiTheme="majorBidi" w:hAnsiTheme="majorBidi" w:cstheme="majorBidi"/>
          <w:color w:val="000000"/>
          <w:sz w:val="24"/>
          <w:szCs w:val="24"/>
          <w:lang w:bidi="ar-EG"/>
        </w:rPr>
        <w:t xml:space="preserve"> </w:t>
      </w:r>
    </w:p>
    <w:p w14:paraId="07682007" w14:textId="77777777" w:rsidR="0003777C" w:rsidRPr="000B0CB6" w:rsidRDefault="0003777C" w:rsidP="00832313">
      <w:pPr>
        <w:tabs>
          <w:tab w:val="left" w:pos="90"/>
          <w:tab w:val="left" w:pos="450"/>
        </w:tabs>
        <w:bidi w:val="0"/>
        <w:spacing w:before="200" w:after="0" w:line="480" w:lineRule="auto"/>
        <w:ind w:left="-450"/>
        <w:rPr>
          <w:rFonts w:asciiTheme="majorBidi" w:hAnsiTheme="majorBidi" w:cstheme="majorBidi"/>
          <w:color w:val="000000"/>
          <w:sz w:val="24"/>
          <w:szCs w:val="24"/>
          <w:lang w:bidi="ar-EG"/>
        </w:rPr>
      </w:pPr>
      <w:proofErr w:type="spellStart"/>
      <w:r w:rsidRPr="000B0CB6">
        <w:rPr>
          <w:rFonts w:asciiTheme="majorBidi" w:hAnsiTheme="majorBidi" w:cstheme="majorBidi"/>
          <w:color w:val="000000"/>
          <w:sz w:val="24"/>
          <w:szCs w:val="24"/>
          <w:lang w:bidi="ar-EG"/>
        </w:rPr>
        <w:t>Incentives,motivation</w:t>
      </w:r>
      <w:proofErr w:type="spellEnd"/>
      <w:r w:rsidRPr="000B0CB6">
        <w:rPr>
          <w:rFonts w:asciiTheme="majorBidi" w:hAnsiTheme="majorBidi" w:cstheme="majorBidi"/>
          <w:color w:val="000000"/>
          <w:sz w:val="24"/>
          <w:szCs w:val="24"/>
          <w:lang w:bidi="ar-EG"/>
        </w:rPr>
        <w:t xml:space="preserve"> </w:t>
      </w:r>
      <w:proofErr w:type="spellStart"/>
      <w:r w:rsidRPr="000B0CB6">
        <w:rPr>
          <w:rFonts w:asciiTheme="majorBidi" w:hAnsiTheme="majorBidi" w:cstheme="majorBidi"/>
          <w:color w:val="000000"/>
          <w:sz w:val="24"/>
          <w:szCs w:val="24"/>
          <w:lang w:bidi="ar-EG"/>
        </w:rPr>
        <w:t>andworkplace</w:t>
      </w:r>
      <w:proofErr w:type="spellEnd"/>
      <w:r w:rsidRPr="000B0CB6">
        <w:rPr>
          <w:rFonts w:asciiTheme="majorBidi" w:hAnsiTheme="majorBidi" w:cstheme="majorBidi"/>
          <w:color w:val="000000"/>
          <w:sz w:val="24"/>
          <w:szCs w:val="24"/>
          <w:lang w:bidi="ar-EG"/>
        </w:rPr>
        <w:t xml:space="preserve"> </w:t>
      </w:r>
      <w:proofErr w:type="spellStart"/>
      <w:r w:rsidRPr="000B0CB6">
        <w:rPr>
          <w:rFonts w:asciiTheme="majorBidi" w:hAnsiTheme="majorBidi" w:cstheme="majorBidi"/>
          <w:color w:val="000000"/>
          <w:sz w:val="24"/>
          <w:szCs w:val="24"/>
          <w:lang w:bidi="ar-EG"/>
        </w:rPr>
        <w:t>performance:research</w:t>
      </w:r>
      <w:proofErr w:type="spellEnd"/>
      <w:r w:rsidRPr="000B0CB6">
        <w:rPr>
          <w:rFonts w:asciiTheme="majorBidi" w:hAnsiTheme="majorBidi" w:cstheme="majorBidi"/>
          <w:color w:val="000000"/>
          <w:sz w:val="24"/>
          <w:szCs w:val="24"/>
          <w:lang w:bidi="ar-EG"/>
        </w:rPr>
        <w:t xml:space="preserve"> ... (n.d.). Retrieved April 25, 2022, from </w:t>
      </w:r>
      <w:hyperlink r:id="rId13" w:history="1">
        <w:r w:rsidRPr="000B0CB6">
          <w:rPr>
            <w:rStyle w:val="Hyperlink"/>
            <w:rFonts w:asciiTheme="majorBidi" w:hAnsiTheme="majorBidi" w:cstheme="majorBidi"/>
            <w:sz w:val="24"/>
            <w:szCs w:val="24"/>
            <w:lang w:bidi="ar-EG"/>
          </w:rPr>
          <w:t>https://theirf.org/am-site/media/2incentives-motivation-and-workplace-performance-research-and-best-practices.pdf</w:t>
        </w:r>
      </w:hyperlink>
    </w:p>
    <w:p w14:paraId="40A15B00" w14:textId="77777777" w:rsidR="0003777C" w:rsidRPr="000B0CB6" w:rsidRDefault="0003777C" w:rsidP="00832313">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0B0CB6">
        <w:rPr>
          <w:rFonts w:asciiTheme="majorBidi" w:hAnsiTheme="majorBidi" w:cstheme="majorBidi"/>
          <w:color w:val="333333"/>
          <w:sz w:val="24"/>
          <w:szCs w:val="24"/>
          <w:shd w:val="clear" w:color="auto" w:fill="FFFFFF"/>
        </w:rPr>
        <w:t xml:space="preserve">Influence of Rewards on Workers Performance in an Organization Retrieved April 25, 2022, from: </w:t>
      </w:r>
      <w:hyperlink r:id="rId14" w:history="1">
        <w:r w:rsidRPr="000B0CB6">
          <w:rPr>
            <w:rStyle w:val="Hyperlink"/>
            <w:rFonts w:asciiTheme="majorBidi" w:hAnsiTheme="majorBidi" w:cstheme="majorBidi"/>
            <w:sz w:val="24"/>
            <w:szCs w:val="24"/>
            <w:shd w:val="clear" w:color="auto" w:fill="FFFFFF"/>
          </w:rPr>
          <w:t>http://www.krepublishers.com/02-Journals/JSS/JSS-08-0-000-000-2004-Web/JSS-08-1-001-084-2004-Abst-PDF/JSS-08-1-007-012-2004-Ajila/JSS-08-1-007-012-2004-Ajila.pdf</w:t>
        </w:r>
      </w:hyperlink>
      <w:r w:rsidRPr="000B0CB6">
        <w:rPr>
          <w:rFonts w:asciiTheme="majorBidi" w:hAnsiTheme="majorBidi" w:cstheme="majorBidi"/>
          <w:color w:val="333333"/>
          <w:sz w:val="24"/>
          <w:szCs w:val="24"/>
          <w:shd w:val="clear" w:color="auto" w:fill="FFFFFF"/>
        </w:rPr>
        <w:t xml:space="preserve"> </w:t>
      </w:r>
    </w:p>
    <w:p w14:paraId="092CDA28" w14:textId="77777777" w:rsidR="0003777C" w:rsidRPr="00BA029C" w:rsidRDefault="0003777C" w:rsidP="00BA029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BA029C">
        <w:rPr>
          <w:rFonts w:asciiTheme="majorBidi" w:hAnsiTheme="majorBidi" w:cstheme="majorBidi"/>
          <w:color w:val="333333"/>
          <w:sz w:val="24"/>
          <w:szCs w:val="24"/>
          <w:shd w:val="clear" w:color="auto" w:fill="FFFFFF"/>
        </w:rPr>
        <w:t>Kohn, A. (1993). Punished by rewards: The trouble with gold stars, incentive plans, A's, praise, and other bribes. Houghton Mifflin Harcourt</w:t>
      </w:r>
      <w:r w:rsidRPr="00BA029C">
        <w:rPr>
          <w:rFonts w:asciiTheme="majorBidi" w:hAnsiTheme="majorBidi" w:cs="Times New Roman"/>
          <w:color w:val="333333"/>
          <w:sz w:val="24"/>
          <w:szCs w:val="24"/>
          <w:shd w:val="clear" w:color="auto" w:fill="FFFFFF"/>
          <w:rtl/>
        </w:rPr>
        <w:t>.</w:t>
      </w:r>
    </w:p>
    <w:p w14:paraId="10BD580F" w14:textId="77777777" w:rsidR="0003777C" w:rsidRPr="0003777C" w:rsidRDefault="0003777C" w:rsidP="0003777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03777C">
        <w:rPr>
          <w:rFonts w:asciiTheme="majorBidi" w:hAnsiTheme="majorBidi" w:cstheme="majorBidi"/>
          <w:color w:val="333333"/>
          <w:sz w:val="24"/>
          <w:szCs w:val="24"/>
          <w:shd w:val="clear" w:color="auto" w:fill="FFFFFF"/>
        </w:rPr>
        <w:t>Lawler, E. E. (2019). Rewarding excellence: Pay strategies for the new economy (2nd ed.). Jossey-Bass</w:t>
      </w:r>
      <w:r w:rsidRPr="0003777C">
        <w:rPr>
          <w:rFonts w:asciiTheme="majorBidi" w:hAnsiTheme="majorBidi" w:cs="Times New Roman"/>
          <w:color w:val="333333"/>
          <w:sz w:val="24"/>
          <w:szCs w:val="24"/>
          <w:shd w:val="clear" w:color="auto" w:fill="FFFFFF"/>
          <w:rtl/>
        </w:rPr>
        <w:t>.</w:t>
      </w:r>
    </w:p>
    <w:p w14:paraId="4AE802E7" w14:textId="77777777" w:rsidR="0003777C" w:rsidRPr="00BA029C" w:rsidRDefault="0003777C" w:rsidP="000A4F15">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BA029C">
        <w:rPr>
          <w:rFonts w:asciiTheme="majorBidi" w:hAnsiTheme="majorBidi" w:cstheme="majorBidi"/>
          <w:color w:val="333333"/>
          <w:sz w:val="24"/>
          <w:szCs w:val="24"/>
          <w:shd w:val="clear" w:color="auto" w:fill="FFFFFF"/>
        </w:rPr>
        <w:t xml:space="preserve">Lazear, E. P. (2000). Performance pay and productivity. American Economic Review, 90(5), 1346-1361. </w:t>
      </w:r>
      <w:hyperlink r:id="rId15" w:history="1">
        <w:r w:rsidRPr="001E3C52">
          <w:rPr>
            <w:rStyle w:val="Hyperlink"/>
            <w:rFonts w:asciiTheme="majorBidi" w:hAnsiTheme="majorBidi" w:cstheme="majorBidi"/>
            <w:sz w:val="24"/>
            <w:szCs w:val="24"/>
            <w:shd w:val="clear" w:color="auto" w:fill="FFFFFF"/>
          </w:rPr>
          <w:t>https://doi.org/10.1257/aer.90.5.1346</w:t>
        </w:r>
      </w:hyperlink>
      <w:r>
        <w:rPr>
          <w:rFonts w:asciiTheme="majorBidi" w:hAnsiTheme="majorBidi" w:cstheme="majorBidi"/>
          <w:color w:val="333333"/>
          <w:sz w:val="24"/>
          <w:szCs w:val="24"/>
          <w:shd w:val="clear" w:color="auto" w:fill="FFFFFF"/>
        </w:rPr>
        <w:t xml:space="preserve"> </w:t>
      </w:r>
    </w:p>
    <w:p w14:paraId="41C42E63" w14:textId="77777777" w:rsidR="0003777C" w:rsidRPr="0003777C" w:rsidRDefault="0003777C" w:rsidP="0003777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03777C">
        <w:rPr>
          <w:rFonts w:asciiTheme="majorBidi" w:hAnsiTheme="majorBidi" w:cstheme="majorBidi"/>
          <w:color w:val="333333"/>
          <w:sz w:val="24"/>
          <w:szCs w:val="24"/>
          <w:shd w:val="clear" w:color="auto" w:fill="FFFFFF"/>
        </w:rPr>
        <w:t>Lazear, E. P. (2000). Performance pay and productivity. American Economic Review, 90(5), 1346-1361. https://doi.org/10.1257/aer.90.5.1346</w:t>
      </w:r>
    </w:p>
    <w:p w14:paraId="1E3456F8" w14:textId="77777777" w:rsidR="0003777C" w:rsidRPr="00BA029C" w:rsidRDefault="0003777C" w:rsidP="00BA029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BA029C">
        <w:rPr>
          <w:rFonts w:asciiTheme="majorBidi" w:hAnsiTheme="majorBidi" w:cstheme="majorBidi"/>
          <w:color w:val="333333"/>
          <w:sz w:val="24"/>
          <w:szCs w:val="24"/>
          <w:shd w:val="clear" w:color="auto" w:fill="FFFFFF"/>
        </w:rPr>
        <w:t>Mayer, J. D., &amp; Nick, R. (2002). Employee motivation and job performance. International Journal of Human Resource Management, 13(4), 561-570</w:t>
      </w:r>
      <w:r w:rsidRPr="00BA029C">
        <w:rPr>
          <w:rFonts w:asciiTheme="majorBidi" w:hAnsiTheme="majorBidi" w:cs="Times New Roman"/>
          <w:color w:val="333333"/>
          <w:sz w:val="24"/>
          <w:szCs w:val="24"/>
          <w:shd w:val="clear" w:color="auto" w:fill="FFFFFF"/>
          <w:rtl/>
        </w:rPr>
        <w:t>.</w:t>
      </w:r>
    </w:p>
    <w:p w14:paraId="58F93B1D" w14:textId="77777777" w:rsidR="0003777C" w:rsidRDefault="0003777C" w:rsidP="00BA029C">
      <w:pPr>
        <w:tabs>
          <w:tab w:val="left" w:pos="90"/>
          <w:tab w:val="left" w:pos="450"/>
        </w:tabs>
        <w:bidi w:val="0"/>
        <w:spacing w:before="200" w:after="0" w:line="480" w:lineRule="auto"/>
        <w:ind w:left="-450"/>
        <w:rPr>
          <w:rFonts w:asciiTheme="majorBidi" w:hAnsiTheme="majorBidi" w:cs="Times New Roman"/>
          <w:color w:val="333333"/>
          <w:sz w:val="24"/>
          <w:szCs w:val="24"/>
          <w:shd w:val="clear" w:color="auto" w:fill="FFFFFF"/>
        </w:rPr>
      </w:pPr>
      <w:r w:rsidRPr="00BA029C">
        <w:rPr>
          <w:rFonts w:asciiTheme="majorBidi" w:hAnsiTheme="majorBidi" w:cstheme="majorBidi"/>
          <w:color w:val="333333"/>
          <w:sz w:val="24"/>
          <w:szCs w:val="24"/>
          <w:shd w:val="clear" w:color="auto" w:fill="FFFFFF"/>
        </w:rPr>
        <w:lastRenderedPageBreak/>
        <w:t>Milkovich, G. T., Newman, J. M., &amp; Gerhart, B. (2014). Compensation (11th ed.). McGraw-Hill</w:t>
      </w:r>
      <w:r w:rsidRPr="00BA029C">
        <w:rPr>
          <w:rFonts w:asciiTheme="majorBidi" w:hAnsiTheme="majorBidi" w:cs="Times New Roman"/>
          <w:color w:val="333333"/>
          <w:sz w:val="24"/>
          <w:szCs w:val="24"/>
          <w:shd w:val="clear" w:color="auto" w:fill="FFFFFF"/>
          <w:rtl/>
        </w:rPr>
        <w:t>.</w:t>
      </w:r>
    </w:p>
    <w:p w14:paraId="6C5DAB43" w14:textId="77777777" w:rsidR="0003777C" w:rsidRPr="0003777C" w:rsidRDefault="0003777C" w:rsidP="0003777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03777C">
        <w:rPr>
          <w:rFonts w:asciiTheme="majorBidi" w:hAnsiTheme="majorBidi" w:cstheme="majorBidi"/>
          <w:color w:val="333333"/>
          <w:sz w:val="24"/>
          <w:szCs w:val="24"/>
          <w:shd w:val="clear" w:color="auto" w:fill="FFFFFF"/>
        </w:rPr>
        <w:t>Milkovich, G. T., Newman, J. M., &amp; Gerhart, B. (2014). Compensation (11th ed.). McGraw-Hill</w:t>
      </w:r>
      <w:r w:rsidRPr="0003777C">
        <w:rPr>
          <w:rFonts w:asciiTheme="majorBidi" w:hAnsiTheme="majorBidi" w:cs="Times New Roman"/>
          <w:color w:val="333333"/>
          <w:sz w:val="24"/>
          <w:szCs w:val="24"/>
          <w:shd w:val="clear" w:color="auto" w:fill="FFFFFF"/>
          <w:rtl/>
        </w:rPr>
        <w:t>.</w:t>
      </w:r>
    </w:p>
    <w:p w14:paraId="60802079" w14:textId="77777777" w:rsidR="0003777C" w:rsidRPr="00BA029C" w:rsidRDefault="0003777C" w:rsidP="00BA029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BA029C">
        <w:rPr>
          <w:rFonts w:asciiTheme="majorBidi" w:hAnsiTheme="majorBidi" w:cstheme="majorBidi"/>
          <w:color w:val="333333"/>
          <w:sz w:val="24"/>
          <w:szCs w:val="24"/>
          <w:shd w:val="clear" w:color="auto" w:fill="FFFFFF"/>
        </w:rPr>
        <w:t>Muhammad, I., &amp; Owais, K. (2015). The impact of financial and non-financial rewards on employee motivation. Journal of Business and Management, 17(2), 1-7</w:t>
      </w:r>
      <w:r w:rsidRPr="00BA029C">
        <w:rPr>
          <w:rFonts w:asciiTheme="majorBidi" w:hAnsiTheme="majorBidi" w:cs="Times New Roman"/>
          <w:color w:val="333333"/>
          <w:sz w:val="24"/>
          <w:szCs w:val="24"/>
          <w:shd w:val="clear" w:color="auto" w:fill="FFFFFF"/>
          <w:rtl/>
        </w:rPr>
        <w:t>.</w:t>
      </w:r>
    </w:p>
    <w:p w14:paraId="2E6ABAF8" w14:textId="77777777" w:rsidR="0003777C" w:rsidRPr="000B0CB6" w:rsidRDefault="0003777C" w:rsidP="00832313">
      <w:pPr>
        <w:tabs>
          <w:tab w:val="left" w:pos="90"/>
        </w:tabs>
        <w:bidi w:val="0"/>
        <w:spacing w:after="0" w:line="480" w:lineRule="auto"/>
        <w:ind w:left="-450"/>
        <w:rPr>
          <w:rFonts w:asciiTheme="majorBidi" w:hAnsiTheme="majorBidi" w:cstheme="majorBidi"/>
          <w:color w:val="000000" w:themeColor="text1"/>
          <w:sz w:val="24"/>
          <w:szCs w:val="24"/>
        </w:rPr>
      </w:pPr>
      <w:bookmarkStart w:id="18" w:name="_Hlk101870056"/>
      <w:r w:rsidRPr="000B0CB6">
        <w:rPr>
          <w:rFonts w:asciiTheme="majorBidi" w:hAnsiTheme="majorBidi" w:cstheme="majorBidi"/>
          <w:color w:val="000000" w:themeColor="text1"/>
          <w:sz w:val="24"/>
          <w:szCs w:val="24"/>
        </w:rPr>
        <w:t xml:space="preserve">Nizam, &amp; Rashed. (2016). </w:t>
      </w:r>
      <w:bookmarkEnd w:id="18"/>
      <w:r w:rsidRPr="000B0CB6">
        <w:rPr>
          <w:rFonts w:asciiTheme="majorBidi" w:hAnsiTheme="majorBidi" w:cstheme="majorBidi"/>
          <w:color w:val="000000" w:themeColor="text1"/>
          <w:sz w:val="24"/>
          <w:szCs w:val="24"/>
        </w:rPr>
        <w:t xml:space="preserve">A study of the impact of incentives on employees performance. Retrieved April 26, 2022 from </w:t>
      </w:r>
      <w:hyperlink r:id="rId16" w:history="1">
        <w:r w:rsidRPr="000B0CB6">
          <w:rPr>
            <w:rStyle w:val="Hyperlink"/>
            <w:rFonts w:asciiTheme="majorBidi" w:hAnsiTheme="majorBidi" w:cstheme="majorBidi"/>
            <w:sz w:val="24"/>
            <w:szCs w:val="24"/>
          </w:rPr>
          <w:t>http://dspace.bracu.ac.bd/xmlui/handle/10361/9786</w:t>
        </w:r>
      </w:hyperlink>
      <w:r w:rsidRPr="000B0CB6">
        <w:rPr>
          <w:rFonts w:asciiTheme="majorBidi" w:hAnsiTheme="majorBidi" w:cstheme="majorBidi"/>
          <w:color w:val="000000" w:themeColor="text1"/>
          <w:sz w:val="24"/>
          <w:szCs w:val="24"/>
        </w:rPr>
        <w:t>.</w:t>
      </w:r>
    </w:p>
    <w:p w14:paraId="4F937CFB" w14:textId="77777777" w:rsidR="0003777C" w:rsidRPr="000B0CB6" w:rsidRDefault="0003777C" w:rsidP="00832313">
      <w:pPr>
        <w:tabs>
          <w:tab w:val="left" w:pos="90"/>
        </w:tabs>
        <w:bidi w:val="0"/>
        <w:spacing w:after="0" w:line="480" w:lineRule="auto"/>
        <w:ind w:left="-450"/>
        <w:rPr>
          <w:rStyle w:val="Hyperlink"/>
          <w:rFonts w:asciiTheme="majorBidi" w:hAnsiTheme="majorBidi" w:cstheme="majorBidi"/>
          <w:sz w:val="24"/>
          <w:szCs w:val="24"/>
        </w:rPr>
      </w:pPr>
      <w:bookmarkStart w:id="19" w:name="_Hlk101870008"/>
      <w:r w:rsidRPr="000B0CB6">
        <w:rPr>
          <w:rFonts w:asciiTheme="majorBidi" w:hAnsiTheme="majorBidi" w:cstheme="majorBidi"/>
          <w:color w:val="000000" w:themeColor="text1"/>
          <w:sz w:val="24"/>
          <w:szCs w:val="24"/>
        </w:rPr>
        <w:t xml:space="preserve">Paulus H. A. </w:t>
      </w:r>
      <w:proofErr w:type="spellStart"/>
      <w:r w:rsidRPr="000B0CB6">
        <w:rPr>
          <w:rFonts w:asciiTheme="majorBidi" w:hAnsiTheme="majorBidi" w:cstheme="majorBidi"/>
          <w:color w:val="000000" w:themeColor="text1"/>
          <w:sz w:val="24"/>
          <w:szCs w:val="24"/>
        </w:rPr>
        <w:t>Andreki</w:t>
      </w:r>
      <w:proofErr w:type="spellEnd"/>
      <w:r w:rsidRPr="000B0CB6">
        <w:rPr>
          <w:rFonts w:asciiTheme="majorBidi" w:hAnsiTheme="majorBidi" w:cstheme="majorBidi"/>
          <w:color w:val="000000" w:themeColor="text1"/>
          <w:sz w:val="24"/>
          <w:szCs w:val="24"/>
        </w:rPr>
        <w:t xml:space="preserve"> .(2014).</w:t>
      </w:r>
      <w:bookmarkEnd w:id="19"/>
      <w:r w:rsidRPr="000B0CB6">
        <w:rPr>
          <w:rFonts w:asciiTheme="majorBidi" w:hAnsiTheme="majorBidi" w:cstheme="majorBidi"/>
          <w:sz w:val="24"/>
          <w:szCs w:val="24"/>
        </w:rPr>
        <w:t xml:space="preserve"> </w:t>
      </w:r>
      <w:r w:rsidRPr="000B0CB6">
        <w:rPr>
          <w:rFonts w:asciiTheme="majorBidi" w:hAnsiTheme="majorBidi" w:cstheme="majorBidi"/>
          <w:color w:val="000000" w:themeColor="text1"/>
          <w:sz w:val="24"/>
          <w:szCs w:val="24"/>
        </w:rPr>
        <w:t xml:space="preserve">The impact of incentives on employees performance – Research gate. (n.d.). Retrieved April 26, 2022, from </w:t>
      </w:r>
      <w:hyperlink r:id="rId17" w:history="1">
        <w:r w:rsidRPr="000B0CB6">
          <w:rPr>
            <w:rStyle w:val="Hyperlink"/>
            <w:rFonts w:asciiTheme="majorBidi" w:hAnsiTheme="majorBidi" w:cstheme="majorBidi"/>
            <w:sz w:val="24"/>
            <w:szCs w:val="24"/>
          </w:rPr>
          <w:t>https://www.researchgate.net/publication/271299495_Is_E</w:t>
        </w:r>
      </w:hyperlink>
      <w:r w:rsidRPr="000B0CB6">
        <w:rPr>
          <w:rStyle w:val="Hyperlink"/>
          <w:rFonts w:asciiTheme="majorBidi" w:hAnsiTheme="majorBidi" w:cstheme="majorBidi"/>
          <w:sz w:val="24"/>
          <w:szCs w:val="24"/>
        </w:rPr>
        <w:t xml:space="preserve">marketing_the_Future_of_Marketing_Field  </w:t>
      </w:r>
    </w:p>
    <w:p w14:paraId="682E8E8F" w14:textId="77777777" w:rsidR="0003777C" w:rsidRPr="0003777C" w:rsidRDefault="0003777C" w:rsidP="0003777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03777C">
        <w:rPr>
          <w:rFonts w:asciiTheme="majorBidi" w:hAnsiTheme="majorBidi" w:cstheme="majorBidi"/>
          <w:color w:val="333333"/>
          <w:sz w:val="24"/>
          <w:szCs w:val="24"/>
          <w:shd w:val="clear" w:color="auto" w:fill="FFFFFF"/>
        </w:rPr>
        <w:t xml:space="preserve">Podsakoff, P. M., </w:t>
      </w:r>
      <w:proofErr w:type="spellStart"/>
      <w:r w:rsidRPr="0003777C">
        <w:rPr>
          <w:rFonts w:asciiTheme="majorBidi" w:hAnsiTheme="majorBidi" w:cstheme="majorBidi"/>
          <w:color w:val="333333"/>
          <w:sz w:val="24"/>
          <w:szCs w:val="24"/>
          <w:shd w:val="clear" w:color="auto" w:fill="FFFFFF"/>
        </w:rPr>
        <w:t>MacKenzie</w:t>
      </w:r>
      <w:proofErr w:type="spellEnd"/>
      <w:r w:rsidRPr="0003777C">
        <w:rPr>
          <w:rFonts w:asciiTheme="majorBidi" w:hAnsiTheme="majorBidi" w:cstheme="majorBidi"/>
          <w:color w:val="333333"/>
          <w:sz w:val="24"/>
          <w:szCs w:val="24"/>
          <w:shd w:val="clear" w:color="auto" w:fill="FFFFFF"/>
        </w:rPr>
        <w:t>, S. B., Paine, J. B., &amp; Bachrach, D. G. (2000). Organizational citizenship behaviors: A critical review of the theoretical and empirical literature and suggestions for future research. Journal of Management, 26(3), 513-563. https://doi.org/10.1177/014920630002600307</w:t>
      </w:r>
    </w:p>
    <w:p w14:paraId="5D1FFAEF" w14:textId="77777777" w:rsidR="0003777C" w:rsidRPr="00BA029C" w:rsidRDefault="0003777C" w:rsidP="00BA029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BA029C">
        <w:rPr>
          <w:rFonts w:asciiTheme="majorBidi" w:hAnsiTheme="majorBidi" w:cstheme="majorBidi"/>
          <w:color w:val="333333"/>
          <w:sz w:val="24"/>
          <w:szCs w:val="24"/>
          <w:shd w:val="clear" w:color="auto" w:fill="FFFFFF"/>
        </w:rPr>
        <w:t xml:space="preserve">Podsakoff, P. M., </w:t>
      </w:r>
      <w:proofErr w:type="spellStart"/>
      <w:r w:rsidRPr="00BA029C">
        <w:rPr>
          <w:rFonts w:asciiTheme="majorBidi" w:hAnsiTheme="majorBidi" w:cstheme="majorBidi"/>
          <w:color w:val="333333"/>
          <w:sz w:val="24"/>
          <w:szCs w:val="24"/>
          <w:shd w:val="clear" w:color="auto" w:fill="FFFFFF"/>
        </w:rPr>
        <w:t>MacKenzie</w:t>
      </w:r>
      <w:proofErr w:type="spellEnd"/>
      <w:r w:rsidRPr="00BA029C">
        <w:rPr>
          <w:rFonts w:asciiTheme="majorBidi" w:hAnsiTheme="majorBidi" w:cstheme="majorBidi"/>
          <w:color w:val="333333"/>
          <w:sz w:val="24"/>
          <w:szCs w:val="24"/>
          <w:shd w:val="clear" w:color="auto" w:fill="FFFFFF"/>
        </w:rPr>
        <w:t xml:space="preserve">, S. B., Paine, J. B., &amp; Bachrach, D. G. (2000). Organizational citizenship behaviors: A critical review of the theoretical and empirical literature and suggestions for future research. Journal of Management, 26(3), 513-563. </w:t>
      </w:r>
      <w:hyperlink r:id="rId18" w:history="1">
        <w:r w:rsidRPr="001E3C52">
          <w:rPr>
            <w:rStyle w:val="Hyperlink"/>
            <w:rFonts w:asciiTheme="majorBidi" w:hAnsiTheme="majorBidi" w:cstheme="majorBidi"/>
            <w:sz w:val="24"/>
            <w:szCs w:val="24"/>
            <w:shd w:val="clear" w:color="auto" w:fill="FFFFFF"/>
          </w:rPr>
          <w:t>https://doi.org/10.1177/014920630002600307</w:t>
        </w:r>
      </w:hyperlink>
      <w:r>
        <w:rPr>
          <w:rFonts w:asciiTheme="majorBidi" w:hAnsiTheme="majorBidi" w:cstheme="majorBidi"/>
          <w:color w:val="333333"/>
          <w:sz w:val="24"/>
          <w:szCs w:val="24"/>
          <w:shd w:val="clear" w:color="auto" w:fill="FFFFFF"/>
        </w:rPr>
        <w:t xml:space="preserve"> </w:t>
      </w:r>
    </w:p>
    <w:p w14:paraId="2EEA8DC0" w14:textId="77777777" w:rsidR="0003777C" w:rsidRPr="00BA029C" w:rsidRDefault="0003777C" w:rsidP="00BA029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BA029C">
        <w:rPr>
          <w:rFonts w:asciiTheme="majorBidi" w:hAnsiTheme="majorBidi" w:cstheme="majorBidi"/>
          <w:color w:val="333333"/>
          <w:sz w:val="24"/>
          <w:szCs w:val="24"/>
          <w:shd w:val="clear" w:color="auto" w:fill="FFFFFF"/>
        </w:rPr>
        <w:t>Sekaran, U. (2003). Research methods for business: A skill building approach (4th ed.). John Wiley &amp; Sons</w:t>
      </w:r>
      <w:r w:rsidRPr="00BA029C">
        <w:rPr>
          <w:rFonts w:asciiTheme="majorBidi" w:hAnsiTheme="majorBidi" w:cs="Times New Roman"/>
          <w:color w:val="333333"/>
          <w:sz w:val="24"/>
          <w:szCs w:val="24"/>
          <w:shd w:val="clear" w:color="auto" w:fill="FFFFFF"/>
          <w:rtl/>
        </w:rPr>
        <w:t>.</w:t>
      </w:r>
    </w:p>
    <w:p w14:paraId="774CB9F1" w14:textId="77777777" w:rsidR="0003777C" w:rsidRPr="003E455F" w:rsidRDefault="0003777C" w:rsidP="00832313">
      <w:pPr>
        <w:pStyle w:val="NormalWeb"/>
        <w:tabs>
          <w:tab w:val="left" w:pos="90"/>
        </w:tabs>
        <w:spacing w:after="0" w:afterAutospacing="0" w:line="480" w:lineRule="auto"/>
        <w:ind w:left="-450"/>
        <w:rPr>
          <w:rFonts w:asciiTheme="majorBidi" w:hAnsiTheme="majorBidi" w:cstheme="majorBidi"/>
        </w:rPr>
      </w:pPr>
      <w:r w:rsidRPr="003E455F">
        <w:rPr>
          <w:rFonts w:asciiTheme="majorBidi" w:hAnsiTheme="majorBidi" w:cstheme="majorBidi"/>
        </w:rPr>
        <w:lastRenderedPageBreak/>
        <w:t xml:space="preserve">Shaw, A., &amp; Shaw, A. (2020, December 01). What is The impact of incentives on employees performance &amp; advantages. Retrieved April 26, 2022, from </w:t>
      </w:r>
      <w:hyperlink r:id="rId19" w:history="1">
        <w:r w:rsidRPr="003E455F">
          <w:rPr>
            <w:rStyle w:val="Hyperlink"/>
            <w:rFonts w:asciiTheme="majorBidi" w:hAnsiTheme="majorBidi" w:cstheme="majorBidi"/>
          </w:rPr>
          <w:t>https://www.marketingtutor.net/what-is-e-marketing/</w:t>
        </w:r>
      </w:hyperlink>
    </w:p>
    <w:p w14:paraId="55863F6C" w14:textId="77777777" w:rsidR="0003777C" w:rsidRPr="0003777C" w:rsidRDefault="0003777C" w:rsidP="0003777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03777C">
        <w:rPr>
          <w:rFonts w:asciiTheme="majorBidi" w:hAnsiTheme="majorBidi" w:cstheme="majorBidi"/>
          <w:color w:val="333333"/>
          <w:sz w:val="24"/>
          <w:szCs w:val="24"/>
          <w:shd w:val="clear" w:color="auto" w:fill="FFFFFF"/>
        </w:rPr>
        <w:t>Sonnentag, S., &amp; Frese, M. (2002). Performance concepts and performance theory. In S. Sonnentag (Ed.), Psychological management of individual performance (pp. 3-25). Wiley</w:t>
      </w:r>
      <w:r w:rsidRPr="0003777C">
        <w:rPr>
          <w:rFonts w:asciiTheme="majorBidi" w:hAnsiTheme="majorBidi" w:cs="Times New Roman"/>
          <w:color w:val="333333"/>
          <w:sz w:val="24"/>
          <w:szCs w:val="24"/>
          <w:shd w:val="clear" w:color="auto" w:fill="FFFFFF"/>
          <w:rtl/>
        </w:rPr>
        <w:t>.</w:t>
      </w:r>
    </w:p>
    <w:p w14:paraId="1A3BE93B" w14:textId="77777777" w:rsidR="0003777C" w:rsidRPr="00BA029C" w:rsidRDefault="0003777C" w:rsidP="00BA029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BA029C">
        <w:rPr>
          <w:rFonts w:asciiTheme="majorBidi" w:hAnsiTheme="majorBidi" w:cstheme="majorBidi"/>
          <w:color w:val="333333"/>
          <w:sz w:val="24"/>
          <w:szCs w:val="24"/>
          <w:shd w:val="clear" w:color="auto" w:fill="FFFFFF"/>
        </w:rPr>
        <w:t>Sonnentag, S., &amp; Frese, M. (2002). Performance concepts and performance theory. In S. Sonnentag (Ed.), Psychological management of individual performance (pp. 3-25). Wiley</w:t>
      </w:r>
      <w:r w:rsidRPr="00BA029C">
        <w:rPr>
          <w:rFonts w:asciiTheme="majorBidi" w:hAnsiTheme="majorBidi" w:cs="Times New Roman"/>
          <w:color w:val="333333"/>
          <w:sz w:val="24"/>
          <w:szCs w:val="24"/>
          <w:shd w:val="clear" w:color="auto" w:fill="FFFFFF"/>
          <w:rtl/>
        </w:rPr>
        <w:t>.</w:t>
      </w:r>
    </w:p>
    <w:p w14:paraId="076F2B7E" w14:textId="77777777" w:rsidR="0003777C" w:rsidRPr="000B0CB6" w:rsidRDefault="0003777C" w:rsidP="00832313">
      <w:pPr>
        <w:tabs>
          <w:tab w:val="left" w:pos="90"/>
        </w:tabs>
        <w:bidi w:val="0"/>
        <w:spacing w:after="0" w:line="480" w:lineRule="auto"/>
        <w:ind w:left="-450"/>
        <w:rPr>
          <w:rFonts w:asciiTheme="majorBidi" w:hAnsiTheme="majorBidi" w:cstheme="majorBidi"/>
          <w:color w:val="000000" w:themeColor="text1"/>
          <w:sz w:val="24"/>
          <w:szCs w:val="24"/>
        </w:rPr>
      </w:pPr>
      <w:r w:rsidRPr="000B0CB6">
        <w:rPr>
          <w:rFonts w:asciiTheme="majorBidi" w:hAnsiTheme="majorBidi" w:cstheme="majorBidi"/>
          <w:color w:val="000000" w:themeColor="text1"/>
          <w:sz w:val="24"/>
          <w:szCs w:val="24"/>
        </w:rPr>
        <w:t xml:space="preserve">Strauss, J., Frost, R., &amp; Sinha, N. (2014).  The impact of incentives on employees performance ... (n.d.). Retrieved April 26, 2022, from </w:t>
      </w:r>
      <w:hyperlink r:id="rId20" w:history="1">
        <w:r w:rsidRPr="000B0CB6">
          <w:rPr>
            <w:rStyle w:val="Hyperlink"/>
            <w:rFonts w:asciiTheme="majorBidi" w:hAnsiTheme="majorBidi" w:cstheme="majorBidi"/>
            <w:sz w:val="24"/>
            <w:szCs w:val="24"/>
          </w:rPr>
          <w:t>https://iosrjournals.org/iosr-jbm/papers/Vol22-issue1/Series-1/A2201010109.pdf</w:t>
        </w:r>
      </w:hyperlink>
      <w:r w:rsidRPr="000B0CB6">
        <w:rPr>
          <w:rFonts w:asciiTheme="majorBidi" w:hAnsiTheme="majorBidi" w:cstheme="majorBidi"/>
          <w:color w:val="000000" w:themeColor="text1"/>
          <w:sz w:val="24"/>
          <w:szCs w:val="24"/>
        </w:rPr>
        <w:t xml:space="preserve">  </w:t>
      </w:r>
    </w:p>
    <w:p w14:paraId="4EE436F2" w14:textId="77777777" w:rsidR="0003777C" w:rsidRPr="000B0CB6" w:rsidRDefault="0003777C" w:rsidP="00832313">
      <w:pPr>
        <w:tabs>
          <w:tab w:val="left" w:pos="90"/>
        </w:tabs>
        <w:bidi w:val="0"/>
        <w:spacing w:after="0" w:line="480" w:lineRule="auto"/>
        <w:ind w:left="-450"/>
        <w:rPr>
          <w:rFonts w:asciiTheme="majorBidi" w:hAnsiTheme="majorBidi" w:cstheme="majorBidi"/>
          <w:sz w:val="24"/>
          <w:szCs w:val="24"/>
          <w:u w:val="single"/>
          <w:rtl/>
        </w:rPr>
      </w:pPr>
      <w:r w:rsidRPr="000B0CB6">
        <w:rPr>
          <w:rFonts w:asciiTheme="majorBidi" w:hAnsiTheme="majorBidi" w:cstheme="majorBidi"/>
          <w:sz w:val="24"/>
          <w:szCs w:val="24"/>
        </w:rPr>
        <w:t xml:space="preserve">Team, M. (2021, September 24). The impact of incentives on employees performance, importance, types &amp; example. Retrieved April 26, 2022, from </w:t>
      </w:r>
      <w:hyperlink r:id="rId21" w:history="1">
        <w:r w:rsidRPr="000B0CB6">
          <w:rPr>
            <w:rStyle w:val="Hyperlink"/>
            <w:rFonts w:asciiTheme="majorBidi" w:hAnsiTheme="majorBidi" w:cstheme="majorBidi"/>
            <w:sz w:val="24"/>
            <w:szCs w:val="24"/>
          </w:rPr>
          <w:t>https://www.mbaskool.com/business-concepts/marketing-and-strategy-terms/1679-e-marketing.html</w:t>
        </w:r>
      </w:hyperlink>
    </w:p>
    <w:p w14:paraId="241CC845" w14:textId="77777777" w:rsidR="0003777C" w:rsidRPr="00BA029C" w:rsidRDefault="0003777C" w:rsidP="0003777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03777C">
        <w:rPr>
          <w:rFonts w:asciiTheme="majorBidi" w:hAnsiTheme="majorBidi" w:cstheme="majorBidi"/>
          <w:color w:val="333333"/>
          <w:sz w:val="24"/>
          <w:szCs w:val="24"/>
          <w:shd w:val="clear" w:color="auto" w:fill="FFFFFF"/>
        </w:rPr>
        <w:t>Twenge, J. M., Campbell, S. M., Hoffman, B. J., &amp; Lance, C. E. (2010). Generational differences in work values: Leisure and extrinsic values increasing, social and intrinsic values decreasing. Journal of Management, 36(5), 1117-1142. https://doi.org/10.1177/0149206309352246</w:t>
      </w:r>
    </w:p>
    <w:p w14:paraId="7F3BB72F" w14:textId="77777777" w:rsidR="0003777C" w:rsidRPr="00BA029C" w:rsidRDefault="0003777C" w:rsidP="00BA029C">
      <w:pPr>
        <w:tabs>
          <w:tab w:val="left" w:pos="90"/>
          <w:tab w:val="left" w:pos="450"/>
        </w:tabs>
        <w:bidi w:val="0"/>
        <w:spacing w:before="200" w:after="0" w:line="480" w:lineRule="auto"/>
        <w:ind w:left="-450"/>
        <w:rPr>
          <w:rFonts w:asciiTheme="majorBidi" w:hAnsiTheme="majorBidi" w:cstheme="majorBidi"/>
          <w:color w:val="333333"/>
          <w:sz w:val="24"/>
          <w:szCs w:val="24"/>
          <w:shd w:val="clear" w:color="auto" w:fill="FFFFFF"/>
        </w:rPr>
      </w:pPr>
      <w:r w:rsidRPr="00BA029C">
        <w:rPr>
          <w:rFonts w:asciiTheme="majorBidi" w:hAnsiTheme="majorBidi" w:cstheme="majorBidi"/>
          <w:color w:val="333333"/>
          <w:sz w:val="24"/>
          <w:szCs w:val="24"/>
          <w:shd w:val="clear" w:color="auto" w:fill="FFFFFF"/>
        </w:rPr>
        <w:t xml:space="preserve">Twenge, J. M., Campbell, S. M., Hoffman, B. J., &amp; Lance, C. E. (2010). Generational differences in work values: Leisure and extrinsic values increasing, social and intrinsic values decreasing. Journal of Management, 36(5), 1117-1142. </w:t>
      </w:r>
      <w:hyperlink r:id="rId22" w:history="1">
        <w:r w:rsidRPr="001E3C52">
          <w:rPr>
            <w:rStyle w:val="Hyperlink"/>
            <w:rFonts w:asciiTheme="majorBidi" w:hAnsiTheme="majorBidi" w:cstheme="majorBidi"/>
            <w:sz w:val="24"/>
            <w:szCs w:val="24"/>
            <w:shd w:val="clear" w:color="auto" w:fill="FFFFFF"/>
          </w:rPr>
          <w:t>https://doi.org/10.1177/0149206309352246</w:t>
        </w:r>
      </w:hyperlink>
      <w:r>
        <w:rPr>
          <w:rFonts w:asciiTheme="majorBidi" w:hAnsiTheme="majorBidi" w:cstheme="majorBidi"/>
          <w:color w:val="333333"/>
          <w:sz w:val="24"/>
          <w:szCs w:val="24"/>
          <w:shd w:val="clear" w:color="auto" w:fill="FFFFFF"/>
        </w:rPr>
        <w:t xml:space="preserve"> </w:t>
      </w:r>
    </w:p>
    <w:p w14:paraId="3B433504" w14:textId="77777777" w:rsidR="00D22171" w:rsidRPr="003E455F" w:rsidRDefault="00D22171" w:rsidP="00832313">
      <w:pPr>
        <w:tabs>
          <w:tab w:val="left" w:pos="90"/>
        </w:tabs>
        <w:bidi w:val="0"/>
        <w:spacing w:after="0" w:line="480" w:lineRule="auto"/>
        <w:ind w:left="-450"/>
        <w:rPr>
          <w:rFonts w:asciiTheme="majorBidi" w:hAnsiTheme="majorBidi" w:cstheme="majorBidi"/>
          <w:sz w:val="24"/>
          <w:szCs w:val="24"/>
          <w:u w:val="single"/>
          <w:rtl/>
        </w:rPr>
      </w:pPr>
    </w:p>
    <w:p w14:paraId="1FAA6AA5" w14:textId="77777777" w:rsidR="00D22171" w:rsidRPr="003E455F" w:rsidRDefault="00D22171" w:rsidP="00832313">
      <w:pPr>
        <w:tabs>
          <w:tab w:val="left" w:pos="90"/>
        </w:tabs>
        <w:bidi w:val="0"/>
        <w:spacing w:after="0" w:line="480" w:lineRule="auto"/>
        <w:ind w:left="-450"/>
        <w:rPr>
          <w:rFonts w:asciiTheme="majorBidi" w:hAnsiTheme="majorBidi" w:cstheme="majorBidi"/>
          <w:sz w:val="24"/>
          <w:szCs w:val="24"/>
          <w:u w:val="single"/>
          <w:rtl/>
        </w:rPr>
      </w:pPr>
    </w:p>
    <w:p w14:paraId="4999660B" w14:textId="77777777" w:rsidR="00D22171" w:rsidRPr="003E455F" w:rsidRDefault="00D22171" w:rsidP="00832313">
      <w:pPr>
        <w:tabs>
          <w:tab w:val="left" w:pos="90"/>
        </w:tabs>
        <w:bidi w:val="0"/>
        <w:spacing w:after="0" w:line="480" w:lineRule="auto"/>
        <w:ind w:left="-450"/>
        <w:rPr>
          <w:rFonts w:asciiTheme="majorBidi" w:hAnsiTheme="majorBidi" w:cstheme="majorBidi"/>
          <w:sz w:val="24"/>
          <w:szCs w:val="24"/>
          <w:u w:val="single"/>
          <w:rtl/>
        </w:rPr>
      </w:pPr>
    </w:p>
    <w:p w14:paraId="38A5AC74" w14:textId="77777777" w:rsidR="00D22171" w:rsidRPr="003E455F" w:rsidRDefault="00D22171" w:rsidP="00832313">
      <w:pPr>
        <w:tabs>
          <w:tab w:val="left" w:pos="90"/>
        </w:tabs>
        <w:bidi w:val="0"/>
        <w:spacing w:after="0" w:line="480" w:lineRule="auto"/>
        <w:ind w:left="-450"/>
        <w:rPr>
          <w:rFonts w:asciiTheme="majorBidi" w:hAnsiTheme="majorBidi" w:cstheme="majorBidi"/>
          <w:sz w:val="24"/>
          <w:szCs w:val="24"/>
          <w:u w:val="single"/>
          <w:rtl/>
        </w:rPr>
      </w:pPr>
    </w:p>
    <w:p w14:paraId="61B5E2BA" w14:textId="77777777" w:rsidR="000A4F15" w:rsidRPr="003E455F" w:rsidRDefault="000A4F15" w:rsidP="0003777C">
      <w:pPr>
        <w:tabs>
          <w:tab w:val="left" w:pos="90"/>
        </w:tabs>
        <w:bidi w:val="0"/>
        <w:spacing w:after="0" w:line="480" w:lineRule="auto"/>
        <w:rPr>
          <w:rFonts w:asciiTheme="majorBidi" w:hAnsiTheme="majorBidi" w:cstheme="majorBidi"/>
          <w:sz w:val="24"/>
          <w:szCs w:val="24"/>
          <w:u w:val="single"/>
          <w:rtl/>
        </w:rPr>
      </w:pPr>
    </w:p>
    <w:p w14:paraId="10B5BE72" w14:textId="77777777" w:rsidR="00D22171" w:rsidRPr="003E455F" w:rsidRDefault="00D22171" w:rsidP="00832313">
      <w:pPr>
        <w:tabs>
          <w:tab w:val="left" w:pos="90"/>
        </w:tabs>
        <w:bidi w:val="0"/>
        <w:spacing w:after="0" w:line="480" w:lineRule="auto"/>
        <w:ind w:left="-450"/>
        <w:rPr>
          <w:rFonts w:asciiTheme="majorBidi" w:hAnsiTheme="majorBidi" w:cstheme="majorBidi"/>
          <w:sz w:val="24"/>
          <w:szCs w:val="24"/>
          <w:u w:val="single"/>
          <w:rtl/>
        </w:rPr>
      </w:pPr>
    </w:p>
    <w:p w14:paraId="236E99C2" w14:textId="77777777" w:rsidR="00AF638F" w:rsidRPr="00AF638F" w:rsidRDefault="00AF638F" w:rsidP="00AF638F">
      <w:pPr>
        <w:pStyle w:val="Heading1"/>
      </w:pPr>
      <w:bookmarkStart w:id="20" w:name="_Toc181141102"/>
      <w:r w:rsidRPr="00AF638F">
        <w:t>Appendix</w:t>
      </w:r>
      <w:bookmarkEnd w:id="20"/>
      <w:r w:rsidRPr="00AF638F">
        <w:t xml:space="preserve">  </w:t>
      </w:r>
    </w:p>
    <w:p w14:paraId="33A18293" w14:textId="59656F60" w:rsidR="00D22171" w:rsidRPr="00AF638F" w:rsidRDefault="00AF638F" w:rsidP="00AF638F">
      <w:pPr>
        <w:pStyle w:val="Heading2"/>
        <w:tabs>
          <w:tab w:val="clear" w:pos="450"/>
          <w:tab w:val="left" w:pos="360"/>
        </w:tabs>
        <w:ind w:hanging="3420"/>
        <w:rPr>
          <w:rtl/>
        </w:rPr>
      </w:pPr>
      <w:bookmarkStart w:id="21" w:name="_Toc181141103"/>
      <w:r w:rsidRPr="00AF638F">
        <w:t>Questionnaire</w:t>
      </w:r>
      <w:bookmarkEnd w:id="21"/>
      <w:r w:rsidRPr="00AF638F">
        <w:t xml:space="preserve"> </w:t>
      </w:r>
    </w:p>
    <w:p w14:paraId="6578B328" w14:textId="77777777" w:rsidR="00D22171" w:rsidRPr="00AF638F" w:rsidRDefault="00D22171" w:rsidP="00AF638F">
      <w:pPr>
        <w:pStyle w:val="Heading2"/>
        <w:numPr>
          <w:ilvl w:val="0"/>
          <w:numId w:val="0"/>
        </w:numPr>
        <w:ind w:left="3240"/>
        <w:rPr>
          <w:u w:val="single"/>
          <w:rtl/>
        </w:rPr>
      </w:pPr>
    </w:p>
    <w:p w14:paraId="12FA6529" w14:textId="7DBF2230" w:rsidR="00D22171" w:rsidRPr="00AF638F" w:rsidRDefault="00AF638F" w:rsidP="00832313">
      <w:pPr>
        <w:tabs>
          <w:tab w:val="left" w:pos="90"/>
        </w:tabs>
        <w:bidi w:val="0"/>
        <w:spacing w:after="0" w:line="480" w:lineRule="auto"/>
        <w:ind w:left="-450"/>
        <w:rPr>
          <w:rFonts w:asciiTheme="majorBidi" w:hAnsiTheme="majorBidi" w:cstheme="majorBidi"/>
          <w:b/>
          <w:bCs/>
          <w:sz w:val="24"/>
          <w:szCs w:val="24"/>
          <w:u w:val="single"/>
          <w:rtl/>
        </w:rPr>
      </w:pPr>
      <w:r w:rsidRPr="00AF638F">
        <w:rPr>
          <w:rFonts w:asciiTheme="majorBidi" w:hAnsiTheme="majorBidi" w:cstheme="majorBidi"/>
          <w:b/>
          <w:bCs/>
          <w:sz w:val="24"/>
          <w:szCs w:val="24"/>
          <w:u w:val="single"/>
        </w:rPr>
        <w:t xml:space="preserve">RESEARCH QUESTIONNAIRE ON THE RELATIONSHIP BETWEEN INCENTIVES AND EMPLOYEE PERFORMANCE  </w:t>
      </w:r>
    </w:p>
    <w:p w14:paraId="5B2AF350" w14:textId="77777777" w:rsidR="00D22171" w:rsidRPr="003E455F" w:rsidRDefault="00D22171" w:rsidP="00832313">
      <w:pPr>
        <w:tabs>
          <w:tab w:val="left" w:pos="90"/>
        </w:tabs>
        <w:bidi w:val="0"/>
        <w:spacing w:after="0" w:line="480" w:lineRule="auto"/>
        <w:ind w:left="-450"/>
        <w:rPr>
          <w:rFonts w:asciiTheme="majorBidi" w:hAnsiTheme="majorBidi" w:cstheme="majorBidi"/>
          <w:sz w:val="24"/>
          <w:szCs w:val="24"/>
          <w:u w:val="single"/>
          <w:rtl/>
        </w:rPr>
      </w:pPr>
    </w:p>
    <w:p w14:paraId="782DBBDC" w14:textId="598460A4" w:rsidR="000C11F8" w:rsidRPr="000C11F8" w:rsidRDefault="000C11F8" w:rsidP="000C11F8">
      <w:pPr>
        <w:tabs>
          <w:tab w:val="left" w:pos="90"/>
        </w:tabs>
        <w:bidi w:val="0"/>
        <w:spacing w:after="0" w:line="480" w:lineRule="auto"/>
        <w:ind w:left="-450"/>
        <w:rPr>
          <w:rFonts w:asciiTheme="majorBidi" w:hAnsiTheme="majorBidi" w:cstheme="majorBidi"/>
          <w:sz w:val="24"/>
          <w:szCs w:val="24"/>
        </w:rPr>
      </w:pPr>
      <w:r w:rsidRPr="000C11F8">
        <w:rPr>
          <w:rFonts w:asciiTheme="majorBidi" w:hAnsiTheme="majorBidi" w:cstheme="majorBidi"/>
          <w:sz w:val="24"/>
          <w:szCs w:val="24"/>
        </w:rPr>
        <w:t>Dear Respondent</w:t>
      </w:r>
      <w:r w:rsidRPr="000C11F8">
        <w:rPr>
          <w:rFonts w:asciiTheme="majorBidi" w:hAnsiTheme="majorBidi" w:cs="Times New Roman"/>
          <w:sz w:val="24"/>
          <w:szCs w:val="24"/>
          <w:rtl/>
        </w:rPr>
        <w:t>,</w:t>
      </w:r>
    </w:p>
    <w:p w14:paraId="0D8CF01E" w14:textId="77777777" w:rsidR="000C11F8" w:rsidRPr="000C11F8" w:rsidRDefault="000C11F8" w:rsidP="000C11F8">
      <w:pPr>
        <w:tabs>
          <w:tab w:val="left" w:pos="90"/>
        </w:tabs>
        <w:bidi w:val="0"/>
        <w:spacing w:after="0" w:line="480" w:lineRule="auto"/>
        <w:ind w:left="-450"/>
        <w:rPr>
          <w:rFonts w:asciiTheme="majorBidi" w:hAnsiTheme="majorBidi" w:cstheme="majorBidi"/>
          <w:sz w:val="24"/>
          <w:szCs w:val="24"/>
        </w:rPr>
      </w:pPr>
      <w:r w:rsidRPr="000C11F8">
        <w:rPr>
          <w:rFonts w:asciiTheme="majorBidi" w:hAnsiTheme="majorBidi" w:cstheme="majorBidi"/>
          <w:sz w:val="24"/>
          <w:szCs w:val="24"/>
        </w:rPr>
        <w:t xml:space="preserve">I am a Master’s student at </w:t>
      </w:r>
      <w:proofErr w:type="spellStart"/>
      <w:r w:rsidRPr="000C11F8">
        <w:rPr>
          <w:rFonts w:asciiTheme="majorBidi" w:hAnsiTheme="majorBidi" w:cstheme="majorBidi"/>
          <w:sz w:val="24"/>
          <w:szCs w:val="24"/>
        </w:rPr>
        <w:t>Medosian</w:t>
      </w:r>
      <w:proofErr w:type="spellEnd"/>
      <w:r w:rsidRPr="000C11F8">
        <w:rPr>
          <w:rFonts w:asciiTheme="majorBidi" w:hAnsiTheme="majorBidi" w:cstheme="majorBidi"/>
          <w:sz w:val="24"/>
          <w:szCs w:val="24"/>
        </w:rPr>
        <w:t xml:space="preserve"> University, College of Management, conducting a research study on the relationship between incentives and employee performance at Engineering and Research International (ERI), Makkah, Saudi Arabia. This study aims to understand how different types of incentives – financial and non-financial – affect employee performance and motivation, and to explore whether demographic factors such as age, gender, and education level influence these effects</w:t>
      </w:r>
      <w:r w:rsidRPr="000C11F8">
        <w:rPr>
          <w:rFonts w:asciiTheme="majorBidi" w:hAnsiTheme="majorBidi" w:cs="Times New Roman"/>
          <w:sz w:val="24"/>
          <w:szCs w:val="24"/>
          <w:rtl/>
        </w:rPr>
        <w:t>.</w:t>
      </w:r>
    </w:p>
    <w:p w14:paraId="41FD27C0" w14:textId="77777777" w:rsidR="000C11F8" w:rsidRPr="000C11F8" w:rsidRDefault="000C11F8" w:rsidP="000C11F8">
      <w:pPr>
        <w:tabs>
          <w:tab w:val="left" w:pos="90"/>
        </w:tabs>
        <w:bidi w:val="0"/>
        <w:spacing w:after="0" w:line="480" w:lineRule="auto"/>
        <w:ind w:left="-450"/>
        <w:rPr>
          <w:rFonts w:asciiTheme="majorBidi" w:hAnsiTheme="majorBidi" w:cstheme="majorBidi"/>
          <w:sz w:val="24"/>
          <w:szCs w:val="24"/>
        </w:rPr>
      </w:pPr>
      <w:r w:rsidRPr="000C11F8">
        <w:rPr>
          <w:rFonts w:asciiTheme="majorBidi" w:hAnsiTheme="majorBidi" w:cstheme="majorBidi"/>
          <w:sz w:val="24"/>
          <w:szCs w:val="24"/>
        </w:rPr>
        <w:t>Your participation in this survey is completely voluntary, and your responses will remain completely confidential. The information collected will be used for academic purposes only, and no individual responses will be shared with ERI or any third party. Your honest responses are invaluable and will contribute to the development of strategies that can enhance employee satisfaction and performance</w:t>
      </w:r>
      <w:r w:rsidRPr="000C11F8">
        <w:rPr>
          <w:rFonts w:asciiTheme="majorBidi" w:hAnsiTheme="majorBidi" w:cs="Times New Roman"/>
          <w:sz w:val="24"/>
          <w:szCs w:val="24"/>
          <w:rtl/>
        </w:rPr>
        <w:t>.</w:t>
      </w:r>
    </w:p>
    <w:p w14:paraId="7411E40B" w14:textId="4D3D126B" w:rsidR="000C11F8" w:rsidRPr="000C11F8" w:rsidRDefault="000C11F8" w:rsidP="000C11F8">
      <w:pPr>
        <w:tabs>
          <w:tab w:val="left" w:pos="90"/>
        </w:tabs>
        <w:bidi w:val="0"/>
        <w:spacing w:after="0" w:line="480" w:lineRule="auto"/>
        <w:ind w:left="-450"/>
        <w:rPr>
          <w:rFonts w:asciiTheme="majorBidi" w:hAnsiTheme="majorBidi" w:cstheme="majorBidi"/>
          <w:sz w:val="24"/>
          <w:szCs w:val="24"/>
        </w:rPr>
      </w:pPr>
      <w:r w:rsidRPr="000C11F8">
        <w:rPr>
          <w:rFonts w:asciiTheme="majorBidi" w:hAnsiTheme="majorBidi" w:cstheme="majorBidi"/>
          <w:sz w:val="24"/>
          <w:szCs w:val="24"/>
        </w:rPr>
        <w:t>The survey should take approximately 10-15 minutes to complete. Please answer each question as accurately as possible and choose the answer that best reflects your opinion</w:t>
      </w:r>
      <w:r w:rsidRPr="000C11F8">
        <w:rPr>
          <w:rFonts w:asciiTheme="majorBidi" w:hAnsiTheme="majorBidi" w:cs="Times New Roman" w:hint="cs"/>
          <w:sz w:val="24"/>
          <w:szCs w:val="24"/>
          <w:rtl/>
        </w:rPr>
        <w:t>.</w:t>
      </w:r>
    </w:p>
    <w:p w14:paraId="3AA5D241" w14:textId="0EB8904C" w:rsidR="00D22171" w:rsidRPr="000C11F8" w:rsidRDefault="000C11F8" w:rsidP="000C11F8">
      <w:pPr>
        <w:tabs>
          <w:tab w:val="left" w:pos="90"/>
        </w:tabs>
        <w:bidi w:val="0"/>
        <w:spacing w:after="0" w:line="480" w:lineRule="auto"/>
        <w:ind w:left="-450"/>
        <w:rPr>
          <w:rFonts w:asciiTheme="majorBidi" w:hAnsiTheme="majorBidi" w:cstheme="majorBidi"/>
          <w:sz w:val="24"/>
          <w:szCs w:val="24"/>
          <w:rtl/>
        </w:rPr>
      </w:pPr>
      <w:r w:rsidRPr="000C11F8">
        <w:rPr>
          <w:rFonts w:asciiTheme="majorBidi" w:hAnsiTheme="majorBidi" w:cstheme="majorBidi"/>
          <w:sz w:val="24"/>
          <w:szCs w:val="24"/>
        </w:rPr>
        <w:t>Thank you very much for your time and cooperation</w:t>
      </w:r>
    </w:p>
    <w:p w14:paraId="6E52896B" w14:textId="6FA0895E" w:rsidR="009125CE" w:rsidRDefault="009125CE" w:rsidP="00832313">
      <w:pPr>
        <w:tabs>
          <w:tab w:val="left" w:pos="90"/>
        </w:tabs>
        <w:bidi w:val="0"/>
        <w:spacing w:after="0" w:line="480" w:lineRule="auto"/>
        <w:ind w:left="-450"/>
        <w:rPr>
          <w:rFonts w:asciiTheme="majorBidi" w:hAnsiTheme="majorBidi" w:cstheme="majorBidi"/>
          <w:b/>
          <w:bCs/>
          <w:sz w:val="24"/>
          <w:szCs w:val="24"/>
        </w:rPr>
      </w:pPr>
    </w:p>
    <w:p w14:paraId="2F26551E" w14:textId="77777777" w:rsidR="00BA029C" w:rsidRDefault="00BA029C" w:rsidP="00BA029C">
      <w:pPr>
        <w:tabs>
          <w:tab w:val="left" w:pos="90"/>
        </w:tabs>
        <w:bidi w:val="0"/>
        <w:spacing w:after="0" w:line="480" w:lineRule="auto"/>
        <w:ind w:left="-450"/>
        <w:rPr>
          <w:rFonts w:asciiTheme="majorBidi" w:hAnsiTheme="majorBidi" w:cstheme="majorBidi"/>
          <w:b/>
          <w:bCs/>
          <w:sz w:val="24"/>
          <w:szCs w:val="24"/>
        </w:rPr>
      </w:pPr>
    </w:p>
    <w:p w14:paraId="249AF08D" w14:textId="77777777" w:rsidR="0003777C" w:rsidRDefault="0003777C" w:rsidP="0003777C">
      <w:pPr>
        <w:tabs>
          <w:tab w:val="left" w:pos="90"/>
        </w:tabs>
        <w:bidi w:val="0"/>
        <w:spacing w:after="0" w:line="480" w:lineRule="auto"/>
        <w:ind w:left="-450"/>
        <w:rPr>
          <w:rFonts w:asciiTheme="majorBidi" w:hAnsiTheme="majorBidi" w:cstheme="majorBidi"/>
          <w:b/>
          <w:bCs/>
          <w:sz w:val="24"/>
          <w:szCs w:val="24"/>
        </w:rPr>
      </w:pPr>
    </w:p>
    <w:p w14:paraId="31C21F05" w14:textId="77777777" w:rsidR="0003777C" w:rsidRDefault="0003777C" w:rsidP="0003777C">
      <w:pPr>
        <w:tabs>
          <w:tab w:val="left" w:pos="90"/>
        </w:tabs>
        <w:bidi w:val="0"/>
        <w:spacing w:after="0" w:line="480" w:lineRule="auto"/>
        <w:ind w:left="-450"/>
        <w:rPr>
          <w:rFonts w:asciiTheme="majorBidi" w:hAnsiTheme="majorBidi" w:cstheme="majorBidi"/>
          <w:b/>
          <w:bCs/>
          <w:sz w:val="24"/>
          <w:szCs w:val="24"/>
        </w:rPr>
      </w:pPr>
    </w:p>
    <w:p w14:paraId="3D2C9E31" w14:textId="77777777" w:rsidR="00BA029C" w:rsidRDefault="00BA029C" w:rsidP="00BA029C">
      <w:pPr>
        <w:tabs>
          <w:tab w:val="left" w:pos="90"/>
        </w:tabs>
        <w:bidi w:val="0"/>
        <w:spacing w:after="0" w:line="480" w:lineRule="auto"/>
        <w:ind w:left="-450"/>
        <w:rPr>
          <w:rFonts w:asciiTheme="majorBidi" w:hAnsiTheme="majorBidi" w:cstheme="majorBidi"/>
          <w:b/>
          <w:bCs/>
          <w:sz w:val="24"/>
          <w:szCs w:val="24"/>
        </w:rPr>
      </w:pPr>
    </w:p>
    <w:p w14:paraId="0E0ADD24" w14:textId="77777777" w:rsidR="00BA029C" w:rsidRPr="00BA029C" w:rsidRDefault="00BA029C" w:rsidP="00BA029C">
      <w:pPr>
        <w:bidi w:val="0"/>
        <w:spacing w:after="0" w:line="480" w:lineRule="auto"/>
        <w:outlineLvl w:val="3"/>
        <w:rPr>
          <w:rFonts w:ascii="Times New Roman" w:eastAsia="Times New Roman" w:hAnsi="Times New Roman" w:cs="Times New Roman"/>
          <w:b/>
          <w:bCs/>
          <w:kern w:val="0"/>
          <w:sz w:val="24"/>
          <w:szCs w:val="24"/>
          <w14:ligatures w14:val="none"/>
        </w:rPr>
      </w:pPr>
      <w:r w:rsidRPr="00BA029C">
        <w:rPr>
          <w:rFonts w:ascii="Times New Roman" w:eastAsia="Times New Roman" w:hAnsi="Times New Roman" w:cs="Times New Roman"/>
          <w:b/>
          <w:bCs/>
          <w:kern w:val="0"/>
          <w:sz w:val="24"/>
          <w:szCs w:val="24"/>
          <w14:ligatures w14:val="none"/>
        </w:rPr>
        <w:t>Section A: Demographic Information</w:t>
      </w:r>
    </w:p>
    <w:p w14:paraId="51D25D5B" w14:textId="77777777" w:rsidR="00BA029C" w:rsidRPr="00BA029C" w:rsidRDefault="00BA029C" w:rsidP="00BA029C">
      <w:pPr>
        <w:numPr>
          <w:ilvl w:val="0"/>
          <w:numId w:val="18"/>
        </w:numPr>
        <w:bidi w:val="0"/>
        <w:spacing w:after="0" w:line="480" w:lineRule="auto"/>
        <w:ind w:left="0" w:firstLine="0"/>
        <w:rPr>
          <w:rFonts w:ascii="Times New Roman" w:eastAsia="Times New Roman" w:hAnsi="Times New Roman" w:cs="Times New Roman"/>
          <w:kern w:val="0"/>
          <w:sz w:val="24"/>
          <w:szCs w:val="24"/>
          <w14:ligatures w14:val="none"/>
        </w:rPr>
      </w:pPr>
      <w:r w:rsidRPr="00BA029C">
        <w:rPr>
          <w:rFonts w:ascii="Times New Roman" w:eastAsia="Times New Roman" w:hAnsi="Times New Roman" w:cs="Times New Roman"/>
          <w:b/>
          <w:bCs/>
          <w:kern w:val="0"/>
          <w:sz w:val="24"/>
          <w:szCs w:val="24"/>
          <w14:ligatures w14:val="none"/>
        </w:rPr>
        <w:t>Gender:</w:t>
      </w:r>
      <w:r w:rsidRPr="00BA029C">
        <w:rPr>
          <w:rFonts w:ascii="Times New Roman" w:eastAsia="Times New Roman" w:hAnsi="Times New Roman" w:cs="Times New Roman"/>
          <w:kern w:val="0"/>
          <w:sz w:val="24"/>
          <w:szCs w:val="24"/>
          <w14:ligatures w14:val="none"/>
        </w:rPr>
        <w:br/>
      </w:r>
      <w:r w:rsidRPr="00BA029C">
        <w:rPr>
          <w:rFonts w:ascii="Segoe UI Symbol" w:eastAsia="Times New Roman" w:hAnsi="Segoe UI Symbol" w:cs="Segoe UI Symbol"/>
          <w:kern w:val="0"/>
          <w:sz w:val="24"/>
          <w:szCs w:val="24"/>
          <w14:ligatures w14:val="none"/>
        </w:rPr>
        <w:t>☐</w:t>
      </w:r>
      <w:r w:rsidRPr="00BA029C">
        <w:rPr>
          <w:rFonts w:ascii="Times New Roman" w:eastAsia="Times New Roman" w:hAnsi="Times New Roman" w:cs="Times New Roman"/>
          <w:kern w:val="0"/>
          <w:sz w:val="24"/>
          <w:szCs w:val="24"/>
          <w14:ligatures w14:val="none"/>
        </w:rPr>
        <w:t xml:space="preserve"> Male</w:t>
      </w:r>
      <w:r w:rsidRPr="00BA029C">
        <w:rPr>
          <w:rFonts w:ascii="Times New Roman" w:eastAsia="Times New Roman" w:hAnsi="Times New Roman" w:cs="Times New Roman"/>
          <w:kern w:val="0"/>
          <w:sz w:val="24"/>
          <w:szCs w:val="24"/>
          <w14:ligatures w14:val="none"/>
        </w:rPr>
        <w:br/>
      </w:r>
      <w:r w:rsidRPr="00BA029C">
        <w:rPr>
          <w:rFonts w:ascii="Segoe UI Symbol" w:eastAsia="Times New Roman" w:hAnsi="Segoe UI Symbol" w:cs="Segoe UI Symbol"/>
          <w:kern w:val="0"/>
          <w:sz w:val="24"/>
          <w:szCs w:val="24"/>
          <w14:ligatures w14:val="none"/>
        </w:rPr>
        <w:t>☐</w:t>
      </w:r>
      <w:r w:rsidRPr="00BA029C">
        <w:rPr>
          <w:rFonts w:ascii="Times New Roman" w:eastAsia="Times New Roman" w:hAnsi="Times New Roman" w:cs="Times New Roman"/>
          <w:kern w:val="0"/>
          <w:sz w:val="24"/>
          <w:szCs w:val="24"/>
          <w14:ligatures w14:val="none"/>
        </w:rPr>
        <w:t xml:space="preserve"> Female</w:t>
      </w:r>
    </w:p>
    <w:p w14:paraId="0E545D81" w14:textId="77777777" w:rsidR="00BA029C" w:rsidRPr="00BA029C" w:rsidRDefault="00BA029C" w:rsidP="00BA029C">
      <w:pPr>
        <w:numPr>
          <w:ilvl w:val="0"/>
          <w:numId w:val="18"/>
        </w:numPr>
        <w:bidi w:val="0"/>
        <w:spacing w:after="0" w:line="480" w:lineRule="auto"/>
        <w:ind w:left="0" w:firstLine="0"/>
        <w:rPr>
          <w:rFonts w:ascii="Times New Roman" w:eastAsia="Times New Roman" w:hAnsi="Times New Roman" w:cs="Times New Roman"/>
          <w:kern w:val="0"/>
          <w:sz w:val="24"/>
          <w:szCs w:val="24"/>
          <w14:ligatures w14:val="none"/>
        </w:rPr>
      </w:pPr>
      <w:r w:rsidRPr="00BA029C">
        <w:rPr>
          <w:rFonts w:ascii="Times New Roman" w:eastAsia="Times New Roman" w:hAnsi="Times New Roman" w:cs="Times New Roman"/>
          <w:b/>
          <w:bCs/>
          <w:kern w:val="0"/>
          <w:sz w:val="24"/>
          <w:szCs w:val="24"/>
          <w14:ligatures w14:val="none"/>
        </w:rPr>
        <w:t>Age Group:</w:t>
      </w:r>
      <w:r w:rsidRPr="00BA029C">
        <w:rPr>
          <w:rFonts w:ascii="Times New Roman" w:eastAsia="Times New Roman" w:hAnsi="Times New Roman" w:cs="Times New Roman"/>
          <w:kern w:val="0"/>
          <w:sz w:val="24"/>
          <w:szCs w:val="24"/>
          <w14:ligatures w14:val="none"/>
        </w:rPr>
        <w:br/>
      </w:r>
      <w:r w:rsidRPr="00BA029C">
        <w:rPr>
          <w:rFonts w:ascii="Segoe UI Symbol" w:eastAsia="Times New Roman" w:hAnsi="Segoe UI Symbol" w:cs="Segoe UI Symbol"/>
          <w:kern w:val="0"/>
          <w:sz w:val="24"/>
          <w:szCs w:val="24"/>
          <w14:ligatures w14:val="none"/>
        </w:rPr>
        <w:t>☐</w:t>
      </w:r>
      <w:r w:rsidRPr="00BA029C">
        <w:rPr>
          <w:rFonts w:ascii="Times New Roman" w:eastAsia="Times New Roman" w:hAnsi="Times New Roman" w:cs="Times New Roman"/>
          <w:kern w:val="0"/>
          <w:sz w:val="24"/>
          <w:szCs w:val="24"/>
          <w14:ligatures w14:val="none"/>
        </w:rPr>
        <w:t xml:space="preserve"> 20 – 30 years</w:t>
      </w:r>
      <w:r w:rsidRPr="00BA029C">
        <w:rPr>
          <w:rFonts w:ascii="Times New Roman" w:eastAsia="Times New Roman" w:hAnsi="Times New Roman" w:cs="Times New Roman"/>
          <w:kern w:val="0"/>
          <w:sz w:val="24"/>
          <w:szCs w:val="24"/>
          <w14:ligatures w14:val="none"/>
        </w:rPr>
        <w:br/>
      </w:r>
      <w:r w:rsidRPr="00BA029C">
        <w:rPr>
          <w:rFonts w:ascii="Segoe UI Symbol" w:eastAsia="Times New Roman" w:hAnsi="Segoe UI Symbol" w:cs="Segoe UI Symbol"/>
          <w:kern w:val="0"/>
          <w:sz w:val="24"/>
          <w:szCs w:val="24"/>
          <w14:ligatures w14:val="none"/>
        </w:rPr>
        <w:t>☐</w:t>
      </w:r>
      <w:r w:rsidRPr="00BA029C">
        <w:rPr>
          <w:rFonts w:ascii="Times New Roman" w:eastAsia="Times New Roman" w:hAnsi="Times New Roman" w:cs="Times New Roman"/>
          <w:kern w:val="0"/>
          <w:sz w:val="24"/>
          <w:szCs w:val="24"/>
          <w14:ligatures w14:val="none"/>
        </w:rPr>
        <w:t xml:space="preserve"> 31 – 40 years</w:t>
      </w:r>
      <w:r w:rsidRPr="00BA029C">
        <w:rPr>
          <w:rFonts w:ascii="Times New Roman" w:eastAsia="Times New Roman" w:hAnsi="Times New Roman" w:cs="Times New Roman"/>
          <w:kern w:val="0"/>
          <w:sz w:val="24"/>
          <w:szCs w:val="24"/>
          <w14:ligatures w14:val="none"/>
        </w:rPr>
        <w:br/>
      </w:r>
      <w:r w:rsidRPr="00BA029C">
        <w:rPr>
          <w:rFonts w:ascii="Segoe UI Symbol" w:eastAsia="Times New Roman" w:hAnsi="Segoe UI Symbol" w:cs="Segoe UI Symbol"/>
          <w:kern w:val="0"/>
          <w:sz w:val="24"/>
          <w:szCs w:val="24"/>
          <w14:ligatures w14:val="none"/>
        </w:rPr>
        <w:t>☐</w:t>
      </w:r>
      <w:r w:rsidRPr="00BA029C">
        <w:rPr>
          <w:rFonts w:ascii="Times New Roman" w:eastAsia="Times New Roman" w:hAnsi="Times New Roman" w:cs="Times New Roman"/>
          <w:kern w:val="0"/>
          <w:sz w:val="24"/>
          <w:szCs w:val="24"/>
          <w14:ligatures w14:val="none"/>
        </w:rPr>
        <w:t xml:space="preserve"> 41 – 50 years</w:t>
      </w:r>
      <w:r w:rsidRPr="00BA029C">
        <w:rPr>
          <w:rFonts w:ascii="Times New Roman" w:eastAsia="Times New Roman" w:hAnsi="Times New Roman" w:cs="Times New Roman"/>
          <w:kern w:val="0"/>
          <w:sz w:val="24"/>
          <w:szCs w:val="24"/>
          <w14:ligatures w14:val="none"/>
        </w:rPr>
        <w:br/>
      </w:r>
      <w:r w:rsidRPr="00BA029C">
        <w:rPr>
          <w:rFonts w:ascii="Segoe UI Symbol" w:eastAsia="Times New Roman" w:hAnsi="Segoe UI Symbol" w:cs="Segoe UI Symbol"/>
          <w:kern w:val="0"/>
          <w:sz w:val="24"/>
          <w:szCs w:val="24"/>
          <w14:ligatures w14:val="none"/>
        </w:rPr>
        <w:t>☐</w:t>
      </w:r>
      <w:r w:rsidRPr="00BA029C">
        <w:rPr>
          <w:rFonts w:ascii="Times New Roman" w:eastAsia="Times New Roman" w:hAnsi="Times New Roman" w:cs="Times New Roman"/>
          <w:kern w:val="0"/>
          <w:sz w:val="24"/>
          <w:szCs w:val="24"/>
          <w14:ligatures w14:val="none"/>
        </w:rPr>
        <w:t xml:space="preserve"> 51 years and above</w:t>
      </w:r>
    </w:p>
    <w:p w14:paraId="5593D17D" w14:textId="77777777" w:rsidR="00BA029C" w:rsidRPr="00BA029C" w:rsidRDefault="00BA029C" w:rsidP="00BA029C">
      <w:pPr>
        <w:numPr>
          <w:ilvl w:val="0"/>
          <w:numId w:val="18"/>
        </w:numPr>
        <w:bidi w:val="0"/>
        <w:spacing w:after="0" w:line="480" w:lineRule="auto"/>
        <w:ind w:left="0" w:firstLine="0"/>
        <w:rPr>
          <w:rFonts w:ascii="Times New Roman" w:eastAsia="Times New Roman" w:hAnsi="Times New Roman" w:cs="Times New Roman"/>
          <w:kern w:val="0"/>
          <w:sz w:val="24"/>
          <w:szCs w:val="24"/>
          <w14:ligatures w14:val="none"/>
        </w:rPr>
      </w:pPr>
      <w:r w:rsidRPr="00BA029C">
        <w:rPr>
          <w:rFonts w:ascii="Times New Roman" w:eastAsia="Times New Roman" w:hAnsi="Times New Roman" w:cs="Times New Roman"/>
          <w:b/>
          <w:bCs/>
          <w:kern w:val="0"/>
          <w:sz w:val="24"/>
          <w:szCs w:val="24"/>
          <w14:ligatures w14:val="none"/>
        </w:rPr>
        <w:t>Educational Level:</w:t>
      </w:r>
      <w:r w:rsidRPr="00BA029C">
        <w:rPr>
          <w:rFonts w:ascii="Times New Roman" w:eastAsia="Times New Roman" w:hAnsi="Times New Roman" w:cs="Times New Roman"/>
          <w:kern w:val="0"/>
          <w:sz w:val="24"/>
          <w:szCs w:val="24"/>
          <w14:ligatures w14:val="none"/>
        </w:rPr>
        <w:br/>
      </w:r>
      <w:r w:rsidRPr="00BA029C">
        <w:rPr>
          <w:rFonts w:ascii="Segoe UI Symbol" w:eastAsia="Times New Roman" w:hAnsi="Segoe UI Symbol" w:cs="Segoe UI Symbol"/>
          <w:kern w:val="0"/>
          <w:sz w:val="24"/>
          <w:szCs w:val="24"/>
          <w14:ligatures w14:val="none"/>
        </w:rPr>
        <w:t>☐</w:t>
      </w:r>
      <w:r w:rsidRPr="00BA029C">
        <w:rPr>
          <w:rFonts w:ascii="Times New Roman" w:eastAsia="Times New Roman" w:hAnsi="Times New Roman" w:cs="Times New Roman"/>
          <w:kern w:val="0"/>
          <w:sz w:val="24"/>
          <w:szCs w:val="24"/>
          <w14:ligatures w14:val="none"/>
        </w:rPr>
        <w:t xml:space="preserve"> High School</w:t>
      </w:r>
      <w:r w:rsidRPr="00BA029C">
        <w:rPr>
          <w:rFonts w:ascii="Times New Roman" w:eastAsia="Times New Roman" w:hAnsi="Times New Roman" w:cs="Times New Roman"/>
          <w:kern w:val="0"/>
          <w:sz w:val="24"/>
          <w:szCs w:val="24"/>
          <w14:ligatures w14:val="none"/>
        </w:rPr>
        <w:br/>
      </w:r>
      <w:r w:rsidRPr="00BA029C">
        <w:rPr>
          <w:rFonts w:ascii="Segoe UI Symbol" w:eastAsia="Times New Roman" w:hAnsi="Segoe UI Symbol" w:cs="Segoe UI Symbol"/>
          <w:kern w:val="0"/>
          <w:sz w:val="24"/>
          <w:szCs w:val="24"/>
          <w14:ligatures w14:val="none"/>
        </w:rPr>
        <w:t>☐</w:t>
      </w:r>
      <w:r w:rsidRPr="00BA029C">
        <w:rPr>
          <w:rFonts w:ascii="Times New Roman" w:eastAsia="Times New Roman" w:hAnsi="Times New Roman" w:cs="Times New Roman"/>
          <w:kern w:val="0"/>
          <w:sz w:val="24"/>
          <w:szCs w:val="24"/>
          <w14:ligatures w14:val="none"/>
        </w:rPr>
        <w:t xml:space="preserve"> Diploma</w:t>
      </w:r>
      <w:r w:rsidRPr="00BA029C">
        <w:rPr>
          <w:rFonts w:ascii="Times New Roman" w:eastAsia="Times New Roman" w:hAnsi="Times New Roman" w:cs="Times New Roman"/>
          <w:kern w:val="0"/>
          <w:sz w:val="24"/>
          <w:szCs w:val="24"/>
          <w14:ligatures w14:val="none"/>
        </w:rPr>
        <w:br/>
      </w:r>
      <w:r w:rsidRPr="00BA029C">
        <w:rPr>
          <w:rFonts w:ascii="Segoe UI Symbol" w:eastAsia="Times New Roman" w:hAnsi="Segoe UI Symbol" w:cs="Segoe UI Symbol"/>
          <w:kern w:val="0"/>
          <w:sz w:val="24"/>
          <w:szCs w:val="24"/>
          <w14:ligatures w14:val="none"/>
        </w:rPr>
        <w:t>☐</w:t>
      </w:r>
      <w:r w:rsidRPr="00BA029C">
        <w:rPr>
          <w:rFonts w:ascii="Times New Roman" w:eastAsia="Times New Roman" w:hAnsi="Times New Roman" w:cs="Times New Roman"/>
          <w:kern w:val="0"/>
          <w:sz w:val="24"/>
          <w:szCs w:val="24"/>
          <w14:ligatures w14:val="none"/>
        </w:rPr>
        <w:t xml:space="preserve"> Bachelor’s Degree</w:t>
      </w:r>
      <w:r w:rsidRPr="00BA029C">
        <w:rPr>
          <w:rFonts w:ascii="Times New Roman" w:eastAsia="Times New Roman" w:hAnsi="Times New Roman" w:cs="Times New Roman"/>
          <w:kern w:val="0"/>
          <w:sz w:val="24"/>
          <w:szCs w:val="24"/>
          <w14:ligatures w14:val="none"/>
        </w:rPr>
        <w:br/>
      </w:r>
      <w:r w:rsidRPr="00BA029C">
        <w:rPr>
          <w:rFonts w:ascii="Segoe UI Symbol" w:eastAsia="Times New Roman" w:hAnsi="Segoe UI Symbol" w:cs="Segoe UI Symbol"/>
          <w:kern w:val="0"/>
          <w:sz w:val="24"/>
          <w:szCs w:val="24"/>
          <w14:ligatures w14:val="none"/>
        </w:rPr>
        <w:t>☐</w:t>
      </w:r>
      <w:r w:rsidRPr="00BA029C">
        <w:rPr>
          <w:rFonts w:ascii="Times New Roman" w:eastAsia="Times New Roman" w:hAnsi="Times New Roman" w:cs="Times New Roman"/>
          <w:kern w:val="0"/>
          <w:sz w:val="24"/>
          <w:szCs w:val="24"/>
          <w14:ligatures w14:val="none"/>
        </w:rPr>
        <w:t xml:space="preserve"> Master’s Degree</w:t>
      </w:r>
      <w:r w:rsidRPr="00BA029C">
        <w:rPr>
          <w:rFonts w:ascii="Times New Roman" w:eastAsia="Times New Roman" w:hAnsi="Times New Roman" w:cs="Times New Roman"/>
          <w:kern w:val="0"/>
          <w:sz w:val="24"/>
          <w:szCs w:val="24"/>
          <w14:ligatures w14:val="none"/>
        </w:rPr>
        <w:br/>
      </w:r>
      <w:r w:rsidRPr="00BA029C">
        <w:rPr>
          <w:rFonts w:ascii="Segoe UI Symbol" w:eastAsia="Times New Roman" w:hAnsi="Segoe UI Symbol" w:cs="Segoe UI Symbol"/>
          <w:kern w:val="0"/>
          <w:sz w:val="24"/>
          <w:szCs w:val="24"/>
          <w14:ligatures w14:val="none"/>
        </w:rPr>
        <w:t>☐</w:t>
      </w:r>
      <w:r w:rsidRPr="00BA029C">
        <w:rPr>
          <w:rFonts w:ascii="Times New Roman" w:eastAsia="Times New Roman" w:hAnsi="Times New Roman" w:cs="Times New Roman"/>
          <w:kern w:val="0"/>
          <w:sz w:val="24"/>
          <w:szCs w:val="24"/>
          <w14:ligatures w14:val="none"/>
        </w:rPr>
        <w:t xml:space="preserve"> PhD</w:t>
      </w:r>
    </w:p>
    <w:p w14:paraId="22D88805" w14:textId="77777777" w:rsidR="00BA029C" w:rsidRPr="00BA029C" w:rsidRDefault="00BA029C" w:rsidP="00BA029C">
      <w:pPr>
        <w:bidi w:val="0"/>
        <w:spacing w:after="0" w:line="480" w:lineRule="auto"/>
        <w:outlineLvl w:val="3"/>
        <w:rPr>
          <w:rFonts w:ascii="Times New Roman" w:eastAsia="Times New Roman" w:hAnsi="Times New Roman" w:cs="Times New Roman"/>
          <w:b/>
          <w:bCs/>
          <w:kern w:val="0"/>
          <w:sz w:val="24"/>
          <w:szCs w:val="24"/>
          <w14:ligatures w14:val="none"/>
        </w:rPr>
      </w:pPr>
      <w:r w:rsidRPr="00BA029C">
        <w:rPr>
          <w:rFonts w:ascii="Times New Roman" w:eastAsia="Times New Roman" w:hAnsi="Times New Roman" w:cs="Times New Roman"/>
          <w:b/>
          <w:bCs/>
          <w:kern w:val="0"/>
          <w:sz w:val="24"/>
          <w:szCs w:val="24"/>
          <w14:ligatures w14:val="none"/>
        </w:rPr>
        <w:t>Section B: Perceptions of Incentives</w:t>
      </w:r>
    </w:p>
    <w:p w14:paraId="67E6F8F6" w14:textId="77777777" w:rsidR="00BA029C" w:rsidRPr="00BA029C" w:rsidRDefault="00BA029C" w:rsidP="00BA029C">
      <w:pPr>
        <w:bidi w:val="0"/>
        <w:spacing w:after="0" w:line="480" w:lineRule="auto"/>
        <w:rPr>
          <w:rFonts w:ascii="Times New Roman" w:eastAsia="Times New Roman" w:hAnsi="Times New Roman" w:cs="Times New Roman"/>
          <w:kern w:val="0"/>
          <w:sz w:val="24"/>
          <w:szCs w:val="24"/>
          <w14:ligatures w14:val="none"/>
        </w:rPr>
      </w:pPr>
      <w:r w:rsidRPr="00BA029C">
        <w:rPr>
          <w:rFonts w:ascii="Times New Roman" w:eastAsia="Times New Roman" w:hAnsi="Times New Roman" w:cs="Times New Roman"/>
          <w:kern w:val="0"/>
          <w:sz w:val="24"/>
          <w:szCs w:val="24"/>
          <w14:ligatures w14:val="none"/>
        </w:rPr>
        <w:t>Please indicate your level of agreement with the following statements by selecting the appropriate response:</w:t>
      </w:r>
    </w:p>
    <w:tbl>
      <w:tblPr>
        <w:tblW w:w="0" w:type="auto"/>
        <w:jc w:val="center"/>
        <w:tblCellSpacing w:w="1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15" w:type="dxa"/>
          <w:left w:w="15" w:type="dxa"/>
          <w:bottom w:w="15" w:type="dxa"/>
          <w:right w:w="15" w:type="dxa"/>
        </w:tblCellMar>
        <w:tblLook w:val="04A0" w:firstRow="1" w:lastRow="0" w:firstColumn="1" w:lastColumn="0" w:noHBand="0" w:noVBand="1"/>
      </w:tblPr>
      <w:tblGrid>
        <w:gridCol w:w="3402"/>
        <w:gridCol w:w="1336"/>
        <w:gridCol w:w="1069"/>
        <w:gridCol w:w="963"/>
        <w:gridCol w:w="789"/>
        <w:gridCol w:w="1263"/>
      </w:tblGrid>
      <w:tr w:rsidR="00BA029C" w:rsidRPr="00BA029C" w14:paraId="20BCC98B" w14:textId="77777777" w:rsidTr="002302CF">
        <w:trPr>
          <w:tblHeader/>
          <w:tblCellSpacing w:w="15" w:type="dxa"/>
          <w:jc w:val="center"/>
        </w:trPr>
        <w:tc>
          <w:tcPr>
            <w:tcW w:w="0" w:type="auto"/>
            <w:vAlign w:val="center"/>
            <w:hideMark/>
          </w:tcPr>
          <w:p w14:paraId="22E9EAB5" w14:textId="77777777" w:rsidR="00BA029C" w:rsidRPr="00BA029C" w:rsidRDefault="00BA029C" w:rsidP="002302CF">
            <w:pPr>
              <w:bidi w:val="0"/>
              <w:spacing w:after="0" w:line="480" w:lineRule="auto"/>
              <w:jc w:val="center"/>
              <w:rPr>
                <w:rFonts w:ascii="Times New Roman" w:eastAsia="Times New Roman" w:hAnsi="Times New Roman" w:cs="Times New Roman"/>
                <w:b/>
                <w:bCs/>
                <w:kern w:val="0"/>
                <w:sz w:val="24"/>
                <w:szCs w:val="24"/>
                <w14:ligatures w14:val="none"/>
              </w:rPr>
            </w:pPr>
            <w:r w:rsidRPr="00BA029C">
              <w:rPr>
                <w:rFonts w:ascii="Times New Roman" w:eastAsia="Times New Roman" w:hAnsi="Times New Roman" w:cs="Times New Roman"/>
                <w:b/>
                <w:bCs/>
                <w:kern w:val="0"/>
                <w:sz w:val="24"/>
                <w:szCs w:val="24"/>
                <w14:ligatures w14:val="none"/>
              </w:rPr>
              <w:lastRenderedPageBreak/>
              <w:t>Statement</w:t>
            </w:r>
          </w:p>
        </w:tc>
        <w:tc>
          <w:tcPr>
            <w:tcW w:w="0" w:type="auto"/>
            <w:vAlign w:val="center"/>
            <w:hideMark/>
          </w:tcPr>
          <w:p w14:paraId="02DDE678" w14:textId="77777777" w:rsidR="00BA029C" w:rsidRPr="00BA029C" w:rsidRDefault="00BA029C" w:rsidP="002302CF">
            <w:pPr>
              <w:bidi w:val="0"/>
              <w:spacing w:after="0" w:line="480" w:lineRule="auto"/>
              <w:jc w:val="center"/>
              <w:rPr>
                <w:rFonts w:ascii="Times New Roman" w:eastAsia="Times New Roman" w:hAnsi="Times New Roman" w:cs="Times New Roman"/>
                <w:b/>
                <w:bCs/>
                <w:kern w:val="0"/>
                <w:sz w:val="24"/>
                <w:szCs w:val="24"/>
                <w14:ligatures w14:val="none"/>
              </w:rPr>
            </w:pPr>
            <w:r w:rsidRPr="00BA029C">
              <w:rPr>
                <w:rFonts w:ascii="Times New Roman" w:eastAsia="Times New Roman" w:hAnsi="Times New Roman" w:cs="Times New Roman"/>
                <w:b/>
                <w:bCs/>
                <w:kern w:val="0"/>
                <w:sz w:val="24"/>
                <w:szCs w:val="24"/>
                <w14:ligatures w14:val="none"/>
              </w:rPr>
              <w:t>Strongly Disagree (1)</w:t>
            </w:r>
          </w:p>
        </w:tc>
        <w:tc>
          <w:tcPr>
            <w:tcW w:w="0" w:type="auto"/>
            <w:vAlign w:val="center"/>
            <w:hideMark/>
          </w:tcPr>
          <w:p w14:paraId="15DF2C5D" w14:textId="77777777" w:rsidR="00BA029C" w:rsidRPr="00BA029C" w:rsidRDefault="00BA029C" w:rsidP="002302CF">
            <w:pPr>
              <w:bidi w:val="0"/>
              <w:spacing w:after="0" w:line="480" w:lineRule="auto"/>
              <w:jc w:val="center"/>
              <w:rPr>
                <w:rFonts w:ascii="Times New Roman" w:eastAsia="Times New Roman" w:hAnsi="Times New Roman" w:cs="Times New Roman"/>
                <w:b/>
                <w:bCs/>
                <w:kern w:val="0"/>
                <w:sz w:val="24"/>
                <w:szCs w:val="24"/>
                <w14:ligatures w14:val="none"/>
              </w:rPr>
            </w:pPr>
            <w:r w:rsidRPr="00BA029C">
              <w:rPr>
                <w:rFonts w:ascii="Times New Roman" w:eastAsia="Times New Roman" w:hAnsi="Times New Roman" w:cs="Times New Roman"/>
                <w:b/>
                <w:bCs/>
                <w:kern w:val="0"/>
                <w:sz w:val="24"/>
                <w:szCs w:val="24"/>
                <w14:ligatures w14:val="none"/>
              </w:rPr>
              <w:t>Disagree (2)</w:t>
            </w:r>
          </w:p>
        </w:tc>
        <w:tc>
          <w:tcPr>
            <w:tcW w:w="0" w:type="auto"/>
            <w:vAlign w:val="center"/>
            <w:hideMark/>
          </w:tcPr>
          <w:p w14:paraId="2DB5AA0E" w14:textId="77777777" w:rsidR="00BA029C" w:rsidRPr="00BA029C" w:rsidRDefault="00BA029C" w:rsidP="002302CF">
            <w:pPr>
              <w:bidi w:val="0"/>
              <w:spacing w:after="0" w:line="480" w:lineRule="auto"/>
              <w:jc w:val="center"/>
              <w:rPr>
                <w:rFonts w:ascii="Times New Roman" w:eastAsia="Times New Roman" w:hAnsi="Times New Roman" w:cs="Times New Roman"/>
                <w:b/>
                <w:bCs/>
                <w:kern w:val="0"/>
                <w:sz w:val="24"/>
                <w:szCs w:val="24"/>
                <w14:ligatures w14:val="none"/>
              </w:rPr>
            </w:pPr>
            <w:r w:rsidRPr="00BA029C">
              <w:rPr>
                <w:rFonts w:ascii="Times New Roman" w:eastAsia="Times New Roman" w:hAnsi="Times New Roman" w:cs="Times New Roman"/>
                <w:b/>
                <w:bCs/>
                <w:kern w:val="0"/>
                <w:sz w:val="24"/>
                <w:szCs w:val="24"/>
                <w14:ligatures w14:val="none"/>
              </w:rPr>
              <w:t>Neutral (3)</w:t>
            </w:r>
          </w:p>
        </w:tc>
        <w:tc>
          <w:tcPr>
            <w:tcW w:w="0" w:type="auto"/>
            <w:vAlign w:val="center"/>
            <w:hideMark/>
          </w:tcPr>
          <w:p w14:paraId="2D49A365" w14:textId="77777777" w:rsidR="00BA029C" w:rsidRPr="00BA029C" w:rsidRDefault="00BA029C" w:rsidP="002302CF">
            <w:pPr>
              <w:bidi w:val="0"/>
              <w:spacing w:after="0" w:line="480" w:lineRule="auto"/>
              <w:jc w:val="center"/>
              <w:rPr>
                <w:rFonts w:ascii="Times New Roman" w:eastAsia="Times New Roman" w:hAnsi="Times New Roman" w:cs="Times New Roman"/>
                <w:b/>
                <w:bCs/>
                <w:kern w:val="0"/>
                <w:sz w:val="24"/>
                <w:szCs w:val="24"/>
                <w14:ligatures w14:val="none"/>
              </w:rPr>
            </w:pPr>
            <w:r w:rsidRPr="00BA029C">
              <w:rPr>
                <w:rFonts w:ascii="Times New Roman" w:eastAsia="Times New Roman" w:hAnsi="Times New Roman" w:cs="Times New Roman"/>
                <w:b/>
                <w:bCs/>
                <w:kern w:val="0"/>
                <w:sz w:val="24"/>
                <w:szCs w:val="24"/>
                <w14:ligatures w14:val="none"/>
              </w:rPr>
              <w:t>Agree (4)</w:t>
            </w:r>
          </w:p>
        </w:tc>
        <w:tc>
          <w:tcPr>
            <w:tcW w:w="0" w:type="auto"/>
            <w:vAlign w:val="center"/>
            <w:hideMark/>
          </w:tcPr>
          <w:p w14:paraId="7D0E1807" w14:textId="77777777" w:rsidR="00BA029C" w:rsidRPr="00BA029C" w:rsidRDefault="00BA029C" w:rsidP="002302CF">
            <w:pPr>
              <w:bidi w:val="0"/>
              <w:spacing w:after="0" w:line="480" w:lineRule="auto"/>
              <w:jc w:val="center"/>
              <w:rPr>
                <w:rFonts w:ascii="Times New Roman" w:eastAsia="Times New Roman" w:hAnsi="Times New Roman" w:cs="Times New Roman"/>
                <w:b/>
                <w:bCs/>
                <w:kern w:val="0"/>
                <w:sz w:val="24"/>
                <w:szCs w:val="24"/>
                <w14:ligatures w14:val="none"/>
              </w:rPr>
            </w:pPr>
            <w:r w:rsidRPr="00BA029C">
              <w:rPr>
                <w:rFonts w:ascii="Times New Roman" w:eastAsia="Times New Roman" w:hAnsi="Times New Roman" w:cs="Times New Roman"/>
                <w:b/>
                <w:bCs/>
                <w:kern w:val="0"/>
                <w:sz w:val="24"/>
                <w:szCs w:val="24"/>
                <w14:ligatures w14:val="none"/>
              </w:rPr>
              <w:t>Strongly Agree (5)</w:t>
            </w:r>
          </w:p>
        </w:tc>
      </w:tr>
      <w:tr w:rsidR="00BA029C" w:rsidRPr="00BA029C" w14:paraId="02EF8D84" w14:textId="77777777" w:rsidTr="002302CF">
        <w:trPr>
          <w:tblCellSpacing w:w="15" w:type="dxa"/>
          <w:jc w:val="center"/>
        </w:trPr>
        <w:tc>
          <w:tcPr>
            <w:tcW w:w="0" w:type="auto"/>
            <w:vAlign w:val="center"/>
            <w:hideMark/>
          </w:tcPr>
          <w:p w14:paraId="058C9CDC"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Times New Roman" w:eastAsia="Times New Roman" w:hAnsi="Times New Roman" w:cs="Times New Roman"/>
                <w:kern w:val="0"/>
                <w:sz w:val="24"/>
                <w:szCs w:val="24"/>
                <w14:ligatures w14:val="none"/>
              </w:rPr>
              <w:t>1. My performance improves when I receive financial bonuses.</w:t>
            </w:r>
          </w:p>
        </w:tc>
        <w:tc>
          <w:tcPr>
            <w:tcW w:w="0" w:type="auto"/>
            <w:vAlign w:val="center"/>
            <w:hideMark/>
          </w:tcPr>
          <w:p w14:paraId="7E6A62B5"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5259C233"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587BEF86"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25A0CF15"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25352595"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r>
      <w:tr w:rsidR="00BA029C" w:rsidRPr="00BA029C" w14:paraId="5F44A306" w14:textId="77777777" w:rsidTr="002302CF">
        <w:trPr>
          <w:tblCellSpacing w:w="15" w:type="dxa"/>
          <w:jc w:val="center"/>
        </w:trPr>
        <w:tc>
          <w:tcPr>
            <w:tcW w:w="0" w:type="auto"/>
            <w:vAlign w:val="center"/>
            <w:hideMark/>
          </w:tcPr>
          <w:p w14:paraId="3B149FE6"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Times New Roman" w:eastAsia="Times New Roman" w:hAnsi="Times New Roman" w:cs="Times New Roman"/>
                <w:kern w:val="0"/>
                <w:sz w:val="24"/>
                <w:szCs w:val="24"/>
                <w14:ligatures w14:val="none"/>
              </w:rPr>
              <w:t>2. A salary increase motivates me to achieve better results.</w:t>
            </w:r>
          </w:p>
        </w:tc>
        <w:tc>
          <w:tcPr>
            <w:tcW w:w="0" w:type="auto"/>
            <w:vAlign w:val="center"/>
            <w:hideMark/>
          </w:tcPr>
          <w:p w14:paraId="21471513"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3F002E34"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04F9527E"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6BDE57D4"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4BDC58BA"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r>
      <w:tr w:rsidR="00BA029C" w:rsidRPr="00BA029C" w14:paraId="171070DC" w14:textId="77777777" w:rsidTr="002302CF">
        <w:trPr>
          <w:tblCellSpacing w:w="15" w:type="dxa"/>
          <w:jc w:val="center"/>
        </w:trPr>
        <w:tc>
          <w:tcPr>
            <w:tcW w:w="0" w:type="auto"/>
            <w:vAlign w:val="center"/>
            <w:hideMark/>
          </w:tcPr>
          <w:p w14:paraId="672EF3A5"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Times New Roman" w:eastAsia="Times New Roman" w:hAnsi="Times New Roman" w:cs="Times New Roman"/>
                <w:kern w:val="0"/>
                <w:sz w:val="24"/>
                <w:szCs w:val="24"/>
                <w14:ligatures w14:val="none"/>
              </w:rPr>
              <w:t>3. I am more likely to perform well when I receive performance-based incentives.</w:t>
            </w:r>
          </w:p>
        </w:tc>
        <w:tc>
          <w:tcPr>
            <w:tcW w:w="0" w:type="auto"/>
            <w:vAlign w:val="center"/>
            <w:hideMark/>
          </w:tcPr>
          <w:p w14:paraId="0F45F250"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096D93B9"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4BC8DD93"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73E9212C"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51AA8DD8"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r>
      <w:tr w:rsidR="00BA029C" w:rsidRPr="00BA029C" w14:paraId="6403A3B7" w14:textId="77777777" w:rsidTr="002302CF">
        <w:trPr>
          <w:tblCellSpacing w:w="15" w:type="dxa"/>
          <w:jc w:val="center"/>
        </w:trPr>
        <w:tc>
          <w:tcPr>
            <w:tcW w:w="0" w:type="auto"/>
            <w:vAlign w:val="center"/>
            <w:hideMark/>
          </w:tcPr>
          <w:p w14:paraId="6CC67625"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Times New Roman" w:eastAsia="Times New Roman" w:hAnsi="Times New Roman" w:cs="Times New Roman"/>
                <w:kern w:val="0"/>
                <w:sz w:val="24"/>
                <w:szCs w:val="24"/>
                <w14:ligatures w14:val="none"/>
              </w:rPr>
              <w:t>4. Receiving recognition from my supervisor boosts my motivation.</w:t>
            </w:r>
          </w:p>
        </w:tc>
        <w:tc>
          <w:tcPr>
            <w:tcW w:w="0" w:type="auto"/>
            <w:vAlign w:val="center"/>
            <w:hideMark/>
          </w:tcPr>
          <w:p w14:paraId="14AF5B8F"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26584901"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23F56CDA"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195DB799"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3B59183D"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r>
      <w:tr w:rsidR="00BA029C" w:rsidRPr="00BA029C" w14:paraId="2F18218A" w14:textId="77777777" w:rsidTr="002302CF">
        <w:trPr>
          <w:tblCellSpacing w:w="15" w:type="dxa"/>
          <w:jc w:val="center"/>
        </w:trPr>
        <w:tc>
          <w:tcPr>
            <w:tcW w:w="0" w:type="auto"/>
            <w:vAlign w:val="center"/>
            <w:hideMark/>
          </w:tcPr>
          <w:p w14:paraId="7AAC8F39"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Times New Roman" w:eastAsia="Times New Roman" w:hAnsi="Times New Roman" w:cs="Times New Roman"/>
                <w:kern w:val="0"/>
                <w:sz w:val="24"/>
                <w:szCs w:val="24"/>
                <w14:ligatures w14:val="none"/>
              </w:rPr>
              <w:t>5. Career development opportunities have a positive effect on my job performance.</w:t>
            </w:r>
          </w:p>
        </w:tc>
        <w:tc>
          <w:tcPr>
            <w:tcW w:w="0" w:type="auto"/>
            <w:vAlign w:val="center"/>
            <w:hideMark/>
          </w:tcPr>
          <w:p w14:paraId="48FF858D"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0DB35834"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344B7E89"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4F4217B9"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3594F8C3"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r>
      <w:tr w:rsidR="00BA029C" w:rsidRPr="00BA029C" w14:paraId="1B9EF710" w14:textId="77777777" w:rsidTr="002302CF">
        <w:trPr>
          <w:tblCellSpacing w:w="15" w:type="dxa"/>
          <w:jc w:val="center"/>
        </w:trPr>
        <w:tc>
          <w:tcPr>
            <w:tcW w:w="0" w:type="auto"/>
            <w:vAlign w:val="center"/>
            <w:hideMark/>
          </w:tcPr>
          <w:p w14:paraId="4BCB76A9"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Times New Roman" w:eastAsia="Times New Roman" w:hAnsi="Times New Roman" w:cs="Times New Roman"/>
                <w:kern w:val="0"/>
                <w:sz w:val="24"/>
                <w:szCs w:val="24"/>
                <w14:ligatures w14:val="none"/>
              </w:rPr>
              <w:t>6. Flexible working hours increase my productivity.</w:t>
            </w:r>
          </w:p>
        </w:tc>
        <w:tc>
          <w:tcPr>
            <w:tcW w:w="0" w:type="auto"/>
            <w:vAlign w:val="center"/>
            <w:hideMark/>
          </w:tcPr>
          <w:p w14:paraId="57940ED4"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6609C842"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205485BD"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659B5D81"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145F0066"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r>
      <w:tr w:rsidR="00BA029C" w:rsidRPr="00BA029C" w14:paraId="52708D2D" w14:textId="77777777" w:rsidTr="002302CF">
        <w:trPr>
          <w:tblCellSpacing w:w="15" w:type="dxa"/>
          <w:jc w:val="center"/>
        </w:trPr>
        <w:tc>
          <w:tcPr>
            <w:tcW w:w="0" w:type="auto"/>
            <w:vAlign w:val="center"/>
            <w:hideMark/>
          </w:tcPr>
          <w:p w14:paraId="3C78E885"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Times New Roman" w:eastAsia="Times New Roman" w:hAnsi="Times New Roman" w:cs="Times New Roman"/>
                <w:kern w:val="0"/>
                <w:sz w:val="24"/>
                <w:szCs w:val="24"/>
                <w14:ligatures w14:val="none"/>
              </w:rPr>
              <w:t>7. The effectiveness of financial incentives differs depending on my age group.</w:t>
            </w:r>
          </w:p>
        </w:tc>
        <w:tc>
          <w:tcPr>
            <w:tcW w:w="0" w:type="auto"/>
            <w:vAlign w:val="center"/>
            <w:hideMark/>
          </w:tcPr>
          <w:p w14:paraId="057D09A4"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28E78B75"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55DDC7CB"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38468ABE"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05456641"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r>
      <w:tr w:rsidR="00BA029C" w:rsidRPr="00BA029C" w14:paraId="2E65B0D6" w14:textId="77777777" w:rsidTr="002302CF">
        <w:trPr>
          <w:tblCellSpacing w:w="15" w:type="dxa"/>
          <w:jc w:val="center"/>
        </w:trPr>
        <w:tc>
          <w:tcPr>
            <w:tcW w:w="0" w:type="auto"/>
            <w:vAlign w:val="center"/>
            <w:hideMark/>
          </w:tcPr>
          <w:p w14:paraId="42E4CEB7"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Times New Roman" w:eastAsia="Times New Roman" w:hAnsi="Times New Roman" w:cs="Times New Roman"/>
                <w:kern w:val="0"/>
                <w:sz w:val="24"/>
                <w:szCs w:val="24"/>
                <w14:ligatures w14:val="none"/>
              </w:rPr>
              <w:t>8. The effectiveness of non-financial incentives differs depending on my gender.</w:t>
            </w:r>
          </w:p>
        </w:tc>
        <w:tc>
          <w:tcPr>
            <w:tcW w:w="0" w:type="auto"/>
            <w:vAlign w:val="center"/>
            <w:hideMark/>
          </w:tcPr>
          <w:p w14:paraId="5EDB1460"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15A9952C"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25CC7AD9"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3091A3B6"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5E423E87"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r>
      <w:tr w:rsidR="00BA029C" w:rsidRPr="00BA029C" w14:paraId="124EDAB2" w14:textId="77777777" w:rsidTr="002302CF">
        <w:trPr>
          <w:tblCellSpacing w:w="15" w:type="dxa"/>
          <w:jc w:val="center"/>
        </w:trPr>
        <w:tc>
          <w:tcPr>
            <w:tcW w:w="0" w:type="auto"/>
            <w:vAlign w:val="center"/>
            <w:hideMark/>
          </w:tcPr>
          <w:p w14:paraId="0E3DDBE2"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Times New Roman" w:eastAsia="Times New Roman" w:hAnsi="Times New Roman" w:cs="Times New Roman"/>
                <w:kern w:val="0"/>
                <w:sz w:val="24"/>
                <w:szCs w:val="24"/>
                <w14:ligatures w14:val="none"/>
              </w:rPr>
              <w:lastRenderedPageBreak/>
              <w:t>9. My educational level affects how I perceive the incentives provided by the company.</w:t>
            </w:r>
          </w:p>
        </w:tc>
        <w:tc>
          <w:tcPr>
            <w:tcW w:w="0" w:type="auto"/>
            <w:vAlign w:val="center"/>
            <w:hideMark/>
          </w:tcPr>
          <w:p w14:paraId="76293448"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25C79D6D"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75EF2E65"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73D3C3B0"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c>
          <w:tcPr>
            <w:tcW w:w="0" w:type="auto"/>
            <w:vAlign w:val="center"/>
            <w:hideMark/>
          </w:tcPr>
          <w:p w14:paraId="1E071F77" w14:textId="77777777" w:rsidR="00BA029C" w:rsidRPr="00BA029C" w:rsidRDefault="00BA029C" w:rsidP="002302CF">
            <w:pPr>
              <w:bidi w:val="0"/>
              <w:spacing w:after="0" w:line="480" w:lineRule="auto"/>
              <w:jc w:val="center"/>
              <w:rPr>
                <w:rFonts w:ascii="Times New Roman" w:eastAsia="Times New Roman" w:hAnsi="Times New Roman" w:cs="Times New Roman"/>
                <w:kern w:val="0"/>
                <w:sz w:val="24"/>
                <w:szCs w:val="24"/>
                <w14:ligatures w14:val="none"/>
              </w:rPr>
            </w:pPr>
            <w:r w:rsidRPr="00BA029C">
              <w:rPr>
                <w:rFonts w:ascii="Segoe UI Symbol" w:eastAsia="Times New Roman" w:hAnsi="Segoe UI Symbol" w:cs="Segoe UI Symbol"/>
                <w:kern w:val="0"/>
                <w:sz w:val="24"/>
                <w:szCs w:val="24"/>
                <w14:ligatures w14:val="none"/>
              </w:rPr>
              <w:t>☐</w:t>
            </w:r>
          </w:p>
        </w:tc>
      </w:tr>
    </w:tbl>
    <w:p w14:paraId="492A9A60" w14:textId="77777777" w:rsidR="00BA029C" w:rsidRPr="003E455F" w:rsidRDefault="00BA029C" w:rsidP="00BA029C">
      <w:pPr>
        <w:tabs>
          <w:tab w:val="left" w:pos="90"/>
        </w:tabs>
        <w:bidi w:val="0"/>
        <w:spacing w:after="0" w:line="480" w:lineRule="auto"/>
        <w:ind w:left="-450"/>
        <w:rPr>
          <w:rFonts w:asciiTheme="majorBidi" w:hAnsiTheme="majorBidi" w:cstheme="majorBidi"/>
          <w:b/>
          <w:bCs/>
          <w:sz w:val="24"/>
          <w:szCs w:val="24"/>
        </w:rPr>
      </w:pPr>
    </w:p>
    <w:sectPr w:rsidR="00BA029C" w:rsidRPr="003E455F" w:rsidSect="00877AAC">
      <w:footerReference w:type="default" r:id="rId2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33DBBE" w14:textId="77777777" w:rsidR="00D20D95" w:rsidRDefault="00D20D95" w:rsidP="009125CE">
      <w:pPr>
        <w:spacing w:after="0" w:line="240" w:lineRule="auto"/>
      </w:pPr>
      <w:r>
        <w:separator/>
      </w:r>
    </w:p>
  </w:endnote>
  <w:endnote w:type="continuationSeparator" w:id="0">
    <w:p w14:paraId="0DB67F70" w14:textId="77777777" w:rsidR="00D20D95" w:rsidRDefault="00D20D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30433058"/>
      <w:docPartObj>
        <w:docPartGallery w:val="Page Numbers (Bottom of Page)"/>
        <w:docPartUnique/>
      </w:docPartObj>
    </w:sdtPr>
    <w:sdtEndPr>
      <w:rPr>
        <w:noProof/>
      </w:rPr>
    </w:sdtEndPr>
    <w:sdtContent>
      <w:p w14:paraId="2CCCDAE9" w14:textId="506CA616" w:rsidR="004033A1" w:rsidRDefault="004033A1">
        <w:pPr>
          <w:pStyle w:val="Footer"/>
        </w:pPr>
        <w:r>
          <w:fldChar w:fldCharType="begin"/>
        </w:r>
        <w:r>
          <w:instrText xml:space="preserve"> PAGE   \* MERGEFORMAT </w:instrText>
        </w:r>
        <w:r>
          <w:fldChar w:fldCharType="separate"/>
        </w:r>
        <w:r>
          <w:rPr>
            <w:noProof/>
          </w:rPr>
          <w:t>2</w:t>
        </w:r>
        <w:r>
          <w:rPr>
            <w:noProof/>
          </w:rPr>
          <w:fldChar w:fldCharType="end"/>
        </w:r>
      </w:p>
    </w:sdtContent>
  </w:sdt>
  <w:p w14:paraId="15293ECC" w14:textId="77777777" w:rsidR="004033A1" w:rsidRDefault="004033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BEB155" w14:textId="77777777" w:rsidR="00D20D95" w:rsidRDefault="00D20D95" w:rsidP="009125CE">
      <w:pPr>
        <w:spacing w:after="0" w:line="240" w:lineRule="auto"/>
      </w:pPr>
      <w:r>
        <w:separator/>
      </w:r>
    </w:p>
  </w:footnote>
  <w:footnote w:type="continuationSeparator" w:id="0">
    <w:p w14:paraId="7EBEA8C3" w14:textId="77777777" w:rsidR="00D20D95" w:rsidRDefault="00D20D9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F423A"/>
    <w:multiLevelType w:val="multilevel"/>
    <w:tmpl w:val="D7B4C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D50511"/>
    <w:multiLevelType w:val="multilevel"/>
    <w:tmpl w:val="37F8A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A363DE"/>
    <w:multiLevelType w:val="multilevel"/>
    <w:tmpl w:val="46C8EC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E381B3E"/>
    <w:multiLevelType w:val="multilevel"/>
    <w:tmpl w:val="7AD6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487275"/>
    <w:multiLevelType w:val="multilevel"/>
    <w:tmpl w:val="8460B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E96883"/>
    <w:multiLevelType w:val="multilevel"/>
    <w:tmpl w:val="56FA3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5C7F37"/>
    <w:multiLevelType w:val="multilevel"/>
    <w:tmpl w:val="6A70B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B36254"/>
    <w:multiLevelType w:val="multilevel"/>
    <w:tmpl w:val="0CFA4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737339"/>
    <w:multiLevelType w:val="multilevel"/>
    <w:tmpl w:val="46DA90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70002E"/>
    <w:multiLevelType w:val="multilevel"/>
    <w:tmpl w:val="08062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BB3621"/>
    <w:multiLevelType w:val="hybridMultilevel"/>
    <w:tmpl w:val="75D272CC"/>
    <w:lvl w:ilvl="0" w:tplc="5B3680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545BE2"/>
    <w:multiLevelType w:val="multilevel"/>
    <w:tmpl w:val="5E50B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9A18B4"/>
    <w:multiLevelType w:val="multilevel"/>
    <w:tmpl w:val="B72E0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4D5CA3"/>
    <w:multiLevelType w:val="multilevel"/>
    <w:tmpl w:val="5B88D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7575A74"/>
    <w:multiLevelType w:val="multilevel"/>
    <w:tmpl w:val="114AB94C"/>
    <w:lvl w:ilvl="0">
      <w:start w:val="1"/>
      <w:numFmt w:val="decimal"/>
      <w:pStyle w:val="Heading1"/>
      <w:lvlText w:val="%1."/>
      <w:lvlJc w:val="left"/>
      <w:pPr>
        <w:ind w:left="720" w:hanging="360"/>
      </w:pPr>
    </w:lvl>
    <w:lvl w:ilvl="1">
      <w:start w:val="1"/>
      <w:numFmt w:val="decimal"/>
      <w:pStyle w:val="Heading2"/>
      <w:isLgl/>
      <w:lvlText w:val="%1.%2."/>
      <w:lvlJc w:val="left"/>
      <w:pPr>
        <w:ind w:left="3240" w:hanging="360"/>
      </w:pPr>
      <w:rPr>
        <w:rFonts w:hint="default"/>
        <w:b/>
        <w:bCs/>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7F26F06"/>
    <w:multiLevelType w:val="multilevel"/>
    <w:tmpl w:val="BD0299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14B1AEF"/>
    <w:multiLevelType w:val="multilevel"/>
    <w:tmpl w:val="0F9C1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691F42"/>
    <w:multiLevelType w:val="hybridMultilevel"/>
    <w:tmpl w:val="C436C3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D2410FE"/>
    <w:multiLevelType w:val="multilevel"/>
    <w:tmpl w:val="22BAB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44352A"/>
    <w:multiLevelType w:val="multilevel"/>
    <w:tmpl w:val="81703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553AA2"/>
    <w:multiLevelType w:val="multilevel"/>
    <w:tmpl w:val="33548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6449521">
    <w:abstractNumId w:val="2"/>
  </w:num>
  <w:num w:numId="2" w16cid:durableId="1985620813">
    <w:abstractNumId w:val="15"/>
  </w:num>
  <w:num w:numId="3" w16cid:durableId="1512180810">
    <w:abstractNumId w:val="1"/>
  </w:num>
  <w:num w:numId="4" w16cid:durableId="881863966">
    <w:abstractNumId w:val="8"/>
  </w:num>
  <w:num w:numId="5" w16cid:durableId="1688562657">
    <w:abstractNumId w:val="17"/>
  </w:num>
  <w:num w:numId="6" w16cid:durableId="1377319757">
    <w:abstractNumId w:val="10"/>
  </w:num>
  <w:num w:numId="7" w16cid:durableId="1831406288">
    <w:abstractNumId w:val="7"/>
  </w:num>
  <w:num w:numId="8" w16cid:durableId="1154296961">
    <w:abstractNumId w:val="14"/>
  </w:num>
  <w:num w:numId="9" w16cid:durableId="2098405538">
    <w:abstractNumId w:val="14"/>
  </w:num>
  <w:num w:numId="10" w16cid:durableId="396898328">
    <w:abstractNumId w:val="16"/>
  </w:num>
  <w:num w:numId="11" w16cid:durableId="795875286">
    <w:abstractNumId w:val="19"/>
  </w:num>
  <w:num w:numId="12" w16cid:durableId="983896241">
    <w:abstractNumId w:val="18"/>
  </w:num>
  <w:num w:numId="13" w16cid:durableId="1107579302">
    <w:abstractNumId w:val="12"/>
  </w:num>
  <w:num w:numId="14" w16cid:durableId="485821109">
    <w:abstractNumId w:val="6"/>
  </w:num>
  <w:num w:numId="15" w16cid:durableId="1839031994">
    <w:abstractNumId w:val="0"/>
  </w:num>
  <w:num w:numId="16" w16cid:durableId="27336030">
    <w:abstractNumId w:val="11"/>
  </w:num>
  <w:num w:numId="17" w16cid:durableId="1903905170">
    <w:abstractNumId w:val="3"/>
  </w:num>
  <w:num w:numId="18" w16cid:durableId="774401624">
    <w:abstractNumId w:val="9"/>
  </w:num>
  <w:num w:numId="19" w16cid:durableId="1070351251">
    <w:abstractNumId w:val="20"/>
  </w:num>
  <w:num w:numId="20" w16cid:durableId="811563290">
    <w:abstractNumId w:val="4"/>
  </w:num>
  <w:num w:numId="21" w16cid:durableId="1908151113">
    <w:abstractNumId w:val="13"/>
  </w:num>
  <w:num w:numId="22" w16cid:durableId="5362360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02F"/>
    <w:rsid w:val="00034851"/>
    <w:rsid w:val="00034FCF"/>
    <w:rsid w:val="000376C5"/>
    <w:rsid w:val="0003777C"/>
    <w:rsid w:val="000A4F15"/>
    <w:rsid w:val="000B0CB6"/>
    <w:rsid w:val="000C11F8"/>
    <w:rsid w:val="000C26CC"/>
    <w:rsid w:val="000E7FB0"/>
    <w:rsid w:val="000F3A87"/>
    <w:rsid w:val="000F44B4"/>
    <w:rsid w:val="001902DB"/>
    <w:rsid w:val="001C2162"/>
    <w:rsid w:val="00210BF7"/>
    <w:rsid w:val="00214940"/>
    <w:rsid w:val="00227046"/>
    <w:rsid w:val="002302CF"/>
    <w:rsid w:val="00231A56"/>
    <w:rsid w:val="00236EC5"/>
    <w:rsid w:val="00265887"/>
    <w:rsid w:val="00287445"/>
    <w:rsid w:val="00291E39"/>
    <w:rsid w:val="002A11F2"/>
    <w:rsid w:val="002D237D"/>
    <w:rsid w:val="0032608E"/>
    <w:rsid w:val="003320AB"/>
    <w:rsid w:val="00347514"/>
    <w:rsid w:val="0038474C"/>
    <w:rsid w:val="003C4397"/>
    <w:rsid w:val="003E455F"/>
    <w:rsid w:val="003E7DB3"/>
    <w:rsid w:val="004033A1"/>
    <w:rsid w:val="004C393E"/>
    <w:rsid w:val="004C45CB"/>
    <w:rsid w:val="004D4076"/>
    <w:rsid w:val="004E0946"/>
    <w:rsid w:val="00501069"/>
    <w:rsid w:val="00515E27"/>
    <w:rsid w:val="00536D9C"/>
    <w:rsid w:val="0056414E"/>
    <w:rsid w:val="00584CC7"/>
    <w:rsid w:val="0058625F"/>
    <w:rsid w:val="00590B27"/>
    <w:rsid w:val="00597EF0"/>
    <w:rsid w:val="005A1434"/>
    <w:rsid w:val="005A4282"/>
    <w:rsid w:val="005E5674"/>
    <w:rsid w:val="0061474B"/>
    <w:rsid w:val="0062761F"/>
    <w:rsid w:val="00664797"/>
    <w:rsid w:val="006948DE"/>
    <w:rsid w:val="006C2D65"/>
    <w:rsid w:val="006F054D"/>
    <w:rsid w:val="00706C4B"/>
    <w:rsid w:val="0071294B"/>
    <w:rsid w:val="007313D2"/>
    <w:rsid w:val="00761D71"/>
    <w:rsid w:val="007978E5"/>
    <w:rsid w:val="007B0E54"/>
    <w:rsid w:val="007E3A20"/>
    <w:rsid w:val="00813144"/>
    <w:rsid w:val="0082634B"/>
    <w:rsid w:val="00832313"/>
    <w:rsid w:val="008345CE"/>
    <w:rsid w:val="00842258"/>
    <w:rsid w:val="00872100"/>
    <w:rsid w:val="00877AAC"/>
    <w:rsid w:val="008A3E42"/>
    <w:rsid w:val="008A5C73"/>
    <w:rsid w:val="008F1EAE"/>
    <w:rsid w:val="00901951"/>
    <w:rsid w:val="00905375"/>
    <w:rsid w:val="009125CE"/>
    <w:rsid w:val="009642EA"/>
    <w:rsid w:val="009647EE"/>
    <w:rsid w:val="00965384"/>
    <w:rsid w:val="0097492D"/>
    <w:rsid w:val="00986D41"/>
    <w:rsid w:val="00992898"/>
    <w:rsid w:val="009B6888"/>
    <w:rsid w:val="009C0161"/>
    <w:rsid w:val="009D108D"/>
    <w:rsid w:val="009E1436"/>
    <w:rsid w:val="009E5668"/>
    <w:rsid w:val="00A04860"/>
    <w:rsid w:val="00A10860"/>
    <w:rsid w:val="00A71DDF"/>
    <w:rsid w:val="00A74F76"/>
    <w:rsid w:val="00A93BA3"/>
    <w:rsid w:val="00AA4D26"/>
    <w:rsid w:val="00AA79E9"/>
    <w:rsid w:val="00AB0A70"/>
    <w:rsid w:val="00AE25E3"/>
    <w:rsid w:val="00AF638F"/>
    <w:rsid w:val="00B47F30"/>
    <w:rsid w:val="00B63B0F"/>
    <w:rsid w:val="00B64DAE"/>
    <w:rsid w:val="00B7678A"/>
    <w:rsid w:val="00BA029C"/>
    <w:rsid w:val="00C47F20"/>
    <w:rsid w:val="00C60A50"/>
    <w:rsid w:val="00C64A35"/>
    <w:rsid w:val="00C717EB"/>
    <w:rsid w:val="00C71E18"/>
    <w:rsid w:val="00C90D2E"/>
    <w:rsid w:val="00CD24ED"/>
    <w:rsid w:val="00CF00B8"/>
    <w:rsid w:val="00D14FCD"/>
    <w:rsid w:val="00D20D95"/>
    <w:rsid w:val="00D22171"/>
    <w:rsid w:val="00D5432E"/>
    <w:rsid w:val="00DB5C72"/>
    <w:rsid w:val="00DD0115"/>
    <w:rsid w:val="00DD440D"/>
    <w:rsid w:val="00E10CE4"/>
    <w:rsid w:val="00E71C79"/>
    <w:rsid w:val="00E72C03"/>
    <w:rsid w:val="00EA6B5D"/>
    <w:rsid w:val="00EA75F5"/>
    <w:rsid w:val="00EC4BDB"/>
    <w:rsid w:val="00ED3E90"/>
    <w:rsid w:val="00EF2664"/>
    <w:rsid w:val="00F305B4"/>
    <w:rsid w:val="00F546CE"/>
    <w:rsid w:val="00F567A3"/>
    <w:rsid w:val="00FD170C"/>
    <w:rsid w:val="00FF27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01951"/>
    <w:pPr>
      <w:keepNext/>
      <w:keepLines/>
      <w:numPr>
        <w:numId w:val="8"/>
      </w:numPr>
      <w:bidi w:val="0"/>
      <w:spacing w:before="240" w:after="0"/>
      <w:jc w:val="center"/>
      <w:outlineLvl w:val="0"/>
    </w:pPr>
    <w:rPr>
      <w:rFonts w:asciiTheme="majorBidi" w:eastAsiaTheme="majorEastAsia" w:hAnsiTheme="majorBidi" w:cstheme="majorBidi"/>
      <w:b/>
      <w:bCs/>
      <w:sz w:val="28"/>
      <w:szCs w:val="28"/>
    </w:rPr>
  </w:style>
  <w:style w:type="paragraph" w:styleId="Heading2">
    <w:name w:val="heading 2"/>
    <w:basedOn w:val="Normal"/>
    <w:next w:val="Normal"/>
    <w:link w:val="Heading2Char"/>
    <w:uiPriority w:val="9"/>
    <w:unhideWhenUsed/>
    <w:qFormat/>
    <w:rsid w:val="00034851"/>
    <w:pPr>
      <w:keepNext/>
      <w:numPr>
        <w:ilvl w:val="1"/>
        <w:numId w:val="8"/>
      </w:numPr>
      <w:tabs>
        <w:tab w:val="left" w:pos="450"/>
        <w:tab w:val="left" w:pos="3600"/>
      </w:tabs>
      <w:bidi w:val="0"/>
      <w:spacing w:after="0" w:line="480" w:lineRule="auto"/>
      <w:outlineLvl w:val="1"/>
    </w:pPr>
    <w:rPr>
      <w:rFonts w:asciiTheme="majorBidi" w:hAnsiTheme="majorBidi" w:cstheme="majorBidi"/>
      <w:b/>
      <w:bCs/>
      <w:iCs/>
      <w:color w:val="000000"/>
      <w:kern w:val="0"/>
      <w:sz w:val="24"/>
      <w:szCs w:val="24"/>
      <w14:ligatures w14:val="none"/>
    </w:rPr>
  </w:style>
  <w:style w:type="paragraph" w:styleId="Heading3">
    <w:name w:val="heading 3"/>
    <w:basedOn w:val="ListParagraph"/>
    <w:next w:val="Normal"/>
    <w:link w:val="Heading3Char"/>
    <w:uiPriority w:val="9"/>
    <w:unhideWhenUsed/>
    <w:qFormat/>
    <w:rsid w:val="00813144"/>
    <w:pPr>
      <w:numPr>
        <w:ilvl w:val="2"/>
        <w:numId w:val="8"/>
      </w:numPr>
      <w:spacing w:after="0" w:line="480" w:lineRule="auto"/>
      <w:outlineLvl w:val="2"/>
    </w:pPr>
    <w:rPr>
      <w:rFonts w:asciiTheme="majorBidi" w:hAnsiTheme="majorBidi" w:cstheme="majorBidi"/>
      <w:b/>
      <w:bCs/>
      <w:sz w:val="24"/>
      <w:szCs w:val="24"/>
    </w:rPr>
  </w:style>
  <w:style w:type="paragraph" w:styleId="Heading4">
    <w:name w:val="heading 4"/>
    <w:basedOn w:val="Normal"/>
    <w:next w:val="Normal"/>
    <w:link w:val="Heading4Char"/>
    <w:uiPriority w:val="9"/>
    <w:semiHidden/>
    <w:unhideWhenUsed/>
    <w:qFormat/>
    <w:rsid w:val="00584CC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034851"/>
    <w:rPr>
      <w:rFonts w:asciiTheme="majorBidi" w:hAnsiTheme="majorBidi" w:cstheme="majorBidi"/>
      <w:b/>
      <w:bCs/>
      <w:iCs/>
      <w:color w:val="000000"/>
      <w:kern w:val="0"/>
      <w:sz w:val="24"/>
      <w:szCs w:val="24"/>
      <w14:ligatures w14:val="none"/>
    </w:rPr>
  </w:style>
  <w:style w:type="character" w:customStyle="1" w:styleId="Heading1Char">
    <w:name w:val="Heading 1 Char"/>
    <w:basedOn w:val="DefaultParagraphFont"/>
    <w:link w:val="Heading1"/>
    <w:uiPriority w:val="9"/>
    <w:rsid w:val="00901951"/>
    <w:rPr>
      <w:rFonts w:asciiTheme="majorBidi" w:eastAsiaTheme="majorEastAsia" w:hAnsiTheme="majorBidi" w:cstheme="majorBidi"/>
      <w:b/>
      <w:bCs/>
      <w:sz w:val="28"/>
      <w:szCs w:val="28"/>
    </w:rPr>
  </w:style>
  <w:style w:type="paragraph" w:styleId="ListParagraph">
    <w:name w:val="List Paragraph"/>
    <w:basedOn w:val="Normal"/>
    <w:uiPriority w:val="34"/>
    <w:qFormat/>
    <w:rsid w:val="00EC4BDB"/>
    <w:pPr>
      <w:bidi w:val="0"/>
      <w:spacing w:after="200" w:line="276" w:lineRule="auto"/>
      <w:ind w:left="720"/>
      <w:contextualSpacing/>
    </w:pPr>
    <w:rPr>
      <w:rFonts w:ascii="Calibri" w:eastAsia="Times New Roman" w:hAnsi="Calibri" w:cs="Times New Roman"/>
      <w:kern w:val="0"/>
      <w14:ligatures w14:val="none"/>
    </w:rPr>
  </w:style>
  <w:style w:type="character" w:styleId="Hyperlink">
    <w:name w:val="Hyperlink"/>
    <w:uiPriority w:val="99"/>
    <w:unhideWhenUsed/>
    <w:rsid w:val="00F305B4"/>
    <w:rPr>
      <w:color w:val="0000FF"/>
      <w:u w:val="single"/>
    </w:rPr>
  </w:style>
  <w:style w:type="paragraph" w:styleId="NormalWeb">
    <w:name w:val="Normal (Web)"/>
    <w:basedOn w:val="Normal"/>
    <w:uiPriority w:val="99"/>
    <w:unhideWhenUsed/>
    <w:rsid w:val="00F305B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whitespace-pre-wrap">
    <w:name w:val="whitespace-pre-wrap"/>
    <w:basedOn w:val="Normal"/>
    <w:rsid w:val="0099289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whitespace-normal">
    <w:name w:val="whitespace-normal"/>
    <w:basedOn w:val="Normal"/>
    <w:rsid w:val="000F3A8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813144"/>
    <w:rPr>
      <w:rFonts w:asciiTheme="majorBidi" w:eastAsia="Times New Roman" w:hAnsiTheme="majorBidi" w:cstheme="majorBidi"/>
      <w:b/>
      <w:bCs/>
      <w:kern w:val="0"/>
      <w:sz w:val="24"/>
      <w:szCs w:val="24"/>
      <w14:ligatures w14:val="none"/>
    </w:rPr>
  </w:style>
  <w:style w:type="paragraph" w:styleId="z-TopofForm">
    <w:name w:val="HTML Top of Form"/>
    <w:basedOn w:val="Normal"/>
    <w:next w:val="Normal"/>
    <w:link w:val="z-TopofFormChar"/>
    <w:hidden/>
    <w:uiPriority w:val="99"/>
    <w:semiHidden/>
    <w:unhideWhenUsed/>
    <w:rsid w:val="004C45CB"/>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4C45CB"/>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4C45CB"/>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4C45CB"/>
    <w:rPr>
      <w:rFonts w:ascii="Arial" w:eastAsia="Times New Roman" w:hAnsi="Arial" w:cs="Arial"/>
      <w:vanish/>
      <w:kern w:val="0"/>
      <w:sz w:val="16"/>
      <w:szCs w:val="16"/>
      <w14:ligatures w14:val="none"/>
    </w:rPr>
  </w:style>
  <w:style w:type="table" w:styleId="TableGrid">
    <w:name w:val="Table Grid"/>
    <w:basedOn w:val="TableNormal"/>
    <w:uiPriority w:val="39"/>
    <w:rsid w:val="003E455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41">
    <w:name w:val="Grid Table 1 Light - Accent 41"/>
    <w:basedOn w:val="TableNormal"/>
    <w:uiPriority w:val="46"/>
    <w:rsid w:val="003E455F"/>
    <w:pPr>
      <w:spacing w:after="0" w:line="240" w:lineRule="auto"/>
    </w:pPr>
    <w:rPr>
      <w:rFonts w:ascii="Calibri" w:eastAsia="Times New Roman" w:hAnsi="Calibri" w:cs="Times New Roman"/>
      <w:kern w:val="0"/>
      <w:sz w:val="20"/>
      <w:szCs w:val="20"/>
      <w14:ligatures w14:val="none"/>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semiHidden/>
    <w:rsid w:val="00584CC7"/>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214940"/>
    <w:pPr>
      <w:spacing w:after="200" w:line="240" w:lineRule="auto"/>
    </w:pPr>
    <w:rPr>
      <w:i/>
      <w:iCs/>
      <w:color w:val="44546A" w:themeColor="text2"/>
      <w:sz w:val="18"/>
      <w:szCs w:val="18"/>
    </w:rPr>
  </w:style>
  <w:style w:type="character" w:styleId="Strong">
    <w:name w:val="Strong"/>
    <w:basedOn w:val="DefaultParagraphFont"/>
    <w:uiPriority w:val="22"/>
    <w:qFormat/>
    <w:rsid w:val="0032608E"/>
    <w:rPr>
      <w:b/>
      <w:bCs/>
    </w:rPr>
  </w:style>
  <w:style w:type="character" w:styleId="UnresolvedMention">
    <w:name w:val="Unresolved Mention"/>
    <w:basedOn w:val="DefaultParagraphFont"/>
    <w:uiPriority w:val="99"/>
    <w:semiHidden/>
    <w:unhideWhenUsed/>
    <w:rsid w:val="00BA029C"/>
    <w:rPr>
      <w:color w:val="605E5C"/>
      <w:shd w:val="clear" w:color="auto" w:fill="E1DFDD"/>
    </w:rPr>
  </w:style>
  <w:style w:type="paragraph" w:styleId="TOCHeading">
    <w:name w:val="TOC Heading"/>
    <w:basedOn w:val="Heading1"/>
    <w:next w:val="Normal"/>
    <w:uiPriority w:val="39"/>
    <w:unhideWhenUsed/>
    <w:qFormat/>
    <w:rsid w:val="0061474B"/>
    <w:pPr>
      <w:numPr>
        <w:numId w:val="0"/>
      </w:numPr>
      <w:jc w:val="left"/>
      <w:outlineLvl w:val="9"/>
    </w:pPr>
    <w:rPr>
      <w:rFonts w:asciiTheme="majorHAnsi" w:hAnsiTheme="majorHAns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61474B"/>
    <w:pPr>
      <w:spacing w:after="100"/>
    </w:pPr>
  </w:style>
  <w:style w:type="paragraph" w:styleId="TOC2">
    <w:name w:val="toc 2"/>
    <w:basedOn w:val="Normal"/>
    <w:next w:val="Normal"/>
    <w:autoRedefine/>
    <w:uiPriority w:val="39"/>
    <w:unhideWhenUsed/>
    <w:rsid w:val="0061474B"/>
    <w:pPr>
      <w:spacing w:after="100"/>
      <w:ind w:left="220"/>
    </w:pPr>
  </w:style>
  <w:style w:type="paragraph" w:styleId="TOC3">
    <w:name w:val="toc 3"/>
    <w:basedOn w:val="Normal"/>
    <w:next w:val="Normal"/>
    <w:autoRedefine/>
    <w:uiPriority w:val="39"/>
    <w:unhideWhenUsed/>
    <w:rsid w:val="0061474B"/>
    <w:pPr>
      <w:tabs>
        <w:tab w:val="left" w:pos="90"/>
        <w:tab w:val="left" w:pos="1922"/>
        <w:tab w:val="right" w:leader="dot" w:pos="8822"/>
      </w:tabs>
      <w:bidi w:val="0"/>
      <w:spacing w:after="100" w:line="480" w:lineRule="auto"/>
    </w:pPr>
  </w:style>
  <w:style w:type="paragraph" w:styleId="TableofFigures">
    <w:name w:val="table of figures"/>
    <w:basedOn w:val="Normal"/>
    <w:next w:val="Normal"/>
    <w:uiPriority w:val="99"/>
    <w:unhideWhenUsed/>
    <w:rsid w:val="0061474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648111">
      <w:bodyDiv w:val="1"/>
      <w:marLeft w:val="0"/>
      <w:marRight w:val="0"/>
      <w:marTop w:val="0"/>
      <w:marBottom w:val="0"/>
      <w:divBdr>
        <w:top w:val="none" w:sz="0" w:space="0" w:color="auto"/>
        <w:left w:val="none" w:sz="0" w:space="0" w:color="auto"/>
        <w:bottom w:val="none" w:sz="0" w:space="0" w:color="auto"/>
        <w:right w:val="none" w:sz="0" w:space="0" w:color="auto"/>
      </w:divBdr>
    </w:div>
    <w:div w:id="122579186">
      <w:bodyDiv w:val="1"/>
      <w:marLeft w:val="0"/>
      <w:marRight w:val="0"/>
      <w:marTop w:val="0"/>
      <w:marBottom w:val="0"/>
      <w:divBdr>
        <w:top w:val="none" w:sz="0" w:space="0" w:color="auto"/>
        <w:left w:val="none" w:sz="0" w:space="0" w:color="auto"/>
        <w:bottom w:val="none" w:sz="0" w:space="0" w:color="auto"/>
        <w:right w:val="none" w:sz="0" w:space="0" w:color="auto"/>
      </w:divBdr>
    </w:div>
    <w:div w:id="132218858">
      <w:bodyDiv w:val="1"/>
      <w:marLeft w:val="0"/>
      <w:marRight w:val="0"/>
      <w:marTop w:val="0"/>
      <w:marBottom w:val="0"/>
      <w:divBdr>
        <w:top w:val="none" w:sz="0" w:space="0" w:color="auto"/>
        <w:left w:val="none" w:sz="0" w:space="0" w:color="auto"/>
        <w:bottom w:val="none" w:sz="0" w:space="0" w:color="auto"/>
        <w:right w:val="none" w:sz="0" w:space="0" w:color="auto"/>
      </w:divBdr>
    </w:div>
    <w:div w:id="258831100">
      <w:bodyDiv w:val="1"/>
      <w:marLeft w:val="0"/>
      <w:marRight w:val="0"/>
      <w:marTop w:val="0"/>
      <w:marBottom w:val="0"/>
      <w:divBdr>
        <w:top w:val="none" w:sz="0" w:space="0" w:color="auto"/>
        <w:left w:val="none" w:sz="0" w:space="0" w:color="auto"/>
        <w:bottom w:val="none" w:sz="0" w:space="0" w:color="auto"/>
        <w:right w:val="none" w:sz="0" w:space="0" w:color="auto"/>
      </w:divBdr>
    </w:div>
    <w:div w:id="263000390">
      <w:bodyDiv w:val="1"/>
      <w:marLeft w:val="0"/>
      <w:marRight w:val="0"/>
      <w:marTop w:val="0"/>
      <w:marBottom w:val="0"/>
      <w:divBdr>
        <w:top w:val="none" w:sz="0" w:space="0" w:color="auto"/>
        <w:left w:val="none" w:sz="0" w:space="0" w:color="auto"/>
        <w:bottom w:val="none" w:sz="0" w:space="0" w:color="auto"/>
        <w:right w:val="none" w:sz="0" w:space="0" w:color="auto"/>
      </w:divBdr>
    </w:div>
    <w:div w:id="323365285">
      <w:bodyDiv w:val="1"/>
      <w:marLeft w:val="0"/>
      <w:marRight w:val="0"/>
      <w:marTop w:val="0"/>
      <w:marBottom w:val="0"/>
      <w:divBdr>
        <w:top w:val="none" w:sz="0" w:space="0" w:color="auto"/>
        <w:left w:val="none" w:sz="0" w:space="0" w:color="auto"/>
        <w:bottom w:val="none" w:sz="0" w:space="0" w:color="auto"/>
        <w:right w:val="none" w:sz="0" w:space="0" w:color="auto"/>
      </w:divBdr>
    </w:div>
    <w:div w:id="326175498">
      <w:bodyDiv w:val="1"/>
      <w:marLeft w:val="0"/>
      <w:marRight w:val="0"/>
      <w:marTop w:val="0"/>
      <w:marBottom w:val="0"/>
      <w:divBdr>
        <w:top w:val="none" w:sz="0" w:space="0" w:color="auto"/>
        <w:left w:val="none" w:sz="0" w:space="0" w:color="auto"/>
        <w:bottom w:val="none" w:sz="0" w:space="0" w:color="auto"/>
        <w:right w:val="none" w:sz="0" w:space="0" w:color="auto"/>
      </w:divBdr>
    </w:div>
    <w:div w:id="334067553">
      <w:bodyDiv w:val="1"/>
      <w:marLeft w:val="0"/>
      <w:marRight w:val="0"/>
      <w:marTop w:val="0"/>
      <w:marBottom w:val="0"/>
      <w:divBdr>
        <w:top w:val="none" w:sz="0" w:space="0" w:color="auto"/>
        <w:left w:val="none" w:sz="0" w:space="0" w:color="auto"/>
        <w:bottom w:val="none" w:sz="0" w:space="0" w:color="auto"/>
        <w:right w:val="none" w:sz="0" w:space="0" w:color="auto"/>
      </w:divBdr>
    </w:div>
    <w:div w:id="393891166">
      <w:bodyDiv w:val="1"/>
      <w:marLeft w:val="0"/>
      <w:marRight w:val="0"/>
      <w:marTop w:val="0"/>
      <w:marBottom w:val="0"/>
      <w:divBdr>
        <w:top w:val="none" w:sz="0" w:space="0" w:color="auto"/>
        <w:left w:val="none" w:sz="0" w:space="0" w:color="auto"/>
        <w:bottom w:val="none" w:sz="0" w:space="0" w:color="auto"/>
        <w:right w:val="none" w:sz="0" w:space="0" w:color="auto"/>
      </w:divBdr>
    </w:div>
    <w:div w:id="405104588">
      <w:bodyDiv w:val="1"/>
      <w:marLeft w:val="0"/>
      <w:marRight w:val="0"/>
      <w:marTop w:val="0"/>
      <w:marBottom w:val="0"/>
      <w:divBdr>
        <w:top w:val="none" w:sz="0" w:space="0" w:color="auto"/>
        <w:left w:val="none" w:sz="0" w:space="0" w:color="auto"/>
        <w:bottom w:val="none" w:sz="0" w:space="0" w:color="auto"/>
        <w:right w:val="none" w:sz="0" w:space="0" w:color="auto"/>
      </w:divBdr>
    </w:div>
    <w:div w:id="410081206">
      <w:bodyDiv w:val="1"/>
      <w:marLeft w:val="0"/>
      <w:marRight w:val="0"/>
      <w:marTop w:val="0"/>
      <w:marBottom w:val="0"/>
      <w:divBdr>
        <w:top w:val="none" w:sz="0" w:space="0" w:color="auto"/>
        <w:left w:val="none" w:sz="0" w:space="0" w:color="auto"/>
        <w:bottom w:val="none" w:sz="0" w:space="0" w:color="auto"/>
        <w:right w:val="none" w:sz="0" w:space="0" w:color="auto"/>
      </w:divBdr>
    </w:div>
    <w:div w:id="432213265">
      <w:bodyDiv w:val="1"/>
      <w:marLeft w:val="0"/>
      <w:marRight w:val="0"/>
      <w:marTop w:val="0"/>
      <w:marBottom w:val="0"/>
      <w:divBdr>
        <w:top w:val="none" w:sz="0" w:space="0" w:color="auto"/>
        <w:left w:val="none" w:sz="0" w:space="0" w:color="auto"/>
        <w:bottom w:val="none" w:sz="0" w:space="0" w:color="auto"/>
        <w:right w:val="none" w:sz="0" w:space="0" w:color="auto"/>
      </w:divBdr>
    </w:div>
    <w:div w:id="436142515">
      <w:bodyDiv w:val="1"/>
      <w:marLeft w:val="0"/>
      <w:marRight w:val="0"/>
      <w:marTop w:val="0"/>
      <w:marBottom w:val="0"/>
      <w:divBdr>
        <w:top w:val="none" w:sz="0" w:space="0" w:color="auto"/>
        <w:left w:val="none" w:sz="0" w:space="0" w:color="auto"/>
        <w:bottom w:val="none" w:sz="0" w:space="0" w:color="auto"/>
        <w:right w:val="none" w:sz="0" w:space="0" w:color="auto"/>
      </w:divBdr>
    </w:div>
    <w:div w:id="449054392">
      <w:bodyDiv w:val="1"/>
      <w:marLeft w:val="0"/>
      <w:marRight w:val="0"/>
      <w:marTop w:val="0"/>
      <w:marBottom w:val="0"/>
      <w:divBdr>
        <w:top w:val="none" w:sz="0" w:space="0" w:color="auto"/>
        <w:left w:val="none" w:sz="0" w:space="0" w:color="auto"/>
        <w:bottom w:val="none" w:sz="0" w:space="0" w:color="auto"/>
        <w:right w:val="none" w:sz="0" w:space="0" w:color="auto"/>
      </w:divBdr>
    </w:div>
    <w:div w:id="457913345">
      <w:bodyDiv w:val="1"/>
      <w:marLeft w:val="0"/>
      <w:marRight w:val="0"/>
      <w:marTop w:val="0"/>
      <w:marBottom w:val="0"/>
      <w:divBdr>
        <w:top w:val="none" w:sz="0" w:space="0" w:color="auto"/>
        <w:left w:val="none" w:sz="0" w:space="0" w:color="auto"/>
        <w:bottom w:val="none" w:sz="0" w:space="0" w:color="auto"/>
        <w:right w:val="none" w:sz="0" w:space="0" w:color="auto"/>
      </w:divBdr>
    </w:div>
    <w:div w:id="487676336">
      <w:bodyDiv w:val="1"/>
      <w:marLeft w:val="0"/>
      <w:marRight w:val="0"/>
      <w:marTop w:val="0"/>
      <w:marBottom w:val="0"/>
      <w:divBdr>
        <w:top w:val="none" w:sz="0" w:space="0" w:color="auto"/>
        <w:left w:val="none" w:sz="0" w:space="0" w:color="auto"/>
        <w:bottom w:val="none" w:sz="0" w:space="0" w:color="auto"/>
        <w:right w:val="none" w:sz="0" w:space="0" w:color="auto"/>
      </w:divBdr>
    </w:div>
    <w:div w:id="554661384">
      <w:bodyDiv w:val="1"/>
      <w:marLeft w:val="0"/>
      <w:marRight w:val="0"/>
      <w:marTop w:val="0"/>
      <w:marBottom w:val="0"/>
      <w:divBdr>
        <w:top w:val="none" w:sz="0" w:space="0" w:color="auto"/>
        <w:left w:val="none" w:sz="0" w:space="0" w:color="auto"/>
        <w:bottom w:val="none" w:sz="0" w:space="0" w:color="auto"/>
        <w:right w:val="none" w:sz="0" w:space="0" w:color="auto"/>
      </w:divBdr>
      <w:divsChild>
        <w:div w:id="2143496746">
          <w:marLeft w:val="0"/>
          <w:marRight w:val="0"/>
          <w:marTop w:val="0"/>
          <w:marBottom w:val="0"/>
          <w:divBdr>
            <w:top w:val="none" w:sz="0" w:space="0" w:color="auto"/>
            <w:left w:val="none" w:sz="0" w:space="0" w:color="auto"/>
            <w:bottom w:val="none" w:sz="0" w:space="0" w:color="auto"/>
            <w:right w:val="none" w:sz="0" w:space="0" w:color="auto"/>
          </w:divBdr>
          <w:divsChild>
            <w:div w:id="67653544">
              <w:marLeft w:val="0"/>
              <w:marRight w:val="0"/>
              <w:marTop w:val="0"/>
              <w:marBottom w:val="0"/>
              <w:divBdr>
                <w:top w:val="none" w:sz="0" w:space="0" w:color="auto"/>
                <w:left w:val="none" w:sz="0" w:space="0" w:color="auto"/>
                <w:bottom w:val="none" w:sz="0" w:space="0" w:color="auto"/>
                <w:right w:val="none" w:sz="0" w:space="0" w:color="auto"/>
              </w:divBdr>
              <w:divsChild>
                <w:div w:id="1354265371">
                  <w:marLeft w:val="0"/>
                  <w:marRight w:val="0"/>
                  <w:marTop w:val="0"/>
                  <w:marBottom w:val="0"/>
                  <w:divBdr>
                    <w:top w:val="none" w:sz="0" w:space="0" w:color="auto"/>
                    <w:left w:val="none" w:sz="0" w:space="0" w:color="auto"/>
                    <w:bottom w:val="none" w:sz="0" w:space="0" w:color="auto"/>
                    <w:right w:val="none" w:sz="0" w:space="0" w:color="auto"/>
                  </w:divBdr>
                  <w:divsChild>
                    <w:div w:id="95829332">
                      <w:marLeft w:val="0"/>
                      <w:marRight w:val="0"/>
                      <w:marTop w:val="0"/>
                      <w:marBottom w:val="0"/>
                      <w:divBdr>
                        <w:top w:val="none" w:sz="0" w:space="0" w:color="auto"/>
                        <w:left w:val="none" w:sz="0" w:space="0" w:color="auto"/>
                        <w:bottom w:val="none" w:sz="0" w:space="0" w:color="auto"/>
                        <w:right w:val="none" w:sz="0" w:space="0" w:color="auto"/>
                      </w:divBdr>
                      <w:divsChild>
                        <w:div w:id="1317152467">
                          <w:marLeft w:val="0"/>
                          <w:marRight w:val="0"/>
                          <w:marTop w:val="0"/>
                          <w:marBottom w:val="0"/>
                          <w:divBdr>
                            <w:top w:val="none" w:sz="0" w:space="0" w:color="auto"/>
                            <w:left w:val="none" w:sz="0" w:space="0" w:color="auto"/>
                            <w:bottom w:val="none" w:sz="0" w:space="0" w:color="auto"/>
                            <w:right w:val="none" w:sz="0" w:space="0" w:color="auto"/>
                          </w:divBdr>
                          <w:divsChild>
                            <w:div w:id="355205195">
                              <w:marLeft w:val="0"/>
                              <w:marRight w:val="0"/>
                              <w:marTop w:val="0"/>
                              <w:marBottom w:val="0"/>
                              <w:divBdr>
                                <w:top w:val="none" w:sz="0" w:space="0" w:color="auto"/>
                                <w:left w:val="none" w:sz="0" w:space="0" w:color="auto"/>
                                <w:bottom w:val="none" w:sz="0" w:space="0" w:color="auto"/>
                                <w:right w:val="none" w:sz="0" w:space="0" w:color="auto"/>
                              </w:divBdr>
                              <w:divsChild>
                                <w:div w:id="920531932">
                                  <w:marLeft w:val="0"/>
                                  <w:marRight w:val="0"/>
                                  <w:marTop w:val="0"/>
                                  <w:marBottom w:val="0"/>
                                  <w:divBdr>
                                    <w:top w:val="none" w:sz="0" w:space="0" w:color="auto"/>
                                    <w:left w:val="none" w:sz="0" w:space="0" w:color="auto"/>
                                    <w:bottom w:val="none" w:sz="0" w:space="0" w:color="auto"/>
                                    <w:right w:val="none" w:sz="0" w:space="0" w:color="auto"/>
                                  </w:divBdr>
                                  <w:divsChild>
                                    <w:div w:id="448479121">
                                      <w:marLeft w:val="0"/>
                                      <w:marRight w:val="0"/>
                                      <w:marTop w:val="0"/>
                                      <w:marBottom w:val="0"/>
                                      <w:divBdr>
                                        <w:top w:val="none" w:sz="0" w:space="0" w:color="auto"/>
                                        <w:left w:val="none" w:sz="0" w:space="0" w:color="auto"/>
                                        <w:bottom w:val="none" w:sz="0" w:space="0" w:color="auto"/>
                                        <w:right w:val="none" w:sz="0" w:space="0" w:color="auto"/>
                                      </w:divBdr>
                                      <w:divsChild>
                                        <w:div w:id="588078004">
                                          <w:marLeft w:val="0"/>
                                          <w:marRight w:val="0"/>
                                          <w:marTop w:val="0"/>
                                          <w:marBottom w:val="0"/>
                                          <w:divBdr>
                                            <w:top w:val="none" w:sz="0" w:space="0" w:color="auto"/>
                                            <w:left w:val="none" w:sz="0" w:space="0" w:color="auto"/>
                                            <w:bottom w:val="none" w:sz="0" w:space="0" w:color="auto"/>
                                            <w:right w:val="none" w:sz="0" w:space="0" w:color="auto"/>
                                          </w:divBdr>
                                          <w:divsChild>
                                            <w:div w:id="713699586">
                                              <w:marLeft w:val="0"/>
                                              <w:marRight w:val="0"/>
                                              <w:marTop w:val="0"/>
                                              <w:marBottom w:val="0"/>
                                              <w:divBdr>
                                                <w:top w:val="none" w:sz="0" w:space="0" w:color="auto"/>
                                                <w:left w:val="none" w:sz="0" w:space="0" w:color="auto"/>
                                                <w:bottom w:val="none" w:sz="0" w:space="0" w:color="auto"/>
                                                <w:right w:val="none" w:sz="0" w:space="0" w:color="auto"/>
                                              </w:divBdr>
                                              <w:divsChild>
                                                <w:div w:id="973753300">
                                                  <w:marLeft w:val="0"/>
                                                  <w:marRight w:val="0"/>
                                                  <w:marTop w:val="0"/>
                                                  <w:marBottom w:val="0"/>
                                                  <w:divBdr>
                                                    <w:top w:val="none" w:sz="0" w:space="0" w:color="auto"/>
                                                    <w:left w:val="none" w:sz="0" w:space="0" w:color="auto"/>
                                                    <w:bottom w:val="none" w:sz="0" w:space="0" w:color="auto"/>
                                                    <w:right w:val="none" w:sz="0" w:space="0" w:color="auto"/>
                                                  </w:divBdr>
                                                  <w:divsChild>
                                                    <w:div w:id="25522369">
                                                      <w:marLeft w:val="0"/>
                                                      <w:marRight w:val="0"/>
                                                      <w:marTop w:val="0"/>
                                                      <w:marBottom w:val="0"/>
                                                      <w:divBdr>
                                                        <w:top w:val="none" w:sz="0" w:space="0" w:color="auto"/>
                                                        <w:left w:val="none" w:sz="0" w:space="0" w:color="auto"/>
                                                        <w:bottom w:val="none" w:sz="0" w:space="0" w:color="auto"/>
                                                        <w:right w:val="none" w:sz="0" w:space="0" w:color="auto"/>
                                                      </w:divBdr>
                                                      <w:divsChild>
                                                        <w:div w:id="1970041027">
                                                          <w:marLeft w:val="0"/>
                                                          <w:marRight w:val="0"/>
                                                          <w:marTop w:val="0"/>
                                                          <w:marBottom w:val="0"/>
                                                          <w:divBdr>
                                                            <w:top w:val="none" w:sz="0" w:space="0" w:color="auto"/>
                                                            <w:left w:val="none" w:sz="0" w:space="0" w:color="auto"/>
                                                            <w:bottom w:val="none" w:sz="0" w:space="0" w:color="auto"/>
                                                            <w:right w:val="none" w:sz="0" w:space="0" w:color="auto"/>
                                                          </w:divBdr>
                                                          <w:divsChild>
                                                            <w:div w:id="29892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3047785">
          <w:marLeft w:val="0"/>
          <w:marRight w:val="0"/>
          <w:marTop w:val="0"/>
          <w:marBottom w:val="0"/>
          <w:divBdr>
            <w:top w:val="none" w:sz="0" w:space="0" w:color="auto"/>
            <w:left w:val="none" w:sz="0" w:space="0" w:color="auto"/>
            <w:bottom w:val="none" w:sz="0" w:space="0" w:color="auto"/>
            <w:right w:val="none" w:sz="0" w:space="0" w:color="auto"/>
          </w:divBdr>
          <w:divsChild>
            <w:div w:id="1378965440">
              <w:marLeft w:val="0"/>
              <w:marRight w:val="0"/>
              <w:marTop w:val="0"/>
              <w:marBottom w:val="0"/>
              <w:divBdr>
                <w:top w:val="none" w:sz="0" w:space="0" w:color="auto"/>
                <w:left w:val="none" w:sz="0" w:space="0" w:color="auto"/>
                <w:bottom w:val="none" w:sz="0" w:space="0" w:color="auto"/>
                <w:right w:val="none" w:sz="0" w:space="0" w:color="auto"/>
              </w:divBdr>
              <w:divsChild>
                <w:div w:id="79764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172487">
      <w:bodyDiv w:val="1"/>
      <w:marLeft w:val="0"/>
      <w:marRight w:val="0"/>
      <w:marTop w:val="0"/>
      <w:marBottom w:val="0"/>
      <w:divBdr>
        <w:top w:val="none" w:sz="0" w:space="0" w:color="auto"/>
        <w:left w:val="none" w:sz="0" w:space="0" w:color="auto"/>
        <w:bottom w:val="none" w:sz="0" w:space="0" w:color="auto"/>
        <w:right w:val="none" w:sz="0" w:space="0" w:color="auto"/>
      </w:divBdr>
    </w:div>
    <w:div w:id="595988911">
      <w:bodyDiv w:val="1"/>
      <w:marLeft w:val="0"/>
      <w:marRight w:val="0"/>
      <w:marTop w:val="0"/>
      <w:marBottom w:val="0"/>
      <w:divBdr>
        <w:top w:val="none" w:sz="0" w:space="0" w:color="auto"/>
        <w:left w:val="none" w:sz="0" w:space="0" w:color="auto"/>
        <w:bottom w:val="none" w:sz="0" w:space="0" w:color="auto"/>
        <w:right w:val="none" w:sz="0" w:space="0" w:color="auto"/>
      </w:divBdr>
    </w:div>
    <w:div w:id="644429940">
      <w:bodyDiv w:val="1"/>
      <w:marLeft w:val="0"/>
      <w:marRight w:val="0"/>
      <w:marTop w:val="0"/>
      <w:marBottom w:val="0"/>
      <w:divBdr>
        <w:top w:val="none" w:sz="0" w:space="0" w:color="auto"/>
        <w:left w:val="none" w:sz="0" w:space="0" w:color="auto"/>
        <w:bottom w:val="none" w:sz="0" w:space="0" w:color="auto"/>
        <w:right w:val="none" w:sz="0" w:space="0" w:color="auto"/>
      </w:divBdr>
    </w:div>
    <w:div w:id="757099482">
      <w:bodyDiv w:val="1"/>
      <w:marLeft w:val="0"/>
      <w:marRight w:val="0"/>
      <w:marTop w:val="0"/>
      <w:marBottom w:val="0"/>
      <w:divBdr>
        <w:top w:val="none" w:sz="0" w:space="0" w:color="auto"/>
        <w:left w:val="none" w:sz="0" w:space="0" w:color="auto"/>
        <w:bottom w:val="none" w:sz="0" w:space="0" w:color="auto"/>
        <w:right w:val="none" w:sz="0" w:space="0" w:color="auto"/>
      </w:divBdr>
    </w:div>
    <w:div w:id="767195826">
      <w:bodyDiv w:val="1"/>
      <w:marLeft w:val="0"/>
      <w:marRight w:val="0"/>
      <w:marTop w:val="0"/>
      <w:marBottom w:val="0"/>
      <w:divBdr>
        <w:top w:val="none" w:sz="0" w:space="0" w:color="auto"/>
        <w:left w:val="none" w:sz="0" w:space="0" w:color="auto"/>
        <w:bottom w:val="none" w:sz="0" w:space="0" w:color="auto"/>
        <w:right w:val="none" w:sz="0" w:space="0" w:color="auto"/>
      </w:divBdr>
    </w:div>
    <w:div w:id="850267431">
      <w:bodyDiv w:val="1"/>
      <w:marLeft w:val="0"/>
      <w:marRight w:val="0"/>
      <w:marTop w:val="0"/>
      <w:marBottom w:val="0"/>
      <w:divBdr>
        <w:top w:val="none" w:sz="0" w:space="0" w:color="auto"/>
        <w:left w:val="none" w:sz="0" w:space="0" w:color="auto"/>
        <w:bottom w:val="none" w:sz="0" w:space="0" w:color="auto"/>
        <w:right w:val="none" w:sz="0" w:space="0" w:color="auto"/>
      </w:divBdr>
      <w:divsChild>
        <w:div w:id="1890451867">
          <w:marLeft w:val="0"/>
          <w:marRight w:val="0"/>
          <w:marTop w:val="0"/>
          <w:marBottom w:val="0"/>
          <w:divBdr>
            <w:top w:val="none" w:sz="0" w:space="0" w:color="auto"/>
            <w:left w:val="none" w:sz="0" w:space="0" w:color="auto"/>
            <w:bottom w:val="none" w:sz="0" w:space="0" w:color="auto"/>
            <w:right w:val="none" w:sz="0" w:space="0" w:color="auto"/>
          </w:divBdr>
          <w:divsChild>
            <w:div w:id="1327630329">
              <w:marLeft w:val="0"/>
              <w:marRight w:val="0"/>
              <w:marTop w:val="0"/>
              <w:marBottom w:val="0"/>
              <w:divBdr>
                <w:top w:val="none" w:sz="0" w:space="0" w:color="auto"/>
                <w:left w:val="none" w:sz="0" w:space="0" w:color="auto"/>
                <w:bottom w:val="none" w:sz="0" w:space="0" w:color="auto"/>
                <w:right w:val="none" w:sz="0" w:space="0" w:color="auto"/>
              </w:divBdr>
              <w:divsChild>
                <w:div w:id="720179353">
                  <w:marLeft w:val="0"/>
                  <w:marRight w:val="0"/>
                  <w:marTop w:val="0"/>
                  <w:marBottom w:val="0"/>
                  <w:divBdr>
                    <w:top w:val="none" w:sz="0" w:space="0" w:color="auto"/>
                    <w:left w:val="none" w:sz="0" w:space="0" w:color="auto"/>
                    <w:bottom w:val="none" w:sz="0" w:space="0" w:color="auto"/>
                    <w:right w:val="none" w:sz="0" w:space="0" w:color="auto"/>
                  </w:divBdr>
                  <w:divsChild>
                    <w:div w:id="907574212">
                      <w:marLeft w:val="0"/>
                      <w:marRight w:val="0"/>
                      <w:marTop w:val="0"/>
                      <w:marBottom w:val="0"/>
                      <w:divBdr>
                        <w:top w:val="none" w:sz="0" w:space="0" w:color="auto"/>
                        <w:left w:val="none" w:sz="0" w:space="0" w:color="auto"/>
                        <w:bottom w:val="none" w:sz="0" w:space="0" w:color="auto"/>
                        <w:right w:val="none" w:sz="0" w:space="0" w:color="auto"/>
                      </w:divBdr>
                      <w:divsChild>
                        <w:div w:id="968819807">
                          <w:marLeft w:val="0"/>
                          <w:marRight w:val="0"/>
                          <w:marTop w:val="0"/>
                          <w:marBottom w:val="0"/>
                          <w:divBdr>
                            <w:top w:val="none" w:sz="0" w:space="0" w:color="auto"/>
                            <w:left w:val="none" w:sz="0" w:space="0" w:color="auto"/>
                            <w:bottom w:val="none" w:sz="0" w:space="0" w:color="auto"/>
                            <w:right w:val="none" w:sz="0" w:space="0" w:color="auto"/>
                          </w:divBdr>
                          <w:divsChild>
                            <w:div w:id="615139248">
                              <w:marLeft w:val="0"/>
                              <w:marRight w:val="0"/>
                              <w:marTop w:val="0"/>
                              <w:marBottom w:val="0"/>
                              <w:divBdr>
                                <w:top w:val="none" w:sz="0" w:space="0" w:color="auto"/>
                                <w:left w:val="none" w:sz="0" w:space="0" w:color="auto"/>
                                <w:bottom w:val="none" w:sz="0" w:space="0" w:color="auto"/>
                                <w:right w:val="none" w:sz="0" w:space="0" w:color="auto"/>
                              </w:divBdr>
                              <w:divsChild>
                                <w:div w:id="1997881096">
                                  <w:marLeft w:val="0"/>
                                  <w:marRight w:val="0"/>
                                  <w:marTop w:val="0"/>
                                  <w:marBottom w:val="0"/>
                                  <w:divBdr>
                                    <w:top w:val="none" w:sz="0" w:space="0" w:color="auto"/>
                                    <w:left w:val="none" w:sz="0" w:space="0" w:color="auto"/>
                                    <w:bottom w:val="none" w:sz="0" w:space="0" w:color="auto"/>
                                    <w:right w:val="none" w:sz="0" w:space="0" w:color="auto"/>
                                  </w:divBdr>
                                  <w:divsChild>
                                    <w:div w:id="1749187646">
                                      <w:marLeft w:val="0"/>
                                      <w:marRight w:val="0"/>
                                      <w:marTop w:val="0"/>
                                      <w:marBottom w:val="0"/>
                                      <w:divBdr>
                                        <w:top w:val="none" w:sz="0" w:space="0" w:color="auto"/>
                                        <w:left w:val="none" w:sz="0" w:space="0" w:color="auto"/>
                                        <w:bottom w:val="none" w:sz="0" w:space="0" w:color="auto"/>
                                        <w:right w:val="none" w:sz="0" w:space="0" w:color="auto"/>
                                      </w:divBdr>
                                      <w:divsChild>
                                        <w:div w:id="94595606">
                                          <w:marLeft w:val="0"/>
                                          <w:marRight w:val="0"/>
                                          <w:marTop w:val="0"/>
                                          <w:marBottom w:val="0"/>
                                          <w:divBdr>
                                            <w:top w:val="none" w:sz="0" w:space="0" w:color="auto"/>
                                            <w:left w:val="none" w:sz="0" w:space="0" w:color="auto"/>
                                            <w:bottom w:val="none" w:sz="0" w:space="0" w:color="auto"/>
                                            <w:right w:val="none" w:sz="0" w:space="0" w:color="auto"/>
                                          </w:divBdr>
                                          <w:divsChild>
                                            <w:div w:id="531957604">
                                              <w:marLeft w:val="0"/>
                                              <w:marRight w:val="0"/>
                                              <w:marTop w:val="0"/>
                                              <w:marBottom w:val="0"/>
                                              <w:divBdr>
                                                <w:top w:val="none" w:sz="0" w:space="0" w:color="auto"/>
                                                <w:left w:val="none" w:sz="0" w:space="0" w:color="auto"/>
                                                <w:bottom w:val="none" w:sz="0" w:space="0" w:color="auto"/>
                                                <w:right w:val="none" w:sz="0" w:space="0" w:color="auto"/>
                                              </w:divBdr>
                                              <w:divsChild>
                                                <w:div w:id="868492458">
                                                  <w:marLeft w:val="0"/>
                                                  <w:marRight w:val="0"/>
                                                  <w:marTop w:val="0"/>
                                                  <w:marBottom w:val="0"/>
                                                  <w:divBdr>
                                                    <w:top w:val="none" w:sz="0" w:space="0" w:color="auto"/>
                                                    <w:left w:val="none" w:sz="0" w:space="0" w:color="auto"/>
                                                    <w:bottom w:val="none" w:sz="0" w:space="0" w:color="auto"/>
                                                    <w:right w:val="none" w:sz="0" w:space="0" w:color="auto"/>
                                                  </w:divBdr>
                                                  <w:divsChild>
                                                    <w:div w:id="111829334">
                                                      <w:marLeft w:val="0"/>
                                                      <w:marRight w:val="0"/>
                                                      <w:marTop w:val="0"/>
                                                      <w:marBottom w:val="0"/>
                                                      <w:divBdr>
                                                        <w:top w:val="none" w:sz="0" w:space="0" w:color="auto"/>
                                                        <w:left w:val="none" w:sz="0" w:space="0" w:color="auto"/>
                                                        <w:bottom w:val="none" w:sz="0" w:space="0" w:color="auto"/>
                                                        <w:right w:val="none" w:sz="0" w:space="0" w:color="auto"/>
                                                      </w:divBdr>
                                                      <w:divsChild>
                                                        <w:div w:id="2144419404">
                                                          <w:marLeft w:val="0"/>
                                                          <w:marRight w:val="0"/>
                                                          <w:marTop w:val="0"/>
                                                          <w:marBottom w:val="0"/>
                                                          <w:divBdr>
                                                            <w:top w:val="none" w:sz="0" w:space="0" w:color="auto"/>
                                                            <w:left w:val="none" w:sz="0" w:space="0" w:color="auto"/>
                                                            <w:bottom w:val="none" w:sz="0" w:space="0" w:color="auto"/>
                                                            <w:right w:val="none" w:sz="0" w:space="0" w:color="auto"/>
                                                          </w:divBdr>
                                                          <w:divsChild>
                                                            <w:div w:id="127829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07897084">
          <w:marLeft w:val="0"/>
          <w:marRight w:val="0"/>
          <w:marTop w:val="0"/>
          <w:marBottom w:val="0"/>
          <w:divBdr>
            <w:top w:val="none" w:sz="0" w:space="0" w:color="auto"/>
            <w:left w:val="none" w:sz="0" w:space="0" w:color="auto"/>
            <w:bottom w:val="none" w:sz="0" w:space="0" w:color="auto"/>
            <w:right w:val="none" w:sz="0" w:space="0" w:color="auto"/>
          </w:divBdr>
          <w:divsChild>
            <w:div w:id="525020700">
              <w:marLeft w:val="0"/>
              <w:marRight w:val="0"/>
              <w:marTop w:val="0"/>
              <w:marBottom w:val="0"/>
              <w:divBdr>
                <w:top w:val="none" w:sz="0" w:space="0" w:color="auto"/>
                <w:left w:val="none" w:sz="0" w:space="0" w:color="auto"/>
                <w:bottom w:val="none" w:sz="0" w:space="0" w:color="auto"/>
                <w:right w:val="none" w:sz="0" w:space="0" w:color="auto"/>
              </w:divBdr>
              <w:divsChild>
                <w:div w:id="25463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739654">
      <w:bodyDiv w:val="1"/>
      <w:marLeft w:val="0"/>
      <w:marRight w:val="0"/>
      <w:marTop w:val="0"/>
      <w:marBottom w:val="0"/>
      <w:divBdr>
        <w:top w:val="none" w:sz="0" w:space="0" w:color="auto"/>
        <w:left w:val="none" w:sz="0" w:space="0" w:color="auto"/>
        <w:bottom w:val="none" w:sz="0" w:space="0" w:color="auto"/>
        <w:right w:val="none" w:sz="0" w:space="0" w:color="auto"/>
      </w:divBdr>
    </w:div>
    <w:div w:id="997152527">
      <w:bodyDiv w:val="1"/>
      <w:marLeft w:val="0"/>
      <w:marRight w:val="0"/>
      <w:marTop w:val="0"/>
      <w:marBottom w:val="0"/>
      <w:divBdr>
        <w:top w:val="none" w:sz="0" w:space="0" w:color="auto"/>
        <w:left w:val="none" w:sz="0" w:space="0" w:color="auto"/>
        <w:bottom w:val="none" w:sz="0" w:space="0" w:color="auto"/>
        <w:right w:val="none" w:sz="0" w:space="0" w:color="auto"/>
      </w:divBdr>
    </w:div>
    <w:div w:id="1008480341">
      <w:bodyDiv w:val="1"/>
      <w:marLeft w:val="0"/>
      <w:marRight w:val="0"/>
      <w:marTop w:val="0"/>
      <w:marBottom w:val="0"/>
      <w:divBdr>
        <w:top w:val="none" w:sz="0" w:space="0" w:color="auto"/>
        <w:left w:val="none" w:sz="0" w:space="0" w:color="auto"/>
        <w:bottom w:val="none" w:sz="0" w:space="0" w:color="auto"/>
        <w:right w:val="none" w:sz="0" w:space="0" w:color="auto"/>
      </w:divBdr>
    </w:div>
    <w:div w:id="1022433969">
      <w:bodyDiv w:val="1"/>
      <w:marLeft w:val="0"/>
      <w:marRight w:val="0"/>
      <w:marTop w:val="0"/>
      <w:marBottom w:val="0"/>
      <w:divBdr>
        <w:top w:val="none" w:sz="0" w:space="0" w:color="auto"/>
        <w:left w:val="none" w:sz="0" w:space="0" w:color="auto"/>
        <w:bottom w:val="none" w:sz="0" w:space="0" w:color="auto"/>
        <w:right w:val="none" w:sz="0" w:space="0" w:color="auto"/>
      </w:divBdr>
    </w:div>
    <w:div w:id="1056663658">
      <w:bodyDiv w:val="1"/>
      <w:marLeft w:val="0"/>
      <w:marRight w:val="0"/>
      <w:marTop w:val="0"/>
      <w:marBottom w:val="0"/>
      <w:divBdr>
        <w:top w:val="none" w:sz="0" w:space="0" w:color="auto"/>
        <w:left w:val="none" w:sz="0" w:space="0" w:color="auto"/>
        <w:bottom w:val="none" w:sz="0" w:space="0" w:color="auto"/>
        <w:right w:val="none" w:sz="0" w:space="0" w:color="auto"/>
      </w:divBdr>
    </w:div>
    <w:div w:id="1071659663">
      <w:bodyDiv w:val="1"/>
      <w:marLeft w:val="0"/>
      <w:marRight w:val="0"/>
      <w:marTop w:val="0"/>
      <w:marBottom w:val="0"/>
      <w:divBdr>
        <w:top w:val="none" w:sz="0" w:space="0" w:color="auto"/>
        <w:left w:val="none" w:sz="0" w:space="0" w:color="auto"/>
        <w:bottom w:val="none" w:sz="0" w:space="0" w:color="auto"/>
        <w:right w:val="none" w:sz="0" w:space="0" w:color="auto"/>
      </w:divBdr>
    </w:div>
    <w:div w:id="1232424699">
      <w:bodyDiv w:val="1"/>
      <w:marLeft w:val="0"/>
      <w:marRight w:val="0"/>
      <w:marTop w:val="0"/>
      <w:marBottom w:val="0"/>
      <w:divBdr>
        <w:top w:val="none" w:sz="0" w:space="0" w:color="auto"/>
        <w:left w:val="none" w:sz="0" w:space="0" w:color="auto"/>
        <w:bottom w:val="none" w:sz="0" w:space="0" w:color="auto"/>
        <w:right w:val="none" w:sz="0" w:space="0" w:color="auto"/>
      </w:divBdr>
    </w:div>
    <w:div w:id="1235747054">
      <w:bodyDiv w:val="1"/>
      <w:marLeft w:val="0"/>
      <w:marRight w:val="0"/>
      <w:marTop w:val="0"/>
      <w:marBottom w:val="0"/>
      <w:divBdr>
        <w:top w:val="none" w:sz="0" w:space="0" w:color="auto"/>
        <w:left w:val="none" w:sz="0" w:space="0" w:color="auto"/>
        <w:bottom w:val="none" w:sz="0" w:space="0" w:color="auto"/>
        <w:right w:val="none" w:sz="0" w:space="0" w:color="auto"/>
      </w:divBdr>
      <w:divsChild>
        <w:div w:id="959990306">
          <w:marLeft w:val="0"/>
          <w:marRight w:val="0"/>
          <w:marTop w:val="0"/>
          <w:marBottom w:val="0"/>
          <w:divBdr>
            <w:top w:val="none" w:sz="0" w:space="0" w:color="auto"/>
            <w:left w:val="none" w:sz="0" w:space="0" w:color="auto"/>
            <w:bottom w:val="none" w:sz="0" w:space="0" w:color="auto"/>
            <w:right w:val="none" w:sz="0" w:space="0" w:color="auto"/>
          </w:divBdr>
          <w:divsChild>
            <w:div w:id="228417517">
              <w:marLeft w:val="0"/>
              <w:marRight w:val="0"/>
              <w:marTop w:val="0"/>
              <w:marBottom w:val="0"/>
              <w:divBdr>
                <w:top w:val="none" w:sz="0" w:space="0" w:color="auto"/>
                <w:left w:val="none" w:sz="0" w:space="0" w:color="auto"/>
                <w:bottom w:val="none" w:sz="0" w:space="0" w:color="auto"/>
                <w:right w:val="none" w:sz="0" w:space="0" w:color="auto"/>
              </w:divBdr>
              <w:divsChild>
                <w:div w:id="693968331">
                  <w:marLeft w:val="0"/>
                  <w:marRight w:val="0"/>
                  <w:marTop w:val="0"/>
                  <w:marBottom w:val="0"/>
                  <w:divBdr>
                    <w:top w:val="none" w:sz="0" w:space="0" w:color="auto"/>
                    <w:left w:val="none" w:sz="0" w:space="0" w:color="auto"/>
                    <w:bottom w:val="none" w:sz="0" w:space="0" w:color="auto"/>
                    <w:right w:val="none" w:sz="0" w:space="0" w:color="auto"/>
                  </w:divBdr>
                  <w:divsChild>
                    <w:div w:id="1256406048">
                      <w:marLeft w:val="0"/>
                      <w:marRight w:val="0"/>
                      <w:marTop w:val="0"/>
                      <w:marBottom w:val="0"/>
                      <w:divBdr>
                        <w:top w:val="none" w:sz="0" w:space="0" w:color="auto"/>
                        <w:left w:val="none" w:sz="0" w:space="0" w:color="auto"/>
                        <w:bottom w:val="none" w:sz="0" w:space="0" w:color="auto"/>
                        <w:right w:val="none" w:sz="0" w:space="0" w:color="auto"/>
                      </w:divBdr>
                      <w:divsChild>
                        <w:div w:id="668406113">
                          <w:marLeft w:val="0"/>
                          <w:marRight w:val="0"/>
                          <w:marTop w:val="0"/>
                          <w:marBottom w:val="0"/>
                          <w:divBdr>
                            <w:top w:val="none" w:sz="0" w:space="0" w:color="auto"/>
                            <w:left w:val="none" w:sz="0" w:space="0" w:color="auto"/>
                            <w:bottom w:val="none" w:sz="0" w:space="0" w:color="auto"/>
                            <w:right w:val="none" w:sz="0" w:space="0" w:color="auto"/>
                          </w:divBdr>
                          <w:divsChild>
                            <w:div w:id="1212963527">
                              <w:marLeft w:val="0"/>
                              <w:marRight w:val="0"/>
                              <w:marTop w:val="0"/>
                              <w:marBottom w:val="0"/>
                              <w:divBdr>
                                <w:top w:val="none" w:sz="0" w:space="0" w:color="auto"/>
                                <w:left w:val="none" w:sz="0" w:space="0" w:color="auto"/>
                                <w:bottom w:val="none" w:sz="0" w:space="0" w:color="auto"/>
                                <w:right w:val="none" w:sz="0" w:space="0" w:color="auto"/>
                              </w:divBdr>
                              <w:divsChild>
                                <w:div w:id="1301113845">
                                  <w:marLeft w:val="0"/>
                                  <w:marRight w:val="0"/>
                                  <w:marTop w:val="0"/>
                                  <w:marBottom w:val="0"/>
                                  <w:divBdr>
                                    <w:top w:val="none" w:sz="0" w:space="0" w:color="auto"/>
                                    <w:left w:val="none" w:sz="0" w:space="0" w:color="auto"/>
                                    <w:bottom w:val="none" w:sz="0" w:space="0" w:color="auto"/>
                                    <w:right w:val="none" w:sz="0" w:space="0" w:color="auto"/>
                                  </w:divBdr>
                                  <w:divsChild>
                                    <w:div w:id="406341068">
                                      <w:marLeft w:val="0"/>
                                      <w:marRight w:val="0"/>
                                      <w:marTop w:val="0"/>
                                      <w:marBottom w:val="0"/>
                                      <w:divBdr>
                                        <w:top w:val="none" w:sz="0" w:space="0" w:color="auto"/>
                                        <w:left w:val="none" w:sz="0" w:space="0" w:color="auto"/>
                                        <w:bottom w:val="none" w:sz="0" w:space="0" w:color="auto"/>
                                        <w:right w:val="none" w:sz="0" w:space="0" w:color="auto"/>
                                      </w:divBdr>
                                      <w:divsChild>
                                        <w:div w:id="1363359341">
                                          <w:marLeft w:val="0"/>
                                          <w:marRight w:val="0"/>
                                          <w:marTop w:val="0"/>
                                          <w:marBottom w:val="0"/>
                                          <w:divBdr>
                                            <w:top w:val="none" w:sz="0" w:space="0" w:color="auto"/>
                                            <w:left w:val="none" w:sz="0" w:space="0" w:color="auto"/>
                                            <w:bottom w:val="none" w:sz="0" w:space="0" w:color="auto"/>
                                            <w:right w:val="none" w:sz="0" w:space="0" w:color="auto"/>
                                          </w:divBdr>
                                          <w:divsChild>
                                            <w:div w:id="1618945129">
                                              <w:marLeft w:val="0"/>
                                              <w:marRight w:val="0"/>
                                              <w:marTop w:val="0"/>
                                              <w:marBottom w:val="0"/>
                                              <w:divBdr>
                                                <w:top w:val="none" w:sz="0" w:space="0" w:color="auto"/>
                                                <w:left w:val="none" w:sz="0" w:space="0" w:color="auto"/>
                                                <w:bottom w:val="none" w:sz="0" w:space="0" w:color="auto"/>
                                                <w:right w:val="none" w:sz="0" w:space="0" w:color="auto"/>
                                              </w:divBdr>
                                              <w:divsChild>
                                                <w:div w:id="1522816115">
                                                  <w:marLeft w:val="0"/>
                                                  <w:marRight w:val="0"/>
                                                  <w:marTop w:val="0"/>
                                                  <w:marBottom w:val="0"/>
                                                  <w:divBdr>
                                                    <w:top w:val="none" w:sz="0" w:space="0" w:color="auto"/>
                                                    <w:left w:val="none" w:sz="0" w:space="0" w:color="auto"/>
                                                    <w:bottom w:val="none" w:sz="0" w:space="0" w:color="auto"/>
                                                    <w:right w:val="none" w:sz="0" w:space="0" w:color="auto"/>
                                                  </w:divBdr>
                                                  <w:divsChild>
                                                    <w:div w:id="173962481">
                                                      <w:marLeft w:val="0"/>
                                                      <w:marRight w:val="0"/>
                                                      <w:marTop w:val="0"/>
                                                      <w:marBottom w:val="0"/>
                                                      <w:divBdr>
                                                        <w:top w:val="none" w:sz="0" w:space="0" w:color="auto"/>
                                                        <w:left w:val="none" w:sz="0" w:space="0" w:color="auto"/>
                                                        <w:bottom w:val="none" w:sz="0" w:space="0" w:color="auto"/>
                                                        <w:right w:val="none" w:sz="0" w:space="0" w:color="auto"/>
                                                      </w:divBdr>
                                                      <w:divsChild>
                                                        <w:div w:id="1964536610">
                                                          <w:marLeft w:val="0"/>
                                                          <w:marRight w:val="0"/>
                                                          <w:marTop w:val="0"/>
                                                          <w:marBottom w:val="0"/>
                                                          <w:divBdr>
                                                            <w:top w:val="none" w:sz="0" w:space="0" w:color="auto"/>
                                                            <w:left w:val="none" w:sz="0" w:space="0" w:color="auto"/>
                                                            <w:bottom w:val="none" w:sz="0" w:space="0" w:color="auto"/>
                                                            <w:right w:val="none" w:sz="0" w:space="0" w:color="auto"/>
                                                          </w:divBdr>
                                                          <w:divsChild>
                                                            <w:div w:id="202902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5907416">
          <w:marLeft w:val="0"/>
          <w:marRight w:val="0"/>
          <w:marTop w:val="0"/>
          <w:marBottom w:val="0"/>
          <w:divBdr>
            <w:top w:val="none" w:sz="0" w:space="0" w:color="auto"/>
            <w:left w:val="none" w:sz="0" w:space="0" w:color="auto"/>
            <w:bottom w:val="none" w:sz="0" w:space="0" w:color="auto"/>
            <w:right w:val="none" w:sz="0" w:space="0" w:color="auto"/>
          </w:divBdr>
          <w:divsChild>
            <w:div w:id="1652053649">
              <w:marLeft w:val="0"/>
              <w:marRight w:val="0"/>
              <w:marTop w:val="0"/>
              <w:marBottom w:val="0"/>
              <w:divBdr>
                <w:top w:val="none" w:sz="0" w:space="0" w:color="auto"/>
                <w:left w:val="none" w:sz="0" w:space="0" w:color="auto"/>
                <w:bottom w:val="none" w:sz="0" w:space="0" w:color="auto"/>
                <w:right w:val="none" w:sz="0" w:space="0" w:color="auto"/>
              </w:divBdr>
              <w:divsChild>
                <w:div w:id="37932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567900">
      <w:bodyDiv w:val="1"/>
      <w:marLeft w:val="0"/>
      <w:marRight w:val="0"/>
      <w:marTop w:val="0"/>
      <w:marBottom w:val="0"/>
      <w:divBdr>
        <w:top w:val="none" w:sz="0" w:space="0" w:color="auto"/>
        <w:left w:val="none" w:sz="0" w:space="0" w:color="auto"/>
        <w:bottom w:val="none" w:sz="0" w:space="0" w:color="auto"/>
        <w:right w:val="none" w:sz="0" w:space="0" w:color="auto"/>
      </w:divBdr>
    </w:div>
    <w:div w:id="1263538467">
      <w:bodyDiv w:val="1"/>
      <w:marLeft w:val="0"/>
      <w:marRight w:val="0"/>
      <w:marTop w:val="0"/>
      <w:marBottom w:val="0"/>
      <w:divBdr>
        <w:top w:val="none" w:sz="0" w:space="0" w:color="auto"/>
        <w:left w:val="none" w:sz="0" w:space="0" w:color="auto"/>
        <w:bottom w:val="none" w:sz="0" w:space="0" w:color="auto"/>
        <w:right w:val="none" w:sz="0" w:space="0" w:color="auto"/>
      </w:divBdr>
    </w:div>
    <w:div w:id="1492915360">
      <w:bodyDiv w:val="1"/>
      <w:marLeft w:val="0"/>
      <w:marRight w:val="0"/>
      <w:marTop w:val="0"/>
      <w:marBottom w:val="0"/>
      <w:divBdr>
        <w:top w:val="none" w:sz="0" w:space="0" w:color="auto"/>
        <w:left w:val="none" w:sz="0" w:space="0" w:color="auto"/>
        <w:bottom w:val="none" w:sz="0" w:space="0" w:color="auto"/>
        <w:right w:val="none" w:sz="0" w:space="0" w:color="auto"/>
      </w:divBdr>
    </w:div>
    <w:div w:id="1525442259">
      <w:bodyDiv w:val="1"/>
      <w:marLeft w:val="0"/>
      <w:marRight w:val="0"/>
      <w:marTop w:val="0"/>
      <w:marBottom w:val="0"/>
      <w:divBdr>
        <w:top w:val="none" w:sz="0" w:space="0" w:color="auto"/>
        <w:left w:val="none" w:sz="0" w:space="0" w:color="auto"/>
        <w:bottom w:val="none" w:sz="0" w:space="0" w:color="auto"/>
        <w:right w:val="none" w:sz="0" w:space="0" w:color="auto"/>
      </w:divBdr>
    </w:div>
    <w:div w:id="1558081095">
      <w:bodyDiv w:val="1"/>
      <w:marLeft w:val="0"/>
      <w:marRight w:val="0"/>
      <w:marTop w:val="0"/>
      <w:marBottom w:val="0"/>
      <w:divBdr>
        <w:top w:val="none" w:sz="0" w:space="0" w:color="auto"/>
        <w:left w:val="none" w:sz="0" w:space="0" w:color="auto"/>
        <w:bottom w:val="none" w:sz="0" w:space="0" w:color="auto"/>
        <w:right w:val="none" w:sz="0" w:space="0" w:color="auto"/>
      </w:divBdr>
    </w:div>
    <w:div w:id="1586105914">
      <w:bodyDiv w:val="1"/>
      <w:marLeft w:val="0"/>
      <w:marRight w:val="0"/>
      <w:marTop w:val="0"/>
      <w:marBottom w:val="0"/>
      <w:divBdr>
        <w:top w:val="none" w:sz="0" w:space="0" w:color="auto"/>
        <w:left w:val="none" w:sz="0" w:space="0" w:color="auto"/>
        <w:bottom w:val="none" w:sz="0" w:space="0" w:color="auto"/>
        <w:right w:val="none" w:sz="0" w:space="0" w:color="auto"/>
      </w:divBdr>
    </w:div>
    <w:div w:id="1595623216">
      <w:bodyDiv w:val="1"/>
      <w:marLeft w:val="0"/>
      <w:marRight w:val="0"/>
      <w:marTop w:val="0"/>
      <w:marBottom w:val="0"/>
      <w:divBdr>
        <w:top w:val="none" w:sz="0" w:space="0" w:color="auto"/>
        <w:left w:val="none" w:sz="0" w:space="0" w:color="auto"/>
        <w:bottom w:val="none" w:sz="0" w:space="0" w:color="auto"/>
        <w:right w:val="none" w:sz="0" w:space="0" w:color="auto"/>
      </w:divBdr>
    </w:div>
    <w:div w:id="1823035740">
      <w:bodyDiv w:val="1"/>
      <w:marLeft w:val="0"/>
      <w:marRight w:val="0"/>
      <w:marTop w:val="0"/>
      <w:marBottom w:val="0"/>
      <w:divBdr>
        <w:top w:val="none" w:sz="0" w:space="0" w:color="auto"/>
        <w:left w:val="none" w:sz="0" w:space="0" w:color="auto"/>
        <w:bottom w:val="none" w:sz="0" w:space="0" w:color="auto"/>
        <w:right w:val="none" w:sz="0" w:space="0" w:color="auto"/>
      </w:divBdr>
    </w:div>
    <w:div w:id="1959949925">
      <w:bodyDiv w:val="1"/>
      <w:marLeft w:val="0"/>
      <w:marRight w:val="0"/>
      <w:marTop w:val="0"/>
      <w:marBottom w:val="0"/>
      <w:divBdr>
        <w:top w:val="none" w:sz="0" w:space="0" w:color="auto"/>
        <w:left w:val="none" w:sz="0" w:space="0" w:color="auto"/>
        <w:bottom w:val="none" w:sz="0" w:space="0" w:color="auto"/>
        <w:right w:val="none" w:sz="0" w:space="0" w:color="auto"/>
      </w:divBdr>
      <w:divsChild>
        <w:div w:id="1347633618">
          <w:marLeft w:val="0"/>
          <w:marRight w:val="0"/>
          <w:marTop w:val="0"/>
          <w:marBottom w:val="0"/>
          <w:divBdr>
            <w:top w:val="none" w:sz="0" w:space="0" w:color="auto"/>
            <w:left w:val="none" w:sz="0" w:space="0" w:color="auto"/>
            <w:bottom w:val="none" w:sz="0" w:space="0" w:color="auto"/>
            <w:right w:val="none" w:sz="0" w:space="0" w:color="auto"/>
          </w:divBdr>
          <w:divsChild>
            <w:div w:id="750783354">
              <w:marLeft w:val="0"/>
              <w:marRight w:val="0"/>
              <w:marTop w:val="0"/>
              <w:marBottom w:val="0"/>
              <w:divBdr>
                <w:top w:val="none" w:sz="0" w:space="0" w:color="auto"/>
                <w:left w:val="none" w:sz="0" w:space="0" w:color="auto"/>
                <w:bottom w:val="none" w:sz="0" w:space="0" w:color="auto"/>
                <w:right w:val="none" w:sz="0" w:space="0" w:color="auto"/>
              </w:divBdr>
              <w:divsChild>
                <w:div w:id="1759058320">
                  <w:marLeft w:val="0"/>
                  <w:marRight w:val="0"/>
                  <w:marTop w:val="0"/>
                  <w:marBottom w:val="0"/>
                  <w:divBdr>
                    <w:top w:val="none" w:sz="0" w:space="0" w:color="auto"/>
                    <w:left w:val="none" w:sz="0" w:space="0" w:color="auto"/>
                    <w:bottom w:val="none" w:sz="0" w:space="0" w:color="auto"/>
                    <w:right w:val="none" w:sz="0" w:space="0" w:color="auto"/>
                  </w:divBdr>
                  <w:divsChild>
                    <w:div w:id="1186870128">
                      <w:marLeft w:val="0"/>
                      <w:marRight w:val="0"/>
                      <w:marTop w:val="0"/>
                      <w:marBottom w:val="0"/>
                      <w:divBdr>
                        <w:top w:val="none" w:sz="0" w:space="0" w:color="auto"/>
                        <w:left w:val="none" w:sz="0" w:space="0" w:color="auto"/>
                        <w:bottom w:val="none" w:sz="0" w:space="0" w:color="auto"/>
                        <w:right w:val="none" w:sz="0" w:space="0" w:color="auto"/>
                      </w:divBdr>
                      <w:divsChild>
                        <w:div w:id="802581870">
                          <w:marLeft w:val="0"/>
                          <w:marRight w:val="0"/>
                          <w:marTop w:val="0"/>
                          <w:marBottom w:val="0"/>
                          <w:divBdr>
                            <w:top w:val="none" w:sz="0" w:space="0" w:color="auto"/>
                            <w:left w:val="none" w:sz="0" w:space="0" w:color="auto"/>
                            <w:bottom w:val="none" w:sz="0" w:space="0" w:color="auto"/>
                            <w:right w:val="none" w:sz="0" w:space="0" w:color="auto"/>
                          </w:divBdr>
                          <w:divsChild>
                            <w:div w:id="549462263">
                              <w:marLeft w:val="0"/>
                              <w:marRight w:val="0"/>
                              <w:marTop w:val="0"/>
                              <w:marBottom w:val="0"/>
                              <w:divBdr>
                                <w:top w:val="none" w:sz="0" w:space="0" w:color="auto"/>
                                <w:left w:val="none" w:sz="0" w:space="0" w:color="auto"/>
                                <w:bottom w:val="none" w:sz="0" w:space="0" w:color="auto"/>
                                <w:right w:val="none" w:sz="0" w:space="0" w:color="auto"/>
                              </w:divBdr>
                              <w:divsChild>
                                <w:div w:id="1696275355">
                                  <w:marLeft w:val="0"/>
                                  <w:marRight w:val="0"/>
                                  <w:marTop w:val="0"/>
                                  <w:marBottom w:val="0"/>
                                  <w:divBdr>
                                    <w:top w:val="none" w:sz="0" w:space="0" w:color="auto"/>
                                    <w:left w:val="none" w:sz="0" w:space="0" w:color="auto"/>
                                    <w:bottom w:val="none" w:sz="0" w:space="0" w:color="auto"/>
                                    <w:right w:val="none" w:sz="0" w:space="0" w:color="auto"/>
                                  </w:divBdr>
                                  <w:divsChild>
                                    <w:div w:id="2012903805">
                                      <w:marLeft w:val="0"/>
                                      <w:marRight w:val="0"/>
                                      <w:marTop w:val="0"/>
                                      <w:marBottom w:val="0"/>
                                      <w:divBdr>
                                        <w:top w:val="none" w:sz="0" w:space="0" w:color="auto"/>
                                        <w:left w:val="none" w:sz="0" w:space="0" w:color="auto"/>
                                        <w:bottom w:val="none" w:sz="0" w:space="0" w:color="auto"/>
                                        <w:right w:val="none" w:sz="0" w:space="0" w:color="auto"/>
                                      </w:divBdr>
                                      <w:divsChild>
                                        <w:div w:id="539633683">
                                          <w:marLeft w:val="0"/>
                                          <w:marRight w:val="0"/>
                                          <w:marTop w:val="0"/>
                                          <w:marBottom w:val="0"/>
                                          <w:divBdr>
                                            <w:top w:val="none" w:sz="0" w:space="0" w:color="auto"/>
                                            <w:left w:val="none" w:sz="0" w:space="0" w:color="auto"/>
                                            <w:bottom w:val="none" w:sz="0" w:space="0" w:color="auto"/>
                                            <w:right w:val="none" w:sz="0" w:space="0" w:color="auto"/>
                                          </w:divBdr>
                                          <w:divsChild>
                                            <w:div w:id="1606888655">
                                              <w:marLeft w:val="0"/>
                                              <w:marRight w:val="0"/>
                                              <w:marTop w:val="0"/>
                                              <w:marBottom w:val="0"/>
                                              <w:divBdr>
                                                <w:top w:val="none" w:sz="0" w:space="0" w:color="auto"/>
                                                <w:left w:val="none" w:sz="0" w:space="0" w:color="auto"/>
                                                <w:bottom w:val="none" w:sz="0" w:space="0" w:color="auto"/>
                                                <w:right w:val="none" w:sz="0" w:space="0" w:color="auto"/>
                                              </w:divBdr>
                                              <w:divsChild>
                                                <w:div w:id="684792589">
                                                  <w:marLeft w:val="0"/>
                                                  <w:marRight w:val="0"/>
                                                  <w:marTop w:val="0"/>
                                                  <w:marBottom w:val="0"/>
                                                  <w:divBdr>
                                                    <w:top w:val="none" w:sz="0" w:space="0" w:color="auto"/>
                                                    <w:left w:val="none" w:sz="0" w:space="0" w:color="auto"/>
                                                    <w:bottom w:val="none" w:sz="0" w:space="0" w:color="auto"/>
                                                    <w:right w:val="none" w:sz="0" w:space="0" w:color="auto"/>
                                                  </w:divBdr>
                                                  <w:divsChild>
                                                    <w:div w:id="210388568">
                                                      <w:marLeft w:val="0"/>
                                                      <w:marRight w:val="0"/>
                                                      <w:marTop w:val="0"/>
                                                      <w:marBottom w:val="0"/>
                                                      <w:divBdr>
                                                        <w:top w:val="none" w:sz="0" w:space="0" w:color="auto"/>
                                                        <w:left w:val="none" w:sz="0" w:space="0" w:color="auto"/>
                                                        <w:bottom w:val="none" w:sz="0" w:space="0" w:color="auto"/>
                                                        <w:right w:val="none" w:sz="0" w:space="0" w:color="auto"/>
                                                      </w:divBdr>
                                                      <w:divsChild>
                                                        <w:div w:id="1858156274">
                                                          <w:marLeft w:val="0"/>
                                                          <w:marRight w:val="0"/>
                                                          <w:marTop w:val="0"/>
                                                          <w:marBottom w:val="0"/>
                                                          <w:divBdr>
                                                            <w:top w:val="none" w:sz="0" w:space="0" w:color="auto"/>
                                                            <w:left w:val="none" w:sz="0" w:space="0" w:color="auto"/>
                                                            <w:bottom w:val="none" w:sz="0" w:space="0" w:color="auto"/>
                                                            <w:right w:val="none" w:sz="0" w:space="0" w:color="auto"/>
                                                          </w:divBdr>
                                                          <w:divsChild>
                                                            <w:div w:id="84412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1278179">
          <w:marLeft w:val="0"/>
          <w:marRight w:val="0"/>
          <w:marTop w:val="0"/>
          <w:marBottom w:val="0"/>
          <w:divBdr>
            <w:top w:val="none" w:sz="0" w:space="0" w:color="auto"/>
            <w:left w:val="none" w:sz="0" w:space="0" w:color="auto"/>
            <w:bottom w:val="none" w:sz="0" w:space="0" w:color="auto"/>
            <w:right w:val="none" w:sz="0" w:space="0" w:color="auto"/>
          </w:divBdr>
          <w:divsChild>
            <w:div w:id="1751002868">
              <w:marLeft w:val="0"/>
              <w:marRight w:val="0"/>
              <w:marTop w:val="0"/>
              <w:marBottom w:val="0"/>
              <w:divBdr>
                <w:top w:val="none" w:sz="0" w:space="0" w:color="auto"/>
                <w:left w:val="none" w:sz="0" w:space="0" w:color="auto"/>
                <w:bottom w:val="none" w:sz="0" w:space="0" w:color="auto"/>
                <w:right w:val="none" w:sz="0" w:space="0" w:color="auto"/>
              </w:divBdr>
              <w:divsChild>
                <w:div w:id="87457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132940">
      <w:bodyDiv w:val="1"/>
      <w:marLeft w:val="0"/>
      <w:marRight w:val="0"/>
      <w:marTop w:val="0"/>
      <w:marBottom w:val="0"/>
      <w:divBdr>
        <w:top w:val="none" w:sz="0" w:space="0" w:color="auto"/>
        <w:left w:val="none" w:sz="0" w:space="0" w:color="auto"/>
        <w:bottom w:val="none" w:sz="0" w:space="0" w:color="auto"/>
        <w:right w:val="none" w:sz="0" w:space="0" w:color="auto"/>
      </w:divBdr>
    </w:div>
    <w:div w:id="20767047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heirf.org/am-site/media/2incentives-motivation-and-workplace-performance-research-and-best-practices.pdf" TargetMode="External"/><Relationship Id="rId18" Type="http://schemas.openxmlformats.org/officeDocument/2006/relationships/hyperlink" Target="https://doi.org/10.1177/014920630002600307" TargetMode="External"/><Relationship Id="rId3" Type="http://schemas.openxmlformats.org/officeDocument/2006/relationships/styles" Target="styles.xml"/><Relationship Id="rId21" Type="http://schemas.openxmlformats.org/officeDocument/2006/relationships/hyperlink" Target="https://www.mbaskool.com/business-concepts/marketing-and-strategy-terms/1679-e-marketing.html" TargetMode="External"/><Relationship Id="rId7" Type="http://schemas.openxmlformats.org/officeDocument/2006/relationships/endnotes" Target="endnotes.xml"/><Relationship Id="rId12" Type="http://schemas.openxmlformats.org/officeDocument/2006/relationships/hyperlink" Target="https://www.researchgate.net/publication/279743518_Impact_of_Employee_Motivation_on_Employee_Performance_A_Case_Study_of_Private_Firms_Multan_District_Pakistan" TargetMode="External"/><Relationship Id="rId17" Type="http://schemas.openxmlformats.org/officeDocument/2006/relationships/hyperlink" Target="https://www.researchgate.net/publication/271299495_Is_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dspace.bracu.ac.bd/xmlui/handle/10361/9786" TargetMode="External"/><Relationship Id="rId20" Type="http://schemas.openxmlformats.org/officeDocument/2006/relationships/hyperlink" Target="https://iosrjournals.org/iosr-jbm/papers/Vol22-issue1/Series-1/A220101010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demia.edu/18852547/The_Impact_of_Rewards_on_employees_performanc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257/aer.90.5.1346" TargetMode="External"/><Relationship Id="rId23" Type="http://schemas.openxmlformats.org/officeDocument/2006/relationships/footer" Target="footer1.xml"/><Relationship Id="rId10" Type="http://schemas.openxmlformats.org/officeDocument/2006/relationships/hyperlink" Target="https://doi.org/10.1002/job.322" TargetMode="External"/><Relationship Id="rId19" Type="http://schemas.openxmlformats.org/officeDocument/2006/relationships/hyperlink" Target="https://www.marketingtutor.net/what-is-e-marketing/" TargetMode="External"/><Relationship Id="rId4" Type="http://schemas.openxmlformats.org/officeDocument/2006/relationships/settings" Target="settings.xml"/><Relationship Id="rId9" Type="http://schemas.openxmlformats.org/officeDocument/2006/relationships/hyperlink" Target="https://doi.org/10.1037/0033-2909.125.6.627" TargetMode="External"/><Relationship Id="rId14" Type="http://schemas.openxmlformats.org/officeDocument/2006/relationships/hyperlink" Target="http://www.krepublishers.com/02-Journals/JSS/JSS-08-0-000-000-2004-Web/JSS-08-1-001-084-2004-Abst-PDF/JSS-08-1-007-012-2004-Ajila/JSS-08-1-007-012-2004-Ajila.pdf" TargetMode="External"/><Relationship Id="rId22" Type="http://schemas.openxmlformats.org/officeDocument/2006/relationships/hyperlink" Target="https://doi.org/10.1177/01492063093522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18A74-B30D-4537-86FD-5409973D0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37</Pages>
  <Words>9706</Words>
  <Characters>55325</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shimaa Alaa</cp:lastModifiedBy>
  <cp:revision>57</cp:revision>
  <cp:lastPrinted>2024-10-31T11:31:00Z</cp:lastPrinted>
  <dcterms:created xsi:type="dcterms:W3CDTF">2024-07-19T15:41:00Z</dcterms:created>
  <dcterms:modified xsi:type="dcterms:W3CDTF">2024-11-09T15:57:00Z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