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282C0" w14:textId="19539E30" w:rsidR="0034448E" w:rsidRDefault="00AC0D1A" w:rsidP="00A9036C">
      <w:pPr>
        <w:rPr>
          <w:rFonts w:ascii="Calibri" w:hAnsi="Calibri" w:cs="Calibri"/>
          <w:b/>
          <w:bCs/>
          <w:sz w:val="32"/>
          <w:szCs w:val="32"/>
          <w:rtl/>
          <w:lang w:bidi="ar-EG"/>
        </w:rPr>
      </w:pPr>
      <w:r w:rsidRPr="00EF646E">
        <w:rPr>
          <w:rFonts w:ascii="Calibri" w:hAnsi="Calibri" w:cs="Calibri"/>
          <w:b/>
          <w:bCs/>
          <w:noProof/>
          <w:sz w:val="32"/>
          <w:szCs w:val="32"/>
        </w:rPr>
        <w:drawing>
          <wp:anchor distT="0" distB="0" distL="114300" distR="114300" simplePos="0" relativeHeight="251659264" behindDoc="0" locked="0" layoutInCell="1" allowOverlap="1" wp14:anchorId="71A7B4E8" wp14:editId="54B46518">
            <wp:simplePos x="0" y="0"/>
            <wp:positionH relativeFrom="margin">
              <wp:posOffset>-303439</wp:posOffset>
            </wp:positionH>
            <wp:positionV relativeFrom="margin">
              <wp:posOffset>-216848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129C904" w14:textId="51A152CE" w:rsidR="00A9036C" w:rsidRDefault="00A9036C" w:rsidP="00A9036C">
      <w:pPr>
        <w:rPr>
          <w:rFonts w:ascii="Calibri" w:hAnsi="Calibri" w:cs="Calibri"/>
          <w:b/>
          <w:bCs/>
          <w:sz w:val="32"/>
          <w:szCs w:val="32"/>
          <w:lang w:bidi="ar-EG"/>
        </w:rPr>
      </w:pPr>
      <w:r w:rsidRPr="00EF646E">
        <w:rPr>
          <w:rFonts w:ascii="Calibri" w:hAnsi="Calibri" w:cs="Calibri"/>
          <w:b/>
          <w:bCs/>
          <w:sz w:val="32"/>
          <w:szCs w:val="32"/>
          <w:rtl/>
          <w:lang w:bidi="ar-EG"/>
        </w:rPr>
        <w:t xml:space="preserve">جامعة </w:t>
      </w:r>
      <w:proofErr w:type="spellStart"/>
      <w:r w:rsidRPr="00EF646E">
        <w:rPr>
          <w:rFonts w:ascii="Calibri" w:hAnsi="Calibri" w:cs="Calibri"/>
          <w:b/>
          <w:bCs/>
          <w:sz w:val="32"/>
          <w:szCs w:val="32"/>
          <w:rtl/>
          <w:lang w:bidi="ar-EG"/>
        </w:rPr>
        <w:t>ميدأوشن</w:t>
      </w:r>
      <w:proofErr w:type="spellEnd"/>
      <w:r w:rsidRPr="00EF646E">
        <w:rPr>
          <w:rFonts w:ascii="Calibri" w:hAnsi="Calibri" w:cs="Calibri"/>
          <w:b/>
          <w:bCs/>
          <w:sz w:val="32"/>
          <w:szCs w:val="32"/>
          <w:rtl/>
          <w:lang w:bidi="ar-EG"/>
        </w:rPr>
        <w:t xml:space="preserve"> </w:t>
      </w:r>
    </w:p>
    <w:p w14:paraId="5B116BDA" w14:textId="2D4709E7" w:rsidR="00A9036C" w:rsidRPr="00EF646E" w:rsidRDefault="00A9036C" w:rsidP="00A9036C">
      <w:pPr>
        <w:rPr>
          <w:rFonts w:ascii="Calibri" w:hAnsi="Calibri" w:cs="Calibri"/>
          <w:b/>
          <w:bCs/>
          <w:sz w:val="32"/>
          <w:szCs w:val="32"/>
          <w:rtl/>
          <w:lang w:bidi="ar-EG"/>
        </w:rPr>
      </w:pPr>
      <w:r w:rsidRPr="00EF646E">
        <w:rPr>
          <w:rFonts w:ascii="Calibri" w:hAnsi="Calibri" w:cs="Calibri"/>
          <w:b/>
          <w:bCs/>
          <w:sz w:val="32"/>
          <w:szCs w:val="32"/>
          <w:rtl/>
          <w:lang w:bidi="ar-EG"/>
        </w:rPr>
        <w:t xml:space="preserve">كلية الإدارة </w:t>
      </w:r>
    </w:p>
    <w:p w14:paraId="11A91486" w14:textId="46637C63" w:rsidR="009125CE" w:rsidRPr="009125CE" w:rsidRDefault="00A9036C" w:rsidP="00A9036C">
      <w:pPr>
        <w:rPr>
          <w:rFonts w:ascii="Sakkal Majalla" w:hAnsi="Sakkal Majalla" w:cs="Sakkal Majalla"/>
          <w:sz w:val="28"/>
          <w:szCs w:val="28"/>
          <w:rtl/>
          <w:lang w:bidi="ar-EG"/>
        </w:rPr>
      </w:pPr>
      <w:r w:rsidRPr="00EF646E">
        <w:rPr>
          <w:rFonts w:ascii="Calibri" w:hAnsi="Calibri" w:cs="Calibri"/>
          <w:b/>
          <w:bCs/>
          <w:sz w:val="32"/>
          <w:szCs w:val="32"/>
          <w:rtl/>
          <w:lang w:bidi="ar-EG"/>
        </w:rPr>
        <w:t xml:space="preserve"> إدارة الأعمال</w:t>
      </w:r>
    </w:p>
    <w:p w14:paraId="3A7BF367" w14:textId="77777777" w:rsidR="009125CE" w:rsidRPr="009125CE" w:rsidRDefault="009125CE" w:rsidP="009125CE">
      <w:pPr>
        <w:rPr>
          <w:rFonts w:ascii="Sakkal Majalla" w:hAnsi="Sakkal Majalla" w:cs="Sakkal Majalla"/>
          <w:sz w:val="28"/>
          <w:szCs w:val="28"/>
          <w:rtl/>
          <w:lang w:bidi="ar-EG"/>
        </w:rPr>
      </w:pPr>
    </w:p>
    <w:p w14:paraId="6071A8CA" w14:textId="77777777" w:rsidR="00407722" w:rsidRDefault="00407722" w:rsidP="00407722">
      <w:pPr>
        <w:jc w:val="center"/>
        <w:rPr>
          <w:rFonts w:ascii="Calibri" w:hAnsi="Calibri" w:cs="Calibri"/>
          <w:sz w:val="52"/>
          <w:szCs w:val="52"/>
          <w:rtl/>
        </w:rPr>
      </w:pPr>
    </w:p>
    <w:p w14:paraId="5F381A04" w14:textId="66D3A519" w:rsidR="0028181B" w:rsidRPr="00407722" w:rsidRDefault="0028181B" w:rsidP="00407722">
      <w:pPr>
        <w:jc w:val="center"/>
        <w:rPr>
          <w:rFonts w:ascii="Calibri" w:hAnsi="Calibri" w:cs="Calibri"/>
          <w:sz w:val="52"/>
          <w:szCs w:val="52"/>
        </w:rPr>
      </w:pPr>
      <w:r w:rsidRPr="00407722">
        <w:rPr>
          <w:rFonts w:ascii="Calibri" w:hAnsi="Calibri" w:cs="Calibri"/>
          <w:sz w:val="52"/>
          <w:szCs w:val="52"/>
          <w:rtl/>
        </w:rPr>
        <w:t>أثر المهارات القيادية للمدير العام على</w:t>
      </w:r>
      <w:r w:rsidR="00BA6C7C" w:rsidRPr="00407722">
        <w:rPr>
          <w:rFonts w:ascii="Calibri" w:hAnsi="Calibri" w:cs="Calibri" w:hint="cs"/>
          <w:sz w:val="52"/>
          <w:szCs w:val="52"/>
          <w:rtl/>
        </w:rPr>
        <w:t xml:space="preserve"> </w:t>
      </w:r>
      <w:r w:rsidRPr="00407722">
        <w:rPr>
          <w:rFonts w:ascii="Calibri" w:hAnsi="Calibri" w:cs="Calibri"/>
          <w:sz w:val="52"/>
          <w:szCs w:val="52"/>
          <w:rtl/>
        </w:rPr>
        <w:t>نمو وتوسع المنظومات الصغيرة</w:t>
      </w:r>
    </w:p>
    <w:p w14:paraId="064AEEBD" w14:textId="23FD5FCD" w:rsidR="0028181B" w:rsidRPr="00407722" w:rsidRDefault="00407722" w:rsidP="0028181B">
      <w:pPr>
        <w:jc w:val="center"/>
        <w:rPr>
          <w:rFonts w:ascii="Calibri" w:hAnsi="Calibri" w:cs="Calibri"/>
          <w:sz w:val="52"/>
          <w:szCs w:val="52"/>
        </w:rPr>
      </w:pPr>
      <w:r>
        <w:rPr>
          <w:rFonts w:ascii="Calibri" w:hAnsi="Calibri" w:cs="Calibri" w:hint="cs"/>
          <w:sz w:val="52"/>
          <w:szCs w:val="52"/>
          <w:rtl/>
        </w:rPr>
        <w:t>بحث</w:t>
      </w:r>
      <w:r w:rsidR="0028181B" w:rsidRPr="00407722">
        <w:rPr>
          <w:rFonts w:ascii="Calibri" w:hAnsi="Calibri" w:cs="Calibri"/>
          <w:sz w:val="52"/>
          <w:szCs w:val="52"/>
          <w:rtl/>
        </w:rPr>
        <w:t xml:space="preserve"> لدرجة الماجستير بكلية إدارة الإعمال</w:t>
      </w:r>
    </w:p>
    <w:p w14:paraId="03B56FA0" w14:textId="77777777" w:rsidR="0028181B" w:rsidRPr="001902DB" w:rsidRDefault="0028181B" w:rsidP="0028181B">
      <w:pPr>
        <w:jc w:val="center"/>
        <w:rPr>
          <w:rFonts w:ascii="Sakkal Majalla" w:hAnsi="Sakkal Majalla" w:cs="Sakkal Majalla"/>
          <w:b/>
          <w:bCs/>
          <w:sz w:val="28"/>
          <w:szCs w:val="28"/>
          <w:rtl/>
          <w:lang w:bidi="ar-EG"/>
        </w:rPr>
      </w:pPr>
    </w:p>
    <w:p w14:paraId="628811FB" w14:textId="77777777" w:rsidR="0028181B" w:rsidRPr="00EF646E" w:rsidRDefault="0028181B" w:rsidP="0028181B">
      <w:pPr>
        <w:jc w:val="center"/>
        <w:rPr>
          <w:rFonts w:ascii="Calibri" w:hAnsi="Calibri" w:cs="Calibri"/>
          <w:b/>
          <w:bCs/>
          <w:sz w:val="32"/>
          <w:szCs w:val="32"/>
          <w:rtl/>
          <w:lang w:bidi="ar-EG"/>
        </w:rPr>
      </w:pPr>
      <w:r w:rsidRPr="00EF646E">
        <w:rPr>
          <w:rFonts w:ascii="Calibri" w:hAnsi="Calibri" w:cs="Calibri"/>
          <w:b/>
          <w:bCs/>
          <w:sz w:val="32"/>
          <w:szCs w:val="32"/>
          <w:rtl/>
          <w:lang w:bidi="ar-EG"/>
        </w:rPr>
        <w:t>إعداد الطالب/</w:t>
      </w:r>
    </w:p>
    <w:p w14:paraId="1926C79E" w14:textId="77777777" w:rsidR="0028181B" w:rsidRPr="00EF646E" w:rsidRDefault="0028181B" w:rsidP="0028181B">
      <w:pPr>
        <w:jc w:val="center"/>
        <w:rPr>
          <w:rFonts w:ascii="Calibri" w:hAnsi="Calibri" w:cs="Calibri"/>
          <w:b/>
          <w:bCs/>
          <w:sz w:val="32"/>
          <w:szCs w:val="32"/>
          <w:rtl/>
          <w:lang w:bidi="ar-EG"/>
        </w:rPr>
      </w:pPr>
      <w:r w:rsidRPr="00EF646E">
        <w:rPr>
          <w:rFonts w:ascii="Calibri" w:hAnsi="Calibri" w:cs="Calibri"/>
          <w:b/>
          <w:bCs/>
          <w:sz w:val="32"/>
          <w:szCs w:val="32"/>
          <w:rtl/>
          <w:lang w:bidi="ar-EG"/>
        </w:rPr>
        <w:t xml:space="preserve">هاني حسين </w:t>
      </w:r>
      <w:proofErr w:type="spellStart"/>
      <w:r w:rsidRPr="00EF646E">
        <w:rPr>
          <w:rFonts w:ascii="Calibri" w:hAnsi="Calibri" w:cs="Calibri"/>
          <w:b/>
          <w:bCs/>
          <w:sz w:val="32"/>
          <w:szCs w:val="32"/>
          <w:rtl/>
          <w:lang w:bidi="ar-EG"/>
        </w:rPr>
        <w:t>بالفاس</w:t>
      </w:r>
      <w:proofErr w:type="spellEnd"/>
    </w:p>
    <w:p w14:paraId="7FC4AE6B" w14:textId="77777777" w:rsidR="0028181B" w:rsidRPr="00EF646E" w:rsidRDefault="0028181B" w:rsidP="0028181B">
      <w:pPr>
        <w:jc w:val="center"/>
        <w:rPr>
          <w:rFonts w:ascii="Calibri" w:hAnsi="Calibri" w:cs="Calibri"/>
          <w:b/>
          <w:bCs/>
          <w:sz w:val="32"/>
          <w:szCs w:val="32"/>
          <w:rtl/>
          <w:lang w:bidi="ar-EG"/>
        </w:rPr>
      </w:pPr>
      <w:r w:rsidRPr="00EF646E">
        <w:rPr>
          <w:rFonts w:ascii="Calibri" w:hAnsi="Calibri" w:cs="Calibri"/>
          <w:b/>
          <w:bCs/>
          <w:sz w:val="32"/>
          <w:szCs w:val="32"/>
          <w:rtl/>
          <w:lang w:bidi="ar-EG"/>
        </w:rPr>
        <w:t>251003068</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4AB988AA" w:rsidR="009125CE" w:rsidRPr="001902DB" w:rsidRDefault="009125CE" w:rsidP="003444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D04F62">
        <w:rPr>
          <w:rFonts w:ascii="Sakkal Majalla" w:hAnsi="Sakkal Majalla" w:cs="Sakkal Majalla"/>
          <w:b/>
          <w:bCs/>
          <w:sz w:val="28"/>
          <w:szCs w:val="28"/>
          <w:rtl/>
          <w:lang w:bidi="ar-EG"/>
        </w:rPr>
        <w:br/>
      </w:r>
      <w:proofErr w:type="spellStart"/>
      <w:proofErr w:type="gramStart"/>
      <w:r w:rsidR="00D04F62">
        <w:rPr>
          <w:rFonts w:ascii="Sakkal Majalla" w:hAnsi="Sakkal Majalla" w:cs="Sakkal Majalla" w:hint="cs"/>
          <w:b/>
          <w:bCs/>
          <w:sz w:val="28"/>
          <w:szCs w:val="28"/>
          <w:rtl/>
          <w:lang w:bidi="ar-EG"/>
        </w:rPr>
        <w:t>د.فايز</w:t>
      </w:r>
      <w:proofErr w:type="spellEnd"/>
      <w:proofErr w:type="gramEnd"/>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AA1861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34448E">
        <w:rPr>
          <w:rFonts w:ascii="Sakkal Majalla" w:hAnsi="Sakkal Majalla" w:cs="Sakkal Majalla" w:hint="cs"/>
          <w:b/>
          <w:bCs/>
          <w:sz w:val="28"/>
          <w:szCs w:val="28"/>
          <w:rtl/>
          <w:lang w:bidi="ar-EG"/>
        </w:rPr>
        <w:t>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BD2511D" w14:textId="1C4202A2" w:rsidR="00680486" w:rsidRPr="002822EE" w:rsidRDefault="00680486" w:rsidP="004810C7">
      <w:pPr>
        <w:pStyle w:val="Heading1"/>
        <w:rPr>
          <w:rFonts w:asciiTheme="minorHAnsi" w:hAnsiTheme="minorHAnsi" w:cstheme="minorHAnsi"/>
          <w:sz w:val="72"/>
          <w:szCs w:val="56"/>
          <w:u w:val="single"/>
          <w:rtl/>
        </w:rPr>
      </w:pPr>
      <w:bookmarkStart w:id="0" w:name="_Toc217912035"/>
      <w:r w:rsidRPr="002822EE">
        <w:rPr>
          <w:rFonts w:asciiTheme="minorHAnsi" w:hAnsiTheme="minorHAnsi" w:cstheme="minorHAnsi" w:hint="cs"/>
          <w:sz w:val="72"/>
          <w:szCs w:val="56"/>
          <w:u w:val="single"/>
          <w:rtl/>
        </w:rPr>
        <w:lastRenderedPageBreak/>
        <w:t xml:space="preserve">فهرس </w:t>
      </w:r>
      <w:proofErr w:type="spellStart"/>
      <w:r w:rsidRPr="002822EE">
        <w:rPr>
          <w:rFonts w:asciiTheme="minorHAnsi" w:hAnsiTheme="minorHAnsi" w:cstheme="minorHAnsi" w:hint="cs"/>
          <w:sz w:val="72"/>
          <w:szCs w:val="56"/>
          <w:u w:val="single"/>
          <w:rtl/>
        </w:rPr>
        <w:t>المحتوىات</w:t>
      </w:r>
      <w:bookmarkEnd w:id="0"/>
      <w:proofErr w:type="spellEnd"/>
    </w:p>
    <w:sdt>
      <w:sdtPr>
        <w:rPr>
          <w:rFonts w:asciiTheme="minorHAnsi" w:eastAsiaTheme="minorHAnsi" w:hAnsiTheme="minorHAnsi" w:cstheme="minorBidi"/>
          <w:color w:val="auto"/>
          <w:kern w:val="2"/>
          <w:sz w:val="22"/>
          <w:szCs w:val="22"/>
          <w14:ligatures w14:val="standardContextual"/>
        </w:rPr>
        <w:id w:val="306753263"/>
        <w:docPartObj>
          <w:docPartGallery w:val="Table of Contents"/>
          <w:docPartUnique/>
        </w:docPartObj>
      </w:sdtPr>
      <w:sdtEndPr>
        <w:rPr>
          <w:b/>
          <w:bCs/>
          <w:noProof/>
          <w:rtl/>
        </w:rPr>
      </w:sdtEndPr>
      <w:sdtContent>
        <w:p w14:paraId="1CCF66E3" w14:textId="64531FB9" w:rsidR="00A977EC" w:rsidRDefault="00A977EC">
          <w:pPr>
            <w:pStyle w:val="TOCHeading"/>
          </w:pPr>
          <w:r>
            <w:t>Contents</w:t>
          </w:r>
        </w:p>
        <w:p w14:paraId="5DE591EC" w14:textId="111DA0D5" w:rsidR="00CD746B" w:rsidRDefault="00A977EC">
          <w:pPr>
            <w:pStyle w:val="TOC1"/>
            <w:tabs>
              <w:tab w:val="right" w:leader="dot" w:pos="8822"/>
            </w:tabs>
            <w:rPr>
              <w:rFonts w:eastAsiaTheme="minorEastAsia"/>
              <w:noProof/>
              <w:sz w:val="24"/>
              <w:szCs w:val="24"/>
              <w:rtl/>
            </w:rPr>
          </w:pPr>
          <w:r w:rsidRPr="003A7B44">
            <w:fldChar w:fldCharType="begin"/>
          </w:r>
          <w:r w:rsidRPr="003A7B44">
            <w:instrText xml:space="preserve"> TOC \o "1-3" \h \z \u </w:instrText>
          </w:r>
          <w:r w:rsidRPr="003A7B44">
            <w:fldChar w:fldCharType="separate"/>
          </w:r>
          <w:hyperlink w:anchor="_Toc217912033" w:history="1">
            <w:r w:rsidR="00CD746B" w:rsidRPr="00D67F9B">
              <w:rPr>
                <w:rStyle w:val="Hyperlink"/>
                <w:rFonts w:cstheme="minorHAnsi" w:hint="eastAsia"/>
                <w:noProof/>
                <w:rtl/>
              </w:rPr>
              <w:t>حقوق</w:t>
            </w:r>
            <w:r w:rsidR="00CD746B" w:rsidRPr="00D67F9B">
              <w:rPr>
                <w:rStyle w:val="Hyperlink"/>
                <w:rFonts w:cstheme="minorHAnsi"/>
                <w:noProof/>
                <w:rtl/>
              </w:rPr>
              <w:t xml:space="preserve"> </w:t>
            </w:r>
            <w:r w:rsidR="00CD746B" w:rsidRPr="00D67F9B">
              <w:rPr>
                <w:rStyle w:val="Hyperlink"/>
                <w:rFonts w:cstheme="minorHAnsi" w:hint="eastAsia"/>
                <w:noProof/>
                <w:rtl/>
              </w:rPr>
              <w:t>الطباعة</w:t>
            </w:r>
            <w:r w:rsidR="00CD746B">
              <w:rPr>
                <w:noProof/>
                <w:webHidden/>
                <w:rtl/>
              </w:rPr>
              <w:tab/>
            </w:r>
            <w:r w:rsidR="00CD746B">
              <w:rPr>
                <w:noProof/>
                <w:webHidden/>
                <w:rtl/>
              </w:rPr>
              <w:fldChar w:fldCharType="begin"/>
            </w:r>
            <w:r w:rsidR="00CD746B">
              <w:rPr>
                <w:noProof/>
                <w:webHidden/>
                <w:rtl/>
              </w:rPr>
              <w:instrText xml:space="preserve"> </w:instrText>
            </w:r>
            <w:r w:rsidR="00CD746B">
              <w:rPr>
                <w:noProof/>
                <w:webHidden/>
              </w:rPr>
              <w:instrText>PAGEREF</w:instrText>
            </w:r>
            <w:r w:rsidR="00CD746B">
              <w:rPr>
                <w:noProof/>
                <w:webHidden/>
                <w:rtl/>
              </w:rPr>
              <w:instrText xml:space="preserve"> _</w:instrText>
            </w:r>
            <w:r w:rsidR="00CD746B">
              <w:rPr>
                <w:noProof/>
                <w:webHidden/>
              </w:rPr>
              <w:instrText>Toc217912033 \h</w:instrText>
            </w:r>
            <w:r w:rsidR="00CD746B">
              <w:rPr>
                <w:noProof/>
                <w:webHidden/>
                <w:rtl/>
              </w:rPr>
              <w:instrText xml:space="preserve"> </w:instrText>
            </w:r>
            <w:r w:rsidR="00CD746B">
              <w:rPr>
                <w:noProof/>
                <w:webHidden/>
                <w:rtl/>
              </w:rPr>
            </w:r>
            <w:r w:rsidR="00CD746B">
              <w:rPr>
                <w:noProof/>
                <w:webHidden/>
                <w:rtl/>
              </w:rPr>
              <w:fldChar w:fldCharType="separate"/>
            </w:r>
            <w:r w:rsidR="00CD746B">
              <w:rPr>
                <w:noProof/>
                <w:webHidden/>
                <w:rtl/>
              </w:rPr>
              <w:t>1</w:t>
            </w:r>
            <w:r w:rsidR="00CD746B">
              <w:rPr>
                <w:noProof/>
                <w:webHidden/>
                <w:rtl/>
              </w:rPr>
              <w:fldChar w:fldCharType="end"/>
            </w:r>
          </w:hyperlink>
        </w:p>
        <w:p w14:paraId="4B1BFF8C" w14:textId="49538811" w:rsidR="00CD746B" w:rsidRDefault="00CD746B">
          <w:pPr>
            <w:pStyle w:val="TOC1"/>
            <w:tabs>
              <w:tab w:val="right" w:leader="dot" w:pos="8822"/>
            </w:tabs>
            <w:rPr>
              <w:rFonts w:eastAsiaTheme="minorEastAsia"/>
              <w:noProof/>
              <w:sz w:val="24"/>
              <w:szCs w:val="24"/>
              <w:rtl/>
            </w:rPr>
          </w:pPr>
          <w:hyperlink w:anchor="_Toc217912034" w:history="1">
            <w:r w:rsidRPr="00D67F9B">
              <w:rPr>
                <w:rStyle w:val="Hyperlink"/>
                <w:rFonts w:cstheme="minorHAnsi" w:hint="eastAsia"/>
                <w:noProof/>
                <w:rtl/>
              </w:rPr>
              <w:t>مستخلص</w:t>
            </w:r>
            <w:r w:rsidRPr="00D67F9B">
              <w:rPr>
                <w:rStyle w:val="Hyperlink"/>
                <w:rFonts w:cstheme="minorHAnsi"/>
                <w:noProof/>
                <w:rtl/>
              </w:rPr>
              <w:t xml:space="preserve"> </w:t>
            </w:r>
            <w:r w:rsidRPr="00D67F9B">
              <w:rPr>
                <w:rStyle w:val="Hyperlink"/>
                <w:rFonts w:cstheme="minorHAns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Toc217912034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0C277E85" w14:textId="6EE6DFB3" w:rsidR="00CD746B" w:rsidRDefault="00CD746B">
          <w:pPr>
            <w:pStyle w:val="TOC1"/>
            <w:tabs>
              <w:tab w:val="right" w:leader="dot" w:pos="8822"/>
            </w:tabs>
            <w:rPr>
              <w:rFonts w:eastAsiaTheme="minorEastAsia"/>
              <w:noProof/>
              <w:sz w:val="24"/>
              <w:szCs w:val="24"/>
              <w:rtl/>
            </w:rPr>
          </w:pPr>
          <w:hyperlink w:anchor="_Toc217912035" w:history="1">
            <w:r w:rsidRPr="00D67F9B">
              <w:rPr>
                <w:rStyle w:val="Hyperlink"/>
                <w:rFonts w:cstheme="minorHAnsi" w:hint="eastAsia"/>
                <w:noProof/>
                <w:rtl/>
              </w:rPr>
              <w:t>فهرس</w:t>
            </w:r>
            <w:r w:rsidRPr="00D67F9B">
              <w:rPr>
                <w:rStyle w:val="Hyperlink"/>
                <w:rFonts w:cstheme="minorHAnsi"/>
                <w:noProof/>
                <w:rtl/>
              </w:rPr>
              <w:t xml:space="preserve"> </w:t>
            </w:r>
            <w:r w:rsidRPr="00D67F9B">
              <w:rPr>
                <w:rStyle w:val="Hyperlink"/>
                <w:rFonts w:cstheme="minorHAnsi" w:hint="eastAsia"/>
                <w:noProof/>
                <w:rtl/>
              </w:rPr>
              <w:t>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22D73EE" w14:textId="47AAD3E9" w:rsidR="00CD746B" w:rsidRDefault="00CD746B">
          <w:pPr>
            <w:pStyle w:val="TOC1"/>
            <w:tabs>
              <w:tab w:val="right" w:leader="dot" w:pos="8822"/>
            </w:tabs>
            <w:rPr>
              <w:rFonts w:eastAsiaTheme="minorEastAsia"/>
              <w:noProof/>
              <w:sz w:val="24"/>
              <w:szCs w:val="24"/>
              <w:rtl/>
            </w:rPr>
          </w:pPr>
          <w:hyperlink w:anchor="_Toc217912036" w:history="1">
            <w:r w:rsidRPr="00D67F9B">
              <w:rPr>
                <w:rStyle w:val="Hyperlink"/>
                <w:rFonts w:cstheme="minorHAnsi" w:hint="eastAsia"/>
                <w:noProof/>
                <w:rtl/>
              </w:rPr>
              <w:t>الفصل</w:t>
            </w:r>
            <w:r w:rsidRPr="00D67F9B">
              <w:rPr>
                <w:rStyle w:val="Hyperlink"/>
                <w:rFonts w:cstheme="minorHAnsi"/>
                <w:noProof/>
                <w:rtl/>
              </w:rPr>
              <w:t xml:space="preserve"> </w:t>
            </w:r>
            <w:r w:rsidRPr="00D67F9B">
              <w:rPr>
                <w:rStyle w:val="Hyperlink"/>
                <w:rFonts w:cstheme="minorHAnsi" w:hint="eastAsia"/>
                <w:noProof/>
                <w:rtl/>
              </w:rPr>
              <w:t>الأول</w:t>
            </w:r>
            <w:r w:rsidRPr="00D67F9B">
              <w:rPr>
                <w:rStyle w:val="Hyperlink"/>
                <w:rFonts w:cstheme="minorHAnsi"/>
                <w:noProof/>
                <w:rtl/>
              </w:rPr>
              <w:t xml:space="preserve">: </w:t>
            </w:r>
            <w:r w:rsidRPr="00D67F9B">
              <w:rPr>
                <w:rStyle w:val="Hyperlink"/>
                <w:rFonts w:cstheme="minorHAnsi" w:hint="eastAsia"/>
                <w:noProof/>
                <w:rtl/>
              </w:rPr>
              <w:t>الإطار</w:t>
            </w:r>
            <w:r w:rsidRPr="00D67F9B">
              <w:rPr>
                <w:rStyle w:val="Hyperlink"/>
                <w:rFonts w:cstheme="minorHAnsi"/>
                <w:noProof/>
                <w:rtl/>
              </w:rPr>
              <w:t xml:space="preserve"> </w:t>
            </w:r>
            <w:r w:rsidRPr="00D67F9B">
              <w:rPr>
                <w:rStyle w:val="Hyperlink"/>
                <w:rFonts w:cstheme="minorHAnsi" w:hint="eastAsia"/>
                <w:noProof/>
                <w:rtl/>
              </w:rPr>
              <w:t>العام</w:t>
            </w:r>
            <w:r w:rsidRPr="00D67F9B">
              <w:rPr>
                <w:rStyle w:val="Hyperlink"/>
                <w:rFonts w:cstheme="minorHAnsi"/>
                <w:noProof/>
                <w:rtl/>
              </w:rPr>
              <w:t xml:space="preserve"> </w:t>
            </w:r>
            <w:r w:rsidRPr="00D67F9B">
              <w:rPr>
                <w:rStyle w:val="Hyperlink"/>
                <w:rFonts w:cstheme="minorHAnsi"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4C55379" w14:textId="604D7EAD" w:rsidR="00CD746B" w:rsidRDefault="00CD746B">
          <w:pPr>
            <w:pStyle w:val="TOC2"/>
            <w:tabs>
              <w:tab w:val="right" w:leader="dot" w:pos="8822"/>
            </w:tabs>
            <w:rPr>
              <w:rFonts w:eastAsiaTheme="minorEastAsia"/>
              <w:noProof/>
              <w:sz w:val="24"/>
              <w:szCs w:val="24"/>
              <w:rtl/>
            </w:rPr>
          </w:pPr>
          <w:hyperlink w:anchor="_Toc217912037" w:history="1">
            <w:r w:rsidRPr="00D67F9B">
              <w:rPr>
                <w:rStyle w:val="Hyperlink"/>
                <w:rFonts w:cstheme="minorHAnsi"/>
                <w:b/>
                <w:bCs/>
                <w:noProof/>
                <w:rtl/>
              </w:rPr>
              <w:t xml:space="preserve">1-1 </w:t>
            </w:r>
            <w:r w:rsidRPr="00D67F9B">
              <w:rPr>
                <w:rStyle w:val="Hyperlink"/>
                <w:rFonts w:cstheme="minorHAnsi"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11FEC8D" w14:textId="12A69DC3" w:rsidR="00CD746B" w:rsidRDefault="00CD746B">
          <w:pPr>
            <w:pStyle w:val="TOC2"/>
            <w:tabs>
              <w:tab w:val="right" w:leader="dot" w:pos="8822"/>
            </w:tabs>
            <w:rPr>
              <w:rFonts w:eastAsiaTheme="minorEastAsia"/>
              <w:noProof/>
              <w:sz w:val="24"/>
              <w:szCs w:val="24"/>
              <w:rtl/>
            </w:rPr>
          </w:pPr>
          <w:hyperlink w:anchor="_Toc217912038" w:history="1">
            <w:r w:rsidRPr="00D67F9B">
              <w:rPr>
                <w:rStyle w:val="Hyperlink"/>
                <w:rFonts w:cstheme="minorHAnsi"/>
                <w:b/>
                <w:bCs/>
                <w:noProof/>
              </w:rPr>
              <w:t xml:space="preserve">1-2 </w:t>
            </w:r>
            <w:r w:rsidRPr="00D67F9B">
              <w:rPr>
                <w:rStyle w:val="Hyperlink"/>
                <w:rFonts w:cstheme="minorHAnsi" w:hint="eastAsia"/>
                <w:b/>
                <w:bCs/>
                <w:noProof/>
                <w:rtl/>
              </w:rPr>
              <w:t>مشكلة</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0C29B69" w14:textId="7D7A660F" w:rsidR="00CD746B" w:rsidRDefault="00CD746B">
          <w:pPr>
            <w:pStyle w:val="TOC2"/>
            <w:tabs>
              <w:tab w:val="right" w:leader="dot" w:pos="8822"/>
            </w:tabs>
            <w:rPr>
              <w:rFonts w:eastAsiaTheme="minorEastAsia"/>
              <w:noProof/>
              <w:sz w:val="24"/>
              <w:szCs w:val="24"/>
              <w:rtl/>
            </w:rPr>
          </w:pPr>
          <w:hyperlink w:anchor="_Toc217912039" w:history="1">
            <w:r w:rsidRPr="00D67F9B">
              <w:rPr>
                <w:rStyle w:val="Hyperlink"/>
                <w:rFonts w:cstheme="minorHAnsi"/>
                <w:b/>
                <w:bCs/>
                <w:noProof/>
              </w:rPr>
              <w:t xml:space="preserve">1-3 </w:t>
            </w:r>
            <w:r w:rsidRPr="00D67F9B">
              <w:rPr>
                <w:rStyle w:val="Hyperlink"/>
                <w:rFonts w:cstheme="minorHAnsi" w:hint="eastAsia"/>
                <w:b/>
                <w:bCs/>
                <w:noProof/>
                <w:rtl/>
              </w:rPr>
              <w:t>أهداف</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Toc217912039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4D10235" w14:textId="2D892767" w:rsidR="00CD746B" w:rsidRDefault="00CD746B">
          <w:pPr>
            <w:pStyle w:val="TOC2"/>
            <w:tabs>
              <w:tab w:val="right" w:leader="dot" w:pos="8822"/>
            </w:tabs>
            <w:rPr>
              <w:rFonts w:eastAsiaTheme="minorEastAsia"/>
              <w:noProof/>
              <w:sz w:val="24"/>
              <w:szCs w:val="24"/>
              <w:rtl/>
            </w:rPr>
          </w:pPr>
          <w:hyperlink w:anchor="_Toc217912040" w:history="1">
            <w:r w:rsidRPr="00D67F9B">
              <w:rPr>
                <w:rStyle w:val="Hyperlink"/>
                <w:rFonts w:cstheme="minorHAnsi"/>
                <w:b/>
                <w:bCs/>
                <w:noProof/>
              </w:rPr>
              <w:t xml:space="preserve">1-4 </w:t>
            </w:r>
            <w:r w:rsidRPr="00D67F9B">
              <w:rPr>
                <w:rStyle w:val="Hyperlink"/>
                <w:rFonts w:cstheme="minorHAnsi" w:hint="eastAsia"/>
                <w:b/>
                <w:bCs/>
                <w:noProof/>
                <w:rtl/>
              </w:rPr>
              <w:t>أسئلة</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14E76C9" w14:textId="3F695F48" w:rsidR="00CD746B" w:rsidRDefault="00CD746B">
          <w:pPr>
            <w:pStyle w:val="TOC2"/>
            <w:tabs>
              <w:tab w:val="right" w:leader="dot" w:pos="8822"/>
            </w:tabs>
            <w:rPr>
              <w:rFonts w:eastAsiaTheme="minorEastAsia"/>
              <w:noProof/>
              <w:sz w:val="24"/>
              <w:szCs w:val="24"/>
              <w:rtl/>
            </w:rPr>
          </w:pPr>
          <w:hyperlink w:anchor="_Toc217912041" w:history="1">
            <w:r w:rsidRPr="00D67F9B">
              <w:rPr>
                <w:rStyle w:val="Hyperlink"/>
                <w:rFonts w:cstheme="minorHAnsi"/>
                <w:b/>
                <w:bCs/>
                <w:noProof/>
              </w:rPr>
              <w:t xml:space="preserve">1-5 </w:t>
            </w:r>
            <w:r w:rsidRPr="00D67F9B">
              <w:rPr>
                <w:rStyle w:val="Hyperlink"/>
                <w:rFonts w:cstheme="minorHAnsi" w:hint="eastAsia"/>
                <w:b/>
                <w:bCs/>
                <w:noProof/>
                <w:rtl/>
              </w:rPr>
              <w:t>فرضيات</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A2FB418" w14:textId="6C46FCE3" w:rsidR="00CD746B" w:rsidRDefault="00CD746B">
          <w:pPr>
            <w:pStyle w:val="TOC2"/>
            <w:tabs>
              <w:tab w:val="right" w:leader="dot" w:pos="8822"/>
            </w:tabs>
            <w:rPr>
              <w:rFonts w:eastAsiaTheme="minorEastAsia"/>
              <w:noProof/>
              <w:sz w:val="24"/>
              <w:szCs w:val="24"/>
              <w:rtl/>
            </w:rPr>
          </w:pPr>
          <w:hyperlink w:anchor="_Toc217912042" w:history="1">
            <w:r w:rsidRPr="00D67F9B">
              <w:rPr>
                <w:rStyle w:val="Hyperlink"/>
                <w:rFonts w:cstheme="minorHAnsi"/>
                <w:b/>
                <w:bCs/>
                <w:noProof/>
              </w:rPr>
              <w:t xml:space="preserve">1-6 </w:t>
            </w:r>
            <w:r w:rsidRPr="00D67F9B">
              <w:rPr>
                <w:rStyle w:val="Hyperlink"/>
                <w:rFonts w:cstheme="minorHAnsi" w:hint="eastAsia"/>
                <w:b/>
                <w:bCs/>
                <w:noProof/>
                <w:rtl/>
              </w:rPr>
              <w:t>أهمية</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31CC39A" w14:textId="607BFCD7" w:rsidR="00CD746B" w:rsidRDefault="00CD746B">
          <w:pPr>
            <w:pStyle w:val="TOC2"/>
            <w:tabs>
              <w:tab w:val="right" w:leader="dot" w:pos="8822"/>
            </w:tabs>
            <w:rPr>
              <w:rFonts w:eastAsiaTheme="minorEastAsia"/>
              <w:noProof/>
              <w:sz w:val="24"/>
              <w:szCs w:val="24"/>
              <w:rtl/>
            </w:rPr>
          </w:pPr>
          <w:hyperlink w:anchor="_Toc217912043" w:history="1">
            <w:r w:rsidRPr="00D67F9B">
              <w:rPr>
                <w:rStyle w:val="Hyperlink"/>
                <w:rFonts w:cstheme="minorHAnsi"/>
                <w:b/>
                <w:bCs/>
                <w:noProof/>
              </w:rPr>
              <w:t xml:space="preserve">1-7 </w:t>
            </w:r>
            <w:r w:rsidRPr="00D67F9B">
              <w:rPr>
                <w:rStyle w:val="Hyperlink"/>
                <w:rFonts w:cstheme="minorHAnsi" w:hint="eastAsia"/>
                <w:b/>
                <w:bCs/>
                <w:noProof/>
                <w:rtl/>
              </w:rPr>
              <w:t>حدود</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188C9CF" w14:textId="7A61143D" w:rsidR="00CD746B" w:rsidRDefault="00CD746B">
          <w:pPr>
            <w:pStyle w:val="TOC2"/>
            <w:tabs>
              <w:tab w:val="right" w:leader="dot" w:pos="8822"/>
            </w:tabs>
            <w:rPr>
              <w:rFonts w:eastAsiaTheme="minorEastAsia"/>
              <w:noProof/>
              <w:sz w:val="24"/>
              <w:szCs w:val="24"/>
              <w:rtl/>
            </w:rPr>
          </w:pPr>
          <w:hyperlink w:anchor="_Toc217912044" w:history="1">
            <w:r w:rsidRPr="00D67F9B">
              <w:rPr>
                <w:rStyle w:val="Hyperlink"/>
                <w:rFonts w:cstheme="minorHAnsi"/>
                <w:b/>
                <w:bCs/>
                <w:noProof/>
              </w:rPr>
              <w:t xml:space="preserve">1-8 </w:t>
            </w:r>
            <w:r w:rsidRPr="00D67F9B">
              <w:rPr>
                <w:rStyle w:val="Hyperlink"/>
                <w:rFonts w:cstheme="minorHAnsi" w:hint="eastAsia"/>
                <w:b/>
                <w:bCs/>
                <w:noProof/>
                <w:rtl/>
              </w:rPr>
              <w:t>تعريف</w:t>
            </w:r>
            <w:r w:rsidRPr="00D67F9B">
              <w:rPr>
                <w:rStyle w:val="Hyperlink"/>
                <w:rFonts w:cstheme="minorHAnsi"/>
                <w:b/>
                <w:bCs/>
                <w:noProof/>
                <w:rtl/>
              </w:rPr>
              <w:t xml:space="preserve"> </w:t>
            </w:r>
            <w:r w:rsidRPr="00D67F9B">
              <w:rPr>
                <w:rStyle w:val="Hyperlink"/>
                <w:rFonts w:cstheme="minorHAnsi"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7B2BC07" w14:textId="65FF719F" w:rsidR="00CD746B" w:rsidRDefault="00CD746B">
          <w:pPr>
            <w:pStyle w:val="TOC2"/>
            <w:tabs>
              <w:tab w:val="right" w:leader="dot" w:pos="8822"/>
            </w:tabs>
            <w:rPr>
              <w:rFonts w:eastAsiaTheme="minorEastAsia"/>
              <w:noProof/>
              <w:sz w:val="24"/>
              <w:szCs w:val="24"/>
              <w:rtl/>
            </w:rPr>
          </w:pPr>
          <w:hyperlink w:anchor="_Toc217912045" w:history="1">
            <w:r w:rsidRPr="00D67F9B">
              <w:rPr>
                <w:rStyle w:val="Hyperlink"/>
                <w:rFonts w:cstheme="minorHAnsi"/>
                <w:b/>
                <w:bCs/>
                <w:noProof/>
              </w:rPr>
              <w:t xml:space="preserve">1-9 </w:t>
            </w:r>
            <w:r w:rsidRPr="00D67F9B">
              <w:rPr>
                <w:rStyle w:val="Hyperlink"/>
                <w:rFonts w:cstheme="minorHAnsi" w:hint="eastAsia"/>
                <w:b/>
                <w:bCs/>
                <w:noProof/>
                <w:rtl/>
              </w:rPr>
              <w:t>هيكل</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EE42A5E" w14:textId="66D91851" w:rsidR="00CD746B" w:rsidRDefault="00CD746B">
          <w:pPr>
            <w:pStyle w:val="TOC2"/>
            <w:tabs>
              <w:tab w:val="right" w:leader="dot" w:pos="8822"/>
            </w:tabs>
            <w:rPr>
              <w:rFonts w:eastAsiaTheme="minorEastAsia"/>
              <w:noProof/>
              <w:sz w:val="24"/>
              <w:szCs w:val="24"/>
              <w:rtl/>
            </w:rPr>
          </w:pPr>
          <w:hyperlink w:anchor="_Toc217912046" w:history="1">
            <w:r w:rsidRPr="00D67F9B">
              <w:rPr>
                <w:rStyle w:val="Hyperlink"/>
                <w:rFonts w:cstheme="minorHAnsi"/>
                <w:b/>
                <w:bCs/>
                <w:noProof/>
              </w:rPr>
              <w:t xml:space="preserve">1-10 </w:t>
            </w:r>
            <w:r w:rsidRPr="00D67F9B">
              <w:rPr>
                <w:rStyle w:val="Hyperlink"/>
                <w:rFonts w:cstheme="minorHAnsi" w:hint="eastAsia"/>
                <w:b/>
                <w:bCs/>
                <w:noProof/>
                <w:rtl/>
              </w:rPr>
              <w:t>النظرية</w:t>
            </w:r>
            <w:r w:rsidRPr="00D67F9B">
              <w:rPr>
                <w:rStyle w:val="Hyperlink"/>
                <w:rFonts w:cstheme="minorHAnsi"/>
                <w:b/>
                <w:bCs/>
                <w:noProof/>
                <w:rtl/>
              </w:rPr>
              <w:t xml:space="preserve"> </w:t>
            </w:r>
            <w:r w:rsidRPr="00D67F9B">
              <w:rPr>
                <w:rStyle w:val="Hyperlink"/>
                <w:rFonts w:cstheme="minorHAnsi" w:hint="eastAsia"/>
                <w:b/>
                <w:bCs/>
                <w:noProof/>
                <w:rtl/>
              </w:rPr>
              <w:t>العلمية</w:t>
            </w:r>
            <w:r w:rsidRPr="00D67F9B">
              <w:rPr>
                <w:rStyle w:val="Hyperlink"/>
                <w:rFonts w:cstheme="minorHAnsi"/>
                <w:b/>
                <w:bCs/>
                <w:noProof/>
                <w:rtl/>
              </w:rPr>
              <w:t xml:space="preserve"> </w:t>
            </w:r>
            <w:r w:rsidRPr="00D67F9B">
              <w:rPr>
                <w:rStyle w:val="Hyperlink"/>
                <w:rFonts w:cstheme="minorHAnsi" w:hint="eastAsia"/>
                <w:b/>
                <w:bCs/>
                <w:noProof/>
                <w:rtl/>
              </w:rPr>
              <w:t>المتبعة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إعداد</w:t>
            </w:r>
            <w:r w:rsidRPr="00D67F9B">
              <w:rPr>
                <w:rStyle w:val="Hyperlink"/>
                <w:rFonts w:cstheme="minorHAnsi"/>
                <w:b/>
                <w:bCs/>
                <w:noProof/>
                <w:rtl/>
              </w:rPr>
              <w:t xml:space="preserve"> </w:t>
            </w:r>
            <w:r w:rsidRPr="00D67F9B">
              <w:rPr>
                <w:rStyle w:val="Hyperlink"/>
                <w:rFonts w:cstheme="minorHAnsi"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23A191E" w14:textId="1D9901AE" w:rsidR="00CD746B" w:rsidRDefault="00CD746B">
          <w:pPr>
            <w:pStyle w:val="TOC3"/>
            <w:tabs>
              <w:tab w:val="right" w:leader="dot" w:pos="8822"/>
            </w:tabs>
            <w:bidi/>
            <w:rPr>
              <w:noProof/>
              <w:rtl/>
            </w:rPr>
          </w:pPr>
          <w:hyperlink w:anchor="_Toc217912047" w:history="1">
            <w:r w:rsidRPr="00D67F9B">
              <w:rPr>
                <w:rStyle w:val="Hyperlink"/>
                <w:rFonts w:cstheme="minorHAnsi"/>
                <w:b/>
                <w:bCs/>
                <w:noProof/>
              </w:rPr>
              <w:t xml:space="preserve">1-10-1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التحويلية</w:t>
            </w:r>
            <w:r w:rsidRPr="00D67F9B">
              <w:rPr>
                <w:rStyle w:val="Hyperlink"/>
                <w:rFonts w:cstheme="minorHAnsi"/>
                <w:b/>
                <w:bCs/>
                <w:noProof/>
                <w:rtl/>
              </w:rPr>
              <w:t xml:space="preserve"> </w:t>
            </w:r>
            <w:r w:rsidRPr="00D67F9B">
              <w:rPr>
                <w:rStyle w:val="Hyperlink"/>
                <w:rFonts w:cstheme="minorHAnsi"/>
                <w:b/>
                <w:bCs/>
                <w:noProof/>
              </w:rPr>
              <w:t>(Transformational Leadership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9E23386" w14:textId="2DE70CEF" w:rsidR="00CD746B" w:rsidRDefault="00CD746B">
          <w:pPr>
            <w:pStyle w:val="TOC3"/>
            <w:tabs>
              <w:tab w:val="right" w:leader="dot" w:pos="8822"/>
            </w:tabs>
            <w:bidi/>
            <w:rPr>
              <w:noProof/>
              <w:rtl/>
            </w:rPr>
          </w:pPr>
          <w:hyperlink w:anchor="_Toc217912048" w:history="1">
            <w:r w:rsidRPr="00D67F9B">
              <w:rPr>
                <w:rStyle w:val="Hyperlink"/>
                <w:rFonts w:cstheme="minorHAnsi"/>
                <w:b/>
                <w:bCs/>
                <w:noProof/>
              </w:rPr>
              <w:t xml:space="preserve">1-10-2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الموقفية</w:t>
            </w:r>
            <w:r w:rsidRPr="00D67F9B">
              <w:rPr>
                <w:rStyle w:val="Hyperlink"/>
                <w:rFonts w:cstheme="minorHAnsi"/>
                <w:b/>
                <w:bCs/>
                <w:noProof/>
                <w:rtl/>
              </w:rPr>
              <w:t xml:space="preserve"> </w:t>
            </w:r>
            <w:r w:rsidRPr="00D67F9B">
              <w:rPr>
                <w:rStyle w:val="Hyperlink"/>
                <w:rFonts w:cstheme="minorHAnsi"/>
                <w:b/>
                <w:bCs/>
                <w:noProof/>
              </w:rPr>
              <w:t xml:space="preserve"> (Situational Leadership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5DF41D2" w14:textId="4754796E" w:rsidR="00CD746B" w:rsidRDefault="00CD746B">
          <w:pPr>
            <w:pStyle w:val="TOC3"/>
            <w:tabs>
              <w:tab w:val="right" w:leader="dot" w:pos="8822"/>
            </w:tabs>
            <w:bidi/>
            <w:rPr>
              <w:noProof/>
              <w:rtl/>
            </w:rPr>
          </w:pPr>
          <w:hyperlink w:anchor="_Toc217912049" w:history="1">
            <w:r w:rsidRPr="00D67F9B">
              <w:rPr>
                <w:rStyle w:val="Hyperlink"/>
                <w:rFonts w:cstheme="minorHAnsi"/>
                <w:b/>
                <w:bCs/>
                <w:noProof/>
              </w:rPr>
              <w:t xml:space="preserve">1-10-3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الموارد</w:t>
            </w:r>
            <w:r w:rsidRPr="00D67F9B">
              <w:rPr>
                <w:rStyle w:val="Hyperlink"/>
                <w:rFonts w:cstheme="minorHAnsi"/>
                <w:b/>
                <w:bCs/>
                <w:noProof/>
                <w:rtl/>
              </w:rPr>
              <w:t xml:space="preserve"> </w:t>
            </w:r>
            <w:r w:rsidRPr="00D67F9B">
              <w:rPr>
                <w:rStyle w:val="Hyperlink"/>
                <w:rFonts w:cstheme="minorHAnsi" w:hint="eastAsia"/>
                <w:b/>
                <w:bCs/>
                <w:noProof/>
                <w:rtl/>
              </w:rPr>
              <w:t>والقدرات</w:t>
            </w:r>
            <w:r w:rsidRPr="00D67F9B">
              <w:rPr>
                <w:rStyle w:val="Hyperlink"/>
                <w:rFonts w:cstheme="minorHAnsi"/>
                <w:b/>
                <w:bCs/>
                <w:noProof/>
                <w:rtl/>
              </w:rPr>
              <w:t xml:space="preserve"> </w:t>
            </w:r>
            <w:r w:rsidRPr="00D67F9B">
              <w:rPr>
                <w:rStyle w:val="Hyperlink"/>
                <w:rFonts w:cstheme="minorHAnsi"/>
                <w:b/>
                <w:bCs/>
                <w:noProof/>
              </w:rPr>
              <w:t xml:space="preserve"> (Resource-Based 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Toc217912049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0ECF138" w14:textId="75082CEB" w:rsidR="00CD746B" w:rsidRDefault="00CD746B">
          <w:pPr>
            <w:pStyle w:val="TOC2"/>
            <w:tabs>
              <w:tab w:val="right" w:leader="dot" w:pos="8822"/>
            </w:tabs>
            <w:rPr>
              <w:rFonts w:eastAsiaTheme="minorEastAsia"/>
              <w:noProof/>
              <w:sz w:val="24"/>
              <w:szCs w:val="24"/>
              <w:rtl/>
            </w:rPr>
          </w:pPr>
          <w:hyperlink w:anchor="_Toc217912050" w:history="1">
            <w:r w:rsidRPr="00D67F9B">
              <w:rPr>
                <w:rStyle w:val="Hyperlink"/>
                <w:rFonts w:cstheme="minorHAnsi"/>
                <w:b/>
                <w:bCs/>
                <w:noProof/>
              </w:rPr>
              <w:t xml:space="preserve">1-11 </w:t>
            </w:r>
            <w:r w:rsidRPr="00D67F9B">
              <w:rPr>
                <w:rStyle w:val="Hyperlink"/>
                <w:rFonts w:cstheme="minorHAnsi" w:hint="eastAsia"/>
                <w:b/>
                <w:bCs/>
                <w:noProof/>
                <w:rtl/>
              </w:rPr>
              <w:t>العلاقة</w:t>
            </w:r>
            <w:r w:rsidRPr="00D67F9B">
              <w:rPr>
                <w:rStyle w:val="Hyperlink"/>
                <w:rFonts w:cstheme="minorHAnsi"/>
                <w:b/>
                <w:bCs/>
                <w:noProof/>
                <w:rtl/>
              </w:rPr>
              <w:t xml:space="preserve"> </w:t>
            </w:r>
            <w:r w:rsidRPr="00D67F9B">
              <w:rPr>
                <w:rStyle w:val="Hyperlink"/>
                <w:rFonts w:cstheme="minorHAnsi" w:hint="eastAsia"/>
                <w:b/>
                <w:bCs/>
                <w:noProof/>
                <w:rtl/>
              </w:rPr>
              <w:t>بين</w:t>
            </w:r>
            <w:r w:rsidRPr="00D67F9B">
              <w:rPr>
                <w:rStyle w:val="Hyperlink"/>
                <w:rFonts w:cstheme="minorHAnsi"/>
                <w:b/>
                <w:bCs/>
                <w:noProof/>
                <w:rtl/>
              </w:rPr>
              <w:t xml:space="preserve"> </w:t>
            </w:r>
            <w:r w:rsidRPr="00D67F9B">
              <w:rPr>
                <w:rStyle w:val="Hyperlink"/>
                <w:rFonts w:cstheme="minorHAnsi" w:hint="eastAsia"/>
                <w:b/>
                <w:bCs/>
                <w:noProof/>
                <w:rtl/>
              </w:rPr>
              <w:t>النظرية</w:t>
            </w:r>
            <w:r w:rsidRPr="00D67F9B">
              <w:rPr>
                <w:rStyle w:val="Hyperlink"/>
                <w:rFonts w:cstheme="minorHAnsi"/>
                <w:b/>
                <w:bCs/>
                <w:noProof/>
                <w:rtl/>
              </w:rPr>
              <w:t xml:space="preserve"> </w:t>
            </w:r>
            <w:r w:rsidRPr="00D67F9B">
              <w:rPr>
                <w:rStyle w:val="Hyperlink"/>
                <w:rFonts w:cstheme="minorHAnsi" w:hint="eastAsia"/>
                <w:b/>
                <w:bCs/>
                <w:noProof/>
                <w:rtl/>
              </w:rPr>
              <w:t>العلمية</w:t>
            </w:r>
            <w:r w:rsidRPr="00D67F9B">
              <w:rPr>
                <w:rStyle w:val="Hyperlink"/>
                <w:rFonts w:cstheme="minorHAnsi"/>
                <w:b/>
                <w:bCs/>
                <w:noProof/>
                <w:rtl/>
              </w:rPr>
              <w:t xml:space="preserve"> </w:t>
            </w:r>
            <w:r w:rsidRPr="00D67F9B">
              <w:rPr>
                <w:rStyle w:val="Hyperlink"/>
                <w:rFonts w:cstheme="minorHAnsi" w:hint="eastAsia"/>
                <w:b/>
                <w:bCs/>
                <w:noProof/>
                <w:rtl/>
              </w:rPr>
              <w:t>وموضوع</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CEEB707" w14:textId="619AF876" w:rsidR="00CD746B" w:rsidRDefault="00CD746B">
          <w:pPr>
            <w:pStyle w:val="TOC2"/>
            <w:tabs>
              <w:tab w:val="right" w:leader="dot" w:pos="8822"/>
            </w:tabs>
            <w:rPr>
              <w:rFonts w:eastAsiaTheme="minorEastAsia"/>
              <w:noProof/>
              <w:sz w:val="24"/>
              <w:szCs w:val="24"/>
              <w:rtl/>
            </w:rPr>
          </w:pPr>
          <w:hyperlink w:anchor="_Toc217912051" w:history="1">
            <w:r w:rsidRPr="00D67F9B">
              <w:rPr>
                <w:rStyle w:val="Hyperlink"/>
                <w:rFonts w:cstheme="minorHAnsi"/>
                <w:b/>
                <w:bCs/>
                <w:noProof/>
              </w:rPr>
              <w:t xml:space="preserve">1-12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السياق</w:t>
            </w:r>
            <w:r w:rsidRPr="00D67F9B">
              <w:rPr>
                <w:rStyle w:val="Hyperlink"/>
                <w:rFonts w:cstheme="minorHAnsi"/>
                <w:b/>
                <w:bCs/>
                <w:noProof/>
                <w:rtl/>
              </w:rPr>
              <w:t xml:space="preserve"> </w:t>
            </w:r>
            <w:r w:rsidRPr="00D67F9B">
              <w:rPr>
                <w:rStyle w:val="Hyperlink"/>
                <w:rFonts w:cstheme="minorHAnsi" w:hint="eastAsia"/>
                <w:b/>
                <w:bCs/>
                <w:noProof/>
                <w:rtl/>
              </w:rPr>
              <w:t>المحلي</w:t>
            </w:r>
            <w:r w:rsidRPr="00D67F9B">
              <w:rPr>
                <w:rStyle w:val="Hyperlink"/>
                <w:rFonts w:cstheme="minorHAnsi"/>
                <w:b/>
                <w:bCs/>
                <w:noProof/>
                <w:rtl/>
              </w:rPr>
              <w:t xml:space="preserve"> (</w:t>
            </w:r>
            <w:r w:rsidRPr="00D67F9B">
              <w:rPr>
                <w:rStyle w:val="Hyperlink"/>
                <w:rFonts w:cstheme="minorHAnsi" w:hint="eastAsia"/>
                <w:b/>
                <w:bCs/>
                <w:noProof/>
                <w:rtl/>
              </w:rPr>
              <w:t>العربي</w:t>
            </w:r>
            <w:r w:rsidRPr="00D67F9B">
              <w:rPr>
                <w:rStyle w:val="Hyperlink"/>
                <w:rFonts w:cstheme="minorHAnsi"/>
                <w:b/>
                <w:bCs/>
                <w:noProof/>
                <w:rtl/>
              </w:rPr>
              <w:t>/</w:t>
            </w:r>
            <w:r w:rsidRPr="00D67F9B">
              <w:rPr>
                <w:rStyle w:val="Hyperlink"/>
                <w:rFonts w:cstheme="minorHAnsi" w:hint="eastAsia"/>
                <w:b/>
                <w:bCs/>
                <w:noProof/>
                <w:rtl/>
              </w:rPr>
              <w:t>السعودي</w:t>
            </w:r>
            <w:r w:rsidRPr="00D67F9B">
              <w:rPr>
                <w:rStyle w:val="Hyperlink"/>
                <w:rFonts w:cstheme="minorHAns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CF05E89" w14:textId="134D993F" w:rsidR="00CD746B" w:rsidRDefault="00CD746B">
          <w:pPr>
            <w:pStyle w:val="TOC2"/>
            <w:tabs>
              <w:tab w:val="right" w:leader="dot" w:pos="8822"/>
            </w:tabs>
            <w:rPr>
              <w:rFonts w:eastAsiaTheme="minorEastAsia"/>
              <w:noProof/>
              <w:sz w:val="24"/>
              <w:szCs w:val="24"/>
              <w:rtl/>
            </w:rPr>
          </w:pPr>
          <w:hyperlink w:anchor="_Toc217912052" w:history="1">
            <w:r w:rsidRPr="00D67F9B">
              <w:rPr>
                <w:rStyle w:val="Hyperlink"/>
                <w:rFonts w:cstheme="minorHAnsi"/>
                <w:b/>
                <w:bCs/>
                <w:noProof/>
              </w:rPr>
              <w:t xml:space="preserve">1-13 </w:t>
            </w:r>
            <w:r w:rsidRPr="00D67F9B">
              <w:rPr>
                <w:rStyle w:val="Hyperlink"/>
                <w:rFonts w:cstheme="minorHAnsi" w:hint="eastAsia"/>
                <w:b/>
                <w:bCs/>
                <w:noProof/>
                <w:rtl/>
              </w:rPr>
              <w:t>التحديات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sidRPr="00D67F9B">
              <w:rPr>
                <w:rStyle w:val="Hyperlink"/>
                <w:rFonts w:cstheme="minorHAnsi"/>
                <w:b/>
                <w:bCs/>
                <w:noProof/>
                <w:rtl/>
              </w:rPr>
              <w:t xml:space="preserve"> </w:t>
            </w:r>
            <w:r w:rsidRPr="00D67F9B">
              <w:rPr>
                <w:rStyle w:val="Hyperlink"/>
                <w:rFonts w:cstheme="minorHAnsi" w:hint="eastAsia"/>
                <w:b/>
                <w:bCs/>
                <w:noProof/>
                <w:rtl/>
              </w:rPr>
              <w:t>التي</w:t>
            </w:r>
            <w:r w:rsidRPr="00D67F9B">
              <w:rPr>
                <w:rStyle w:val="Hyperlink"/>
                <w:rFonts w:cstheme="minorHAnsi"/>
                <w:b/>
                <w:bCs/>
                <w:noProof/>
                <w:rtl/>
              </w:rPr>
              <w:t xml:space="preserve"> </w:t>
            </w:r>
            <w:r w:rsidRPr="00D67F9B">
              <w:rPr>
                <w:rStyle w:val="Hyperlink"/>
                <w:rFonts w:cstheme="minorHAnsi" w:hint="eastAsia"/>
                <w:b/>
                <w:bCs/>
                <w:noProof/>
                <w:rtl/>
              </w:rPr>
              <w:t>تواجه</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C678331" w14:textId="53CD5D0D" w:rsidR="00CD746B" w:rsidRDefault="00CD746B">
          <w:pPr>
            <w:pStyle w:val="TOC2"/>
            <w:tabs>
              <w:tab w:val="right" w:leader="dot" w:pos="8822"/>
            </w:tabs>
            <w:rPr>
              <w:rFonts w:eastAsiaTheme="minorEastAsia"/>
              <w:noProof/>
              <w:sz w:val="24"/>
              <w:szCs w:val="24"/>
              <w:rtl/>
            </w:rPr>
          </w:pPr>
          <w:hyperlink w:anchor="_Toc217912053" w:history="1">
            <w:r w:rsidRPr="00D67F9B">
              <w:rPr>
                <w:rStyle w:val="Hyperlink"/>
                <w:rFonts w:cstheme="minorHAnsi"/>
                <w:b/>
                <w:bCs/>
                <w:noProof/>
              </w:rPr>
              <w:t xml:space="preserve">1-14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المهارات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تعزيز</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والتوسع</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البيئة</w:t>
            </w:r>
            <w:r w:rsidRPr="00D67F9B">
              <w:rPr>
                <w:rStyle w:val="Hyperlink"/>
                <w:rFonts w:cstheme="minorHAnsi"/>
                <w:b/>
                <w:bCs/>
                <w:noProof/>
                <w:rtl/>
              </w:rPr>
              <w:t xml:space="preserve"> </w:t>
            </w:r>
            <w:r w:rsidRPr="00D67F9B">
              <w:rPr>
                <w:rStyle w:val="Hyperlink"/>
                <w:rFonts w:cstheme="minorHAnsi" w:hint="eastAsia"/>
                <w:b/>
                <w:bCs/>
                <w:noProof/>
                <w:rtl/>
              </w:rPr>
              <w:t>المحلية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A20A4F9" w14:textId="71608813" w:rsidR="00CD746B" w:rsidRDefault="00CD746B">
          <w:pPr>
            <w:pStyle w:val="TOC2"/>
            <w:tabs>
              <w:tab w:val="right" w:leader="dot" w:pos="8822"/>
            </w:tabs>
            <w:rPr>
              <w:rFonts w:eastAsiaTheme="minorEastAsia"/>
              <w:noProof/>
              <w:sz w:val="24"/>
              <w:szCs w:val="24"/>
              <w:rtl/>
            </w:rPr>
          </w:pPr>
          <w:hyperlink w:anchor="_Toc217912054" w:history="1">
            <w:r w:rsidRPr="00D67F9B">
              <w:rPr>
                <w:rStyle w:val="Hyperlink"/>
                <w:rFonts w:cstheme="minorHAnsi"/>
                <w:b/>
                <w:bCs/>
                <w:noProof/>
              </w:rPr>
              <w:t xml:space="preserve">1-15 </w:t>
            </w:r>
            <w:r w:rsidRPr="00D67F9B">
              <w:rPr>
                <w:rStyle w:val="Hyperlink"/>
                <w:rFonts w:cstheme="minorHAnsi" w:hint="eastAsia"/>
                <w:b/>
                <w:bCs/>
                <w:noProof/>
                <w:rtl/>
              </w:rPr>
              <w:t>مبررات</w:t>
            </w:r>
            <w:r w:rsidRPr="00D67F9B">
              <w:rPr>
                <w:rStyle w:val="Hyperlink"/>
                <w:rFonts w:cstheme="minorHAnsi"/>
                <w:b/>
                <w:bCs/>
                <w:noProof/>
                <w:rtl/>
              </w:rPr>
              <w:t xml:space="preserve"> </w:t>
            </w:r>
            <w:r w:rsidRPr="00D67F9B">
              <w:rPr>
                <w:rStyle w:val="Hyperlink"/>
                <w:rFonts w:cstheme="minorHAnsi" w:hint="eastAsia"/>
                <w:b/>
                <w:bCs/>
                <w:noProof/>
                <w:rtl/>
              </w:rPr>
              <w:t>اختيار</w:t>
            </w:r>
            <w:r w:rsidRPr="00D67F9B">
              <w:rPr>
                <w:rStyle w:val="Hyperlink"/>
                <w:rFonts w:cstheme="minorHAnsi"/>
                <w:b/>
                <w:bCs/>
                <w:noProof/>
                <w:rtl/>
              </w:rPr>
              <w:t xml:space="preserve"> </w:t>
            </w:r>
            <w:r w:rsidRPr="00D67F9B">
              <w:rPr>
                <w:rStyle w:val="Hyperlink"/>
                <w:rFonts w:cstheme="minorHAnsi" w:hint="eastAsia"/>
                <w:b/>
                <w:bCs/>
                <w:noProof/>
                <w:rtl/>
              </w:rPr>
              <w:t>موضوع</w:t>
            </w:r>
            <w:r w:rsidRPr="00D67F9B">
              <w:rPr>
                <w:rStyle w:val="Hyperlink"/>
                <w:rFonts w:cstheme="minorHAnsi"/>
                <w:b/>
                <w:bCs/>
                <w:noProof/>
                <w:rtl/>
              </w:rPr>
              <w:t xml:space="preserve"> </w:t>
            </w:r>
            <w:r w:rsidRPr="00D67F9B">
              <w:rPr>
                <w:rStyle w:val="Hyperlink"/>
                <w:rFonts w:cstheme="minorHAns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165CACF" w14:textId="074A87E1" w:rsidR="00CD746B" w:rsidRDefault="00CD746B">
          <w:pPr>
            <w:pStyle w:val="TOC1"/>
            <w:tabs>
              <w:tab w:val="right" w:leader="dot" w:pos="8822"/>
            </w:tabs>
            <w:rPr>
              <w:rFonts w:eastAsiaTheme="minorEastAsia"/>
              <w:noProof/>
              <w:sz w:val="24"/>
              <w:szCs w:val="24"/>
              <w:rtl/>
            </w:rPr>
          </w:pPr>
          <w:hyperlink w:anchor="_Toc217912055" w:history="1">
            <w:r w:rsidRPr="00D67F9B">
              <w:rPr>
                <w:rStyle w:val="Hyperlink"/>
                <w:rFonts w:cstheme="minorHAnsi" w:hint="eastAsia"/>
                <w:noProof/>
                <w:rtl/>
              </w:rPr>
              <w:t>الفصل</w:t>
            </w:r>
            <w:r w:rsidRPr="00D67F9B">
              <w:rPr>
                <w:rStyle w:val="Hyperlink"/>
                <w:rFonts w:cstheme="minorHAnsi"/>
                <w:noProof/>
                <w:rtl/>
              </w:rPr>
              <w:t xml:space="preserve"> </w:t>
            </w:r>
            <w:r w:rsidRPr="00D67F9B">
              <w:rPr>
                <w:rStyle w:val="Hyperlink"/>
                <w:rFonts w:cstheme="minorHAnsi" w:hint="eastAsia"/>
                <w:noProof/>
                <w:rtl/>
              </w:rPr>
              <w:t>الثاني</w:t>
            </w:r>
            <w:r w:rsidRPr="00D67F9B">
              <w:rPr>
                <w:rStyle w:val="Hyperlink"/>
                <w:rFonts w:cstheme="minorHAnsi"/>
                <w:noProof/>
                <w:rtl/>
              </w:rPr>
              <w:t xml:space="preserve">: </w:t>
            </w:r>
            <w:r w:rsidRPr="00D67F9B">
              <w:rPr>
                <w:rStyle w:val="Hyperlink"/>
                <w:rFonts w:cstheme="minorHAnsi" w:hint="eastAsia"/>
                <w:noProof/>
                <w:rtl/>
              </w:rPr>
              <w:t>الدراسات</w:t>
            </w:r>
            <w:r w:rsidRPr="00D67F9B">
              <w:rPr>
                <w:rStyle w:val="Hyperlink"/>
                <w:rFonts w:cstheme="minorHAnsi"/>
                <w:noProof/>
                <w:rtl/>
              </w:rPr>
              <w:t xml:space="preserve"> </w:t>
            </w:r>
            <w:r w:rsidRPr="00D67F9B">
              <w:rPr>
                <w:rStyle w:val="Hyperlink"/>
                <w:rFonts w:cstheme="minorHAnsi"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92245B0" w14:textId="553FA1F5" w:rsidR="00CD746B" w:rsidRDefault="00CD746B">
          <w:pPr>
            <w:pStyle w:val="TOC2"/>
            <w:tabs>
              <w:tab w:val="right" w:leader="dot" w:pos="8822"/>
            </w:tabs>
            <w:rPr>
              <w:rFonts w:eastAsiaTheme="minorEastAsia"/>
              <w:noProof/>
              <w:sz w:val="24"/>
              <w:szCs w:val="24"/>
              <w:rtl/>
            </w:rPr>
          </w:pPr>
          <w:hyperlink w:anchor="_Toc217912056" w:history="1">
            <w:r w:rsidRPr="00D67F9B">
              <w:rPr>
                <w:rStyle w:val="Hyperlink"/>
                <w:rFonts w:cstheme="minorHAnsi"/>
                <w:b/>
                <w:bCs/>
                <w:noProof/>
              </w:rPr>
              <w:t>2-1</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تمهيد</w:t>
            </w:r>
            <w:r w:rsidRPr="00D67F9B">
              <w:rPr>
                <w:rStyle w:val="Hyperlink"/>
                <w:rFonts w:cstheme="minorHAnsi"/>
                <w:b/>
                <w:bCs/>
                <w:noProof/>
                <w:rtl/>
              </w:rPr>
              <w:t xml:space="preserve"> </w:t>
            </w:r>
            <w:r w:rsidRPr="00D67F9B">
              <w:rPr>
                <w:rStyle w:val="Hyperlink"/>
                <w:rFonts w:cstheme="minorHAnsi" w:hint="eastAsia"/>
                <w:b/>
                <w:bCs/>
                <w:noProof/>
                <w:rtl/>
              </w:rPr>
              <w:t>الفصل</w:t>
            </w:r>
            <w:r w:rsidRPr="00D67F9B">
              <w:rPr>
                <w:rStyle w:val="Hyperlink"/>
                <w:rFonts w:cstheme="minorHAnsi"/>
                <w:b/>
                <w:bCs/>
                <w:noProof/>
                <w:rtl/>
              </w:rPr>
              <w:t xml:space="preserve"> </w:t>
            </w:r>
            <w:r w:rsidRPr="00D67F9B">
              <w:rPr>
                <w:rStyle w:val="Hyperlink"/>
                <w:rFonts w:cstheme="minorHAnsi"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2D82649" w14:textId="5E8952D7" w:rsidR="00CD746B" w:rsidRDefault="00CD746B">
          <w:pPr>
            <w:pStyle w:val="TOC2"/>
            <w:tabs>
              <w:tab w:val="right" w:leader="dot" w:pos="8822"/>
            </w:tabs>
            <w:rPr>
              <w:rFonts w:eastAsiaTheme="minorEastAsia"/>
              <w:noProof/>
              <w:sz w:val="24"/>
              <w:szCs w:val="24"/>
              <w:rtl/>
            </w:rPr>
          </w:pPr>
          <w:hyperlink w:anchor="_Toc217912057" w:history="1">
            <w:r w:rsidRPr="00D67F9B">
              <w:rPr>
                <w:rStyle w:val="Hyperlink"/>
                <w:rFonts w:cstheme="minorHAnsi"/>
                <w:b/>
                <w:bCs/>
                <w:noProof/>
              </w:rPr>
              <w:t xml:space="preserve">2-2 </w:t>
            </w:r>
            <w:r w:rsidRPr="00D67F9B">
              <w:rPr>
                <w:rStyle w:val="Hyperlink"/>
                <w:rFonts w:cstheme="minorHAnsi"/>
                <w:b/>
                <w:bCs/>
                <w:noProof/>
                <w:rtl/>
              </w:rPr>
              <w:t xml:space="preserve"> </w:t>
            </w:r>
            <w:r w:rsidRPr="00D67F9B">
              <w:rPr>
                <w:rStyle w:val="Hyperlink"/>
                <w:rFonts w:cstheme="minorHAnsi" w:hint="eastAsia"/>
                <w:b/>
                <w:bCs/>
                <w:noProof/>
                <w:rtl/>
              </w:rPr>
              <w:t>مفهوم</w:t>
            </w:r>
            <w:r w:rsidRPr="00D67F9B">
              <w:rPr>
                <w:rStyle w:val="Hyperlink"/>
                <w:rFonts w:cstheme="minorHAnsi"/>
                <w:b/>
                <w:bCs/>
                <w:noProof/>
                <w:rtl/>
              </w:rPr>
              <w:t xml:space="preserve"> </w:t>
            </w:r>
            <w:r w:rsidRPr="00D67F9B">
              <w:rPr>
                <w:rStyle w:val="Hyperlink"/>
                <w:rFonts w:cstheme="minorHAnsi"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941A4F2" w14:textId="74B3C19C" w:rsidR="00CD746B" w:rsidRDefault="00CD746B">
          <w:pPr>
            <w:pStyle w:val="TOC2"/>
            <w:tabs>
              <w:tab w:val="right" w:leader="dot" w:pos="8822"/>
            </w:tabs>
            <w:rPr>
              <w:rFonts w:eastAsiaTheme="minorEastAsia"/>
              <w:noProof/>
              <w:sz w:val="24"/>
              <w:szCs w:val="24"/>
              <w:rtl/>
            </w:rPr>
          </w:pPr>
          <w:hyperlink w:anchor="_Toc217912058" w:history="1">
            <w:r w:rsidRPr="00D67F9B">
              <w:rPr>
                <w:rStyle w:val="Hyperlink"/>
                <w:rFonts w:cstheme="minorHAnsi"/>
                <w:b/>
                <w:bCs/>
                <w:noProof/>
              </w:rPr>
              <w:t>2-3</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تطور</w:t>
            </w:r>
            <w:r w:rsidRPr="00D67F9B">
              <w:rPr>
                <w:rStyle w:val="Hyperlink"/>
                <w:rFonts w:cstheme="minorHAnsi"/>
                <w:b/>
                <w:bCs/>
                <w:noProof/>
                <w:rtl/>
              </w:rPr>
              <w:t xml:space="preserve"> </w:t>
            </w:r>
            <w:r w:rsidRPr="00D67F9B">
              <w:rPr>
                <w:rStyle w:val="Hyperlink"/>
                <w:rFonts w:cstheme="minorHAnsi" w:hint="eastAsia"/>
                <w:b/>
                <w:bCs/>
                <w:noProof/>
                <w:rtl/>
              </w:rPr>
              <w:t>مفهوم</w:t>
            </w:r>
            <w:r w:rsidRPr="00D67F9B">
              <w:rPr>
                <w:rStyle w:val="Hyperlink"/>
                <w:rFonts w:cstheme="minorHAnsi"/>
                <w:b/>
                <w:bCs/>
                <w:noProof/>
                <w:rtl/>
              </w:rPr>
              <w:t xml:space="preserve"> </w:t>
            </w:r>
            <w:r w:rsidRPr="00D67F9B">
              <w:rPr>
                <w:rStyle w:val="Hyperlink"/>
                <w:rFonts w:cstheme="minorHAnsi"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661BD5D" w14:textId="307ECBFE" w:rsidR="00CD746B" w:rsidRDefault="00CD746B">
          <w:pPr>
            <w:pStyle w:val="TOC2"/>
            <w:tabs>
              <w:tab w:val="right" w:leader="dot" w:pos="8822"/>
            </w:tabs>
            <w:rPr>
              <w:rFonts w:eastAsiaTheme="minorEastAsia"/>
              <w:noProof/>
              <w:sz w:val="24"/>
              <w:szCs w:val="24"/>
              <w:rtl/>
            </w:rPr>
          </w:pPr>
          <w:hyperlink w:anchor="_Toc217912059" w:history="1">
            <w:r w:rsidRPr="00D67F9B">
              <w:rPr>
                <w:rStyle w:val="Hyperlink"/>
                <w:rFonts w:cstheme="minorHAnsi"/>
                <w:b/>
                <w:bCs/>
                <w:noProof/>
              </w:rPr>
              <w:t>2-4</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نظريات</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Toc217912059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EAA96BE" w14:textId="2CF84EE5" w:rsidR="00CD746B" w:rsidRDefault="00CD746B">
          <w:pPr>
            <w:pStyle w:val="TOC3"/>
            <w:tabs>
              <w:tab w:val="right" w:leader="dot" w:pos="8822"/>
            </w:tabs>
            <w:bidi/>
            <w:rPr>
              <w:noProof/>
              <w:rtl/>
            </w:rPr>
          </w:pPr>
          <w:hyperlink w:anchor="_Toc217912060" w:history="1">
            <w:r w:rsidRPr="00D67F9B">
              <w:rPr>
                <w:rStyle w:val="Hyperlink"/>
                <w:rFonts w:cstheme="minorHAnsi"/>
                <w:b/>
                <w:bCs/>
                <w:noProof/>
              </w:rPr>
              <w:t>2-4-1</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السمات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165B78A" w14:textId="4A216F7D" w:rsidR="00CD746B" w:rsidRDefault="00CD746B">
          <w:pPr>
            <w:pStyle w:val="TOC3"/>
            <w:tabs>
              <w:tab w:val="right" w:leader="dot" w:pos="8822"/>
            </w:tabs>
            <w:bidi/>
            <w:rPr>
              <w:noProof/>
              <w:rtl/>
            </w:rPr>
          </w:pPr>
          <w:hyperlink w:anchor="_Toc217912061" w:history="1">
            <w:r w:rsidRPr="00D67F9B">
              <w:rPr>
                <w:rStyle w:val="Hyperlink"/>
                <w:rFonts w:cstheme="minorHAnsi"/>
                <w:b/>
                <w:bCs/>
                <w:noProof/>
              </w:rPr>
              <w:t>2-4-2</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السلوك</w:t>
            </w:r>
            <w:r w:rsidRPr="00D67F9B">
              <w:rPr>
                <w:rStyle w:val="Hyperlink"/>
                <w:rFonts w:cstheme="minorHAnsi"/>
                <w:b/>
                <w:bCs/>
                <w:noProof/>
                <w:rtl/>
              </w:rPr>
              <w:t xml:space="preserve"> </w:t>
            </w:r>
            <w:r w:rsidRPr="00D67F9B">
              <w:rPr>
                <w:rStyle w:val="Hyperlink"/>
                <w:rFonts w:cstheme="minorHAnsi" w:hint="eastAsia"/>
                <w:b/>
                <w:bCs/>
                <w:noProof/>
                <w:rtl/>
              </w:rPr>
              <w:t>القيادي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63EEBAC" w14:textId="5A95C8C6" w:rsidR="00CD746B" w:rsidRDefault="00CD746B">
          <w:pPr>
            <w:pStyle w:val="TOC3"/>
            <w:tabs>
              <w:tab w:val="right" w:leader="dot" w:pos="8822"/>
            </w:tabs>
            <w:bidi/>
            <w:rPr>
              <w:noProof/>
              <w:rtl/>
            </w:rPr>
          </w:pPr>
          <w:hyperlink w:anchor="_Toc217912062" w:history="1">
            <w:r w:rsidRPr="00D67F9B">
              <w:rPr>
                <w:rStyle w:val="Hyperlink"/>
                <w:rFonts w:cstheme="minorHAnsi"/>
                <w:b/>
                <w:bCs/>
                <w:noProof/>
              </w:rPr>
              <w:t>2-4-3</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الموقفية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6E3E45A" w14:textId="36E4617F" w:rsidR="00CD746B" w:rsidRDefault="00CD746B">
          <w:pPr>
            <w:pStyle w:val="TOC3"/>
            <w:tabs>
              <w:tab w:val="right" w:leader="dot" w:pos="8822"/>
            </w:tabs>
            <w:bidi/>
            <w:rPr>
              <w:noProof/>
              <w:rtl/>
            </w:rPr>
          </w:pPr>
          <w:hyperlink w:anchor="_Toc217912063" w:history="1">
            <w:r w:rsidRPr="00D67F9B">
              <w:rPr>
                <w:rStyle w:val="Hyperlink"/>
                <w:rFonts w:cstheme="minorHAnsi"/>
                <w:b/>
                <w:bCs/>
                <w:noProof/>
              </w:rPr>
              <w:t>2-4-4</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FBC1361" w14:textId="439EBF90" w:rsidR="00CD746B" w:rsidRDefault="00CD746B">
          <w:pPr>
            <w:pStyle w:val="TOC3"/>
            <w:tabs>
              <w:tab w:val="right" w:leader="dot" w:pos="8822"/>
            </w:tabs>
            <w:bidi/>
            <w:rPr>
              <w:noProof/>
              <w:rtl/>
            </w:rPr>
          </w:pPr>
          <w:hyperlink w:anchor="_Toc217912064" w:history="1">
            <w:r w:rsidRPr="00D67F9B">
              <w:rPr>
                <w:rStyle w:val="Hyperlink"/>
                <w:rFonts w:cstheme="minorHAnsi"/>
                <w:b/>
                <w:bCs/>
                <w:noProof/>
              </w:rPr>
              <w:t>2-4-5</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نظرية</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الريادية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D406367" w14:textId="5F8C8B75" w:rsidR="00CD746B" w:rsidRDefault="00CD746B">
          <w:pPr>
            <w:pStyle w:val="TOC3"/>
            <w:tabs>
              <w:tab w:val="right" w:leader="dot" w:pos="8822"/>
            </w:tabs>
            <w:bidi/>
            <w:rPr>
              <w:noProof/>
              <w:rtl/>
            </w:rPr>
          </w:pPr>
          <w:hyperlink w:anchor="_Toc217912065" w:history="1">
            <w:r w:rsidRPr="00D67F9B">
              <w:rPr>
                <w:rStyle w:val="Hyperlink"/>
                <w:rFonts w:cstheme="minorHAnsi"/>
                <w:b/>
                <w:bCs/>
                <w:noProof/>
              </w:rPr>
              <w:t>2-4-6</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المقارنة</w:t>
            </w:r>
            <w:r w:rsidRPr="00D67F9B">
              <w:rPr>
                <w:rStyle w:val="Hyperlink"/>
                <w:rFonts w:cstheme="minorHAnsi"/>
                <w:b/>
                <w:bCs/>
                <w:noProof/>
                <w:rtl/>
              </w:rPr>
              <w:t xml:space="preserve"> </w:t>
            </w:r>
            <w:r w:rsidRPr="00D67F9B">
              <w:rPr>
                <w:rStyle w:val="Hyperlink"/>
                <w:rFonts w:cstheme="minorHAnsi" w:hint="eastAsia"/>
                <w:b/>
                <w:bCs/>
                <w:noProof/>
                <w:rtl/>
              </w:rPr>
              <w:t>والتكامل</w:t>
            </w:r>
            <w:r w:rsidRPr="00D67F9B">
              <w:rPr>
                <w:rStyle w:val="Hyperlink"/>
                <w:rFonts w:cstheme="minorHAnsi"/>
                <w:b/>
                <w:bCs/>
                <w:noProof/>
                <w:rtl/>
              </w:rPr>
              <w:t xml:space="preserve"> </w:t>
            </w:r>
            <w:r w:rsidRPr="00D67F9B">
              <w:rPr>
                <w:rStyle w:val="Hyperlink"/>
                <w:rFonts w:cstheme="minorHAnsi" w:hint="eastAsia"/>
                <w:b/>
                <w:bCs/>
                <w:noProof/>
                <w:rtl/>
              </w:rPr>
              <w:t>النظري</w:t>
            </w:r>
            <w:r w:rsidRPr="00D67F9B">
              <w:rPr>
                <w:rStyle w:val="Hyperlink"/>
                <w:rFonts w:cstheme="minorHAnsi"/>
                <w:b/>
                <w:bCs/>
                <w:noProof/>
                <w:rtl/>
              </w:rPr>
              <w:t xml:space="preserve"> </w:t>
            </w:r>
            <w:r w:rsidRPr="00D67F9B">
              <w:rPr>
                <w:rStyle w:val="Hyperlink"/>
                <w:rFonts w:cstheme="minorHAnsi" w:hint="eastAsia"/>
                <w:b/>
                <w:bCs/>
                <w:noProof/>
                <w:rtl/>
              </w:rPr>
              <w:t>بين</w:t>
            </w:r>
            <w:r w:rsidRPr="00D67F9B">
              <w:rPr>
                <w:rStyle w:val="Hyperlink"/>
                <w:rFonts w:cstheme="minorHAnsi"/>
                <w:b/>
                <w:bCs/>
                <w:noProof/>
                <w:rtl/>
              </w:rPr>
              <w:t xml:space="preserve"> </w:t>
            </w:r>
            <w:r w:rsidRPr="00D67F9B">
              <w:rPr>
                <w:rStyle w:val="Hyperlink"/>
                <w:rFonts w:cstheme="minorHAnsi" w:hint="eastAsia"/>
                <w:b/>
                <w:bCs/>
                <w:noProof/>
                <w:rtl/>
              </w:rPr>
              <w:t>نظريات</w:t>
            </w:r>
            <w:r w:rsidRPr="00D67F9B">
              <w:rPr>
                <w:rStyle w:val="Hyperlink"/>
                <w:rFonts w:cstheme="minorHAnsi"/>
                <w:b/>
                <w:bCs/>
                <w:noProof/>
                <w:rtl/>
              </w:rPr>
              <w:t xml:space="preserve"> </w:t>
            </w:r>
            <w:r w:rsidRPr="00D67F9B">
              <w:rPr>
                <w:rStyle w:val="Hyperlink"/>
                <w:rFonts w:cstheme="minorHAnsi" w:hint="eastAsia"/>
                <w:b/>
                <w:bCs/>
                <w:noProof/>
                <w:rtl/>
              </w:rPr>
              <w:t>القيادة</w:t>
            </w:r>
            <w:r w:rsidRPr="00D67F9B">
              <w:rPr>
                <w:rStyle w:val="Hyperlink"/>
                <w:rFonts w:cstheme="minorHAnsi"/>
                <w:b/>
                <w:bCs/>
                <w:noProof/>
                <w:rtl/>
              </w:rPr>
              <w:t xml:space="preserve"> </w:t>
            </w:r>
            <w:r w:rsidRPr="00D67F9B">
              <w:rPr>
                <w:rStyle w:val="Hyperlink"/>
                <w:rFonts w:cstheme="minorHAnsi" w:hint="eastAsia"/>
                <w:b/>
                <w:bCs/>
                <w:noProof/>
                <w:rtl/>
              </w:rPr>
              <w:t>وأهميتها</w:t>
            </w:r>
            <w:r w:rsidRPr="00D67F9B">
              <w:rPr>
                <w:rStyle w:val="Hyperlink"/>
                <w:rFonts w:cstheme="minorHAnsi"/>
                <w:b/>
                <w:bCs/>
                <w:noProof/>
                <w:rtl/>
              </w:rPr>
              <w:t xml:space="preserve"> </w:t>
            </w:r>
            <w:r w:rsidRPr="00D67F9B">
              <w:rPr>
                <w:rStyle w:val="Hyperlink"/>
                <w:rFonts w:cstheme="minorHAnsi" w:hint="eastAsia"/>
                <w:b/>
                <w:bCs/>
                <w:noProof/>
                <w:rtl/>
              </w:rPr>
              <w:t>للدراسة</w:t>
            </w:r>
            <w:r w:rsidRPr="00D67F9B">
              <w:rPr>
                <w:rStyle w:val="Hyperlink"/>
                <w:rFonts w:cstheme="minorHAnsi"/>
                <w:b/>
                <w:bCs/>
                <w:noProof/>
                <w:rtl/>
              </w:rPr>
              <w:t xml:space="preserve"> </w:t>
            </w:r>
            <w:r w:rsidRPr="00D67F9B">
              <w:rPr>
                <w:rStyle w:val="Hyperlink"/>
                <w:rFonts w:cstheme="minorHAnsi"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A32473A" w14:textId="77BB5B34" w:rsidR="00CD746B" w:rsidRDefault="00CD746B">
          <w:pPr>
            <w:pStyle w:val="TOC2"/>
            <w:tabs>
              <w:tab w:val="right" w:leader="dot" w:pos="8822"/>
            </w:tabs>
            <w:rPr>
              <w:rFonts w:eastAsiaTheme="minorEastAsia"/>
              <w:noProof/>
              <w:sz w:val="24"/>
              <w:szCs w:val="24"/>
              <w:rtl/>
            </w:rPr>
          </w:pPr>
          <w:hyperlink w:anchor="_Toc217912066" w:history="1">
            <w:r w:rsidRPr="00D67F9B">
              <w:rPr>
                <w:rStyle w:val="Hyperlink"/>
                <w:rFonts w:cstheme="minorHAnsi"/>
                <w:b/>
                <w:bCs/>
                <w:noProof/>
              </w:rPr>
              <w:t>2-5</w:t>
            </w:r>
            <w:r w:rsidRPr="00D67F9B">
              <w:rPr>
                <w:rStyle w:val="Hyperlink"/>
                <w:rFonts w:cstheme="minorHAnsi"/>
                <w:b/>
                <w:bCs/>
                <w:noProof/>
                <w:rtl/>
              </w:rPr>
              <w:t xml:space="preserve"> </w:t>
            </w:r>
            <w:r w:rsidRPr="00D67F9B">
              <w:rPr>
                <w:rStyle w:val="Hyperlink"/>
                <w:rFonts w:cstheme="minorHAnsi"/>
                <w:b/>
                <w:bCs/>
                <w:noProof/>
              </w:rPr>
              <w:t xml:space="preserve"> </w:t>
            </w:r>
            <w:r w:rsidRPr="00D67F9B">
              <w:rPr>
                <w:rStyle w:val="Hyperlink"/>
                <w:rFonts w:cstheme="minorHAnsi" w:hint="eastAsia"/>
                <w:b/>
                <w:bCs/>
                <w:noProof/>
                <w:rtl/>
              </w:rPr>
              <w:t>مفهوم</w:t>
            </w:r>
            <w:r w:rsidRPr="00D67F9B">
              <w:rPr>
                <w:rStyle w:val="Hyperlink"/>
                <w:rFonts w:cstheme="minorHAnsi"/>
                <w:b/>
                <w:bCs/>
                <w:noProof/>
                <w:rtl/>
              </w:rPr>
              <w:t xml:space="preserve"> </w:t>
            </w:r>
            <w:r w:rsidRPr="00D67F9B">
              <w:rPr>
                <w:rStyle w:val="Hyperlink"/>
                <w:rFonts w:cstheme="minorHAnsi" w:hint="eastAsia"/>
                <w:b/>
                <w:bCs/>
                <w:noProof/>
                <w:rtl/>
              </w:rPr>
              <w:t>المهارات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5E3499F" w14:textId="3E7A39F4" w:rsidR="00CD746B" w:rsidRDefault="00CD746B">
          <w:pPr>
            <w:pStyle w:val="TOC2"/>
            <w:tabs>
              <w:tab w:val="right" w:leader="dot" w:pos="8822"/>
            </w:tabs>
            <w:rPr>
              <w:rFonts w:eastAsiaTheme="minorEastAsia"/>
              <w:noProof/>
              <w:sz w:val="24"/>
              <w:szCs w:val="24"/>
              <w:rtl/>
            </w:rPr>
          </w:pPr>
          <w:hyperlink w:anchor="_Toc217912067" w:history="1">
            <w:r w:rsidRPr="00D67F9B">
              <w:rPr>
                <w:rStyle w:val="Hyperlink"/>
                <w:rFonts w:cstheme="minorHAnsi"/>
                <w:b/>
                <w:bCs/>
                <w:noProof/>
              </w:rPr>
              <w:t xml:space="preserve">2-6 </w:t>
            </w:r>
            <w:r w:rsidRPr="00D67F9B">
              <w:rPr>
                <w:rStyle w:val="Hyperlink"/>
                <w:rFonts w:cstheme="minorHAnsi" w:hint="eastAsia"/>
                <w:b/>
                <w:bCs/>
                <w:noProof/>
                <w:rtl/>
              </w:rPr>
              <w:t>أنواع</w:t>
            </w:r>
            <w:r w:rsidRPr="00D67F9B">
              <w:rPr>
                <w:rStyle w:val="Hyperlink"/>
                <w:rFonts w:cstheme="minorHAnsi"/>
                <w:b/>
                <w:bCs/>
                <w:noProof/>
                <w:rtl/>
              </w:rPr>
              <w:t xml:space="preserve"> </w:t>
            </w:r>
            <w:r w:rsidRPr="00D67F9B">
              <w:rPr>
                <w:rStyle w:val="Hyperlink"/>
                <w:rFonts w:cstheme="minorHAnsi" w:hint="eastAsia"/>
                <w:b/>
                <w:bCs/>
                <w:noProof/>
                <w:rtl/>
              </w:rPr>
              <w:t>المهارات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sidRPr="00D67F9B">
              <w:rPr>
                <w:rStyle w:val="Hyperlink"/>
                <w:rFonts w:cstheme="minorHAnsi"/>
                <w:b/>
                <w:bCs/>
                <w:noProof/>
                <w:rtl/>
              </w:rPr>
              <w:t xml:space="preserve"> </w:t>
            </w:r>
            <w:r w:rsidRPr="00D67F9B">
              <w:rPr>
                <w:rStyle w:val="Hyperlink"/>
                <w:rFonts w:cstheme="minorHAnsi" w:hint="eastAsia"/>
                <w:b/>
                <w:bCs/>
                <w:noProof/>
                <w:rtl/>
              </w:rPr>
              <w:t>لدى</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B8C3286" w14:textId="20E939BB" w:rsidR="00CD746B" w:rsidRDefault="00CD746B">
          <w:pPr>
            <w:pStyle w:val="TOC3"/>
            <w:tabs>
              <w:tab w:val="right" w:leader="dot" w:pos="8822"/>
            </w:tabs>
            <w:bidi/>
            <w:rPr>
              <w:noProof/>
              <w:rtl/>
            </w:rPr>
          </w:pPr>
          <w:hyperlink w:anchor="_Toc217912068" w:history="1">
            <w:r w:rsidRPr="00D67F9B">
              <w:rPr>
                <w:rStyle w:val="Hyperlink"/>
                <w:rFonts w:cstheme="minorHAnsi"/>
                <w:b/>
                <w:bCs/>
                <w:noProof/>
              </w:rPr>
              <w:t xml:space="preserve">2-6-1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التخطيط</w:t>
            </w:r>
            <w:r w:rsidRPr="00D67F9B">
              <w:rPr>
                <w:rStyle w:val="Hyperlink"/>
                <w:rFonts w:cstheme="minorHAnsi"/>
                <w:b/>
                <w:bCs/>
                <w:noProof/>
                <w:rtl/>
              </w:rPr>
              <w:t xml:space="preserve"> </w:t>
            </w:r>
            <w:r w:rsidRPr="00D67F9B">
              <w:rPr>
                <w:rStyle w:val="Hyperlink"/>
                <w:rFonts w:cstheme="minorHAnsi" w:hint="eastAsia"/>
                <w:b/>
                <w:bCs/>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C7B2FBE" w14:textId="14DD9DCC" w:rsidR="00CD746B" w:rsidRDefault="00CD746B">
          <w:pPr>
            <w:pStyle w:val="TOC3"/>
            <w:tabs>
              <w:tab w:val="right" w:leader="dot" w:pos="8822"/>
            </w:tabs>
            <w:bidi/>
            <w:rPr>
              <w:noProof/>
              <w:rtl/>
            </w:rPr>
          </w:pPr>
          <w:hyperlink w:anchor="_Toc217912069" w:history="1">
            <w:r w:rsidRPr="00D67F9B">
              <w:rPr>
                <w:rStyle w:val="Hyperlink"/>
                <w:rFonts w:cstheme="minorHAnsi"/>
                <w:b/>
                <w:bCs/>
                <w:noProof/>
              </w:rPr>
              <w:t xml:space="preserve">2-6-2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اتخاذ</w:t>
            </w:r>
            <w:r w:rsidRPr="00D67F9B">
              <w:rPr>
                <w:rStyle w:val="Hyperlink"/>
                <w:rFonts w:cstheme="minorHAnsi"/>
                <w:b/>
                <w:bCs/>
                <w:noProof/>
                <w:rtl/>
              </w:rPr>
              <w:t xml:space="preserve"> </w:t>
            </w:r>
            <w:r w:rsidRPr="00D67F9B">
              <w:rPr>
                <w:rStyle w:val="Hyperlink"/>
                <w:rFonts w:cstheme="minorHAnsi" w:hint="eastAsia"/>
                <w:b/>
                <w:bCs/>
                <w:noProof/>
                <w:rtl/>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Toc217912069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CE38FFA" w14:textId="0A588745" w:rsidR="00CD746B" w:rsidRDefault="00CD746B">
          <w:pPr>
            <w:pStyle w:val="TOC3"/>
            <w:tabs>
              <w:tab w:val="right" w:leader="dot" w:pos="8822"/>
            </w:tabs>
            <w:bidi/>
            <w:rPr>
              <w:noProof/>
              <w:rtl/>
            </w:rPr>
          </w:pPr>
          <w:hyperlink w:anchor="_Toc217912070" w:history="1">
            <w:r w:rsidRPr="00D67F9B">
              <w:rPr>
                <w:rStyle w:val="Hyperlink"/>
                <w:rFonts w:cstheme="minorHAnsi"/>
                <w:b/>
                <w:bCs/>
                <w:noProof/>
              </w:rPr>
              <w:t xml:space="preserve">2-6-3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التواصل</w:t>
            </w:r>
            <w:r w:rsidRPr="00D67F9B">
              <w:rPr>
                <w:rStyle w:val="Hyperlink"/>
                <w:rFonts w:cstheme="minorHAnsi"/>
                <w:b/>
                <w:bCs/>
                <w:noProof/>
                <w:rtl/>
              </w:rPr>
              <w:t xml:space="preserve"> </w:t>
            </w:r>
            <w:r w:rsidRPr="00D67F9B">
              <w:rPr>
                <w:rStyle w:val="Hyperlink"/>
                <w:rFonts w:cstheme="minorHAnsi" w:hint="eastAsia"/>
                <w:b/>
                <w:bCs/>
                <w:noProof/>
                <w:rtl/>
              </w:rPr>
              <w:t>الفعّال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Toc217912070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1171859" w14:textId="101E1EB5" w:rsidR="00CD746B" w:rsidRDefault="00CD746B">
          <w:pPr>
            <w:pStyle w:val="TOC3"/>
            <w:tabs>
              <w:tab w:val="right" w:leader="dot" w:pos="8822"/>
            </w:tabs>
            <w:bidi/>
            <w:rPr>
              <w:noProof/>
              <w:rtl/>
            </w:rPr>
          </w:pPr>
          <w:hyperlink w:anchor="_Toc217912071" w:history="1">
            <w:r w:rsidRPr="00D67F9B">
              <w:rPr>
                <w:rStyle w:val="Hyperlink"/>
                <w:rFonts w:cstheme="minorHAnsi"/>
                <w:b/>
                <w:bCs/>
                <w:noProof/>
              </w:rPr>
              <w:t xml:space="preserve">2-6-4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التحفيز</w:t>
            </w:r>
            <w:r w:rsidRPr="00D67F9B">
              <w:rPr>
                <w:rStyle w:val="Hyperlink"/>
                <w:rFonts w:cstheme="minorHAnsi"/>
                <w:b/>
                <w:bCs/>
                <w:noProof/>
                <w:rtl/>
              </w:rPr>
              <w:t xml:space="preserve"> </w:t>
            </w:r>
            <w:r w:rsidRPr="00D67F9B">
              <w:rPr>
                <w:rStyle w:val="Hyperlink"/>
                <w:rFonts w:cstheme="minorHAnsi" w:hint="eastAsia"/>
                <w:b/>
                <w:bCs/>
                <w:noProof/>
                <w:rtl/>
              </w:rPr>
              <w:t>وبناء</w:t>
            </w:r>
            <w:r w:rsidRPr="00D67F9B">
              <w:rPr>
                <w:rStyle w:val="Hyperlink"/>
                <w:rFonts w:cstheme="minorHAnsi"/>
                <w:b/>
                <w:bCs/>
                <w:noProof/>
                <w:rtl/>
              </w:rPr>
              <w:t xml:space="preserve"> </w:t>
            </w:r>
            <w:r w:rsidRPr="00D67F9B">
              <w:rPr>
                <w:rStyle w:val="Hyperlink"/>
                <w:rFonts w:cstheme="minorHAnsi" w:hint="eastAsia"/>
                <w:b/>
                <w:bCs/>
                <w:noProof/>
                <w:rtl/>
              </w:rPr>
              <w:t>الدافعية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E0E06D1" w14:textId="2AC445EA" w:rsidR="00CD746B" w:rsidRDefault="00CD746B">
          <w:pPr>
            <w:pStyle w:val="TOC3"/>
            <w:tabs>
              <w:tab w:val="right" w:leader="dot" w:pos="8822"/>
            </w:tabs>
            <w:bidi/>
            <w:rPr>
              <w:noProof/>
              <w:rtl/>
            </w:rPr>
          </w:pPr>
          <w:hyperlink w:anchor="_Toc217912072" w:history="1">
            <w:r w:rsidRPr="00D67F9B">
              <w:rPr>
                <w:rStyle w:val="Hyperlink"/>
                <w:rFonts w:cstheme="minorHAnsi"/>
                <w:b/>
                <w:bCs/>
                <w:noProof/>
              </w:rPr>
              <w:t xml:space="preserve">2-6-5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حل</w:t>
            </w:r>
            <w:r w:rsidRPr="00D67F9B">
              <w:rPr>
                <w:rStyle w:val="Hyperlink"/>
                <w:rFonts w:cstheme="minorHAnsi"/>
                <w:b/>
                <w:bCs/>
                <w:noProof/>
                <w:rtl/>
              </w:rPr>
              <w:t xml:space="preserve"> </w:t>
            </w:r>
            <w:r w:rsidRPr="00D67F9B">
              <w:rPr>
                <w:rStyle w:val="Hyperlink"/>
                <w:rFonts w:cstheme="minorHAnsi" w:hint="eastAsia"/>
                <w:b/>
                <w:bCs/>
                <w:noProof/>
                <w:rtl/>
              </w:rPr>
              <w:t>المشكلات</w:t>
            </w:r>
            <w:r w:rsidRPr="00D67F9B">
              <w:rPr>
                <w:rStyle w:val="Hyperlink"/>
                <w:rFonts w:cstheme="minorHAnsi"/>
                <w:b/>
                <w:bCs/>
                <w:noProof/>
                <w:rtl/>
              </w:rPr>
              <w:t xml:space="preserve"> </w:t>
            </w:r>
            <w:r w:rsidRPr="00D67F9B">
              <w:rPr>
                <w:rStyle w:val="Hyperlink"/>
                <w:rFonts w:cstheme="minorHAnsi" w:hint="eastAsia"/>
                <w:b/>
                <w:bCs/>
                <w:noProof/>
                <w:rtl/>
              </w:rPr>
              <w:t>وإدارة</w:t>
            </w:r>
            <w:r w:rsidRPr="00D67F9B">
              <w:rPr>
                <w:rStyle w:val="Hyperlink"/>
                <w:rFonts w:cstheme="minorHAnsi"/>
                <w:b/>
                <w:bCs/>
                <w:noProof/>
                <w:rtl/>
              </w:rPr>
              <w:t xml:space="preserve"> </w:t>
            </w:r>
            <w:r w:rsidRPr="00D67F9B">
              <w:rPr>
                <w:rStyle w:val="Hyperlink"/>
                <w:rFonts w:cstheme="minorHAnsi" w:hint="eastAsia"/>
                <w:b/>
                <w:bCs/>
                <w:noProof/>
                <w:rtl/>
              </w:rPr>
              <w:t>الأزمات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B285CC4" w14:textId="0CC457DF" w:rsidR="00CD746B" w:rsidRDefault="00CD746B">
          <w:pPr>
            <w:pStyle w:val="TOC3"/>
            <w:tabs>
              <w:tab w:val="right" w:leader="dot" w:pos="8822"/>
            </w:tabs>
            <w:bidi/>
            <w:rPr>
              <w:noProof/>
              <w:rtl/>
            </w:rPr>
          </w:pPr>
          <w:hyperlink w:anchor="_Toc217912073" w:history="1">
            <w:r w:rsidRPr="00D67F9B">
              <w:rPr>
                <w:rStyle w:val="Hyperlink"/>
                <w:rFonts w:cstheme="minorHAnsi"/>
                <w:b/>
                <w:bCs/>
                <w:noProof/>
              </w:rPr>
              <w:t xml:space="preserve">2-6-6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المرونة</w:t>
            </w:r>
            <w:r w:rsidRPr="00D67F9B">
              <w:rPr>
                <w:rStyle w:val="Hyperlink"/>
                <w:rFonts w:cstheme="minorHAnsi"/>
                <w:b/>
                <w:bCs/>
                <w:noProof/>
                <w:rtl/>
              </w:rPr>
              <w:t xml:space="preserve"> </w:t>
            </w:r>
            <w:r w:rsidRPr="00D67F9B">
              <w:rPr>
                <w:rStyle w:val="Hyperlink"/>
                <w:rFonts w:cstheme="minorHAnsi" w:hint="eastAsia"/>
                <w:b/>
                <w:bCs/>
                <w:noProof/>
                <w:rtl/>
              </w:rPr>
              <w:t>والتكيف</w:t>
            </w:r>
            <w:r w:rsidRPr="00D67F9B">
              <w:rPr>
                <w:rStyle w:val="Hyperlink"/>
                <w:rFonts w:cstheme="minorHAnsi"/>
                <w:b/>
                <w:bCs/>
                <w:noProof/>
                <w:rtl/>
              </w:rPr>
              <w:t xml:space="preserve"> </w:t>
            </w:r>
            <w:r w:rsidRPr="00D67F9B">
              <w:rPr>
                <w:rStyle w:val="Hyperlink"/>
                <w:rFonts w:cstheme="minorHAnsi" w:hint="eastAsia"/>
                <w:b/>
                <w:bCs/>
                <w:noProof/>
                <w:rtl/>
              </w:rPr>
              <w:t>مع</w:t>
            </w:r>
            <w:r w:rsidRPr="00D67F9B">
              <w:rPr>
                <w:rStyle w:val="Hyperlink"/>
                <w:rFonts w:cstheme="minorHAnsi"/>
                <w:b/>
                <w:bCs/>
                <w:noProof/>
                <w:rtl/>
              </w:rPr>
              <w:t xml:space="preserve"> </w:t>
            </w:r>
            <w:r w:rsidRPr="00D67F9B">
              <w:rPr>
                <w:rStyle w:val="Hyperlink"/>
                <w:rFonts w:cstheme="minorHAnsi"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67B80B4" w14:textId="381C320C" w:rsidR="00CD746B" w:rsidRDefault="00CD746B">
          <w:pPr>
            <w:pStyle w:val="TOC3"/>
            <w:tabs>
              <w:tab w:val="right" w:leader="dot" w:pos="8822"/>
            </w:tabs>
            <w:bidi/>
            <w:rPr>
              <w:noProof/>
              <w:rtl/>
            </w:rPr>
          </w:pPr>
          <w:hyperlink w:anchor="_Toc217912074" w:history="1">
            <w:r w:rsidRPr="00D67F9B">
              <w:rPr>
                <w:rStyle w:val="Hyperlink"/>
                <w:rFonts w:cstheme="minorHAnsi"/>
                <w:b/>
                <w:bCs/>
                <w:noProof/>
              </w:rPr>
              <w:t xml:space="preserve">2-6-7 </w:t>
            </w:r>
            <w:r w:rsidRPr="00D67F9B">
              <w:rPr>
                <w:rStyle w:val="Hyperlink"/>
                <w:rFonts w:cstheme="minorHAnsi" w:hint="eastAsia"/>
                <w:b/>
                <w:bCs/>
                <w:noProof/>
                <w:rtl/>
              </w:rPr>
              <w:t>مهارات</w:t>
            </w:r>
            <w:r w:rsidRPr="00D67F9B">
              <w:rPr>
                <w:rStyle w:val="Hyperlink"/>
                <w:rFonts w:cstheme="minorHAnsi"/>
                <w:b/>
                <w:bCs/>
                <w:noProof/>
                <w:rtl/>
              </w:rPr>
              <w:t xml:space="preserve"> </w:t>
            </w:r>
            <w:r w:rsidRPr="00D67F9B">
              <w:rPr>
                <w:rStyle w:val="Hyperlink"/>
                <w:rFonts w:cstheme="minorHAnsi" w:hint="eastAsia"/>
                <w:b/>
                <w:bCs/>
                <w:noProof/>
                <w:rtl/>
              </w:rPr>
              <w:t>التفويض</w:t>
            </w:r>
            <w:r w:rsidRPr="00D67F9B">
              <w:rPr>
                <w:rStyle w:val="Hyperlink"/>
                <w:rFonts w:cstheme="minorHAnsi"/>
                <w:b/>
                <w:bCs/>
                <w:noProof/>
                <w:rtl/>
              </w:rPr>
              <w:t xml:space="preserve"> </w:t>
            </w:r>
            <w:r w:rsidRPr="00D67F9B">
              <w:rPr>
                <w:rStyle w:val="Hyperlink"/>
                <w:rFonts w:cstheme="minorHAnsi" w:hint="eastAsia"/>
                <w:b/>
                <w:bCs/>
                <w:noProof/>
                <w:rtl/>
              </w:rPr>
              <w:t>وبناء</w:t>
            </w:r>
            <w:r w:rsidRPr="00D67F9B">
              <w:rPr>
                <w:rStyle w:val="Hyperlink"/>
                <w:rFonts w:cstheme="minorHAnsi"/>
                <w:b/>
                <w:bCs/>
                <w:noProof/>
                <w:rtl/>
              </w:rPr>
              <w:t xml:space="preserve"> </w:t>
            </w:r>
            <w:r w:rsidRPr="00D67F9B">
              <w:rPr>
                <w:rStyle w:val="Hyperlink"/>
                <w:rFonts w:cstheme="minorHAnsi" w:hint="eastAsia"/>
                <w:b/>
                <w:bCs/>
                <w:noProof/>
                <w:rtl/>
              </w:rPr>
              <w:t>فرق</w:t>
            </w:r>
            <w:r w:rsidRPr="00D67F9B">
              <w:rPr>
                <w:rStyle w:val="Hyperlink"/>
                <w:rFonts w:cstheme="minorHAnsi"/>
                <w:b/>
                <w:bCs/>
                <w:noProof/>
                <w:rtl/>
              </w:rPr>
              <w:t xml:space="preserve"> </w:t>
            </w:r>
            <w:r w:rsidRPr="00D67F9B">
              <w:rPr>
                <w:rStyle w:val="Hyperlink"/>
                <w:rFonts w:cstheme="minorHAnsi"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B054764" w14:textId="472F5C2F" w:rsidR="00CD746B" w:rsidRDefault="00CD746B">
          <w:pPr>
            <w:pStyle w:val="TOC2"/>
            <w:tabs>
              <w:tab w:val="right" w:leader="dot" w:pos="8822"/>
            </w:tabs>
            <w:rPr>
              <w:rFonts w:eastAsiaTheme="minorEastAsia"/>
              <w:noProof/>
              <w:sz w:val="24"/>
              <w:szCs w:val="24"/>
              <w:rtl/>
            </w:rPr>
          </w:pPr>
          <w:hyperlink w:anchor="_Toc217912075" w:history="1">
            <w:r w:rsidRPr="00D67F9B">
              <w:rPr>
                <w:rStyle w:val="Hyperlink"/>
                <w:rFonts w:cstheme="minorHAnsi"/>
                <w:b/>
                <w:bCs/>
                <w:noProof/>
              </w:rPr>
              <w:t xml:space="preserve">2-7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490A48A" w14:textId="65CCE220" w:rsidR="00CD746B" w:rsidRDefault="00CD746B">
          <w:pPr>
            <w:pStyle w:val="TOC3"/>
            <w:tabs>
              <w:tab w:val="right" w:leader="dot" w:pos="8822"/>
            </w:tabs>
            <w:bidi/>
            <w:rPr>
              <w:noProof/>
              <w:rtl/>
            </w:rPr>
          </w:pPr>
          <w:hyperlink w:anchor="_Toc217912076" w:history="1">
            <w:r w:rsidRPr="00D67F9B">
              <w:rPr>
                <w:rStyle w:val="Hyperlink"/>
                <w:rFonts w:cstheme="minorHAnsi"/>
                <w:b/>
                <w:bCs/>
                <w:noProof/>
              </w:rPr>
              <w:t xml:space="preserve">2-7-1 </w:t>
            </w:r>
            <w:r w:rsidRPr="00D67F9B">
              <w:rPr>
                <w:rStyle w:val="Hyperlink"/>
                <w:rFonts w:cstheme="minorHAnsi" w:hint="eastAsia"/>
                <w:b/>
                <w:bCs/>
                <w:noProof/>
                <w:rtl/>
              </w:rPr>
              <w:t>الدور</w:t>
            </w:r>
            <w:r w:rsidRPr="00D67F9B">
              <w:rPr>
                <w:rStyle w:val="Hyperlink"/>
                <w:rFonts w:cstheme="minorHAnsi"/>
                <w:b/>
                <w:bCs/>
                <w:noProof/>
                <w:rtl/>
              </w:rPr>
              <w:t xml:space="preserve"> </w:t>
            </w:r>
            <w:r w:rsidRPr="00D67F9B">
              <w:rPr>
                <w:rStyle w:val="Hyperlink"/>
                <w:rFonts w:cstheme="minorHAnsi" w:hint="eastAsia"/>
                <w:b/>
                <w:bCs/>
                <w:noProof/>
                <w:rtl/>
              </w:rPr>
              <w:t>القيادي</w:t>
            </w:r>
            <w:r w:rsidRPr="00D67F9B">
              <w:rPr>
                <w:rStyle w:val="Hyperlink"/>
                <w:rFonts w:cstheme="minorHAnsi"/>
                <w:b/>
                <w:bCs/>
                <w:noProof/>
                <w:rtl/>
              </w:rPr>
              <w:t xml:space="preserve"> </w:t>
            </w:r>
            <w:r w:rsidRPr="00D67F9B">
              <w:rPr>
                <w:rStyle w:val="Hyperlink"/>
                <w:rFonts w:cstheme="minorHAnsi" w:hint="eastAsia"/>
                <w:b/>
                <w:bCs/>
                <w:noProof/>
                <w:rtl/>
              </w:rPr>
              <w:t>والاستراتيجي</w:t>
            </w:r>
            <w:r w:rsidRPr="00D67F9B">
              <w:rPr>
                <w:rStyle w:val="Hyperlink"/>
                <w:rFonts w:cstheme="minorHAnsi"/>
                <w:b/>
                <w:bCs/>
                <w:noProof/>
                <w:rtl/>
              </w:rPr>
              <w:t xml:space="preserve"> </w:t>
            </w:r>
            <w:r w:rsidRPr="00D67F9B">
              <w:rPr>
                <w:rStyle w:val="Hyperlink"/>
                <w:rFonts w:cstheme="minorHAnsi" w:hint="eastAsia"/>
                <w:b/>
                <w:bCs/>
                <w:noProof/>
                <w:rtl/>
              </w:rPr>
              <w:t>للمدير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C051A78" w14:textId="5F2179DD" w:rsidR="00CD746B" w:rsidRDefault="00CD746B">
          <w:pPr>
            <w:pStyle w:val="TOC3"/>
            <w:tabs>
              <w:tab w:val="right" w:leader="dot" w:pos="8822"/>
            </w:tabs>
            <w:bidi/>
            <w:rPr>
              <w:noProof/>
              <w:rtl/>
            </w:rPr>
          </w:pPr>
          <w:hyperlink w:anchor="_Toc217912077" w:history="1">
            <w:r w:rsidRPr="00D67F9B">
              <w:rPr>
                <w:rStyle w:val="Hyperlink"/>
                <w:rFonts w:cstheme="minorHAnsi"/>
                <w:b/>
                <w:bCs/>
                <w:noProof/>
              </w:rPr>
              <w:t xml:space="preserve">2-7-2 </w:t>
            </w:r>
            <w:r w:rsidRPr="00D67F9B">
              <w:rPr>
                <w:rStyle w:val="Hyperlink"/>
                <w:rFonts w:cstheme="minorHAnsi" w:hint="eastAsia"/>
                <w:b/>
                <w:bCs/>
                <w:noProof/>
                <w:rtl/>
              </w:rPr>
              <w:t>الدور</w:t>
            </w:r>
            <w:r w:rsidRPr="00D67F9B">
              <w:rPr>
                <w:rStyle w:val="Hyperlink"/>
                <w:rFonts w:cstheme="minorHAnsi"/>
                <w:b/>
                <w:bCs/>
                <w:noProof/>
                <w:rtl/>
              </w:rPr>
              <w:t xml:space="preserve"> </w:t>
            </w:r>
            <w:r w:rsidRPr="00D67F9B">
              <w:rPr>
                <w:rStyle w:val="Hyperlink"/>
                <w:rFonts w:cstheme="minorHAnsi" w:hint="eastAsia"/>
                <w:b/>
                <w:bCs/>
                <w:noProof/>
                <w:rtl/>
              </w:rPr>
              <w:t>الإداري</w:t>
            </w:r>
            <w:r w:rsidRPr="00D67F9B">
              <w:rPr>
                <w:rStyle w:val="Hyperlink"/>
                <w:rFonts w:cstheme="minorHAnsi"/>
                <w:b/>
                <w:bCs/>
                <w:noProof/>
                <w:rtl/>
              </w:rPr>
              <w:t xml:space="preserve"> </w:t>
            </w:r>
            <w:r w:rsidRPr="00D67F9B">
              <w:rPr>
                <w:rStyle w:val="Hyperlink"/>
                <w:rFonts w:cstheme="minorHAnsi" w:hint="eastAsia"/>
                <w:b/>
                <w:bCs/>
                <w:noProof/>
                <w:rtl/>
              </w:rPr>
              <w:t>والتنظيمي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6AD573B7" w14:textId="0008D7B5" w:rsidR="00CD746B" w:rsidRDefault="00CD746B">
          <w:pPr>
            <w:pStyle w:val="TOC3"/>
            <w:tabs>
              <w:tab w:val="right" w:leader="dot" w:pos="8822"/>
            </w:tabs>
            <w:bidi/>
            <w:rPr>
              <w:noProof/>
              <w:rtl/>
            </w:rPr>
          </w:pPr>
          <w:hyperlink w:anchor="_Toc217912078" w:history="1">
            <w:r w:rsidRPr="00D67F9B">
              <w:rPr>
                <w:rStyle w:val="Hyperlink"/>
                <w:rFonts w:cstheme="minorHAnsi"/>
                <w:b/>
                <w:bCs/>
                <w:noProof/>
              </w:rPr>
              <w:t xml:space="preserve">2-7-3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إدارة</w:t>
            </w:r>
            <w:r w:rsidRPr="00D67F9B">
              <w:rPr>
                <w:rStyle w:val="Hyperlink"/>
                <w:rFonts w:cstheme="minorHAnsi"/>
                <w:b/>
                <w:bCs/>
                <w:noProof/>
                <w:rtl/>
              </w:rPr>
              <w:t xml:space="preserve"> </w:t>
            </w:r>
            <w:r w:rsidRPr="00D67F9B">
              <w:rPr>
                <w:rStyle w:val="Hyperlink"/>
                <w:rFonts w:cstheme="minorHAnsi" w:hint="eastAsia"/>
                <w:b/>
                <w:bCs/>
                <w:noProof/>
                <w:rtl/>
              </w:rPr>
              <w:t>الموارد</w:t>
            </w:r>
            <w:r w:rsidRPr="00D67F9B">
              <w:rPr>
                <w:rStyle w:val="Hyperlink"/>
                <w:rFonts w:cstheme="minorHAnsi"/>
                <w:b/>
                <w:bCs/>
                <w:noProof/>
                <w:rtl/>
              </w:rPr>
              <w:t xml:space="preserve"> </w:t>
            </w:r>
            <w:r w:rsidRPr="00D67F9B">
              <w:rPr>
                <w:rStyle w:val="Hyperlink"/>
                <w:rFonts w:cstheme="minorHAnsi"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9C512B8" w14:textId="5A514AAC" w:rsidR="00CD746B" w:rsidRDefault="00CD746B">
          <w:pPr>
            <w:pStyle w:val="TOC3"/>
            <w:tabs>
              <w:tab w:val="right" w:leader="dot" w:pos="8822"/>
            </w:tabs>
            <w:bidi/>
            <w:rPr>
              <w:noProof/>
              <w:rtl/>
            </w:rPr>
          </w:pPr>
          <w:hyperlink w:anchor="_Toc217912079" w:history="1">
            <w:r w:rsidRPr="00D67F9B">
              <w:rPr>
                <w:rStyle w:val="Hyperlink"/>
                <w:rFonts w:cstheme="minorHAnsi"/>
                <w:b/>
                <w:bCs/>
                <w:noProof/>
              </w:rPr>
              <w:t xml:space="preserve">2-7-4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إدارة</w:t>
            </w:r>
            <w:r w:rsidRPr="00D67F9B">
              <w:rPr>
                <w:rStyle w:val="Hyperlink"/>
                <w:rFonts w:cstheme="minorHAnsi"/>
                <w:b/>
                <w:bCs/>
                <w:noProof/>
                <w:rtl/>
              </w:rPr>
              <w:t xml:space="preserve"> </w:t>
            </w:r>
            <w:r w:rsidRPr="00D67F9B">
              <w:rPr>
                <w:rStyle w:val="Hyperlink"/>
                <w:rFonts w:cstheme="minorHAnsi" w:hint="eastAsia"/>
                <w:b/>
                <w:bCs/>
                <w:noProof/>
                <w:rtl/>
              </w:rPr>
              <w:t>التغيير</w:t>
            </w:r>
            <w:r w:rsidRPr="00D67F9B">
              <w:rPr>
                <w:rStyle w:val="Hyperlink"/>
                <w:rFonts w:cstheme="minorHAnsi"/>
                <w:b/>
                <w:bCs/>
                <w:noProof/>
                <w:rtl/>
              </w:rPr>
              <w:t xml:space="preserve"> </w:t>
            </w:r>
            <w:r w:rsidRPr="00D67F9B">
              <w:rPr>
                <w:rStyle w:val="Hyperlink"/>
                <w:rFonts w:cstheme="minorHAnsi" w:hint="eastAsia"/>
                <w:b/>
                <w:bCs/>
                <w:noProof/>
                <w:rtl/>
              </w:rPr>
              <w:t>والنمو</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Toc217912079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86BCB3A" w14:textId="597E62FE" w:rsidR="00CD746B" w:rsidRDefault="00CD746B">
          <w:pPr>
            <w:pStyle w:val="TOC3"/>
            <w:tabs>
              <w:tab w:val="right" w:leader="dot" w:pos="8822"/>
            </w:tabs>
            <w:bidi/>
            <w:rPr>
              <w:noProof/>
              <w:rtl/>
            </w:rPr>
          </w:pPr>
          <w:hyperlink w:anchor="_Toc217912080" w:history="1">
            <w:r w:rsidRPr="00D67F9B">
              <w:rPr>
                <w:rStyle w:val="Hyperlink"/>
                <w:rFonts w:cstheme="minorHAnsi"/>
                <w:b/>
                <w:bCs/>
                <w:noProof/>
              </w:rPr>
              <w:t xml:space="preserve">2-7-5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بناء</w:t>
            </w:r>
            <w:r w:rsidRPr="00D67F9B">
              <w:rPr>
                <w:rStyle w:val="Hyperlink"/>
                <w:rFonts w:cstheme="minorHAnsi"/>
                <w:b/>
                <w:bCs/>
                <w:noProof/>
                <w:rtl/>
              </w:rPr>
              <w:t xml:space="preserve"> </w:t>
            </w:r>
            <w:r w:rsidRPr="00D67F9B">
              <w:rPr>
                <w:rStyle w:val="Hyperlink"/>
                <w:rFonts w:cstheme="minorHAnsi" w:hint="eastAsia"/>
                <w:b/>
                <w:bCs/>
                <w:noProof/>
                <w:rtl/>
              </w:rPr>
              <w:t>العلاقات</w:t>
            </w:r>
            <w:r w:rsidRPr="00D67F9B">
              <w:rPr>
                <w:rStyle w:val="Hyperlink"/>
                <w:rFonts w:cstheme="minorHAnsi"/>
                <w:b/>
                <w:bCs/>
                <w:noProof/>
                <w:rtl/>
              </w:rPr>
              <w:t xml:space="preserve"> </w:t>
            </w:r>
            <w:r w:rsidRPr="00D67F9B">
              <w:rPr>
                <w:rStyle w:val="Hyperlink"/>
                <w:rFonts w:cstheme="minorHAnsi" w:hint="eastAsia"/>
                <w:b/>
                <w:bCs/>
                <w:noProof/>
                <w:rtl/>
              </w:rPr>
              <w:t>والشراكات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A603442" w14:textId="3DFD85E5" w:rsidR="00CD746B" w:rsidRDefault="00CD746B">
          <w:pPr>
            <w:pStyle w:val="TOC3"/>
            <w:tabs>
              <w:tab w:val="right" w:leader="dot" w:pos="8822"/>
            </w:tabs>
            <w:bidi/>
            <w:rPr>
              <w:noProof/>
              <w:rtl/>
            </w:rPr>
          </w:pPr>
          <w:hyperlink w:anchor="_Toc217912081" w:history="1">
            <w:r w:rsidRPr="00D67F9B">
              <w:rPr>
                <w:rStyle w:val="Hyperlink"/>
                <w:rFonts w:cstheme="minorHAnsi"/>
                <w:b/>
                <w:bCs/>
                <w:noProof/>
              </w:rPr>
              <w:t xml:space="preserve">2-7-6 </w:t>
            </w:r>
            <w:r w:rsidRPr="00D67F9B">
              <w:rPr>
                <w:rStyle w:val="Hyperlink"/>
                <w:rFonts w:cstheme="minorHAnsi" w:hint="eastAsia"/>
                <w:b/>
                <w:bCs/>
                <w:noProof/>
                <w:rtl/>
              </w:rPr>
              <w:t>أثر</w:t>
            </w:r>
            <w:r w:rsidRPr="00D67F9B">
              <w:rPr>
                <w:rStyle w:val="Hyperlink"/>
                <w:rFonts w:cstheme="minorHAnsi"/>
                <w:b/>
                <w:bCs/>
                <w:noProof/>
                <w:rtl/>
              </w:rPr>
              <w:t xml:space="preserve"> </w:t>
            </w:r>
            <w:r w:rsidRPr="00D67F9B">
              <w:rPr>
                <w:rStyle w:val="Hyperlink"/>
                <w:rFonts w:cstheme="minorHAnsi" w:hint="eastAsia"/>
                <w:b/>
                <w:bCs/>
                <w:noProof/>
                <w:rtl/>
              </w:rPr>
              <w:t>دور</w:t>
            </w:r>
            <w:r w:rsidRPr="00D67F9B">
              <w:rPr>
                <w:rStyle w:val="Hyperlink"/>
                <w:rFonts w:cstheme="minorHAnsi"/>
                <w:b/>
                <w:bCs/>
                <w:noProof/>
                <w:rtl/>
              </w:rPr>
              <w:t xml:space="preserve"> </w:t>
            </w:r>
            <w:r w:rsidRPr="00D67F9B">
              <w:rPr>
                <w:rStyle w:val="Hyperlink"/>
                <w:rFonts w:cstheme="minorHAnsi" w:hint="eastAsia"/>
                <w:b/>
                <w:bCs/>
                <w:noProof/>
                <w:rtl/>
              </w:rPr>
              <w:t>المدير</w:t>
            </w:r>
            <w:r w:rsidRPr="00D67F9B">
              <w:rPr>
                <w:rStyle w:val="Hyperlink"/>
                <w:rFonts w:cstheme="minorHAnsi"/>
                <w:b/>
                <w:bCs/>
                <w:noProof/>
                <w:rtl/>
              </w:rPr>
              <w:t xml:space="preserve"> </w:t>
            </w:r>
            <w:r w:rsidRPr="00D67F9B">
              <w:rPr>
                <w:rStyle w:val="Hyperlink"/>
                <w:rFonts w:cstheme="minorHAnsi" w:hint="eastAsia"/>
                <w:b/>
                <w:bCs/>
                <w:noProof/>
                <w:rtl/>
              </w:rPr>
              <w:t>العام</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تحقيق</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والتوسع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7C186B0" w14:textId="0CA05E4A" w:rsidR="00CD746B" w:rsidRDefault="00CD746B">
          <w:pPr>
            <w:pStyle w:val="TOC2"/>
            <w:tabs>
              <w:tab w:val="right" w:leader="dot" w:pos="8822"/>
            </w:tabs>
            <w:rPr>
              <w:rFonts w:eastAsiaTheme="minorEastAsia"/>
              <w:noProof/>
              <w:sz w:val="24"/>
              <w:szCs w:val="24"/>
              <w:rtl/>
            </w:rPr>
          </w:pPr>
          <w:hyperlink w:anchor="_Toc217912082" w:history="1">
            <w:r w:rsidRPr="00D67F9B">
              <w:rPr>
                <w:rStyle w:val="Hyperlink"/>
                <w:rFonts w:cstheme="minorHAnsi"/>
                <w:b/>
                <w:bCs/>
                <w:noProof/>
              </w:rPr>
              <w:t xml:space="preserve">2-8 </w:t>
            </w:r>
            <w:r w:rsidRPr="00D67F9B">
              <w:rPr>
                <w:rStyle w:val="Hyperlink"/>
                <w:rFonts w:cstheme="minorHAnsi" w:hint="eastAsia"/>
                <w:b/>
                <w:bCs/>
                <w:noProof/>
                <w:rtl/>
              </w:rPr>
              <w:t>مفهوم</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6590F6A" w14:textId="6E32B243" w:rsidR="00CD746B" w:rsidRDefault="00CD746B">
          <w:pPr>
            <w:pStyle w:val="TOC3"/>
            <w:tabs>
              <w:tab w:val="right" w:leader="dot" w:pos="8822"/>
            </w:tabs>
            <w:bidi/>
            <w:rPr>
              <w:noProof/>
              <w:rtl/>
            </w:rPr>
          </w:pPr>
          <w:hyperlink w:anchor="_Toc217912083" w:history="1">
            <w:r w:rsidRPr="00D67F9B">
              <w:rPr>
                <w:rStyle w:val="Hyperlink"/>
                <w:rFonts w:cstheme="minorHAnsi"/>
                <w:b/>
                <w:bCs/>
                <w:noProof/>
              </w:rPr>
              <w:t xml:space="preserve">2-8-1 </w:t>
            </w:r>
            <w:r w:rsidRPr="00D67F9B">
              <w:rPr>
                <w:rStyle w:val="Hyperlink"/>
                <w:rFonts w:cstheme="minorHAnsi" w:hint="eastAsia"/>
                <w:b/>
                <w:bCs/>
                <w:noProof/>
                <w:rtl/>
              </w:rPr>
              <w:t>أبعاد</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1B12A8D" w14:textId="1B90B426" w:rsidR="00CD746B" w:rsidRDefault="00CD746B">
          <w:pPr>
            <w:pStyle w:val="TOC3"/>
            <w:tabs>
              <w:tab w:val="right" w:leader="dot" w:pos="8822"/>
            </w:tabs>
            <w:bidi/>
            <w:rPr>
              <w:noProof/>
              <w:rtl/>
            </w:rPr>
          </w:pPr>
          <w:hyperlink w:anchor="_Toc217912084" w:history="1">
            <w:r w:rsidRPr="00D67F9B">
              <w:rPr>
                <w:rStyle w:val="Hyperlink"/>
                <w:rFonts w:cstheme="minorHAnsi"/>
                <w:b/>
                <w:bCs/>
                <w:noProof/>
              </w:rPr>
              <w:t xml:space="preserve">2-8-2 </w:t>
            </w:r>
            <w:r w:rsidRPr="00D67F9B">
              <w:rPr>
                <w:rStyle w:val="Hyperlink"/>
                <w:rFonts w:cstheme="minorHAnsi" w:hint="eastAsia"/>
                <w:b/>
                <w:bCs/>
                <w:noProof/>
                <w:rtl/>
              </w:rPr>
              <w:t>أنواع</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4BA4347" w14:textId="71204282" w:rsidR="00CD746B" w:rsidRDefault="00CD746B">
          <w:pPr>
            <w:pStyle w:val="TOC3"/>
            <w:tabs>
              <w:tab w:val="right" w:leader="dot" w:pos="8822"/>
            </w:tabs>
            <w:bidi/>
            <w:rPr>
              <w:noProof/>
              <w:rtl/>
            </w:rPr>
          </w:pPr>
          <w:hyperlink w:anchor="_Toc217912085" w:history="1">
            <w:r w:rsidRPr="00D67F9B">
              <w:rPr>
                <w:rStyle w:val="Hyperlink"/>
                <w:rFonts w:cstheme="minorHAnsi"/>
                <w:b/>
                <w:bCs/>
                <w:noProof/>
              </w:rPr>
              <w:t xml:space="preserve">2-8-3 </w:t>
            </w:r>
            <w:r w:rsidRPr="00D67F9B">
              <w:rPr>
                <w:rStyle w:val="Hyperlink"/>
                <w:rFonts w:cstheme="minorHAnsi" w:hint="eastAsia"/>
                <w:b/>
                <w:bCs/>
                <w:noProof/>
                <w:rtl/>
              </w:rPr>
              <w:t>العوامل</w:t>
            </w:r>
            <w:r w:rsidRPr="00D67F9B">
              <w:rPr>
                <w:rStyle w:val="Hyperlink"/>
                <w:rFonts w:cstheme="minorHAnsi"/>
                <w:b/>
                <w:bCs/>
                <w:noProof/>
                <w:rtl/>
              </w:rPr>
              <w:t xml:space="preserve"> </w:t>
            </w:r>
            <w:r w:rsidRPr="00D67F9B">
              <w:rPr>
                <w:rStyle w:val="Hyperlink"/>
                <w:rFonts w:cstheme="minorHAnsi" w:hint="eastAsia"/>
                <w:b/>
                <w:bCs/>
                <w:noProof/>
                <w:rtl/>
              </w:rPr>
              <w:t>المؤثرة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نمو</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8B3F5C1" w14:textId="25B0575F" w:rsidR="00CD746B" w:rsidRDefault="00CD746B">
          <w:pPr>
            <w:pStyle w:val="TOC3"/>
            <w:tabs>
              <w:tab w:val="right" w:leader="dot" w:pos="8822"/>
            </w:tabs>
            <w:bidi/>
            <w:rPr>
              <w:noProof/>
              <w:rtl/>
            </w:rPr>
          </w:pPr>
          <w:hyperlink w:anchor="_Toc217912086" w:history="1">
            <w:r w:rsidRPr="00D67F9B">
              <w:rPr>
                <w:rStyle w:val="Hyperlink"/>
                <w:rFonts w:cstheme="minorHAnsi"/>
                <w:b/>
                <w:bCs/>
                <w:noProof/>
              </w:rPr>
              <w:t xml:space="preserve">2-8-4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والاستدامة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AE7A370" w14:textId="28E7A6C0" w:rsidR="00CD746B" w:rsidRDefault="00CD746B">
          <w:pPr>
            <w:pStyle w:val="TOC3"/>
            <w:tabs>
              <w:tab w:val="right" w:leader="dot" w:pos="8822"/>
            </w:tabs>
            <w:bidi/>
            <w:rPr>
              <w:noProof/>
              <w:rtl/>
            </w:rPr>
          </w:pPr>
          <w:hyperlink w:anchor="_Toc217912087" w:history="1">
            <w:r w:rsidRPr="00D67F9B">
              <w:rPr>
                <w:rStyle w:val="Hyperlink"/>
                <w:rFonts w:cstheme="minorHAnsi"/>
                <w:b/>
                <w:bCs/>
                <w:noProof/>
              </w:rPr>
              <w:t xml:space="preserve">2-8-5 </w:t>
            </w:r>
            <w:r w:rsidRPr="00D67F9B">
              <w:rPr>
                <w:rStyle w:val="Hyperlink"/>
                <w:rFonts w:cstheme="minorHAnsi" w:hint="eastAsia"/>
                <w:b/>
                <w:bCs/>
                <w:noProof/>
                <w:rtl/>
              </w:rPr>
              <w:t>أهمية</w:t>
            </w:r>
            <w:r w:rsidRPr="00D67F9B">
              <w:rPr>
                <w:rStyle w:val="Hyperlink"/>
                <w:rFonts w:cstheme="minorHAnsi"/>
                <w:b/>
                <w:bCs/>
                <w:noProof/>
                <w:rtl/>
              </w:rPr>
              <w:t xml:space="preserve"> </w:t>
            </w:r>
            <w:r w:rsidRPr="00D67F9B">
              <w:rPr>
                <w:rStyle w:val="Hyperlink"/>
                <w:rFonts w:cstheme="minorHAnsi" w:hint="eastAsia"/>
                <w:b/>
                <w:bCs/>
                <w:noProof/>
                <w:rtl/>
              </w:rPr>
              <w:t>النمو</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تحقيق</w:t>
            </w:r>
            <w:r w:rsidRPr="00D67F9B">
              <w:rPr>
                <w:rStyle w:val="Hyperlink"/>
                <w:rFonts w:cstheme="minorHAnsi"/>
                <w:b/>
                <w:bCs/>
                <w:noProof/>
                <w:rtl/>
              </w:rPr>
              <w:t xml:space="preserve">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375CD9D" w14:textId="211B3042" w:rsidR="00CD746B" w:rsidRDefault="00CD746B">
          <w:pPr>
            <w:pStyle w:val="TOC2"/>
            <w:tabs>
              <w:tab w:val="right" w:leader="dot" w:pos="8822"/>
            </w:tabs>
            <w:rPr>
              <w:rFonts w:eastAsiaTheme="minorEastAsia"/>
              <w:noProof/>
              <w:sz w:val="24"/>
              <w:szCs w:val="24"/>
              <w:rtl/>
            </w:rPr>
          </w:pPr>
          <w:hyperlink w:anchor="_Toc217912088" w:history="1">
            <w:r w:rsidRPr="00D67F9B">
              <w:rPr>
                <w:rStyle w:val="Hyperlink"/>
                <w:rFonts w:cstheme="minorHAnsi"/>
                <w:b/>
                <w:bCs/>
                <w:noProof/>
              </w:rPr>
              <w:t xml:space="preserve">2-9 </w:t>
            </w:r>
            <w:r w:rsidRPr="00D67F9B">
              <w:rPr>
                <w:rStyle w:val="Hyperlink"/>
                <w:rFonts w:cstheme="minorHAnsi" w:hint="eastAsia"/>
                <w:b/>
                <w:bCs/>
                <w:noProof/>
                <w:rtl/>
              </w:rPr>
              <w:t>مفهوم</w:t>
            </w:r>
            <w:r w:rsidRPr="00D67F9B">
              <w:rPr>
                <w:rStyle w:val="Hyperlink"/>
                <w:rFonts w:cstheme="minorHAnsi"/>
                <w:b/>
                <w:bCs/>
                <w:noProof/>
                <w:rtl/>
              </w:rPr>
              <w:t xml:space="preserve">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95DD648" w14:textId="305FDDF7" w:rsidR="00CD746B" w:rsidRDefault="00CD746B">
          <w:pPr>
            <w:pStyle w:val="TOC3"/>
            <w:tabs>
              <w:tab w:val="right" w:leader="dot" w:pos="8822"/>
            </w:tabs>
            <w:bidi/>
            <w:rPr>
              <w:noProof/>
              <w:rtl/>
            </w:rPr>
          </w:pPr>
          <w:hyperlink w:anchor="_Toc217912089" w:history="1">
            <w:r w:rsidRPr="00D67F9B">
              <w:rPr>
                <w:rStyle w:val="Hyperlink"/>
                <w:rFonts w:cstheme="minorHAnsi"/>
                <w:b/>
                <w:bCs/>
                <w:noProof/>
              </w:rPr>
              <w:t xml:space="preserve">2-9-1 </w:t>
            </w:r>
            <w:r w:rsidRPr="00D67F9B">
              <w:rPr>
                <w:rStyle w:val="Hyperlink"/>
                <w:rFonts w:cstheme="minorHAnsi" w:hint="eastAsia"/>
                <w:b/>
                <w:bCs/>
                <w:noProof/>
                <w:rtl/>
              </w:rPr>
              <w:t>أشكال</w:t>
            </w:r>
            <w:r w:rsidRPr="00D67F9B">
              <w:rPr>
                <w:rStyle w:val="Hyperlink"/>
                <w:rFonts w:cstheme="minorHAnsi"/>
                <w:b/>
                <w:bCs/>
                <w:noProof/>
                <w:rtl/>
              </w:rPr>
              <w:t xml:space="preserve">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Toc217912089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3FF23E41" w14:textId="05C6945F" w:rsidR="00CD746B" w:rsidRDefault="00CD746B">
          <w:pPr>
            <w:pStyle w:val="TOC3"/>
            <w:tabs>
              <w:tab w:val="right" w:leader="dot" w:pos="8822"/>
            </w:tabs>
            <w:bidi/>
            <w:rPr>
              <w:noProof/>
              <w:rtl/>
            </w:rPr>
          </w:pPr>
          <w:hyperlink w:anchor="_Toc217912090" w:history="1">
            <w:r w:rsidRPr="00D67F9B">
              <w:rPr>
                <w:rStyle w:val="Hyperlink"/>
                <w:rFonts w:cstheme="minorHAnsi"/>
                <w:b/>
                <w:bCs/>
                <w:noProof/>
              </w:rPr>
              <w:t xml:space="preserve">2-9-2 </w:t>
            </w:r>
            <w:r w:rsidRPr="00D67F9B">
              <w:rPr>
                <w:rStyle w:val="Hyperlink"/>
                <w:rFonts w:cstheme="minorHAnsi" w:hint="eastAsia"/>
                <w:b/>
                <w:bCs/>
                <w:noProof/>
                <w:rtl/>
              </w:rPr>
              <w:t>متطلبات</w:t>
            </w:r>
            <w:r w:rsidRPr="00D67F9B">
              <w:rPr>
                <w:rStyle w:val="Hyperlink"/>
                <w:rFonts w:cstheme="minorHAnsi"/>
                <w:b/>
                <w:bCs/>
                <w:noProof/>
                <w:rtl/>
              </w:rPr>
              <w:t xml:space="preserve">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الناجح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B4B22FF" w14:textId="05756DA3" w:rsidR="00CD746B" w:rsidRDefault="00CD746B">
          <w:pPr>
            <w:pStyle w:val="TOC3"/>
            <w:tabs>
              <w:tab w:val="right" w:leader="dot" w:pos="8822"/>
            </w:tabs>
            <w:bidi/>
            <w:rPr>
              <w:noProof/>
              <w:rtl/>
            </w:rPr>
          </w:pPr>
          <w:hyperlink w:anchor="_Toc217912091" w:history="1">
            <w:r w:rsidRPr="00D67F9B">
              <w:rPr>
                <w:rStyle w:val="Hyperlink"/>
                <w:rFonts w:cstheme="minorHAnsi"/>
                <w:b/>
                <w:bCs/>
                <w:noProof/>
              </w:rPr>
              <w:t xml:space="preserve">2-9-3 </w:t>
            </w:r>
            <w:r w:rsidRPr="00D67F9B">
              <w:rPr>
                <w:rStyle w:val="Hyperlink"/>
                <w:rFonts w:cstheme="minorHAnsi" w:hint="eastAsia"/>
                <w:b/>
                <w:bCs/>
                <w:noProof/>
                <w:rtl/>
              </w:rPr>
              <w:t>التحديات</w:t>
            </w:r>
            <w:r w:rsidRPr="00D67F9B">
              <w:rPr>
                <w:rStyle w:val="Hyperlink"/>
                <w:rFonts w:cstheme="minorHAnsi"/>
                <w:b/>
                <w:bCs/>
                <w:noProof/>
                <w:rtl/>
              </w:rPr>
              <w:t xml:space="preserve"> </w:t>
            </w:r>
            <w:r w:rsidRPr="00D67F9B">
              <w:rPr>
                <w:rStyle w:val="Hyperlink"/>
                <w:rFonts w:cstheme="minorHAnsi" w:hint="eastAsia"/>
                <w:b/>
                <w:bCs/>
                <w:noProof/>
                <w:rtl/>
              </w:rPr>
              <w:t>المرتبطة</w:t>
            </w:r>
            <w:r w:rsidRPr="00D67F9B">
              <w:rPr>
                <w:rStyle w:val="Hyperlink"/>
                <w:rFonts w:cstheme="minorHAnsi"/>
                <w:b/>
                <w:bCs/>
                <w:noProof/>
                <w:rtl/>
              </w:rPr>
              <w:t xml:space="preserve"> </w:t>
            </w:r>
            <w:r w:rsidRPr="00D67F9B">
              <w:rPr>
                <w:rStyle w:val="Hyperlink"/>
                <w:rFonts w:cstheme="minorHAnsi" w:hint="eastAsia"/>
                <w:b/>
                <w:bCs/>
                <w:noProof/>
                <w:rtl/>
              </w:rPr>
              <w:t>بالتوسع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C8A733F" w14:textId="45AE2864" w:rsidR="00CD746B" w:rsidRDefault="00CD746B">
          <w:pPr>
            <w:pStyle w:val="TOC3"/>
            <w:tabs>
              <w:tab w:val="right" w:leader="dot" w:pos="8822"/>
            </w:tabs>
            <w:bidi/>
            <w:rPr>
              <w:noProof/>
              <w:rtl/>
            </w:rPr>
          </w:pPr>
          <w:hyperlink w:anchor="_Toc217912092" w:history="1">
            <w:r w:rsidRPr="00D67F9B">
              <w:rPr>
                <w:rStyle w:val="Hyperlink"/>
                <w:rFonts w:cstheme="minorHAnsi"/>
                <w:b/>
                <w:bCs/>
                <w:noProof/>
              </w:rPr>
              <w:t xml:space="preserve">2-9-4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والاستدامة</w:t>
            </w:r>
            <w:r w:rsidRPr="00D67F9B">
              <w:rPr>
                <w:rStyle w:val="Hyperlink"/>
                <w:rFonts w:cstheme="minorHAnsi"/>
                <w:b/>
                <w:bCs/>
                <w:noProof/>
                <w:rtl/>
              </w:rPr>
              <w:t xml:space="preserve"> </w:t>
            </w:r>
            <w:r w:rsidRPr="00D67F9B">
              <w:rPr>
                <w:rStyle w:val="Hyperlink"/>
                <w:rFonts w:cstheme="minorHAnsi"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673ECDD" w14:textId="35DAB912" w:rsidR="00CD746B" w:rsidRDefault="00CD746B">
          <w:pPr>
            <w:pStyle w:val="TOC3"/>
            <w:tabs>
              <w:tab w:val="right" w:leader="dot" w:pos="8822"/>
            </w:tabs>
            <w:bidi/>
            <w:rPr>
              <w:noProof/>
              <w:rtl/>
            </w:rPr>
          </w:pPr>
          <w:hyperlink w:anchor="_Toc217912093" w:history="1">
            <w:r w:rsidRPr="00D67F9B">
              <w:rPr>
                <w:rStyle w:val="Hyperlink"/>
                <w:rFonts w:cstheme="minorHAnsi"/>
                <w:b/>
                <w:bCs/>
                <w:noProof/>
              </w:rPr>
              <w:t xml:space="preserve">2-9-5 </w:t>
            </w:r>
            <w:r w:rsidRPr="00D67F9B">
              <w:rPr>
                <w:rStyle w:val="Hyperlink"/>
                <w:rFonts w:cstheme="minorHAnsi" w:hint="eastAsia"/>
                <w:b/>
                <w:bCs/>
                <w:noProof/>
                <w:rtl/>
              </w:rPr>
              <w:t>العلاقة</w:t>
            </w:r>
            <w:r w:rsidRPr="00D67F9B">
              <w:rPr>
                <w:rStyle w:val="Hyperlink"/>
                <w:rFonts w:cstheme="minorHAnsi"/>
                <w:b/>
                <w:bCs/>
                <w:noProof/>
                <w:rtl/>
              </w:rPr>
              <w:t xml:space="preserve"> </w:t>
            </w:r>
            <w:r w:rsidRPr="00D67F9B">
              <w:rPr>
                <w:rStyle w:val="Hyperlink"/>
                <w:rFonts w:cstheme="minorHAnsi" w:hint="eastAsia"/>
                <w:b/>
                <w:bCs/>
                <w:noProof/>
                <w:rtl/>
              </w:rPr>
              <w:t>بين</w:t>
            </w:r>
            <w:r w:rsidRPr="00D67F9B">
              <w:rPr>
                <w:rStyle w:val="Hyperlink"/>
                <w:rFonts w:cstheme="minorHAnsi"/>
                <w:b/>
                <w:bCs/>
                <w:noProof/>
                <w:rtl/>
              </w:rPr>
              <w:t xml:space="preserve"> </w:t>
            </w:r>
            <w:r w:rsidRPr="00D67F9B">
              <w:rPr>
                <w:rStyle w:val="Hyperlink"/>
                <w:rFonts w:cstheme="minorHAnsi" w:hint="eastAsia"/>
                <w:b/>
                <w:bCs/>
                <w:noProof/>
                <w:rtl/>
              </w:rPr>
              <w:t>التوسع</w:t>
            </w:r>
            <w:r w:rsidRPr="00D67F9B">
              <w:rPr>
                <w:rStyle w:val="Hyperlink"/>
                <w:rFonts w:cstheme="minorHAnsi"/>
                <w:b/>
                <w:bCs/>
                <w:noProof/>
                <w:rtl/>
              </w:rPr>
              <w:t xml:space="preserve"> </w:t>
            </w:r>
            <w:r w:rsidRPr="00D67F9B">
              <w:rPr>
                <w:rStyle w:val="Hyperlink"/>
                <w:rFonts w:cstheme="minorHAnsi" w:hint="eastAsia"/>
                <w:b/>
                <w:bCs/>
                <w:noProof/>
                <w:rtl/>
              </w:rPr>
              <w:t>والقيادة</w:t>
            </w:r>
            <w:r w:rsidRPr="00D67F9B">
              <w:rPr>
                <w:rStyle w:val="Hyperlink"/>
                <w:rFonts w:cstheme="minorHAnsi"/>
                <w:b/>
                <w:bCs/>
                <w:noProof/>
                <w:rtl/>
              </w:rPr>
              <w:t xml:space="preserve"> </w:t>
            </w:r>
            <w:r w:rsidRPr="00D67F9B">
              <w:rPr>
                <w:rStyle w:val="Hyperlink"/>
                <w:rFonts w:cstheme="minorHAnsi" w:hint="eastAsia"/>
                <w:b/>
                <w:bCs/>
                <w:noProof/>
                <w:rtl/>
              </w:rPr>
              <w:t>في</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8529DDF" w14:textId="096371B5" w:rsidR="00CD746B" w:rsidRDefault="00CD746B">
          <w:pPr>
            <w:pStyle w:val="TOC2"/>
            <w:tabs>
              <w:tab w:val="right" w:leader="dot" w:pos="8822"/>
            </w:tabs>
            <w:rPr>
              <w:rFonts w:eastAsiaTheme="minorEastAsia"/>
              <w:noProof/>
              <w:sz w:val="24"/>
              <w:szCs w:val="24"/>
              <w:rtl/>
            </w:rPr>
          </w:pPr>
          <w:hyperlink w:anchor="_Toc217912094" w:history="1">
            <w:r w:rsidRPr="00D67F9B">
              <w:rPr>
                <w:rStyle w:val="Hyperlink"/>
                <w:rFonts w:cstheme="minorHAnsi"/>
                <w:b/>
                <w:bCs/>
                <w:noProof/>
              </w:rPr>
              <w:t xml:space="preserve">2-10 </w:t>
            </w:r>
            <w:r w:rsidRPr="00D67F9B">
              <w:rPr>
                <w:rStyle w:val="Hyperlink"/>
                <w:rFonts w:cstheme="minorHAnsi" w:hint="eastAsia"/>
                <w:b/>
                <w:bCs/>
                <w:noProof/>
                <w:rtl/>
              </w:rPr>
              <w:t>العلاقة</w:t>
            </w:r>
            <w:r w:rsidRPr="00D67F9B">
              <w:rPr>
                <w:rStyle w:val="Hyperlink"/>
                <w:rFonts w:cstheme="minorHAnsi"/>
                <w:b/>
                <w:bCs/>
                <w:noProof/>
                <w:rtl/>
              </w:rPr>
              <w:t xml:space="preserve"> </w:t>
            </w:r>
            <w:r w:rsidRPr="00D67F9B">
              <w:rPr>
                <w:rStyle w:val="Hyperlink"/>
                <w:rFonts w:cstheme="minorHAnsi" w:hint="eastAsia"/>
                <w:b/>
                <w:bCs/>
                <w:noProof/>
                <w:rtl/>
              </w:rPr>
              <w:t>النظرية</w:t>
            </w:r>
            <w:r w:rsidRPr="00D67F9B">
              <w:rPr>
                <w:rStyle w:val="Hyperlink"/>
                <w:rFonts w:cstheme="minorHAnsi"/>
                <w:b/>
                <w:bCs/>
                <w:noProof/>
                <w:rtl/>
              </w:rPr>
              <w:t xml:space="preserve"> </w:t>
            </w:r>
            <w:r w:rsidRPr="00D67F9B">
              <w:rPr>
                <w:rStyle w:val="Hyperlink"/>
                <w:rFonts w:cstheme="minorHAnsi" w:hint="eastAsia"/>
                <w:b/>
                <w:bCs/>
                <w:noProof/>
                <w:rtl/>
              </w:rPr>
              <w:t>بين</w:t>
            </w:r>
            <w:r w:rsidRPr="00D67F9B">
              <w:rPr>
                <w:rStyle w:val="Hyperlink"/>
                <w:rFonts w:cstheme="minorHAnsi"/>
                <w:b/>
                <w:bCs/>
                <w:noProof/>
                <w:rtl/>
              </w:rPr>
              <w:t xml:space="preserve"> </w:t>
            </w:r>
            <w:r w:rsidRPr="00D67F9B">
              <w:rPr>
                <w:rStyle w:val="Hyperlink"/>
                <w:rFonts w:cstheme="minorHAnsi" w:hint="eastAsia"/>
                <w:b/>
                <w:bCs/>
                <w:noProof/>
                <w:rtl/>
              </w:rPr>
              <w:t>المهارات</w:t>
            </w:r>
            <w:r w:rsidRPr="00D67F9B">
              <w:rPr>
                <w:rStyle w:val="Hyperlink"/>
                <w:rFonts w:cstheme="minorHAnsi"/>
                <w:b/>
                <w:bCs/>
                <w:noProof/>
                <w:rtl/>
              </w:rPr>
              <w:t xml:space="preserve"> </w:t>
            </w:r>
            <w:r w:rsidRPr="00D67F9B">
              <w:rPr>
                <w:rStyle w:val="Hyperlink"/>
                <w:rFonts w:cstheme="minorHAnsi" w:hint="eastAsia"/>
                <w:b/>
                <w:bCs/>
                <w:noProof/>
                <w:rtl/>
              </w:rPr>
              <w:t>القيادية</w:t>
            </w:r>
            <w:r w:rsidRPr="00D67F9B">
              <w:rPr>
                <w:rStyle w:val="Hyperlink"/>
                <w:rFonts w:cstheme="minorHAnsi"/>
                <w:b/>
                <w:bCs/>
                <w:noProof/>
                <w:rtl/>
              </w:rPr>
              <w:t xml:space="preserve"> </w:t>
            </w:r>
            <w:r w:rsidRPr="00D67F9B">
              <w:rPr>
                <w:rStyle w:val="Hyperlink"/>
                <w:rFonts w:cstheme="minorHAnsi" w:hint="eastAsia"/>
                <w:b/>
                <w:bCs/>
                <w:noProof/>
                <w:rtl/>
              </w:rPr>
              <w:t>ونمو</w:t>
            </w:r>
            <w:r w:rsidRPr="00D67F9B">
              <w:rPr>
                <w:rStyle w:val="Hyperlink"/>
                <w:rFonts w:cstheme="minorHAnsi"/>
                <w:b/>
                <w:bCs/>
                <w:noProof/>
                <w:rtl/>
              </w:rPr>
              <w:t xml:space="preserve"> </w:t>
            </w:r>
            <w:r w:rsidRPr="00D67F9B">
              <w:rPr>
                <w:rStyle w:val="Hyperlink"/>
                <w:rFonts w:cstheme="minorHAnsi" w:hint="eastAsia"/>
                <w:b/>
                <w:bCs/>
                <w:noProof/>
                <w:rtl/>
              </w:rPr>
              <w:t>وتوسع</w:t>
            </w:r>
            <w:r w:rsidRPr="00D67F9B">
              <w:rPr>
                <w:rStyle w:val="Hyperlink"/>
                <w:rFonts w:cstheme="minorHAnsi"/>
                <w:b/>
                <w:bCs/>
                <w:noProof/>
                <w:rtl/>
              </w:rPr>
              <w:t xml:space="preserve"> </w:t>
            </w:r>
            <w:r w:rsidRPr="00D67F9B">
              <w:rPr>
                <w:rStyle w:val="Hyperlink"/>
                <w:rFonts w:cstheme="minorHAnsi" w:hint="eastAsia"/>
                <w:b/>
                <w:bCs/>
                <w:noProof/>
                <w:rtl/>
              </w:rPr>
              <w:t>المنظومات</w:t>
            </w:r>
            <w:r w:rsidRPr="00D67F9B">
              <w:rPr>
                <w:rStyle w:val="Hyperlink"/>
                <w:rFonts w:cstheme="minorHAnsi"/>
                <w:b/>
                <w:bCs/>
                <w:noProof/>
                <w:rtl/>
              </w:rPr>
              <w:t xml:space="preserve"> </w:t>
            </w:r>
            <w:r w:rsidRPr="00D67F9B">
              <w:rPr>
                <w:rStyle w:val="Hyperlink"/>
                <w:rFonts w:cstheme="minorHAnsi" w:hint="eastAsia"/>
                <w:b/>
                <w:bCs/>
                <w:noProof/>
                <w:rtl/>
              </w:rPr>
              <w:t>الصغيرة</w:t>
            </w:r>
            <w:r w:rsidRPr="00D67F9B">
              <w:rPr>
                <w:rStyle w:val="Hyperlink"/>
                <w:rFonts w:cstheme="minorHAnsi"/>
                <w:b/>
                <w:bCs/>
                <w:noProof/>
                <w:rtl/>
              </w:rPr>
              <w:t xml:space="preserve"> </w:t>
            </w:r>
            <w:r w:rsidRPr="00D67F9B">
              <w:rPr>
                <w:rStyle w:val="Hyperlink"/>
                <w:rFonts w:cstheme="minorHAnsi" w:hint="eastAsia"/>
                <w:b/>
                <w:bCs/>
                <w:noProof/>
                <w:rtl/>
              </w:rPr>
              <w:t>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Toc217912094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47F47B6" w14:textId="7968D439" w:rsidR="00CD746B" w:rsidRDefault="00CD746B">
          <w:pPr>
            <w:pStyle w:val="TOC2"/>
            <w:tabs>
              <w:tab w:val="right" w:leader="dot" w:pos="8822"/>
            </w:tabs>
            <w:rPr>
              <w:rFonts w:eastAsiaTheme="minorEastAsia"/>
              <w:noProof/>
              <w:sz w:val="24"/>
              <w:szCs w:val="24"/>
              <w:rtl/>
            </w:rPr>
          </w:pPr>
          <w:hyperlink w:anchor="_Toc217912095" w:history="1">
            <w:r w:rsidRPr="00D67F9B">
              <w:rPr>
                <w:rStyle w:val="Hyperlink"/>
                <w:rFonts w:cstheme="minorHAnsi"/>
                <w:b/>
                <w:bCs/>
                <w:noProof/>
              </w:rPr>
              <w:t xml:space="preserve">2-11 </w:t>
            </w:r>
            <w:r w:rsidRPr="00D67F9B">
              <w:rPr>
                <w:rStyle w:val="Hyperlink"/>
                <w:rFonts w:cstheme="minorHAnsi"/>
                <w:b/>
                <w:bCs/>
                <w:noProof/>
                <w:rtl/>
              </w:rPr>
              <w:t xml:space="preserve"> </w:t>
            </w:r>
            <w:r w:rsidRPr="00D67F9B">
              <w:rPr>
                <w:rStyle w:val="Hyperlink"/>
                <w:rFonts w:cstheme="minorHAnsi" w:hint="eastAsia"/>
                <w:b/>
                <w:bCs/>
                <w:noProof/>
                <w:rtl/>
              </w:rPr>
              <w:t>الخلاصة</w:t>
            </w:r>
            <w:r w:rsidRPr="00D67F9B">
              <w:rPr>
                <w:rStyle w:val="Hyperlink"/>
                <w:rFonts w:cstheme="minorHAnsi"/>
                <w:b/>
                <w:bCs/>
                <w:noProof/>
                <w:rtl/>
              </w:rPr>
              <w:t xml:space="preserve"> </w:t>
            </w:r>
            <w:r w:rsidRPr="00D67F9B">
              <w:rPr>
                <w:rStyle w:val="Hyperlink"/>
                <w:rFonts w:cstheme="minorHAnsi" w:hint="eastAsia"/>
                <w:b/>
                <w:bCs/>
                <w:noProof/>
                <w:rtl/>
              </w:rPr>
              <w:t>للفصل</w:t>
            </w:r>
            <w:r w:rsidRPr="00D67F9B">
              <w:rPr>
                <w:rStyle w:val="Hyperlink"/>
                <w:rFonts w:cstheme="minorHAnsi"/>
                <w:b/>
                <w:bCs/>
                <w:noProof/>
                <w:rtl/>
              </w:rPr>
              <w:t xml:space="preserve"> </w:t>
            </w:r>
            <w:r w:rsidRPr="00D67F9B">
              <w:rPr>
                <w:rStyle w:val="Hyperlink"/>
                <w:rFonts w:cstheme="minorHAnsi"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Toc217912095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BAAD347" w14:textId="21EEC079" w:rsidR="00A977EC" w:rsidRDefault="00A977EC">
          <w:r w:rsidRPr="003A7B44">
            <w:rPr>
              <w:noProof/>
            </w:rPr>
            <w:lastRenderedPageBreak/>
            <w:fldChar w:fldCharType="end"/>
          </w:r>
        </w:p>
      </w:sdtContent>
    </w:sdt>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231E38BB" w14:textId="5E73951E" w:rsidR="009125CE" w:rsidRPr="002822EE" w:rsidRDefault="009125CE" w:rsidP="00A61D23">
      <w:pPr>
        <w:pStyle w:val="Heading1"/>
        <w:rPr>
          <w:rFonts w:asciiTheme="minorHAnsi" w:hAnsiTheme="minorHAnsi" w:cstheme="minorHAnsi"/>
          <w:sz w:val="72"/>
          <w:szCs w:val="56"/>
          <w:u w:val="single"/>
          <w:rtl/>
        </w:rPr>
      </w:pPr>
      <w:bookmarkStart w:id="1" w:name="_Toc217912036"/>
      <w:r w:rsidRPr="002822EE">
        <w:rPr>
          <w:rFonts w:asciiTheme="minorHAnsi" w:hAnsiTheme="minorHAnsi" w:cstheme="minorHAnsi" w:hint="cs"/>
          <w:sz w:val="72"/>
          <w:szCs w:val="56"/>
          <w:u w:val="single"/>
          <w:rtl/>
        </w:rPr>
        <w:t>الفصل الأول</w:t>
      </w:r>
      <w:r w:rsidR="00A61D23" w:rsidRPr="002822EE">
        <w:rPr>
          <w:rFonts w:asciiTheme="minorHAnsi" w:hAnsiTheme="minorHAnsi" w:cstheme="minorHAnsi" w:hint="cs"/>
          <w:sz w:val="72"/>
          <w:szCs w:val="56"/>
          <w:u w:val="single"/>
          <w:rtl/>
        </w:rPr>
        <w:t xml:space="preserve">: </w:t>
      </w:r>
      <w:r w:rsidR="0021464D" w:rsidRPr="00AD2737">
        <w:rPr>
          <w:rFonts w:asciiTheme="minorHAnsi" w:hAnsiTheme="minorHAnsi" w:cstheme="minorHAnsi"/>
          <w:sz w:val="72"/>
          <w:szCs w:val="56"/>
          <w:u w:val="single"/>
          <w:rtl/>
        </w:rPr>
        <w:t>الإطار العام للدراسة</w:t>
      </w:r>
      <w:bookmarkEnd w:id="1"/>
    </w:p>
    <w:p w14:paraId="137908B8" w14:textId="77777777" w:rsidR="009125CE" w:rsidRDefault="009125CE" w:rsidP="009125CE">
      <w:pPr>
        <w:rPr>
          <w:rFonts w:ascii="Sakkal Majalla" w:hAnsi="Sakkal Majalla" w:cs="Sakkal Majalla"/>
          <w:sz w:val="28"/>
          <w:szCs w:val="28"/>
          <w:u w:val="single"/>
          <w:rtl/>
        </w:rPr>
      </w:pPr>
    </w:p>
    <w:p w14:paraId="040D9CFB" w14:textId="6187C0A8" w:rsidR="0021464D" w:rsidRPr="009009DD" w:rsidRDefault="009009DD" w:rsidP="00D934E8">
      <w:pPr>
        <w:pStyle w:val="Heading2"/>
        <w:spacing w:line="360" w:lineRule="auto"/>
        <w:rPr>
          <w:rFonts w:cstheme="minorHAnsi"/>
          <w:b/>
          <w:bCs/>
          <w:sz w:val="32"/>
          <w:szCs w:val="32"/>
        </w:rPr>
      </w:pPr>
      <w:bookmarkStart w:id="2" w:name="_Toc217912037"/>
      <w:r w:rsidRPr="009009DD">
        <w:rPr>
          <w:rFonts w:cstheme="minorHAnsi" w:hint="cs"/>
          <w:b/>
          <w:bCs/>
          <w:sz w:val="32"/>
          <w:szCs w:val="32"/>
          <w:rtl/>
        </w:rPr>
        <w:t xml:space="preserve">1-1 </w:t>
      </w:r>
      <w:r w:rsidR="0021464D" w:rsidRPr="009009DD">
        <w:rPr>
          <w:rFonts w:cstheme="minorHAnsi"/>
          <w:b/>
          <w:bCs/>
          <w:sz w:val="32"/>
          <w:szCs w:val="32"/>
          <w:rtl/>
        </w:rPr>
        <w:t>المقدمة</w:t>
      </w:r>
      <w:bookmarkEnd w:id="2"/>
    </w:p>
    <w:p w14:paraId="194BF40C"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تُعدّ المنظومات الصغيرة والمتوسطة من أهم مكونات الاقتصاد الحديث، لما لها من دور محوري في تحقيق النمو الاقتصادي، وخلق فرص العمل، وتعزيز الابتكار، ودعم الاستقرار الاجتماعي. وقد حظيت هذه المنظومات باهتمام متزايد من الحكومات والمؤسسات الاقتصادية، نظرًا لقدرتها على التكيّف السريع مع المتغيرات الاقتصادية، ومساهمتها الفاعلة في تنويع القاعدة الإنتاجية. ومع ذلك، تواجه المنظومات الصغيرة والمتوسطة تحديات متعددة قد تعيق نموها وتوسعها، من أبرزها محدودية الموارد المالية والبشرية، وارتفاع مستوى المنافسة، وضعف القدرات الإدارية في بعض الأحيان</w:t>
      </w:r>
      <w:r w:rsidRPr="00AD2737">
        <w:rPr>
          <w:rFonts w:cstheme="minorHAnsi"/>
          <w:sz w:val="28"/>
          <w:szCs w:val="28"/>
        </w:rPr>
        <w:t>.</w:t>
      </w:r>
    </w:p>
    <w:p w14:paraId="11DE1FF1"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في هذا السياق، يبرز دور المدير العام بوصفه العنصر القيادي الأهم في المنظومات الصغيرة والمتوسطة، حيث يتحمل مسؤولية التخطيط، والتنظيم، واتخاذ القرارات الاستراتيجية، وتوجيه الموارد المتاحة نحو تحقيق الأهداف التنظيمية. وتُعدّ المهارات القيادية التي يمتلكها المدير العام عاملًا حاسمًا في تحديد قدرة المنظومة على الاستمرار، والنمو، والتوسع في الأسواق المحلية والإقليمية</w:t>
      </w:r>
      <w:r w:rsidRPr="00AD2737">
        <w:rPr>
          <w:rFonts w:cstheme="minorHAnsi"/>
          <w:sz w:val="28"/>
          <w:szCs w:val="28"/>
        </w:rPr>
        <w:t>.</w:t>
      </w:r>
    </w:p>
    <w:p w14:paraId="117C2124"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 xml:space="preserve">وتشير الأدبيات الإدارية إلى أن القيادة الفعالة تسهم بشكل مباشر في تحسين الأداء المؤسسي، وتعزيز ثقافة العمل، وتحفيز العاملين، ورفع كفاءة استخدام الموارد. كما تؤكد العديد من الدراسات أن امتلاك المدير العام لمهارات قيادية متقدمة، مثل مهارات التواصل، واتخاذ القرار، والتخطيط الاستراتيجي، </w:t>
      </w:r>
      <w:r w:rsidRPr="00AD2737">
        <w:rPr>
          <w:rFonts w:cstheme="minorHAnsi"/>
          <w:sz w:val="28"/>
          <w:szCs w:val="28"/>
          <w:rtl/>
        </w:rPr>
        <w:lastRenderedPageBreak/>
        <w:t>وحل المشكلات، يُسهم في تعزيز قدرة المنظومات الصغيرة والمتوسطة على مواجهة التحديات وتحقيق النمو المستدام</w:t>
      </w:r>
      <w:r w:rsidRPr="00AD2737">
        <w:rPr>
          <w:rFonts w:cstheme="minorHAnsi"/>
          <w:sz w:val="28"/>
          <w:szCs w:val="28"/>
        </w:rPr>
        <w:t>.</w:t>
      </w:r>
    </w:p>
    <w:p w14:paraId="62102B95"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وانطلاقًا من ذلك، تسعى هذه الدراسة إلى تسليط الضوء على أثر المهارات القيادية للمدير العام على نمو وتوسع المنظومات الصغيرة والمتوسطة، من خلال تناول الإطار النظري والمفاهيمي للقيادة، وتحليل الدراسات السابقة ذات الصلة، وتوضيح العلاقة بين القيادة والنمو المؤسسي، بما يسهم في إثراء المعرفة العلمية وتقديم رؤى عملية لصناع القرار</w:t>
      </w:r>
      <w:r w:rsidRPr="00AD2737">
        <w:rPr>
          <w:rFonts w:cstheme="minorHAnsi"/>
          <w:sz w:val="28"/>
          <w:szCs w:val="28"/>
        </w:rPr>
        <w:t>.</w:t>
      </w:r>
    </w:p>
    <w:p w14:paraId="2164D43D" w14:textId="26778081" w:rsidR="0021464D" w:rsidRPr="00AD2737" w:rsidRDefault="0021464D" w:rsidP="0021464D">
      <w:pPr>
        <w:spacing w:line="360" w:lineRule="auto"/>
        <w:jc w:val="both"/>
        <w:rPr>
          <w:rFonts w:cstheme="minorHAnsi"/>
          <w:sz w:val="28"/>
          <w:szCs w:val="28"/>
        </w:rPr>
      </w:pPr>
    </w:p>
    <w:p w14:paraId="342EEB39" w14:textId="77777777" w:rsidR="0021464D" w:rsidRPr="009009DD" w:rsidRDefault="0021464D" w:rsidP="00D934E8">
      <w:pPr>
        <w:pStyle w:val="Heading2"/>
        <w:spacing w:line="360" w:lineRule="auto"/>
        <w:rPr>
          <w:rFonts w:cstheme="minorHAnsi"/>
          <w:b/>
          <w:bCs/>
          <w:sz w:val="32"/>
          <w:szCs w:val="32"/>
        </w:rPr>
      </w:pPr>
      <w:bookmarkStart w:id="3" w:name="_Toc217912038"/>
      <w:r w:rsidRPr="009009DD">
        <w:rPr>
          <w:rFonts w:cstheme="minorHAnsi"/>
          <w:b/>
          <w:bCs/>
          <w:sz w:val="32"/>
          <w:szCs w:val="32"/>
        </w:rPr>
        <w:t xml:space="preserve">1-2 </w:t>
      </w:r>
      <w:r w:rsidRPr="009009DD">
        <w:rPr>
          <w:rFonts w:cstheme="minorHAnsi"/>
          <w:b/>
          <w:bCs/>
          <w:sz w:val="32"/>
          <w:szCs w:val="32"/>
          <w:rtl/>
        </w:rPr>
        <w:t>مشكلة الدراسة</w:t>
      </w:r>
      <w:bookmarkEnd w:id="3"/>
    </w:p>
    <w:p w14:paraId="0702B2FE"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على الرغم من الأهمية الاقتصادية الكبيرة للمنظومات الصغيرة والمتوسطة، إلا أن نسبة كبيرة منها تواجه صعوبات في تحقيق النمو والتوسع، وقد يؤدي ذلك في بعض الحالات إلى تعثرها أو خروجها من السوق. وتعود هذه الصعوبات إلى عدة عوامل، من بينها ضعف التخطيط الاستراتيجي، وقصور نظم الإدارة، وعدم القدرة على استثمار الفرص المتاحة بالشكل الأمثل</w:t>
      </w:r>
      <w:r w:rsidRPr="00AD2737">
        <w:rPr>
          <w:rFonts w:cstheme="minorHAnsi"/>
          <w:sz w:val="28"/>
          <w:szCs w:val="28"/>
        </w:rPr>
        <w:t>.</w:t>
      </w:r>
    </w:p>
    <w:p w14:paraId="0D99601E"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وتتمثل مشكلة الدراسة في وجود تفاوت ملحوظ في أداء المنظومات الصغيرة والمتوسطة، حيث تنجح بعض المنظومات في تحقيق نمو ملحوظ والتوسع في أنشطتها، بينما تعجز أخرى عن ذلك، رغم تشابه الظروف الاقتصادية والبيئية. وتشير هذه الظاهرة إلى أن هناك عوامل داخلية مؤثرة تلعب دورًا رئيسيًا في هذا التفاوت، ويأتي في مقدمتها مستوى المهارات القيادية للمدير العام</w:t>
      </w:r>
      <w:r w:rsidRPr="00AD2737">
        <w:rPr>
          <w:rFonts w:cstheme="minorHAnsi"/>
          <w:sz w:val="28"/>
          <w:szCs w:val="28"/>
        </w:rPr>
        <w:t>.</w:t>
      </w:r>
    </w:p>
    <w:p w14:paraId="500907F5"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وعلى الرغم من تناول موضوع القيادة في العديد من الدراسات السابقة، إلا أن معظم هذه الدراسات ركزت على المؤسسات الكبيرة أو المنظمات الحكومية، في حين لا تزال الدراسات التي تتناول أثر المهارات القيادية للمدير العام في المنظومات الصغيرة والمتوسطة محدودة، خاصة في السياق العربي. ومن هنا تنبع مشكلة الدراسة الحالية، التي تسعى إلى الإجابة عن التساؤل الرئيس الآتي</w:t>
      </w:r>
      <w:r w:rsidRPr="00AD2737">
        <w:rPr>
          <w:rFonts w:cstheme="minorHAnsi"/>
          <w:sz w:val="28"/>
          <w:szCs w:val="28"/>
        </w:rPr>
        <w:t>:</w:t>
      </w:r>
    </w:p>
    <w:p w14:paraId="05833087"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ما أثر المهارات القيادية للمدير العام على نمو وتوسع المنظومات الصغيرة والمتوسطة؟</w:t>
      </w:r>
    </w:p>
    <w:p w14:paraId="14E95B73" w14:textId="55047132" w:rsidR="0021464D" w:rsidRPr="00AD2737" w:rsidRDefault="0021464D" w:rsidP="0021464D">
      <w:pPr>
        <w:spacing w:line="360" w:lineRule="auto"/>
        <w:jc w:val="both"/>
        <w:rPr>
          <w:rFonts w:cstheme="minorHAnsi"/>
          <w:sz w:val="28"/>
          <w:szCs w:val="28"/>
        </w:rPr>
      </w:pPr>
    </w:p>
    <w:p w14:paraId="57660B4A" w14:textId="77777777" w:rsidR="0021464D" w:rsidRPr="00AD2737" w:rsidRDefault="0021464D" w:rsidP="00D934E8">
      <w:pPr>
        <w:pStyle w:val="Heading2"/>
        <w:spacing w:line="360" w:lineRule="auto"/>
        <w:rPr>
          <w:rFonts w:cstheme="minorHAnsi"/>
          <w:b/>
          <w:bCs/>
          <w:sz w:val="32"/>
          <w:szCs w:val="32"/>
        </w:rPr>
      </w:pPr>
      <w:bookmarkStart w:id="4" w:name="_Toc217912039"/>
      <w:r w:rsidRPr="00AD2737">
        <w:rPr>
          <w:rFonts w:cstheme="minorHAnsi"/>
          <w:b/>
          <w:bCs/>
          <w:sz w:val="32"/>
          <w:szCs w:val="32"/>
        </w:rPr>
        <w:t xml:space="preserve">1-3 </w:t>
      </w:r>
      <w:r w:rsidRPr="00AD2737">
        <w:rPr>
          <w:rFonts w:cstheme="minorHAnsi"/>
          <w:b/>
          <w:bCs/>
          <w:sz w:val="32"/>
          <w:szCs w:val="32"/>
          <w:rtl/>
        </w:rPr>
        <w:t>أهداف الدراسة</w:t>
      </w:r>
      <w:bookmarkEnd w:id="4"/>
    </w:p>
    <w:p w14:paraId="00CBFEC9"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تهدف هذه الدراسة إلى تحقيق مجموعة من الأهداف، تتمثل فيما يلي</w:t>
      </w:r>
      <w:r w:rsidRPr="00AD2737">
        <w:rPr>
          <w:rFonts w:cstheme="minorHAnsi"/>
          <w:sz w:val="28"/>
          <w:szCs w:val="28"/>
        </w:rPr>
        <w:t>:</w:t>
      </w:r>
    </w:p>
    <w:p w14:paraId="2CFA23E3" w14:textId="77777777" w:rsidR="0021464D" w:rsidRPr="00CF1FAE" w:rsidRDefault="0021464D" w:rsidP="00CF1FAE">
      <w:pPr>
        <w:pStyle w:val="ListParagraph"/>
        <w:numPr>
          <w:ilvl w:val="0"/>
          <w:numId w:val="6"/>
        </w:numPr>
        <w:spacing w:line="360" w:lineRule="auto"/>
        <w:jc w:val="both"/>
        <w:rPr>
          <w:rFonts w:cstheme="minorHAnsi"/>
          <w:sz w:val="28"/>
          <w:szCs w:val="28"/>
        </w:rPr>
      </w:pPr>
      <w:r w:rsidRPr="00CF1FAE">
        <w:rPr>
          <w:rFonts w:cstheme="minorHAnsi"/>
          <w:sz w:val="28"/>
          <w:szCs w:val="28"/>
          <w:rtl/>
        </w:rPr>
        <w:lastRenderedPageBreak/>
        <w:t>التعرف على مفهوم المهارات القيادية وأهم أبعادها في سياق المنظومات الصغيرة والمتوسطة</w:t>
      </w:r>
      <w:r w:rsidRPr="00CF1FAE">
        <w:rPr>
          <w:rFonts w:cstheme="minorHAnsi"/>
          <w:sz w:val="28"/>
          <w:szCs w:val="28"/>
        </w:rPr>
        <w:t>.</w:t>
      </w:r>
    </w:p>
    <w:p w14:paraId="133F7E28" w14:textId="77777777" w:rsidR="0021464D" w:rsidRPr="00CF1FAE" w:rsidRDefault="0021464D" w:rsidP="00CF1FAE">
      <w:pPr>
        <w:pStyle w:val="ListParagraph"/>
        <w:numPr>
          <w:ilvl w:val="0"/>
          <w:numId w:val="6"/>
        </w:numPr>
        <w:spacing w:line="360" w:lineRule="auto"/>
        <w:jc w:val="both"/>
        <w:rPr>
          <w:rFonts w:cstheme="minorHAnsi"/>
          <w:sz w:val="28"/>
          <w:szCs w:val="28"/>
        </w:rPr>
      </w:pPr>
      <w:r w:rsidRPr="00CF1FAE">
        <w:rPr>
          <w:rFonts w:cstheme="minorHAnsi"/>
          <w:sz w:val="28"/>
          <w:szCs w:val="28"/>
          <w:rtl/>
        </w:rPr>
        <w:t>توضيح دور المدير العام في تحقيق النمو والتوسع داخل المنظومات الصغيرة والمتوسطة</w:t>
      </w:r>
      <w:r w:rsidRPr="00CF1FAE">
        <w:rPr>
          <w:rFonts w:cstheme="minorHAnsi"/>
          <w:sz w:val="28"/>
          <w:szCs w:val="28"/>
        </w:rPr>
        <w:t>.</w:t>
      </w:r>
    </w:p>
    <w:p w14:paraId="05D7767A" w14:textId="77777777" w:rsidR="0021464D" w:rsidRPr="00CF1FAE" w:rsidRDefault="0021464D" w:rsidP="00CF1FAE">
      <w:pPr>
        <w:pStyle w:val="ListParagraph"/>
        <w:numPr>
          <w:ilvl w:val="0"/>
          <w:numId w:val="6"/>
        </w:numPr>
        <w:spacing w:line="360" w:lineRule="auto"/>
        <w:jc w:val="both"/>
        <w:rPr>
          <w:rFonts w:cstheme="minorHAnsi"/>
          <w:sz w:val="28"/>
          <w:szCs w:val="28"/>
        </w:rPr>
      </w:pPr>
      <w:r w:rsidRPr="00CF1FAE">
        <w:rPr>
          <w:rFonts w:cstheme="minorHAnsi"/>
          <w:sz w:val="28"/>
          <w:szCs w:val="28"/>
          <w:rtl/>
        </w:rPr>
        <w:t>تحليل العلاقة بين المهارات القيادية للمدير العام ونمو المنظومات الصغيرة والمتوسطة</w:t>
      </w:r>
      <w:r w:rsidRPr="00CF1FAE">
        <w:rPr>
          <w:rFonts w:cstheme="minorHAnsi"/>
          <w:sz w:val="28"/>
          <w:szCs w:val="28"/>
        </w:rPr>
        <w:t>.</w:t>
      </w:r>
    </w:p>
    <w:p w14:paraId="35E8C90D" w14:textId="77777777" w:rsidR="0021464D" w:rsidRPr="00CF1FAE" w:rsidRDefault="0021464D" w:rsidP="00CF1FAE">
      <w:pPr>
        <w:pStyle w:val="ListParagraph"/>
        <w:numPr>
          <w:ilvl w:val="0"/>
          <w:numId w:val="6"/>
        </w:numPr>
        <w:spacing w:line="360" w:lineRule="auto"/>
        <w:jc w:val="both"/>
        <w:rPr>
          <w:rFonts w:cstheme="minorHAnsi"/>
          <w:sz w:val="28"/>
          <w:szCs w:val="28"/>
        </w:rPr>
      </w:pPr>
      <w:r w:rsidRPr="00CF1FAE">
        <w:rPr>
          <w:rFonts w:cstheme="minorHAnsi"/>
          <w:sz w:val="28"/>
          <w:szCs w:val="28"/>
          <w:rtl/>
        </w:rPr>
        <w:t>بيان أثر المهارات القيادية للمدير العام في دعم توسع المنظومات الصغيرة والمتوسطة</w:t>
      </w:r>
      <w:r w:rsidRPr="00CF1FAE">
        <w:rPr>
          <w:rFonts w:cstheme="minorHAnsi"/>
          <w:sz w:val="28"/>
          <w:szCs w:val="28"/>
        </w:rPr>
        <w:t>.</w:t>
      </w:r>
    </w:p>
    <w:p w14:paraId="3E75C5B0" w14:textId="77777777" w:rsidR="0021464D" w:rsidRPr="00CF1FAE" w:rsidRDefault="0021464D" w:rsidP="00CF1FAE">
      <w:pPr>
        <w:pStyle w:val="ListParagraph"/>
        <w:numPr>
          <w:ilvl w:val="0"/>
          <w:numId w:val="6"/>
        </w:numPr>
        <w:spacing w:line="360" w:lineRule="auto"/>
        <w:jc w:val="both"/>
        <w:rPr>
          <w:rFonts w:cstheme="minorHAnsi"/>
          <w:sz w:val="28"/>
          <w:szCs w:val="28"/>
        </w:rPr>
      </w:pPr>
      <w:r w:rsidRPr="00CF1FAE">
        <w:rPr>
          <w:rFonts w:cstheme="minorHAnsi"/>
          <w:sz w:val="28"/>
          <w:szCs w:val="28"/>
          <w:rtl/>
        </w:rPr>
        <w:t>تقديم توصيات عملية تسهم في تطوير المهارات القيادية للمديرين العامين بما يدعم نمو وتوسع المنظومات الصغيرة والمتوسطة</w:t>
      </w:r>
      <w:r w:rsidRPr="00CF1FAE">
        <w:rPr>
          <w:rFonts w:cstheme="minorHAnsi"/>
          <w:sz w:val="28"/>
          <w:szCs w:val="28"/>
        </w:rPr>
        <w:t>.</w:t>
      </w:r>
    </w:p>
    <w:p w14:paraId="472DB785" w14:textId="51899992" w:rsidR="0021464D" w:rsidRPr="00AD2737" w:rsidRDefault="0021464D" w:rsidP="0021464D">
      <w:pPr>
        <w:spacing w:line="360" w:lineRule="auto"/>
        <w:jc w:val="both"/>
        <w:rPr>
          <w:rFonts w:cstheme="minorHAnsi"/>
          <w:sz w:val="28"/>
          <w:szCs w:val="28"/>
        </w:rPr>
      </w:pPr>
    </w:p>
    <w:p w14:paraId="3FE64734" w14:textId="77777777" w:rsidR="0021464D" w:rsidRPr="00AD2737" w:rsidRDefault="0021464D" w:rsidP="00D934E8">
      <w:pPr>
        <w:pStyle w:val="Heading2"/>
        <w:spacing w:line="360" w:lineRule="auto"/>
        <w:rPr>
          <w:rFonts w:cstheme="minorHAnsi"/>
          <w:b/>
          <w:bCs/>
          <w:sz w:val="32"/>
          <w:szCs w:val="32"/>
        </w:rPr>
      </w:pPr>
      <w:bookmarkStart w:id="5" w:name="_Toc217912040"/>
      <w:r w:rsidRPr="00AD2737">
        <w:rPr>
          <w:rFonts w:cstheme="minorHAnsi"/>
          <w:b/>
          <w:bCs/>
          <w:sz w:val="32"/>
          <w:szCs w:val="32"/>
        </w:rPr>
        <w:t xml:space="preserve">1-4 </w:t>
      </w:r>
      <w:r w:rsidRPr="00AD2737">
        <w:rPr>
          <w:rFonts w:cstheme="minorHAnsi"/>
          <w:b/>
          <w:bCs/>
          <w:sz w:val="32"/>
          <w:szCs w:val="32"/>
          <w:rtl/>
        </w:rPr>
        <w:t>أسئلة الدراسة</w:t>
      </w:r>
      <w:bookmarkEnd w:id="5"/>
    </w:p>
    <w:p w14:paraId="00466039"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انطلاقًا من مشكلة الدراسة وأهدافها، تسعى هذه الدراسة إلى الإجابة عن الأسئلة التالية</w:t>
      </w:r>
      <w:r w:rsidRPr="00AD2737">
        <w:rPr>
          <w:rFonts w:cstheme="minorHAnsi"/>
          <w:sz w:val="28"/>
          <w:szCs w:val="28"/>
        </w:rPr>
        <w:t>:</w:t>
      </w:r>
    </w:p>
    <w:p w14:paraId="26E62561" w14:textId="77777777" w:rsidR="0021464D" w:rsidRPr="00CF1FAE" w:rsidRDefault="0021464D" w:rsidP="00CF1FAE">
      <w:pPr>
        <w:pStyle w:val="ListParagraph"/>
        <w:numPr>
          <w:ilvl w:val="0"/>
          <w:numId w:val="7"/>
        </w:numPr>
        <w:spacing w:line="360" w:lineRule="auto"/>
        <w:jc w:val="both"/>
        <w:rPr>
          <w:rFonts w:cstheme="minorHAnsi"/>
          <w:sz w:val="28"/>
          <w:szCs w:val="28"/>
        </w:rPr>
      </w:pPr>
      <w:r w:rsidRPr="00CF1FAE">
        <w:rPr>
          <w:rFonts w:cstheme="minorHAnsi"/>
          <w:sz w:val="28"/>
          <w:szCs w:val="28"/>
          <w:rtl/>
        </w:rPr>
        <w:t>ما المقصود بالمهارات القيادية للمدير العام في المنظومات الصغيرة والمتوسطة؟</w:t>
      </w:r>
    </w:p>
    <w:p w14:paraId="6634B655" w14:textId="77777777" w:rsidR="0021464D" w:rsidRPr="00CF1FAE" w:rsidRDefault="0021464D" w:rsidP="00CF1FAE">
      <w:pPr>
        <w:pStyle w:val="ListParagraph"/>
        <w:numPr>
          <w:ilvl w:val="0"/>
          <w:numId w:val="7"/>
        </w:numPr>
        <w:spacing w:line="360" w:lineRule="auto"/>
        <w:jc w:val="both"/>
        <w:rPr>
          <w:rFonts w:cstheme="minorHAnsi"/>
          <w:sz w:val="28"/>
          <w:szCs w:val="28"/>
        </w:rPr>
      </w:pPr>
      <w:r w:rsidRPr="00CF1FAE">
        <w:rPr>
          <w:rFonts w:cstheme="minorHAnsi"/>
          <w:sz w:val="28"/>
          <w:szCs w:val="28"/>
          <w:rtl/>
        </w:rPr>
        <w:t>ما مدى تأثير المهارات القيادية للمدير العام على نمو المنظومات الصغيرة والمتوسطة؟</w:t>
      </w:r>
    </w:p>
    <w:p w14:paraId="0F43B6AB" w14:textId="77777777" w:rsidR="0021464D" w:rsidRPr="00CF1FAE" w:rsidRDefault="0021464D" w:rsidP="00CF1FAE">
      <w:pPr>
        <w:pStyle w:val="ListParagraph"/>
        <w:numPr>
          <w:ilvl w:val="0"/>
          <w:numId w:val="7"/>
        </w:numPr>
        <w:spacing w:line="360" w:lineRule="auto"/>
        <w:jc w:val="both"/>
        <w:rPr>
          <w:rFonts w:cstheme="minorHAnsi"/>
          <w:sz w:val="28"/>
          <w:szCs w:val="28"/>
        </w:rPr>
      </w:pPr>
      <w:r w:rsidRPr="00CF1FAE">
        <w:rPr>
          <w:rFonts w:cstheme="minorHAnsi"/>
          <w:sz w:val="28"/>
          <w:szCs w:val="28"/>
          <w:rtl/>
        </w:rPr>
        <w:t>ما أثر المهارات القيادية للمدير العام على توسع المنظومات الصغيرة والمتوسطة؟</w:t>
      </w:r>
    </w:p>
    <w:p w14:paraId="33C38527" w14:textId="77777777" w:rsidR="0021464D" w:rsidRPr="00CF1FAE" w:rsidRDefault="0021464D" w:rsidP="00CF1FAE">
      <w:pPr>
        <w:pStyle w:val="ListParagraph"/>
        <w:numPr>
          <w:ilvl w:val="0"/>
          <w:numId w:val="7"/>
        </w:numPr>
        <w:spacing w:line="360" w:lineRule="auto"/>
        <w:jc w:val="both"/>
        <w:rPr>
          <w:rFonts w:cstheme="minorHAnsi"/>
          <w:sz w:val="28"/>
          <w:szCs w:val="28"/>
        </w:rPr>
      </w:pPr>
      <w:r w:rsidRPr="00CF1FAE">
        <w:rPr>
          <w:rFonts w:cstheme="minorHAnsi"/>
          <w:sz w:val="28"/>
          <w:szCs w:val="28"/>
          <w:rtl/>
        </w:rPr>
        <w:t>ما أهم المهارات القيادية التي تسهم في تحقيق النمو والتوسع في المنظومات الصغيرة والمتوسطة؟</w:t>
      </w:r>
    </w:p>
    <w:p w14:paraId="6ED80A7F" w14:textId="26D56589" w:rsidR="0021464D" w:rsidRPr="00AD2737" w:rsidRDefault="0021464D" w:rsidP="0021464D">
      <w:pPr>
        <w:spacing w:line="360" w:lineRule="auto"/>
        <w:jc w:val="both"/>
        <w:rPr>
          <w:rFonts w:cstheme="minorHAnsi"/>
          <w:sz w:val="28"/>
          <w:szCs w:val="28"/>
        </w:rPr>
      </w:pPr>
    </w:p>
    <w:p w14:paraId="7117A877" w14:textId="77777777" w:rsidR="0021464D" w:rsidRPr="00AD2737" w:rsidRDefault="0021464D" w:rsidP="00D934E8">
      <w:pPr>
        <w:pStyle w:val="Heading2"/>
        <w:spacing w:line="360" w:lineRule="auto"/>
        <w:rPr>
          <w:rFonts w:cstheme="minorHAnsi"/>
          <w:b/>
          <w:bCs/>
          <w:sz w:val="32"/>
          <w:szCs w:val="32"/>
        </w:rPr>
      </w:pPr>
      <w:bookmarkStart w:id="6" w:name="_Toc217912041"/>
      <w:r w:rsidRPr="00AD2737">
        <w:rPr>
          <w:rFonts w:cstheme="minorHAnsi"/>
          <w:b/>
          <w:bCs/>
          <w:sz w:val="32"/>
          <w:szCs w:val="32"/>
        </w:rPr>
        <w:t xml:space="preserve">1-5 </w:t>
      </w:r>
      <w:r w:rsidRPr="00AD2737">
        <w:rPr>
          <w:rFonts w:cstheme="minorHAnsi"/>
          <w:b/>
          <w:bCs/>
          <w:sz w:val="32"/>
          <w:szCs w:val="32"/>
          <w:rtl/>
        </w:rPr>
        <w:t>فرضيات الدراسة</w:t>
      </w:r>
      <w:bookmarkEnd w:id="6"/>
    </w:p>
    <w:p w14:paraId="33A6C0A9"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استنادًا إلى أسئلة الدراسة، تقوم هذه الدراسة على الفرضيات الآتية</w:t>
      </w:r>
      <w:r w:rsidRPr="00AD2737">
        <w:rPr>
          <w:rFonts w:cstheme="minorHAnsi"/>
          <w:sz w:val="28"/>
          <w:szCs w:val="28"/>
        </w:rPr>
        <w:t>:</w:t>
      </w:r>
    </w:p>
    <w:p w14:paraId="1F39EEBC" w14:textId="77777777" w:rsidR="0021464D" w:rsidRPr="00CF1FAE" w:rsidRDefault="0021464D" w:rsidP="00CF1FAE">
      <w:pPr>
        <w:pStyle w:val="ListParagraph"/>
        <w:numPr>
          <w:ilvl w:val="0"/>
          <w:numId w:val="8"/>
        </w:numPr>
        <w:spacing w:line="360" w:lineRule="auto"/>
        <w:jc w:val="both"/>
        <w:rPr>
          <w:rFonts w:cstheme="minorHAnsi"/>
          <w:sz w:val="28"/>
          <w:szCs w:val="28"/>
        </w:rPr>
      </w:pPr>
      <w:r w:rsidRPr="00CF1FAE">
        <w:rPr>
          <w:rFonts w:cstheme="minorHAnsi"/>
          <w:sz w:val="28"/>
          <w:szCs w:val="28"/>
          <w:rtl/>
        </w:rPr>
        <w:t>توجد علاقة ذات دلالة بين المهارات القيادية للمدير العام ونمو المنظومات الصغيرة والمتوسطة</w:t>
      </w:r>
      <w:r w:rsidRPr="00CF1FAE">
        <w:rPr>
          <w:rFonts w:cstheme="minorHAnsi"/>
          <w:sz w:val="28"/>
          <w:szCs w:val="28"/>
        </w:rPr>
        <w:t>.</w:t>
      </w:r>
    </w:p>
    <w:p w14:paraId="0C8865E3" w14:textId="77777777" w:rsidR="0021464D" w:rsidRPr="00CF1FAE" w:rsidRDefault="0021464D" w:rsidP="00CF1FAE">
      <w:pPr>
        <w:pStyle w:val="ListParagraph"/>
        <w:numPr>
          <w:ilvl w:val="0"/>
          <w:numId w:val="8"/>
        </w:numPr>
        <w:spacing w:line="360" w:lineRule="auto"/>
        <w:jc w:val="both"/>
        <w:rPr>
          <w:rFonts w:cstheme="minorHAnsi"/>
          <w:sz w:val="28"/>
          <w:szCs w:val="28"/>
        </w:rPr>
      </w:pPr>
      <w:r w:rsidRPr="00CF1FAE">
        <w:rPr>
          <w:rFonts w:cstheme="minorHAnsi"/>
          <w:sz w:val="28"/>
          <w:szCs w:val="28"/>
          <w:rtl/>
        </w:rPr>
        <w:t>توجد علاقة ذات دلالة بين المهارات القيادية للمدير العام وتوسع المنظومات الصغيرة والمتوسطة</w:t>
      </w:r>
      <w:r w:rsidRPr="00CF1FAE">
        <w:rPr>
          <w:rFonts w:cstheme="minorHAnsi"/>
          <w:sz w:val="28"/>
          <w:szCs w:val="28"/>
        </w:rPr>
        <w:t>.</w:t>
      </w:r>
    </w:p>
    <w:p w14:paraId="67B962CB" w14:textId="77777777" w:rsidR="0021464D" w:rsidRPr="00CF1FAE" w:rsidRDefault="0021464D" w:rsidP="00CF1FAE">
      <w:pPr>
        <w:pStyle w:val="ListParagraph"/>
        <w:numPr>
          <w:ilvl w:val="0"/>
          <w:numId w:val="8"/>
        </w:numPr>
        <w:spacing w:line="360" w:lineRule="auto"/>
        <w:jc w:val="both"/>
        <w:rPr>
          <w:rFonts w:cstheme="minorHAnsi"/>
          <w:sz w:val="28"/>
          <w:szCs w:val="28"/>
        </w:rPr>
      </w:pPr>
      <w:r w:rsidRPr="00CF1FAE">
        <w:rPr>
          <w:rFonts w:cstheme="minorHAnsi"/>
          <w:sz w:val="28"/>
          <w:szCs w:val="28"/>
          <w:rtl/>
        </w:rPr>
        <w:t>تؤثر المهارات القيادية للمدير العام تأثيرًا إيجابيًا في قدرة المنظومات الصغيرة والمتوسطة على تحقيق النمو المستدام</w:t>
      </w:r>
      <w:r w:rsidRPr="00CF1FAE">
        <w:rPr>
          <w:rFonts w:cstheme="minorHAnsi"/>
          <w:sz w:val="28"/>
          <w:szCs w:val="28"/>
        </w:rPr>
        <w:t>.</w:t>
      </w:r>
    </w:p>
    <w:p w14:paraId="4E1001D4" w14:textId="4AA5EBEF" w:rsidR="0021464D" w:rsidRPr="00AD2737" w:rsidRDefault="0021464D" w:rsidP="0021464D">
      <w:pPr>
        <w:spacing w:line="360" w:lineRule="auto"/>
        <w:jc w:val="both"/>
        <w:rPr>
          <w:rFonts w:cstheme="minorHAnsi"/>
          <w:sz w:val="28"/>
          <w:szCs w:val="28"/>
        </w:rPr>
      </w:pPr>
    </w:p>
    <w:p w14:paraId="5722F410" w14:textId="77777777" w:rsidR="0021464D" w:rsidRPr="00AD2737" w:rsidRDefault="0021464D" w:rsidP="00D934E8">
      <w:pPr>
        <w:pStyle w:val="Heading2"/>
        <w:spacing w:line="360" w:lineRule="auto"/>
        <w:rPr>
          <w:rFonts w:cstheme="minorHAnsi"/>
          <w:b/>
          <w:bCs/>
          <w:sz w:val="32"/>
          <w:szCs w:val="32"/>
        </w:rPr>
      </w:pPr>
      <w:bookmarkStart w:id="7" w:name="_Toc217912042"/>
      <w:r w:rsidRPr="00AD2737">
        <w:rPr>
          <w:rFonts w:cstheme="minorHAnsi"/>
          <w:b/>
          <w:bCs/>
          <w:sz w:val="32"/>
          <w:szCs w:val="32"/>
        </w:rPr>
        <w:lastRenderedPageBreak/>
        <w:t xml:space="preserve">1-6 </w:t>
      </w:r>
      <w:r w:rsidRPr="00AD2737">
        <w:rPr>
          <w:rFonts w:cstheme="minorHAnsi"/>
          <w:b/>
          <w:bCs/>
          <w:sz w:val="32"/>
          <w:szCs w:val="32"/>
          <w:rtl/>
        </w:rPr>
        <w:t>أهمية الدراسة</w:t>
      </w:r>
      <w:bookmarkEnd w:id="7"/>
    </w:p>
    <w:p w14:paraId="72F9DFAD"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تنبع أهمية هذه الدراسة من جانبين رئيسيين</w:t>
      </w:r>
      <w:r w:rsidRPr="00AD2737">
        <w:rPr>
          <w:rFonts w:cstheme="minorHAnsi"/>
          <w:sz w:val="28"/>
          <w:szCs w:val="28"/>
        </w:rPr>
        <w:t>:</w:t>
      </w:r>
    </w:p>
    <w:p w14:paraId="7706F631" w14:textId="0F278CDA" w:rsidR="0021464D" w:rsidRPr="00AD2737" w:rsidRDefault="0021464D" w:rsidP="00CF1FAE">
      <w:pPr>
        <w:spacing w:line="360" w:lineRule="auto"/>
        <w:rPr>
          <w:rFonts w:cstheme="minorHAnsi"/>
          <w:sz w:val="28"/>
          <w:szCs w:val="28"/>
        </w:rPr>
      </w:pPr>
      <w:r w:rsidRPr="00AD2737">
        <w:rPr>
          <w:rFonts w:cstheme="minorHAnsi"/>
          <w:b/>
          <w:bCs/>
          <w:sz w:val="28"/>
          <w:szCs w:val="28"/>
          <w:rtl/>
        </w:rPr>
        <w:t>أولًا: الأهمية النظرية</w:t>
      </w:r>
      <w:r w:rsidR="00CF1FAE">
        <w:rPr>
          <w:rFonts w:cstheme="minorHAnsi"/>
          <w:b/>
          <w:bCs/>
          <w:sz w:val="28"/>
          <w:szCs w:val="28"/>
        </w:rPr>
        <w:t>:</w:t>
      </w:r>
      <w:r w:rsidRPr="00AD2737">
        <w:rPr>
          <w:rFonts w:cstheme="minorHAnsi"/>
          <w:sz w:val="28"/>
          <w:szCs w:val="28"/>
        </w:rPr>
        <w:br/>
      </w:r>
      <w:r w:rsidRPr="00AD2737">
        <w:rPr>
          <w:rFonts w:cstheme="minorHAnsi"/>
          <w:sz w:val="28"/>
          <w:szCs w:val="28"/>
          <w:rtl/>
        </w:rPr>
        <w:t>تسهم هذه الدراسة في إثراء الأدبيات العلمية في مجال القيادة الإدارية، من خلال التركيز على دور المدير العام في المنظومات الصغيرة والمتوسطة، وهو مجال لا يزال بحاجة إلى المزيد من البحث والدراسة، خاصة في البيئة العربية</w:t>
      </w:r>
      <w:r w:rsidRPr="00AD2737">
        <w:rPr>
          <w:rFonts w:cstheme="minorHAnsi"/>
          <w:sz w:val="28"/>
          <w:szCs w:val="28"/>
        </w:rPr>
        <w:t>.</w:t>
      </w:r>
    </w:p>
    <w:p w14:paraId="611FA9DD" w14:textId="7B533CD7" w:rsidR="0021464D" w:rsidRPr="00AD2737" w:rsidRDefault="0021464D" w:rsidP="00CF1FAE">
      <w:pPr>
        <w:spacing w:line="360" w:lineRule="auto"/>
        <w:rPr>
          <w:rFonts w:cstheme="minorHAnsi"/>
          <w:sz w:val="28"/>
          <w:szCs w:val="28"/>
        </w:rPr>
      </w:pPr>
      <w:r w:rsidRPr="00AD2737">
        <w:rPr>
          <w:rFonts w:cstheme="minorHAnsi"/>
          <w:b/>
          <w:bCs/>
          <w:sz w:val="28"/>
          <w:szCs w:val="28"/>
          <w:rtl/>
        </w:rPr>
        <w:t>ثانيًا: الأهمية التطبيقية</w:t>
      </w:r>
      <w:r w:rsidR="00CF1FAE">
        <w:rPr>
          <w:rFonts w:cstheme="minorHAnsi"/>
          <w:b/>
          <w:bCs/>
          <w:sz w:val="28"/>
          <w:szCs w:val="28"/>
        </w:rPr>
        <w:t>:</w:t>
      </w:r>
      <w:r w:rsidRPr="00AD2737">
        <w:rPr>
          <w:rFonts w:cstheme="minorHAnsi"/>
          <w:sz w:val="28"/>
          <w:szCs w:val="28"/>
        </w:rPr>
        <w:br/>
      </w:r>
      <w:r w:rsidRPr="00AD2737">
        <w:rPr>
          <w:rFonts w:cstheme="minorHAnsi"/>
          <w:sz w:val="28"/>
          <w:szCs w:val="28"/>
          <w:rtl/>
        </w:rPr>
        <w:t>توفر نتائج الدراسة وتوصياتها إطارًا عمليًا يمكن أن يستفيد منه المديرون العامون وأصحاب القرار في المنظومات الصغيرة والمتوسطة، من خلال التركيز على تطوير المهارات القيادية التي تدعم النمو والتوسع وتحسن الأداء المؤسسي</w:t>
      </w:r>
      <w:r w:rsidRPr="00AD2737">
        <w:rPr>
          <w:rFonts w:cstheme="minorHAnsi"/>
          <w:sz w:val="28"/>
          <w:szCs w:val="28"/>
        </w:rPr>
        <w:t>.</w:t>
      </w:r>
    </w:p>
    <w:p w14:paraId="16C46B10" w14:textId="63A4F708" w:rsidR="0021464D" w:rsidRPr="00AD2737" w:rsidRDefault="0021464D" w:rsidP="0021464D">
      <w:pPr>
        <w:spacing w:line="360" w:lineRule="auto"/>
        <w:jc w:val="both"/>
        <w:rPr>
          <w:rFonts w:cstheme="minorHAnsi"/>
          <w:sz w:val="28"/>
          <w:szCs w:val="28"/>
        </w:rPr>
      </w:pPr>
    </w:p>
    <w:p w14:paraId="084C0E3F" w14:textId="77777777" w:rsidR="0021464D" w:rsidRPr="00AD2737" w:rsidRDefault="0021464D" w:rsidP="00D934E8">
      <w:pPr>
        <w:pStyle w:val="Heading2"/>
        <w:spacing w:line="360" w:lineRule="auto"/>
        <w:rPr>
          <w:rFonts w:cstheme="minorHAnsi"/>
          <w:b/>
          <w:bCs/>
          <w:sz w:val="32"/>
          <w:szCs w:val="32"/>
        </w:rPr>
      </w:pPr>
      <w:bookmarkStart w:id="8" w:name="_Toc217912043"/>
      <w:r w:rsidRPr="00AD2737">
        <w:rPr>
          <w:rFonts w:cstheme="minorHAnsi"/>
          <w:b/>
          <w:bCs/>
          <w:sz w:val="32"/>
          <w:szCs w:val="32"/>
        </w:rPr>
        <w:t xml:space="preserve">1-7 </w:t>
      </w:r>
      <w:r w:rsidRPr="00AD2737">
        <w:rPr>
          <w:rFonts w:cstheme="minorHAnsi"/>
          <w:b/>
          <w:bCs/>
          <w:sz w:val="32"/>
          <w:szCs w:val="32"/>
          <w:rtl/>
        </w:rPr>
        <w:t>حدود الدراسة</w:t>
      </w:r>
      <w:bookmarkEnd w:id="8"/>
    </w:p>
    <w:p w14:paraId="68CB3AA9"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تتمثل حدود الدراسة فيما يلي</w:t>
      </w:r>
      <w:r w:rsidRPr="00AD2737">
        <w:rPr>
          <w:rFonts w:cstheme="minorHAnsi"/>
          <w:sz w:val="28"/>
          <w:szCs w:val="28"/>
        </w:rPr>
        <w:t>:</w:t>
      </w:r>
    </w:p>
    <w:p w14:paraId="0AA5A29A" w14:textId="77777777" w:rsidR="00CF1FAE" w:rsidRPr="00CF1FAE" w:rsidRDefault="0021464D" w:rsidP="0021464D">
      <w:pPr>
        <w:spacing w:line="360" w:lineRule="auto"/>
        <w:jc w:val="both"/>
        <w:rPr>
          <w:rFonts w:cstheme="minorHAnsi"/>
          <w:b/>
          <w:bCs/>
          <w:sz w:val="28"/>
          <w:szCs w:val="28"/>
        </w:rPr>
      </w:pPr>
      <w:r w:rsidRPr="00AD2737">
        <w:rPr>
          <w:rFonts w:cstheme="minorHAnsi"/>
          <w:b/>
          <w:bCs/>
          <w:sz w:val="28"/>
          <w:szCs w:val="28"/>
          <w:rtl/>
        </w:rPr>
        <w:t>الحدود الموضوعية</w:t>
      </w:r>
      <w:r w:rsidRPr="00AD2737">
        <w:rPr>
          <w:rFonts w:cstheme="minorHAnsi"/>
          <w:b/>
          <w:bCs/>
          <w:sz w:val="28"/>
          <w:szCs w:val="28"/>
        </w:rPr>
        <w:t xml:space="preserve">: </w:t>
      </w:r>
    </w:p>
    <w:p w14:paraId="579652F0" w14:textId="48DE13AD" w:rsidR="0021464D" w:rsidRPr="00AD2737" w:rsidRDefault="0021464D" w:rsidP="0021464D">
      <w:pPr>
        <w:spacing w:line="360" w:lineRule="auto"/>
        <w:jc w:val="both"/>
        <w:rPr>
          <w:rFonts w:cstheme="minorHAnsi"/>
          <w:sz w:val="28"/>
          <w:szCs w:val="28"/>
        </w:rPr>
      </w:pPr>
      <w:r w:rsidRPr="00AD2737">
        <w:rPr>
          <w:rFonts w:cstheme="minorHAnsi"/>
          <w:sz w:val="28"/>
          <w:szCs w:val="28"/>
          <w:rtl/>
        </w:rPr>
        <w:t>تقتصر الدراسة على أثر المهارات القيادية للمدير العام على نمو وتوسع المنظومات الصغيرة والمتوسطة</w:t>
      </w:r>
      <w:r w:rsidRPr="00AD2737">
        <w:rPr>
          <w:rFonts w:cstheme="minorHAnsi"/>
          <w:sz w:val="28"/>
          <w:szCs w:val="28"/>
        </w:rPr>
        <w:t>.</w:t>
      </w:r>
    </w:p>
    <w:p w14:paraId="1973EBBE" w14:textId="77777777" w:rsidR="00CF1FAE" w:rsidRPr="00CF1FAE" w:rsidRDefault="0021464D" w:rsidP="00CF1FAE">
      <w:pPr>
        <w:spacing w:line="360" w:lineRule="auto"/>
        <w:jc w:val="both"/>
        <w:rPr>
          <w:rFonts w:cstheme="minorHAnsi"/>
          <w:b/>
          <w:bCs/>
          <w:sz w:val="28"/>
          <w:szCs w:val="28"/>
        </w:rPr>
      </w:pPr>
      <w:r w:rsidRPr="00AD2737">
        <w:rPr>
          <w:rFonts w:cstheme="minorHAnsi"/>
          <w:b/>
          <w:bCs/>
          <w:sz w:val="28"/>
          <w:szCs w:val="28"/>
          <w:rtl/>
        </w:rPr>
        <w:t>الحدود البشرية</w:t>
      </w:r>
      <w:r w:rsidRPr="00AD2737">
        <w:rPr>
          <w:rFonts w:cstheme="minorHAnsi"/>
          <w:b/>
          <w:bCs/>
          <w:sz w:val="28"/>
          <w:szCs w:val="28"/>
        </w:rPr>
        <w:t>:</w:t>
      </w:r>
    </w:p>
    <w:p w14:paraId="3CF8B075" w14:textId="320C35AD" w:rsidR="0021464D" w:rsidRPr="00AD2737" w:rsidRDefault="0021464D" w:rsidP="00CF1FAE">
      <w:pPr>
        <w:spacing w:line="360" w:lineRule="auto"/>
        <w:jc w:val="both"/>
        <w:rPr>
          <w:rFonts w:cstheme="minorHAnsi"/>
          <w:sz w:val="28"/>
          <w:szCs w:val="28"/>
        </w:rPr>
      </w:pPr>
      <w:r w:rsidRPr="00AD2737">
        <w:rPr>
          <w:rFonts w:cstheme="minorHAnsi"/>
          <w:sz w:val="28"/>
          <w:szCs w:val="28"/>
        </w:rPr>
        <w:t xml:space="preserve"> </w:t>
      </w:r>
      <w:r w:rsidRPr="00AD2737">
        <w:rPr>
          <w:rFonts w:cstheme="minorHAnsi"/>
          <w:sz w:val="28"/>
          <w:szCs w:val="28"/>
          <w:rtl/>
        </w:rPr>
        <w:t>تركز الدراسة على المديرين العامين في المنظومات الصغيرة والمتوسطة</w:t>
      </w:r>
      <w:r w:rsidRPr="00AD2737">
        <w:rPr>
          <w:rFonts w:cstheme="minorHAnsi"/>
          <w:sz w:val="28"/>
          <w:szCs w:val="28"/>
        </w:rPr>
        <w:t>.</w:t>
      </w:r>
    </w:p>
    <w:p w14:paraId="6C8C7F35" w14:textId="77777777" w:rsidR="00CF1FAE" w:rsidRPr="00CF1FAE" w:rsidRDefault="0021464D" w:rsidP="00CF1FAE">
      <w:pPr>
        <w:spacing w:line="360" w:lineRule="auto"/>
        <w:jc w:val="both"/>
        <w:rPr>
          <w:rFonts w:cstheme="minorHAnsi"/>
          <w:b/>
          <w:bCs/>
          <w:sz w:val="28"/>
          <w:szCs w:val="28"/>
        </w:rPr>
      </w:pPr>
      <w:r w:rsidRPr="00AD2737">
        <w:rPr>
          <w:rFonts w:cstheme="minorHAnsi"/>
          <w:b/>
          <w:bCs/>
          <w:sz w:val="28"/>
          <w:szCs w:val="28"/>
          <w:rtl/>
        </w:rPr>
        <w:t>الحدود الزمنية</w:t>
      </w:r>
      <w:r w:rsidRPr="00AD2737">
        <w:rPr>
          <w:rFonts w:cstheme="minorHAnsi"/>
          <w:b/>
          <w:bCs/>
          <w:sz w:val="28"/>
          <w:szCs w:val="28"/>
        </w:rPr>
        <w:t xml:space="preserve">: </w:t>
      </w:r>
    </w:p>
    <w:p w14:paraId="2B96483B" w14:textId="4B1E82CB" w:rsidR="0021464D" w:rsidRPr="00AD2737" w:rsidRDefault="0021464D" w:rsidP="00CF1FAE">
      <w:pPr>
        <w:spacing w:line="360" w:lineRule="auto"/>
        <w:jc w:val="both"/>
        <w:rPr>
          <w:rFonts w:cstheme="minorHAnsi"/>
          <w:sz w:val="28"/>
          <w:szCs w:val="28"/>
        </w:rPr>
      </w:pPr>
      <w:r w:rsidRPr="00AD2737">
        <w:rPr>
          <w:rFonts w:cstheme="minorHAnsi"/>
          <w:sz w:val="28"/>
          <w:szCs w:val="28"/>
          <w:rtl/>
        </w:rPr>
        <w:t>تُجرى الدراسة في الإطار الزمني المحدد لتنفيذ البحث</w:t>
      </w:r>
      <w:r w:rsidRPr="00AD2737">
        <w:rPr>
          <w:rFonts w:cstheme="minorHAnsi"/>
          <w:sz w:val="28"/>
          <w:szCs w:val="28"/>
        </w:rPr>
        <w:t>.</w:t>
      </w:r>
    </w:p>
    <w:p w14:paraId="29BCD34A" w14:textId="77777777" w:rsidR="00CF1FAE" w:rsidRPr="00CF1FAE" w:rsidRDefault="0021464D" w:rsidP="0021464D">
      <w:pPr>
        <w:spacing w:line="360" w:lineRule="auto"/>
        <w:jc w:val="both"/>
        <w:rPr>
          <w:rFonts w:cstheme="minorHAnsi"/>
          <w:b/>
          <w:bCs/>
          <w:sz w:val="28"/>
          <w:szCs w:val="28"/>
        </w:rPr>
      </w:pPr>
      <w:r w:rsidRPr="00AD2737">
        <w:rPr>
          <w:rFonts w:cstheme="minorHAnsi"/>
          <w:b/>
          <w:bCs/>
          <w:sz w:val="28"/>
          <w:szCs w:val="28"/>
          <w:rtl/>
        </w:rPr>
        <w:t>الحدود المكانية</w:t>
      </w:r>
      <w:r w:rsidRPr="00AD2737">
        <w:rPr>
          <w:rFonts w:cstheme="minorHAnsi"/>
          <w:b/>
          <w:bCs/>
          <w:sz w:val="28"/>
          <w:szCs w:val="28"/>
        </w:rPr>
        <w:t>:</w:t>
      </w:r>
    </w:p>
    <w:p w14:paraId="3F5DBD1A" w14:textId="12177A55" w:rsidR="0021464D" w:rsidRPr="00AD2737" w:rsidRDefault="0021464D" w:rsidP="0021464D">
      <w:pPr>
        <w:spacing w:line="360" w:lineRule="auto"/>
        <w:jc w:val="both"/>
        <w:rPr>
          <w:rFonts w:cstheme="minorHAnsi"/>
          <w:sz w:val="28"/>
          <w:szCs w:val="28"/>
        </w:rPr>
      </w:pPr>
      <w:r w:rsidRPr="00AD2737">
        <w:rPr>
          <w:rFonts w:cstheme="minorHAnsi"/>
          <w:sz w:val="28"/>
          <w:szCs w:val="28"/>
        </w:rPr>
        <w:t xml:space="preserve"> </w:t>
      </w:r>
      <w:r w:rsidRPr="00AD2737">
        <w:rPr>
          <w:rFonts w:cstheme="minorHAnsi"/>
          <w:sz w:val="28"/>
          <w:szCs w:val="28"/>
          <w:rtl/>
        </w:rPr>
        <w:t>تقتصر الدراسة على البيئة التي يعمل فيها الباحث، وفق ما هو موضح في المقترح البحثي</w:t>
      </w:r>
      <w:r w:rsidRPr="00AD2737">
        <w:rPr>
          <w:rFonts w:cstheme="minorHAnsi"/>
          <w:sz w:val="28"/>
          <w:szCs w:val="28"/>
        </w:rPr>
        <w:t>.</w:t>
      </w:r>
    </w:p>
    <w:p w14:paraId="0A2C54BB" w14:textId="5A591D98" w:rsidR="0021464D" w:rsidRPr="00AD2737" w:rsidRDefault="0021464D" w:rsidP="0021464D">
      <w:pPr>
        <w:spacing w:line="360" w:lineRule="auto"/>
        <w:jc w:val="both"/>
        <w:rPr>
          <w:rFonts w:cstheme="minorHAnsi"/>
          <w:sz w:val="28"/>
          <w:szCs w:val="28"/>
        </w:rPr>
      </w:pPr>
    </w:p>
    <w:p w14:paraId="61BB4BF2" w14:textId="77777777" w:rsidR="0021464D" w:rsidRPr="00AD2737" w:rsidRDefault="0021464D" w:rsidP="00D934E8">
      <w:pPr>
        <w:pStyle w:val="Heading2"/>
        <w:spacing w:line="360" w:lineRule="auto"/>
        <w:rPr>
          <w:rFonts w:cstheme="minorHAnsi"/>
          <w:b/>
          <w:bCs/>
          <w:sz w:val="32"/>
          <w:szCs w:val="32"/>
        </w:rPr>
      </w:pPr>
      <w:bookmarkStart w:id="9" w:name="_Toc217912044"/>
      <w:r w:rsidRPr="00AD2737">
        <w:rPr>
          <w:rFonts w:cstheme="minorHAnsi"/>
          <w:b/>
          <w:bCs/>
          <w:sz w:val="32"/>
          <w:szCs w:val="32"/>
        </w:rPr>
        <w:lastRenderedPageBreak/>
        <w:t xml:space="preserve">1-8 </w:t>
      </w:r>
      <w:r w:rsidRPr="00AD2737">
        <w:rPr>
          <w:rFonts w:cstheme="minorHAnsi"/>
          <w:b/>
          <w:bCs/>
          <w:sz w:val="32"/>
          <w:szCs w:val="32"/>
          <w:rtl/>
        </w:rPr>
        <w:t>تعريف المصطلحات</w:t>
      </w:r>
      <w:bookmarkEnd w:id="9"/>
    </w:p>
    <w:p w14:paraId="695D5DBA"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المهارات القيادية</w:t>
      </w:r>
      <w:r w:rsidRPr="00AD2737">
        <w:rPr>
          <w:rFonts w:cstheme="minorHAnsi"/>
          <w:sz w:val="28"/>
          <w:szCs w:val="28"/>
        </w:rPr>
        <w:t xml:space="preserve">: </w:t>
      </w:r>
      <w:r w:rsidRPr="00AD2737">
        <w:rPr>
          <w:rFonts w:cstheme="minorHAnsi"/>
          <w:sz w:val="28"/>
          <w:szCs w:val="28"/>
          <w:rtl/>
        </w:rPr>
        <w:t>مجموعة القدرات والسلوكيات التي يمتلكها المدير العام، والتي تمكنه من التأثير في العاملين وتوجيههم نحو تحقيق أهداف المنظومة بكفاءة</w:t>
      </w:r>
      <w:r w:rsidRPr="00AD2737">
        <w:rPr>
          <w:rFonts w:cstheme="minorHAnsi"/>
          <w:sz w:val="28"/>
          <w:szCs w:val="28"/>
        </w:rPr>
        <w:t>.</w:t>
      </w:r>
    </w:p>
    <w:p w14:paraId="3DE1881B"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المدير العام</w:t>
      </w:r>
      <w:r w:rsidRPr="00AD2737">
        <w:rPr>
          <w:rFonts w:cstheme="minorHAnsi"/>
          <w:sz w:val="28"/>
          <w:szCs w:val="28"/>
        </w:rPr>
        <w:t xml:space="preserve">: </w:t>
      </w:r>
      <w:r w:rsidRPr="00AD2737">
        <w:rPr>
          <w:rFonts w:cstheme="minorHAnsi"/>
          <w:sz w:val="28"/>
          <w:szCs w:val="28"/>
          <w:rtl/>
        </w:rPr>
        <w:t>الشخص المسؤول عن الإدارة العليا للمنظومة، ويتولى التخطيط والتنظيم واتخاذ القرارات الاستراتيجية</w:t>
      </w:r>
      <w:r w:rsidRPr="00AD2737">
        <w:rPr>
          <w:rFonts w:cstheme="minorHAnsi"/>
          <w:sz w:val="28"/>
          <w:szCs w:val="28"/>
        </w:rPr>
        <w:t>.</w:t>
      </w:r>
    </w:p>
    <w:p w14:paraId="102F3DFE"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المنظومات الصغيرة والمتوسطة</w:t>
      </w:r>
      <w:r w:rsidRPr="00AD2737">
        <w:rPr>
          <w:rFonts w:cstheme="minorHAnsi"/>
          <w:sz w:val="28"/>
          <w:szCs w:val="28"/>
        </w:rPr>
        <w:t xml:space="preserve">: </w:t>
      </w:r>
      <w:r w:rsidRPr="00AD2737">
        <w:rPr>
          <w:rFonts w:cstheme="minorHAnsi"/>
          <w:sz w:val="28"/>
          <w:szCs w:val="28"/>
          <w:rtl/>
        </w:rPr>
        <w:t>المؤسسات الاقتصادية التي يتراوح حجمها بين الصغير والمتوسط وفقًا لمعايير عدد العاملين وحجم رأس المال</w:t>
      </w:r>
      <w:r w:rsidRPr="00AD2737">
        <w:rPr>
          <w:rFonts w:cstheme="minorHAnsi"/>
          <w:sz w:val="28"/>
          <w:szCs w:val="28"/>
        </w:rPr>
        <w:t>.</w:t>
      </w:r>
    </w:p>
    <w:p w14:paraId="7F69E601"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النمو</w:t>
      </w:r>
      <w:r w:rsidRPr="00AD2737">
        <w:rPr>
          <w:rFonts w:cstheme="minorHAnsi"/>
          <w:sz w:val="28"/>
          <w:szCs w:val="28"/>
        </w:rPr>
        <w:t xml:space="preserve">: </w:t>
      </w:r>
      <w:r w:rsidRPr="00AD2737">
        <w:rPr>
          <w:rFonts w:cstheme="minorHAnsi"/>
          <w:sz w:val="28"/>
          <w:szCs w:val="28"/>
          <w:rtl/>
        </w:rPr>
        <w:t>الزيادة في حجم أنشطة المنظومة أو إيراداتها أو حصتها السوقية</w:t>
      </w:r>
      <w:r w:rsidRPr="00AD2737">
        <w:rPr>
          <w:rFonts w:cstheme="minorHAnsi"/>
          <w:sz w:val="28"/>
          <w:szCs w:val="28"/>
        </w:rPr>
        <w:t>.</w:t>
      </w:r>
    </w:p>
    <w:p w14:paraId="1CA99F10" w14:textId="77777777" w:rsidR="0021464D" w:rsidRPr="00AD2737" w:rsidRDefault="0021464D" w:rsidP="0021464D">
      <w:pPr>
        <w:spacing w:line="360" w:lineRule="auto"/>
        <w:jc w:val="both"/>
        <w:rPr>
          <w:rFonts w:cstheme="minorHAnsi"/>
          <w:sz w:val="28"/>
          <w:szCs w:val="28"/>
        </w:rPr>
      </w:pPr>
      <w:r w:rsidRPr="00AD2737">
        <w:rPr>
          <w:rFonts w:cstheme="minorHAnsi"/>
          <w:sz w:val="28"/>
          <w:szCs w:val="28"/>
          <w:rtl/>
        </w:rPr>
        <w:t>التوسع</w:t>
      </w:r>
      <w:r w:rsidRPr="00AD2737">
        <w:rPr>
          <w:rFonts w:cstheme="minorHAnsi"/>
          <w:sz w:val="28"/>
          <w:szCs w:val="28"/>
        </w:rPr>
        <w:t xml:space="preserve">: </w:t>
      </w:r>
      <w:r w:rsidRPr="00AD2737">
        <w:rPr>
          <w:rFonts w:cstheme="minorHAnsi"/>
          <w:sz w:val="28"/>
          <w:szCs w:val="28"/>
          <w:rtl/>
        </w:rPr>
        <w:t>امتداد أنشطة المنظومة إلى أسواق جديدة أو إضافة منتجات وخدمات جديدة</w:t>
      </w:r>
      <w:r w:rsidRPr="00AD2737">
        <w:rPr>
          <w:rFonts w:cstheme="minorHAnsi"/>
          <w:sz w:val="28"/>
          <w:szCs w:val="28"/>
        </w:rPr>
        <w:t>.</w:t>
      </w:r>
    </w:p>
    <w:p w14:paraId="3247F577" w14:textId="27D12E08" w:rsidR="0021464D" w:rsidRPr="00AD2737" w:rsidRDefault="0021464D" w:rsidP="0021464D">
      <w:pPr>
        <w:spacing w:line="360" w:lineRule="auto"/>
        <w:jc w:val="both"/>
        <w:rPr>
          <w:rFonts w:cstheme="minorHAnsi"/>
          <w:sz w:val="28"/>
          <w:szCs w:val="28"/>
        </w:rPr>
      </w:pPr>
    </w:p>
    <w:p w14:paraId="0DA0A91B" w14:textId="77777777" w:rsidR="0021464D" w:rsidRPr="00AD2737" w:rsidRDefault="0021464D" w:rsidP="00D934E8">
      <w:pPr>
        <w:pStyle w:val="Heading2"/>
        <w:spacing w:line="360" w:lineRule="auto"/>
        <w:rPr>
          <w:rFonts w:cstheme="minorHAnsi"/>
          <w:b/>
          <w:bCs/>
          <w:sz w:val="32"/>
          <w:szCs w:val="32"/>
        </w:rPr>
      </w:pPr>
      <w:bookmarkStart w:id="10" w:name="_Toc217912045"/>
      <w:r w:rsidRPr="00AD2737">
        <w:rPr>
          <w:rFonts w:cstheme="minorHAnsi"/>
          <w:b/>
          <w:bCs/>
          <w:sz w:val="32"/>
          <w:szCs w:val="32"/>
        </w:rPr>
        <w:t xml:space="preserve">1-9 </w:t>
      </w:r>
      <w:r w:rsidRPr="00AD2737">
        <w:rPr>
          <w:rFonts w:cstheme="minorHAnsi"/>
          <w:b/>
          <w:bCs/>
          <w:sz w:val="32"/>
          <w:szCs w:val="32"/>
          <w:rtl/>
        </w:rPr>
        <w:t>هيكل الدراسة</w:t>
      </w:r>
      <w:bookmarkEnd w:id="10"/>
    </w:p>
    <w:p w14:paraId="6784203C" w14:textId="77777777" w:rsidR="0021464D" w:rsidRDefault="0021464D" w:rsidP="000B166D">
      <w:pPr>
        <w:spacing w:line="360" w:lineRule="auto"/>
        <w:jc w:val="both"/>
        <w:rPr>
          <w:rFonts w:cstheme="minorHAnsi"/>
          <w:sz w:val="28"/>
          <w:szCs w:val="28"/>
          <w:rtl/>
        </w:rPr>
      </w:pPr>
      <w:r w:rsidRPr="00AD2737">
        <w:rPr>
          <w:rFonts w:cstheme="minorHAnsi"/>
          <w:sz w:val="28"/>
          <w:szCs w:val="28"/>
          <w:rtl/>
        </w:rPr>
        <w:t>تتكون هذه الدراسة من خمسة فصول رئيسية، حيث يتناول الفصل الأول الإطار العام للدراسة، بينما يعرض الفصل الثاني الإطار النظري، ويستعرض الفصل الثالث الدراسات السابقة، ويخصص الفصل الرابع لمنهجية البحث، ويختتم الفصل الخامس بالخلاصة العامة والتوصيات</w:t>
      </w:r>
      <w:r w:rsidRPr="00AD2737">
        <w:rPr>
          <w:rFonts w:cstheme="minorHAnsi"/>
          <w:sz w:val="28"/>
          <w:szCs w:val="28"/>
        </w:rPr>
        <w:t>.</w:t>
      </w:r>
    </w:p>
    <w:p w14:paraId="1A919E50" w14:textId="77777777" w:rsidR="000B166D" w:rsidRDefault="000B166D" w:rsidP="0021464D">
      <w:pPr>
        <w:spacing w:line="360" w:lineRule="auto"/>
        <w:jc w:val="both"/>
        <w:rPr>
          <w:rFonts w:cstheme="minorHAnsi"/>
          <w:sz w:val="28"/>
          <w:szCs w:val="28"/>
          <w:rtl/>
        </w:rPr>
      </w:pPr>
    </w:p>
    <w:p w14:paraId="667D7C68" w14:textId="77777777" w:rsidR="000B166D" w:rsidRPr="000B166D" w:rsidRDefault="000B166D" w:rsidP="00D934E8">
      <w:pPr>
        <w:pStyle w:val="Heading2"/>
        <w:spacing w:line="360" w:lineRule="auto"/>
        <w:rPr>
          <w:rFonts w:cstheme="minorHAnsi"/>
          <w:b/>
          <w:bCs/>
          <w:sz w:val="32"/>
          <w:szCs w:val="32"/>
        </w:rPr>
      </w:pPr>
      <w:bookmarkStart w:id="11" w:name="_Toc217912046"/>
      <w:r w:rsidRPr="000B166D">
        <w:rPr>
          <w:rFonts w:cstheme="minorHAnsi"/>
          <w:b/>
          <w:bCs/>
          <w:sz w:val="32"/>
          <w:szCs w:val="32"/>
        </w:rPr>
        <w:t xml:space="preserve">1-10 </w:t>
      </w:r>
      <w:r w:rsidRPr="000B166D">
        <w:rPr>
          <w:rFonts w:cstheme="minorHAnsi"/>
          <w:b/>
          <w:bCs/>
          <w:sz w:val="32"/>
          <w:szCs w:val="32"/>
          <w:rtl/>
        </w:rPr>
        <w:t>النظرية العلمية المتبعة في إعداد البحث</w:t>
      </w:r>
      <w:bookmarkEnd w:id="11"/>
    </w:p>
    <w:p w14:paraId="771A9A30"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تعتمد هذه الدراسة في بنائها النظري على مجموعة من النظريات الإدارية والقيادية التي تفسر دور القيادة في تحسين الأداء المؤسسي وتحقيق النمو والتوسع في المنظمات، ولا سيما المنظومات الصغيرة والمتوسطة. وتُعد هذه النظريات إطارًا علميًا يساعد على فهم العلاقة بين المهارات القيادية للمدير العام وبين نتائج المنظمة، ويُسهم في تفسير الظواهر الإدارية المرتبطة بموضوع الدراسة</w:t>
      </w:r>
      <w:r w:rsidRPr="000B166D">
        <w:rPr>
          <w:rFonts w:cstheme="minorHAnsi"/>
          <w:sz w:val="28"/>
          <w:szCs w:val="28"/>
        </w:rPr>
        <w:t>.</w:t>
      </w:r>
    </w:p>
    <w:p w14:paraId="529A1FAB"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ومن أبرز النظريات التي تستند إليها هذه الدراسة ما يلي</w:t>
      </w:r>
      <w:r w:rsidRPr="000B166D">
        <w:rPr>
          <w:rFonts w:cstheme="minorHAnsi"/>
          <w:sz w:val="28"/>
          <w:szCs w:val="28"/>
        </w:rPr>
        <w:t>:</w:t>
      </w:r>
    </w:p>
    <w:p w14:paraId="7DBDC340" w14:textId="6C58426B" w:rsidR="000B166D" w:rsidRPr="00903B62" w:rsidRDefault="000B166D" w:rsidP="006A20D7">
      <w:pPr>
        <w:pStyle w:val="Heading3"/>
        <w:rPr>
          <w:rFonts w:asciiTheme="minorHAnsi" w:hAnsiTheme="minorHAnsi" w:cstheme="minorHAnsi"/>
          <w:b/>
          <w:bCs/>
          <w:color w:val="auto"/>
          <w:sz w:val="28"/>
          <w:szCs w:val="28"/>
        </w:rPr>
      </w:pPr>
      <w:bookmarkStart w:id="12" w:name="_Toc217912047"/>
      <w:r w:rsidRPr="00903B62">
        <w:rPr>
          <w:rFonts w:asciiTheme="minorHAnsi" w:hAnsiTheme="minorHAnsi" w:cstheme="minorHAnsi"/>
          <w:b/>
          <w:bCs/>
          <w:color w:val="auto"/>
          <w:sz w:val="28"/>
          <w:szCs w:val="28"/>
        </w:rPr>
        <w:t xml:space="preserve">1-10-1 </w:t>
      </w:r>
      <w:r w:rsidRPr="00903B62">
        <w:rPr>
          <w:rFonts w:asciiTheme="minorHAnsi" w:hAnsiTheme="minorHAnsi" w:cstheme="minorHAnsi"/>
          <w:b/>
          <w:bCs/>
          <w:color w:val="auto"/>
          <w:sz w:val="28"/>
          <w:szCs w:val="28"/>
          <w:rtl/>
        </w:rPr>
        <w:t xml:space="preserve">نظرية القيادة التحويلية </w:t>
      </w:r>
      <w:r w:rsidRPr="00903B62">
        <w:rPr>
          <w:rFonts w:asciiTheme="minorHAnsi" w:hAnsiTheme="minorHAnsi" w:cstheme="minorHAnsi"/>
          <w:b/>
          <w:bCs/>
          <w:color w:val="auto"/>
          <w:sz w:val="28"/>
          <w:szCs w:val="28"/>
        </w:rPr>
        <w:t>(Transformational Leadership Theory)</w:t>
      </w:r>
      <w:bookmarkEnd w:id="12"/>
    </w:p>
    <w:p w14:paraId="73F8702C"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 xml:space="preserve">تُعد نظرية القيادة التحويلية من أكثر النظريات شيوعًا في تفسير أثر القيادة على الأداء التنظيمي، حيث تركز على قدرة القائد على إلهام العاملين وتحفيزهم لتجاوز مصالحهم الشخصية والعمل من أجل </w:t>
      </w:r>
      <w:r w:rsidRPr="000B166D">
        <w:rPr>
          <w:rFonts w:cstheme="minorHAnsi"/>
          <w:sz w:val="28"/>
          <w:szCs w:val="28"/>
          <w:rtl/>
        </w:rPr>
        <w:lastRenderedPageBreak/>
        <w:t>تحقيق أهداف المنظمة. ووفقًا لهذه النظرية، فإن القائد التحويلي يمتلك رؤية واضحة، ويعمل على بناء الثقة، ويشجع الإبداع والابتكار داخل المنظمة</w:t>
      </w:r>
      <w:r w:rsidRPr="000B166D">
        <w:rPr>
          <w:rFonts w:cstheme="minorHAnsi"/>
          <w:sz w:val="28"/>
          <w:szCs w:val="28"/>
        </w:rPr>
        <w:t>.</w:t>
      </w:r>
    </w:p>
    <w:p w14:paraId="1CF446FE"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وتنسجم هذه النظرية مع موضوع الدراسة الحالية، إذ إن المدير العام في المنظومات الصغيرة والمتوسطة غالبًا ما يؤدي دورًا محوريًا في تشكيل ثقافة العمل، وتحفيز الموظفين، وقيادة التغيير، مما ينعكس إيجابًا على نمو وتوسع المنظمة. كما تُبرز النظرية أهمية المهارات القيادية مثل التواصل الفعال، والتحفيز، والتأثير، وهي مهارات تُعد جوهرية في نجاح المدير العام</w:t>
      </w:r>
      <w:r w:rsidRPr="000B166D">
        <w:rPr>
          <w:rFonts w:cstheme="minorHAnsi"/>
          <w:sz w:val="28"/>
          <w:szCs w:val="28"/>
        </w:rPr>
        <w:t>.</w:t>
      </w:r>
    </w:p>
    <w:p w14:paraId="62542D40" w14:textId="78A5F177" w:rsidR="000B166D" w:rsidRPr="000B166D" w:rsidRDefault="000B166D" w:rsidP="000B166D">
      <w:pPr>
        <w:spacing w:line="360" w:lineRule="auto"/>
        <w:jc w:val="both"/>
        <w:rPr>
          <w:rFonts w:cstheme="minorHAnsi"/>
          <w:sz w:val="28"/>
          <w:szCs w:val="28"/>
        </w:rPr>
      </w:pPr>
    </w:p>
    <w:p w14:paraId="5258EC2E" w14:textId="38E9E4D4" w:rsidR="000B166D" w:rsidRPr="000B166D" w:rsidRDefault="000B166D" w:rsidP="00903B62">
      <w:pPr>
        <w:pStyle w:val="Heading3"/>
        <w:rPr>
          <w:rFonts w:asciiTheme="minorHAnsi" w:hAnsiTheme="minorHAnsi" w:cstheme="minorHAnsi"/>
          <w:b/>
          <w:bCs/>
          <w:color w:val="auto"/>
          <w:sz w:val="28"/>
          <w:szCs w:val="28"/>
        </w:rPr>
      </w:pPr>
      <w:bookmarkStart w:id="13" w:name="_Toc217912048"/>
      <w:r w:rsidRPr="000B166D">
        <w:rPr>
          <w:rFonts w:asciiTheme="minorHAnsi" w:hAnsiTheme="minorHAnsi" w:cstheme="minorHAnsi"/>
          <w:b/>
          <w:bCs/>
          <w:color w:val="auto"/>
          <w:sz w:val="28"/>
          <w:szCs w:val="28"/>
        </w:rPr>
        <w:t xml:space="preserve">1-10-2 </w:t>
      </w:r>
      <w:r w:rsidRPr="000B166D">
        <w:rPr>
          <w:rFonts w:asciiTheme="minorHAnsi" w:hAnsiTheme="minorHAnsi" w:cstheme="minorHAnsi"/>
          <w:b/>
          <w:bCs/>
          <w:color w:val="auto"/>
          <w:sz w:val="28"/>
          <w:szCs w:val="28"/>
          <w:rtl/>
        </w:rPr>
        <w:t xml:space="preserve">نظرية القيادة </w:t>
      </w:r>
      <w:proofErr w:type="spellStart"/>
      <w:proofErr w:type="gramStart"/>
      <w:r w:rsidRPr="000B166D">
        <w:rPr>
          <w:rFonts w:asciiTheme="minorHAnsi" w:hAnsiTheme="minorHAnsi" w:cstheme="minorHAnsi"/>
          <w:b/>
          <w:bCs/>
          <w:color w:val="auto"/>
          <w:sz w:val="28"/>
          <w:szCs w:val="28"/>
          <w:rtl/>
        </w:rPr>
        <w:t>الموقفية</w:t>
      </w:r>
      <w:proofErr w:type="spellEnd"/>
      <w:r w:rsidRPr="00903B62">
        <w:rPr>
          <w:rFonts w:asciiTheme="minorHAnsi" w:hAnsiTheme="minorHAnsi" w:cstheme="minorHAnsi" w:hint="cs"/>
          <w:b/>
          <w:bCs/>
          <w:color w:val="auto"/>
          <w:sz w:val="28"/>
          <w:szCs w:val="28"/>
          <w:rtl/>
        </w:rPr>
        <w:t xml:space="preserve"> </w:t>
      </w:r>
      <w:r w:rsidRPr="000B166D">
        <w:rPr>
          <w:rFonts w:asciiTheme="minorHAnsi" w:hAnsiTheme="minorHAnsi" w:cstheme="minorHAnsi"/>
          <w:b/>
          <w:bCs/>
          <w:color w:val="auto"/>
          <w:sz w:val="28"/>
          <w:szCs w:val="28"/>
        </w:rPr>
        <w:t xml:space="preserve"> (</w:t>
      </w:r>
      <w:proofErr w:type="gramEnd"/>
      <w:r w:rsidRPr="000B166D">
        <w:rPr>
          <w:rFonts w:asciiTheme="minorHAnsi" w:hAnsiTheme="minorHAnsi" w:cstheme="minorHAnsi"/>
          <w:b/>
          <w:bCs/>
          <w:color w:val="auto"/>
          <w:sz w:val="28"/>
          <w:szCs w:val="28"/>
        </w:rPr>
        <w:t>Situational Leadership Theory)</w:t>
      </w:r>
      <w:bookmarkEnd w:id="13"/>
      <w:r w:rsidRPr="00903B62">
        <w:rPr>
          <w:rFonts w:asciiTheme="minorHAnsi" w:hAnsiTheme="minorHAnsi" w:cstheme="minorHAnsi" w:hint="cs"/>
          <w:b/>
          <w:bCs/>
          <w:color w:val="auto"/>
          <w:sz w:val="28"/>
          <w:szCs w:val="28"/>
          <w:rtl/>
        </w:rPr>
        <w:t xml:space="preserve"> </w:t>
      </w:r>
    </w:p>
    <w:p w14:paraId="38698B2F"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 xml:space="preserve">تقوم نظرية القيادة </w:t>
      </w:r>
      <w:proofErr w:type="spellStart"/>
      <w:r w:rsidRPr="000B166D">
        <w:rPr>
          <w:rFonts w:cstheme="minorHAnsi"/>
          <w:sz w:val="28"/>
          <w:szCs w:val="28"/>
          <w:rtl/>
        </w:rPr>
        <w:t>الموقفية</w:t>
      </w:r>
      <w:proofErr w:type="spellEnd"/>
      <w:r w:rsidRPr="000B166D">
        <w:rPr>
          <w:rFonts w:cstheme="minorHAnsi"/>
          <w:sz w:val="28"/>
          <w:szCs w:val="28"/>
          <w:rtl/>
        </w:rPr>
        <w:t xml:space="preserve"> على فكرة أن الأسلوب القيادي الفعال يختلف باختلاف المواقف والظروف التنظيمية، وأن القائد الناجح هو من يمتلك القدرة على التكيف مع متطلبات البيئة الداخلية والخارجية. وتؤكد هذه النظرية أن المدير العام يجب أن يغيّر أسلوبه القيادي تبعًا لمستوى خبرة العاملين وطبيعة المهام والتحديات التي تواجه المنظمة</w:t>
      </w:r>
      <w:r w:rsidRPr="000B166D">
        <w:rPr>
          <w:rFonts w:cstheme="minorHAnsi"/>
          <w:sz w:val="28"/>
          <w:szCs w:val="28"/>
        </w:rPr>
        <w:t>.</w:t>
      </w:r>
    </w:p>
    <w:p w14:paraId="440D682F"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وتكتسب هذه النظرية أهمية خاصة في المنظومات الصغيرة والمتوسطة، نظرًا لتغير الظروف التشغيلية بسرعة، وتعدد الأدوار التي يؤديها المدير العام. ومن هنا، فإن امتلاك المدير العام لمهارات قيادية مرنة يسهم في تعزيز قدرة المنظومة على التعامل مع التحديات وتحقيق النمو والتوسع</w:t>
      </w:r>
      <w:r w:rsidRPr="000B166D">
        <w:rPr>
          <w:rFonts w:cstheme="minorHAnsi"/>
          <w:sz w:val="28"/>
          <w:szCs w:val="28"/>
        </w:rPr>
        <w:t>.</w:t>
      </w:r>
    </w:p>
    <w:p w14:paraId="5162B24F" w14:textId="112D5B2B" w:rsidR="000B166D" w:rsidRPr="000B166D" w:rsidRDefault="000B166D" w:rsidP="000B166D">
      <w:pPr>
        <w:spacing w:line="360" w:lineRule="auto"/>
        <w:jc w:val="both"/>
        <w:rPr>
          <w:rFonts w:cstheme="minorHAnsi"/>
          <w:sz w:val="28"/>
          <w:szCs w:val="28"/>
        </w:rPr>
      </w:pPr>
    </w:p>
    <w:p w14:paraId="525F555E" w14:textId="7FFC5B66" w:rsidR="000B166D" w:rsidRPr="000B166D" w:rsidRDefault="000B166D" w:rsidP="004A673C">
      <w:pPr>
        <w:pStyle w:val="Heading3"/>
        <w:rPr>
          <w:rFonts w:asciiTheme="minorHAnsi" w:hAnsiTheme="minorHAnsi" w:cstheme="minorHAnsi"/>
          <w:b/>
          <w:bCs/>
          <w:color w:val="auto"/>
          <w:sz w:val="28"/>
          <w:szCs w:val="28"/>
        </w:rPr>
      </w:pPr>
      <w:bookmarkStart w:id="14" w:name="_Toc217912049"/>
      <w:r w:rsidRPr="000B166D">
        <w:rPr>
          <w:rFonts w:asciiTheme="minorHAnsi" w:hAnsiTheme="minorHAnsi" w:cstheme="minorHAnsi"/>
          <w:b/>
          <w:bCs/>
          <w:color w:val="auto"/>
          <w:sz w:val="28"/>
          <w:szCs w:val="28"/>
        </w:rPr>
        <w:t xml:space="preserve">1-10-3 </w:t>
      </w:r>
      <w:r w:rsidRPr="000B166D">
        <w:rPr>
          <w:rFonts w:asciiTheme="minorHAnsi" w:hAnsiTheme="minorHAnsi" w:cstheme="minorHAnsi"/>
          <w:b/>
          <w:bCs/>
          <w:color w:val="auto"/>
          <w:sz w:val="28"/>
          <w:szCs w:val="28"/>
          <w:rtl/>
        </w:rPr>
        <w:t xml:space="preserve">نظرية الموارد </w:t>
      </w:r>
      <w:proofErr w:type="gramStart"/>
      <w:r w:rsidRPr="000B166D">
        <w:rPr>
          <w:rFonts w:asciiTheme="minorHAnsi" w:hAnsiTheme="minorHAnsi" w:cstheme="minorHAnsi"/>
          <w:b/>
          <w:bCs/>
          <w:color w:val="auto"/>
          <w:sz w:val="28"/>
          <w:szCs w:val="28"/>
          <w:rtl/>
        </w:rPr>
        <w:t>والقدرات</w:t>
      </w:r>
      <w:r w:rsidRPr="004A673C">
        <w:rPr>
          <w:rFonts w:asciiTheme="minorHAnsi" w:hAnsiTheme="minorHAnsi" w:cstheme="minorHAnsi" w:hint="cs"/>
          <w:b/>
          <w:bCs/>
          <w:color w:val="auto"/>
          <w:sz w:val="28"/>
          <w:szCs w:val="28"/>
          <w:rtl/>
        </w:rPr>
        <w:t xml:space="preserve"> </w:t>
      </w:r>
      <w:r w:rsidRPr="000B166D">
        <w:rPr>
          <w:rFonts w:asciiTheme="minorHAnsi" w:hAnsiTheme="minorHAnsi" w:cstheme="minorHAnsi"/>
          <w:b/>
          <w:bCs/>
          <w:color w:val="auto"/>
          <w:sz w:val="28"/>
          <w:szCs w:val="28"/>
        </w:rPr>
        <w:t xml:space="preserve"> (</w:t>
      </w:r>
      <w:proofErr w:type="gramEnd"/>
      <w:r w:rsidRPr="000B166D">
        <w:rPr>
          <w:rFonts w:asciiTheme="minorHAnsi" w:hAnsiTheme="minorHAnsi" w:cstheme="minorHAnsi"/>
          <w:b/>
          <w:bCs/>
          <w:color w:val="auto"/>
          <w:sz w:val="28"/>
          <w:szCs w:val="28"/>
        </w:rPr>
        <w:t>Resource-Based View)</w:t>
      </w:r>
      <w:bookmarkEnd w:id="14"/>
    </w:p>
    <w:p w14:paraId="2E5ADABB"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تركز نظرية الموارد والقدرات على أن الميزة التنافسية للمنظمة تنبع من مواردها الداخلية وقدراتها الفريدة، ومن ضمنها الموارد البشرية والمهارات القيادية. ووفقًا لهذه النظرية، فإن المهارات القيادية للمدير العام تُعد موردًا استراتيجيًا غير ملموس يمكن أن يسهم في تحقيق التفوق التنافسي للمنظمة</w:t>
      </w:r>
      <w:r w:rsidRPr="000B166D">
        <w:rPr>
          <w:rFonts w:cstheme="minorHAnsi"/>
          <w:sz w:val="28"/>
          <w:szCs w:val="28"/>
        </w:rPr>
        <w:t>.</w:t>
      </w:r>
    </w:p>
    <w:p w14:paraId="24F2324E" w14:textId="5823F21F" w:rsidR="000B166D" w:rsidRPr="000B166D" w:rsidRDefault="000B166D" w:rsidP="000B166D">
      <w:pPr>
        <w:spacing w:line="360" w:lineRule="auto"/>
        <w:jc w:val="both"/>
        <w:rPr>
          <w:rFonts w:cstheme="minorHAnsi"/>
          <w:sz w:val="28"/>
          <w:szCs w:val="28"/>
        </w:rPr>
      </w:pPr>
      <w:r w:rsidRPr="000B166D">
        <w:rPr>
          <w:rFonts w:cstheme="minorHAnsi"/>
          <w:sz w:val="28"/>
          <w:szCs w:val="28"/>
          <w:rtl/>
        </w:rPr>
        <w:t>وفي سياق المنظومات الصغيرة والمتوسطة، تلعب مهارات المدير العام القيادية دورًا أساسيًا في استثمار الموارد المحدودة بكفاءة، وتوجيهها نحو تحقيق النمو والتوسع. وعليه، تعتمد هذه الدراسة على هذه النظرية في تفسير كيف يمكن للقيادة الفعالة أن تكون عاملًا حاسمًا في نجاح المنظومات الصغيرة والمتوسطة</w:t>
      </w:r>
      <w:r w:rsidRPr="000B166D">
        <w:rPr>
          <w:rFonts w:cstheme="minorHAnsi"/>
          <w:sz w:val="28"/>
          <w:szCs w:val="28"/>
        </w:rPr>
        <w:t>.</w:t>
      </w:r>
    </w:p>
    <w:p w14:paraId="7A80B2F9" w14:textId="77777777" w:rsidR="000B166D" w:rsidRPr="000B166D" w:rsidRDefault="000B166D" w:rsidP="000B166D">
      <w:pPr>
        <w:spacing w:line="360" w:lineRule="auto"/>
        <w:jc w:val="both"/>
        <w:rPr>
          <w:rFonts w:eastAsiaTheme="majorEastAsia" w:cstheme="minorHAnsi"/>
          <w:b/>
          <w:bCs/>
          <w:sz w:val="32"/>
          <w:szCs w:val="32"/>
        </w:rPr>
      </w:pPr>
      <w:r w:rsidRPr="000B166D">
        <w:rPr>
          <w:rFonts w:eastAsiaTheme="majorEastAsia" w:cstheme="minorHAnsi"/>
          <w:b/>
          <w:bCs/>
          <w:sz w:val="32"/>
          <w:szCs w:val="32"/>
        </w:rPr>
        <w:t xml:space="preserve">1-10-4 </w:t>
      </w:r>
      <w:r w:rsidRPr="000B166D">
        <w:rPr>
          <w:rFonts w:eastAsiaTheme="majorEastAsia" w:cstheme="minorHAnsi"/>
          <w:b/>
          <w:bCs/>
          <w:sz w:val="32"/>
          <w:szCs w:val="32"/>
          <w:rtl/>
        </w:rPr>
        <w:t>نظرية النمو التنظيمي</w:t>
      </w:r>
    </w:p>
    <w:p w14:paraId="365EF617"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lastRenderedPageBreak/>
        <w:t>تُستخدم نظرية النمو التنظيمي لتفسير مراحل تطور المنظمات وانتقالها من مرحلة الاستقرار إلى مرحلة التوسع. وتؤكد هذه النظرية أن النمو لا يحدث بشكل عشوائي، بل يتطلب قيادة واعية قادرة على التخطيط، واتخاذ القرارات الاستراتيجية، وإدارة التغيير</w:t>
      </w:r>
      <w:r w:rsidRPr="000B166D">
        <w:rPr>
          <w:rFonts w:cstheme="minorHAnsi"/>
          <w:sz w:val="28"/>
          <w:szCs w:val="28"/>
        </w:rPr>
        <w:t>.</w:t>
      </w:r>
    </w:p>
    <w:p w14:paraId="2FCBA4FA" w14:textId="542347E3" w:rsidR="000B166D" w:rsidRPr="000B166D" w:rsidRDefault="000B166D" w:rsidP="000B166D">
      <w:pPr>
        <w:spacing w:line="360" w:lineRule="auto"/>
        <w:jc w:val="both"/>
        <w:rPr>
          <w:rFonts w:cstheme="minorHAnsi"/>
          <w:sz w:val="28"/>
          <w:szCs w:val="28"/>
        </w:rPr>
      </w:pPr>
      <w:r w:rsidRPr="000B166D">
        <w:rPr>
          <w:rFonts w:cstheme="minorHAnsi"/>
          <w:sz w:val="28"/>
          <w:szCs w:val="28"/>
          <w:rtl/>
        </w:rPr>
        <w:t>وتستند الدراسة الحالية إلى هذه النظرية في تحليل دور المدير العام في قيادة عملية النمو داخل المنظومات الصغيرة والمتوسطة، وبيان كيف تؤثر مهاراته القيادية في توجيه المنظمة نحو التوسع وتحقيق أهدافها المستقبلية</w:t>
      </w:r>
      <w:r w:rsidRPr="000B166D">
        <w:rPr>
          <w:rFonts w:cstheme="minorHAnsi"/>
          <w:sz w:val="28"/>
          <w:szCs w:val="28"/>
        </w:rPr>
        <w:t>.</w:t>
      </w:r>
    </w:p>
    <w:p w14:paraId="3284E077" w14:textId="77777777" w:rsidR="000B166D" w:rsidRPr="000B166D" w:rsidRDefault="000B166D" w:rsidP="00D934E8">
      <w:pPr>
        <w:pStyle w:val="Heading2"/>
        <w:spacing w:line="360" w:lineRule="auto"/>
        <w:rPr>
          <w:rFonts w:cstheme="minorHAnsi"/>
          <w:b/>
          <w:bCs/>
          <w:sz w:val="32"/>
          <w:szCs w:val="32"/>
        </w:rPr>
      </w:pPr>
      <w:bookmarkStart w:id="15" w:name="_Toc217912050"/>
      <w:r w:rsidRPr="000B166D">
        <w:rPr>
          <w:rFonts w:cstheme="minorHAnsi"/>
          <w:b/>
          <w:bCs/>
          <w:sz w:val="32"/>
          <w:szCs w:val="32"/>
        </w:rPr>
        <w:t xml:space="preserve">1-11 </w:t>
      </w:r>
      <w:r w:rsidRPr="000B166D">
        <w:rPr>
          <w:rFonts w:cstheme="minorHAnsi"/>
          <w:b/>
          <w:bCs/>
          <w:sz w:val="32"/>
          <w:szCs w:val="32"/>
          <w:rtl/>
        </w:rPr>
        <w:t>العلاقة بين النظرية العلمية وموضوع الدراسة</w:t>
      </w:r>
      <w:bookmarkEnd w:id="15"/>
    </w:p>
    <w:p w14:paraId="2EA4004F"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 xml:space="preserve">تتكامل النظريات السابقة في توفير إطار علمي متكامل يساعد على تفسير العلاقة بين المهارات القيادية للمدير العام ونمو وتوسع المنظومات الصغيرة والمتوسطة. إذ توضح نظرية القيادة التحويلية دور التحفيز والرؤية، بينما تبرز نظرية القيادة </w:t>
      </w:r>
      <w:proofErr w:type="spellStart"/>
      <w:r w:rsidRPr="000B166D">
        <w:rPr>
          <w:rFonts w:cstheme="minorHAnsi"/>
          <w:sz w:val="28"/>
          <w:szCs w:val="28"/>
          <w:rtl/>
        </w:rPr>
        <w:t>الموقفية</w:t>
      </w:r>
      <w:proofErr w:type="spellEnd"/>
      <w:r w:rsidRPr="000B166D">
        <w:rPr>
          <w:rFonts w:cstheme="minorHAnsi"/>
          <w:sz w:val="28"/>
          <w:szCs w:val="28"/>
          <w:rtl/>
        </w:rPr>
        <w:t xml:space="preserve"> أهمية المرونة والتكيف، وتؤكد نظرية الموارد والقدرات على القيمة الاستراتيجية للمهارات القيادية، في حين تفسر نظرية النمو التنظيمي مراحل التوسع والتطور المؤسسي</w:t>
      </w:r>
      <w:r w:rsidRPr="000B166D">
        <w:rPr>
          <w:rFonts w:cstheme="minorHAnsi"/>
          <w:sz w:val="28"/>
          <w:szCs w:val="28"/>
        </w:rPr>
        <w:t>.</w:t>
      </w:r>
    </w:p>
    <w:p w14:paraId="64ACB0B0" w14:textId="77777777" w:rsidR="000B166D" w:rsidRDefault="000B166D" w:rsidP="000B166D">
      <w:pPr>
        <w:spacing w:line="360" w:lineRule="auto"/>
        <w:jc w:val="both"/>
        <w:rPr>
          <w:rFonts w:cstheme="minorHAnsi"/>
          <w:sz w:val="28"/>
          <w:szCs w:val="28"/>
          <w:rtl/>
        </w:rPr>
      </w:pPr>
      <w:r w:rsidRPr="000B166D">
        <w:rPr>
          <w:rFonts w:cstheme="minorHAnsi"/>
          <w:sz w:val="28"/>
          <w:szCs w:val="28"/>
          <w:rtl/>
        </w:rPr>
        <w:t>وبناءً على ذلك، تعتمد هذه الدراسة على هذه النظريات بوصفها الأساس العلمي الذي تُبنى عليه فرضيات الدراسة وتحليلها، بما يسهم في تحقيق أهداف البحث وتقديم نتائج ذات قيمة علمية وتطبيقية</w:t>
      </w:r>
      <w:r w:rsidRPr="000B166D">
        <w:rPr>
          <w:rFonts w:cstheme="minorHAnsi"/>
          <w:sz w:val="28"/>
          <w:szCs w:val="28"/>
        </w:rPr>
        <w:t>.</w:t>
      </w:r>
    </w:p>
    <w:p w14:paraId="02D7F688" w14:textId="77777777" w:rsidR="000B166D" w:rsidRDefault="000B166D" w:rsidP="000B166D">
      <w:pPr>
        <w:spacing w:line="360" w:lineRule="auto"/>
        <w:jc w:val="both"/>
        <w:rPr>
          <w:rFonts w:cstheme="minorHAnsi"/>
          <w:sz w:val="28"/>
          <w:szCs w:val="28"/>
          <w:rtl/>
        </w:rPr>
      </w:pPr>
    </w:p>
    <w:p w14:paraId="0BA1DD6C" w14:textId="77777777" w:rsidR="000B166D" w:rsidRPr="000B166D" w:rsidRDefault="000B166D" w:rsidP="00D934E8">
      <w:pPr>
        <w:pStyle w:val="Heading2"/>
        <w:spacing w:line="360" w:lineRule="auto"/>
        <w:rPr>
          <w:rFonts w:cstheme="minorHAnsi"/>
          <w:b/>
          <w:bCs/>
          <w:sz w:val="32"/>
          <w:szCs w:val="32"/>
        </w:rPr>
      </w:pPr>
      <w:bookmarkStart w:id="16" w:name="_Toc217912051"/>
      <w:r w:rsidRPr="000B166D">
        <w:rPr>
          <w:rFonts w:cstheme="minorHAnsi"/>
          <w:b/>
          <w:bCs/>
          <w:sz w:val="32"/>
          <w:szCs w:val="32"/>
        </w:rPr>
        <w:t xml:space="preserve">1-12 </w:t>
      </w:r>
      <w:r w:rsidRPr="000B166D">
        <w:rPr>
          <w:rFonts w:cstheme="minorHAnsi"/>
          <w:b/>
          <w:bCs/>
          <w:sz w:val="32"/>
          <w:szCs w:val="32"/>
          <w:rtl/>
        </w:rPr>
        <w:t>المنظومات الصغيرة والمتوسطة في السياق المحلي (العربي/السعودي)</w:t>
      </w:r>
      <w:bookmarkEnd w:id="16"/>
    </w:p>
    <w:p w14:paraId="5BB83753"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تحظى المنظومات الصغيرة والمتوسطة باهتمام متزايد في الدول العربية، وبخاصة في المملكة العربية السعودية، نظرًا لدورها الحيوي في دعم الاقتصاد الوطني، وتنويع مصادر الدخل، وخلق فرص العمل، والمساهمة في تحقيق التنمية المستدامة. وقد شهدت السنوات الأخيرة توجهًا واضحًا نحو تمكين هذا القطاع من خلال المبادرات الحكومية، وبرامج الدعم، وتحسين البيئة التنظيمية، بما يسهم في رفع كفاءته وقدرته على المنافسة</w:t>
      </w:r>
      <w:r w:rsidRPr="000B166D">
        <w:rPr>
          <w:rFonts w:cstheme="minorHAnsi"/>
          <w:sz w:val="28"/>
          <w:szCs w:val="28"/>
        </w:rPr>
        <w:t>.</w:t>
      </w:r>
    </w:p>
    <w:p w14:paraId="452F42BE"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 xml:space="preserve">وعلى الرغم من هذا الدعم، لا تزال المنظومات الصغيرة والمتوسطة تواجه مجموعة من التحديات التي تحدّ من نموها وتوسعها، ومن أبرزها ضعف القدرات الإدارية، ومحدودية الخبرات القيادية، </w:t>
      </w:r>
      <w:r w:rsidRPr="000B166D">
        <w:rPr>
          <w:rFonts w:cstheme="minorHAnsi"/>
          <w:sz w:val="28"/>
          <w:szCs w:val="28"/>
          <w:rtl/>
        </w:rPr>
        <w:lastRenderedPageBreak/>
        <w:t>وصعوبة التخطيط الاستراتيجي طويل الأمد. ويؤدي ذلك في بعض الحالات إلى تعثر المنظومة أو بقائها في نطاق ضيق دون تحقيق توسع فعلي في الأسواق</w:t>
      </w:r>
      <w:r w:rsidRPr="000B166D">
        <w:rPr>
          <w:rFonts w:cstheme="minorHAnsi"/>
          <w:sz w:val="28"/>
          <w:szCs w:val="28"/>
        </w:rPr>
        <w:t>.</w:t>
      </w:r>
    </w:p>
    <w:p w14:paraId="1122D596" w14:textId="3686489C" w:rsidR="000B166D" w:rsidRDefault="000B166D" w:rsidP="000B166D">
      <w:pPr>
        <w:spacing w:line="360" w:lineRule="auto"/>
        <w:jc w:val="both"/>
        <w:rPr>
          <w:rFonts w:cstheme="minorHAnsi"/>
          <w:sz w:val="28"/>
          <w:szCs w:val="28"/>
          <w:rtl/>
        </w:rPr>
      </w:pPr>
      <w:r w:rsidRPr="000B166D">
        <w:rPr>
          <w:rFonts w:cstheme="minorHAnsi"/>
          <w:sz w:val="28"/>
          <w:szCs w:val="28"/>
          <w:rtl/>
        </w:rPr>
        <w:t>وتبرز في هذا السياق أهمية المدير العام بوصفه القائد الأعلى للمنظومة، والمسؤول الأول عن توجيهها نحو الاستفادة من الفرص المتاحة، والتعامل مع التحديات التنظيمية والتنافسية. فنجاح المنظومات الصغيرة والمتوسطة في البيئة المحلية لا يعتمد فقط على الدعم الخارجي، بل يرتبط بدرجة كبيرة بمدى كفاءة القيادة الإدارية داخلها</w:t>
      </w:r>
      <w:r w:rsidRPr="000B166D">
        <w:rPr>
          <w:rFonts w:cstheme="minorHAnsi"/>
          <w:sz w:val="28"/>
          <w:szCs w:val="28"/>
        </w:rPr>
        <w:t>.</w:t>
      </w:r>
    </w:p>
    <w:p w14:paraId="1A74C8CD" w14:textId="77777777" w:rsidR="000B166D" w:rsidRPr="000B166D" w:rsidRDefault="000B166D" w:rsidP="000B166D">
      <w:pPr>
        <w:spacing w:line="360" w:lineRule="auto"/>
        <w:jc w:val="both"/>
        <w:rPr>
          <w:rFonts w:cstheme="minorHAnsi"/>
          <w:sz w:val="28"/>
          <w:szCs w:val="28"/>
        </w:rPr>
      </w:pPr>
    </w:p>
    <w:p w14:paraId="00689E7B" w14:textId="77777777" w:rsidR="000B166D" w:rsidRPr="000B166D" w:rsidRDefault="000B166D" w:rsidP="00D934E8">
      <w:pPr>
        <w:pStyle w:val="Heading2"/>
        <w:spacing w:line="360" w:lineRule="auto"/>
        <w:rPr>
          <w:rFonts w:cstheme="minorHAnsi"/>
          <w:b/>
          <w:bCs/>
          <w:sz w:val="32"/>
          <w:szCs w:val="32"/>
        </w:rPr>
      </w:pPr>
      <w:bookmarkStart w:id="17" w:name="_Toc217912052"/>
      <w:r w:rsidRPr="000B166D">
        <w:rPr>
          <w:rFonts w:cstheme="minorHAnsi"/>
          <w:b/>
          <w:bCs/>
          <w:sz w:val="32"/>
          <w:szCs w:val="32"/>
        </w:rPr>
        <w:t xml:space="preserve">1-13 </w:t>
      </w:r>
      <w:r w:rsidRPr="000B166D">
        <w:rPr>
          <w:rFonts w:cstheme="minorHAnsi"/>
          <w:b/>
          <w:bCs/>
          <w:sz w:val="32"/>
          <w:szCs w:val="32"/>
          <w:rtl/>
        </w:rPr>
        <w:t>التحديات القيادية التي تواجه المدير العام في المنظومات الصغيرة والمتوسطة</w:t>
      </w:r>
      <w:bookmarkEnd w:id="17"/>
    </w:p>
    <w:p w14:paraId="489496FF"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يواجه المدير العام في المنظومات الصغيرة والمتوسطة عددًا من التحديات القيادية التي تختلف في طبيعتها وحدتها عن تلك التي تواجه المديرين في المؤسسات الكبيرة. ومن أبرز هذه التحديات</w:t>
      </w:r>
      <w:r w:rsidRPr="000B166D">
        <w:rPr>
          <w:rFonts w:cstheme="minorHAnsi"/>
          <w:sz w:val="28"/>
          <w:szCs w:val="28"/>
        </w:rPr>
        <w:t>:</w:t>
      </w:r>
    </w:p>
    <w:p w14:paraId="077184F7" w14:textId="77777777" w:rsidR="000B166D" w:rsidRPr="000B166D" w:rsidRDefault="000B166D" w:rsidP="000B166D">
      <w:pPr>
        <w:numPr>
          <w:ilvl w:val="0"/>
          <w:numId w:val="9"/>
        </w:numPr>
        <w:spacing w:line="360" w:lineRule="auto"/>
        <w:jc w:val="both"/>
        <w:rPr>
          <w:rFonts w:cstheme="minorHAnsi"/>
          <w:sz w:val="28"/>
          <w:szCs w:val="28"/>
        </w:rPr>
      </w:pPr>
      <w:r w:rsidRPr="000B166D">
        <w:rPr>
          <w:rFonts w:cstheme="minorHAnsi"/>
          <w:b/>
          <w:bCs/>
          <w:sz w:val="28"/>
          <w:szCs w:val="28"/>
          <w:rtl/>
        </w:rPr>
        <w:t>تعدد الأدوار الإدارية</w:t>
      </w:r>
      <w:r w:rsidRPr="000B166D">
        <w:rPr>
          <w:rFonts w:cstheme="minorHAnsi"/>
          <w:b/>
          <w:bCs/>
          <w:sz w:val="28"/>
          <w:szCs w:val="28"/>
        </w:rPr>
        <w:t>:</w:t>
      </w:r>
      <w:r w:rsidRPr="000B166D">
        <w:rPr>
          <w:rFonts w:cstheme="minorHAnsi"/>
          <w:sz w:val="28"/>
          <w:szCs w:val="28"/>
        </w:rPr>
        <w:t xml:space="preserve"> </w:t>
      </w:r>
      <w:r w:rsidRPr="000B166D">
        <w:rPr>
          <w:rFonts w:cstheme="minorHAnsi"/>
          <w:sz w:val="28"/>
          <w:szCs w:val="28"/>
          <w:rtl/>
        </w:rPr>
        <w:t>حيث يجمع المدير العام بين عدة مهام قيادية وتشغيلية في آنٍ واحد، مما يزيد من الضغط الوظيفي ويتطلب مهارات تنظيمية عالية</w:t>
      </w:r>
      <w:r w:rsidRPr="000B166D">
        <w:rPr>
          <w:rFonts w:cstheme="minorHAnsi"/>
          <w:sz w:val="28"/>
          <w:szCs w:val="28"/>
        </w:rPr>
        <w:t>.</w:t>
      </w:r>
    </w:p>
    <w:p w14:paraId="2906AECE" w14:textId="77777777" w:rsidR="000B166D" w:rsidRPr="000B166D" w:rsidRDefault="000B166D" w:rsidP="000B166D">
      <w:pPr>
        <w:numPr>
          <w:ilvl w:val="0"/>
          <w:numId w:val="9"/>
        </w:numPr>
        <w:spacing w:line="360" w:lineRule="auto"/>
        <w:jc w:val="both"/>
        <w:rPr>
          <w:rFonts w:cstheme="minorHAnsi"/>
          <w:sz w:val="28"/>
          <w:szCs w:val="28"/>
        </w:rPr>
      </w:pPr>
      <w:r w:rsidRPr="000B166D">
        <w:rPr>
          <w:rFonts w:cstheme="minorHAnsi"/>
          <w:b/>
          <w:bCs/>
          <w:sz w:val="28"/>
          <w:szCs w:val="28"/>
          <w:rtl/>
        </w:rPr>
        <w:t>محدودية الموارد</w:t>
      </w:r>
      <w:r w:rsidRPr="000B166D">
        <w:rPr>
          <w:rFonts w:cstheme="minorHAnsi"/>
          <w:b/>
          <w:bCs/>
          <w:sz w:val="28"/>
          <w:szCs w:val="28"/>
        </w:rPr>
        <w:t>:</w:t>
      </w:r>
      <w:r w:rsidRPr="000B166D">
        <w:rPr>
          <w:rFonts w:cstheme="minorHAnsi"/>
          <w:sz w:val="28"/>
          <w:szCs w:val="28"/>
        </w:rPr>
        <w:t xml:space="preserve"> </w:t>
      </w:r>
      <w:r w:rsidRPr="000B166D">
        <w:rPr>
          <w:rFonts w:cstheme="minorHAnsi"/>
          <w:sz w:val="28"/>
          <w:szCs w:val="28"/>
          <w:rtl/>
        </w:rPr>
        <w:t>تؤثر قلة الموارد المالية والبشرية في قدرة المدير العام على تنفيذ الخطط التوسعية، ما يستدعي مهارات قيادية مبتكرة لاستثمار الموارد المتاحة بكفاءة</w:t>
      </w:r>
      <w:r w:rsidRPr="000B166D">
        <w:rPr>
          <w:rFonts w:cstheme="minorHAnsi"/>
          <w:sz w:val="28"/>
          <w:szCs w:val="28"/>
        </w:rPr>
        <w:t>.</w:t>
      </w:r>
    </w:p>
    <w:p w14:paraId="006CDBB9" w14:textId="77777777" w:rsidR="000B166D" w:rsidRPr="000B166D" w:rsidRDefault="000B166D" w:rsidP="000B166D">
      <w:pPr>
        <w:numPr>
          <w:ilvl w:val="0"/>
          <w:numId w:val="9"/>
        </w:numPr>
        <w:spacing w:line="360" w:lineRule="auto"/>
        <w:jc w:val="both"/>
        <w:rPr>
          <w:rFonts w:cstheme="minorHAnsi"/>
          <w:sz w:val="28"/>
          <w:szCs w:val="28"/>
        </w:rPr>
      </w:pPr>
      <w:r w:rsidRPr="000B166D">
        <w:rPr>
          <w:rFonts w:cstheme="minorHAnsi"/>
          <w:b/>
          <w:bCs/>
          <w:sz w:val="28"/>
          <w:szCs w:val="28"/>
          <w:rtl/>
        </w:rPr>
        <w:t>التغيرات السريعة في بيئة الأعمال</w:t>
      </w:r>
      <w:r w:rsidRPr="000B166D">
        <w:rPr>
          <w:rFonts w:cstheme="minorHAnsi"/>
          <w:b/>
          <w:bCs/>
          <w:sz w:val="28"/>
          <w:szCs w:val="28"/>
        </w:rPr>
        <w:t>:</w:t>
      </w:r>
      <w:r w:rsidRPr="000B166D">
        <w:rPr>
          <w:rFonts w:cstheme="minorHAnsi"/>
          <w:sz w:val="28"/>
          <w:szCs w:val="28"/>
        </w:rPr>
        <w:t xml:space="preserve"> </w:t>
      </w:r>
      <w:r w:rsidRPr="000B166D">
        <w:rPr>
          <w:rFonts w:cstheme="minorHAnsi"/>
          <w:sz w:val="28"/>
          <w:szCs w:val="28"/>
          <w:rtl/>
        </w:rPr>
        <w:t>تفرض الأسواق المتغيرة تحديات تتطلب من المدير العام مرونة قيادية وقدرة على التكيف السريع</w:t>
      </w:r>
      <w:r w:rsidRPr="000B166D">
        <w:rPr>
          <w:rFonts w:cstheme="minorHAnsi"/>
          <w:sz w:val="28"/>
          <w:szCs w:val="28"/>
        </w:rPr>
        <w:t>.</w:t>
      </w:r>
    </w:p>
    <w:p w14:paraId="6B35F53D" w14:textId="77777777" w:rsidR="000B166D" w:rsidRPr="000B166D" w:rsidRDefault="000B166D" w:rsidP="000B166D">
      <w:pPr>
        <w:numPr>
          <w:ilvl w:val="0"/>
          <w:numId w:val="9"/>
        </w:numPr>
        <w:spacing w:line="360" w:lineRule="auto"/>
        <w:jc w:val="both"/>
        <w:rPr>
          <w:rFonts w:cstheme="minorHAnsi"/>
          <w:sz w:val="28"/>
          <w:szCs w:val="28"/>
        </w:rPr>
      </w:pPr>
      <w:r w:rsidRPr="000B166D">
        <w:rPr>
          <w:rFonts w:cstheme="minorHAnsi"/>
          <w:b/>
          <w:bCs/>
          <w:sz w:val="28"/>
          <w:szCs w:val="28"/>
          <w:rtl/>
        </w:rPr>
        <w:t>إدارة فرق عمل صغيرة ومتنوعة</w:t>
      </w:r>
      <w:r w:rsidRPr="000B166D">
        <w:rPr>
          <w:rFonts w:cstheme="minorHAnsi"/>
          <w:b/>
          <w:bCs/>
          <w:sz w:val="28"/>
          <w:szCs w:val="28"/>
        </w:rPr>
        <w:t>:</w:t>
      </w:r>
      <w:r w:rsidRPr="000B166D">
        <w:rPr>
          <w:rFonts w:cstheme="minorHAnsi"/>
          <w:sz w:val="28"/>
          <w:szCs w:val="28"/>
        </w:rPr>
        <w:t xml:space="preserve"> </w:t>
      </w:r>
      <w:r w:rsidRPr="000B166D">
        <w:rPr>
          <w:rFonts w:cstheme="minorHAnsi"/>
          <w:sz w:val="28"/>
          <w:szCs w:val="28"/>
          <w:rtl/>
        </w:rPr>
        <w:t>يستلزم ذلك مهارات تواصل وتحفيز فعالة للحفاظ على الأداء والاستقرار الوظيفي</w:t>
      </w:r>
      <w:r w:rsidRPr="000B166D">
        <w:rPr>
          <w:rFonts w:cstheme="minorHAnsi"/>
          <w:sz w:val="28"/>
          <w:szCs w:val="28"/>
        </w:rPr>
        <w:t>.</w:t>
      </w:r>
    </w:p>
    <w:p w14:paraId="04F0D539" w14:textId="589C6C07" w:rsidR="000B166D" w:rsidRDefault="000B166D" w:rsidP="000B166D">
      <w:pPr>
        <w:spacing w:line="360" w:lineRule="auto"/>
        <w:jc w:val="both"/>
        <w:rPr>
          <w:rFonts w:cstheme="minorHAnsi"/>
          <w:sz w:val="28"/>
          <w:szCs w:val="28"/>
          <w:rtl/>
        </w:rPr>
      </w:pPr>
      <w:r w:rsidRPr="000B166D">
        <w:rPr>
          <w:rFonts w:cstheme="minorHAnsi"/>
          <w:sz w:val="28"/>
          <w:szCs w:val="28"/>
          <w:rtl/>
        </w:rPr>
        <w:t>وتؤكد هذه التحديات الحاجة إلى امتلاك المدير العام لمجموعة متكاملة من المهارات القيادية التي تمكنه من قيادة المنظومة نحو النمو والتوسع، رغم القيود والصعوبات القائمة</w:t>
      </w:r>
      <w:r w:rsidRPr="000B166D">
        <w:rPr>
          <w:rFonts w:cstheme="minorHAnsi"/>
          <w:sz w:val="28"/>
          <w:szCs w:val="28"/>
        </w:rPr>
        <w:t>.</w:t>
      </w:r>
    </w:p>
    <w:p w14:paraId="5109A98E" w14:textId="77777777" w:rsidR="000B166D" w:rsidRPr="000B166D" w:rsidRDefault="000B166D" w:rsidP="000B166D">
      <w:pPr>
        <w:spacing w:line="360" w:lineRule="auto"/>
        <w:jc w:val="both"/>
        <w:rPr>
          <w:rFonts w:cstheme="minorHAnsi"/>
          <w:sz w:val="28"/>
          <w:szCs w:val="28"/>
        </w:rPr>
      </w:pPr>
    </w:p>
    <w:p w14:paraId="263098AA" w14:textId="77777777" w:rsidR="000B166D" w:rsidRPr="000B166D" w:rsidRDefault="000B166D" w:rsidP="00D934E8">
      <w:pPr>
        <w:pStyle w:val="Heading2"/>
        <w:spacing w:line="360" w:lineRule="auto"/>
        <w:rPr>
          <w:rFonts w:cstheme="minorHAnsi"/>
          <w:b/>
          <w:bCs/>
          <w:sz w:val="32"/>
          <w:szCs w:val="32"/>
        </w:rPr>
      </w:pPr>
      <w:bookmarkStart w:id="18" w:name="_Toc217912053"/>
      <w:r w:rsidRPr="000B166D">
        <w:rPr>
          <w:rFonts w:cstheme="minorHAnsi"/>
          <w:b/>
          <w:bCs/>
          <w:sz w:val="32"/>
          <w:szCs w:val="32"/>
        </w:rPr>
        <w:lastRenderedPageBreak/>
        <w:t xml:space="preserve">1-14 </w:t>
      </w:r>
      <w:r w:rsidRPr="000B166D">
        <w:rPr>
          <w:rFonts w:cstheme="minorHAnsi"/>
          <w:b/>
          <w:bCs/>
          <w:sz w:val="32"/>
          <w:szCs w:val="32"/>
          <w:rtl/>
        </w:rPr>
        <w:t>دور المهارات القيادية في تعزيز النمو والتوسع في البيئة المحلية</w:t>
      </w:r>
      <w:bookmarkEnd w:id="18"/>
    </w:p>
    <w:p w14:paraId="315D8B00"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تلعب المهارات القيادية دورًا محوريًا في تمكين المنظومات الصغيرة والمتوسطة من تحقيق النمو والتوسع، خاصة في البيئات التي تتسم بارتفاع المنافسة وتعدد المتغيرات الاقتصادية. فالمدير العام الذي يمتلك رؤية واضحة، وقدرة على اتخاذ القرار، ومهارات تواصل فعالة، يكون أكثر قدرة على استثمار الفرص السوقية، وبناء شراكات استراتيجية، وتحسين الأداء المؤسسي</w:t>
      </w:r>
      <w:r w:rsidRPr="000B166D">
        <w:rPr>
          <w:rFonts w:cstheme="minorHAnsi"/>
          <w:sz w:val="28"/>
          <w:szCs w:val="28"/>
        </w:rPr>
        <w:t>.</w:t>
      </w:r>
    </w:p>
    <w:p w14:paraId="6CAA3F49"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كما تسهم المهارات القيادية في تعزيز ثقافة الابتكار داخل المنظومة، وتشجيع العاملين على المشاركة في تطوير الأفكار والحلول، مما ينعكس إيجابًا على قدرة المنظمة على التوسع في أنشطتها وتقديم منتجات وخدمات جديدة. وفي السياق المحلي، تزداد أهمية هذه المهارات في ظل التحولات الاقتصادية والتشريعية التي تتطلب قيادة واعية وقادرة على إدارة التغيير</w:t>
      </w:r>
      <w:r w:rsidRPr="000B166D">
        <w:rPr>
          <w:rFonts w:cstheme="minorHAnsi"/>
          <w:sz w:val="28"/>
          <w:szCs w:val="28"/>
        </w:rPr>
        <w:t>.</w:t>
      </w:r>
    </w:p>
    <w:p w14:paraId="5A4ACDE0" w14:textId="546EF2A5" w:rsidR="000B166D" w:rsidRPr="000B166D" w:rsidRDefault="000B166D" w:rsidP="000B166D">
      <w:pPr>
        <w:spacing w:line="360" w:lineRule="auto"/>
        <w:jc w:val="both"/>
        <w:rPr>
          <w:rFonts w:cstheme="minorHAnsi"/>
          <w:sz w:val="28"/>
          <w:szCs w:val="28"/>
        </w:rPr>
      </w:pPr>
    </w:p>
    <w:p w14:paraId="02C8FC0C" w14:textId="77777777" w:rsidR="000B166D" w:rsidRPr="000B166D" w:rsidRDefault="000B166D" w:rsidP="00D934E8">
      <w:pPr>
        <w:pStyle w:val="Heading2"/>
        <w:spacing w:line="360" w:lineRule="auto"/>
        <w:rPr>
          <w:rFonts w:cstheme="minorHAnsi"/>
          <w:b/>
          <w:bCs/>
          <w:sz w:val="32"/>
          <w:szCs w:val="32"/>
        </w:rPr>
      </w:pPr>
      <w:bookmarkStart w:id="19" w:name="_Toc217912054"/>
      <w:r w:rsidRPr="000B166D">
        <w:rPr>
          <w:rFonts w:cstheme="minorHAnsi"/>
          <w:b/>
          <w:bCs/>
          <w:sz w:val="32"/>
          <w:szCs w:val="32"/>
        </w:rPr>
        <w:t xml:space="preserve">1-15 </w:t>
      </w:r>
      <w:r w:rsidRPr="000B166D">
        <w:rPr>
          <w:rFonts w:cstheme="minorHAnsi"/>
          <w:b/>
          <w:bCs/>
          <w:sz w:val="32"/>
          <w:szCs w:val="32"/>
          <w:rtl/>
        </w:rPr>
        <w:t>مبررات اختيار موضوع الدراسة</w:t>
      </w:r>
      <w:bookmarkEnd w:id="19"/>
    </w:p>
    <w:p w14:paraId="7379FA86" w14:textId="77777777" w:rsidR="000B166D" w:rsidRPr="000B166D" w:rsidRDefault="000B166D" w:rsidP="000B166D">
      <w:pPr>
        <w:spacing w:line="360" w:lineRule="auto"/>
        <w:jc w:val="both"/>
        <w:rPr>
          <w:rFonts w:cstheme="minorHAnsi"/>
          <w:sz w:val="28"/>
          <w:szCs w:val="28"/>
        </w:rPr>
      </w:pPr>
      <w:r w:rsidRPr="000B166D">
        <w:rPr>
          <w:rFonts w:cstheme="minorHAnsi"/>
          <w:sz w:val="28"/>
          <w:szCs w:val="28"/>
          <w:rtl/>
        </w:rPr>
        <w:t>جاء اختيار موضوع هذه الدراسة انطلاقًا من عدة مبررات علمية وعملية، من أهمها</w:t>
      </w:r>
      <w:r w:rsidRPr="000B166D">
        <w:rPr>
          <w:rFonts w:cstheme="minorHAnsi"/>
          <w:sz w:val="28"/>
          <w:szCs w:val="28"/>
        </w:rPr>
        <w:t>:</w:t>
      </w:r>
    </w:p>
    <w:p w14:paraId="298CE04B" w14:textId="77777777" w:rsidR="000B166D" w:rsidRPr="000B166D" w:rsidRDefault="000B166D" w:rsidP="000B166D">
      <w:pPr>
        <w:numPr>
          <w:ilvl w:val="0"/>
          <w:numId w:val="10"/>
        </w:numPr>
        <w:spacing w:line="360" w:lineRule="auto"/>
        <w:jc w:val="both"/>
        <w:rPr>
          <w:rFonts w:cstheme="minorHAnsi"/>
          <w:sz w:val="28"/>
          <w:szCs w:val="28"/>
        </w:rPr>
      </w:pPr>
      <w:r w:rsidRPr="000B166D">
        <w:rPr>
          <w:rFonts w:cstheme="minorHAnsi"/>
          <w:sz w:val="28"/>
          <w:szCs w:val="28"/>
          <w:rtl/>
        </w:rPr>
        <w:t>الأهمية المتزايدة للمنظومات الصغيرة والمتوسطة في دعم الاقتصاد الوطني</w:t>
      </w:r>
      <w:r w:rsidRPr="000B166D">
        <w:rPr>
          <w:rFonts w:cstheme="minorHAnsi"/>
          <w:sz w:val="28"/>
          <w:szCs w:val="28"/>
        </w:rPr>
        <w:t>.</w:t>
      </w:r>
    </w:p>
    <w:p w14:paraId="1C856029" w14:textId="77777777" w:rsidR="000B166D" w:rsidRPr="000B166D" w:rsidRDefault="000B166D" w:rsidP="000B166D">
      <w:pPr>
        <w:numPr>
          <w:ilvl w:val="0"/>
          <w:numId w:val="10"/>
        </w:numPr>
        <w:spacing w:line="360" w:lineRule="auto"/>
        <w:jc w:val="both"/>
        <w:rPr>
          <w:rFonts w:cstheme="minorHAnsi"/>
          <w:sz w:val="28"/>
          <w:szCs w:val="28"/>
        </w:rPr>
      </w:pPr>
      <w:r w:rsidRPr="000B166D">
        <w:rPr>
          <w:rFonts w:cstheme="minorHAnsi"/>
          <w:sz w:val="28"/>
          <w:szCs w:val="28"/>
          <w:rtl/>
        </w:rPr>
        <w:t>الدور المحوري للمدير العام في قيادة هذه المنظومات وتحقيق نموها وتوسعها</w:t>
      </w:r>
      <w:r w:rsidRPr="000B166D">
        <w:rPr>
          <w:rFonts w:cstheme="minorHAnsi"/>
          <w:sz w:val="28"/>
          <w:szCs w:val="28"/>
        </w:rPr>
        <w:t>.</w:t>
      </w:r>
    </w:p>
    <w:p w14:paraId="43C6C03D" w14:textId="77777777" w:rsidR="000B166D" w:rsidRPr="000B166D" w:rsidRDefault="000B166D" w:rsidP="000B166D">
      <w:pPr>
        <w:numPr>
          <w:ilvl w:val="0"/>
          <w:numId w:val="10"/>
        </w:numPr>
        <w:spacing w:line="360" w:lineRule="auto"/>
        <w:jc w:val="both"/>
        <w:rPr>
          <w:rFonts w:cstheme="minorHAnsi"/>
          <w:sz w:val="28"/>
          <w:szCs w:val="28"/>
        </w:rPr>
      </w:pPr>
      <w:r w:rsidRPr="000B166D">
        <w:rPr>
          <w:rFonts w:cstheme="minorHAnsi"/>
          <w:sz w:val="28"/>
          <w:szCs w:val="28"/>
          <w:rtl/>
        </w:rPr>
        <w:t>الحاجة إلى دراسات عربية متخصصة تركز على المهارات القيادية في هذا النوع من المنظومات</w:t>
      </w:r>
      <w:r w:rsidRPr="000B166D">
        <w:rPr>
          <w:rFonts w:cstheme="minorHAnsi"/>
          <w:sz w:val="28"/>
          <w:szCs w:val="28"/>
        </w:rPr>
        <w:t>.</w:t>
      </w:r>
    </w:p>
    <w:p w14:paraId="3AC9B89B" w14:textId="77777777" w:rsidR="000B166D" w:rsidRPr="000B166D" w:rsidRDefault="000B166D" w:rsidP="000B166D">
      <w:pPr>
        <w:numPr>
          <w:ilvl w:val="0"/>
          <w:numId w:val="10"/>
        </w:numPr>
        <w:spacing w:line="360" w:lineRule="auto"/>
        <w:jc w:val="both"/>
        <w:rPr>
          <w:rFonts w:cstheme="minorHAnsi"/>
          <w:sz w:val="28"/>
          <w:szCs w:val="28"/>
        </w:rPr>
      </w:pPr>
      <w:r w:rsidRPr="000B166D">
        <w:rPr>
          <w:rFonts w:cstheme="minorHAnsi"/>
          <w:sz w:val="28"/>
          <w:szCs w:val="28"/>
          <w:rtl/>
        </w:rPr>
        <w:t>إمكانية استفادة صناع القرار والمديرين العامين من نتائج الدراسة في تحسين ممارساتهم القيادية</w:t>
      </w:r>
      <w:r w:rsidRPr="000B166D">
        <w:rPr>
          <w:rFonts w:cstheme="minorHAnsi"/>
          <w:sz w:val="28"/>
          <w:szCs w:val="28"/>
        </w:rPr>
        <w:t>.</w:t>
      </w:r>
    </w:p>
    <w:p w14:paraId="14A6E1CC" w14:textId="77777777" w:rsidR="000B166D" w:rsidRPr="000B166D" w:rsidRDefault="000B166D" w:rsidP="000B166D">
      <w:pPr>
        <w:spacing w:line="360" w:lineRule="auto"/>
        <w:jc w:val="both"/>
        <w:rPr>
          <w:rFonts w:cstheme="minorHAnsi"/>
          <w:sz w:val="28"/>
          <w:szCs w:val="28"/>
        </w:rPr>
      </w:pPr>
    </w:p>
    <w:p w14:paraId="5DF7F502" w14:textId="77777777" w:rsidR="000B166D" w:rsidRPr="00AD2737" w:rsidRDefault="000B166D" w:rsidP="0021464D">
      <w:pPr>
        <w:spacing w:line="360" w:lineRule="auto"/>
        <w:jc w:val="both"/>
        <w:rPr>
          <w:rFonts w:cstheme="minorHAnsi"/>
          <w:sz w:val="28"/>
          <w:szCs w:val="28"/>
        </w:rPr>
      </w:pPr>
    </w:p>
    <w:p w14:paraId="52D59D2D" w14:textId="77777777" w:rsidR="0021464D" w:rsidRPr="00AD2737" w:rsidRDefault="0021464D" w:rsidP="0021464D">
      <w:pPr>
        <w:jc w:val="right"/>
        <w:rPr>
          <w:rFonts w:asciiTheme="majorBidi" w:hAnsiTheme="majorBidi" w:cstheme="majorBidi"/>
          <w:sz w:val="24"/>
          <w:szCs w:val="24"/>
        </w:rPr>
      </w:pPr>
    </w:p>
    <w:p w14:paraId="44DB923D" w14:textId="77777777" w:rsidR="009125CE" w:rsidRPr="0021464D"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Default="009125CE" w:rsidP="009125CE">
      <w:pPr>
        <w:rPr>
          <w:rFonts w:ascii="Sakkal Majalla" w:hAnsi="Sakkal Majalla" w:cs="Sakkal Majalla"/>
          <w:sz w:val="28"/>
          <w:szCs w:val="28"/>
          <w:rtl/>
        </w:rPr>
      </w:pPr>
    </w:p>
    <w:p w14:paraId="32989D4C" w14:textId="77777777" w:rsidR="004810C7" w:rsidRDefault="004810C7" w:rsidP="009125CE">
      <w:pPr>
        <w:rPr>
          <w:rFonts w:ascii="Sakkal Majalla" w:hAnsi="Sakkal Majalla" w:cs="Sakkal Majalla"/>
          <w:sz w:val="28"/>
          <w:szCs w:val="28"/>
          <w:rtl/>
        </w:rPr>
      </w:pPr>
    </w:p>
    <w:p w14:paraId="13AB277B" w14:textId="77777777" w:rsidR="004810C7" w:rsidRDefault="004810C7" w:rsidP="009125CE">
      <w:pPr>
        <w:rPr>
          <w:rFonts w:ascii="Sakkal Majalla" w:hAnsi="Sakkal Majalla" w:cs="Sakkal Majalla"/>
          <w:sz w:val="28"/>
          <w:szCs w:val="28"/>
          <w:rtl/>
        </w:rPr>
      </w:pPr>
    </w:p>
    <w:p w14:paraId="442E7A0D" w14:textId="77777777" w:rsidR="00EC0147" w:rsidRPr="009125CE" w:rsidRDefault="00EC0147" w:rsidP="009125CE">
      <w:pPr>
        <w:rPr>
          <w:rFonts w:ascii="Sakkal Majalla" w:hAnsi="Sakkal Majalla" w:cs="Sakkal Majalla"/>
          <w:sz w:val="28"/>
          <w:szCs w:val="28"/>
          <w:rtl/>
        </w:rPr>
      </w:pPr>
    </w:p>
    <w:p w14:paraId="6AAFE107" w14:textId="22BBFD9B" w:rsidR="00F925D0" w:rsidRPr="002822EE" w:rsidRDefault="00F925D0" w:rsidP="00A61D23">
      <w:pPr>
        <w:pStyle w:val="Heading1"/>
        <w:rPr>
          <w:rFonts w:asciiTheme="minorHAnsi" w:hAnsiTheme="minorHAnsi" w:cstheme="minorHAnsi"/>
          <w:sz w:val="72"/>
          <w:szCs w:val="56"/>
          <w:u w:val="single"/>
          <w:rtl/>
        </w:rPr>
      </w:pPr>
      <w:bookmarkStart w:id="20" w:name="_Toc217912055"/>
      <w:r w:rsidRPr="002822EE">
        <w:rPr>
          <w:rFonts w:asciiTheme="minorHAnsi" w:hAnsiTheme="minorHAnsi" w:cstheme="minorHAnsi" w:hint="cs"/>
          <w:sz w:val="72"/>
          <w:szCs w:val="56"/>
          <w:u w:val="single"/>
          <w:rtl/>
        </w:rPr>
        <w:t>الفصل الثاني</w:t>
      </w:r>
      <w:r w:rsidR="00A61D23" w:rsidRPr="002822EE">
        <w:rPr>
          <w:rFonts w:asciiTheme="minorHAnsi" w:hAnsiTheme="minorHAnsi" w:cstheme="minorHAnsi" w:hint="cs"/>
          <w:sz w:val="72"/>
          <w:szCs w:val="56"/>
          <w:u w:val="single"/>
          <w:rtl/>
        </w:rPr>
        <w:t xml:space="preserve">: </w:t>
      </w:r>
      <w:r w:rsidRPr="002822EE">
        <w:rPr>
          <w:rFonts w:asciiTheme="minorHAnsi" w:hAnsiTheme="minorHAnsi" w:cstheme="minorHAnsi" w:hint="cs"/>
          <w:sz w:val="72"/>
          <w:szCs w:val="56"/>
          <w:u w:val="single"/>
          <w:rtl/>
        </w:rPr>
        <w:t>الدراسات السابقة</w:t>
      </w:r>
      <w:bookmarkEnd w:id="20"/>
    </w:p>
    <w:p w14:paraId="3C752219" w14:textId="77777777" w:rsidR="00F925D0" w:rsidRDefault="00F925D0" w:rsidP="00D22171">
      <w:pPr>
        <w:rPr>
          <w:rFonts w:ascii="Sakkal Majalla" w:hAnsi="Sakkal Majalla" w:cs="Sakkal Majalla"/>
          <w:sz w:val="28"/>
          <w:szCs w:val="28"/>
          <w:u w:val="single"/>
          <w:rtl/>
        </w:rPr>
      </w:pPr>
    </w:p>
    <w:p w14:paraId="3C594D47" w14:textId="27487565" w:rsidR="002E18CE" w:rsidRPr="00C23FD4" w:rsidRDefault="002E18CE" w:rsidP="00D934E8">
      <w:pPr>
        <w:pStyle w:val="Heading2"/>
        <w:spacing w:line="360" w:lineRule="auto"/>
        <w:rPr>
          <w:rFonts w:cstheme="minorHAnsi"/>
          <w:b/>
          <w:bCs/>
          <w:sz w:val="32"/>
          <w:szCs w:val="32"/>
        </w:rPr>
      </w:pPr>
      <w:bookmarkStart w:id="21" w:name="_Toc217912056"/>
      <w:r w:rsidRPr="00C23FD4">
        <w:rPr>
          <w:rFonts w:cstheme="minorHAnsi"/>
          <w:b/>
          <w:bCs/>
          <w:sz w:val="32"/>
          <w:szCs w:val="32"/>
        </w:rPr>
        <w:t>2-</w:t>
      </w:r>
      <w:proofErr w:type="gramStart"/>
      <w:r w:rsidRPr="00C23FD4">
        <w:rPr>
          <w:rFonts w:cstheme="minorHAnsi"/>
          <w:b/>
          <w:bCs/>
          <w:sz w:val="32"/>
          <w:szCs w:val="32"/>
        </w:rPr>
        <w:t>1</w:t>
      </w:r>
      <w:r w:rsidR="002B12DF" w:rsidRPr="009009DD">
        <w:rPr>
          <w:rFonts w:cstheme="minorHAnsi" w:hint="cs"/>
          <w:b/>
          <w:bCs/>
          <w:sz w:val="32"/>
          <w:szCs w:val="32"/>
          <w:rtl/>
        </w:rPr>
        <w:t xml:space="preserve"> </w:t>
      </w:r>
      <w:r w:rsidRPr="00C23FD4">
        <w:rPr>
          <w:rFonts w:cstheme="minorHAnsi"/>
          <w:b/>
          <w:bCs/>
          <w:sz w:val="32"/>
          <w:szCs w:val="32"/>
        </w:rPr>
        <w:t xml:space="preserve"> </w:t>
      </w:r>
      <w:r w:rsidRPr="00C23FD4">
        <w:rPr>
          <w:rFonts w:cstheme="minorHAnsi"/>
          <w:b/>
          <w:bCs/>
          <w:sz w:val="32"/>
          <w:szCs w:val="32"/>
          <w:rtl/>
        </w:rPr>
        <w:t>تمهيد</w:t>
      </w:r>
      <w:proofErr w:type="gramEnd"/>
      <w:r w:rsidR="00680486" w:rsidRPr="009009DD">
        <w:rPr>
          <w:rFonts w:cstheme="minorHAnsi" w:hint="cs"/>
          <w:b/>
          <w:bCs/>
          <w:sz w:val="32"/>
          <w:szCs w:val="32"/>
          <w:rtl/>
        </w:rPr>
        <w:t xml:space="preserve"> الفصل الثاني</w:t>
      </w:r>
      <w:bookmarkEnd w:id="21"/>
    </w:p>
    <w:p w14:paraId="48F67D86" w14:textId="710BD345"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يُعد الإطار النظري أحد الركائز الأساسية في البحث العلمي، إذ يوفّر الخلفية المفاهيمية والفكرية التي تُسهم في تفسير الظواهر المدروسة، وربطها بالنظريات والنماذج العلمية ذات الصلة. وفي سياق هذه الدراسة، يهدف الإطار النظري إلى توضيح المفاهيم المرتبطة بالقيادة والمهارات القيادية، واستعراض تطور الفكر القيادي ونظرياته، وبيان دور المدير العام في المنظومات الصغيرة والمتوسطة، إضافة إلى توضيح مفهومي النمو والتوسع والعلاقة النظرية بينهما وبين المهارات القيادية</w:t>
      </w:r>
      <w:r w:rsidRPr="00C23FD4">
        <w:rPr>
          <w:rFonts w:ascii="Calibri" w:hAnsi="Calibri" w:cs="Calibri"/>
          <w:sz w:val="28"/>
          <w:szCs w:val="28"/>
        </w:rPr>
        <w:t>.</w:t>
      </w:r>
    </w:p>
    <w:p w14:paraId="333A6AA0"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وتكتسب القيادة أهمية خاصة في المنظومات الصغيرة والمتوسطة، نظرًا لاعتماد هذه المنظومات بدرجة كبيرة على المدير العام بوصفه القائد الأعلى وصانع القرار الرئيس. ففي كثير من الحالات، يكون المدير العام هو المسؤول المباشر عن صياغة الرؤية، وتحديد الأهداف، وإدارة الموارد، ومتابعة الأداء اليومي، فضلًا عن تمثيل المنظومة أمام الأطراف الخارجية. وعليه، فإن مستوى المهارات القيادية التي يمتلكها المدير العام يُعد عاملًا حاسمًا في تحديد قدرة المنظومة على النمو والتوسع والاستمرار في بيئة تتسم بالمنافسة والتغير المستمر</w:t>
      </w:r>
      <w:r w:rsidRPr="00C23FD4">
        <w:rPr>
          <w:rFonts w:ascii="Calibri" w:hAnsi="Calibri" w:cs="Calibri"/>
          <w:sz w:val="28"/>
          <w:szCs w:val="28"/>
        </w:rPr>
        <w:t>.</w:t>
      </w:r>
    </w:p>
    <w:p w14:paraId="63195A02"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ويعتمد هذا الفصل على تحليل الأدبيات الإدارية والقيادية ذات الصلة بموضوع الدراسة، مع التركيز على النظريات التي تفسر أثر القيادة في الأداء المؤسسي، وعلى المفاهيم التي تساعد في فهم العلاقة بين المهارات القيادية للمدير العام ونمو وتوسع المنظومات الصغيرة والمتوسطة. ويشكّل هذا التحليل الأساس العلمي الذي تُبنى عليه فصول الدراسة اللاحقة، ولا سيما فصل الدراسات السابقة وفصل المنهجية</w:t>
      </w:r>
      <w:r w:rsidRPr="00C23FD4">
        <w:rPr>
          <w:rFonts w:ascii="Calibri" w:hAnsi="Calibri" w:cs="Calibri"/>
          <w:sz w:val="28"/>
          <w:szCs w:val="28"/>
        </w:rPr>
        <w:t>.</w:t>
      </w:r>
    </w:p>
    <w:p w14:paraId="5E9EEF6B" w14:textId="6DB4ED68" w:rsidR="002E18CE" w:rsidRPr="00C23FD4" w:rsidRDefault="002E18CE" w:rsidP="002B12DF">
      <w:pPr>
        <w:spacing w:line="276" w:lineRule="auto"/>
        <w:jc w:val="both"/>
        <w:rPr>
          <w:rFonts w:ascii="Calibri" w:hAnsi="Calibri" w:cs="Calibri"/>
          <w:sz w:val="28"/>
          <w:szCs w:val="28"/>
        </w:rPr>
      </w:pPr>
    </w:p>
    <w:p w14:paraId="1253BCE8" w14:textId="5104ABFC" w:rsidR="002E18CE" w:rsidRPr="00C23FD4" w:rsidRDefault="002E18CE" w:rsidP="00D934E8">
      <w:pPr>
        <w:pStyle w:val="Heading2"/>
        <w:spacing w:line="360" w:lineRule="auto"/>
        <w:rPr>
          <w:rFonts w:cstheme="minorHAnsi"/>
          <w:b/>
          <w:bCs/>
          <w:sz w:val="32"/>
          <w:szCs w:val="32"/>
        </w:rPr>
      </w:pPr>
      <w:bookmarkStart w:id="22" w:name="_Toc217912057"/>
      <w:r w:rsidRPr="00C23FD4">
        <w:rPr>
          <w:rFonts w:cstheme="minorHAnsi"/>
          <w:b/>
          <w:bCs/>
          <w:sz w:val="32"/>
          <w:szCs w:val="32"/>
        </w:rPr>
        <w:lastRenderedPageBreak/>
        <w:t>2-</w:t>
      </w:r>
      <w:proofErr w:type="gramStart"/>
      <w:r w:rsidRPr="00C23FD4">
        <w:rPr>
          <w:rFonts w:cstheme="minorHAnsi"/>
          <w:b/>
          <w:bCs/>
          <w:sz w:val="32"/>
          <w:szCs w:val="32"/>
        </w:rPr>
        <w:t xml:space="preserve">2 </w:t>
      </w:r>
      <w:r w:rsidR="002B12DF" w:rsidRPr="009009DD">
        <w:rPr>
          <w:rFonts w:cstheme="minorHAnsi" w:hint="cs"/>
          <w:b/>
          <w:bCs/>
          <w:sz w:val="32"/>
          <w:szCs w:val="32"/>
          <w:rtl/>
        </w:rPr>
        <w:t xml:space="preserve"> </w:t>
      </w:r>
      <w:r w:rsidRPr="00C23FD4">
        <w:rPr>
          <w:rFonts w:cstheme="minorHAnsi"/>
          <w:b/>
          <w:bCs/>
          <w:sz w:val="32"/>
          <w:szCs w:val="32"/>
          <w:rtl/>
        </w:rPr>
        <w:t>مفهوم</w:t>
      </w:r>
      <w:proofErr w:type="gramEnd"/>
      <w:r w:rsidRPr="00C23FD4">
        <w:rPr>
          <w:rFonts w:cstheme="minorHAnsi"/>
          <w:b/>
          <w:bCs/>
          <w:sz w:val="32"/>
          <w:szCs w:val="32"/>
          <w:rtl/>
        </w:rPr>
        <w:t xml:space="preserve"> القيادة</w:t>
      </w:r>
      <w:bookmarkEnd w:id="22"/>
    </w:p>
    <w:p w14:paraId="3182CC60"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تُعد القيادة من المفاهيم المحورية في علم الإدارة والسلوك التنظيمي، وقد حظيت باهتمام واسع من الباحثين والممارسين نظرًا لتأثيرها المباشر في أداء المنظمات ونجاحها. ويُنظر إلى القيادة بوصفها عملية اجتماعية ديناميكية، يتم من خلالها التأثير في سلوك الأفراد وتوجيه جهودهم نحو تحقيق أهداف مشتركة، في إطار من التفاعل المتبادل بين القائد والمرؤوسين</w:t>
      </w:r>
      <w:r w:rsidRPr="00C23FD4">
        <w:rPr>
          <w:rFonts w:ascii="Calibri" w:hAnsi="Calibri" w:cs="Calibri"/>
          <w:sz w:val="28"/>
          <w:szCs w:val="28"/>
        </w:rPr>
        <w:t>.</w:t>
      </w:r>
    </w:p>
    <w:p w14:paraId="01E74C48"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وقد تنوعت تعريفات القيادة بتنوع المدارس الفكرية والاتجاهات البحثية. فبعض التعريفات ركزت على عنصر التأثير، واعتبرت القيادة قدرة القائد على التأثير في الآخرين وتوجيههم لتحقيق أهداف المنظمة. في حين ركزت تعريفات أخرى على جانب الرؤية، واعتبرت القيادة عملية صياغة رؤية مستقبلية واضحة، وتحفيز العاملين على الالتزام بها والعمل من أجل تحقيقها. كما تناولت بعض التعريفات القيادة من منظور العلاقات الإنسانية، مؤكدة دور القائد في بناء الثقة، وتعزيز التعاون، وتهيئة بيئة عمل إيجابية</w:t>
      </w:r>
      <w:r w:rsidRPr="00C23FD4">
        <w:rPr>
          <w:rFonts w:ascii="Calibri" w:hAnsi="Calibri" w:cs="Calibri"/>
          <w:sz w:val="28"/>
          <w:szCs w:val="28"/>
        </w:rPr>
        <w:t>.</w:t>
      </w:r>
    </w:p>
    <w:p w14:paraId="21660B9F"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وفي السياق الإداري المعاصر، لم تعد القيادة تُفهم بوصفها مجرد سلطة رسمية أو موقع تنظيمي، بل أصبحت تُنظر إليها كمنظومة من السلوكيات والمهارات التي تمكّن القائد من إدارة الأفراد والموارد بكفاءة. ويُلاحظ أن القيادة الفعالة تتطلب توازنًا بين تحقيق أهداف المنظمة والاهتمام باحتياجات العاملين، وهو ما يعكس الطبيعة المركبة لهذا المفهوم</w:t>
      </w:r>
      <w:r w:rsidRPr="00C23FD4">
        <w:rPr>
          <w:rFonts w:ascii="Calibri" w:hAnsi="Calibri" w:cs="Calibri"/>
          <w:sz w:val="28"/>
          <w:szCs w:val="28"/>
        </w:rPr>
        <w:t>.</w:t>
      </w:r>
    </w:p>
    <w:p w14:paraId="62D8A5B5"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وتزداد أهمية مفهوم القيادة في المنظومات الصغيرة والمتوسطة، حيث يكون التأثير القيادي مباشرًا وأكثر وضوحًا مقارنة بالمؤسسات الكبيرة. فصِغر حجم الهيكل التنظيمي وقلة عدد العاملين يجعلان سلوك المدير العام وأسلوبه القيادي عنصرًا مؤثرًا بشكل فوري في الأداء المؤسسي، والروح المعنوية، ومستوى الالتزام التنظيمي. ولذلك، فإن أي قصور في فهم القيادة أو ممارستها قد ينعكس سلبًا على قدرة المنظومة على تحقيق النمو والتوسع</w:t>
      </w:r>
      <w:r w:rsidRPr="00C23FD4">
        <w:rPr>
          <w:rFonts w:ascii="Calibri" w:hAnsi="Calibri" w:cs="Calibri"/>
          <w:sz w:val="28"/>
          <w:szCs w:val="28"/>
        </w:rPr>
        <w:t>.</w:t>
      </w:r>
    </w:p>
    <w:p w14:paraId="2C5A0485"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ومن هذا المنطلق، يمكن القول إن القيادة في المنظومات الصغيرة والمتوسطة ليست خيارًا تنظيميًا، بل ضرورة إدارية تفرضها طبيعة هذه المنظومات، وتعتمد بدرجة كبيرة على المهارات القيادية للمدير العام وقدرته على توجيه المنظمة نحو تحقيق أهدافها الاستراتيجية</w:t>
      </w:r>
      <w:r w:rsidRPr="00C23FD4">
        <w:rPr>
          <w:rFonts w:ascii="Calibri" w:hAnsi="Calibri" w:cs="Calibri"/>
          <w:sz w:val="28"/>
          <w:szCs w:val="28"/>
        </w:rPr>
        <w:t>.</w:t>
      </w:r>
    </w:p>
    <w:p w14:paraId="146C2E26" w14:textId="3B46D078" w:rsidR="002E18CE" w:rsidRPr="00C23FD4" w:rsidRDefault="002E18CE" w:rsidP="006539ED">
      <w:pPr>
        <w:spacing w:line="360" w:lineRule="auto"/>
        <w:jc w:val="both"/>
        <w:rPr>
          <w:rFonts w:ascii="Calibri" w:hAnsi="Calibri" w:cs="Calibri"/>
          <w:sz w:val="28"/>
          <w:szCs w:val="28"/>
        </w:rPr>
      </w:pPr>
    </w:p>
    <w:p w14:paraId="15331464" w14:textId="26B850FB" w:rsidR="002E18CE" w:rsidRPr="00C23FD4" w:rsidRDefault="002E18CE" w:rsidP="00D934E8">
      <w:pPr>
        <w:pStyle w:val="Heading2"/>
        <w:spacing w:line="360" w:lineRule="auto"/>
        <w:rPr>
          <w:rFonts w:cstheme="minorHAnsi"/>
          <w:b/>
          <w:bCs/>
          <w:sz w:val="32"/>
          <w:szCs w:val="32"/>
        </w:rPr>
      </w:pPr>
      <w:bookmarkStart w:id="23" w:name="_Toc217912058"/>
      <w:r w:rsidRPr="00C23FD4">
        <w:rPr>
          <w:rFonts w:cstheme="minorHAnsi"/>
          <w:b/>
          <w:bCs/>
          <w:sz w:val="32"/>
          <w:szCs w:val="32"/>
        </w:rPr>
        <w:lastRenderedPageBreak/>
        <w:t>2-</w:t>
      </w:r>
      <w:proofErr w:type="gramStart"/>
      <w:r w:rsidRPr="00C23FD4">
        <w:rPr>
          <w:rFonts w:cstheme="minorHAnsi"/>
          <w:b/>
          <w:bCs/>
          <w:sz w:val="32"/>
          <w:szCs w:val="32"/>
        </w:rPr>
        <w:t>3</w:t>
      </w:r>
      <w:r w:rsidR="002B12DF" w:rsidRPr="009009DD">
        <w:rPr>
          <w:rFonts w:cstheme="minorHAnsi" w:hint="cs"/>
          <w:b/>
          <w:bCs/>
          <w:sz w:val="32"/>
          <w:szCs w:val="32"/>
          <w:rtl/>
        </w:rPr>
        <w:t xml:space="preserve"> </w:t>
      </w:r>
      <w:r w:rsidRPr="00C23FD4">
        <w:rPr>
          <w:rFonts w:cstheme="minorHAnsi"/>
          <w:b/>
          <w:bCs/>
          <w:sz w:val="32"/>
          <w:szCs w:val="32"/>
        </w:rPr>
        <w:t xml:space="preserve"> </w:t>
      </w:r>
      <w:r w:rsidRPr="00C23FD4">
        <w:rPr>
          <w:rFonts w:cstheme="minorHAnsi"/>
          <w:b/>
          <w:bCs/>
          <w:sz w:val="32"/>
          <w:szCs w:val="32"/>
          <w:rtl/>
        </w:rPr>
        <w:t>تطور</w:t>
      </w:r>
      <w:proofErr w:type="gramEnd"/>
      <w:r w:rsidRPr="00C23FD4">
        <w:rPr>
          <w:rFonts w:cstheme="minorHAnsi"/>
          <w:b/>
          <w:bCs/>
          <w:sz w:val="32"/>
          <w:szCs w:val="32"/>
          <w:rtl/>
        </w:rPr>
        <w:t xml:space="preserve"> مفهوم القيادة</w:t>
      </w:r>
      <w:bookmarkEnd w:id="23"/>
    </w:p>
    <w:p w14:paraId="63A1F6B9"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مرّ مفهوم القيادة بعدة مراحل تطورية، ارتبطت بتغير الفكر الإداري وتطور بيئات العمل والتنظيم. ففي المراحل الأولى من دراسة القيادة، كان التركيز منصبًا على البحث عن السمات الشخصية التي تميّز القادة عن غيرهم، حيث افترضت الدراسات المبكرة أن القائد يولد بصفات فطرية تجعله قادرًا على القيادة، مثل الذكاء، والثقة بالنفس، والحزم، والقدرة على التأثير</w:t>
      </w:r>
      <w:r w:rsidRPr="00C23FD4">
        <w:rPr>
          <w:rFonts w:ascii="Calibri" w:hAnsi="Calibri" w:cs="Calibri"/>
          <w:sz w:val="28"/>
          <w:szCs w:val="28"/>
        </w:rPr>
        <w:t>.</w:t>
      </w:r>
    </w:p>
    <w:p w14:paraId="57831277"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ومع تطور البحث العلمي، بدأت هذه النظرة تتعرض للنقد، خاصة مع ملاحظة أن امتلاك السمات الشخصية وحده لا يضمن نجاح القائد في جميع المواقف. ونتيجة لذلك، انتقل الاهتمام إلى دراسة سلوك القائد، وظهر ما يُعرف بمدخل السلوك القيادي، الذي ركّز على أنماط السلوك التي يمارسها القائد في تعامله مع المرؤوسين، مثل التركيز على المهام أو الاهتمام بالعلاقات الإنسانية</w:t>
      </w:r>
      <w:r w:rsidRPr="00C23FD4">
        <w:rPr>
          <w:rFonts w:ascii="Calibri" w:hAnsi="Calibri" w:cs="Calibri"/>
          <w:sz w:val="28"/>
          <w:szCs w:val="28"/>
        </w:rPr>
        <w:t>.</w:t>
      </w:r>
    </w:p>
    <w:p w14:paraId="5A68315A"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 xml:space="preserve">وفي مرحلة لاحقة، برزت النظريات </w:t>
      </w:r>
      <w:proofErr w:type="spellStart"/>
      <w:r w:rsidRPr="00C23FD4">
        <w:rPr>
          <w:rFonts w:ascii="Calibri" w:hAnsi="Calibri" w:cs="Calibri"/>
          <w:sz w:val="28"/>
          <w:szCs w:val="28"/>
          <w:rtl/>
        </w:rPr>
        <w:t>الموقفية</w:t>
      </w:r>
      <w:proofErr w:type="spellEnd"/>
      <w:r w:rsidRPr="00C23FD4">
        <w:rPr>
          <w:rFonts w:ascii="Calibri" w:hAnsi="Calibri" w:cs="Calibri"/>
          <w:sz w:val="28"/>
          <w:szCs w:val="28"/>
          <w:rtl/>
        </w:rPr>
        <w:t>، التي أكدت أن القيادة الفعالة لا تعتمد على نمط واحد ثابت، بل تتطلب تكيّف القائد مع طبيعة الموقف التنظيمي، ومستوى نضج العاملين، وظروف البيئة الداخلية والخارجية. وقد أسهم هذا الاتجاه في توسيع فهم القيادة بوصفها عملية مرنة وديناميكية، تتغير بتغير السياق</w:t>
      </w:r>
      <w:r w:rsidRPr="00C23FD4">
        <w:rPr>
          <w:rFonts w:ascii="Calibri" w:hAnsi="Calibri" w:cs="Calibri"/>
          <w:sz w:val="28"/>
          <w:szCs w:val="28"/>
        </w:rPr>
        <w:t>.</w:t>
      </w:r>
    </w:p>
    <w:p w14:paraId="6A3A2687"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ومع تسارع التغيرات الاقتصادية والتكنولوجية في العقود الأخيرة، ظهر الاهتمام بالنظريات القيادية الحديثة، مثل القيادة التحويلية والقيادة الريادية، التي ركزت على دور القائد في إلهام العاملين، وإدارة التغيير، وتشجيع الابتكار، وبناء ثقافة تنظيمية داعمة للنمو. وأصبحت القيادة تُفهم في هذا السياق على أنها عملية استراتيجية تهدف إلى تمكين المنظمة من التكيف مع المتغيرات وتحقيق ميزة تنافسية مستدامة</w:t>
      </w:r>
      <w:r w:rsidRPr="00C23FD4">
        <w:rPr>
          <w:rFonts w:ascii="Calibri" w:hAnsi="Calibri" w:cs="Calibri"/>
          <w:sz w:val="28"/>
          <w:szCs w:val="28"/>
        </w:rPr>
        <w:t>.</w:t>
      </w:r>
    </w:p>
    <w:p w14:paraId="53E50B44" w14:textId="77777777" w:rsidR="002E18CE" w:rsidRPr="00C23FD4" w:rsidRDefault="002E18CE" w:rsidP="006539ED">
      <w:pPr>
        <w:spacing w:line="360" w:lineRule="auto"/>
        <w:jc w:val="both"/>
        <w:rPr>
          <w:rFonts w:ascii="Calibri" w:hAnsi="Calibri" w:cs="Calibri"/>
          <w:sz w:val="28"/>
          <w:szCs w:val="28"/>
        </w:rPr>
      </w:pPr>
      <w:r w:rsidRPr="00C23FD4">
        <w:rPr>
          <w:rFonts w:ascii="Calibri" w:hAnsi="Calibri" w:cs="Calibri"/>
          <w:sz w:val="28"/>
          <w:szCs w:val="28"/>
          <w:rtl/>
        </w:rPr>
        <w:t>ويُلاحظ أن هذا التطور في مفهوم القيادة يعكس انتقال الفكر الإداري من التركيز على القائد الفرد إلى التركيز على التفاعل بين القائد والمرؤوسين والبيئة التنظيمية. وفي المنظومات الصغيرة والمتوسطة، تتجسد هذه المراحل التطورية بشكل واضح، حيث يضطر المدير العام إلى الجمع بين عدة أدوار قيادية، وتبني أساليب متعددة تتناسب مع مراحل النمو المختلفة التي تمر بها المنظومة</w:t>
      </w:r>
      <w:r w:rsidRPr="00C23FD4">
        <w:rPr>
          <w:rFonts w:ascii="Calibri" w:hAnsi="Calibri" w:cs="Calibri"/>
          <w:sz w:val="28"/>
          <w:szCs w:val="28"/>
        </w:rPr>
        <w:t>.</w:t>
      </w:r>
    </w:p>
    <w:p w14:paraId="14EE2412" w14:textId="77777777" w:rsidR="002E18CE" w:rsidRDefault="002E18CE" w:rsidP="006539ED">
      <w:pPr>
        <w:spacing w:line="360" w:lineRule="auto"/>
        <w:jc w:val="both"/>
        <w:rPr>
          <w:rFonts w:ascii="Calibri" w:hAnsi="Calibri" w:cs="Calibri"/>
          <w:sz w:val="28"/>
          <w:szCs w:val="28"/>
          <w:rtl/>
        </w:rPr>
      </w:pPr>
      <w:r w:rsidRPr="00C23FD4">
        <w:rPr>
          <w:rFonts w:ascii="Calibri" w:hAnsi="Calibri" w:cs="Calibri"/>
          <w:sz w:val="28"/>
          <w:szCs w:val="28"/>
          <w:rtl/>
        </w:rPr>
        <w:t>وبناءً على ما سبق، فإن فهم تطور مفهوم القيادة يُعد أمرًا ضروريًا لتحليل دور المهارات القيادية للمدير العام في تحقيق نمو وتوسع المنظومات الصغيرة والمتوسطة، وهو ما تسعى هذه الدراسة إلى معالجته في الفصول اللاحقة</w:t>
      </w:r>
      <w:r w:rsidRPr="00C23FD4">
        <w:rPr>
          <w:rFonts w:ascii="Calibri" w:hAnsi="Calibri" w:cs="Calibri"/>
          <w:sz w:val="28"/>
          <w:szCs w:val="28"/>
        </w:rPr>
        <w:t>.</w:t>
      </w:r>
    </w:p>
    <w:p w14:paraId="175AFF5B" w14:textId="77777777" w:rsidR="006539ED" w:rsidRPr="00C23FD4" w:rsidRDefault="006539ED" w:rsidP="006539ED">
      <w:pPr>
        <w:spacing w:line="360" w:lineRule="auto"/>
        <w:jc w:val="both"/>
        <w:rPr>
          <w:rFonts w:ascii="Calibri" w:hAnsi="Calibri" w:cs="Calibri"/>
          <w:sz w:val="28"/>
          <w:szCs w:val="28"/>
        </w:rPr>
      </w:pPr>
    </w:p>
    <w:p w14:paraId="14576ECE" w14:textId="1903054D" w:rsidR="006539ED" w:rsidRPr="00750591" w:rsidRDefault="006539ED" w:rsidP="00D934E8">
      <w:pPr>
        <w:pStyle w:val="Heading2"/>
        <w:spacing w:line="360" w:lineRule="auto"/>
        <w:rPr>
          <w:rFonts w:cstheme="minorHAnsi"/>
          <w:b/>
          <w:bCs/>
          <w:sz w:val="32"/>
          <w:szCs w:val="32"/>
        </w:rPr>
      </w:pPr>
      <w:bookmarkStart w:id="24" w:name="_Toc217912059"/>
      <w:r w:rsidRPr="00750591">
        <w:rPr>
          <w:rFonts w:cstheme="minorHAnsi"/>
          <w:b/>
          <w:bCs/>
          <w:sz w:val="32"/>
          <w:szCs w:val="32"/>
        </w:rPr>
        <w:t>2-</w:t>
      </w:r>
      <w:proofErr w:type="gramStart"/>
      <w:r w:rsidRPr="00750591">
        <w:rPr>
          <w:rFonts w:cstheme="minorHAnsi"/>
          <w:b/>
          <w:bCs/>
          <w:sz w:val="32"/>
          <w:szCs w:val="32"/>
        </w:rPr>
        <w:t>4</w:t>
      </w:r>
      <w:r w:rsidRPr="009009DD">
        <w:rPr>
          <w:rFonts w:cstheme="minorHAnsi" w:hint="cs"/>
          <w:b/>
          <w:bCs/>
          <w:sz w:val="32"/>
          <w:szCs w:val="32"/>
          <w:rtl/>
        </w:rPr>
        <w:t xml:space="preserve"> </w:t>
      </w:r>
      <w:r w:rsidRPr="00750591">
        <w:rPr>
          <w:rFonts w:cstheme="minorHAnsi"/>
          <w:b/>
          <w:bCs/>
          <w:sz w:val="32"/>
          <w:szCs w:val="32"/>
        </w:rPr>
        <w:t xml:space="preserve"> </w:t>
      </w:r>
      <w:r w:rsidRPr="00750591">
        <w:rPr>
          <w:rFonts w:cstheme="minorHAnsi"/>
          <w:b/>
          <w:bCs/>
          <w:sz w:val="32"/>
          <w:szCs w:val="32"/>
          <w:rtl/>
        </w:rPr>
        <w:t>نظريات</w:t>
      </w:r>
      <w:proofErr w:type="gramEnd"/>
      <w:r w:rsidRPr="00750591">
        <w:rPr>
          <w:rFonts w:cstheme="minorHAnsi"/>
          <w:b/>
          <w:bCs/>
          <w:sz w:val="32"/>
          <w:szCs w:val="32"/>
          <w:rtl/>
        </w:rPr>
        <w:t xml:space="preserve"> القيادة الإدارية</w:t>
      </w:r>
      <w:bookmarkEnd w:id="24"/>
    </w:p>
    <w:p w14:paraId="79429426"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 xml:space="preserve">احتلت القيادة مكانة مركزية في الفكر الإداري منذ نشأته، نظرًا لارتباطها الوثيق بقدرة المنظمات على تحقيق أهدافها، وتحسين أدائها، والاستمرار في بيئات تتسم بالتغير وعدم الاستقرار. وقد سعى الباحثون في مجال الإدارة والسلوك التنظيمي إلى فهم طبيعة القيادة، ومصادر قوتها، والعوامل التي تجعل بعض القادة أكثر تأثيرًا ونجاحًا من غيرهم. وأسفر هذا الاهتمام المتزايد عن ظهور عدد كبير من نظريات القيادة الإدارية التي حاولت تفسير السلوك القيادي من زوايا متعددة، شملت السمات الشخصية، والسلوكيات التنظيمية، والعوامل </w:t>
      </w:r>
      <w:proofErr w:type="spellStart"/>
      <w:r w:rsidRPr="00750591">
        <w:rPr>
          <w:rFonts w:ascii="Calibri" w:hAnsi="Calibri" w:cs="Calibri"/>
          <w:sz w:val="28"/>
          <w:szCs w:val="28"/>
          <w:rtl/>
        </w:rPr>
        <w:t>الموقفية</w:t>
      </w:r>
      <w:proofErr w:type="spellEnd"/>
      <w:r w:rsidRPr="00750591">
        <w:rPr>
          <w:rFonts w:ascii="Calibri" w:hAnsi="Calibri" w:cs="Calibri"/>
          <w:sz w:val="28"/>
          <w:szCs w:val="28"/>
          <w:rtl/>
        </w:rPr>
        <w:t>، والدور التحويلي والريادي للقائد</w:t>
      </w:r>
      <w:r w:rsidRPr="00750591">
        <w:rPr>
          <w:rFonts w:ascii="Calibri" w:hAnsi="Calibri" w:cs="Calibri"/>
          <w:sz w:val="28"/>
          <w:szCs w:val="28"/>
        </w:rPr>
        <w:t>.</w:t>
      </w:r>
    </w:p>
    <w:p w14:paraId="0A3A624E"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وتكتسب دراسة نظريات القيادة الإدارية أهمية خاصة في سياق المنظومات الصغيرة والمتوسطة، إذ تختلف طبيعة القيادة فيها عن تلك السائدة في المؤسسات الكبيرة. ففي المنظومات الصغيرة والمتوسطة، غالبًا ما يتمركز اتخاذ القرار في يد المدير العام، الذي يجمع بين الأدوار القيادية والإدارية والتنفيذية في آنٍ واحد. كما أن محدودية الموارد البشرية والمالية تجعل أثر القيادة أكثر وضوحًا وأسرع انعكاسًا على الأداء التنظيمي. ومن هنا، فإن فهم الأسس النظرية للقيادة يُعد مدخلًا ضروريًا لتحليل المهارات القيادية المطلوبة للمدير العام، وتفسير دورها في دعم نمو وتوسع هذه المنظومات</w:t>
      </w:r>
      <w:r w:rsidRPr="00750591">
        <w:rPr>
          <w:rFonts w:ascii="Calibri" w:hAnsi="Calibri" w:cs="Calibri"/>
          <w:sz w:val="28"/>
          <w:szCs w:val="28"/>
        </w:rPr>
        <w:t>.</w:t>
      </w:r>
    </w:p>
    <w:p w14:paraId="7CD9FE68"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ويهدف هذا القسم إلى استعراض أبرز نظريات القيادة الإدارية، مع التركيز على الأسس الفكرية لكل نظرية، وأهم مرتكزاتها، ومدى ملاءمتها لتفسير السلوك القيادي في المنظومات الصغيرة والمتوسطة. ويُعد هذا العرض النظري قاعدة أساسية لفهم العلاقة بين المهارات القيادية للمدير العام وبين الأداء المؤسسي، وهو ما يتصل مباشرة بأهداف الدراسة الحالية</w:t>
      </w:r>
      <w:r w:rsidRPr="00750591">
        <w:rPr>
          <w:rFonts w:ascii="Calibri" w:hAnsi="Calibri" w:cs="Calibri"/>
          <w:sz w:val="28"/>
          <w:szCs w:val="28"/>
        </w:rPr>
        <w:t>.</w:t>
      </w:r>
    </w:p>
    <w:p w14:paraId="2DB45431" w14:textId="39566698" w:rsidR="006539ED" w:rsidRPr="00750591" w:rsidRDefault="006539ED" w:rsidP="004A673C">
      <w:pPr>
        <w:pStyle w:val="Heading3"/>
        <w:rPr>
          <w:rFonts w:asciiTheme="minorHAnsi" w:hAnsiTheme="minorHAnsi" w:cstheme="minorHAnsi"/>
          <w:b/>
          <w:bCs/>
          <w:color w:val="auto"/>
          <w:sz w:val="28"/>
          <w:szCs w:val="28"/>
        </w:rPr>
      </w:pPr>
      <w:bookmarkStart w:id="25" w:name="_Toc217912060"/>
      <w:r w:rsidRPr="00750591">
        <w:rPr>
          <w:rFonts w:asciiTheme="minorHAnsi" w:hAnsiTheme="minorHAnsi" w:cstheme="minorHAnsi"/>
          <w:b/>
          <w:bCs/>
          <w:color w:val="auto"/>
          <w:sz w:val="28"/>
          <w:szCs w:val="28"/>
        </w:rPr>
        <w:t>2-4-</w:t>
      </w:r>
      <w:proofErr w:type="gramStart"/>
      <w:r w:rsidRPr="00750591">
        <w:rPr>
          <w:rFonts w:asciiTheme="minorHAnsi" w:hAnsiTheme="minorHAnsi" w:cstheme="minorHAnsi"/>
          <w:b/>
          <w:bCs/>
          <w:color w:val="auto"/>
          <w:sz w:val="28"/>
          <w:szCs w:val="28"/>
        </w:rPr>
        <w:t>1</w:t>
      </w:r>
      <w:r w:rsidRPr="004A673C">
        <w:rPr>
          <w:rFonts w:asciiTheme="minorHAnsi" w:hAnsiTheme="minorHAnsi" w:cstheme="minorHAnsi" w:hint="cs"/>
          <w:b/>
          <w:bCs/>
          <w:color w:val="auto"/>
          <w:sz w:val="28"/>
          <w:szCs w:val="28"/>
          <w:rtl/>
        </w:rPr>
        <w:t xml:space="preserve"> </w:t>
      </w:r>
      <w:r w:rsidRPr="00750591">
        <w:rPr>
          <w:rFonts w:asciiTheme="minorHAnsi" w:hAnsiTheme="minorHAnsi" w:cstheme="minorHAnsi"/>
          <w:b/>
          <w:bCs/>
          <w:color w:val="auto"/>
          <w:sz w:val="28"/>
          <w:szCs w:val="28"/>
        </w:rPr>
        <w:t xml:space="preserve"> </w:t>
      </w:r>
      <w:r w:rsidRPr="00750591">
        <w:rPr>
          <w:rFonts w:asciiTheme="minorHAnsi" w:hAnsiTheme="minorHAnsi" w:cstheme="minorHAnsi"/>
          <w:b/>
          <w:bCs/>
          <w:color w:val="auto"/>
          <w:sz w:val="28"/>
          <w:szCs w:val="28"/>
          <w:rtl/>
        </w:rPr>
        <w:t>نظرية</w:t>
      </w:r>
      <w:proofErr w:type="gramEnd"/>
      <w:r w:rsidRPr="00750591">
        <w:rPr>
          <w:rFonts w:asciiTheme="minorHAnsi" w:hAnsiTheme="minorHAnsi" w:cstheme="minorHAnsi"/>
          <w:b/>
          <w:bCs/>
          <w:color w:val="auto"/>
          <w:sz w:val="28"/>
          <w:szCs w:val="28"/>
          <w:rtl/>
        </w:rPr>
        <w:t xml:space="preserve"> السمات القيادية</w:t>
      </w:r>
      <w:bookmarkEnd w:id="25"/>
    </w:p>
    <w:p w14:paraId="7A0EA72D"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تُعد نظرية السمات القيادية من أقدم النظريات التي حاولت تفسير ظاهرة القيادة في الفكر الإداري، حيث انطلقت من افتراض أساسي مفاده أن القادة يتمتعون بسمات شخصية تميّزهم عن غيرهم من الأفراد، وتجعلهم أكثر قدرة على التأثير في الآخرين وتوجيههم نحو تحقيق الأهداف. ووفقًا لهذه النظرية، فإن القيادة ليست سلوكًا مكتسبًا بالكامل، بل ترتبط إلى حدٍّ كبير بخصائص فطرية أو شخصية يمتلكها القائد</w:t>
      </w:r>
      <w:r w:rsidRPr="00750591">
        <w:rPr>
          <w:rFonts w:ascii="Calibri" w:hAnsi="Calibri" w:cs="Calibri"/>
          <w:sz w:val="28"/>
          <w:szCs w:val="28"/>
        </w:rPr>
        <w:t>.</w:t>
      </w:r>
    </w:p>
    <w:p w14:paraId="1F305F36"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lastRenderedPageBreak/>
        <w:t>وقد ركز الباحثون الأوائل في هذا الاتجاه على محاولة تحديد السمات المشتركة بين القادة الناجحين، من خلال دراسة سيرهم الذاتية وتحليل خصائصهم الشخصية. ومن أبرز السمات التي أشارت إليها الأدبيات: الذكاء، والثقة بالنفس، والطموح، والحزم، والقدرة على تحمل المسؤولية، والاستقلالية في اتخاذ القرار، إضافة إلى المهارات الاجتماعية التي تمكّن القائد من التأثير في الآخرين. واعتُبر امتلاك هذه السمات مؤشرًا على قابلية الفرد لتولي الأدوار القيادية وتحقيق النجاح في قيادة الفرق والمنظمات</w:t>
      </w:r>
      <w:r w:rsidRPr="00750591">
        <w:rPr>
          <w:rFonts w:ascii="Calibri" w:hAnsi="Calibri" w:cs="Calibri"/>
          <w:sz w:val="28"/>
          <w:szCs w:val="28"/>
        </w:rPr>
        <w:t>.</w:t>
      </w:r>
    </w:p>
    <w:p w14:paraId="1DC169D2"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وقد أسهمت نظرية السمات القيادية في إبراز أهمية الجانب الشخصي في القيادة، خاصة في مرحلة مبكرة من تطور الفكر الإداري، حيث كان يُنظر إلى القائد بوصفه شخصية استثنائية تمتلك قدرات تفوق غيرها. كما ساعدت هذه النظرية على توجيه الاهتمام إلى عملية اختيار القادة، من خلال التركيز على السمات الشخصية عند التعيين أو الترقية إلى المناصب القيادية</w:t>
      </w:r>
      <w:r w:rsidRPr="00750591">
        <w:rPr>
          <w:rFonts w:ascii="Calibri" w:hAnsi="Calibri" w:cs="Calibri"/>
          <w:sz w:val="28"/>
          <w:szCs w:val="28"/>
        </w:rPr>
        <w:t>.</w:t>
      </w:r>
    </w:p>
    <w:p w14:paraId="2005508B"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إلا أن نظرية السمات واجهت عددًا من الانتقادات العلمية مع تطور البحث الإداري. فقد أظهرت الدراسات التطبيقية أن امتلاك القائد لسمات معينة لا يضمن نجاحه في جميع المواقف التنظيمية، إذ قد يحقق القائد نجاحًا في سياق معين ويفشل في سياق آخر رغم امتلاكه السمات نفسها. كما أن هذه النظرية أغفلت تأثير العوامل البيئية والتنظيمية، مثل طبيعة العمل، وثقافة المنظمة، ومستوى نضج العاملين، والتي تلعب دورًا مهمًا في تحديد فعالية القيادة</w:t>
      </w:r>
      <w:r w:rsidRPr="00750591">
        <w:rPr>
          <w:rFonts w:ascii="Calibri" w:hAnsi="Calibri" w:cs="Calibri"/>
          <w:sz w:val="28"/>
          <w:szCs w:val="28"/>
        </w:rPr>
        <w:t>.</w:t>
      </w:r>
    </w:p>
    <w:p w14:paraId="06EFA144"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ومن أبرز الانتقادات الموجهة لنظرية السمات أنها لم تقدم نموذجًا موحدًا للسمات القيادية، حيث اختلف الباحثون في تحديد السمات الأساسية، ولم يتفقوا على قائمة ثابتة يمكن تعميمها على جميع القادة. إضافة إلى ذلك، لم توضح النظرية كيفية تطوير السمات القيادية أو تنميتها، مما حدّ من قيمتها التطبيقية في مجال التدريب والتطوير القيادي</w:t>
      </w:r>
      <w:r w:rsidRPr="00750591">
        <w:rPr>
          <w:rFonts w:ascii="Calibri" w:hAnsi="Calibri" w:cs="Calibri"/>
          <w:sz w:val="28"/>
          <w:szCs w:val="28"/>
        </w:rPr>
        <w:t>.</w:t>
      </w:r>
    </w:p>
    <w:p w14:paraId="320A6D18"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وعلى الرغم من هذه الانتقادات، لا تزال نظرية السمات تحتفظ بأهميتها النسبية، خاصة في سياق المنظومات الصغيرة والمتوسطة. ففي هذا النوع من المنظومات، يعتمد الأداء التنظيمي بدرجة كبيرة على شخصية المدير العام، نظرًا لبساطة الهيكل التنظيمي ومحدودية المستويات الإدارية. وغالبًا ما يكون المدير العام هو المصدر الرئيس للقرارات، والمحرّك الأساسي للعمل، مما يجعل سماته الشخصية ذات تأثير مباشر في نجاح المنظومة أو تعثرها</w:t>
      </w:r>
      <w:r w:rsidRPr="00750591">
        <w:rPr>
          <w:rFonts w:ascii="Calibri" w:hAnsi="Calibri" w:cs="Calibri"/>
          <w:sz w:val="28"/>
          <w:szCs w:val="28"/>
        </w:rPr>
        <w:t>.</w:t>
      </w:r>
    </w:p>
    <w:p w14:paraId="5507FED2"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 xml:space="preserve">فالمدير العام الذي يتمتع بالثقة بالنفس، وروح المبادرة، والقدرة على تحمل المخاطر المحسوبة، يكون أكثر استعدادًا لقيادة منظومة صغيرة في بيئة تتسم بعدم الاستقرار والمنافسة. كما أن سمات </w:t>
      </w:r>
      <w:r w:rsidRPr="00750591">
        <w:rPr>
          <w:rFonts w:ascii="Calibri" w:hAnsi="Calibri" w:cs="Calibri"/>
          <w:sz w:val="28"/>
          <w:szCs w:val="28"/>
          <w:rtl/>
        </w:rPr>
        <w:lastRenderedPageBreak/>
        <w:t>مثل المثابرة والالتزام والطموح تُعد عوامل مهمة في دفع المنظومة نحو النمو والتوسع، خاصة في المراحل الأولى من عمرها</w:t>
      </w:r>
      <w:r w:rsidRPr="00750591">
        <w:rPr>
          <w:rFonts w:ascii="Calibri" w:hAnsi="Calibri" w:cs="Calibri"/>
          <w:sz w:val="28"/>
          <w:szCs w:val="28"/>
        </w:rPr>
        <w:t>.</w:t>
      </w:r>
    </w:p>
    <w:p w14:paraId="2EC7949C"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ومع ذلك، فإن الاعتماد على السمات الشخصية وحدها في تفسير القيادة داخل المنظومات الصغيرة والمتوسطة يُعد غير كافٍ، إذ تتطلب هذه المنظومات مهارات قيادية يمكن تعلمها وتطويرها، مثل مهارات التواصل، واتخاذ القرار، وإدارة الفرق، والتكيف مع التغيرات. ومن هنا، فإن نظرية السمات تُعد مدخلًا تمهيديًا لفهم القيادة، لكنها تحتاج إلى التكامل مع نظريات أخرى تركز على السلوك والموقف والبيئة التنظيمية</w:t>
      </w:r>
      <w:r w:rsidRPr="00750591">
        <w:rPr>
          <w:rFonts w:ascii="Calibri" w:hAnsi="Calibri" w:cs="Calibri"/>
          <w:sz w:val="28"/>
          <w:szCs w:val="28"/>
        </w:rPr>
        <w:t>.</w:t>
      </w:r>
    </w:p>
    <w:p w14:paraId="399CE1BD"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وبناءً على ما سبق، يمكن القول إن نظرية السمات القيادية أسهمت في وضع الأساس الأول لدراسة القيادة، وأبرزت أهمية الخصائص الشخصية للقائد، إلا أن محدوديتها تفرض ضرورة توظيفها ضمن إطار نظري أشمل عند دراسة أثر المهارات القيادية للمدير العام على نمو وتوسع المنظومات الصغيرة والمتوسطة، وهو ما تسعى هذه الدراسة إلى تحقيقه من خلال الجمع بين عدة نظريات قيادية</w:t>
      </w:r>
      <w:r w:rsidRPr="00750591">
        <w:rPr>
          <w:rFonts w:ascii="Calibri" w:hAnsi="Calibri" w:cs="Calibri"/>
          <w:sz w:val="28"/>
          <w:szCs w:val="28"/>
        </w:rPr>
        <w:t>.</w:t>
      </w:r>
    </w:p>
    <w:p w14:paraId="5DEB270F" w14:textId="613E52C4" w:rsidR="006539ED" w:rsidRPr="00750591" w:rsidRDefault="006539ED" w:rsidP="004A673C">
      <w:pPr>
        <w:pStyle w:val="Heading3"/>
        <w:rPr>
          <w:rFonts w:asciiTheme="minorHAnsi" w:hAnsiTheme="minorHAnsi" w:cstheme="minorHAnsi"/>
          <w:b/>
          <w:bCs/>
          <w:color w:val="auto"/>
          <w:sz w:val="28"/>
          <w:szCs w:val="28"/>
        </w:rPr>
      </w:pPr>
      <w:bookmarkStart w:id="26" w:name="_Toc217912061"/>
      <w:r w:rsidRPr="00750591">
        <w:rPr>
          <w:rFonts w:asciiTheme="minorHAnsi" w:hAnsiTheme="minorHAnsi" w:cstheme="minorHAnsi"/>
          <w:b/>
          <w:bCs/>
          <w:color w:val="auto"/>
          <w:sz w:val="28"/>
          <w:szCs w:val="28"/>
        </w:rPr>
        <w:t>2-4-</w:t>
      </w:r>
      <w:proofErr w:type="gramStart"/>
      <w:r w:rsidRPr="00750591">
        <w:rPr>
          <w:rFonts w:asciiTheme="minorHAnsi" w:hAnsiTheme="minorHAnsi" w:cstheme="minorHAnsi"/>
          <w:b/>
          <w:bCs/>
          <w:color w:val="auto"/>
          <w:sz w:val="28"/>
          <w:szCs w:val="28"/>
        </w:rPr>
        <w:t>2</w:t>
      </w:r>
      <w:r w:rsidRPr="004A673C">
        <w:rPr>
          <w:rFonts w:asciiTheme="minorHAnsi" w:hAnsiTheme="minorHAnsi" w:cstheme="minorHAnsi" w:hint="cs"/>
          <w:b/>
          <w:bCs/>
          <w:color w:val="auto"/>
          <w:sz w:val="28"/>
          <w:szCs w:val="28"/>
          <w:rtl/>
        </w:rPr>
        <w:t xml:space="preserve"> </w:t>
      </w:r>
      <w:r w:rsidRPr="00750591">
        <w:rPr>
          <w:rFonts w:asciiTheme="minorHAnsi" w:hAnsiTheme="minorHAnsi" w:cstheme="minorHAnsi"/>
          <w:b/>
          <w:bCs/>
          <w:color w:val="auto"/>
          <w:sz w:val="28"/>
          <w:szCs w:val="28"/>
        </w:rPr>
        <w:t xml:space="preserve"> </w:t>
      </w:r>
      <w:r w:rsidRPr="00750591">
        <w:rPr>
          <w:rFonts w:asciiTheme="minorHAnsi" w:hAnsiTheme="minorHAnsi" w:cstheme="minorHAnsi"/>
          <w:b/>
          <w:bCs/>
          <w:color w:val="auto"/>
          <w:sz w:val="28"/>
          <w:szCs w:val="28"/>
          <w:rtl/>
        </w:rPr>
        <w:t>نظرية</w:t>
      </w:r>
      <w:proofErr w:type="gramEnd"/>
      <w:r w:rsidRPr="00750591">
        <w:rPr>
          <w:rFonts w:asciiTheme="minorHAnsi" w:hAnsiTheme="minorHAnsi" w:cstheme="minorHAnsi"/>
          <w:b/>
          <w:bCs/>
          <w:color w:val="auto"/>
          <w:sz w:val="28"/>
          <w:szCs w:val="28"/>
          <w:rtl/>
        </w:rPr>
        <w:t xml:space="preserve"> السلوك القيادي</w:t>
      </w:r>
      <w:bookmarkEnd w:id="26"/>
    </w:p>
    <w:p w14:paraId="21464783"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جاءت نظرية السلوك القيادي استجابةً للانتقادات التي وُجّهت إلى نظرية السمات القيادية، والتي ركزت على الخصائص الشخصية للقائد دون أن تقدّم تفسيرًا كافيًا لاختلاف فعالية القيادة باختلاف المواقف التنظيمية. وقد تحوّل اهتمام الباحثين في إطار نظرية السلوك القيادي من البحث عن “من هو القائد؟” إلى البحث في “كيف يتصرف القائد؟”، أي التركيز على السلوكيات الفعلية التي يمارسها القائد أثناء أداء مهامه القيادية داخل المنظمة</w:t>
      </w:r>
      <w:r w:rsidRPr="00750591">
        <w:rPr>
          <w:rFonts w:ascii="Calibri" w:hAnsi="Calibri" w:cs="Calibri"/>
          <w:sz w:val="28"/>
          <w:szCs w:val="28"/>
        </w:rPr>
        <w:t>.</w:t>
      </w:r>
    </w:p>
    <w:p w14:paraId="203236FF"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تنطلق هذه النظرية من افتراض أساسي مفاده أن القيادة ليست حكرًا على أفراد يمتلكون سمات فطرية محددة، بل هي مجموعة من السلوكيات القابلة للتعلّم والتطوير من خلال التدريب والخبرة العملية. وبناءً على ذلك، ركّزت الدراسات السلوكية على تحليل أنماط السلوك القيادي، ومحاولة ربطها بمستوى الأداء التنظيمي ورضا العاملين</w:t>
      </w:r>
      <w:r w:rsidRPr="00750591">
        <w:rPr>
          <w:rFonts w:ascii="Calibri" w:hAnsi="Calibri" w:cs="Calibri"/>
          <w:sz w:val="28"/>
          <w:szCs w:val="28"/>
        </w:rPr>
        <w:t>.</w:t>
      </w:r>
    </w:p>
    <w:p w14:paraId="41749646"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وقد ميّزت نظرية السلوك القيادي بين نمطين رئيسيين من السلوكيات القيادية. يتمثل النمط الأول في السلوك الموجّه نحو المهمة، حيث يركز القائد على تنظيم العمل، وتحديد الأهداف، وتوزيع المهام، ومتابعة الأداء، وضمان الالتزام بالخطط والإجراءات. ويُعد هذا النمط ضروريًا لتحقيق الكفاءة التشغيلية، خاصة في البيئات التي تتطلب دقة في الأداء وسرعة في الإنجاز</w:t>
      </w:r>
      <w:r w:rsidRPr="00750591">
        <w:rPr>
          <w:rFonts w:ascii="Calibri" w:hAnsi="Calibri" w:cs="Calibri"/>
          <w:sz w:val="28"/>
          <w:szCs w:val="28"/>
        </w:rPr>
        <w:t>.</w:t>
      </w:r>
    </w:p>
    <w:p w14:paraId="30B5D9C4"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lastRenderedPageBreak/>
        <w:t>أما النمط الثاني فيتمثل في السلوك الموجّه نحو العلاقات الإنسانية، حيث يهتم القائد ببناء علاقات إيجابية مع العاملين، وتعزيز الثقة المتبادلة، وتحفيز الموظفين، والاستماع إلى آرائهم ومقترحاتهم. ويهدف هذا النمط إلى تحسين المناخ التنظيمي، ورفع مستوى الرضا الوظيفي، وزيادة الالتزام والانتماء للمنظمة</w:t>
      </w:r>
      <w:r w:rsidRPr="00750591">
        <w:rPr>
          <w:rFonts w:ascii="Calibri" w:hAnsi="Calibri" w:cs="Calibri"/>
          <w:sz w:val="28"/>
          <w:szCs w:val="28"/>
        </w:rPr>
        <w:t>.</w:t>
      </w:r>
    </w:p>
    <w:p w14:paraId="4B7001FA"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وترى نظرية السلوك القيادي أن القيادة الفعالة لا تتحقق من خلال التركيز على أحد النمطين دون الآخر، بل من خلال تحقيق توازن مناسب بين الاهتمام بإنجاز المهام والاهتمام بالعلاقات الإنسانية. ويختلف هذا التوازن باختلاف طبيعة العمل، وخصائص العاملين، والظروف التنظيمية. ففي بعض الحالات، قد يتطلب الموقف تركيزًا أكبر على المهمة، بينما تتطلب حالات أخرى اهتمامًا أكبر بالجوانب الإنسانية</w:t>
      </w:r>
      <w:r w:rsidRPr="00750591">
        <w:rPr>
          <w:rFonts w:ascii="Calibri" w:hAnsi="Calibri" w:cs="Calibri"/>
          <w:sz w:val="28"/>
          <w:szCs w:val="28"/>
        </w:rPr>
        <w:t>.</w:t>
      </w:r>
    </w:p>
    <w:p w14:paraId="2308C27E"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وتكتسب نظرية السلوك القيادي أهمية خاصة في سياق المنظومات الصغيرة والمتوسطة، نظرًا لطبيعة العمل فيها وقرب المدير العام من العاملين. ففي هذا النوع من المنظومات، يكون التفاعل بين المدير العام وفريق العمل مباشرًا ومكثفًا، مما يجعل السلوك القيادي للمدير العام ذا تأثير فوري في الأداء والمعنويات. ويحتاج المدير العام في هذه المنظومات إلى الجمع بين متابعة التفاصيل التشغيلية اليومية وبناء علاقات إيجابية مع العاملين، لضمان استمرارية العمل وتحقيق الأهداف</w:t>
      </w:r>
      <w:r w:rsidRPr="00750591">
        <w:rPr>
          <w:rFonts w:ascii="Calibri" w:hAnsi="Calibri" w:cs="Calibri"/>
          <w:sz w:val="28"/>
          <w:szCs w:val="28"/>
        </w:rPr>
        <w:t>.</w:t>
      </w:r>
    </w:p>
    <w:p w14:paraId="221A1A1E"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كما تسهم نظرية السلوك القيادي في إبراز أهمية التدريب والتطوير القيادي، إذ تؤكد أن السلوكيات القيادية يمكن تحسينها من خلال برامج تدريبية موجهة، واكتساب الخبرات العملية. ويُعد هذا الجانب ذا أهمية كبيرة للمنظومات الصغيرة والمتوسطة، التي قد لا تتوفر لديها هياكل إدارية معقدة أو أنظمة رقابة متعددة، وتعتمد بدرجة أكبر على كفاءة المدير العام في إدارة الأفراد والموارد</w:t>
      </w:r>
      <w:r w:rsidRPr="00750591">
        <w:rPr>
          <w:rFonts w:ascii="Calibri" w:hAnsi="Calibri" w:cs="Calibri"/>
          <w:sz w:val="28"/>
          <w:szCs w:val="28"/>
        </w:rPr>
        <w:t>.</w:t>
      </w:r>
    </w:p>
    <w:p w14:paraId="5E68A92B" w14:textId="77777777" w:rsidR="006539ED" w:rsidRPr="00750591" w:rsidRDefault="006539ED" w:rsidP="006539ED">
      <w:pPr>
        <w:spacing w:line="360" w:lineRule="auto"/>
        <w:jc w:val="both"/>
        <w:rPr>
          <w:rFonts w:ascii="Calibri" w:hAnsi="Calibri" w:cs="Calibri"/>
          <w:sz w:val="28"/>
          <w:szCs w:val="28"/>
        </w:rPr>
      </w:pPr>
      <w:r w:rsidRPr="00750591">
        <w:rPr>
          <w:rFonts w:ascii="Calibri" w:hAnsi="Calibri" w:cs="Calibri"/>
          <w:sz w:val="28"/>
          <w:szCs w:val="28"/>
          <w:rtl/>
        </w:rPr>
        <w:t xml:space="preserve">ومن الانتقادات التي وُجّهت إلى نظرية السلوك القيادي أنها لم تحدد نمطًا سلوكيًا واحدًا يمكن اعتباره الأفضل في جميع الحالات، كما أنها لم تُعطِ وزنًا كافيًا للعوامل </w:t>
      </w:r>
      <w:proofErr w:type="spellStart"/>
      <w:r w:rsidRPr="00750591">
        <w:rPr>
          <w:rFonts w:ascii="Calibri" w:hAnsi="Calibri" w:cs="Calibri"/>
          <w:sz w:val="28"/>
          <w:szCs w:val="28"/>
          <w:rtl/>
        </w:rPr>
        <w:t>الموقفية</w:t>
      </w:r>
      <w:proofErr w:type="spellEnd"/>
      <w:r w:rsidRPr="00750591">
        <w:rPr>
          <w:rFonts w:ascii="Calibri" w:hAnsi="Calibri" w:cs="Calibri"/>
          <w:sz w:val="28"/>
          <w:szCs w:val="28"/>
          <w:rtl/>
        </w:rPr>
        <w:t xml:space="preserve"> التي قد تؤثر في فعالية السلوك القيادي. ومع ذلك، فإن هذه الانتقادات لا تقلل من القيمة العلمية للنظرية، بل تؤكد الحاجة إلى تكاملها مع نظريات أخرى، مثل نظرية القيادة </w:t>
      </w:r>
      <w:proofErr w:type="spellStart"/>
      <w:r w:rsidRPr="00750591">
        <w:rPr>
          <w:rFonts w:ascii="Calibri" w:hAnsi="Calibri" w:cs="Calibri"/>
          <w:sz w:val="28"/>
          <w:szCs w:val="28"/>
          <w:rtl/>
        </w:rPr>
        <w:t>الموقفية</w:t>
      </w:r>
      <w:proofErr w:type="spellEnd"/>
      <w:r w:rsidRPr="00750591">
        <w:rPr>
          <w:rFonts w:ascii="Calibri" w:hAnsi="Calibri" w:cs="Calibri"/>
          <w:sz w:val="28"/>
          <w:szCs w:val="28"/>
          <w:rtl/>
        </w:rPr>
        <w:t>، لتحقيق فهم أشمل للقيادة</w:t>
      </w:r>
      <w:r w:rsidRPr="00750591">
        <w:rPr>
          <w:rFonts w:ascii="Calibri" w:hAnsi="Calibri" w:cs="Calibri"/>
          <w:sz w:val="28"/>
          <w:szCs w:val="28"/>
        </w:rPr>
        <w:t>.</w:t>
      </w:r>
    </w:p>
    <w:p w14:paraId="702EC044" w14:textId="77777777" w:rsidR="006539ED" w:rsidRDefault="006539ED" w:rsidP="006539ED">
      <w:pPr>
        <w:spacing w:line="360" w:lineRule="auto"/>
        <w:jc w:val="both"/>
        <w:rPr>
          <w:rFonts w:ascii="Calibri" w:hAnsi="Calibri" w:cs="Calibri"/>
          <w:sz w:val="28"/>
          <w:szCs w:val="28"/>
          <w:rtl/>
        </w:rPr>
      </w:pPr>
      <w:r w:rsidRPr="00750591">
        <w:rPr>
          <w:rFonts w:ascii="Calibri" w:hAnsi="Calibri" w:cs="Calibri"/>
          <w:sz w:val="28"/>
          <w:szCs w:val="28"/>
          <w:rtl/>
        </w:rPr>
        <w:t xml:space="preserve">وبناءً على ما سبق، يمكن القول إن نظرية السلوك القيادي قدّمت إسهامًا مهمًا في تطوير الفكر القيادي، من خلال تركيزها على السلوكيات القابلة للتعلّم والتطوير، وربطها بفعالية القيادة داخل المنظمة. وفي إطار هذه الدراسة، تُعد هذه النظرية ذات أهمية خاصة في تفسير أثر المهارات القيادية للمدير العام </w:t>
      </w:r>
      <w:r w:rsidRPr="00750591">
        <w:rPr>
          <w:rFonts w:ascii="Calibri" w:hAnsi="Calibri" w:cs="Calibri"/>
          <w:sz w:val="28"/>
          <w:szCs w:val="28"/>
          <w:rtl/>
        </w:rPr>
        <w:lastRenderedPageBreak/>
        <w:t>على نمو وتوسع المنظومات الصغيرة والمتوسطة، باعتبار أن هذه المهارات تنعكس بشكل مباشر في سلوكياته القيادية اليومية</w:t>
      </w:r>
      <w:r w:rsidRPr="00750591">
        <w:rPr>
          <w:rFonts w:ascii="Calibri" w:hAnsi="Calibri" w:cs="Calibri"/>
          <w:sz w:val="28"/>
          <w:szCs w:val="28"/>
        </w:rPr>
        <w:t>.</w:t>
      </w:r>
    </w:p>
    <w:p w14:paraId="29F72594" w14:textId="2F8D2AA7" w:rsidR="001E33A0" w:rsidRPr="001E33A0" w:rsidRDefault="001E33A0" w:rsidP="004A673C">
      <w:pPr>
        <w:pStyle w:val="Heading3"/>
        <w:rPr>
          <w:rFonts w:asciiTheme="minorHAnsi" w:hAnsiTheme="minorHAnsi" w:cstheme="minorHAnsi"/>
          <w:b/>
          <w:bCs/>
          <w:color w:val="auto"/>
          <w:sz w:val="28"/>
          <w:szCs w:val="28"/>
        </w:rPr>
      </w:pPr>
      <w:bookmarkStart w:id="27" w:name="_Toc217912062"/>
      <w:r w:rsidRPr="001E33A0">
        <w:rPr>
          <w:rFonts w:asciiTheme="minorHAnsi" w:hAnsiTheme="minorHAnsi" w:cstheme="minorHAnsi"/>
          <w:b/>
          <w:bCs/>
          <w:color w:val="auto"/>
          <w:sz w:val="28"/>
          <w:szCs w:val="28"/>
        </w:rPr>
        <w:t>2-4-</w:t>
      </w:r>
      <w:proofErr w:type="gramStart"/>
      <w:r w:rsidRPr="001E33A0">
        <w:rPr>
          <w:rFonts w:asciiTheme="minorHAnsi" w:hAnsiTheme="minorHAnsi" w:cstheme="minorHAnsi"/>
          <w:b/>
          <w:bCs/>
          <w:color w:val="auto"/>
          <w:sz w:val="28"/>
          <w:szCs w:val="28"/>
        </w:rPr>
        <w:t>3</w:t>
      </w:r>
      <w:r w:rsidRPr="004A673C">
        <w:rPr>
          <w:rFonts w:asciiTheme="minorHAnsi" w:hAnsiTheme="minorHAnsi" w:cstheme="minorHAnsi" w:hint="cs"/>
          <w:b/>
          <w:bCs/>
          <w:color w:val="auto"/>
          <w:sz w:val="28"/>
          <w:szCs w:val="28"/>
          <w:rtl/>
        </w:rPr>
        <w:t xml:space="preserve"> </w:t>
      </w:r>
      <w:r w:rsidRPr="001E33A0">
        <w:rPr>
          <w:rFonts w:asciiTheme="minorHAnsi" w:hAnsiTheme="minorHAnsi" w:cstheme="minorHAnsi"/>
          <w:b/>
          <w:bCs/>
          <w:color w:val="auto"/>
          <w:sz w:val="28"/>
          <w:szCs w:val="28"/>
        </w:rPr>
        <w:t xml:space="preserve"> </w:t>
      </w:r>
      <w:r w:rsidRPr="001E33A0">
        <w:rPr>
          <w:rFonts w:asciiTheme="minorHAnsi" w:hAnsiTheme="minorHAnsi" w:cstheme="minorHAnsi"/>
          <w:b/>
          <w:bCs/>
          <w:color w:val="auto"/>
          <w:sz w:val="28"/>
          <w:szCs w:val="28"/>
          <w:rtl/>
        </w:rPr>
        <w:t>نظرية</w:t>
      </w:r>
      <w:proofErr w:type="gramEnd"/>
      <w:r w:rsidRPr="001E33A0">
        <w:rPr>
          <w:rFonts w:asciiTheme="minorHAnsi" w:hAnsiTheme="minorHAnsi" w:cstheme="minorHAnsi"/>
          <w:b/>
          <w:bCs/>
          <w:color w:val="auto"/>
          <w:sz w:val="28"/>
          <w:szCs w:val="28"/>
          <w:rtl/>
        </w:rPr>
        <w:t xml:space="preserve"> القيادة </w:t>
      </w:r>
      <w:proofErr w:type="spellStart"/>
      <w:r w:rsidRPr="001E33A0">
        <w:rPr>
          <w:rFonts w:asciiTheme="minorHAnsi" w:hAnsiTheme="minorHAnsi" w:cstheme="minorHAnsi"/>
          <w:b/>
          <w:bCs/>
          <w:color w:val="auto"/>
          <w:sz w:val="28"/>
          <w:szCs w:val="28"/>
          <w:rtl/>
        </w:rPr>
        <w:t>الموقفية</w:t>
      </w:r>
      <w:bookmarkEnd w:id="27"/>
      <w:proofErr w:type="spellEnd"/>
    </w:p>
    <w:p w14:paraId="096958B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تُعد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من النظريات القيادية التي أسهمت بشكل بارز في تطوير فهم أكثر واقعية ومرونة لمفهوم القيادة، إذ جاءت استجابةً للانتقادات التي وُجّهت إلى نظريات القيادة السابقة، ولا سيما نظرية السمات ونظرية السلوك القيادي، والتي افترضت ضمنيًا إمكانية تطبيق نمط قيادي واحد في مختلف المواقف التنظيمية. وتنطلق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من افتراض أساسي مفاده أن فعالية القيادة تعتمد بدرجة كبيرة على ملاءمة الأسلوب القيادي للموقف الذي </w:t>
      </w:r>
      <w:proofErr w:type="spellStart"/>
      <w:r w:rsidRPr="001E33A0">
        <w:rPr>
          <w:rFonts w:ascii="Calibri" w:hAnsi="Calibri" w:cs="Calibri"/>
          <w:sz w:val="28"/>
          <w:szCs w:val="28"/>
          <w:rtl/>
        </w:rPr>
        <w:t>يواجهه</w:t>
      </w:r>
      <w:proofErr w:type="spellEnd"/>
      <w:r w:rsidRPr="001E33A0">
        <w:rPr>
          <w:rFonts w:ascii="Calibri" w:hAnsi="Calibri" w:cs="Calibri"/>
          <w:sz w:val="28"/>
          <w:szCs w:val="28"/>
          <w:rtl/>
        </w:rPr>
        <w:t xml:space="preserve"> القائد، وليس على خصائصه الشخصية أو سلوكياته العامة فقط</w:t>
      </w:r>
      <w:r w:rsidRPr="001E33A0">
        <w:rPr>
          <w:rFonts w:ascii="Calibri" w:hAnsi="Calibri" w:cs="Calibri"/>
          <w:sz w:val="28"/>
          <w:szCs w:val="28"/>
        </w:rPr>
        <w:t>.</w:t>
      </w:r>
    </w:p>
    <w:p w14:paraId="297C1B13"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وترى هذه النظرية أن القائد الفعّال هو من يمتلك القدرة على تشخيص الموقف التنظيمي بدقة، وفهم طبيعة المهام، ومستوى نضج العاملين، ثم اختيار الأسلوب القيادي الأنسب لذلك الموقف. وبذلك، فإن القيادة تُعد عملية ديناميكية تتغير بتغير الظروف، ولا يمكن حصرها في نمط قيادي ثابت أو أسلوب واحد دائم</w:t>
      </w:r>
      <w:r w:rsidRPr="001E33A0">
        <w:rPr>
          <w:rFonts w:ascii="Calibri" w:hAnsi="Calibri" w:cs="Calibri"/>
          <w:sz w:val="28"/>
          <w:szCs w:val="28"/>
        </w:rPr>
        <w:t>.</w:t>
      </w:r>
    </w:p>
    <w:p w14:paraId="19277827"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وتُعرّف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بأنها قدرة القائد على تعديل سلوكه القيادي بما يتناسب مع مستوى جاهزية العاملين، والذي يُقاس عادةً من خلال عنصرين رئيسيين: الكفاءة (المهارة والخبرة) والالتزام (الدافعية والثقة). فالعاملون ذوو الكفاءة العالية والدافعية المرتفعة قد يحتاجون إلى قدر أقل من التوجيه المباشر، في حين يتطلب العاملون الأقل خبرة أو دافعية مستوى أعلى من الإرشاد والمتابعة</w:t>
      </w:r>
      <w:r w:rsidRPr="001E33A0">
        <w:rPr>
          <w:rFonts w:ascii="Calibri" w:hAnsi="Calibri" w:cs="Calibri"/>
          <w:sz w:val="28"/>
          <w:szCs w:val="28"/>
        </w:rPr>
        <w:t>.</w:t>
      </w:r>
    </w:p>
    <w:p w14:paraId="1A39384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وقد صنّفت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الأساليب القيادية إلى عدة أنماط، من أبرزها</w:t>
      </w:r>
      <w:r w:rsidRPr="001E33A0">
        <w:rPr>
          <w:rFonts w:ascii="Calibri" w:hAnsi="Calibri" w:cs="Calibri"/>
          <w:sz w:val="28"/>
          <w:szCs w:val="28"/>
        </w:rPr>
        <w:t>:</w:t>
      </w:r>
      <w:r w:rsidRPr="001E33A0">
        <w:rPr>
          <w:rFonts w:ascii="Calibri" w:hAnsi="Calibri" w:cs="Calibri"/>
          <w:sz w:val="28"/>
          <w:szCs w:val="28"/>
        </w:rPr>
        <w:br/>
      </w:r>
      <w:r w:rsidRPr="001E33A0">
        <w:rPr>
          <w:rFonts w:ascii="Calibri" w:hAnsi="Calibri" w:cs="Calibri"/>
          <w:sz w:val="28"/>
          <w:szCs w:val="28"/>
          <w:rtl/>
        </w:rPr>
        <w:t>الأسلوب التوجيهي، الذي يركز فيه القائد على تحديد المهام بدقة، وتقديم التعليمات الواضحة، والمتابعة اللصيقة للأداء</w:t>
      </w:r>
      <w:r w:rsidRPr="001E33A0">
        <w:rPr>
          <w:rFonts w:ascii="Calibri" w:hAnsi="Calibri" w:cs="Calibri"/>
          <w:sz w:val="28"/>
          <w:szCs w:val="28"/>
        </w:rPr>
        <w:t>.</w:t>
      </w:r>
      <w:r w:rsidRPr="001E33A0">
        <w:rPr>
          <w:rFonts w:ascii="Calibri" w:hAnsi="Calibri" w:cs="Calibri"/>
          <w:sz w:val="28"/>
          <w:szCs w:val="28"/>
        </w:rPr>
        <w:br/>
      </w:r>
      <w:r w:rsidRPr="001E33A0">
        <w:rPr>
          <w:rFonts w:ascii="Calibri" w:hAnsi="Calibri" w:cs="Calibri"/>
          <w:sz w:val="28"/>
          <w:szCs w:val="28"/>
          <w:rtl/>
        </w:rPr>
        <w:t>والأسلوب التدريبي أو الإرشادي، الذي يجمع بين التوجيه والاهتمام بالعلاقات الإنسانية</w:t>
      </w:r>
      <w:r w:rsidRPr="001E33A0">
        <w:rPr>
          <w:rFonts w:ascii="Calibri" w:hAnsi="Calibri" w:cs="Calibri"/>
          <w:sz w:val="28"/>
          <w:szCs w:val="28"/>
        </w:rPr>
        <w:t>.</w:t>
      </w:r>
      <w:r w:rsidRPr="001E33A0">
        <w:rPr>
          <w:rFonts w:ascii="Calibri" w:hAnsi="Calibri" w:cs="Calibri"/>
          <w:sz w:val="28"/>
          <w:szCs w:val="28"/>
        </w:rPr>
        <w:br/>
      </w:r>
      <w:r w:rsidRPr="001E33A0">
        <w:rPr>
          <w:rFonts w:ascii="Calibri" w:hAnsi="Calibri" w:cs="Calibri"/>
          <w:sz w:val="28"/>
          <w:szCs w:val="28"/>
          <w:rtl/>
        </w:rPr>
        <w:t>والأسلوب الداعم، الذي يركز على التحفيز وبناء الثقة مع تقليل مستوى التوجيه</w:t>
      </w:r>
      <w:r w:rsidRPr="001E33A0">
        <w:rPr>
          <w:rFonts w:ascii="Calibri" w:hAnsi="Calibri" w:cs="Calibri"/>
          <w:sz w:val="28"/>
          <w:szCs w:val="28"/>
        </w:rPr>
        <w:t>.</w:t>
      </w:r>
      <w:r w:rsidRPr="001E33A0">
        <w:rPr>
          <w:rFonts w:ascii="Calibri" w:hAnsi="Calibri" w:cs="Calibri"/>
          <w:sz w:val="28"/>
          <w:szCs w:val="28"/>
        </w:rPr>
        <w:br/>
      </w:r>
      <w:r w:rsidRPr="001E33A0">
        <w:rPr>
          <w:rFonts w:ascii="Calibri" w:hAnsi="Calibri" w:cs="Calibri"/>
          <w:sz w:val="28"/>
          <w:szCs w:val="28"/>
          <w:rtl/>
        </w:rPr>
        <w:t>وأخيرًا الأسلوب التفويضي، الذي يمنح العاملين قدرًا أكبر من الاستقلالية والمسؤولية في اتخاذ القرار</w:t>
      </w:r>
      <w:r w:rsidRPr="001E33A0">
        <w:rPr>
          <w:rFonts w:ascii="Calibri" w:hAnsi="Calibri" w:cs="Calibri"/>
          <w:sz w:val="28"/>
          <w:szCs w:val="28"/>
        </w:rPr>
        <w:t>.</w:t>
      </w:r>
    </w:p>
    <w:p w14:paraId="202FBF0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وتكمن أهمية هذه النظرية في أنها تفسر سبب اختلاف فعالية القائد من موقف إلى آخر، وتؤكد أن القائد الناجح ليس من يتمسك بأسلوب واحد، بل من يمتلك المرونة القيادية التي تمكّنه من التكيف </w:t>
      </w:r>
      <w:r w:rsidRPr="001E33A0">
        <w:rPr>
          <w:rFonts w:ascii="Calibri" w:hAnsi="Calibri" w:cs="Calibri"/>
          <w:sz w:val="28"/>
          <w:szCs w:val="28"/>
          <w:rtl/>
        </w:rPr>
        <w:lastRenderedPageBreak/>
        <w:t>مع المتغيرات التنظيمية. وقد أسهم هذا الطرح في تعزيز الوعي بأهمية تشخيص المواقف التنظيمية قبل اختيار الأسلوب القيادي المناسب</w:t>
      </w:r>
      <w:r w:rsidRPr="001E33A0">
        <w:rPr>
          <w:rFonts w:ascii="Calibri" w:hAnsi="Calibri" w:cs="Calibri"/>
          <w:sz w:val="28"/>
          <w:szCs w:val="28"/>
        </w:rPr>
        <w:t>.</w:t>
      </w:r>
    </w:p>
    <w:p w14:paraId="62C11A5B"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وفي سياق المنظومات الصغيرة والمتوسطة، تكتسب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أهمية خاصة، نظرًا لطبيعة العمل في هذا النوع من المنظومات، حيث تتغير الظروف التشغيلية بسرعة، وتتعدد الأدوار التي يؤديها المدير العام. ففي مرحلة التأسيس، قد يحتاج المدير العام إلى اتباع أسلوب قيادي توجيهي صارم لضمان وضوح المهام وتحقيق الاستقرار التنظيمي. أما في مراحل النمو، فقد يصبح الأسلوب الإرشادي أو الداعم أكثر ملاءمة لتعزيز قدرات العاملين وتحفيزهم على المشاركة في تحقيق أهداف المنظمة</w:t>
      </w:r>
      <w:r w:rsidRPr="001E33A0">
        <w:rPr>
          <w:rFonts w:ascii="Calibri" w:hAnsi="Calibri" w:cs="Calibri"/>
          <w:sz w:val="28"/>
          <w:szCs w:val="28"/>
        </w:rPr>
        <w:t>.</w:t>
      </w:r>
    </w:p>
    <w:p w14:paraId="251CFD9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كما أن مراحل التوسع تتطلب في كثير من الأحيان اعتماد أسلوب قيادي أكثر تفويضًا، خاصة عندما تتزايد أعداد العاملين، وتتوسع الأنشطة، ويصبح من الصعب على المدير العام الإشراف المباشر على جميع التفاصيل. وفي هذه الحالة، تُعد القدرة على التفويض وبناء فرق عمل مستقلة من أهم المهارات القيادية التي تضمن استمرارية النمو دون الإضرار بجودة الأداء</w:t>
      </w:r>
      <w:r w:rsidRPr="001E33A0">
        <w:rPr>
          <w:rFonts w:ascii="Calibri" w:hAnsi="Calibri" w:cs="Calibri"/>
          <w:sz w:val="28"/>
          <w:szCs w:val="28"/>
        </w:rPr>
        <w:t>.</w:t>
      </w:r>
    </w:p>
    <w:p w14:paraId="643925E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ورغم الإسهام الكبير لنظرية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في تطوير الفكر القيادي، إلا أنها لم تسلم من الانتقادات. فقد أشار بعض الباحثين إلى صعوبة قياس مستوى نضج العاملين بدقة، وإلى تعقيد تطبيق النظرية في البيئات التنظيمية التي تتسم بتعدد المتغيرات وتشابك العلاقات. كما أن الانتقال المستمر بين الأساليب القيادية قد يسبب ارتباكًا لدى العاملين إذا لم يكن مصحوبًا بتواصل واضح وفعّال</w:t>
      </w:r>
      <w:r w:rsidRPr="001E33A0">
        <w:rPr>
          <w:rFonts w:ascii="Calibri" w:hAnsi="Calibri" w:cs="Calibri"/>
          <w:sz w:val="28"/>
          <w:szCs w:val="28"/>
        </w:rPr>
        <w:t>.</w:t>
      </w:r>
    </w:p>
    <w:p w14:paraId="7F6F0007"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ومع ذلك، فإن القيمة التطبيقية لنظرية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تبقى عالية، خاصة في المنظومات الصغيرة والمتوسطة، حيث يحتاج المدير العام إلى مرونة قيادية وقدرة على التكيف مع الظروف المتغيرة. وتُعد هذه النظرية إطارًا مهمًا لفهم العلاقة بين المهارات القيادية للمدير العام وبين قدرته على قيادة المنظمة خلال مراحل النمو والتوسع المختلفة</w:t>
      </w:r>
      <w:r w:rsidRPr="001E33A0">
        <w:rPr>
          <w:rFonts w:ascii="Calibri" w:hAnsi="Calibri" w:cs="Calibri"/>
          <w:sz w:val="28"/>
          <w:szCs w:val="28"/>
        </w:rPr>
        <w:t>.</w:t>
      </w:r>
    </w:p>
    <w:p w14:paraId="6060FDD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وبناءً على ما سبق، يمكن القول إن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تسهم في تعزيز فهم القيادة بوصفها عملية مرنة تعتمد على التفاعل بين القائد والموقف والعاملين. وفي إطار هذه الدراسة، تُعد هذه النظرية ذات أهمية خاصة في تفسير كيفية توظيف المهارات القيادية للمدير العام بما يخدم نمو وتوسع المنظومات الصغيرة والمتوسطة في بيئات تتسم بالتغير والتحديات المستمرة</w:t>
      </w:r>
      <w:r w:rsidRPr="001E33A0">
        <w:rPr>
          <w:rFonts w:ascii="Calibri" w:hAnsi="Calibri" w:cs="Calibri"/>
          <w:sz w:val="28"/>
          <w:szCs w:val="28"/>
        </w:rPr>
        <w:t>.</w:t>
      </w:r>
    </w:p>
    <w:p w14:paraId="61F05700" w14:textId="4BEBC90F" w:rsidR="001E33A0" w:rsidRPr="001E33A0" w:rsidRDefault="001E33A0" w:rsidP="004A673C">
      <w:pPr>
        <w:pStyle w:val="Heading3"/>
        <w:rPr>
          <w:rFonts w:asciiTheme="minorHAnsi" w:hAnsiTheme="minorHAnsi" w:cstheme="minorHAnsi"/>
          <w:b/>
          <w:bCs/>
          <w:color w:val="auto"/>
          <w:sz w:val="28"/>
          <w:szCs w:val="28"/>
        </w:rPr>
      </w:pPr>
      <w:bookmarkStart w:id="28" w:name="_Toc217912063"/>
      <w:r w:rsidRPr="001E33A0">
        <w:rPr>
          <w:rFonts w:asciiTheme="minorHAnsi" w:hAnsiTheme="minorHAnsi" w:cstheme="minorHAnsi"/>
          <w:b/>
          <w:bCs/>
          <w:color w:val="auto"/>
          <w:sz w:val="28"/>
          <w:szCs w:val="28"/>
        </w:rPr>
        <w:lastRenderedPageBreak/>
        <w:t>2-4-</w:t>
      </w:r>
      <w:proofErr w:type="gramStart"/>
      <w:r w:rsidRPr="001E33A0">
        <w:rPr>
          <w:rFonts w:asciiTheme="minorHAnsi" w:hAnsiTheme="minorHAnsi" w:cstheme="minorHAnsi"/>
          <w:b/>
          <w:bCs/>
          <w:color w:val="auto"/>
          <w:sz w:val="28"/>
          <w:szCs w:val="28"/>
        </w:rPr>
        <w:t>4</w:t>
      </w:r>
      <w:r w:rsidRPr="004A673C">
        <w:rPr>
          <w:rFonts w:asciiTheme="minorHAnsi" w:hAnsiTheme="minorHAnsi" w:cstheme="minorHAnsi" w:hint="cs"/>
          <w:b/>
          <w:bCs/>
          <w:color w:val="auto"/>
          <w:sz w:val="28"/>
          <w:szCs w:val="28"/>
          <w:rtl/>
        </w:rPr>
        <w:t xml:space="preserve"> </w:t>
      </w:r>
      <w:r w:rsidRPr="001E33A0">
        <w:rPr>
          <w:rFonts w:asciiTheme="minorHAnsi" w:hAnsiTheme="minorHAnsi" w:cstheme="minorHAnsi"/>
          <w:b/>
          <w:bCs/>
          <w:color w:val="auto"/>
          <w:sz w:val="28"/>
          <w:szCs w:val="28"/>
        </w:rPr>
        <w:t xml:space="preserve"> </w:t>
      </w:r>
      <w:r w:rsidRPr="001E33A0">
        <w:rPr>
          <w:rFonts w:asciiTheme="minorHAnsi" w:hAnsiTheme="minorHAnsi" w:cstheme="minorHAnsi"/>
          <w:b/>
          <w:bCs/>
          <w:color w:val="auto"/>
          <w:sz w:val="28"/>
          <w:szCs w:val="28"/>
          <w:rtl/>
        </w:rPr>
        <w:t>نظرية</w:t>
      </w:r>
      <w:proofErr w:type="gramEnd"/>
      <w:r w:rsidRPr="001E33A0">
        <w:rPr>
          <w:rFonts w:asciiTheme="minorHAnsi" w:hAnsiTheme="minorHAnsi" w:cstheme="minorHAnsi"/>
          <w:b/>
          <w:bCs/>
          <w:color w:val="auto"/>
          <w:sz w:val="28"/>
          <w:szCs w:val="28"/>
          <w:rtl/>
        </w:rPr>
        <w:t xml:space="preserve"> القيادة التحويلية</w:t>
      </w:r>
      <w:bookmarkEnd w:id="28"/>
    </w:p>
    <w:p w14:paraId="5C468B5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تُعد نظرية القيادة التحويلية من أكثر النظريات القيادية انتشارًا وتأثيرًا في الفكر الإداري الحديث، لما تقدمه من تفسير متكامل لدور القائد في إحداث التغيير الإيجابي داخل المنظمة. وقد ظهرت هذه النظرية في سياق الحاجة إلى نمط قيادي يتجاوز الإدارة التقليدية القائمة على الرقابة والتنفيذ، ليواكب بيئات العمل المعاصرة التي تتسم بالتغير السريع، واشتداد المنافسة، والحاجة إلى الابتكار المستمر</w:t>
      </w:r>
      <w:r w:rsidRPr="001E33A0">
        <w:rPr>
          <w:rFonts w:ascii="Calibri" w:hAnsi="Calibri" w:cs="Calibri"/>
          <w:sz w:val="28"/>
          <w:szCs w:val="28"/>
        </w:rPr>
        <w:t>.</w:t>
      </w:r>
    </w:p>
    <w:p w14:paraId="195B86FB"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تنطلق القيادة التحويلية من افتراض أساسي مفاده أن القائد لا يقتصر دوره على توجيه العاملين لإنجاز المهام المحددة، بل يمتد ليشمل إلهامهم، وتحفيزهم، وتنمية قدراتهم، وتحويل اهتماماتهم من المصالح الفردية الضيقة إلى الاهتمام بالأهداف الجماعية للمنظمة. وبهذا المعنى، يسعى القائد التحويلي إلى إحداث تحول في القيم والاتجاهات والسلوكيات، بما يسهم في رفع مستوى الأداء وتحقيق نتائج تتجاوز التوقعات</w:t>
      </w:r>
      <w:r w:rsidRPr="001E33A0">
        <w:rPr>
          <w:rFonts w:ascii="Calibri" w:hAnsi="Calibri" w:cs="Calibri"/>
          <w:sz w:val="28"/>
          <w:szCs w:val="28"/>
        </w:rPr>
        <w:t>.</w:t>
      </w:r>
    </w:p>
    <w:p w14:paraId="67561BE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وترتكز نظرية القيادة التحويلية على مجموعة من الأبعاد الأساسية التي تميز هذا النمط القيادي. من أبرز هذه الأبعاد التأثير المثالي، حيث يُنظر إلى القائد بوصفه قدوة يحتذي بها العاملون، من خلال سلوكه الأخلاقي، والتزامه، وثباته في المواقف. كما يشمل هذا النمط التحفيز </w:t>
      </w:r>
      <w:proofErr w:type="spellStart"/>
      <w:r w:rsidRPr="001E33A0">
        <w:rPr>
          <w:rFonts w:ascii="Calibri" w:hAnsi="Calibri" w:cs="Calibri"/>
          <w:sz w:val="28"/>
          <w:szCs w:val="28"/>
          <w:rtl/>
        </w:rPr>
        <w:t>الإلهامي</w:t>
      </w:r>
      <w:proofErr w:type="spellEnd"/>
      <w:r w:rsidRPr="001E33A0">
        <w:rPr>
          <w:rFonts w:ascii="Calibri" w:hAnsi="Calibri" w:cs="Calibri"/>
          <w:sz w:val="28"/>
          <w:szCs w:val="28"/>
          <w:rtl/>
        </w:rPr>
        <w:t>، الذي يتمثل في قدرة القائد على صياغة رؤية مستقبلية واضحة وجذابة، وبث الحماس والدافعية لدى العاملين للعمل من أجل تحقيقها</w:t>
      </w:r>
      <w:r w:rsidRPr="001E33A0">
        <w:rPr>
          <w:rFonts w:ascii="Calibri" w:hAnsi="Calibri" w:cs="Calibri"/>
          <w:sz w:val="28"/>
          <w:szCs w:val="28"/>
        </w:rPr>
        <w:t>.</w:t>
      </w:r>
    </w:p>
    <w:p w14:paraId="6D7878A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وتتضمن القيادة التحويلية كذلك بعد الاستثارة الفكرية، والذي يعكس قدرة القائد على تشجيع التفكير الإبداعي، وتقبّل الأفكار الجديدة، وتحفيز العاملين على إعادة النظر في الأساليب التقليدية وحل المشكلات بطرق مبتكرة. أما البعد الرابع فيتمثل في الاهتمام الفردي، حيث يحرص القائد التحويلي على مراعاة الفروق الفردية بين العاملين، ودعم احتياجاتهم التطويرية، وتقديم التوجيه والإرشاد المناسب لكل فرد</w:t>
      </w:r>
      <w:r w:rsidRPr="001E33A0">
        <w:rPr>
          <w:rFonts w:ascii="Calibri" w:hAnsi="Calibri" w:cs="Calibri"/>
          <w:sz w:val="28"/>
          <w:szCs w:val="28"/>
        </w:rPr>
        <w:t>.</w:t>
      </w:r>
    </w:p>
    <w:p w14:paraId="41B895E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وتكتسب نظرية القيادة التحويلية أهمية خاصة في سياق المنظومات الصغيرة والمتوسطة، نظرًا لطبيعة هذه المنظومات التي تعتمد بدرجة كبيرة على الدور القيادي للمدير العام. ففي هذا النوع من المنظومات، يكون المدير العام غالبًا هو صاحب الرؤية، والمحفّز الرئيس للعاملين، والمسؤول عن قيادة التغيير والنمو. ويُعد تبني أسلوب القيادة التحويلية عاملًا مهمًا في تمكين المنظومة من مواجهة التحديات المرتبطة بمحدودية الموارد، والقدرة على المنافسة، والحاجة إلى التكيف مع متغيرات السوق</w:t>
      </w:r>
      <w:r w:rsidRPr="001E33A0">
        <w:rPr>
          <w:rFonts w:ascii="Calibri" w:hAnsi="Calibri" w:cs="Calibri"/>
          <w:sz w:val="28"/>
          <w:szCs w:val="28"/>
        </w:rPr>
        <w:t>.</w:t>
      </w:r>
    </w:p>
    <w:p w14:paraId="615C6C0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lastRenderedPageBreak/>
        <w:t>كما تسهم القيادة التحويلية في بناء ثقافة تنظيمية إيجابية داخل المنظومات الصغيرة والمتوسطة، من خلال تعزيز قيم الثقة، والعمل الجماعي، والالتزام، والانتماء. وتؤكد الدراسات أن القائد التحويلي قادر على خلق بيئة عمل تشجع العاملين على المشاركة الفعّالة، وتحمل المسؤولية، وتقديم أفضل ما لديهم، وهو ما ينعكس مباشرة على الأداء المؤسسي وقدرة المنظمة على النمو والتوسع</w:t>
      </w:r>
      <w:r w:rsidRPr="001E33A0">
        <w:rPr>
          <w:rFonts w:ascii="Calibri" w:hAnsi="Calibri" w:cs="Calibri"/>
          <w:sz w:val="28"/>
          <w:szCs w:val="28"/>
        </w:rPr>
        <w:t>.</w:t>
      </w:r>
    </w:p>
    <w:p w14:paraId="31AA2F73"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ومن زاوية أخرى، تساعد القيادة التحويلية المدير العام على إدارة التغيير التنظيمي بشكل أكثر فاعلية، إذ تمكّنه من تقليل مقاومة العاملين للتغيير، وإشراكهم في صياغة الرؤية المستقبلية، وتوضيح أهداف التغيير ومبرراته. ويُعد هذا الدور بالغ الأهمية في مراحل النمو والتوسع، حيث تواجه المنظومات الصغيرة والمتوسطة تحديات تتطلب تغييرات هيكلية أو تشغيلية قد تكون مصحوبة بدرجة من عدم اليقين</w:t>
      </w:r>
      <w:r w:rsidRPr="001E33A0">
        <w:rPr>
          <w:rFonts w:ascii="Calibri" w:hAnsi="Calibri" w:cs="Calibri"/>
          <w:sz w:val="28"/>
          <w:szCs w:val="28"/>
        </w:rPr>
        <w:t>.</w:t>
      </w:r>
    </w:p>
    <w:p w14:paraId="68EB2AD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ورغم المزايا العديدة للقيادة التحويلية، إلا أنها لم تسلم من بعض الانتقادات. فقد أشار بعض الباحثين إلى أن هذا النمط القيادي يتطلب مستوى عاليًا من الكفاءة والوعي القيادي، وقد لا يكون مناسبًا في جميع المواقف، خاصة في البيئات التي تتطلب التزامًا صارمًا بالإجراءات والتعليمات. كما أن الاعتماد المفرط على شخصية القائد قد يؤدي إلى ضعف الاستدامة إذا لم تُدعَم القيادة التحويلية بأنظمة تنظيمية واضحة</w:t>
      </w:r>
      <w:r w:rsidRPr="001E33A0">
        <w:rPr>
          <w:rFonts w:ascii="Calibri" w:hAnsi="Calibri" w:cs="Calibri"/>
          <w:sz w:val="28"/>
          <w:szCs w:val="28"/>
        </w:rPr>
        <w:t>.</w:t>
      </w:r>
    </w:p>
    <w:p w14:paraId="20D8433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ومع ذلك، فإن القيمة العلمية والتطبيقية لنظرية القيادة التحويلية تبقى عالية، خاصة عند دمجها مع نظريات قيادية أخرى، مثل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والقيادة السلوكية. وفي إطار هذه الدراسة، تُعد القيادة التحويلية إطارًا نظريًا مهمًا لفهم أثر المهارات القيادية للمدير العام في تحفيز العاملين، وبناء ثقافة داعمة للابتكار، وقيادة المنظومات الصغيرة والمتوسطة نحو النمو والتوسع في بيئات تتسم بالتغير والمنافسة</w:t>
      </w:r>
      <w:r w:rsidRPr="001E33A0">
        <w:rPr>
          <w:rFonts w:ascii="Calibri" w:hAnsi="Calibri" w:cs="Calibri"/>
          <w:sz w:val="28"/>
          <w:szCs w:val="28"/>
        </w:rPr>
        <w:t>.</w:t>
      </w:r>
    </w:p>
    <w:p w14:paraId="3E62CCE6" w14:textId="0E407CDD" w:rsidR="001E33A0" w:rsidRPr="001E33A0" w:rsidRDefault="001E33A0" w:rsidP="004A673C">
      <w:pPr>
        <w:pStyle w:val="Heading3"/>
        <w:rPr>
          <w:rFonts w:asciiTheme="minorHAnsi" w:hAnsiTheme="minorHAnsi" w:cstheme="minorHAnsi"/>
          <w:b/>
          <w:bCs/>
          <w:color w:val="auto"/>
          <w:sz w:val="28"/>
          <w:szCs w:val="28"/>
        </w:rPr>
      </w:pPr>
      <w:bookmarkStart w:id="29" w:name="_Toc217912064"/>
      <w:r w:rsidRPr="001E33A0">
        <w:rPr>
          <w:rFonts w:asciiTheme="minorHAnsi" w:hAnsiTheme="minorHAnsi" w:cstheme="minorHAnsi"/>
          <w:b/>
          <w:bCs/>
          <w:color w:val="auto"/>
          <w:sz w:val="28"/>
          <w:szCs w:val="28"/>
        </w:rPr>
        <w:t>2-4-</w:t>
      </w:r>
      <w:proofErr w:type="gramStart"/>
      <w:r w:rsidRPr="001E33A0">
        <w:rPr>
          <w:rFonts w:asciiTheme="minorHAnsi" w:hAnsiTheme="minorHAnsi" w:cstheme="minorHAnsi"/>
          <w:b/>
          <w:bCs/>
          <w:color w:val="auto"/>
          <w:sz w:val="28"/>
          <w:szCs w:val="28"/>
        </w:rPr>
        <w:t>5</w:t>
      </w:r>
      <w:r w:rsidRPr="004A673C">
        <w:rPr>
          <w:rFonts w:asciiTheme="minorHAnsi" w:hAnsiTheme="minorHAnsi" w:cstheme="minorHAnsi" w:hint="cs"/>
          <w:b/>
          <w:bCs/>
          <w:color w:val="auto"/>
          <w:sz w:val="28"/>
          <w:szCs w:val="28"/>
          <w:rtl/>
        </w:rPr>
        <w:t xml:space="preserve"> </w:t>
      </w:r>
      <w:r w:rsidRPr="001E33A0">
        <w:rPr>
          <w:rFonts w:asciiTheme="minorHAnsi" w:hAnsiTheme="minorHAnsi" w:cstheme="minorHAnsi"/>
          <w:b/>
          <w:bCs/>
          <w:color w:val="auto"/>
          <w:sz w:val="28"/>
          <w:szCs w:val="28"/>
        </w:rPr>
        <w:t xml:space="preserve"> </w:t>
      </w:r>
      <w:r w:rsidRPr="001E33A0">
        <w:rPr>
          <w:rFonts w:asciiTheme="minorHAnsi" w:hAnsiTheme="minorHAnsi" w:cstheme="minorHAnsi"/>
          <w:b/>
          <w:bCs/>
          <w:color w:val="auto"/>
          <w:sz w:val="28"/>
          <w:szCs w:val="28"/>
          <w:rtl/>
        </w:rPr>
        <w:t>نظرية</w:t>
      </w:r>
      <w:proofErr w:type="gramEnd"/>
      <w:r w:rsidRPr="001E33A0">
        <w:rPr>
          <w:rFonts w:asciiTheme="minorHAnsi" w:hAnsiTheme="minorHAnsi" w:cstheme="minorHAnsi"/>
          <w:b/>
          <w:bCs/>
          <w:color w:val="auto"/>
          <w:sz w:val="28"/>
          <w:szCs w:val="28"/>
          <w:rtl/>
        </w:rPr>
        <w:t xml:space="preserve"> القيادة الريادية</w:t>
      </w:r>
      <w:bookmarkEnd w:id="29"/>
    </w:p>
    <w:p w14:paraId="6F5B5F5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تُعد نظرية القيادة الريادية من النظريات القيادية الحديثة التي برزت استجابةً للتغيرات المتسارعة في بيئات الأعمال، وما صاحبها من اشتداد المنافسة، وتسارع الابتكار، وازدياد أهمية المبادرة الفردية في تحقيق النمو المؤسسي. وتركّز هذه النظرية على دور القائد بوصفه عنصرًا فاعلًا في استكشاف الفرص، وتحمل المخاطر المحسوبة، وتحويل الأفكار الجديدة إلى مشاريع أو أنشطة ذات قيمة اقتصادية وتنظيمية</w:t>
      </w:r>
      <w:r w:rsidRPr="001E33A0">
        <w:rPr>
          <w:rFonts w:ascii="Calibri" w:hAnsi="Calibri" w:cs="Calibri"/>
          <w:sz w:val="28"/>
          <w:szCs w:val="28"/>
        </w:rPr>
        <w:t>.</w:t>
      </w:r>
    </w:p>
    <w:p w14:paraId="1F659594"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lastRenderedPageBreak/>
        <w:t>تنطلق القيادة الريادية من افتراض أساسي مفاده أن القائد لا يكتفي بإدارة الموارد المتاحة، بل يسعى إلى خلق فرص جديدة للنمو والتوسع من خلال التفكير الابتكاري، والرؤية المستقبلية، والقدرة على استباق التغيرات في السوق. ويُنظر إلى القائد الريادي على أنه محرك للتغيير، يمتلك الجرأة على اتخاذ قرارات غير تقليدية، ويعمل على استثمار الإمكانات الكامنة داخل المنظمة وخارجها</w:t>
      </w:r>
      <w:r w:rsidRPr="001E33A0">
        <w:rPr>
          <w:rFonts w:ascii="Calibri" w:hAnsi="Calibri" w:cs="Calibri"/>
          <w:sz w:val="28"/>
          <w:szCs w:val="28"/>
        </w:rPr>
        <w:t>.</w:t>
      </w:r>
    </w:p>
    <w:p w14:paraId="172803B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وتتسم القيادة الريادية بعدة خصائص رئيسية، من أبرزها الرؤية المستقبلية الواضحة، والقدرة على الابتكار، والاستعداد لتحمل المخاطر، والمرونة في التعامل مع المتغيرات، إضافة إلى القدرة على بناء شبكات علاقات داعمة. ويحرص القائد الريادي على تشجيع العاملين على طرح الأفكار الجديدة، وتبني ثقافة تنظيمية تشجع المبادرة والتجريب، مع تقليل الخوف من الفشل</w:t>
      </w:r>
      <w:r w:rsidRPr="001E33A0">
        <w:rPr>
          <w:rFonts w:ascii="Calibri" w:hAnsi="Calibri" w:cs="Calibri"/>
          <w:sz w:val="28"/>
          <w:szCs w:val="28"/>
        </w:rPr>
        <w:t>.</w:t>
      </w:r>
    </w:p>
    <w:p w14:paraId="7524539B"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وتكتسب نظرية القيادة الريادية أهمية خاصة في سياق المنظومات الصغيرة والمتوسطة، نظرًا لطبيعة هذه المنظومات التي تعتمد بدرجة كبيرة على المبادرات الفردية والقرارات الجريئة لتحقيق النمو. ففي كثير من الحالات، يكون المدير العام في المنظومة الصغيرة أو المتوسطة هو المؤسس أو الشريك الرئيس، وهو ما يجعله في موقع يسمح له بتوجيه المنظمة نحو استغلال الفرص السوقية الجديدة، سواء من خلال تطوير منتجات أو خدمات مبتكرة، أو الدخول إلى أسواق جديدة، أو بناء شراكات استراتيجية</w:t>
      </w:r>
      <w:r w:rsidRPr="001E33A0">
        <w:rPr>
          <w:rFonts w:ascii="Calibri" w:hAnsi="Calibri" w:cs="Calibri"/>
          <w:sz w:val="28"/>
          <w:szCs w:val="28"/>
        </w:rPr>
        <w:t>.</w:t>
      </w:r>
    </w:p>
    <w:p w14:paraId="0DA85B5F"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كما تساعد القيادة الريادية المدير العام على التعامل مع محدودية الموارد التي تواجهها المنظومات الصغيرة والمتوسطة، من خلال البحث عن حلول مبتكرة، واستغلال الموارد المتاحة بكفاءة، وبناء علاقات مع جهات داعمة مثل المستثمرين أو الشركاء أو المؤسسات الداعمة لريادة الأعمال. ويُعد هذا الدور بالغ الأهمية في المراحل الأولى من عمر المنظومة، وكذلك في مراحل التوسع التي تتطلب قرارات استثمارية مدروسة</w:t>
      </w:r>
      <w:r w:rsidRPr="001E33A0">
        <w:rPr>
          <w:rFonts w:ascii="Calibri" w:hAnsi="Calibri" w:cs="Calibri"/>
          <w:sz w:val="28"/>
          <w:szCs w:val="28"/>
        </w:rPr>
        <w:t>.</w:t>
      </w:r>
    </w:p>
    <w:p w14:paraId="0EC5FAF2"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وتؤكد الأدبيات أن القيادة الريادية تسهم في تعزيز القدرة التنافسية للمنظومات الصغيرة والمتوسطة، من خلال تمكينها من التكيف السريع مع التغيرات السوقية، والاستجابة لاحتياجات العملاء بمرونة، وتطوير نماذج أعمال مبتكرة. كما تسهم في خلق بيئة تنظيمية ديناميكية تشجع التعلم المستمر، وتدعم النمو على المدى المتوسط والطويل</w:t>
      </w:r>
      <w:r w:rsidRPr="001E33A0">
        <w:rPr>
          <w:rFonts w:ascii="Calibri" w:hAnsi="Calibri" w:cs="Calibri"/>
          <w:sz w:val="28"/>
          <w:szCs w:val="28"/>
        </w:rPr>
        <w:t>.</w:t>
      </w:r>
    </w:p>
    <w:p w14:paraId="5C38C89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ورغم المزايا العديدة للقيادة الريادية، إلا أنها لا تخلو من بعض التحديات. فقد يؤدي الإفراط في تحمل المخاطر إلى تعريض المنظمة لمخاطر مالية أو تشغيلية غير محسوبة، خاصة في ظل محدودية </w:t>
      </w:r>
      <w:r w:rsidRPr="001E33A0">
        <w:rPr>
          <w:rFonts w:ascii="Calibri" w:hAnsi="Calibri" w:cs="Calibri"/>
          <w:sz w:val="28"/>
          <w:szCs w:val="28"/>
          <w:rtl/>
        </w:rPr>
        <w:lastRenderedPageBreak/>
        <w:t>الموارد. كما أن التركيز المفرط على الابتكار قد يأتي على حساب الاستقرار التنظيمي إذا لم يكن مصحوبًا بأنظمة إدارية واضحة. ومن هنا، تبرز أهمية التوازن بين الروح الريادية والانضباط الإداري</w:t>
      </w:r>
      <w:r w:rsidRPr="001E33A0">
        <w:rPr>
          <w:rFonts w:ascii="Calibri" w:hAnsi="Calibri" w:cs="Calibri"/>
          <w:sz w:val="28"/>
          <w:szCs w:val="28"/>
        </w:rPr>
        <w:t>.</w:t>
      </w:r>
    </w:p>
    <w:p w14:paraId="0973346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وبناءً على ذلك، فإن القيادة الريادية لا تُعد بديلًا عن الأنماط القيادية الأخرى، بل نمطًا مكمّلًا لها، يتطلب تكامله مع القيادة التحويلية </w:t>
      </w:r>
      <w:proofErr w:type="spellStart"/>
      <w:r w:rsidRPr="001E33A0">
        <w:rPr>
          <w:rFonts w:ascii="Calibri" w:hAnsi="Calibri" w:cs="Calibri"/>
          <w:sz w:val="28"/>
          <w:szCs w:val="28"/>
          <w:rtl/>
        </w:rPr>
        <w:t>والموقفية</w:t>
      </w:r>
      <w:proofErr w:type="spellEnd"/>
      <w:r w:rsidRPr="001E33A0">
        <w:rPr>
          <w:rFonts w:ascii="Calibri" w:hAnsi="Calibri" w:cs="Calibri"/>
          <w:sz w:val="28"/>
          <w:szCs w:val="28"/>
          <w:rtl/>
        </w:rPr>
        <w:t xml:space="preserve"> لضمان تحقيق النمو والتوسع بشكل مستدام. وفي إطار هذه الدراسة، تُعد القيادة الريادية إطارًا نظريًا مهمًا لفهم كيف يمكن للمهارات القيادية للمدير العام أن تسهم في دفع المنظومات الصغيرة والمتوسطة نحو الابتكار، واستغلال الفرص، وتحقيق التوسع في بيئات تتسم بالتغير وعدم اليقين</w:t>
      </w:r>
      <w:r w:rsidRPr="001E33A0">
        <w:rPr>
          <w:rFonts w:ascii="Calibri" w:hAnsi="Calibri" w:cs="Calibri"/>
          <w:sz w:val="28"/>
          <w:szCs w:val="28"/>
        </w:rPr>
        <w:t>.</w:t>
      </w:r>
    </w:p>
    <w:p w14:paraId="34864DF8" w14:textId="1FD51162" w:rsidR="001E33A0" w:rsidRPr="001E33A0" w:rsidRDefault="001E33A0" w:rsidP="004A673C">
      <w:pPr>
        <w:pStyle w:val="Heading3"/>
        <w:rPr>
          <w:rFonts w:asciiTheme="minorHAnsi" w:hAnsiTheme="minorHAnsi" w:cstheme="minorHAnsi"/>
          <w:b/>
          <w:bCs/>
          <w:color w:val="auto"/>
          <w:sz w:val="28"/>
          <w:szCs w:val="28"/>
        </w:rPr>
      </w:pPr>
      <w:bookmarkStart w:id="30" w:name="_Toc217912065"/>
      <w:r w:rsidRPr="001E33A0">
        <w:rPr>
          <w:rFonts w:asciiTheme="minorHAnsi" w:hAnsiTheme="minorHAnsi" w:cstheme="minorHAnsi"/>
          <w:b/>
          <w:bCs/>
          <w:color w:val="auto"/>
          <w:sz w:val="28"/>
          <w:szCs w:val="28"/>
        </w:rPr>
        <w:t>2-4-</w:t>
      </w:r>
      <w:proofErr w:type="gramStart"/>
      <w:r w:rsidRPr="001E33A0">
        <w:rPr>
          <w:rFonts w:asciiTheme="minorHAnsi" w:hAnsiTheme="minorHAnsi" w:cstheme="minorHAnsi"/>
          <w:b/>
          <w:bCs/>
          <w:color w:val="auto"/>
          <w:sz w:val="28"/>
          <w:szCs w:val="28"/>
        </w:rPr>
        <w:t>6</w:t>
      </w:r>
      <w:r w:rsidRPr="004A673C">
        <w:rPr>
          <w:rFonts w:asciiTheme="minorHAnsi" w:hAnsiTheme="minorHAnsi" w:cstheme="minorHAnsi" w:hint="cs"/>
          <w:b/>
          <w:bCs/>
          <w:color w:val="auto"/>
          <w:sz w:val="28"/>
          <w:szCs w:val="28"/>
          <w:rtl/>
        </w:rPr>
        <w:t xml:space="preserve"> </w:t>
      </w:r>
      <w:r w:rsidRPr="001E33A0">
        <w:rPr>
          <w:rFonts w:asciiTheme="minorHAnsi" w:hAnsiTheme="minorHAnsi" w:cstheme="minorHAnsi"/>
          <w:b/>
          <w:bCs/>
          <w:color w:val="auto"/>
          <w:sz w:val="28"/>
          <w:szCs w:val="28"/>
        </w:rPr>
        <w:t xml:space="preserve"> </w:t>
      </w:r>
      <w:r w:rsidRPr="001E33A0">
        <w:rPr>
          <w:rFonts w:asciiTheme="minorHAnsi" w:hAnsiTheme="minorHAnsi" w:cstheme="minorHAnsi"/>
          <w:b/>
          <w:bCs/>
          <w:color w:val="auto"/>
          <w:sz w:val="28"/>
          <w:szCs w:val="28"/>
          <w:rtl/>
        </w:rPr>
        <w:t>المقارنة</w:t>
      </w:r>
      <w:proofErr w:type="gramEnd"/>
      <w:r w:rsidRPr="001E33A0">
        <w:rPr>
          <w:rFonts w:asciiTheme="minorHAnsi" w:hAnsiTheme="minorHAnsi" w:cstheme="minorHAnsi"/>
          <w:b/>
          <w:bCs/>
          <w:color w:val="auto"/>
          <w:sz w:val="28"/>
          <w:szCs w:val="28"/>
          <w:rtl/>
        </w:rPr>
        <w:t xml:space="preserve"> والتكامل النظري بين نظريات القيادة وأهميتها للدراسة الحالية</w:t>
      </w:r>
      <w:bookmarkEnd w:id="30"/>
    </w:p>
    <w:p w14:paraId="1F6A022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تُظهر نظريات القيادة الإدارية التي تم تناولها في الأقسام السابقة أن القيادة ظاهرة متعددة الأبعاد، ولا يمكن تفسيرها أو فهمها اعتمادًا على نظرية واحدة بمعزل عن غيرها. فكل نظرية قدّمت زاوية تحليلية مختلفة أسهمت في توضيح جانب معين من السلوك القيادي، لكنها في الوقت ذاته أظهرت حدودًا تفرض ضرورة التكامل النظري عند دراسة القيادة في سياقات تنظيمية معقدة، مثل المنظومات الصغيرة والمتوسطة</w:t>
      </w:r>
      <w:r w:rsidRPr="001E33A0">
        <w:rPr>
          <w:rFonts w:ascii="Calibri" w:hAnsi="Calibri" w:cs="Calibri"/>
          <w:sz w:val="28"/>
          <w:szCs w:val="28"/>
        </w:rPr>
        <w:t>.</w:t>
      </w:r>
    </w:p>
    <w:p w14:paraId="40E26572"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فمن جهة، ركزت نظرية السمات القيادية على الخصائص الشخصية للقائد، وأبرزت أهمية الصفات الفردية مثل الثقة بالنفس والطموح وتحمل المسؤولية. وتُعد هذه النظرية ذات قيمة في تفسير الدور المحوري لشخصية المدير العام في المنظومات الصغيرة والمتوسطة، حيث يكون تأثير القائد مباشرًا وقويًا بحكم بساطة الهيكل التنظيمي ومحدودية المستويات الإدارية. إلا أن هذه النظرية تبقى محدودة في قدرتها على تفسير اختلاف فعالية القيادة باختلاف الظروف والمواقف</w:t>
      </w:r>
      <w:r w:rsidRPr="001E33A0">
        <w:rPr>
          <w:rFonts w:ascii="Calibri" w:hAnsi="Calibri" w:cs="Calibri"/>
          <w:sz w:val="28"/>
          <w:szCs w:val="28"/>
        </w:rPr>
        <w:t>.</w:t>
      </w:r>
    </w:p>
    <w:p w14:paraId="485A8BDF"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ومن جهة أخرى، جاءت نظرية السلوك القيادي لتنتقل بالتركيز من “من هو القائد” إلى “كيف يتصرف القائد”، مؤكدة أن القيادة مجموعة من السلوكيات القابلة للتعلم والتطوير. وقد أضافت هذه النظرية بُعدًا تطبيقيًا مهمًا، خاصة فيما يتعلق بإمكانية تنمية المهارات القيادية لدى المدير العام من خلال التدريب والخبرة. وتكتسب هذه الرؤية أهمية خاصة في المنظومات الصغيرة والمتوسطة، حيث يعتمد نجاح القيادة بدرجة كبيرة على السلوكيات اليومية للمدير العام في تعامله مع العاملين وإدارته للمهام</w:t>
      </w:r>
      <w:r w:rsidRPr="001E33A0">
        <w:rPr>
          <w:rFonts w:ascii="Calibri" w:hAnsi="Calibri" w:cs="Calibri"/>
          <w:sz w:val="28"/>
          <w:szCs w:val="28"/>
        </w:rPr>
        <w:t>.</w:t>
      </w:r>
    </w:p>
    <w:p w14:paraId="54B4D27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أما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فقد أسهمت في تقديم فهم أكثر مرونة للقيادة، من خلال تأكيدها على أن فعالية الأسلوب القيادي تعتمد على ملاءمته للموقف التنظيمي. وتُعد هذه النظرية من أكثر النظريات توافقًا مع طبيعة المنظومات الصغيرة والمتوسطة، نظرًا لتغير ظروف العمل بسرعة، وتعدد الأدوار </w:t>
      </w:r>
      <w:r w:rsidRPr="001E33A0">
        <w:rPr>
          <w:rFonts w:ascii="Calibri" w:hAnsi="Calibri" w:cs="Calibri"/>
          <w:sz w:val="28"/>
          <w:szCs w:val="28"/>
          <w:rtl/>
        </w:rPr>
        <w:lastRenderedPageBreak/>
        <w:t>التي يؤديها المدير العام خلال مراحل التأسيس والنمو والتوسع. فهي تبرز أهمية قدرة المدير العام على التكيف، وتغيير أسلوبه القيادي وفقًا لمستوى نضج العاملين وطبيعة التحديات التي تواجه المنظمة</w:t>
      </w:r>
      <w:r w:rsidRPr="001E33A0">
        <w:rPr>
          <w:rFonts w:ascii="Calibri" w:hAnsi="Calibri" w:cs="Calibri"/>
          <w:sz w:val="28"/>
          <w:szCs w:val="28"/>
        </w:rPr>
        <w:t>.</w:t>
      </w:r>
    </w:p>
    <w:p w14:paraId="37FADAA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السياق ذاته، قدّمت نظرية القيادة التحويلية منظورًا أكثر شمولًا لدور القائد، من خلال تركيزها على إلهام العاملين، وبناء الرؤية المستقبلية، وتحفيز الابتكار، وقيادة التغيير. وتُعد هذه النظرية ذات أهمية كبيرة عند دراسة نمو وتوسع المنظومات الصغيرة والمتوسطة، إذ تتطلب هذه المراحل قيادة قادرة على تحفيز العاملين وتوجيههم نحو أهداف مشتركة، وبناء ثقافة تنظيمية داعمة للنمو</w:t>
      </w:r>
      <w:r w:rsidRPr="001E33A0">
        <w:rPr>
          <w:rFonts w:ascii="Calibri" w:hAnsi="Calibri" w:cs="Calibri"/>
          <w:sz w:val="28"/>
          <w:szCs w:val="28"/>
        </w:rPr>
        <w:t>.</w:t>
      </w:r>
    </w:p>
    <w:p w14:paraId="2DA2EDB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كما أضافت نظرية القيادة الريادية بُعدًا استراتيجيًا مهمًا، من خلال تركيزها على استكشاف الفرص، وتحمل المخاطر المحسوبة، وتشجيع الابتكار. ويتجلى دور هذه النظرية بوضوح في المنظومات الصغيرة والمتوسطة، التي تعتمد في كثير من الأحيان على المبادرات الفردية والقرارات الجريئة لتحقيق التوسع والدخول إلى أسواق جديدة. وتبرز القيادة الريادية بوصفها نمطًا قياديًا ضروريًا لمواجهة التحديات المرتبطة بالمنافسة ومحدودية الموارد</w:t>
      </w:r>
      <w:r w:rsidRPr="001E33A0">
        <w:rPr>
          <w:rFonts w:ascii="Calibri" w:hAnsi="Calibri" w:cs="Calibri"/>
          <w:sz w:val="28"/>
          <w:szCs w:val="28"/>
        </w:rPr>
        <w:t>.</w:t>
      </w:r>
    </w:p>
    <w:p w14:paraId="5E86766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ومن خلال المقارنة بين هذه النظريات، يتضح أن كل نظرية تسهم في تفسير جانب معين من القيادة، ولا يمكن لأي منها أن تقدم تفسيرًا كاملًا وشاملًا بمفردها. فبينما تركز نظرية السمات على “من هو القائد”، وتركز نظرية السلوك على “كيف يتصرف القائد”، تهتم نظرية القيادة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بـ “متى وكيف يُستخدم الأسلوب القيادي المناسب”، في حين تركز القيادة التحويلية والريادية على “كيف يقود القائد التغيير والنمو</w:t>
      </w:r>
      <w:r w:rsidRPr="001E33A0">
        <w:rPr>
          <w:rFonts w:ascii="Calibri" w:hAnsi="Calibri" w:cs="Calibri"/>
          <w:sz w:val="28"/>
          <w:szCs w:val="28"/>
        </w:rPr>
        <w:t>”.</w:t>
      </w:r>
    </w:p>
    <w:p w14:paraId="6778F6A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وبناءً على ذلك، فإن التكامل بين هذه النظريات يُعد المدخل الأنسب لدراسة القيادة في المنظومات الصغيرة والمتوسطة. فالمدير العام الناجح في هذا النوع من المنظومات يحتاج إلى امتلاك سمات شخصية داعمة، وسلوكيات قيادية فعّالة، وقدرة على التكيف مع المواقف المختلفة، إضافة إلى مهارات تحفيزية وريادية تمكّنه من قيادة المنظمة نحو النمو والتوسع. ويُعد هذا التكامل النظري أساسًا لفهم أثر المهارات القيادية للمدير العام بوصفها متغيرًا مستقلًا في هذه الدراسة</w:t>
      </w:r>
      <w:r w:rsidRPr="001E33A0">
        <w:rPr>
          <w:rFonts w:ascii="Calibri" w:hAnsi="Calibri" w:cs="Calibri"/>
          <w:sz w:val="28"/>
          <w:szCs w:val="28"/>
        </w:rPr>
        <w:t>.</w:t>
      </w:r>
    </w:p>
    <w:p w14:paraId="269A549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وفي إطار الدراسة الحالية، يُسهم هذا التكامل في بناء نموذج نظري يربط بين المهارات القيادية للمدير العام وبين نمو وتوسع المنظومات الصغيرة والمتوسطة. إذ تُفسَّر المهارات القيادية بوصفها مزيجًا من السمات والسلوكيات والقدرات </w:t>
      </w:r>
      <w:proofErr w:type="spellStart"/>
      <w:r w:rsidRPr="001E33A0">
        <w:rPr>
          <w:rFonts w:ascii="Calibri" w:hAnsi="Calibri" w:cs="Calibri"/>
          <w:sz w:val="28"/>
          <w:szCs w:val="28"/>
          <w:rtl/>
        </w:rPr>
        <w:t>الموقفية</w:t>
      </w:r>
      <w:proofErr w:type="spellEnd"/>
      <w:r w:rsidRPr="001E33A0">
        <w:rPr>
          <w:rFonts w:ascii="Calibri" w:hAnsi="Calibri" w:cs="Calibri"/>
          <w:sz w:val="28"/>
          <w:szCs w:val="28"/>
          <w:rtl/>
        </w:rPr>
        <w:t xml:space="preserve"> والتحويلية والريادية، التي تتفاعل مع البيئة التنظيمية لتنتج أثرًا مباشرًا في الأداء والنمو</w:t>
      </w:r>
      <w:r w:rsidRPr="001E33A0">
        <w:rPr>
          <w:rFonts w:ascii="Calibri" w:hAnsi="Calibri" w:cs="Calibri"/>
          <w:sz w:val="28"/>
          <w:szCs w:val="28"/>
        </w:rPr>
        <w:t>.</w:t>
      </w:r>
    </w:p>
    <w:p w14:paraId="09ABA6A8" w14:textId="77777777" w:rsidR="001E33A0" w:rsidRDefault="001E33A0" w:rsidP="001E33A0">
      <w:pPr>
        <w:spacing w:line="360" w:lineRule="auto"/>
        <w:jc w:val="both"/>
        <w:rPr>
          <w:rFonts w:ascii="Calibri" w:hAnsi="Calibri" w:cs="Calibri"/>
          <w:sz w:val="28"/>
          <w:szCs w:val="28"/>
          <w:rtl/>
        </w:rPr>
      </w:pPr>
      <w:r w:rsidRPr="001E33A0">
        <w:rPr>
          <w:rFonts w:ascii="Calibri" w:hAnsi="Calibri" w:cs="Calibri"/>
          <w:sz w:val="28"/>
          <w:szCs w:val="28"/>
          <w:rtl/>
        </w:rPr>
        <w:lastRenderedPageBreak/>
        <w:t>وعليه، يُعد هذا القسم التكاملي حلقة وصل بين الإطار النظري وفصول الدراسة اللاحقة، ولا سيما فصل المنهجية وفصل النتائج، حيث سيتم توظيف هذا الإطار النظري في تفسير النتائج ومناقشتها، وتوضيح كيفية تأثير المهارات القيادية للمدير العام في تحقيق النمو والتوسع في المنظومات الصغيرة والمتوسطة</w:t>
      </w:r>
      <w:r w:rsidRPr="001E33A0">
        <w:rPr>
          <w:rFonts w:ascii="Calibri" w:hAnsi="Calibri" w:cs="Calibri"/>
          <w:sz w:val="28"/>
          <w:szCs w:val="28"/>
        </w:rPr>
        <w:t>.</w:t>
      </w:r>
    </w:p>
    <w:p w14:paraId="6ABBA654" w14:textId="7940CC69" w:rsidR="001E33A0" w:rsidRPr="001E33A0" w:rsidRDefault="001E33A0" w:rsidP="00D934E8">
      <w:pPr>
        <w:pStyle w:val="Heading2"/>
        <w:spacing w:line="360" w:lineRule="auto"/>
        <w:rPr>
          <w:rFonts w:cstheme="minorHAnsi"/>
          <w:b/>
          <w:bCs/>
          <w:sz w:val="32"/>
          <w:szCs w:val="32"/>
        </w:rPr>
      </w:pPr>
      <w:bookmarkStart w:id="31" w:name="_Toc217912066"/>
      <w:r w:rsidRPr="001E33A0">
        <w:rPr>
          <w:rFonts w:cstheme="minorHAnsi"/>
          <w:b/>
          <w:bCs/>
          <w:sz w:val="32"/>
          <w:szCs w:val="32"/>
        </w:rPr>
        <w:t>2-</w:t>
      </w:r>
      <w:proofErr w:type="gramStart"/>
      <w:r w:rsidRPr="001E33A0">
        <w:rPr>
          <w:rFonts w:cstheme="minorHAnsi"/>
          <w:b/>
          <w:bCs/>
          <w:sz w:val="32"/>
          <w:szCs w:val="32"/>
        </w:rPr>
        <w:t>5</w:t>
      </w:r>
      <w:r w:rsidRPr="009009DD">
        <w:rPr>
          <w:rFonts w:cstheme="minorHAnsi" w:hint="cs"/>
          <w:b/>
          <w:bCs/>
          <w:sz w:val="32"/>
          <w:szCs w:val="32"/>
          <w:rtl/>
        </w:rPr>
        <w:t xml:space="preserve"> </w:t>
      </w:r>
      <w:r w:rsidRPr="001E33A0">
        <w:rPr>
          <w:rFonts w:cstheme="minorHAnsi"/>
          <w:b/>
          <w:bCs/>
          <w:sz w:val="32"/>
          <w:szCs w:val="32"/>
        </w:rPr>
        <w:t xml:space="preserve"> </w:t>
      </w:r>
      <w:r w:rsidRPr="001E33A0">
        <w:rPr>
          <w:rFonts w:cstheme="minorHAnsi"/>
          <w:b/>
          <w:bCs/>
          <w:sz w:val="32"/>
          <w:szCs w:val="32"/>
          <w:rtl/>
        </w:rPr>
        <w:t>مفهوم</w:t>
      </w:r>
      <w:proofErr w:type="gramEnd"/>
      <w:r w:rsidRPr="001E33A0">
        <w:rPr>
          <w:rFonts w:cstheme="minorHAnsi"/>
          <w:b/>
          <w:bCs/>
          <w:sz w:val="32"/>
          <w:szCs w:val="32"/>
          <w:rtl/>
        </w:rPr>
        <w:t xml:space="preserve"> المهارات القيادية</w:t>
      </w:r>
      <w:bookmarkEnd w:id="31"/>
    </w:p>
    <w:p w14:paraId="3BE8C912"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يُعد مفهوم المهارات القيادية من المفاهيم المحورية في الدراسات الإدارية المعاصرة، لما له من ارتباط مباشر بفعالية القيادة وقدرتها على تحقيق أهداف المنظمة. وقد ازداد الاهتمام بهذا المفهوم مع التحول في الفكر الإداري من التركيز على الصفات الشخصية للقائد إلى التركيز على ما يمتلكه من مهارات وسلوكيات يمكن تعلمها وتطويرها. وفي هذا السياق، تُعرّف المهارات القيادية بأنها مجموعة القدرات والسلوكيات التي تمكّن القائد من التأثير في الآخرين، وتوجيه جهودهم، وإدارة الموارد بكفاءة، واتخاذ القرارات المناسبة لتحقيق الأهداف التنظيمية</w:t>
      </w:r>
      <w:r w:rsidRPr="001E33A0">
        <w:rPr>
          <w:rFonts w:ascii="Calibri" w:hAnsi="Calibri" w:cs="Calibri"/>
          <w:sz w:val="28"/>
          <w:szCs w:val="28"/>
        </w:rPr>
        <w:t>.</w:t>
      </w:r>
    </w:p>
    <w:p w14:paraId="6C76883C"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ولا تقتصر المهارات القيادية على جانب واحد من العمل الإداري، بل تشمل أبعادًا متعددة تتعلق بالتخطيط، والتنظيم، والتواصل، والتحفيز، واتخاذ القرار، وحل المشكلات، وإدارة التغيير. ويُنظر إلى هذه المهارات بوصفها أدوات عملية يستخدمها القائد في ممارسته اليومية للقيادة، وتنعكس من خلالها قدرته على التعامل مع التحديات المختلفة داخل المنظمة</w:t>
      </w:r>
      <w:r w:rsidRPr="001E33A0">
        <w:rPr>
          <w:rFonts w:ascii="Calibri" w:hAnsi="Calibri" w:cs="Calibri"/>
          <w:sz w:val="28"/>
          <w:szCs w:val="28"/>
        </w:rPr>
        <w:t>.</w:t>
      </w:r>
    </w:p>
    <w:p w14:paraId="1A5557B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المنظومات الصغيرة والمتوسطة، يكتسب مفهوم المهارات القيادية أهمية خاصة، نظرًا لاعتماد هذه المنظومات بدرجة كبيرة على المدير العام بوصفه القائد الأعلى وصانع القرار الرئيس. ففي كثير من الحالات، لا تتوافر في هذه المنظومات هياكل إدارية معقدة أو إدارات متخصصة، مما يجعل المدير العام مسؤولًا عن معظم الجوانب الإدارية والقيادية في آنٍ واحد. ومن ثم، فإن مستوى المهارات القيادية التي يمتلكها المدير العام يُعد عاملًا حاسمًا في تحديد قدرة المنظومة على الاستمرار، والنمو، والتوسع</w:t>
      </w:r>
      <w:r w:rsidRPr="001E33A0">
        <w:rPr>
          <w:rFonts w:ascii="Calibri" w:hAnsi="Calibri" w:cs="Calibri"/>
          <w:sz w:val="28"/>
          <w:szCs w:val="28"/>
        </w:rPr>
        <w:t>.</w:t>
      </w:r>
    </w:p>
    <w:p w14:paraId="5711D85F"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وتشير الأدبيات الإدارية إلى أن المهارات القيادية تختلف عن الصفات الشخصية في كونها قابلة للتعلم والتطوير، سواء من خلال التدريب الرسمي أو من خلال الخبرة العملية والتجارب المتراكمة. ويعني ذلك أن القيادة ليست حكرًا على فئة معينة، بل يمكن تنمية المهارات القيادية لدى المديرين من خلال برامج تدريبية موجهة، وتطوير ذاتي مستمر، وممارسة واعية للقيادة</w:t>
      </w:r>
      <w:r w:rsidRPr="001E33A0">
        <w:rPr>
          <w:rFonts w:ascii="Calibri" w:hAnsi="Calibri" w:cs="Calibri"/>
          <w:sz w:val="28"/>
          <w:szCs w:val="28"/>
        </w:rPr>
        <w:t>.</w:t>
      </w:r>
    </w:p>
    <w:p w14:paraId="62A6A1C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lastRenderedPageBreak/>
        <w:t>كما تُعد المهارات القيادية عنصرًا أساسيًا في ربط القيادة بالأداء التنظيمي، إذ تؤثر هذه المهارات في كيفية توجيه الموارد البشرية والمادية، وفي أسلوب اتخاذ القرار، وفي مستوى التنسيق بين الأفراد، وفي القدرة على تحقيق التوازن بين الأهداف قصيرة الأجل والأهداف طويلة الأجل. ويظهر هذا التأثير بوضوح في المنظومات الصغيرة والمتوسطة، حيث تكون القرارات القيادية ذات أثر مباشر وسريع في النتائج التنظيمية</w:t>
      </w:r>
      <w:r w:rsidRPr="001E33A0">
        <w:rPr>
          <w:rFonts w:ascii="Calibri" w:hAnsi="Calibri" w:cs="Calibri"/>
          <w:sz w:val="28"/>
          <w:szCs w:val="28"/>
        </w:rPr>
        <w:t>.</w:t>
      </w:r>
    </w:p>
    <w:p w14:paraId="2D9862E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ومن زاوية أخرى، تسهم المهارات القيادية في بناء الثقافة التنظيمية داخل المنظومة، من خلال السلوكيات التي يمارسها المدير العام في تعامله مع العاملين. فأسلوب التواصل، وطريقة التحفيز، وآلية معالجة الأخطاء، ومستوى المشاركة في اتخاذ القرار، كلها مظاهر تعكس مستوى المهارات القيادية، وتؤثر في القيم والممارسات السائدة داخل المنظمة. وتؤكد الدراسات أن الثقافة التنظيمية الإيجابية تُعد عاملًا داعمًا للنمو والتوسع، خاصة في المنظومات الصغيرة والمتوسطة</w:t>
      </w:r>
      <w:r w:rsidRPr="001E33A0">
        <w:rPr>
          <w:rFonts w:ascii="Calibri" w:hAnsi="Calibri" w:cs="Calibri"/>
          <w:sz w:val="28"/>
          <w:szCs w:val="28"/>
        </w:rPr>
        <w:t>.</w:t>
      </w:r>
    </w:p>
    <w:p w14:paraId="4A15E53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ويرتبط مفهوم المهارات القيادية كذلك بالقدرة على إدارة التغيير، وهي قدرة أساسية في البيئات التنظيمية المعاصرة. فالمدير العام الذي يمتلك مهارات قيادية متقدمة يكون أكثر قدرة على قيادة المنظمة خلال فترات التحول، سواء كان ذلك نتيجة التوسع في الأنشطة، أو دخول أسواق جديدة، أو تبني تقنيات حديثة. وتُعد مهارات التواصل، وبناء الثقة، والتعامل مع مقاومة التغيير من أبرز المهارات التي تسهم في نجاح هذه العملية</w:t>
      </w:r>
      <w:r w:rsidRPr="001E33A0">
        <w:rPr>
          <w:rFonts w:ascii="Calibri" w:hAnsi="Calibri" w:cs="Calibri"/>
          <w:sz w:val="28"/>
          <w:szCs w:val="28"/>
        </w:rPr>
        <w:t>.</w:t>
      </w:r>
    </w:p>
    <w:p w14:paraId="450777E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كما تؤكد الأدبيات الحديثة أن المهارات القيادية لا تعمل بمعزل عن السياق التنظيمي، بل تتأثر بعوامل عدة، مثل حجم المنظمة، وطبيعة نشاطها، ومرحلة نموها، والبيئة الاقتصادية التي تعمل فيها. وفي هذا الإطار، تختلف متطلبات المهارات القيادية في المنظومات الصغيرة والمتوسطة عنها في المؤسسات الكبيرة. ففي المنظومات الصغيرة والمتوسطة، يحتاج المدير العام إلى مهارات قيادية شمولية تمكّنه من التعامل مع مهام متنوعة، واتخاذ قرارات سريعة، وبناء علاقات مباشرة مع العاملين والعملاء والشركاء</w:t>
      </w:r>
      <w:r w:rsidRPr="001E33A0">
        <w:rPr>
          <w:rFonts w:ascii="Calibri" w:hAnsi="Calibri" w:cs="Calibri"/>
          <w:sz w:val="28"/>
          <w:szCs w:val="28"/>
        </w:rPr>
        <w:t>.</w:t>
      </w:r>
    </w:p>
    <w:p w14:paraId="4A8EA0B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ومن خلال ما سبق، يمكن القول إن مفهوم المهارات القيادية يُمثل إطارًا أساسيًا لفهم كيفية ممارسة القيادة داخل المنظومات الصغيرة والمتوسطة، وتفسير أثر هذه القيادة في تحقيق النمو والتوسع. فالمدير العام الذي يمتلك مهارات قيادية متكاملة يكون أكثر قدرة على توجيه المنظمة نحو تحقيق أهدافها، واستثمار الفرص المتاحة، والتعامل مع التحديات والمخاطر</w:t>
      </w:r>
      <w:r w:rsidRPr="001E33A0">
        <w:rPr>
          <w:rFonts w:ascii="Calibri" w:hAnsi="Calibri" w:cs="Calibri"/>
          <w:sz w:val="28"/>
          <w:szCs w:val="28"/>
        </w:rPr>
        <w:t>.</w:t>
      </w:r>
    </w:p>
    <w:p w14:paraId="5CB98717" w14:textId="77777777" w:rsidR="001E33A0" w:rsidRDefault="001E33A0" w:rsidP="001E33A0">
      <w:pPr>
        <w:spacing w:line="360" w:lineRule="auto"/>
        <w:jc w:val="both"/>
        <w:rPr>
          <w:rFonts w:ascii="Calibri" w:hAnsi="Calibri" w:cs="Calibri"/>
          <w:sz w:val="28"/>
          <w:szCs w:val="28"/>
          <w:rtl/>
        </w:rPr>
      </w:pPr>
      <w:r w:rsidRPr="001E33A0">
        <w:rPr>
          <w:rFonts w:ascii="Calibri" w:hAnsi="Calibri" w:cs="Calibri"/>
          <w:sz w:val="28"/>
          <w:szCs w:val="28"/>
          <w:rtl/>
        </w:rPr>
        <w:lastRenderedPageBreak/>
        <w:t>وبناءً على ذلك، تُعد دراسة المهارات القيادية للمدير العام مدخلًا مهمًا لتحليل الأداء التنظيمي في المنظومات الصغيرة والمتوسطة، وفهم العوامل التي تسهم في تميز بعضها وقدرتها على النمو والتوسع مقارنة بغيرها. ويمهّد هذا المفهوم للانتقال إلى دراسة أنواع المهارات القيادية بشكل أكثر تفصيلًا، وهو ما سيتم تناوله في القسم التالي من هذا الفصل</w:t>
      </w:r>
      <w:r w:rsidRPr="001E33A0">
        <w:rPr>
          <w:rFonts w:ascii="Calibri" w:hAnsi="Calibri" w:cs="Calibri"/>
          <w:sz w:val="28"/>
          <w:szCs w:val="28"/>
        </w:rPr>
        <w:t>.</w:t>
      </w:r>
    </w:p>
    <w:p w14:paraId="1DDEE24F" w14:textId="77777777" w:rsidR="001E33A0" w:rsidRPr="001E33A0" w:rsidRDefault="001E33A0" w:rsidP="00D934E8">
      <w:pPr>
        <w:pStyle w:val="Heading2"/>
        <w:spacing w:line="360" w:lineRule="auto"/>
        <w:rPr>
          <w:rFonts w:cstheme="minorHAnsi"/>
          <w:b/>
          <w:bCs/>
          <w:sz w:val="32"/>
          <w:szCs w:val="32"/>
        </w:rPr>
      </w:pPr>
      <w:bookmarkStart w:id="32" w:name="_Toc217912067"/>
      <w:r w:rsidRPr="001E33A0">
        <w:rPr>
          <w:rFonts w:cstheme="minorHAnsi"/>
          <w:b/>
          <w:bCs/>
          <w:sz w:val="32"/>
          <w:szCs w:val="32"/>
        </w:rPr>
        <w:t xml:space="preserve">2-6 </w:t>
      </w:r>
      <w:r w:rsidRPr="001E33A0">
        <w:rPr>
          <w:rFonts w:cstheme="minorHAnsi"/>
          <w:b/>
          <w:bCs/>
          <w:sz w:val="32"/>
          <w:szCs w:val="32"/>
          <w:rtl/>
        </w:rPr>
        <w:t>أنواع المهارات القيادية لدى المدير العام</w:t>
      </w:r>
      <w:bookmarkEnd w:id="32"/>
    </w:p>
    <w:p w14:paraId="0A9CB41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تتعدد المهارات القيادية التي يحتاجها المدير العام لممارسة دوره بفاعلية، وتختلف هذه المهارات باختلاف طبيعة المنظمة ومرحلة نموها والبيئة التي تعمل فيها. وفي المنظومات الصغيرة والمتوسطة، تكتسب المهارات القيادية أهمية مضاعفة، نظرًا لاعتماد هذه المنظومات بدرجة كبيرة على المدير العام بوصفه القائد الأعلى والمسؤول المباشر عن توجيه العمل وتحقيق النتائج. ويمكن تصنيف المهارات القيادية لدى المدير العام إلى مجموعة من المهارات الرئيسة التي تتكامل فيما بينها لدعم الأداء التنظيمي وتحقيق النمو والتوسع</w:t>
      </w:r>
      <w:r w:rsidRPr="001E33A0">
        <w:rPr>
          <w:rFonts w:ascii="Calibri" w:hAnsi="Calibri" w:cs="Calibri"/>
          <w:sz w:val="28"/>
          <w:szCs w:val="28"/>
        </w:rPr>
        <w:t>.</w:t>
      </w:r>
    </w:p>
    <w:p w14:paraId="38B4889A" w14:textId="77777777" w:rsidR="001E33A0" w:rsidRPr="001E33A0" w:rsidRDefault="001E33A0" w:rsidP="004A673C">
      <w:pPr>
        <w:pStyle w:val="Heading3"/>
        <w:rPr>
          <w:rFonts w:asciiTheme="minorHAnsi" w:hAnsiTheme="minorHAnsi" w:cstheme="minorHAnsi"/>
          <w:b/>
          <w:bCs/>
          <w:color w:val="auto"/>
          <w:sz w:val="28"/>
          <w:szCs w:val="28"/>
        </w:rPr>
      </w:pPr>
      <w:bookmarkStart w:id="33" w:name="_Toc217912068"/>
      <w:r w:rsidRPr="001E33A0">
        <w:rPr>
          <w:rFonts w:asciiTheme="minorHAnsi" w:hAnsiTheme="minorHAnsi" w:cstheme="minorHAnsi"/>
          <w:b/>
          <w:bCs/>
          <w:color w:val="auto"/>
          <w:sz w:val="28"/>
          <w:szCs w:val="28"/>
        </w:rPr>
        <w:t xml:space="preserve">2-6-1 </w:t>
      </w:r>
      <w:r w:rsidRPr="001E33A0">
        <w:rPr>
          <w:rFonts w:asciiTheme="minorHAnsi" w:hAnsiTheme="minorHAnsi" w:cstheme="minorHAnsi"/>
          <w:b/>
          <w:bCs/>
          <w:color w:val="auto"/>
          <w:sz w:val="28"/>
          <w:szCs w:val="28"/>
          <w:rtl/>
        </w:rPr>
        <w:t>مهارات التخطيط الاستراتيجي</w:t>
      </w:r>
      <w:bookmarkEnd w:id="33"/>
    </w:p>
    <w:p w14:paraId="00E95E0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تُعد مهارات التخطيط الاستراتيجي من أهم المهارات القيادية التي يجب أن يمتلكها المدير العام، إذ تمكّنه من تحديد الرؤية المستقبلية للمنظومة، وصياغة الأهداف طويلة الأجل، ووضع الخطط المناسبة لتحقيقها. ويشمل التخطيط الاستراتيجي تحليل البيئة الداخلية والخارجية، وتحديد نقاط القوة والضعف، والفرص والتهديدات، بما يساعد على توجيه الموارد المحدودة نحو الأنشطة ذات الأولوية</w:t>
      </w:r>
      <w:r w:rsidRPr="001E33A0">
        <w:rPr>
          <w:rFonts w:ascii="Calibri" w:hAnsi="Calibri" w:cs="Calibri"/>
          <w:sz w:val="28"/>
          <w:szCs w:val="28"/>
        </w:rPr>
        <w:t>.</w:t>
      </w:r>
    </w:p>
    <w:p w14:paraId="13C9037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المنظومات الصغيرة والمتوسطة، يواجه المدير العام تحديات خاصة في مجال التخطيط الاستراتيجي، نتيجة محدودية الموارد وعدم استقرار الأسواق. ولذلك، فإن امتلاك مهارات تخطيط مرنة وقابلة للتعديل يُعد عاملًا أساسيًا في تمكين المنظومة من التكيف مع المتغيرات وتحقيق النمو التدريجي. كما يسهم التخطيط الاستراتيجي في توجيه جهود العاملين نحو أهداف واضحة، وتقليل العشوائية في اتخاذ القرار</w:t>
      </w:r>
      <w:r w:rsidRPr="001E33A0">
        <w:rPr>
          <w:rFonts w:ascii="Calibri" w:hAnsi="Calibri" w:cs="Calibri"/>
          <w:sz w:val="28"/>
          <w:szCs w:val="28"/>
        </w:rPr>
        <w:t>.</w:t>
      </w:r>
    </w:p>
    <w:p w14:paraId="2196CCAB" w14:textId="77777777" w:rsidR="001E33A0" w:rsidRPr="001E33A0" w:rsidRDefault="001E33A0" w:rsidP="004A673C">
      <w:pPr>
        <w:pStyle w:val="Heading3"/>
        <w:rPr>
          <w:rFonts w:asciiTheme="minorHAnsi" w:hAnsiTheme="minorHAnsi" w:cstheme="minorHAnsi"/>
          <w:b/>
          <w:bCs/>
          <w:color w:val="auto"/>
          <w:sz w:val="28"/>
          <w:szCs w:val="28"/>
        </w:rPr>
      </w:pPr>
      <w:bookmarkStart w:id="34" w:name="_Toc217912069"/>
      <w:r w:rsidRPr="001E33A0">
        <w:rPr>
          <w:rFonts w:asciiTheme="minorHAnsi" w:hAnsiTheme="minorHAnsi" w:cstheme="minorHAnsi"/>
          <w:b/>
          <w:bCs/>
          <w:color w:val="auto"/>
          <w:sz w:val="28"/>
          <w:szCs w:val="28"/>
        </w:rPr>
        <w:t xml:space="preserve">2-6-2 </w:t>
      </w:r>
      <w:r w:rsidRPr="001E33A0">
        <w:rPr>
          <w:rFonts w:asciiTheme="minorHAnsi" w:hAnsiTheme="minorHAnsi" w:cstheme="minorHAnsi"/>
          <w:b/>
          <w:bCs/>
          <w:color w:val="auto"/>
          <w:sz w:val="28"/>
          <w:szCs w:val="28"/>
          <w:rtl/>
        </w:rPr>
        <w:t>مهارات اتخاذ القرار</w:t>
      </w:r>
      <w:bookmarkEnd w:id="34"/>
    </w:p>
    <w:p w14:paraId="3136725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تمثل مهارات اتخاذ القرار جوهر العمل القيادي، حيث يتعرض المدير العام بشكل مستمر لمواقف تتطلب اتخاذ قرارات تؤثر مباشرة في مستقبل المنظومة. وتشمل هذه المهارات القدرة على جمع </w:t>
      </w:r>
      <w:r w:rsidRPr="001E33A0">
        <w:rPr>
          <w:rFonts w:ascii="Calibri" w:hAnsi="Calibri" w:cs="Calibri"/>
          <w:sz w:val="28"/>
          <w:szCs w:val="28"/>
          <w:rtl/>
        </w:rPr>
        <w:lastRenderedPageBreak/>
        <w:t>المعلومات وتحليلها، وتقييم البدائل المتاحة، وتقدير المخاطر المحتملة، واختيار القرار الأنسب في الوقت المناسب</w:t>
      </w:r>
      <w:r w:rsidRPr="001E33A0">
        <w:rPr>
          <w:rFonts w:ascii="Calibri" w:hAnsi="Calibri" w:cs="Calibri"/>
          <w:sz w:val="28"/>
          <w:szCs w:val="28"/>
        </w:rPr>
        <w:t>.</w:t>
      </w:r>
    </w:p>
    <w:p w14:paraId="10CCFD89"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وتزداد أهمية مهارات اتخاذ القرار في المنظومات الصغيرة والمتوسطة، نظرًا لحساسية القرارات وتأثيرها المباشر على الأداء المالي والتنظيمي. فالقرارات غير المدروسة قد تؤدي إلى خسائر يصعب تعويضها، في حين تسهم القرارات الرشيدة في دعم النمو والتوسع. ويُعد المدير العام الذي يمتلك مهارات عالية في اتخاذ القرار أكثر قدرة على قيادة المنظومة بثقة واستقرار</w:t>
      </w:r>
      <w:r w:rsidRPr="001E33A0">
        <w:rPr>
          <w:rFonts w:ascii="Calibri" w:hAnsi="Calibri" w:cs="Calibri"/>
          <w:sz w:val="28"/>
          <w:szCs w:val="28"/>
        </w:rPr>
        <w:t>.</w:t>
      </w:r>
    </w:p>
    <w:p w14:paraId="23273A04" w14:textId="77777777" w:rsidR="001E33A0" w:rsidRPr="001E33A0" w:rsidRDefault="001E33A0" w:rsidP="004A673C">
      <w:pPr>
        <w:pStyle w:val="Heading3"/>
        <w:rPr>
          <w:rFonts w:asciiTheme="minorHAnsi" w:hAnsiTheme="minorHAnsi" w:cstheme="minorHAnsi"/>
          <w:b/>
          <w:bCs/>
          <w:color w:val="auto"/>
          <w:sz w:val="28"/>
          <w:szCs w:val="28"/>
        </w:rPr>
      </w:pPr>
      <w:bookmarkStart w:id="35" w:name="_Toc217912070"/>
      <w:r w:rsidRPr="001E33A0">
        <w:rPr>
          <w:rFonts w:asciiTheme="minorHAnsi" w:hAnsiTheme="minorHAnsi" w:cstheme="minorHAnsi"/>
          <w:b/>
          <w:bCs/>
          <w:color w:val="auto"/>
          <w:sz w:val="28"/>
          <w:szCs w:val="28"/>
        </w:rPr>
        <w:t xml:space="preserve">2-6-3 </w:t>
      </w:r>
      <w:r w:rsidRPr="001E33A0">
        <w:rPr>
          <w:rFonts w:asciiTheme="minorHAnsi" w:hAnsiTheme="minorHAnsi" w:cstheme="minorHAnsi"/>
          <w:b/>
          <w:bCs/>
          <w:color w:val="auto"/>
          <w:sz w:val="28"/>
          <w:szCs w:val="28"/>
          <w:rtl/>
        </w:rPr>
        <w:t>مهارات التواصل الفعّال</w:t>
      </w:r>
      <w:bookmarkEnd w:id="35"/>
    </w:p>
    <w:p w14:paraId="32E960F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تُعد مهارات التواصل من الركائز الأساسية للقيادة الفعالة، إذ تمكّن المدير العام من نقل الرؤية والأهداف بوضوح إلى العاملين، وبناء علاقات إيجابية داخل المنظمة وخارجها. ويشمل التواصل الفعّال مهارات الاستماع الجيد، والتعبير الواضح، واستخدام أساليب التواصل المناسبة مع مختلف الفئات</w:t>
      </w:r>
      <w:r w:rsidRPr="001E33A0">
        <w:rPr>
          <w:rFonts w:ascii="Calibri" w:hAnsi="Calibri" w:cs="Calibri"/>
          <w:sz w:val="28"/>
          <w:szCs w:val="28"/>
        </w:rPr>
        <w:t>.</w:t>
      </w:r>
    </w:p>
    <w:p w14:paraId="3E3AAE94"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المنظومات الصغيرة والمتوسطة، يسهم التواصل الفعّال في تعزيز روح الفريق، وتقليل الصراعات التنظيمية، وتحسين التنسيق بين العاملين. كما يساعد المدير العام على بناء علاقات قوية مع العملاء والموردين والشركاء، وهو ما ينعكس إيجابًا على سمعة المنظومة وقدرتها على التوسع في الأسواق</w:t>
      </w:r>
      <w:r w:rsidRPr="001E33A0">
        <w:rPr>
          <w:rFonts w:ascii="Calibri" w:hAnsi="Calibri" w:cs="Calibri"/>
          <w:sz w:val="28"/>
          <w:szCs w:val="28"/>
        </w:rPr>
        <w:t>.</w:t>
      </w:r>
    </w:p>
    <w:p w14:paraId="6C482BBB" w14:textId="77777777" w:rsidR="001E33A0" w:rsidRPr="001E33A0" w:rsidRDefault="001E33A0" w:rsidP="004A673C">
      <w:pPr>
        <w:pStyle w:val="Heading3"/>
        <w:rPr>
          <w:rFonts w:asciiTheme="minorHAnsi" w:hAnsiTheme="minorHAnsi" w:cstheme="minorHAnsi"/>
          <w:b/>
          <w:bCs/>
          <w:color w:val="auto"/>
          <w:sz w:val="28"/>
          <w:szCs w:val="28"/>
        </w:rPr>
      </w:pPr>
      <w:bookmarkStart w:id="36" w:name="_Toc217912071"/>
      <w:r w:rsidRPr="001E33A0">
        <w:rPr>
          <w:rFonts w:asciiTheme="minorHAnsi" w:hAnsiTheme="minorHAnsi" w:cstheme="minorHAnsi"/>
          <w:b/>
          <w:bCs/>
          <w:color w:val="auto"/>
          <w:sz w:val="28"/>
          <w:szCs w:val="28"/>
        </w:rPr>
        <w:t xml:space="preserve">2-6-4 </w:t>
      </w:r>
      <w:r w:rsidRPr="001E33A0">
        <w:rPr>
          <w:rFonts w:asciiTheme="minorHAnsi" w:hAnsiTheme="minorHAnsi" w:cstheme="minorHAnsi"/>
          <w:b/>
          <w:bCs/>
          <w:color w:val="auto"/>
          <w:sz w:val="28"/>
          <w:szCs w:val="28"/>
          <w:rtl/>
        </w:rPr>
        <w:t>مهارات التحفيز وبناء الدافعية</w:t>
      </w:r>
      <w:bookmarkEnd w:id="36"/>
    </w:p>
    <w:p w14:paraId="27C2A3D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تركّز مهارات التحفيز على قدرة المدير العام على تشجيع العاملين ورفع مستوى دافعيتهم نحو الأداء المتميز. ويشمل التحفيز استخدام الحوافز المادية والمعنوية، وتقدير الجهود المبذولة، وإشراك العاملين في اتخاذ القرار، وتهيئة بيئة عمل إيجابية</w:t>
      </w:r>
      <w:r w:rsidRPr="001E33A0">
        <w:rPr>
          <w:rFonts w:ascii="Calibri" w:hAnsi="Calibri" w:cs="Calibri"/>
          <w:sz w:val="28"/>
          <w:szCs w:val="28"/>
        </w:rPr>
        <w:t>.</w:t>
      </w:r>
    </w:p>
    <w:p w14:paraId="711523BB"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وتكتسب مهارات التحفيز أهمية خاصة في المنظومات الصغيرة والمتوسطة، حيث يعتمد الأداء المؤسسي بدرجة كبيرة على التزام العاملين وولائهم. ويسهم المدير العام القادر على تحفيز فريق العمل في تعزيز الإنتاجية، وتقليل معدل دوران الموظفين، ودعم قدرة المنظومة على تحقيق أهدافها والنمو بشكل مستدام</w:t>
      </w:r>
      <w:r w:rsidRPr="001E33A0">
        <w:rPr>
          <w:rFonts w:ascii="Calibri" w:hAnsi="Calibri" w:cs="Calibri"/>
          <w:sz w:val="28"/>
          <w:szCs w:val="28"/>
        </w:rPr>
        <w:t>.</w:t>
      </w:r>
    </w:p>
    <w:p w14:paraId="5308C3F4" w14:textId="77777777" w:rsidR="001E33A0" w:rsidRPr="001E33A0" w:rsidRDefault="001E33A0" w:rsidP="004A673C">
      <w:pPr>
        <w:pStyle w:val="Heading3"/>
        <w:rPr>
          <w:rFonts w:asciiTheme="minorHAnsi" w:hAnsiTheme="minorHAnsi" w:cstheme="minorHAnsi"/>
          <w:b/>
          <w:bCs/>
          <w:color w:val="auto"/>
          <w:sz w:val="28"/>
          <w:szCs w:val="28"/>
        </w:rPr>
      </w:pPr>
      <w:bookmarkStart w:id="37" w:name="_Toc217912072"/>
      <w:r w:rsidRPr="001E33A0">
        <w:rPr>
          <w:rFonts w:asciiTheme="minorHAnsi" w:hAnsiTheme="minorHAnsi" w:cstheme="minorHAnsi"/>
          <w:b/>
          <w:bCs/>
          <w:color w:val="auto"/>
          <w:sz w:val="28"/>
          <w:szCs w:val="28"/>
        </w:rPr>
        <w:t xml:space="preserve">2-6-5 </w:t>
      </w:r>
      <w:r w:rsidRPr="001E33A0">
        <w:rPr>
          <w:rFonts w:asciiTheme="minorHAnsi" w:hAnsiTheme="minorHAnsi" w:cstheme="minorHAnsi"/>
          <w:b/>
          <w:bCs/>
          <w:color w:val="auto"/>
          <w:sz w:val="28"/>
          <w:szCs w:val="28"/>
          <w:rtl/>
        </w:rPr>
        <w:t>مهارات حل المشكلات وإدارة الأزمات</w:t>
      </w:r>
      <w:bookmarkEnd w:id="37"/>
    </w:p>
    <w:p w14:paraId="12524DC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تواجه المنظومات الصغيرة والمتوسطة العديد من المشكلات والتحديات التشغيلية والتنظيمية، مما يجعل مهارات حل المشكلات وإدارة الأزمات من المهارات القيادية الأساسية للمدير العام. وتشمل </w:t>
      </w:r>
      <w:r w:rsidRPr="001E33A0">
        <w:rPr>
          <w:rFonts w:ascii="Calibri" w:hAnsi="Calibri" w:cs="Calibri"/>
          <w:sz w:val="28"/>
          <w:szCs w:val="28"/>
          <w:rtl/>
        </w:rPr>
        <w:lastRenderedPageBreak/>
        <w:t>هذه المهارات القدرة على تشخيص المشكلات بدقة، وتحليل أسبابها، واقتراح حلول عملية، واتخاذ الإجراءات اللازمة للحد من آثارها السلبية</w:t>
      </w:r>
      <w:r w:rsidRPr="001E33A0">
        <w:rPr>
          <w:rFonts w:ascii="Calibri" w:hAnsi="Calibri" w:cs="Calibri"/>
          <w:sz w:val="28"/>
          <w:szCs w:val="28"/>
        </w:rPr>
        <w:t>.</w:t>
      </w:r>
    </w:p>
    <w:p w14:paraId="7A7E482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كما تتطلب إدارة الأزمات قدرة على العمل تحت الضغط، واتخاذ قرارات سريعة، والتواصل الفعّال مع العاملين وأصحاب المصلحة. ويُعد المدير العام الذي يمتلك هذه المهارات أكثر قدرة على حماية المنظومة من المخاطر، وضمان استمرارية العمل خلال فترات عدم الاستقرار</w:t>
      </w:r>
      <w:r w:rsidRPr="001E33A0">
        <w:rPr>
          <w:rFonts w:ascii="Calibri" w:hAnsi="Calibri" w:cs="Calibri"/>
          <w:sz w:val="28"/>
          <w:szCs w:val="28"/>
        </w:rPr>
        <w:t>.</w:t>
      </w:r>
    </w:p>
    <w:p w14:paraId="59A29B84" w14:textId="77777777" w:rsidR="001E33A0" w:rsidRPr="001E33A0" w:rsidRDefault="001E33A0" w:rsidP="004A673C">
      <w:pPr>
        <w:pStyle w:val="Heading3"/>
        <w:rPr>
          <w:rFonts w:asciiTheme="minorHAnsi" w:hAnsiTheme="minorHAnsi" w:cstheme="minorHAnsi"/>
          <w:b/>
          <w:bCs/>
          <w:color w:val="auto"/>
          <w:sz w:val="28"/>
          <w:szCs w:val="28"/>
        </w:rPr>
      </w:pPr>
      <w:bookmarkStart w:id="38" w:name="_Toc217912073"/>
      <w:r w:rsidRPr="001E33A0">
        <w:rPr>
          <w:rFonts w:asciiTheme="minorHAnsi" w:hAnsiTheme="minorHAnsi" w:cstheme="minorHAnsi"/>
          <w:b/>
          <w:bCs/>
          <w:color w:val="auto"/>
          <w:sz w:val="28"/>
          <w:szCs w:val="28"/>
        </w:rPr>
        <w:t xml:space="preserve">2-6-6 </w:t>
      </w:r>
      <w:r w:rsidRPr="001E33A0">
        <w:rPr>
          <w:rFonts w:asciiTheme="minorHAnsi" w:hAnsiTheme="minorHAnsi" w:cstheme="minorHAnsi"/>
          <w:b/>
          <w:bCs/>
          <w:color w:val="auto"/>
          <w:sz w:val="28"/>
          <w:szCs w:val="28"/>
          <w:rtl/>
        </w:rPr>
        <w:t>مهارات المرونة والتكيف مع التغيير</w:t>
      </w:r>
      <w:bookmarkEnd w:id="38"/>
    </w:p>
    <w:p w14:paraId="4E34FC55"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تشير مهارات المرونة إلى قدرة المدير العام على التكيف مع التغيرات التنظيمية والاقتصادية، والاستجابة السريعة للمتغيرات في بيئة العمل. وتشمل هذه المهارات الاستعداد لتغيير الخطط، وتبني أساليب عمل جديدة، وإدارة التغيير بطريقة تقلل من مقاومة العاملين</w:t>
      </w:r>
      <w:r w:rsidRPr="001E33A0">
        <w:rPr>
          <w:rFonts w:ascii="Calibri" w:hAnsi="Calibri" w:cs="Calibri"/>
          <w:sz w:val="28"/>
          <w:szCs w:val="28"/>
        </w:rPr>
        <w:t>.</w:t>
      </w:r>
    </w:p>
    <w:p w14:paraId="61C1198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وتُعد المرونة القيادية من العوامل الحاسمة في نجاح المنظومات الصغيرة والمتوسطة، خاصة في ظل التغيرات السريعة في الأسواق والتكنولوجيا. فالمدير العام المرن يكون أكثر قدرة على استثمار الفرص الجديدة، والتعامل مع الأزمات، وقيادة المنظومة نحو النمو والتوسع</w:t>
      </w:r>
      <w:r w:rsidRPr="001E33A0">
        <w:rPr>
          <w:rFonts w:ascii="Calibri" w:hAnsi="Calibri" w:cs="Calibri"/>
          <w:sz w:val="28"/>
          <w:szCs w:val="28"/>
        </w:rPr>
        <w:t>.</w:t>
      </w:r>
    </w:p>
    <w:p w14:paraId="47FC2E6C" w14:textId="77777777" w:rsidR="001E33A0" w:rsidRPr="001E33A0" w:rsidRDefault="001E33A0" w:rsidP="004A673C">
      <w:pPr>
        <w:pStyle w:val="Heading3"/>
        <w:rPr>
          <w:rFonts w:asciiTheme="minorHAnsi" w:hAnsiTheme="minorHAnsi" w:cstheme="minorHAnsi"/>
          <w:b/>
          <w:bCs/>
          <w:color w:val="auto"/>
          <w:sz w:val="28"/>
          <w:szCs w:val="28"/>
        </w:rPr>
      </w:pPr>
      <w:bookmarkStart w:id="39" w:name="_Toc217912074"/>
      <w:r w:rsidRPr="001E33A0">
        <w:rPr>
          <w:rFonts w:asciiTheme="minorHAnsi" w:hAnsiTheme="minorHAnsi" w:cstheme="minorHAnsi"/>
          <w:b/>
          <w:bCs/>
          <w:color w:val="auto"/>
          <w:sz w:val="28"/>
          <w:szCs w:val="28"/>
        </w:rPr>
        <w:t xml:space="preserve">2-6-7 </w:t>
      </w:r>
      <w:r w:rsidRPr="001E33A0">
        <w:rPr>
          <w:rFonts w:asciiTheme="minorHAnsi" w:hAnsiTheme="minorHAnsi" w:cstheme="minorHAnsi"/>
          <w:b/>
          <w:bCs/>
          <w:color w:val="auto"/>
          <w:sz w:val="28"/>
          <w:szCs w:val="28"/>
          <w:rtl/>
        </w:rPr>
        <w:t>مهارات التفويض وبناء فرق العمل</w:t>
      </w:r>
      <w:bookmarkEnd w:id="39"/>
    </w:p>
    <w:p w14:paraId="308DC6CB"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يُعد التفويض الفعّال من المهارات القيادية المهمة التي تمكّن المدير العام من توزيع المسؤوليات، وتمكين العاملين، وبناء فرق عمل قادرة على الإنجاز. وفي المنظومات الصغيرة والمتوسطة، يواجه المدير العام تحديًا في تحقيق التوازن بين الإشراف المباشر والتفويض، خاصة في مراحل النمو والتوسع</w:t>
      </w:r>
      <w:r w:rsidRPr="001E33A0">
        <w:rPr>
          <w:rFonts w:ascii="Calibri" w:hAnsi="Calibri" w:cs="Calibri"/>
          <w:sz w:val="28"/>
          <w:szCs w:val="28"/>
        </w:rPr>
        <w:t>.</w:t>
      </w:r>
    </w:p>
    <w:p w14:paraId="4A10204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وتسهم مهارات التفويض وبناء فرق العمل في تحسين كفاءة الأداء، وتعزيز روح التعاون، وتمكين المنظومة من التوسع دون الاعتماد المفرط على المدير العام وحده. ويُعد ذلك عنصرًا أساسيًا في تحقيق الاستدامة التنظيمية</w:t>
      </w:r>
      <w:r w:rsidRPr="001E33A0">
        <w:rPr>
          <w:rFonts w:ascii="Calibri" w:hAnsi="Calibri" w:cs="Calibri"/>
          <w:sz w:val="28"/>
          <w:szCs w:val="28"/>
        </w:rPr>
        <w:t>.</w:t>
      </w:r>
    </w:p>
    <w:p w14:paraId="7AA447EB" w14:textId="77777777" w:rsidR="001E33A0" w:rsidRPr="001E33A0" w:rsidRDefault="001E33A0" w:rsidP="00D934E8">
      <w:pPr>
        <w:pStyle w:val="Heading2"/>
        <w:spacing w:line="360" w:lineRule="auto"/>
        <w:rPr>
          <w:rFonts w:cstheme="minorHAnsi"/>
          <w:b/>
          <w:bCs/>
          <w:sz w:val="32"/>
          <w:szCs w:val="32"/>
        </w:rPr>
      </w:pPr>
      <w:bookmarkStart w:id="40" w:name="_Toc217912075"/>
      <w:r w:rsidRPr="001E33A0">
        <w:rPr>
          <w:rFonts w:cstheme="minorHAnsi"/>
          <w:b/>
          <w:bCs/>
          <w:sz w:val="32"/>
          <w:szCs w:val="32"/>
        </w:rPr>
        <w:t xml:space="preserve">2-7 </w:t>
      </w:r>
      <w:r w:rsidRPr="001E33A0">
        <w:rPr>
          <w:rFonts w:cstheme="minorHAnsi"/>
          <w:b/>
          <w:bCs/>
          <w:sz w:val="32"/>
          <w:szCs w:val="32"/>
          <w:rtl/>
        </w:rPr>
        <w:t>دور المدير العام في المنظومات الصغيرة والمتوسطة</w:t>
      </w:r>
      <w:bookmarkEnd w:id="40"/>
    </w:p>
    <w:p w14:paraId="0B67F4D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يُعد المدير العام المحور الرئيس في المنظومات الصغيرة والمتوسطة، إذ يجمع في كثير من الأحيان بين الأدوار القيادية والإدارية والتنفيذية، ويضطلع بمسؤوليات واسعة تتجاوز ما هو متعارف عليه في المؤسسات الكبيرة ذات الهياكل التنظيمية المعقدة. وتنبع أهمية دور المدير العام في هذا النوع من المنظومات من بساطة الهيكل التنظيمي، ومحدودية الموارد، وقلة المستويات الإدارية، مما يجعل قراراته وسلوكياته القيادية ذات أثر مباشر وسريع على الأداء التنظيمي</w:t>
      </w:r>
      <w:r w:rsidRPr="001E33A0">
        <w:rPr>
          <w:rFonts w:ascii="Calibri" w:hAnsi="Calibri" w:cs="Calibri"/>
          <w:sz w:val="28"/>
          <w:szCs w:val="28"/>
        </w:rPr>
        <w:t>.</w:t>
      </w:r>
    </w:p>
    <w:p w14:paraId="2E298ABE" w14:textId="77777777" w:rsidR="001E33A0" w:rsidRPr="001E33A0" w:rsidRDefault="001E33A0" w:rsidP="004A673C">
      <w:pPr>
        <w:pStyle w:val="Heading3"/>
        <w:rPr>
          <w:rFonts w:asciiTheme="minorHAnsi" w:hAnsiTheme="minorHAnsi" w:cstheme="minorHAnsi"/>
          <w:b/>
          <w:bCs/>
          <w:color w:val="auto"/>
          <w:sz w:val="28"/>
          <w:szCs w:val="28"/>
        </w:rPr>
      </w:pPr>
      <w:bookmarkStart w:id="41" w:name="_Toc217912076"/>
      <w:r w:rsidRPr="001E33A0">
        <w:rPr>
          <w:rFonts w:asciiTheme="minorHAnsi" w:hAnsiTheme="minorHAnsi" w:cstheme="minorHAnsi"/>
          <w:b/>
          <w:bCs/>
          <w:color w:val="auto"/>
          <w:sz w:val="28"/>
          <w:szCs w:val="28"/>
        </w:rPr>
        <w:lastRenderedPageBreak/>
        <w:t xml:space="preserve">2-7-1 </w:t>
      </w:r>
      <w:r w:rsidRPr="001E33A0">
        <w:rPr>
          <w:rFonts w:asciiTheme="minorHAnsi" w:hAnsiTheme="minorHAnsi" w:cstheme="minorHAnsi"/>
          <w:b/>
          <w:bCs/>
          <w:color w:val="auto"/>
          <w:sz w:val="28"/>
          <w:szCs w:val="28"/>
          <w:rtl/>
        </w:rPr>
        <w:t>الدور القيادي والاستراتيجي للمدير العام</w:t>
      </w:r>
      <w:bookmarkEnd w:id="41"/>
    </w:p>
    <w:p w14:paraId="0ABC674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يتمثل الدور القيادي والاستراتيجي للمدير العام في صياغة الرؤية المستقبلية للمنظومة، وتحديد اتجاهها العام، ووضع الأهداف الاستراتيجية التي تسعى إلى تحقيقها على المدى المتوسط والطويل. ويُعد هذا الدور أساسًا لنجاح المنظومة، إذ يوجّه جهود العاملين، ويوحّد مسار العمل، ويضمن اتساق الأنشطة التشغيلية مع الرؤية الاستراتيجية</w:t>
      </w:r>
      <w:r w:rsidRPr="001E33A0">
        <w:rPr>
          <w:rFonts w:ascii="Calibri" w:hAnsi="Calibri" w:cs="Calibri"/>
          <w:sz w:val="28"/>
          <w:szCs w:val="28"/>
        </w:rPr>
        <w:t>.</w:t>
      </w:r>
    </w:p>
    <w:p w14:paraId="78D3CB5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المنظومات الصغيرة والمتوسطة، يكون المدير العام غالبًا هو المسؤول الأول عن التخطيط الاستراتيجي، نظرًا لغياب إدارات متخصصة تُعنى بهذا الجانب. ويتطلب ذلك امتلاك مهارات قيادية تمكّنه من تحليل البيئة الداخلية والخارجية، واستشراف الفرص والتحديات، واتخاذ قرارات استراتيجية تدعم النمو والتوسع. كما يتطلب القدرة على تحويل الرؤية إلى خطط عملية قابلة للتنفيذ، ومتابعة تطبيقها وتقييم نتائجها</w:t>
      </w:r>
      <w:r w:rsidRPr="001E33A0">
        <w:rPr>
          <w:rFonts w:ascii="Calibri" w:hAnsi="Calibri" w:cs="Calibri"/>
          <w:sz w:val="28"/>
          <w:szCs w:val="28"/>
        </w:rPr>
        <w:t>.</w:t>
      </w:r>
    </w:p>
    <w:p w14:paraId="702D992E" w14:textId="77777777" w:rsidR="001E33A0" w:rsidRPr="001E33A0" w:rsidRDefault="001E33A0" w:rsidP="004A673C">
      <w:pPr>
        <w:pStyle w:val="Heading3"/>
        <w:rPr>
          <w:rFonts w:asciiTheme="minorHAnsi" w:hAnsiTheme="minorHAnsi" w:cstheme="minorHAnsi"/>
          <w:b/>
          <w:bCs/>
          <w:color w:val="auto"/>
          <w:sz w:val="28"/>
          <w:szCs w:val="28"/>
        </w:rPr>
      </w:pPr>
      <w:bookmarkStart w:id="42" w:name="_Toc217912077"/>
      <w:r w:rsidRPr="001E33A0">
        <w:rPr>
          <w:rFonts w:asciiTheme="minorHAnsi" w:hAnsiTheme="minorHAnsi" w:cstheme="minorHAnsi"/>
          <w:b/>
          <w:bCs/>
          <w:color w:val="auto"/>
          <w:sz w:val="28"/>
          <w:szCs w:val="28"/>
        </w:rPr>
        <w:t xml:space="preserve">2-7-2 </w:t>
      </w:r>
      <w:r w:rsidRPr="001E33A0">
        <w:rPr>
          <w:rFonts w:asciiTheme="minorHAnsi" w:hAnsiTheme="minorHAnsi" w:cstheme="minorHAnsi"/>
          <w:b/>
          <w:bCs/>
          <w:color w:val="auto"/>
          <w:sz w:val="28"/>
          <w:szCs w:val="28"/>
          <w:rtl/>
        </w:rPr>
        <w:t>الدور الإداري والتنظيمي</w:t>
      </w:r>
      <w:bookmarkEnd w:id="42"/>
    </w:p>
    <w:p w14:paraId="205A773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إلى جانب دوره القيادي، يضطلع المدير العام بدور إداري وتنظيمي أساسي يتمثل في تنظيم العمل، وتوزيع المهام، وتنسيق الجهود بين العاملين، وضمان كفاءة استخدام الموارد المتاحة. ويشمل هذا الدور الإشراف على العمليات اليومية، ووضع الإجراءات التنظيمية، ومتابعة الأداء، ومعالجة المشكلات التشغيلية</w:t>
      </w:r>
      <w:r w:rsidRPr="001E33A0">
        <w:rPr>
          <w:rFonts w:ascii="Calibri" w:hAnsi="Calibri" w:cs="Calibri"/>
          <w:sz w:val="28"/>
          <w:szCs w:val="28"/>
        </w:rPr>
        <w:t>.</w:t>
      </w:r>
    </w:p>
    <w:p w14:paraId="499C5C69"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المنظومات الصغيرة والمتوسطة، يكون هذا الدور أكثر تعقيدًا، نظرًا لتداخل المسؤوليات وقلة التخصص الوظيفي. ولذلك، يحتاج المدير العام إلى مهارات قيادية تمكّنه من تحقيق التوازن بين الانخراط في التفاصيل التشغيلية والحفاظ على النظرة الاستراتيجية الشاملة، بما يضمن استمرارية العمل وعدم تعطّل مسار النمو</w:t>
      </w:r>
      <w:r w:rsidRPr="001E33A0">
        <w:rPr>
          <w:rFonts w:ascii="Calibri" w:hAnsi="Calibri" w:cs="Calibri"/>
          <w:sz w:val="28"/>
          <w:szCs w:val="28"/>
        </w:rPr>
        <w:t>.</w:t>
      </w:r>
    </w:p>
    <w:p w14:paraId="0E920369" w14:textId="77777777" w:rsidR="001E33A0" w:rsidRPr="001E33A0" w:rsidRDefault="001E33A0" w:rsidP="004A673C">
      <w:pPr>
        <w:pStyle w:val="Heading3"/>
        <w:rPr>
          <w:rFonts w:asciiTheme="minorHAnsi" w:hAnsiTheme="minorHAnsi" w:cstheme="minorHAnsi"/>
          <w:b/>
          <w:bCs/>
          <w:color w:val="auto"/>
          <w:sz w:val="28"/>
          <w:szCs w:val="28"/>
        </w:rPr>
      </w:pPr>
      <w:bookmarkStart w:id="43" w:name="_Toc217912078"/>
      <w:r w:rsidRPr="001E33A0">
        <w:rPr>
          <w:rFonts w:asciiTheme="minorHAnsi" w:hAnsiTheme="minorHAnsi" w:cstheme="minorHAnsi"/>
          <w:b/>
          <w:bCs/>
          <w:color w:val="auto"/>
          <w:sz w:val="28"/>
          <w:szCs w:val="28"/>
        </w:rPr>
        <w:t xml:space="preserve">2-7-3 </w:t>
      </w:r>
      <w:r w:rsidRPr="001E33A0">
        <w:rPr>
          <w:rFonts w:asciiTheme="minorHAnsi" w:hAnsiTheme="minorHAnsi" w:cstheme="minorHAnsi"/>
          <w:b/>
          <w:bCs/>
          <w:color w:val="auto"/>
          <w:sz w:val="28"/>
          <w:szCs w:val="28"/>
          <w:rtl/>
        </w:rPr>
        <w:t>دور المدير العام في إدارة الموارد البشرية</w:t>
      </w:r>
      <w:bookmarkEnd w:id="43"/>
    </w:p>
    <w:p w14:paraId="12998FC4"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تلعب الموارد البشرية دورًا حاسمًا في نجاح المنظومات الصغيرة والمتوسطة، ويقع على عاتق المدير العام مسؤولية استقطاب الكفاءات، وتطويرها، وتحفيزها، والحفاظ عليها. وفي ظل محدودية الموارد، يعتمد المدير العام بدرجة كبيرة على مهاراته القيادية في بناء فريق عمل متماسك وقادر على الإنجاز</w:t>
      </w:r>
      <w:r w:rsidRPr="001E33A0">
        <w:rPr>
          <w:rFonts w:ascii="Calibri" w:hAnsi="Calibri" w:cs="Calibri"/>
          <w:sz w:val="28"/>
          <w:szCs w:val="28"/>
        </w:rPr>
        <w:t>.</w:t>
      </w:r>
    </w:p>
    <w:p w14:paraId="282D03A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ويشمل دور المدير العام في هذا الجانب تعزيز التواصل الفعّال مع العاملين، وبناء علاقات قائمة على الثقة والاحترام، وإشراكهم في اتخاذ القرار، وتقدير جهودهم. كما يسهم في خلق بيئة عمل إيجابية تشجع التعلم المستمر، وتحفّز الإبداع، وتدعم تحقيق الأهداف التنظيمية. وتُعد هذه الممارسات </w:t>
      </w:r>
      <w:r w:rsidRPr="001E33A0">
        <w:rPr>
          <w:rFonts w:ascii="Calibri" w:hAnsi="Calibri" w:cs="Calibri"/>
          <w:sz w:val="28"/>
          <w:szCs w:val="28"/>
          <w:rtl/>
        </w:rPr>
        <w:lastRenderedPageBreak/>
        <w:t>عاملًا مهمًا في رفع مستوى الالتزام الوظيفي، وتقليل معدل دوران الموظفين، وهو ما يدعم استقرار المنظومة ونموها</w:t>
      </w:r>
      <w:r w:rsidRPr="001E33A0">
        <w:rPr>
          <w:rFonts w:ascii="Calibri" w:hAnsi="Calibri" w:cs="Calibri"/>
          <w:sz w:val="28"/>
          <w:szCs w:val="28"/>
        </w:rPr>
        <w:t>.</w:t>
      </w:r>
    </w:p>
    <w:p w14:paraId="61F2195F" w14:textId="77777777" w:rsidR="001E33A0" w:rsidRPr="001E33A0" w:rsidRDefault="001E33A0" w:rsidP="004A673C">
      <w:pPr>
        <w:pStyle w:val="Heading3"/>
        <w:rPr>
          <w:rFonts w:asciiTheme="minorHAnsi" w:hAnsiTheme="minorHAnsi" w:cstheme="minorHAnsi"/>
          <w:b/>
          <w:bCs/>
          <w:color w:val="auto"/>
          <w:sz w:val="28"/>
          <w:szCs w:val="28"/>
        </w:rPr>
      </w:pPr>
      <w:bookmarkStart w:id="44" w:name="_Toc217912079"/>
      <w:r w:rsidRPr="001E33A0">
        <w:rPr>
          <w:rFonts w:asciiTheme="minorHAnsi" w:hAnsiTheme="minorHAnsi" w:cstheme="minorHAnsi"/>
          <w:b/>
          <w:bCs/>
          <w:color w:val="auto"/>
          <w:sz w:val="28"/>
          <w:szCs w:val="28"/>
        </w:rPr>
        <w:t xml:space="preserve">2-7-4 </w:t>
      </w:r>
      <w:r w:rsidRPr="001E33A0">
        <w:rPr>
          <w:rFonts w:asciiTheme="minorHAnsi" w:hAnsiTheme="minorHAnsi" w:cstheme="minorHAnsi"/>
          <w:b/>
          <w:bCs/>
          <w:color w:val="auto"/>
          <w:sz w:val="28"/>
          <w:szCs w:val="28"/>
          <w:rtl/>
        </w:rPr>
        <w:t>دور المدير العام في إدارة التغيير والنمو</w:t>
      </w:r>
      <w:bookmarkEnd w:id="44"/>
    </w:p>
    <w:p w14:paraId="1FC44D72"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تواجه المنظومات الصغيرة والمتوسطة تحديات مستمرة تتطلب التغيير والتكيف مع المتغيرات الاقتصادية والتكنولوجية والسوقية. ويبرز هنا دور المدير العام في قيادة التغيير، من خلال توضيح مبرراته، وإدارة آثاره، وتقليل مقاومة العاملين له</w:t>
      </w:r>
      <w:r w:rsidRPr="001E33A0">
        <w:rPr>
          <w:rFonts w:ascii="Calibri" w:hAnsi="Calibri" w:cs="Calibri"/>
          <w:sz w:val="28"/>
          <w:szCs w:val="28"/>
        </w:rPr>
        <w:t>.</w:t>
      </w:r>
    </w:p>
    <w:p w14:paraId="48DBD28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ويتطلب هذا الدور امتلاك مهارات قيادية متقدمة، مثل مهارات التواصل، وبناء الثقة، والتحفيز، والمرونة. فالمدير العام القادر على إدارة التغيير بفعالية يكون أكثر قدرة على توجيه المنظومة خلال مراحل النمو والتوسع، وتحويل التحديات إلى فرص للتطوير والتحسين</w:t>
      </w:r>
      <w:r w:rsidRPr="001E33A0">
        <w:rPr>
          <w:rFonts w:ascii="Calibri" w:hAnsi="Calibri" w:cs="Calibri"/>
          <w:sz w:val="28"/>
          <w:szCs w:val="28"/>
        </w:rPr>
        <w:t>.</w:t>
      </w:r>
    </w:p>
    <w:p w14:paraId="34283CCA" w14:textId="77777777" w:rsidR="001E33A0" w:rsidRPr="001E33A0" w:rsidRDefault="001E33A0" w:rsidP="004A673C">
      <w:pPr>
        <w:pStyle w:val="Heading3"/>
        <w:rPr>
          <w:rFonts w:asciiTheme="minorHAnsi" w:hAnsiTheme="minorHAnsi" w:cstheme="minorHAnsi"/>
          <w:b/>
          <w:bCs/>
          <w:color w:val="auto"/>
          <w:sz w:val="28"/>
          <w:szCs w:val="28"/>
        </w:rPr>
      </w:pPr>
      <w:bookmarkStart w:id="45" w:name="_Toc217912080"/>
      <w:r w:rsidRPr="001E33A0">
        <w:rPr>
          <w:rFonts w:asciiTheme="minorHAnsi" w:hAnsiTheme="minorHAnsi" w:cstheme="minorHAnsi"/>
          <w:b/>
          <w:bCs/>
          <w:color w:val="auto"/>
          <w:sz w:val="28"/>
          <w:szCs w:val="28"/>
        </w:rPr>
        <w:t xml:space="preserve">2-7-5 </w:t>
      </w:r>
      <w:r w:rsidRPr="001E33A0">
        <w:rPr>
          <w:rFonts w:asciiTheme="minorHAnsi" w:hAnsiTheme="minorHAnsi" w:cstheme="minorHAnsi"/>
          <w:b/>
          <w:bCs/>
          <w:color w:val="auto"/>
          <w:sz w:val="28"/>
          <w:szCs w:val="28"/>
          <w:rtl/>
        </w:rPr>
        <w:t>دور المدير العام في بناء العلاقات والشراكات</w:t>
      </w:r>
      <w:bookmarkEnd w:id="45"/>
    </w:p>
    <w:p w14:paraId="06B0F09F"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لا يقتصر دور المدير العام على إدارة الشؤون الداخلية للمنظومة، بل يمتد ليشمل تمثيلها أمام الأطراف الخارجية، مثل العملاء، والموردين، والشركاء، والجهات الداعمة. وتُعد هذه العلاقات عنصرًا مهمًا في دعم النمو والتوسع، خاصة في المنظومات الصغيرة والمتوسطة التي تعتمد على الشبكات والعلاقات لتعويض محدودية الموارد</w:t>
      </w:r>
      <w:r w:rsidRPr="001E33A0">
        <w:rPr>
          <w:rFonts w:ascii="Calibri" w:hAnsi="Calibri" w:cs="Calibri"/>
          <w:sz w:val="28"/>
          <w:szCs w:val="28"/>
        </w:rPr>
        <w:t>.</w:t>
      </w:r>
    </w:p>
    <w:p w14:paraId="4D0BB21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ويتطلب هذا الدور مهارات قيادية تتعلق بالتفاوض، وبناء العلاقات، وإدارة السمعة المؤسسية. فالمدير العام الذي يمتلك هذه المهارات يكون أكثر قدرة على استقطاب الفرص، وبناء شراكات استراتيجية، وتعزيز مكانة المنظومة في السوق</w:t>
      </w:r>
      <w:r w:rsidRPr="001E33A0">
        <w:rPr>
          <w:rFonts w:ascii="Calibri" w:hAnsi="Calibri" w:cs="Calibri"/>
          <w:sz w:val="28"/>
          <w:szCs w:val="28"/>
        </w:rPr>
        <w:t>.</w:t>
      </w:r>
    </w:p>
    <w:p w14:paraId="54BB19C1" w14:textId="77777777" w:rsidR="001E33A0" w:rsidRPr="001E33A0" w:rsidRDefault="001E33A0" w:rsidP="004A673C">
      <w:pPr>
        <w:pStyle w:val="Heading3"/>
        <w:rPr>
          <w:rFonts w:asciiTheme="minorHAnsi" w:hAnsiTheme="minorHAnsi" w:cstheme="minorHAnsi"/>
          <w:b/>
          <w:bCs/>
          <w:color w:val="auto"/>
          <w:sz w:val="28"/>
          <w:szCs w:val="28"/>
        </w:rPr>
      </w:pPr>
      <w:bookmarkStart w:id="46" w:name="_Toc217912081"/>
      <w:r w:rsidRPr="001E33A0">
        <w:rPr>
          <w:rFonts w:asciiTheme="minorHAnsi" w:hAnsiTheme="minorHAnsi" w:cstheme="minorHAnsi"/>
          <w:b/>
          <w:bCs/>
          <w:color w:val="auto"/>
          <w:sz w:val="28"/>
          <w:szCs w:val="28"/>
        </w:rPr>
        <w:t xml:space="preserve">2-7-6 </w:t>
      </w:r>
      <w:r w:rsidRPr="001E33A0">
        <w:rPr>
          <w:rFonts w:asciiTheme="minorHAnsi" w:hAnsiTheme="minorHAnsi" w:cstheme="minorHAnsi"/>
          <w:b/>
          <w:bCs/>
          <w:color w:val="auto"/>
          <w:sz w:val="28"/>
          <w:szCs w:val="28"/>
          <w:rtl/>
        </w:rPr>
        <w:t>أثر دور المدير العام في تحقيق النمو والتوسع</w:t>
      </w:r>
      <w:bookmarkEnd w:id="46"/>
    </w:p>
    <w:p w14:paraId="28D7EA50"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ينعكس أداء المدير العام في أدواره القيادية والإدارية المختلفة بشكل مباشر على قدرة المنظومة على تحقيق النمو والتوسع. فكلما ارتفع مستوى المهارات القيادية لدى المدير العام، زادت قدرته على توجيه الموارد بكفاءة، وتحفيز العاملين، واتخاذ القرارات الاستراتيجية المناسبة، وبناء علاقات داعمة للنمو</w:t>
      </w:r>
      <w:r w:rsidRPr="001E33A0">
        <w:rPr>
          <w:rFonts w:ascii="Calibri" w:hAnsi="Calibri" w:cs="Calibri"/>
          <w:sz w:val="28"/>
          <w:szCs w:val="28"/>
        </w:rPr>
        <w:t>.</w:t>
      </w:r>
    </w:p>
    <w:p w14:paraId="7E44D9CC"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وبناءً على ذلك، يُعد دور المدير العام عاملًا حاسمًا في تفسير التفاوت في أداء المنظومات الصغيرة والمتوسطة، وفي قدرتها على الانتقال من مرحلة الاستقرار إلى مرحلة النمو والتوسع. ويُبرز هذا الدور </w:t>
      </w:r>
      <w:r w:rsidRPr="001E33A0">
        <w:rPr>
          <w:rFonts w:ascii="Calibri" w:hAnsi="Calibri" w:cs="Calibri"/>
          <w:sz w:val="28"/>
          <w:szCs w:val="28"/>
          <w:rtl/>
        </w:rPr>
        <w:lastRenderedPageBreak/>
        <w:t>أهمية التركيز على تطوير المهارات القيادية للمديرين العامين بوصفها مدخلًا أساسيًا لتحقيق التنمية المؤسسية المستدامة</w:t>
      </w:r>
      <w:r w:rsidRPr="001E33A0">
        <w:rPr>
          <w:rFonts w:ascii="Calibri" w:hAnsi="Calibri" w:cs="Calibri"/>
          <w:sz w:val="28"/>
          <w:szCs w:val="28"/>
        </w:rPr>
        <w:t>.</w:t>
      </w:r>
    </w:p>
    <w:p w14:paraId="73E6AB57" w14:textId="77777777" w:rsidR="001E33A0" w:rsidRPr="001E33A0" w:rsidRDefault="001E33A0" w:rsidP="00D934E8">
      <w:pPr>
        <w:pStyle w:val="Heading2"/>
        <w:spacing w:line="360" w:lineRule="auto"/>
        <w:rPr>
          <w:rFonts w:cstheme="minorHAnsi"/>
          <w:b/>
          <w:bCs/>
          <w:sz w:val="32"/>
          <w:szCs w:val="32"/>
        </w:rPr>
      </w:pPr>
      <w:bookmarkStart w:id="47" w:name="_Toc217912082"/>
      <w:r w:rsidRPr="001E33A0">
        <w:rPr>
          <w:rFonts w:cstheme="minorHAnsi"/>
          <w:b/>
          <w:bCs/>
          <w:sz w:val="32"/>
          <w:szCs w:val="32"/>
        </w:rPr>
        <w:t xml:space="preserve">2-8 </w:t>
      </w:r>
      <w:r w:rsidRPr="001E33A0">
        <w:rPr>
          <w:rFonts w:cstheme="minorHAnsi"/>
          <w:b/>
          <w:bCs/>
          <w:sz w:val="32"/>
          <w:szCs w:val="32"/>
          <w:rtl/>
        </w:rPr>
        <w:t>مفهوم النمو في المنظومات الصغيرة والمتوسطة</w:t>
      </w:r>
      <w:bookmarkEnd w:id="47"/>
    </w:p>
    <w:p w14:paraId="73482AE7"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يُعد مفهوم النمو من المفاهيم الأساسية في علم الإدارة والاقتصاد، ويشير إلى التطور التدريجي الذي تشهده المنظمة في حجم أنشطتها أو مواردها أو أدائها العام عبر فترة زمنية معينة. ولا يقتصر النمو على الزيادة الكمية في المخرجات أو الإيرادات، بل يشمل أيضًا التحسن النوعي في الكفاءة التنظيمية، وجودة المنتجات أو الخدمات، والقدرة التنافسية في السوق. ومن هذا المنطلق، يُنظر إلى النمو بوصفه مؤشرًا رئيسيًا على نجاح المنظمة وقدرتها على الاستمرار والتطور</w:t>
      </w:r>
      <w:r w:rsidRPr="001E33A0">
        <w:rPr>
          <w:rFonts w:ascii="Calibri" w:hAnsi="Calibri" w:cs="Calibri"/>
          <w:sz w:val="28"/>
          <w:szCs w:val="28"/>
        </w:rPr>
        <w:t>.</w:t>
      </w:r>
    </w:p>
    <w:p w14:paraId="32A2DB53"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وفي سياق المنظومات الصغيرة والمتوسطة، يكتسب مفهوم النمو أهمية خاصة، نظرًا للدور الحيوي الذي تؤديه هذه المنظومات في دعم الاقتصاد، وخلق فرص العمل، وتعزيز الابتكار. وغالبًا ما يُعد تحقيق النمو هدفًا استراتيجيًا لهذه المنظومات، إلا أن مسار النمو فيها يكون أكثر حساسية وتأثرًا بالعوامل الداخلية مقارنة بالمؤسسات الكبيرة، نظرًا لمحدودية الموارد وبساطة الهياكل التنظيمية</w:t>
      </w:r>
      <w:r w:rsidRPr="001E33A0">
        <w:rPr>
          <w:rFonts w:ascii="Calibri" w:hAnsi="Calibri" w:cs="Calibri"/>
          <w:sz w:val="28"/>
          <w:szCs w:val="28"/>
        </w:rPr>
        <w:t>.</w:t>
      </w:r>
    </w:p>
    <w:p w14:paraId="2CC4DF49" w14:textId="77777777" w:rsidR="001E33A0" w:rsidRPr="001E33A0" w:rsidRDefault="001E33A0" w:rsidP="004A673C">
      <w:pPr>
        <w:pStyle w:val="Heading3"/>
        <w:rPr>
          <w:rFonts w:asciiTheme="minorHAnsi" w:hAnsiTheme="minorHAnsi" w:cstheme="minorHAnsi"/>
          <w:b/>
          <w:bCs/>
          <w:color w:val="auto"/>
          <w:sz w:val="28"/>
          <w:szCs w:val="28"/>
        </w:rPr>
      </w:pPr>
      <w:bookmarkStart w:id="48" w:name="_Toc217912083"/>
      <w:r w:rsidRPr="001E33A0">
        <w:rPr>
          <w:rFonts w:asciiTheme="minorHAnsi" w:hAnsiTheme="minorHAnsi" w:cstheme="minorHAnsi"/>
          <w:b/>
          <w:bCs/>
          <w:color w:val="auto"/>
          <w:sz w:val="28"/>
          <w:szCs w:val="28"/>
        </w:rPr>
        <w:t xml:space="preserve">2-8-1 </w:t>
      </w:r>
      <w:r w:rsidRPr="001E33A0">
        <w:rPr>
          <w:rFonts w:asciiTheme="minorHAnsi" w:hAnsiTheme="minorHAnsi" w:cstheme="minorHAnsi"/>
          <w:b/>
          <w:bCs/>
          <w:color w:val="auto"/>
          <w:sz w:val="28"/>
          <w:szCs w:val="28"/>
          <w:rtl/>
        </w:rPr>
        <w:t>أبعاد النمو في المنظومات الصغيرة والمتوسطة</w:t>
      </w:r>
      <w:bookmarkEnd w:id="48"/>
    </w:p>
    <w:p w14:paraId="17B6CF1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يمكن تناول النمو في المنظومات الصغيرة والمتوسطة من خلال عدة أبعاد متكاملة، من أبرزها البعد المالي، والبعد التشغيلي، والبعد السوقي، والبعد التنظيمي. فالمنظومة قد تحقق نموًا ماليًا من خلال زيادة الإيرادات أو الأرباح، وقد تحقق نموًا تشغيليًا عبر تحسين الكفاءة الإنتاجية أو توسيع نطاق العمليات. كما قد يظهر النمو في زيادة الحصة السوقية، أو في تحسين السمعة المؤسسية، أو في تطوير القدرات التنظيمية والموارد البشرية</w:t>
      </w:r>
      <w:r w:rsidRPr="001E33A0">
        <w:rPr>
          <w:rFonts w:ascii="Calibri" w:hAnsi="Calibri" w:cs="Calibri"/>
          <w:sz w:val="28"/>
          <w:szCs w:val="28"/>
        </w:rPr>
        <w:t>.</w:t>
      </w:r>
    </w:p>
    <w:p w14:paraId="5B33311E"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ويُعد هذا التنوع في أبعاد النمو مؤشرًا على أن النمو ليس ظاهرة أحادية، بل عملية مركبة تتطلب إدارة متكاملة لمختلف جوانب المنظمة. وفي المنظومات الصغيرة والمتوسطة، يكون المدير العام مسؤولًا بدرجة كبيرة عن تحقيق هذا التكامل، من خلال توجيه الموارد والجهود نحو تحقيق نمو متوازن ومستدام</w:t>
      </w:r>
      <w:r w:rsidRPr="001E33A0">
        <w:rPr>
          <w:rFonts w:ascii="Calibri" w:hAnsi="Calibri" w:cs="Calibri"/>
          <w:sz w:val="28"/>
          <w:szCs w:val="28"/>
        </w:rPr>
        <w:t>.</w:t>
      </w:r>
    </w:p>
    <w:p w14:paraId="55F03998" w14:textId="77777777" w:rsidR="001E33A0" w:rsidRPr="001E33A0" w:rsidRDefault="001E33A0" w:rsidP="004A673C">
      <w:pPr>
        <w:pStyle w:val="Heading3"/>
        <w:rPr>
          <w:rFonts w:asciiTheme="minorHAnsi" w:hAnsiTheme="minorHAnsi" w:cstheme="minorHAnsi"/>
          <w:b/>
          <w:bCs/>
          <w:color w:val="auto"/>
          <w:sz w:val="28"/>
          <w:szCs w:val="28"/>
        </w:rPr>
      </w:pPr>
      <w:bookmarkStart w:id="49" w:name="_Toc217912084"/>
      <w:r w:rsidRPr="001E33A0">
        <w:rPr>
          <w:rFonts w:asciiTheme="minorHAnsi" w:hAnsiTheme="minorHAnsi" w:cstheme="minorHAnsi"/>
          <w:b/>
          <w:bCs/>
          <w:color w:val="auto"/>
          <w:sz w:val="28"/>
          <w:szCs w:val="28"/>
        </w:rPr>
        <w:t xml:space="preserve">2-8-2 </w:t>
      </w:r>
      <w:r w:rsidRPr="001E33A0">
        <w:rPr>
          <w:rFonts w:asciiTheme="minorHAnsi" w:hAnsiTheme="minorHAnsi" w:cstheme="minorHAnsi"/>
          <w:b/>
          <w:bCs/>
          <w:color w:val="auto"/>
          <w:sz w:val="28"/>
          <w:szCs w:val="28"/>
          <w:rtl/>
        </w:rPr>
        <w:t>أنواع النمو في المنظومات الصغيرة والمتوسطة</w:t>
      </w:r>
      <w:bookmarkEnd w:id="49"/>
    </w:p>
    <w:p w14:paraId="7BDE530F"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يمكن تصنيف النمو في المنظومات الصغيرة والمتوسطة إلى نوعين رئيسيين: النمو الداخلي والنمو الخارجي. يشير النمو الداخلي إلى التطور الذي تحققه المنظمة من خلال تحسين أدائها الداخلي، وزيادة </w:t>
      </w:r>
      <w:r w:rsidRPr="001E33A0">
        <w:rPr>
          <w:rFonts w:ascii="Calibri" w:hAnsi="Calibri" w:cs="Calibri"/>
          <w:sz w:val="28"/>
          <w:szCs w:val="28"/>
          <w:rtl/>
        </w:rPr>
        <w:lastRenderedPageBreak/>
        <w:t>كفاءة استخدام مواردها الحالية، وتطوير مهارات العاملين، وتحسين جودة المنتجات أو الخدمات. ويُعد هذا النوع من النمو الأكثر شيوعًا في المراحل الأولى من عمر المنظومة، حيث تعتمد بدرجة كبيرة على القدرات الداخلية</w:t>
      </w:r>
      <w:r w:rsidRPr="001E33A0">
        <w:rPr>
          <w:rFonts w:ascii="Calibri" w:hAnsi="Calibri" w:cs="Calibri"/>
          <w:sz w:val="28"/>
          <w:szCs w:val="28"/>
        </w:rPr>
        <w:t>.</w:t>
      </w:r>
    </w:p>
    <w:p w14:paraId="1B25544C"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 xml:space="preserve">أما النمو الخارجي فيرتبط بتوسيع نطاق أنشطة المنظمة من خلال الدخول إلى أسواق جديدة، أو </w:t>
      </w:r>
      <w:proofErr w:type="gramStart"/>
      <w:r w:rsidRPr="001E33A0">
        <w:rPr>
          <w:rFonts w:ascii="Calibri" w:hAnsi="Calibri" w:cs="Calibri"/>
          <w:sz w:val="28"/>
          <w:szCs w:val="28"/>
          <w:rtl/>
        </w:rPr>
        <w:t xml:space="preserve">إضافة منتجات </w:t>
      </w:r>
      <w:proofErr w:type="gramEnd"/>
      <w:r w:rsidRPr="001E33A0">
        <w:rPr>
          <w:rFonts w:ascii="Calibri" w:hAnsi="Calibri" w:cs="Calibri"/>
          <w:sz w:val="28"/>
          <w:szCs w:val="28"/>
          <w:rtl/>
        </w:rPr>
        <w:t>أو خدمات جديدة، أو بناء شراكات استراتيجية. ويتطلب هذا النوع من النمو مستوى أعلى من التخطيط الاستراتيجي، والقدرة على إدارة المخاطر، واتخاذ قرارات استثمارية مدروسة. وفي هذا السياق، تلعب المهارات القيادية للمدير العام دورًا حاسمًا في تحديد توقيت النمو الخارجي وشكله ومداه</w:t>
      </w:r>
      <w:r w:rsidRPr="001E33A0">
        <w:rPr>
          <w:rFonts w:ascii="Calibri" w:hAnsi="Calibri" w:cs="Calibri"/>
          <w:sz w:val="28"/>
          <w:szCs w:val="28"/>
        </w:rPr>
        <w:t>.</w:t>
      </w:r>
    </w:p>
    <w:p w14:paraId="021FA62E" w14:textId="77777777" w:rsidR="001E33A0" w:rsidRPr="001E33A0" w:rsidRDefault="001E33A0" w:rsidP="004A673C">
      <w:pPr>
        <w:pStyle w:val="Heading3"/>
        <w:rPr>
          <w:rFonts w:asciiTheme="minorHAnsi" w:hAnsiTheme="minorHAnsi" w:cstheme="minorHAnsi"/>
          <w:b/>
          <w:bCs/>
          <w:color w:val="auto"/>
          <w:sz w:val="28"/>
          <w:szCs w:val="28"/>
        </w:rPr>
      </w:pPr>
      <w:bookmarkStart w:id="50" w:name="_Toc217912085"/>
      <w:r w:rsidRPr="001E33A0">
        <w:rPr>
          <w:rFonts w:asciiTheme="minorHAnsi" w:hAnsiTheme="minorHAnsi" w:cstheme="minorHAnsi"/>
          <w:b/>
          <w:bCs/>
          <w:color w:val="auto"/>
          <w:sz w:val="28"/>
          <w:szCs w:val="28"/>
        </w:rPr>
        <w:t xml:space="preserve">2-8-3 </w:t>
      </w:r>
      <w:r w:rsidRPr="001E33A0">
        <w:rPr>
          <w:rFonts w:asciiTheme="minorHAnsi" w:hAnsiTheme="minorHAnsi" w:cstheme="minorHAnsi"/>
          <w:b/>
          <w:bCs/>
          <w:color w:val="auto"/>
          <w:sz w:val="28"/>
          <w:szCs w:val="28"/>
          <w:rtl/>
        </w:rPr>
        <w:t>العوامل المؤثرة في نمو المنظومات الصغيرة والمتوسطة</w:t>
      </w:r>
      <w:bookmarkEnd w:id="50"/>
    </w:p>
    <w:p w14:paraId="1336D987"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يتأثر نمو المنظومات الصغيرة والمتوسطة بمجموعة من العوامل الداخلية والخارجية. وتشمل العوامل الداخلية مستوى المهارات القيادية والإدارية، وكفاءة الموارد البشرية، وثقافة المنظمة، وفعالية نظم العمل. أما العوامل الخارجية فتشمل البيئة الاقتصادية، وشدة المنافسة، والتشريعات، وتوافر الدعم المؤسسي والتمويلي</w:t>
      </w:r>
      <w:r w:rsidRPr="001E33A0">
        <w:rPr>
          <w:rFonts w:ascii="Calibri" w:hAnsi="Calibri" w:cs="Calibri"/>
          <w:sz w:val="28"/>
          <w:szCs w:val="28"/>
        </w:rPr>
        <w:t>.</w:t>
      </w:r>
    </w:p>
    <w:p w14:paraId="3A43C6F8"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وتشير الأدبيات الإدارية إلى أن العوامل الداخلية، ولا سيما المهارات القيادية للمدير العام، تُعد من أكثر العوامل تأثيرًا في تحقيق النمو، خاصة في البيئات التي تتسم بعدم الاستقرار. فالمدير العام القادر على توجيه الموارد بفعالية، وتحفيز العاملين، واتخاذ قرارات استراتيجية مناسبة، يكون أكثر قدرة على قيادة المنظومة نحو النمو</w:t>
      </w:r>
      <w:r w:rsidRPr="001E33A0">
        <w:rPr>
          <w:rFonts w:ascii="Calibri" w:hAnsi="Calibri" w:cs="Calibri"/>
          <w:sz w:val="28"/>
          <w:szCs w:val="28"/>
        </w:rPr>
        <w:t>.</w:t>
      </w:r>
    </w:p>
    <w:p w14:paraId="5534E80B" w14:textId="77777777" w:rsidR="001E33A0" w:rsidRPr="001E33A0" w:rsidRDefault="001E33A0" w:rsidP="004A673C">
      <w:pPr>
        <w:pStyle w:val="Heading3"/>
        <w:rPr>
          <w:rFonts w:asciiTheme="minorHAnsi" w:hAnsiTheme="minorHAnsi" w:cstheme="minorHAnsi"/>
          <w:b/>
          <w:bCs/>
          <w:color w:val="auto"/>
          <w:sz w:val="28"/>
          <w:szCs w:val="28"/>
        </w:rPr>
      </w:pPr>
      <w:bookmarkStart w:id="51" w:name="_Toc217912086"/>
      <w:r w:rsidRPr="001E33A0">
        <w:rPr>
          <w:rFonts w:asciiTheme="minorHAnsi" w:hAnsiTheme="minorHAnsi" w:cstheme="minorHAnsi"/>
          <w:b/>
          <w:bCs/>
          <w:color w:val="auto"/>
          <w:sz w:val="28"/>
          <w:szCs w:val="28"/>
        </w:rPr>
        <w:t xml:space="preserve">2-8-4 </w:t>
      </w:r>
      <w:r w:rsidRPr="001E33A0">
        <w:rPr>
          <w:rFonts w:asciiTheme="minorHAnsi" w:hAnsiTheme="minorHAnsi" w:cstheme="minorHAnsi"/>
          <w:b/>
          <w:bCs/>
          <w:color w:val="auto"/>
          <w:sz w:val="28"/>
          <w:szCs w:val="28"/>
          <w:rtl/>
        </w:rPr>
        <w:t>النمو والاستدامة في المنظومات الصغيرة والمتوسطة</w:t>
      </w:r>
      <w:bookmarkEnd w:id="51"/>
    </w:p>
    <w:p w14:paraId="69B6C091"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لا يقتصر الاهتمام المعاصر بالنمو على تحقيق زيادات سريعة في الأداء، بل يمتد ليشمل مفهوم الاستدامة، أي قدرة المنظمة على الحفاظ على نموها على المدى الطويل دون الإضرار بمواردها أو استقرارها التنظيمي. وفي المنظومات الصغيرة والمتوسطة، يُعد تحقيق نمو مستدام تحديًا رئيسيًا، نظرًا لمحدودية الموارد وارتفاع المخاطر المرتبطة بالتوسع غير المدروس</w:t>
      </w:r>
      <w:r w:rsidRPr="001E33A0">
        <w:rPr>
          <w:rFonts w:ascii="Calibri" w:hAnsi="Calibri" w:cs="Calibri"/>
          <w:sz w:val="28"/>
          <w:szCs w:val="28"/>
        </w:rPr>
        <w:t>.</w:t>
      </w:r>
    </w:p>
    <w:p w14:paraId="23065AF6"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ويبرز هنا دور القيادة في تحقيق التوازن بين الطموح للنمو والحفاظ على الاستقرار التنظيمي. فالمدير العام الذي يمتلك مهارات قيادية متقدمة يكون أكثر قدرة على اختيار استراتيجيات نمو واقعية، وتجنب المخاطر المفرطة، وبناء قاعدة تنظيمية صلبة تدعم النمو المستدام</w:t>
      </w:r>
      <w:r w:rsidRPr="001E33A0">
        <w:rPr>
          <w:rFonts w:ascii="Calibri" w:hAnsi="Calibri" w:cs="Calibri"/>
          <w:sz w:val="28"/>
          <w:szCs w:val="28"/>
        </w:rPr>
        <w:t>.</w:t>
      </w:r>
    </w:p>
    <w:p w14:paraId="45DC5281" w14:textId="77777777" w:rsidR="001E33A0" w:rsidRPr="001E33A0" w:rsidRDefault="001E33A0" w:rsidP="004A673C">
      <w:pPr>
        <w:pStyle w:val="Heading3"/>
        <w:rPr>
          <w:rFonts w:asciiTheme="minorHAnsi" w:hAnsiTheme="minorHAnsi" w:cstheme="minorHAnsi"/>
          <w:b/>
          <w:bCs/>
          <w:color w:val="auto"/>
          <w:sz w:val="28"/>
          <w:szCs w:val="28"/>
        </w:rPr>
      </w:pPr>
      <w:bookmarkStart w:id="52" w:name="_Toc217912087"/>
      <w:r w:rsidRPr="001E33A0">
        <w:rPr>
          <w:rFonts w:asciiTheme="minorHAnsi" w:hAnsiTheme="minorHAnsi" w:cstheme="minorHAnsi"/>
          <w:b/>
          <w:bCs/>
          <w:color w:val="auto"/>
          <w:sz w:val="28"/>
          <w:szCs w:val="28"/>
        </w:rPr>
        <w:lastRenderedPageBreak/>
        <w:t xml:space="preserve">2-8-5 </w:t>
      </w:r>
      <w:r w:rsidRPr="001E33A0">
        <w:rPr>
          <w:rFonts w:asciiTheme="minorHAnsi" w:hAnsiTheme="minorHAnsi" w:cstheme="minorHAnsi"/>
          <w:b/>
          <w:bCs/>
          <w:color w:val="auto"/>
          <w:sz w:val="28"/>
          <w:szCs w:val="28"/>
          <w:rtl/>
        </w:rPr>
        <w:t>أهمية النمو في تحقيق التوسع المؤسسي</w:t>
      </w:r>
      <w:bookmarkEnd w:id="52"/>
    </w:p>
    <w:p w14:paraId="3055EF1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يُعد النمو مرحلة تمهيدية أساسية للتوسع المؤسسي، إذ يمكّن المنظومة من تعزيز قدراتها الداخلية، وبناء موارد تنظيمية وبشرية تدعم الانتقال إلى مراحل أكثر تقدمًا. فكلما تحقق نمو متوازن ومدروس، زادت قدرة المنظومة على التوسع في أنشطتها وأسواقها دون الإخلال بجودة الأداء</w:t>
      </w:r>
      <w:r w:rsidRPr="001E33A0">
        <w:rPr>
          <w:rFonts w:ascii="Calibri" w:hAnsi="Calibri" w:cs="Calibri"/>
          <w:sz w:val="28"/>
          <w:szCs w:val="28"/>
        </w:rPr>
        <w:t>.</w:t>
      </w:r>
    </w:p>
    <w:p w14:paraId="6BC2F39D" w14:textId="77777777" w:rsidR="001E33A0" w:rsidRPr="001E33A0" w:rsidRDefault="001E33A0" w:rsidP="001E33A0">
      <w:pPr>
        <w:spacing w:line="360" w:lineRule="auto"/>
        <w:jc w:val="both"/>
        <w:rPr>
          <w:rFonts w:ascii="Calibri" w:hAnsi="Calibri" w:cs="Calibri"/>
          <w:sz w:val="28"/>
          <w:szCs w:val="28"/>
        </w:rPr>
      </w:pPr>
      <w:r w:rsidRPr="001E33A0">
        <w:rPr>
          <w:rFonts w:ascii="Calibri" w:hAnsi="Calibri" w:cs="Calibri"/>
          <w:sz w:val="28"/>
          <w:szCs w:val="28"/>
          <w:rtl/>
        </w:rPr>
        <w:t>وبناءً على ذلك، فإن فهم مفهوم النمو في المنظومات الصغيرة والمتوسطة يُعد خطوة ضرورية لتحليل العلاقة بين المهارات القيادية للمدير العام وبين التوسع المؤسسي. ويُمهّد هذا الفهم للانتقال إلى مناقشة مفهوم التوسع وأشكاله وتحدياته، وهو ما سيتم تناوله في القسم التالي</w:t>
      </w:r>
      <w:r w:rsidRPr="001E33A0">
        <w:rPr>
          <w:rFonts w:ascii="Calibri" w:hAnsi="Calibri" w:cs="Calibri"/>
          <w:sz w:val="28"/>
          <w:szCs w:val="28"/>
        </w:rPr>
        <w:t>.</w:t>
      </w:r>
    </w:p>
    <w:p w14:paraId="06524733" w14:textId="77777777" w:rsidR="00C75F44" w:rsidRPr="00C75F44" w:rsidRDefault="00C75F44" w:rsidP="00D934E8">
      <w:pPr>
        <w:pStyle w:val="Heading2"/>
        <w:spacing w:line="360" w:lineRule="auto"/>
        <w:rPr>
          <w:rFonts w:cstheme="minorHAnsi"/>
          <w:b/>
          <w:bCs/>
          <w:sz w:val="32"/>
          <w:szCs w:val="32"/>
        </w:rPr>
      </w:pPr>
      <w:bookmarkStart w:id="53" w:name="_Toc217912088"/>
      <w:r w:rsidRPr="00C75F44">
        <w:rPr>
          <w:rFonts w:cstheme="minorHAnsi"/>
          <w:b/>
          <w:bCs/>
          <w:sz w:val="32"/>
          <w:szCs w:val="32"/>
        </w:rPr>
        <w:t xml:space="preserve">2-9 </w:t>
      </w:r>
      <w:r w:rsidRPr="00C75F44">
        <w:rPr>
          <w:rFonts w:cstheme="minorHAnsi"/>
          <w:b/>
          <w:bCs/>
          <w:sz w:val="32"/>
          <w:szCs w:val="32"/>
          <w:rtl/>
        </w:rPr>
        <w:t>مفهوم التوسع في المنظومات الصغيرة والمتوسطة</w:t>
      </w:r>
      <w:bookmarkEnd w:id="53"/>
    </w:p>
    <w:p w14:paraId="1D821AC3"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يُعد التوسع مرحلة متقدمة من مراحل تطور المنظومات الصغيرة والمتوسطة، ويشير إلى انتقال المنظمة من نطاقها الحالي إلى نطاق أوسع من حيث حجم الأنشطة، أو الأسواق، أو المنتجات والخدمات. ويُنظر إلى التوسع بوصفه نتيجة طبيعية لمسار نمو ناجح، إلا أنه في الوقت ذاته يُعد تحديًا إداريًا واستراتيجيًا يتطلب تخطيطًا دقيقًا وقدرات قيادية متقدمة لضمان تحقيقه دون الإخلال باستقرار المنظمة</w:t>
      </w:r>
      <w:r w:rsidRPr="00C75F44">
        <w:rPr>
          <w:rFonts w:ascii="Calibri" w:hAnsi="Calibri" w:cs="Calibri"/>
          <w:sz w:val="28"/>
          <w:szCs w:val="28"/>
        </w:rPr>
        <w:t>.</w:t>
      </w:r>
    </w:p>
    <w:p w14:paraId="23497D43"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ولا يقتصر مفهوم التوسع على الزيادة الكمية في حجم الأعمال، بل يشمل أيضًا التوسع النوعي الذي يتمثل في تحسين القدرة التنافسية، وتعزيز الحضور السوقي، وتطوير الهياكل التنظيمية بما يتلاءم مع المتطلبات الجديدة. وفي هذا السياق، يصبح التوسع اختبارًا حقيقيًا لفعالية القيادة، خاصة في المنظومات الصغيرة والمتوسطة التي تواجه قيودًا في الموارد والبنية التنظيمية</w:t>
      </w:r>
      <w:r w:rsidRPr="00C75F44">
        <w:rPr>
          <w:rFonts w:ascii="Calibri" w:hAnsi="Calibri" w:cs="Calibri"/>
          <w:sz w:val="28"/>
          <w:szCs w:val="28"/>
        </w:rPr>
        <w:t>.</w:t>
      </w:r>
    </w:p>
    <w:p w14:paraId="555745AF" w14:textId="77777777" w:rsidR="00C75F44" w:rsidRPr="00C75F44" w:rsidRDefault="00C75F44" w:rsidP="004A673C">
      <w:pPr>
        <w:pStyle w:val="Heading3"/>
        <w:rPr>
          <w:rFonts w:asciiTheme="minorHAnsi" w:hAnsiTheme="minorHAnsi" w:cstheme="minorHAnsi"/>
          <w:b/>
          <w:bCs/>
          <w:color w:val="auto"/>
          <w:sz w:val="28"/>
          <w:szCs w:val="28"/>
        </w:rPr>
      </w:pPr>
      <w:bookmarkStart w:id="54" w:name="_Toc217912089"/>
      <w:r w:rsidRPr="00C75F44">
        <w:rPr>
          <w:rFonts w:asciiTheme="minorHAnsi" w:hAnsiTheme="minorHAnsi" w:cstheme="minorHAnsi"/>
          <w:b/>
          <w:bCs/>
          <w:color w:val="auto"/>
          <w:sz w:val="28"/>
          <w:szCs w:val="28"/>
        </w:rPr>
        <w:t xml:space="preserve">2-9-1 </w:t>
      </w:r>
      <w:r w:rsidRPr="00C75F44">
        <w:rPr>
          <w:rFonts w:asciiTheme="minorHAnsi" w:hAnsiTheme="minorHAnsi" w:cstheme="minorHAnsi"/>
          <w:b/>
          <w:bCs/>
          <w:color w:val="auto"/>
          <w:sz w:val="28"/>
          <w:szCs w:val="28"/>
          <w:rtl/>
        </w:rPr>
        <w:t>أشكال التوسع في المنظومات الصغيرة والمتوسطة</w:t>
      </w:r>
      <w:bookmarkEnd w:id="54"/>
    </w:p>
    <w:p w14:paraId="10193C52"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تتخذ عملية التوسع في المنظومات الصغيرة والمتوسطة عدة أشكال، تختلف باختلاف طبيعة النشاط والبيئة السوقية والقدرات الداخلية للمنظمة. ومن أبرز هذه الأشكال التوسع الجغرافي، الذي يتمثل في فتح فروع جديدة أو الدخول إلى أسواق محلية أو إقليمية جديدة. ويتطلب هذا الشكل من التوسع فهمًا دقيقًا لخصائص الأسواق الجديدة، وقدرة على إدارة العمليات عن بُعد، وبناء هياكل تنظيمية مرنة تدعم الانتشار الجغرافي</w:t>
      </w:r>
      <w:r w:rsidRPr="00C75F44">
        <w:rPr>
          <w:rFonts w:ascii="Calibri" w:hAnsi="Calibri" w:cs="Calibri"/>
          <w:sz w:val="28"/>
          <w:szCs w:val="28"/>
        </w:rPr>
        <w:t>.</w:t>
      </w:r>
    </w:p>
    <w:p w14:paraId="332BBEED"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lastRenderedPageBreak/>
        <w:t>كما يشمل التوسع إضافة منتجات أو خدمات جديدة، بهدف تنويع مصادر الإيرادات وتلبية احتياجات شرائح جديدة من العملاء. ويتطلب هذا النوع من التوسع مهارات قيادية تتعلق بالابتكار، وإدارة المخاطر، وتخصيص الموارد، فضلًا عن القدرة على تقييم جدوى الأفكار الجديدة قبل تنفيذها</w:t>
      </w:r>
      <w:r w:rsidRPr="00C75F44">
        <w:rPr>
          <w:rFonts w:ascii="Calibri" w:hAnsi="Calibri" w:cs="Calibri"/>
          <w:sz w:val="28"/>
          <w:szCs w:val="28"/>
        </w:rPr>
        <w:t>.</w:t>
      </w:r>
    </w:p>
    <w:p w14:paraId="30485939"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ومن أشكال التوسع كذلك بناء الشراكات والتحالفات الاستراتيجية، التي تمكّن المنظومات الصغيرة والمتوسطة من الاستفادة من موارد وخبرات أطراف أخرى دون تحمّل أعباء توسع فردي كامل. ويُعد هذا الشكل مناسبًا للمنظومات التي تسعى إلى التوسع في ظل محدودية الموارد، ويعتمد نجاحه بدرجة كبيرة على مهارات التفاوض وبناء العلاقات لدى المدير العام</w:t>
      </w:r>
      <w:r w:rsidRPr="00C75F44">
        <w:rPr>
          <w:rFonts w:ascii="Calibri" w:hAnsi="Calibri" w:cs="Calibri"/>
          <w:sz w:val="28"/>
          <w:szCs w:val="28"/>
        </w:rPr>
        <w:t>.</w:t>
      </w:r>
    </w:p>
    <w:p w14:paraId="6293B25A" w14:textId="77777777" w:rsidR="00C75F44" w:rsidRPr="00C75F44" w:rsidRDefault="00C75F44" w:rsidP="004A673C">
      <w:pPr>
        <w:pStyle w:val="Heading3"/>
        <w:rPr>
          <w:rFonts w:asciiTheme="minorHAnsi" w:hAnsiTheme="minorHAnsi" w:cstheme="minorHAnsi"/>
          <w:b/>
          <w:bCs/>
          <w:color w:val="auto"/>
          <w:sz w:val="28"/>
          <w:szCs w:val="28"/>
        </w:rPr>
      </w:pPr>
      <w:bookmarkStart w:id="55" w:name="_Toc217912090"/>
      <w:r w:rsidRPr="00C75F44">
        <w:rPr>
          <w:rFonts w:asciiTheme="minorHAnsi" w:hAnsiTheme="minorHAnsi" w:cstheme="minorHAnsi"/>
          <w:b/>
          <w:bCs/>
          <w:color w:val="auto"/>
          <w:sz w:val="28"/>
          <w:szCs w:val="28"/>
        </w:rPr>
        <w:t xml:space="preserve">2-9-2 </w:t>
      </w:r>
      <w:r w:rsidRPr="00C75F44">
        <w:rPr>
          <w:rFonts w:asciiTheme="minorHAnsi" w:hAnsiTheme="minorHAnsi" w:cstheme="minorHAnsi"/>
          <w:b/>
          <w:bCs/>
          <w:color w:val="auto"/>
          <w:sz w:val="28"/>
          <w:szCs w:val="28"/>
          <w:rtl/>
        </w:rPr>
        <w:t>متطلبات التوسع الناجح</w:t>
      </w:r>
      <w:bookmarkEnd w:id="55"/>
    </w:p>
    <w:p w14:paraId="572E0DF2"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يتطلب التوسع الناجح في المنظومات الصغيرة والمتوسطة توافر مجموعة من المتطلبات الأساسية، من أبرزها وجود رؤية واضحة للتوسع، وتحديد أهداف واقعية قابلة للتحقيق، وتوافر موارد بشرية ومالية كافية، إضافة إلى وجود نظم تنظيمية وإدارية تدعم الانتقال إلى مرحلة جديدة من العمل</w:t>
      </w:r>
      <w:r w:rsidRPr="00C75F44">
        <w:rPr>
          <w:rFonts w:ascii="Calibri" w:hAnsi="Calibri" w:cs="Calibri"/>
          <w:sz w:val="28"/>
          <w:szCs w:val="28"/>
        </w:rPr>
        <w:t>.</w:t>
      </w:r>
    </w:p>
    <w:p w14:paraId="1CD9E24B"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وفي هذا الإطار، يلعب المدير العام دورًا محوريًا في تهيئة المنظمة للتوسع، من خلال تطوير الهياكل التنظيمية، وبناء فرق عمل قادرة على تحمل المسؤوليات الجديدة، وتبني أساليب إدارية أكثر رسمية عند الحاجة. كما يتطلب التوسع الناجح قدرة على إدارة المخاطر، والتعامل مع حالة عدم اليقين المصاحبة للانتقال إلى أسواق أو أنشطة جديدة</w:t>
      </w:r>
      <w:r w:rsidRPr="00C75F44">
        <w:rPr>
          <w:rFonts w:ascii="Calibri" w:hAnsi="Calibri" w:cs="Calibri"/>
          <w:sz w:val="28"/>
          <w:szCs w:val="28"/>
        </w:rPr>
        <w:t>.</w:t>
      </w:r>
    </w:p>
    <w:p w14:paraId="6DCB27DE" w14:textId="77777777" w:rsidR="00C75F44" w:rsidRPr="00C75F44" w:rsidRDefault="00C75F44" w:rsidP="004A673C">
      <w:pPr>
        <w:pStyle w:val="Heading3"/>
        <w:rPr>
          <w:rFonts w:asciiTheme="minorHAnsi" w:hAnsiTheme="minorHAnsi" w:cstheme="minorHAnsi"/>
          <w:b/>
          <w:bCs/>
          <w:color w:val="auto"/>
          <w:sz w:val="28"/>
          <w:szCs w:val="28"/>
        </w:rPr>
      </w:pPr>
      <w:bookmarkStart w:id="56" w:name="_Toc217912091"/>
      <w:r w:rsidRPr="00C75F44">
        <w:rPr>
          <w:rFonts w:asciiTheme="minorHAnsi" w:hAnsiTheme="minorHAnsi" w:cstheme="minorHAnsi"/>
          <w:b/>
          <w:bCs/>
          <w:color w:val="auto"/>
          <w:sz w:val="28"/>
          <w:szCs w:val="28"/>
        </w:rPr>
        <w:t xml:space="preserve">2-9-3 </w:t>
      </w:r>
      <w:r w:rsidRPr="00C75F44">
        <w:rPr>
          <w:rFonts w:asciiTheme="minorHAnsi" w:hAnsiTheme="minorHAnsi" w:cstheme="minorHAnsi"/>
          <w:b/>
          <w:bCs/>
          <w:color w:val="auto"/>
          <w:sz w:val="28"/>
          <w:szCs w:val="28"/>
          <w:rtl/>
        </w:rPr>
        <w:t>التحديات المرتبطة بالتوسع</w:t>
      </w:r>
      <w:bookmarkEnd w:id="56"/>
    </w:p>
    <w:p w14:paraId="25C55A93"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تواجه المنظومات الصغيرة والمتوسطة مجموعة من التحديات عند السعي إلى التوسع، من أبرزها زيادة التعقيد التنظيمي، والحاجة إلى موارد إضافية، وصعوبة الحفاظ على جودة الأداء مع اتساع نطاق العمل. كما قد تواجه تحديات تتعلق بإدارة فرق عمل أكبر وأكثر تنوعًا، والتنسيق بين الأنشطة المختلفة، والحفاظ على الثقافة التنظيمية التي كانت سائدة في المراحل السابقة</w:t>
      </w:r>
      <w:r w:rsidRPr="00C75F44">
        <w:rPr>
          <w:rFonts w:ascii="Calibri" w:hAnsi="Calibri" w:cs="Calibri"/>
          <w:sz w:val="28"/>
          <w:szCs w:val="28"/>
        </w:rPr>
        <w:t>.</w:t>
      </w:r>
    </w:p>
    <w:p w14:paraId="1F3074AC"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وتُعد هذه التحديات اختبارًا حقيقيًا لمهارات المدير العام القيادية، إذ تتطلب قدرة على التخطيط المسبق، والتواصل الفعّال، وإدارة التغيير، واتخاذ قرارات استراتيجية متوازنة. فالمدير العام الذي يفتقر إلى هذه المهارات قد يواجه صعوبة في قيادة التوسع، مما قد يؤدي إلى تعثر المنظمة أو تراجع أدائها</w:t>
      </w:r>
      <w:r w:rsidRPr="00C75F44">
        <w:rPr>
          <w:rFonts w:ascii="Calibri" w:hAnsi="Calibri" w:cs="Calibri"/>
          <w:sz w:val="28"/>
          <w:szCs w:val="28"/>
        </w:rPr>
        <w:t>.</w:t>
      </w:r>
    </w:p>
    <w:p w14:paraId="20F8B7F6" w14:textId="77777777" w:rsidR="00C75F44" w:rsidRPr="00C75F44" w:rsidRDefault="00C75F44" w:rsidP="004A673C">
      <w:pPr>
        <w:pStyle w:val="Heading3"/>
        <w:rPr>
          <w:rFonts w:asciiTheme="minorHAnsi" w:hAnsiTheme="minorHAnsi" w:cstheme="minorHAnsi"/>
          <w:b/>
          <w:bCs/>
          <w:color w:val="auto"/>
          <w:sz w:val="28"/>
          <w:szCs w:val="28"/>
        </w:rPr>
      </w:pPr>
      <w:bookmarkStart w:id="57" w:name="_Toc217912092"/>
      <w:r w:rsidRPr="00C75F44">
        <w:rPr>
          <w:rFonts w:asciiTheme="minorHAnsi" w:hAnsiTheme="minorHAnsi" w:cstheme="minorHAnsi"/>
          <w:b/>
          <w:bCs/>
          <w:color w:val="auto"/>
          <w:sz w:val="28"/>
          <w:szCs w:val="28"/>
        </w:rPr>
        <w:lastRenderedPageBreak/>
        <w:t xml:space="preserve">2-9-4 </w:t>
      </w:r>
      <w:r w:rsidRPr="00C75F44">
        <w:rPr>
          <w:rFonts w:asciiTheme="minorHAnsi" w:hAnsiTheme="minorHAnsi" w:cstheme="minorHAnsi"/>
          <w:b/>
          <w:bCs/>
          <w:color w:val="auto"/>
          <w:sz w:val="28"/>
          <w:szCs w:val="28"/>
          <w:rtl/>
        </w:rPr>
        <w:t>التوسع والاستدامة التنظيمية</w:t>
      </w:r>
      <w:bookmarkEnd w:id="57"/>
    </w:p>
    <w:p w14:paraId="00B62B2B"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لا يُعد التوسع هدفًا في حد ذاته، بل وسيلة لتحقيق الاستدامة التنظيمية على المدى الطويل. فالتوسع غير المدروس قد يؤدي إلى استنزاف الموارد، وزيادة المخاطر، وتهديد استقرار المنظمة. ومن هنا، تبرز أهمية القيادة الواعية التي توازن بين الطموح للتوسع والحفاظ على الاستقرار</w:t>
      </w:r>
      <w:r w:rsidRPr="00C75F44">
        <w:rPr>
          <w:rFonts w:ascii="Calibri" w:hAnsi="Calibri" w:cs="Calibri"/>
          <w:sz w:val="28"/>
          <w:szCs w:val="28"/>
        </w:rPr>
        <w:t>.</w:t>
      </w:r>
    </w:p>
    <w:p w14:paraId="67A2B915"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ويُعد المدير العام الذي يمتلك مهارات قيادية متقدمة أكثر قدرة على اختيار استراتيجيات توسع مناسبة، وتحديد توقيت التوسع، وضبط وتيرته بما يتناسب مع إمكانات المنظمة. كما يسهم في بناء نظم رقابة وتقييم تساعد على متابعة نتائج التوسع وتصحيح المسار عند الحاجة</w:t>
      </w:r>
      <w:r w:rsidRPr="00C75F44">
        <w:rPr>
          <w:rFonts w:ascii="Calibri" w:hAnsi="Calibri" w:cs="Calibri"/>
          <w:sz w:val="28"/>
          <w:szCs w:val="28"/>
        </w:rPr>
        <w:t>.</w:t>
      </w:r>
    </w:p>
    <w:p w14:paraId="68A337C4" w14:textId="77777777" w:rsidR="00C75F44" w:rsidRPr="00C75F44" w:rsidRDefault="00C75F44" w:rsidP="004A673C">
      <w:pPr>
        <w:pStyle w:val="Heading3"/>
        <w:rPr>
          <w:rFonts w:asciiTheme="minorHAnsi" w:hAnsiTheme="minorHAnsi" w:cstheme="minorHAnsi"/>
          <w:b/>
          <w:bCs/>
          <w:color w:val="auto"/>
          <w:sz w:val="28"/>
          <w:szCs w:val="28"/>
        </w:rPr>
      </w:pPr>
      <w:bookmarkStart w:id="58" w:name="_Toc217912093"/>
      <w:r w:rsidRPr="00C75F44">
        <w:rPr>
          <w:rFonts w:asciiTheme="minorHAnsi" w:hAnsiTheme="minorHAnsi" w:cstheme="minorHAnsi"/>
          <w:b/>
          <w:bCs/>
          <w:color w:val="auto"/>
          <w:sz w:val="28"/>
          <w:szCs w:val="28"/>
        </w:rPr>
        <w:t xml:space="preserve">2-9-5 </w:t>
      </w:r>
      <w:r w:rsidRPr="00C75F44">
        <w:rPr>
          <w:rFonts w:asciiTheme="minorHAnsi" w:hAnsiTheme="minorHAnsi" w:cstheme="minorHAnsi"/>
          <w:b/>
          <w:bCs/>
          <w:color w:val="auto"/>
          <w:sz w:val="28"/>
          <w:szCs w:val="28"/>
          <w:rtl/>
        </w:rPr>
        <w:t>العلاقة بين التوسع والقيادة في المنظومات الصغيرة والمتوسطة</w:t>
      </w:r>
      <w:bookmarkEnd w:id="58"/>
    </w:p>
    <w:p w14:paraId="589F370A"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تؤكد الأدبيات الإدارية وجود علاقة وثيقة بين فعالية القيادة وقدرة المنظومات الصغيرة والمتوسطة على التوسع. فالقيادة الفعالة تُسهم في توجيه الموارد نحو الفرص الواعدة، وتحفيز العاملين على دعم التوسع، وبناء علاقات وشراكات تدعم الانتشار والنمو</w:t>
      </w:r>
      <w:r w:rsidRPr="00C75F44">
        <w:rPr>
          <w:rFonts w:ascii="Calibri" w:hAnsi="Calibri" w:cs="Calibri"/>
          <w:sz w:val="28"/>
          <w:szCs w:val="28"/>
        </w:rPr>
        <w:t>.</w:t>
      </w:r>
    </w:p>
    <w:p w14:paraId="6F0F567E"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وفي هذا السياق، يُعد المدير العام العامل الحاسم في نجاح أو فشل عملية التوسع، نظرًا لدوره في اتخاذ القرارات الاستراتيجية، وإدارة التغيير، وبناء الهياكل التنظيمية الداعمة. وتُبرز هذه العلاقة أهمية دراسة أثر المهارات القيادية للمدير العام بوصفها متغيرًا رئيسيًا في تفسير قدرة المنظومات الصغيرة والمتوسطة على التوسع</w:t>
      </w:r>
      <w:r w:rsidRPr="00C75F44">
        <w:rPr>
          <w:rFonts w:ascii="Calibri" w:hAnsi="Calibri" w:cs="Calibri"/>
          <w:sz w:val="28"/>
          <w:szCs w:val="28"/>
        </w:rPr>
        <w:t>.</w:t>
      </w:r>
    </w:p>
    <w:p w14:paraId="3A3AA0D5" w14:textId="77777777" w:rsidR="00C75F44" w:rsidRPr="00C75F44" w:rsidRDefault="00C75F44" w:rsidP="00D934E8">
      <w:pPr>
        <w:pStyle w:val="Heading2"/>
        <w:spacing w:line="360" w:lineRule="auto"/>
        <w:rPr>
          <w:rFonts w:cstheme="minorHAnsi"/>
          <w:b/>
          <w:bCs/>
          <w:sz w:val="32"/>
          <w:szCs w:val="32"/>
        </w:rPr>
      </w:pPr>
      <w:bookmarkStart w:id="59" w:name="_Toc217912094"/>
      <w:r w:rsidRPr="00C75F44">
        <w:rPr>
          <w:rFonts w:cstheme="minorHAnsi"/>
          <w:b/>
          <w:bCs/>
          <w:sz w:val="32"/>
          <w:szCs w:val="32"/>
        </w:rPr>
        <w:t xml:space="preserve">2-10 </w:t>
      </w:r>
      <w:r w:rsidRPr="00C75F44">
        <w:rPr>
          <w:rFonts w:cstheme="minorHAnsi"/>
          <w:b/>
          <w:bCs/>
          <w:sz w:val="32"/>
          <w:szCs w:val="32"/>
          <w:rtl/>
        </w:rPr>
        <w:t>العلاقة النظرية بين المهارات القيادية ونمو وتوسع المنظومات الصغيرة والمتوسطة</w:t>
      </w:r>
      <w:bookmarkEnd w:id="59"/>
    </w:p>
    <w:p w14:paraId="7638EDAF"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تُشير الأدبيات الإدارية والقيادية إلى وجود علاقة وثيقة ومباشرة بين مستوى المهارات القيادية التي يمتلكها المدير العام وبين قدرة المنظومات الصغيرة والمتوسطة على تحقيق النمو والتوسع. وتنبع هذه العلاقة من الدور المحوري الذي يلعبه المدير العام في توجيه الموارد، واتخاذ القرارات الاستراتيجية، وبناء الثقافة التنظيمية، وإدارة التغيير، وهي جميعها عناصر أساسية في مسار النمو والتوسع المؤسسي</w:t>
      </w:r>
      <w:r w:rsidRPr="00C75F44">
        <w:rPr>
          <w:rFonts w:ascii="Calibri" w:hAnsi="Calibri" w:cs="Calibri"/>
          <w:sz w:val="28"/>
          <w:szCs w:val="28"/>
        </w:rPr>
        <w:t>.</w:t>
      </w:r>
    </w:p>
    <w:p w14:paraId="01033868"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 xml:space="preserve">فمن منظور نظرية السمات القيادية، تسهم السمات الشخصية للمدير العام، مثل الثقة بالنفس والطموح وتحمل المسؤولية، في تعزيز قدرته على اتخاذ قرارات جريئة ومدروسة تدعم النمو، خاصة </w:t>
      </w:r>
      <w:r w:rsidRPr="00C75F44">
        <w:rPr>
          <w:rFonts w:ascii="Calibri" w:hAnsi="Calibri" w:cs="Calibri"/>
          <w:sz w:val="28"/>
          <w:szCs w:val="28"/>
          <w:rtl/>
        </w:rPr>
        <w:lastRenderedPageBreak/>
        <w:t>في البيئات التي تتسم بعدم الاستقرار. وتُعد هذه السمات عاملًا داعمًا في المراحل الأولى من عمر المنظومة، حيث يكون تأثير القائد مباشرًا وسريعًا على الأداء</w:t>
      </w:r>
      <w:r w:rsidRPr="00C75F44">
        <w:rPr>
          <w:rFonts w:ascii="Calibri" w:hAnsi="Calibri" w:cs="Calibri"/>
          <w:sz w:val="28"/>
          <w:szCs w:val="28"/>
        </w:rPr>
        <w:t>.</w:t>
      </w:r>
    </w:p>
    <w:p w14:paraId="73979B8F"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ومن منظور نظرية السلوك القيادي، تتجلى العلاقة بين القيادة والنمو من خلال السلوكيات القيادية اليومية التي يمارسها المدير العام، مثل أسلوب التواصل، وطريقة التحفيز، وآلية متابعة الأداء. فالسلوك القيادي الذي يحقق توازنًا بين إنجاز المهام وبناء العلاقات الإنسانية يسهم في رفع مستوى الرضا الوظيفي والالتزام التنظيمي، مما ينعكس إيجابًا على الإنتاجية والنمو التدريجي</w:t>
      </w:r>
      <w:r w:rsidRPr="00C75F44">
        <w:rPr>
          <w:rFonts w:ascii="Calibri" w:hAnsi="Calibri" w:cs="Calibri"/>
          <w:sz w:val="28"/>
          <w:szCs w:val="28"/>
        </w:rPr>
        <w:t>.</w:t>
      </w:r>
    </w:p>
    <w:p w14:paraId="1A37BC7B"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 xml:space="preserve">أما نظرية القيادة </w:t>
      </w:r>
      <w:proofErr w:type="spellStart"/>
      <w:r w:rsidRPr="00C75F44">
        <w:rPr>
          <w:rFonts w:ascii="Calibri" w:hAnsi="Calibri" w:cs="Calibri"/>
          <w:sz w:val="28"/>
          <w:szCs w:val="28"/>
          <w:rtl/>
        </w:rPr>
        <w:t>الموقفية</w:t>
      </w:r>
      <w:proofErr w:type="spellEnd"/>
      <w:r w:rsidRPr="00C75F44">
        <w:rPr>
          <w:rFonts w:ascii="Calibri" w:hAnsi="Calibri" w:cs="Calibri"/>
          <w:sz w:val="28"/>
          <w:szCs w:val="28"/>
          <w:rtl/>
        </w:rPr>
        <w:t>، فتؤكد أن قدرة المدير العام على تكييف أسلوبه القيادي وفقًا لمرحلة نمو المنظومة ومستوى نضج العاملين تُعد عاملًا حاسمًا في نجاح النمو والتوسع. ففي مراحل التأسيس، يتطلب الأمر قيادة توجيهية واضحة، بينما تحتاج مراحل النمو إلى أسلوب أكثر دعمًا وتفويضًا، في حين تتطلب مراحل التوسع قيادة مرنة قادرة على إدارة التعقيد التنظيمي</w:t>
      </w:r>
      <w:r w:rsidRPr="00C75F44">
        <w:rPr>
          <w:rFonts w:ascii="Calibri" w:hAnsi="Calibri" w:cs="Calibri"/>
          <w:sz w:val="28"/>
          <w:szCs w:val="28"/>
        </w:rPr>
        <w:t>.</w:t>
      </w:r>
    </w:p>
    <w:p w14:paraId="67467F8A"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وتبرز القيادة التحويلية بوصفها إطارًا نظريًا يفسر دور المهارات القيادية في إحداث نقلة نوعية في أداء المنظومات الصغيرة والمتوسطة. فالقائد التحويلي القادر على صياغة رؤية مستقبلية واضحة، وتحفيز العاملين، وتشجيع الابتكار، يكون أكثر قدرة على قيادة المنظمة نحو النمو والتوسع المستدام. كما تسهم هذه القيادة في بناء ثقافة تنظيمية داعمة للتغيير، وهي عنصر أساسي في مراحل التوسع</w:t>
      </w:r>
      <w:r w:rsidRPr="00C75F44">
        <w:rPr>
          <w:rFonts w:ascii="Calibri" w:hAnsi="Calibri" w:cs="Calibri"/>
          <w:sz w:val="28"/>
          <w:szCs w:val="28"/>
        </w:rPr>
        <w:t>.</w:t>
      </w:r>
    </w:p>
    <w:p w14:paraId="1697CE91"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كما تُظهر القيادة الريادية العلاقة بين المهارات القيادية واستغلال الفرص السوقية، وتحمل المخاطر المحسوبة، وتطوير نماذج أعمال مبتكرة تدعم التوسع. فالمدير العام الذي يمتلك مهارات ريادية يكون أكثر قدرة على تحويل النمو الداخلي إلى توسع خارجي، سواء من خلال دخول أسواق جديدة، أو إضافة منتجات وخدمات، أو بناء شراكات استراتيجية</w:t>
      </w:r>
      <w:r w:rsidRPr="00C75F44">
        <w:rPr>
          <w:rFonts w:ascii="Calibri" w:hAnsi="Calibri" w:cs="Calibri"/>
          <w:sz w:val="28"/>
          <w:szCs w:val="28"/>
        </w:rPr>
        <w:t>.</w:t>
      </w:r>
    </w:p>
    <w:p w14:paraId="15911972" w14:textId="5989C72E" w:rsidR="00C75F44" w:rsidRPr="00C75F44" w:rsidRDefault="00C75F44" w:rsidP="00C75F44">
      <w:pPr>
        <w:spacing w:line="360" w:lineRule="auto"/>
        <w:jc w:val="both"/>
        <w:rPr>
          <w:rFonts w:ascii="Calibri" w:hAnsi="Calibri" w:cs="Calibri"/>
          <w:sz w:val="28"/>
          <w:szCs w:val="28"/>
          <w:rtl/>
        </w:rPr>
      </w:pPr>
      <w:r w:rsidRPr="00C75F44">
        <w:rPr>
          <w:rFonts w:ascii="Calibri" w:hAnsi="Calibri" w:cs="Calibri"/>
          <w:sz w:val="28"/>
          <w:szCs w:val="28"/>
          <w:rtl/>
        </w:rPr>
        <w:t>وبناءً على ذلك، يمكن القول إن المهارات القيادية للمدير العام تمثل متغيرًا مستقلًا مؤثرًا في نمو وتوسع المنظومات الصغيرة والمتوسطة، في حين يُعد النمو والتوسع متغيرين تابعين يتأثران بمستوى هذه المهارات وكيفية توظيفها في السياق التنظيمي المناسب. وتُسهم هذه العلاقة النظرية في تفسير التفاوت في أداء المنظومات الصغيرة والمتوسطة، وفي قدرتها على الانتقال من مرحلة الاستقرار إلى مراحل أكثر تقدمًا من النمو والتوسع</w:t>
      </w:r>
      <w:r w:rsidRPr="00C75F44">
        <w:rPr>
          <w:rFonts w:ascii="Calibri" w:hAnsi="Calibri" w:cs="Calibri"/>
          <w:sz w:val="28"/>
          <w:szCs w:val="28"/>
        </w:rPr>
        <w:t>.</w:t>
      </w:r>
    </w:p>
    <w:p w14:paraId="62460218" w14:textId="77777777" w:rsidR="00C75F44" w:rsidRPr="00C75F44" w:rsidRDefault="00C75F44" w:rsidP="00C75F44">
      <w:pPr>
        <w:spacing w:line="360" w:lineRule="auto"/>
        <w:jc w:val="both"/>
        <w:rPr>
          <w:rFonts w:ascii="Calibri" w:hAnsi="Calibri" w:cs="Calibri"/>
          <w:sz w:val="28"/>
          <w:szCs w:val="28"/>
        </w:rPr>
      </w:pPr>
    </w:p>
    <w:p w14:paraId="7A89EAC6" w14:textId="0E81B7AB" w:rsidR="00C75F44" w:rsidRPr="00C75F44" w:rsidRDefault="00C75F44" w:rsidP="00D934E8">
      <w:pPr>
        <w:pStyle w:val="Heading2"/>
        <w:spacing w:line="360" w:lineRule="auto"/>
        <w:rPr>
          <w:rFonts w:cstheme="minorHAnsi"/>
          <w:b/>
          <w:bCs/>
          <w:sz w:val="32"/>
          <w:szCs w:val="32"/>
        </w:rPr>
      </w:pPr>
      <w:bookmarkStart w:id="60" w:name="_Toc217912095"/>
      <w:r w:rsidRPr="00C75F44">
        <w:rPr>
          <w:rFonts w:cstheme="minorHAnsi"/>
          <w:b/>
          <w:bCs/>
          <w:sz w:val="32"/>
          <w:szCs w:val="32"/>
        </w:rPr>
        <w:lastRenderedPageBreak/>
        <w:t>2-</w:t>
      </w:r>
      <w:proofErr w:type="gramStart"/>
      <w:r w:rsidRPr="00C75F44">
        <w:rPr>
          <w:rFonts w:cstheme="minorHAnsi"/>
          <w:b/>
          <w:bCs/>
          <w:sz w:val="32"/>
          <w:szCs w:val="32"/>
        </w:rPr>
        <w:t xml:space="preserve">11 </w:t>
      </w:r>
      <w:r w:rsidRPr="009009DD">
        <w:rPr>
          <w:rFonts w:cstheme="minorHAnsi" w:hint="cs"/>
          <w:b/>
          <w:bCs/>
          <w:sz w:val="32"/>
          <w:szCs w:val="32"/>
          <w:rtl/>
        </w:rPr>
        <w:t xml:space="preserve"> الخلاصة</w:t>
      </w:r>
      <w:proofErr w:type="gramEnd"/>
      <w:r w:rsidR="00680486" w:rsidRPr="009009DD">
        <w:rPr>
          <w:rFonts w:cstheme="minorHAnsi" w:hint="cs"/>
          <w:b/>
          <w:bCs/>
          <w:sz w:val="32"/>
          <w:szCs w:val="32"/>
          <w:rtl/>
        </w:rPr>
        <w:t xml:space="preserve"> للفصل الثاني</w:t>
      </w:r>
      <w:bookmarkEnd w:id="60"/>
    </w:p>
    <w:p w14:paraId="1800AF42"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 xml:space="preserve">تناول الفصل الثاني الإطار النظري للدراسة، من خلال استعراض شامل لمفاهيم القيادة ونظرياتها المختلفة، ومفهوم المهارات القيادية وأنواعها، ودور المدير العام في المنظومات الصغيرة والمتوسطة، إضافة إلى توضيح مفهومي </w:t>
      </w:r>
      <w:proofErr w:type="gramStart"/>
      <w:r w:rsidRPr="00C75F44">
        <w:rPr>
          <w:rFonts w:ascii="Calibri" w:hAnsi="Calibri" w:cs="Calibri"/>
          <w:sz w:val="28"/>
          <w:szCs w:val="28"/>
          <w:rtl/>
        </w:rPr>
        <w:t>النمو</w:t>
      </w:r>
      <w:proofErr w:type="gramEnd"/>
      <w:r w:rsidRPr="00C75F44">
        <w:rPr>
          <w:rFonts w:ascii="Calibri" w:hAnsi="Calibri" w:cs="Calibri"/>
          <w:sz w:val="28"/>
          <w:szCs w:val="28"/>
          <w:rtl/>
        </w:rPr>
        <w:t xml:space="preserve"> والتوسع وأبعادهما وتحدياتهما. كما تم تسليط الضوء على العلاقة النظرية بين المهارات القيادية للمدير العام وبين نمو وتوسع المنظومات الصغيرة والمتوسطة، استنادًا إلى عدد من النظريات القيادية المعاصرة</w:t>
      </w:r>
      <w:r w:rsidRPr="00C75F44">
        <w:rPr>
          <w:rFonts w:ascii="Calibri" w:hAnsi="Calibri" w:cs="Calibri"/>
          <w:sz w:val="28"/>
          <w:szCs w:val="28"/>
        </w:rPr>
        <w:t>.</w:t>
      </w:r>
    </w:p>
    <w:p w14:paraId="6D503E3B"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وقد أظهر هذا الفصل أن القيادة ليست مفهومًا أحاديًا، بل ظاهرة متعددة الأبعاد تتطلب تكامل السمات الشخصية والسلوكيات القيادية والقدرة على التكيف مع المواقف المختلفة، فضلًا عن امتلاك مهارات تحويلية وريادية تدعم التغيير والنمو. كما أبرز الدور المحوري للمدير العام في توجيه المنظومات الصغيرة والمتوسطة، نظرًا لمحدودية الموارد وبساطة الهياكل التنظيمية</w:t>
      </w:r>
      <w:r w:rsidRPr="00C75F44">
        <w:rPr>
          <w:rFonts w:ascii="Calibri" w:hAnsi="Calibri" w:cs="Calibri"/>
          <w:sz w:val="28"/>
          <w:szCs w:val="28"/>
        </w:rPr>
        <w:t>.</w:t>
      </w:r>
    </w:p>
    <w:p w14:paraId="3A7053AC" w14:textId="77777777" w:rsidR="00C75F44" w:rsidRPr="00C75F44" w:rsidRDefault="00C75F44" w:rsidP="00C75F44">
      <w:pPr>
        <w:spacing w:line="360" w:lineRule="auto"/>
        <w:jc w:val="both"/>
        <w:rPr>
          <w:rFonts w:ascii="Calibri" w:hAnsi="Calibri" w:cs="Calibri"/>
          <w:sz w:val="28"/>
          <w:szCs w:val="28"/>
        </w:rPr>
      </w:pPr>
      <w:r w:rsidRPr="00C75F44">
        <w:rPr>
          <w:rFonts w:ascii="Calibri" w:hAnsi="Calibri" w:cs="Calibri"/>
          <w:sz w:val="28"/>
          <w:szCs w:val="28"/>
          <w:rtl/>
        </w:rPr>
        <w:t xml:space="preserve">ويمثّل الإطار النظري الذي تم بناؤه في هذا الفصل الأساس العلمي الذي تُبنى عليه فصول الدراسة اللاحقة، ولا سيما فصل المنهجية وفصل النتائج، حيث سيتم توظيف هذا الإطار في تحليل البيانات وتفسير النتائج ومناقشتها. كما يسهم هذا الفصل في توضيح موقع الدراسة الحالية ضمن الأدبيات الإدارية، وتحديد </w:t>
      </w:r>
      <w:proofErr w:type="spellStart"/>
      <w:r w:rsidRPr="00C75F44">
        <w:rPr>
          <w:rFonts w:ascii="Calibri" w:hAnsi="Calibri" w:cs="Calibri"/>
          <w:sz w:val="28"/>
          <w:szCs w:val="28"/>
          <w:rtl/>
        </w:rPr>
        <w:t>منطلقاتها</w:t>
      </w:r>
      <w:proofErr w:type="spellEnd"/>
      <w:r w:rsidRPr="00C75F44">
        <w:rPr>
          <w:rFonts w:ascii="Calibri" w:hAnsi="Calibri" w:cs="Calibri"/>
          <w:sz w:val="28"/>
          <w:szCs w:val="28"/>
          <w:rtl/>
        </w:rPr>
        <w:t xml:space="preserve"> النظرية التي تدعم دراسة أثر المهارات القيادية للمدير العام على نمو وتوسع المنظومات الصغيرة والمتوسطة</w:t>
      </w:r>
      <w:r w:rsidRPr="00C75F44">
        <w:rPr>
          <w:rFonts w:ascii="Calibri" w:hAnsi="Calibri" w:cs="Calibri"/>
          <w:sz w:val="28"/>
          <w:szCs w:val="28"/>
        </w:rPr>
        <w:t>.</w:t>
      </w:r>
    </w:p>
    <w:p w14:paraId="74C0F92A" w14:textId="77777777" w:rsidR="001E33A0" w:rsidRPr="001E33A0" w:rsidRDefault="001E33A0" w:rsidP="001E33A0">
      <w:pPr>
        <w:spacing w:line="360" w:lineRule="auto"/>
        <w:jc w:val="both"/>
        <w:rPr>
          <w:rFonts w:ascii="Calibri" w:hAnsi="Calibri" w:cs="Calibri"/>
          <w:sz w:val="28"/>
          <w:szCs w:val="28"/>
        </w:rPr>
      </w:pPr>
    </w:p>
    <w:p w14:paraId="34EBAB7A" w14:textId="77777777" w:rsidR="001E33A0" w:rsidRPr="001E33A0" w:rsidRDefault="001E33A0" w:rsidP="001E33A0">
      <w:pPr>
        <w:spacing w:line="360" w:lineRule="auto"/>
        <w:jc w:val="both"/>
        <w:rPr>
          <w:rFonts w:ascii="Calibri" w:hAnsi="Calibri" w:cs="Calibri"/>
          <w:sz w:val="28"/>
          <w:szCs w:val="28"/>
        </w:rPr>
      </w:pPr>
    </w:p>
    <w:p w14:paraId="04C4BB2A" w14:textId="77777777" w:rsidR="001E33A0" w:rsidRDefault="001E33A0" w:rsidP="006539ED">
      <w:pPr>
        <w:spacing w:line="360" w:lineRule="auto"/>
        <w:jc w:val="both"/>
        <w:rPr>
          <w:rFonts w:ascii="Calibri" w:hAnsi="Calibri" w:cs="Calibri"/>
          <w:sz w:val="28"/>
          <w:szCs w:val="28"/>
          <w:rtl/>
        </w:rPr>
      </w:pPr>
    </w:p>
    <w:p w14:paraId="3022D42C" w14:textId="77777777" w:rsidR="009C3762" w:rsidRDefault="009C3762" w:rsidP="006539ED">
      <w:pPr>
        <w:spacing w:line="360" w:lineRule="auto"/>
        <w:jc w:val="both"/>
        <w:rPr>
          <w:rFonts w:ascii="Calibri" w:hAnsi="Calibri" w:cs="Calibri"/>
          <w:sz w:val="28"/>
          <w:szCs w:val="28"/>
          <w:rtl/>
        </w:rPr>
      </w:pPr>
    </w:p>
    <w:p w14:paraId="7DA8B965" w14:textId="77777777" w:rsidR="009C3762" w:rsidRDefault="009C3762" w:rsidP="006539ED">
      <w:pPr>
        <w:spacing w:line="360" w:lineRule="auto"/>
        <w:jc w:val="both"/>
        <w:rPr>
          <w:rFonts w:ascii="Calibri" w:hAnsi="Calibri" w:cs="Calibri"/>
          <w:sz w:val="28"/>
          <w:szCs w:val="28"/>
          <w:rtl/>
        </w:rPr>
      </w:pPr>
    </w:p>
    <w:p w14:paraId="2ED730F5" w14:textId="77777777" w:rsidR="009C3762" w:rsidRDefault="009C3762" w:rsidP="006539ED">
      <w:pPr>
        <w:spacing w:line="360" w:lineRule="auto"/>
        <w:jc w:val="both"/>
        <w:rPr>
          <w:rFonts w:ascii="Calibri" w:hAnsi="Calibri" w:cs="Calibri"/>
          <w:sz w:val="28"/>
          <w:szCs w:val="28"/>
          <w:rtl/>
        </w:rPr>
      </w:pPr>
    </w:p>
    <w:p w14:paraId="6F255CA8" w14:textId="77777777" w:rsidR="009C3762" w:rsidRPr="00750591" w:rsidRDefault="009C3762" w:rsidP="006539ED">
      <w:pPr>
        <w:spacing w:line="360" w:lineRule="auto"/>
        <w:jc w:val="both"/>
        <w:rPr>
          <w:rFonts w:ascii="Calibri" w:hAnsi="Calibri" w:cs="Calibri"/>
          <w:sz w:val="28"/>
          <w:szCs w:val="28"/>
        </w:rPr>
      </w:pPr>
    </w:p>
    <w:sectPr w:rsidR="009C3762" w:rsidRPr="00750591" w:rsidSect="002D7A42">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362D" w14:textId="77777777" w:rsidR="00A137D0" w:rsidRDefault="00A137D0" w:rsidP="009125CE">
      <w:pPr>
        <w:spacing w:after="0" w:line="240" w:lineRule="auto"/>
      </w:pPr>
      <w:r>
        <w:separator/>
      </w:r>
    </w:p>
  </w:endnote>
  <w:endnote w:type="continuationSeparator" w:id="0">
    <w:p w14:paraId="243E08AF" w14:textId="77777777" w:rsidR="00A137D0" w:rsidRDefault="00A137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1134904"/>
      <w:docPartObj>
        <w:docPartGallery w:val="Page Numbers (Bottom of Page)"/>
        <w:docPartUnique/>
      </w:docPartObj>
    </w:sdtPr>
    <w:sdtEndPr>
      <w:rPr>
        <w:noProof/>
      </w:rPr>
    </w:sdtEndPr>
    <w:sdtContent>
      <w:p w14:paraId="3552D675" w14:textId="7B63F08D" w:rsidR="002D7A42" w:rsidRDefault="002D7A42">
        <w:pPr>
          <w:pStyle w:val="Footer"/>
        </w:pPr>
        <w:r>
          <w:fldChar w:fldCharType="begin"/>
        </w:r>
        <w:r>
          <w:instrText xml:space="preserve"> PAGE   \* MERGEFORMAT </w:instrText>
        </w:r>
        <w:r>
          <w:fldChar w:fldCharType="separate"/>
        </w:r>
        <w:r>
          <w:rPr>
            <w:noProof/>
          </w:rPr>
          <w:t>2</w:t>
        </w:r>
        <w:r>
          <w:rPr>
            <w:noProof/>
          </w:rPr>
          <w:fldChar w:fldCharType="end"/>
        </w:r>
      </w:p>
    </w:sdtContent>
  </w:sdt>
  <w:p w14:paraId="611BB455" w14:textId="77777777" w:rsidR="002D7A42" w:rsidRDefault="002D7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D1233" w14:textId="77777777" w:rsidR="00A137D0" w:rsidRDefault="00A137D0" w:rsidP="009125CE">
      <w:pPr>
        <w:spacing w:after="0" w:line="240" w:lineRule="auto"/>
      </w:pPr>
      <w:r>
        <w:separator/>
      </w:r>
    </w:p>
  </w:footnote>
  <w:footnote w:type="continuationSeparator" w:id="0">
    <w:p w14:paraId="424290A7" w14:textId="77777777" w:rsidR="00A137D0" w:rsidRDefault="00A137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69BC"/>
    <w:multiLevelType w:val="multilevel"/>
    <w:tmpl w:val="4C445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27EEC"/>
    <w:multiLevelType w:val="multilevel"/>
    <w:tmpl w:val="DB52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F309E"/>
    <w:multiLevelType w:val="hybridMultilevel"/>
    <w:tmpl w:val="90B6298C"/>
    <w:lvl w:ilvl="0" w:tplc="AD3666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9138A"/>
    <w:multiLevelType w:val="hybridMultilevel"/>
    <w:tmpl w:val="86FE26E4"/>
    <w:lvl w:ilvl="0" w:tplc="AD3666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E175C1"/>
    <w:multiLevelType w:val="multilevel"/>
    <w:tmpl w:val="963C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81825"/>
    <w:multiLevelType w:val="multilevel"/>
    <w:tmpl w:val="E6FA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E7998"/>
    <w:multiLevelType w:val="multilevel"/>
    <w:tmpl w:val="FC226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F93555"/>
    <w:multiLevelType w:val="multilevel"/>
    <w:tmpl w:val="5B5E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52A80"/>
    <w:multiLevelType w:val="hybridMultilevel"/>
    <w:tmpl w:val="751298CE"/>
    <w:lvl w:ilvl="0" w:tplc="AD3666E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E232B6B"/>
    <w:multiLevelType w:val="multilevel"/>
    <w:tmpl w:val="CE4C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444AB"/>
    <w:multiLevelType w:val="multilevel"/>
    <w:tmpl w:val="3BC4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832564"/>
    <w:multiLevelType w:val="hybridMultilevel"/>
    <w:tmpl w:val="309419C2"/>
    <w:lvl w:ilvl="0" w:tplc="AD3666E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ED36254"/>
    <w:multiLevelType w:val="multilevel"/>
    <w:tmpl w:val="17A8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5B4F66"/>
    <w:multiLevelType w:val="multilevel"/>
    <w:tmpl w:val="A5C40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9F557A"/>
    <w:multiLevelType w:val="hybridMultilevel"/>
    <w:tmpl w:val="F226381E"/>
    <w:lvl w:ilvl="0" w:tplc="AD3666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994E8B"/>
    <w:multiLevelType w:val="multilevel"/>
    <w:tmpl w:val="FC7E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B45E0D"/>
    <w:multiLevelType w:val="multilevel"/>
    <w:tmpl w:val="D9F6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2C03A3"/>
    <w:multiLevelType w:val="multilevel"/>
    <w:tmpl w:val="7F36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AE4734"/>
    <w:multiLevelType w:val="multilevel"/>
    <w:tmpl w:val="B802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1E1CBB"/>
    <w:multiLevelType w:val="multilevel"/>
    <w:tmpl w:val="F4CE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5E2D0C"/>
    <w:multiLevelType w:val="multilevel"/>
    <w:tmpl w:val="AABA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246A17"/>
    <w:multiLevelType w:val="multilevel"/>
    <w:tmpl w:val="9E3E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191B26"/>
    <w:multiLevelType w:val="multilevel"/>
    <w:tmpl w:val="6E02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FD2F14"/>
    <w:multiLevelType w:val="multilevel"/>
    <w:tmpl w:val="A0EA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5916592">
    <w:abstractNumId w:val="0"/>
  </w:num>
  <w:num w:numId="2" w16cid:durableId="1189030950">
    <w:abstractNumId w:val="15"/>
  </w:num>
  <w:num w:numId="3" w16cid:durableId="2072846469">
    <w:abstractNumId w:val="21"/>
  </w:num>
  <w:num w:numId="4" w16cid:durableId="1993365260">
    <w:abstractNumId w:val="19"/>
  </w:num>
  <w:num w:numId="5" w16cid:durableId="471942841">
    <w:abstractNumId w:val="4"/>
  </w:num>
  <w:num w:numId="6" w16cid:durableId="256066094">
    <w:abstractNumId w:val="2"/>
  </w:num>
  <w:num w:numId="7" w16cid:durableId="1128471701">
    <w:abstractNumId w:val="14"/>
  </w:num>
  <w:num w:numId="8" w16cid:durableId="657419411">
    <w:abstractNumId w:val="3"/>
  </w:num>
  <w:num w:numId="9" w16cid:durableId="371227533">
    <w:abstractNumId w:val="13"/>
  </w:num>
  <w:num w:numId="10" w16cid:durableId="1788116191">
    <w:abstractNumId w:val="9"/>
  </w:num>
  <w:num w:numId="11" w16cid:durableId="1404331765">
    <w:abstractNumId w:val="17"/>
  </w:num>
  <w:num w:numId="12" w16cid:durableId="833570234">
    <w:abstractNumId w:val="5"/>
  </w:num>
  <w:num w:numId="13" w16cid:durableId="708840156">
    <w:abstractNumId w:val="16"/>
  </w:num>
  <w:num w:numId="14" w16cid:durableId="68970031">
    <w:abstractNumId w:val="20"/>
  </w:num>
  <w:num w:numId="15" w16cid:durableId="1366951235">
    <w:abstractNumId w:val="18"/>
  </w:num>
  <w:num w:numId="16" w16cid:durableId="2090536860">
    <w:abstractNumId w:val="23"/>
  </w:num>
  <w:num w:numId="17" w16cid:durableId="1075279661">
    <w:abstractNumId w:val="7"/>
  </w:num>
  <w:num w:numId="18" w16cid:durableId="548566997">
    <w:abstractNumId w:val="10"/>
  </w:num>
  <w:num w:numId="19" w16cid:durableId="1697580740">
    <w:abstractNumId w:val="12"/>
  </w:num>
  <w:num w:numId="20" w16cid:durableId="2083409721">
    <w:abstractNumId w:val="22"/>
  </w:num>
  <w:num w:numId="21" w16cid:durableId="1221747934">
    <w:abstractNumId w:val="1"/>
  </w:num>
  <w:num w:numId="22" w16cid:durableId="1618367029">
    <w:abstractNumId w:val="6"/>
  </w:num>
  <w:num w:numId="23" w16cid:durableId="1640262504">
    <w:abstractNumId w:val="11"/>
  </w:num>
  <w:num w:numId="24" w16cid:durableId="5812564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166D"/>
    <w:rsid w:val="000F44B4"/>
    <w:rsid w:val="001902DB"/>
    <w:rsid w:val="001A3C39"/>
    <w:rsid w:val="001C2162"/>
    <w:rsid w:val="001E0620"/>
    <w:rsid w:val="001E33A0"/>
    <w:rsid w:val="0021464D"/>
    <w:rsid w:val="0028181B"/>
    <w:rsid w:val="002822EE"/>
    <w:rsid w:val="002B12DF"/>
    <w:rsid w:val="002D7A42"/>
    <w:rsid w:val="002E18CE"/>
    <w:rsid w:val="0034448E"/>
    <w:rsid w:val="003933D3"/>
    <w:rsid w:val="003A7B44"/>
    <w:rsid w:val="00407722"/>
    <w:rsid w:val="004163C7"/>
    <w:rsid w:val="00430CDB"/>
    <w:rsid w:val="004810C7"/>
    <w:rsid w:val="004A673C"/>
    <w:rsid w:val="005674D1"/>
    <w:rsid w:val="00600AF5"/>
    <w:rsid w:val="00613923"/>
    <w:rsid w:val="006539ED"/>
    <w:rsid w:val="00680486"/>
    <w:rsid w:val="006878B6"/>
    <w:rsid w:val="006948DE"/>
    <w:rsid w:val="006A20D7"/>
    <w:rsid w:val="00703456"/>
    <w:rsid w:val="007A337E"/>
    <w:rsid w:val="007B0E54"/>
    <w:rsid w:val="007D3D57"/>
    <w:rsid w:val="007E3A20"/>
    <w:rsid w:val="007F5ADA"/>
    <w:rsid w:val="00836ED2"/>
    <w:rsid w:val="00877AAC"/>
    <w:rsid w:val="00896FE4"/>
    <w:rsid w:val="008D0E49"/>
    <w:rsid w:val="008F1EAE"/>
    <w:rsid w:val="009009DD"/>
    <w:rsid w:val="00903B62"/>
    <w:rsid w:val="009125CE"/>
    <w:rsid w:val="00946F5F"/>
    <w:rsid w:val="009B4FC9"/>
    <w:rsid w:val="009B6888"/>
    <w:rsid w:val="009C0161"/>
    <w:rsid w:val="009C3762"/>
    <w:rsid w:val="009D108D"/>
    <w:rsid w:val="009E1436"/>
    <w:rsid w:val="009E5668"/>
    <w:rsid w:val="00A137D0"/>
    <w:rsid w:val="00A16190"/>
    <w:rsid w:val="00A61D23"/>
    <w:rsid w:val="00A9036C"/>
    <w:rsid w:val="00A977EC"/>
    <w:rsid w:val="00AA79E9"/>
    <w:rsid w:val="00AB0A70"/>
    <w:rsid w:val="00AB3A96"/>
    <w:rsid w:val="00AC0D1A"/>
    <w:rsid w:val="00AD339E"/>
    <w:rsid w:val="00B350F7"/>
    <w:rsid w:val="00B63712"/>
    <w:rsid w:val="00B63B0F"/>
    <w:rsid w:val="00B7678A"/>
    <w:rsid w:val="00B847C6"/>
    <w:rsid w:val="00BA65FB"/>
    <w:rsid w:val="00BA6C7C"/>
    <w:rsid w:val="00BC094B"/>
    <w:rsid w:val="00C00032"/>
    <w:rsid w:val="00C72744"/>
    <w:rsid w:val="00C75F44"/>
    <w:rsid w:val="00C878DD"/>
    <w:rsid w:val="00CB2A44"/>
    <w:rsid w:val="00CD746B"/>
    <w:rsid w:val="00CF1FAE"/>
    <w:rsid w:val="00D04F62"/>
    <w:rsid w:val="00D22171"/>
    <w:rsid w:val="00D52480"/>
    <w:rsid w:val="00D87CE4"/>
    <w:rsid w:val="00D934E8"/>
    <w:rsid w:val="00D95C5E"/>
    <w:rsid w:val="00E05841"/>
    <w:rsid w:val="00E20483"/>
    <w:rsid w:val="00E80FD9"/>
    <w:rsid w:val="00E914A9"/>
    <w:rsid w:val="00E9368D"/>
    <w:rsid w:val="00EC0147"/>
    <w:rsid w:val="00ED13DA"/>
    <w:rsid w:val="00ED65EF"/>
    <w:rsid w:val="00F05E9B"/>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486"/>
    <w:pPr>
      <w:bidi/>
    </w:pPr>
  </w:style>
  <w:style w:type="paragraph" w:styleId="Heading1">
    <w:name w:val="heading 1"/>
    <w:basedOn w:val="Normal"/>
    <w:next w:val="Normal"/>
    <w:link w:val="Heading1Char"/>
    <w:uiPriority w:val="9"/>
    <w:qFormat/>
    <w:rsid w:val="0021464D"/>
    <w:pPr>
      <w:keepNext/>
      <w:keepLines/>
      <w:spacing w:before="240" w:after="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836E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903B62"/>
    <w:pPr>
      <w:keepNext/>
      <w:keepLines/>
      <w:spacing w:before="40" w:after="1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16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1464D"/>
    <w:rPr>
      <w:rFonts w:ascii="Calibri" w:eastAsiaTheme="majorEastAsia" w:hAnsi="Calibri" w:cstheme="majorBidi"/>
      <w:b/>
      <w:sz w:val="36"/>
      <w:szCs w:val="32"/>
    </w:rPr>
  </w:style>
  <w:style w:type="paragraph" w:styleId="NoSpacing">
    <w:name w:val="No Spacing"/>
    <w:uiPriority w:val="1"/>
    <w:qFormat/>
    <w:rsid w:val="0021464D"/>
    <w:pPr>
      <w:bidi/>
      <w:spacing w:after="0" w:line="240" w:lineRule="auto"/>
    </w:pPr>
  </w:style>
  <w:style w:type="character" w:customStyle="1" w:styleId="Heading2Char">
    <w:name w:val="Heading 2 Char"/>
    <w:basedOn w:val="DefaultParagraphFont"/>
    <w:link w:val="Heading2"/>
    <w:uiPriority w:val="9"/>
    <w:rsid w:val="00836ED2"/>
    <w:rPr>
      <w:rFonts w:eastAsiaTheme="majorEastAsia" w:cstheme="majorBidi"/>
      <w:sz w:val="28"/>
      <w:szCs w:val="26"/>
    </w:rPr>
  </w:style>
  <w:style w:type="paragraph" w:customStyle="1" w:styleId="Hani1">
    <w:name w:val="Hani 1"/>
    <w:basedOn w:val="Normal"/>
    <w:next w:val="Normal"/>
    <w:link w:val="Hani1Char"/>
    <w:autoRedefine/>
    <w:qFormat/>
    <w:rsid w:val="00CF1FAE"/>
    <w:rPr>
      <w:rFonts w:cs="Calibri"/>
      <w:bCs/>
      <w:sz w:val="36"/>
      <w:szCs w:val="32"/>
    </w:rPr>
  </w:style>
  <w:style w:type="character" w:customStyle="1" w:styleId="Hani1Char">
    <w:name w:val="Hani 1 Char"/>
    <w:basedOn w:val="Heading1Char"/>
    <w:link w:val="Hani1"/>
    <w:rsid w:val="00CF1FAE"/>
    <w:rPr>
      <w:rFonts w:ascii="Calibri" w:eastAsiaTheme="majorEastAsia" w:hAnsi="Calibri" w:cs="Calibri"/>
      <w:b w:val="0"/>
      <w:bCs/>
      <w:sz w:val="36"/>
      <w:szCs w:val="32"/>
    </w:rPr>
  </w:style>
  <w:style w:type="paragraph" w:styleId="ListParagraph">
    <w:name w:val="List Paragraph"/>
    <w:basedOn w:val="Normal"/>
    <w:uiPriority w:val="34"/>
    <w:qFormat/>
    <w:rsid w:val="00CF1FAE"/>
    <w:pPr>
      <w:ind w:left="720"/>
      <w:contextualSpacing/>
    </w:pPr>
  </w:style>
  <w:style w:type="character" w:customStyle="1" w:styleId="Heading3Char">
    <w:name w:val="Heading 3 Char"/>
    <w:basedOn w:val="DefaultParagraphFont"/>
    <w:link w:val="Heading3"/>
    <w:uiPriority w:val="9"/>
    <w:rsid w:val="00903B6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B166D"/>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D95C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A977EC"/>
    <w:pPr>
      <w:bidi w:val="0"/>
      <w:outlineLvl w:val="9"/>
    </w:pPr>
    <w:rPr>
      <w:rFonts w:asciiTheme="majorHAnsi" w:hAnsiTheme="majorHAnsi"/>
      <w:b w:val="0"/>
      <w:color w:val="2F5496" w:themeColor="accent1" w:themeShade="BF"/>
      <w:kern w:val="0"/>
      <w:sz w:val="32"/>
      <w14:ligatures w14:val="none"/>
    </w:rPr>
  </w:style>
  <w:style w:type="paragraph" w:styleId="TOC2">
    <w:name w:val="toc 2"/>
    <w:basedOn w:val="Normal"/>
    <w:next w:val="Normal"/>
    <w:autoRedefine/>
    <w:uiPriority w:val="39"/>
    <w:unhideWhenUsed/>
    <w:rsid w:val="00A977EC"/>
    <w:pPr>
      <w:spacing w:after="100"/>
      <w:ind w:left="220"/>
    </w:pPr>
  </w:style>
  <w:style w:type="character" w:styleId="Hyperlink">
    <w:name w:val="Hyperlink"/>
    <w:basedOn w:val="DefaultParagraphFont"/>
    <w:uiPriority w:val="99"/>
    <w:unhideWhenUsed/>
    <w:rsid w:val="00A977EC"/>
    <w:rPr>
      <w:color w:val="0563C1" w:themeColor="hyperlink"/>
      <w:u w:val="single"/>
    </w:rPr>
  </w:style>
  <w:style w:type="paragraph" w:styleId="TOC1">
    <w:name w:val="toc 1"/>
    <w:basedOn w:val="Normal"/>
    <w:next w:val="Normal"/>
    <w:autoRedefine/>
    <w:uiPriority w:val="39"/>
    <w:unhideWhenUsed/>
    <w:rsid w:val="001A3C39"/>
    <w:pPr>
      <w:spacing w:after="100"/>
    </w:pPr>
  </w:style>
  <w:style w:type="paragraph" w:styleId="TOC3">
    <w:name w:val="toc 3"/>
    <w:basedOn w:val="Normal"/>
    <w:next w:val="Normal"/>
    <w:autoRedefine/>
    <w:uiPriority w:val="39"/>
    <w:unhideWhenUsed/>
    <w:rsid w:val="00D934E8"/>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D934E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D934E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D934E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D934E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D934E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D934E8"/>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D93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7374F-833A-462A-B969-DC1970887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10857</Words>
  <Characters>61885</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Hani H. Balfass</cp:lastModifiedBy>
  <cp:revision>4</cp:revision>
  <dcterms:created xsi:type="dcterms:W3CDTF">2025-12-29T11:28:00Z</dcterms:created>
  <dcterms:modified xsi:type="dcterms:W3CDTF">2025-12-29T11:46:00Z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