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ED274" w14:textId="7B1E3902" w:rsidR="00016D86" w:rsidRDefault="00F814B1" w:rsidP="00DA375B">
      <w:pPr>
        <w:bidi/>
        <w:jc w:val="center"/>
        <w:rPr>
          <w:b/>
          <w:bCs/>
          <w:sz w:val="36"/>
          <w:szCs w:val="36"/>
          <w:rtl/>
        </w:rPr>
      </w:pPr>
      <w:r w:rsidRPr="00F814B1">
        <w:rPr>
          <w:b/>
          <w:bCs/>
          <w:sz w:val="36"/>
          <w:szCs w:val="36"/>
          <w:rtl/>
        </w:rPr>
        <w:t>أنواع البيانات في بايثون</w:t>
      </w:r>
    </w:p>
    <w:p w14:paraId="5117EC29" w14:textId="77777777" w:rsidR="00F814B1" w:rsidRPr="003B3E3A" w:rsidRDefault="00F814B1" w:rsidP="00DA375B">
      <w:pPr>
        <w:bidi/>
        <w:rPr>
          <w:b/>
          <w:bCs/>
          <w:sz w:val="28"/>
          <w:szCs w:val="28"/>
        </w:rPr>
      </w:pPr>
      <w:r w:rsidRPr="003B3E3A">
        <w:rPr>
          <w:rFonts w:cs="Arial"/>
          <w:b/>
          <w:bCs/>
          <w:sz w:val="28"/>
          <w:szCs w:val="28"/>
          <w:rtl/>
        </w:rPr>
        <w:t>القوائم (</w:t>
      </w:r>
      <w:r w:rsidRPr="003B3E3A">
        <w:rPr>
          <w:b/>
          <w:bCs/>
          <w:sz w:val="28"/>
          <w:szCs w:val="28"/>
        </w:rPr>
        <w:t>Lists</w:t>
      </w:r>
      <w:r w:rsidRPr="003B3E3A">
        <w:rPr>
          <w:rFonts w:cs="Arial"/>
          <w:b/>
          <w:bCs/>
          <w:sz w:val="28"/>
          <w:szCs w:val="28"/>
          <w:rtl/>
        </w:rPr>
        <w:t>)</w:t>
      </w:r>
    </w:p>
    <w:p w14:paraId="1DCBC5C0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القائمة هي تسلسل ديناميكي من القيم يمكن أن تحتوي على عناصر من أنواع بيانات مختلفة. أهم الميزات:</w:t>
      </w:r>
    </w:p>
    <w:p w14:paraId="2D6E1CF6" w14:textId="77777777" w:rsidR="00F814B1" w:rsidRPr="00F814B1" w:rsidRDefault="00F814B1" w:rsidP="00DA375B">
      <w:pPr>
        <w:bidi/>
        <w:rPr>
          <w:sz w:val="24"/>
          <w:szCs w:val="24"/>
        </w:rPr>
      </w:pPr>
    </w:p>
    <w:p w14:paraId="20E94679" w14:textId="7459C468" w:rsidR="00F814B1" w:rsidRDefault="00F814B1" w:rsidP="00DA375B">
      <w:pPr>
        <w:bidi/>
        <w:rPr>
          <w:rFonts w:cs="Arial"/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t>إنشاء القوائم:</w:t>
      </w:r>
    </w:p>
    <w:p w14:paraId="42E30376" w14:textId="1040B24A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drawing>
          <wp:inline distT="0" distB="0" distL="0" distR="0" wp14:anchorId="1D046EAB" wp14:editId="4E1648EC">
            <wp:extent cx="4620270" cy="1171739"/>
            <wp:effectExtent l="0" t="0" r="0" b="9525"/>
            <wp:docPr id="1971243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2435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791FD" w14:textId="5F41E487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t>الوصول إلى العناصر</w:t>
      </w:r>
      <w:r w:rsidRPr="00F814B1">
        <w:rPr>
          <w:sz w:val="24"/>
          <w:szCs w:val="24"/>
        </w:rPr>
        <w:t>:</w:t>
      </w:r>
    </w:p>
    <w:p w14:paraId="6CB0A6F5" w14:textId="24C17F97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2E487FB9" wp14:editId="2E58BB11">
            <wp:extent cx="3591426" cy="990738"/>
            <wp:effectExtent l="0" t="0" r="9525" b="0"/>
            <wp:docPr id="1428280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2808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0938B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تقطيع القوائم</w:t>
      </w:r>
      <w:r w:rsidRPr="00F814B1">
        <w:rPr>
          <w:sz w:val="24"/>
          <w:szCs w:val="24"/>
        </w:rPr>
        <w:t>:</w:t>
      </w:r>
    </w:p>
    <w:p w14:paraId="23440EF9" w14:textId="4ACE5FB6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6A3A9850" wp14:editId="64F2350A">
            <wp:extent cx="4010585" cy="1457528"/>
            <wp:effectExtent l="0" t="0" r="9525" b="0"/>
            <wp:docPr id="11845676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5676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0585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3B6C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عمليات القوائم</w:t>
      </w:r>
      <w:r w:rsidRPr="00F814B1">
        <w:rPr>
          <w:sz w:val="24"/>
          <w:szCs w:val="24"/>
        </w:rPr>
        <w:t>:</w:t>
      </w:r>
    </w:p>
    <w:p w14:paraId="303C5598" w14:textId="5981F541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69AAA4E3" wp14:editId="52849658">
            <wp:extent cx="3200847" cy="1066949"/>
            <wp:effectExtent l="0" t="0" r="0" b="0"/>
            <wp:docPr id="1256299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2996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49C3C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دوال القوائم</w:t>
      </w:r>
      <w:r w:rsidRPr="00F814B1">
        <w:rPr>
          <w:sz w:val="24"/>
          <w:szCs w:val="24"/>
        </w:rPr>
        <w:t>:</w:t>
      </w:r>
    </w:p>
    <w:p w14:paraId="68B4D786" w14:textId="440E21CF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lastRenderedPageBreak/>
        <w:drawing>
          <wp:inline distT="0" distB="0" distL="0" distR="0" wp14:anchorId="6D33D1D8" wp14:editId="78064EE4">
            <wp:extent cx="4477375" cy="3258005"/>
            <wp:effectExtent l="0" t="0" r="0" b="0"/>
            <wp:docPr id="2016752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7525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07F1C" w14:textId="77777777" w:rsidR="00F814B1" w:rsidRPr="003B3E3A" w:rsidRDefault="00F814B1" w:rsidP="00DA375B">
      <w:pPr>
        <w:bidi/>
        <w:rPr>
          <w:rFonts w:cs="Arial"/>
          <w:b/>
          <w:bCs/>
          <w:sz w:val="28"/>
          <w:szCs w:val="28"/>
        </w:rPr>
      </w:pPr>
      <w:r w:rsidRPr="003B3E3A">
        <w:rPr>
          <w:rFonts w:cs="Arial"/>
          <w:b/>
          <w:bCs/>
          <w:sz w:val="28"/>
          <w:szCs w:val="28"/>
          <w:rtl/>
        </w:rPr>
        <w:t>المجموعات</w:t>
      </w:r>
      <w:r w:rsidRPr="003B3E3A">
        <w:rPr>
          <w:rFonts w:cs="Arial"/>
          <w:b/>
          <w:bCs/>
          <w:sz w:val="28"/>
          <w:szCs w:val="28"/>
        </w:rPr>
        <w:t xml:space="preserve"> (Tuples)</w:t>
      </w:r>
    </w:p>
    <w:p w14:paraId="5BD90FFD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المجموعة تشبه القائمة لكنها غير قابلة للتغيير. مفيدة عندما تريد تخزين بيانات ثابتة</w:t>
      </w:r>
      <w:r w:rsidRPr="00F814B1">
        <w:rPr>
          <w:sz w:val="24"/>
          <w:szCs w:val="24"/>
        </w:rPr>
        <w:t>.</w:t>
      </w:r>
    </w:p>
    <w:p w14:paraId="31474D4E" w14:textId="77777777" w:rsidR="00F814B1" w:rsidRPr="00F814B1" w:rsidRDefault="00F814B1" w:rsidP="00DA375B">
      <w:pPr>
        <w:bidi/>
        <w:rPr>
          <w:sz w:val="24"/>
          <w:szCs w:val="24"/>
        </w:rPr>
      </w:pPr>
    </w:p>
    <w:p w14:paraId="0FD17C0A" w14:textId="176D6E7F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t>إنشاء المجموعات</w:t>
      </w:r>
      <w:r w:rsidRPr="00F814B1">
        <w:rPr>
          <w:sz w:val="24"/>
          <w:szCs w:val="24"/>
        </w:rPr>
        <w:t>:</w:t>
      </w:r>
    </w:p>
    <w:p w14:paraId="70519A61" w14:textId="1E8322DF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27DD9350" wp14:editId="7A6936C8">
            <wp:extent cx="2648320" cy="752580"/>
            <wp:effectExtent l="0" t="0" r="0" b="9525"/>
            <wp:docPr id="585501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5016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32049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الوصول إلى العناصر</w:t>
      </w:r>
      <w:r w:rsidRPr="00F814B1">
        <w:rPr>
          <w:sz w:val="24"/>
          <w:szCs w:val="24"/>
        </w:rPr>
        <w:t>:</w:t>
      </w:r>
    </w:p>
    <w:p w14:paraId="32A1C2CD" w14:textId="0F9D31D6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1C8DA181" wp14:editId="0079A5A3">
            <wp:extent cx="3048425" cy="438211"/>
            <wp:effectExtent l="0" t="0" r="0" b="0"/>
            <wp:docPr id="995776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7768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425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62F56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دوال المجموعات</w:t>
      </w:r>
      <w:r w:rsidRPr="00F814B1">
        <w:rPr>
          <w:sz w:val="24"/>
          <w:szCs w:val="24"/>
        </w:rPr>
        <w:t>:</w:t>
      </w:r>
    </w:p>
    <w:p w14:paraId="70BCE7B0" w14:textId="57742E0D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1F1781D1" wp14:editId="63DBE147">
            <wp:extent cx="3000794" cy="1171739"/>
            <wp:effectExtent l="0" t="0" r="0" b="9525"/>
            <wp:docPr id="836454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4544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8F567" w14:textId="77777777" w:rsidR="003B3E3A" w:rsidRDefault="003B3E3A" w:rsidP="00DA375B">
      <w:pPr>
        <w:bidi/>
        <w:rPr>
          <w:rFonts w:cs="Arial"/>
          <w:b/>
          <w:bCs/>
          <w:sz w:val="28"/>
          <w:szCs w:val="28"/>
          <w:rtl/>
        </w:rPr>
      </w:pPr>
    </w:p>
    <w:p w14:paraId="03B8983D" w14:textId="22D966C9" w:rsidR="00F814B1" w:rsidRPr="003B3E3A" w:rsidRDefault="00F814B1" w:rsidP="003B3E3A">
      <w:pPr>
        <w:bidi/>
        <w:rPr>
          <w:rFonts w:cs="Arial"/>
          <w:b/>
          <w:bCs/>
          <w:sz w:val="28"/>
          <w:szCs w:val="28"/>
        </w:rPr>
      </w:pPr>
      <w:r w:rsidRPr="003B3E3A">
        <w:rPr>
          <w:rFonts w:cs="Arial"/>
          <w:b/>
          <w:bCs/>
          <w:sz w:val="28"/>
          <w:szCs w:val="28"/>
          <w:rtl/>
        </w:rPr>
        <w:lastRenderedPageBreak/>
        <w:t>القواميس</w:t>
      </w:r>
      <w:r w:rsidRPr="003B3E3A">
        <w:rPr>
          <w:rFonts w:cs="Arial"/>
          <w:b/>
          <w:bCs/>
          <w:sz w:val="28"/>
          <w:szCs w:val="28"/>
        </w:rPr>
        <w:t xml:space="preserve"> (Dictionaries)</w:t>
      </w:r>
    </w:p>
    <w:p w14:paraId="5BB50DD6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القاموس ينظم البيانات بشكل أزواج من المفاتيح والقيم</w:t>
      </w:r>
      <w:r w:rsidRPr="00F814B1">
        <w:rPr>
          <w:sz w:val="24"/>
          <w:szCs w:val="24"/>
        </w:rPr>
        <w:t>.</w:t>
      </w:r>
    </w:p>
    <w:p w14:paraId="4BE0B4FD" w14:textId="77777777" w:rsidR="00F814B1" w:rsidRPr="00F814B1" w:rsidRDefault="00F814B1" w:rsidP="00DA375B">
      <w:pPr>
        <w:bidi/>
        <w:rPr>
          <w:sz w:val="24"/>
          <w:szCs w:val="24"/>
        </w:rPr>
      </w:pPr>
    </w:p>
    <w:p w14:paraId="0B582663" w14:textId="068C3D7B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t>إنشاء القواميس</w:t>
      </w:r>
      <w:r w:rsidRPr="00F814B1">
        <w:rPr>
          <w:sz w:val="24"/>
          <w:szCs w:val="24"/>
        </w:rPr>
        <w:t>:</w:t>
      </w:r>
    </w:p>
    <w:p w14:paraId="473C76EB" w14:textId="030636AB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206BEF5A" wp14:editId="67CA1022">
            <wp:extent cx="4610743" cy="838317"/>
            <wp:effectExtent l="0" t="0" r="0" b="0"/>
            <wp:docPr id="191325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252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2E8B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الوصول إلى العناصر</w:t>
      </w:r>
      <w:r w:rsidRPr="00F814B1">
        <w:rPr>
          <w:sz w:val="24"/>
          <w:szCs w:val="24"/>
        </w:rPr>
        <w:t>:</w:t>
      </w:r>
    </w:p>
    <w:p w14:paraId="3AA48DCE" w14:textId="5DEC2D3D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48906712" wp14:editId="66CF00E4">
            <wp:extent cx="4172532" cy="476316"/>
            <wp:effectExtent l="0" t="0" r="0" b="0"/>
            <wp:docPr id="1219335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3555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72532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BA232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دوال القواميس</w:t>
      </w:r>
      <w:r w:rsidRPr="00F814B1">
        <w:rPr>
          <w:sz w:val="24"/>
          <w:szCs w:val="24"/>
        </w:rPr>
        <w:t>:</w:t>
      </w:r>
    </w:p>
    <w:p w14:paraId="0644ED27" w14:textId="5B773BE3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084157B9" wp14:editId="4DCF0908">
            <wp:extent cx="4639322" cy="1771897"/>
            <wp:effectExtent l="0" t="0" r="8890" b="0"/>
            <wp:docPr id="1969716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71671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97B1E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أمثلة إضافية</w:t>
      </w:r>
      <w:r w:rsidRPr="00F814B1">
        <w:rPr>
          <w:sz w:val="24"/>
          <w:szCs w:val="24"/>
        </w:rPr>
        <w:t>:</w:t>
      </w:r>
    </w:p>
    <w:p w14:paraId="2D923A4F" w14:textId="44E4F861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rFonts w:cs="Arial"/>
          <w:sz w:val="24"/>
          <w:szCs w:val="24"/>
          <w:rtl/>
        </w:rPr>
        <w:t>البحث عن أكبر رقم في قائمة</w:t>
      </w:r>
      <w:r w:rsidRPr="00F814B1">
        <w:rPr>
          <w:sz w:val="24"/>
          <w:szCs w:val="24"/>
        </w:rPr>
        <w:t>:</w:t>
      </w:r>
    </w:p>
    <w:p w14:paraId="2CFE5DAF" w14:textId="4F679680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54059819" wp14:editId="75A8CAA0">
            <wp:extent cx="3429479" cy="1571844"/>
            <wp:effectExtent l="0" t="0" r="0" b="0"/>
            <wp:docPr id="192001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0196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DD10F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التحقق من وجود عناصر مشتركة بين قائمتين</w:t>
      </w:r>
      <w:r w:rsidRPr="00F814B1">
        <w:rPr>
          <w:sz w:val="24"/>
          <w:szCs w:val="24"/>
        </w:rPr>
        <w:t>:</w:t>
      </w:r>
    </w:p>
    <w:p w14:paraId="26981382" w14:textId="1EB64F07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lastRenderedPageBreak/>
        <w:drawing>
          <wp:inline distT="0" distB="0" distL="0" distR="0" wp14:anchorId="53027172" wp14:editId="1FC6FB35">
            <wp:extent cx="4820323" cy="2857899"/>
            <wp:effectExtent l="0" t="0" r="0" b="0"/>
            <wp:docPr id="1213297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971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8F86F" w14:textId="77777777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rFonts w:cs="Arial"/>
          <w:sz w:val="24"/>
          <w:szCs w:val="24"/>
          <w:rtl/>
        </w:rPr>
        <w:t>التأكد من الأعداد الأولية في قائمة</w:t>
      </w:r>
      <w:r w:rsidRPr="00F814B1">
        <w:rPr>
          <w:sz w:val="24"/>
          <w:szCs w:val="24"/>
        </w:rPr>
        <w:t>:</w:t>
      </w:r>
    </w:p>
    <w:p w14:paraId="0B8AB023" w14:textId="12B0BEA2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218E13D0" wp14:editId="629AC690">
            <wp:extent cx="3962953" cy="4753638"/>
            <wp:effectExtent l="0" t="0" r="0" b="8890"/>
            <wp:docPr id="801526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52669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62953" cy="475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B7CF2" w14:textId="77777777" w:rsidR="00F814B1" w:rsidRDefault="00F814B1" w:rsidP="00DA375B">
      <w:pPr>
        <w:pStyle w:val="NormalWeb"/>
        <w:bidi/>
      </w:pPr>
      <w:r>
        <w:rPr>
          <w:rStyle w:val="Strong"/>
          <w:rtl/>
        </w:rPr>
        <w:lastRenderedPageBreak/>
        <w:t>إنشاء قاموس بالدورات الدراسية</w:t>
      </w:r>
      <w:r>
        <w:rPr>
          <w:rStyle w:val="Strong"/>
        </w:rPr>
        <w:t>:</w:t>
      </w:r>
    </w:p>
    <w:p w14:paraId="7CF251F5" w14:textId="60A71B3A" w:rsidR="00F814B1" w:rsidRDefault="00F814B1" w:rsidP="00DA375B">
      <w:pPr>
        <w:bidi/>
        <w:rPr>
          <w:sz w:val="24"/>
          <w:szCs w:val="24"/>
          <w:rtl/>
        </w:rPr>
      </w:pPr>
      <w:r w:rsidRPr="00F814B1">
        <w:rPr>
          <w:sz w:val="24"/>
          <w:szCs w:val="24"/>
        </w:rPr>
        <w:drawing>
          <wp:inline distT="0" distB="0" distL="0" distR="0" wp14:anchorId="05CC5B69" wp14:editId="0BDB8EBC">
            <wp:extent cx="2419688" cy="2038635"/>
            <wp:effectExtent l="0" t="0" r="0" b="0"/>
            <wp:docPr id="1204655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6553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54735" w14:textId="77777777" w:rsidR="00F814B1" w:rsidRDefault="00F814B1" w:rsidP="00DA375B">
      <w:pPr>
        <w:pStyle w:val="NormalWeb"/>
        <w:bidi/>
      </w:pPr>
      <w:r>
        <w:rPr>
          <w:rStyle w:val="Strong"/>
          <w:rtl/>
        </w:rPr>
        <w:t>إنشاء قاموس يحتوي على الأعداد وتربيعاتها</w:t>
      </w:r>
      <w:r>
        <w:rPr>
          <w:rStyle w:val="Strong"/>
        </w:rPr>
        <w:t>:</w:t>
      </w:r>
    </w:p>
    <w:p w14:paraId="626A4934" w14:textId="4B9647D4" w:rsidR="00F814B1" w:rsidRPr="00F814B1" w:rsidRDefault="00F814B1" w:rsidP="00DA375B">
      <w:pPr>
        <w:bidi/>
        <w:rPr>
          <w:sz w:val="24"/>
          <w:szCs w:val="24"/>
        </w:rPr>
      </w:pPr>
      <w:r w:rsidRPr="00F814B1">
        <w:rPr>
          <w:sz w:val="24"/>
          <w:szCs w:val="24"/>
        </w:rPr>
        <w:drawing>
          <wp:inline distT="0" distB="0" distL="0" distR="0" wp14:anchorId="5F4E758B" wp14:editId="6000340E">
            <wp:extent cx="4048690" cy="1705213"/>
            <wp:effectExtent l="0" t="0" r="9525" b="9525"/>
            <wp:docPr id="727112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11287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48690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14B1" w:rsidRPr="00F81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24C"/>
    <w:rsid w:val="00016D86"/>
    <w:rsid w:val="001C724C"/>
    <w:rsid w:val="003B3E3A"/>
    <w:rsid w:val="003E5396"/>
    <w:rsid w:val="00716801"/>
    <w:rsid w:val="00972AC3"/>
    <w:rsid w:val="00CC22B1"/>
    <w:rsid w:val="00DA375B"/>
    <w:rsid w:val="00F8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E060D"/>
  <w15:chartTrackingRefBased/>
  <w15:docId w15:val="{CF4B204D-B396-4D9B-815E-B20F1FAC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F81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1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2024-06-21T20:45:00Z</dcterms:created>
  <dcterms:modified xsi:type="dcterms:W3CDTF">2024-06-21T20:49:00Z</dcterms:modified>
</cp:coreProperties>
</file>