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C5ABF" w14:textId="77777777" w:rsidR="00065718" w:rsidRPr="00065718" w:rsidRDefault="00065718" w:rsidP="00065718">
      <w:pPr>
        <w:rPr>
          <w:rFonts w:ascii="Sakkal Majalla" w:hAnsi="Sakkal Majalla" w:cs="Sakkal Majalla"/>
          <w:b/>
          <w:bCs/>
          <w:sz w:val="28"/>
          <w:szCs w:val="28"/>
          <w:lang w:bidi="ar-EG"/>
        </w:rPr>
      </w:pPr>
      <w:bookmarkStart w:id="0" w:name="_Hlk172555450"/>
      <w:bookmarkEnd w:id="0"/>
      <w:r w:rsidRPr="00065718">
        <w:rPr>
          <w:rFonts w:ascii="Sakkal Majalla" w:hAnsi="Sakkal Majalla" w:cs="Sakkal Majalla"/>
          <w:b/>
          <w:bCs/>
          <w:noProof/>
          <w:sz w:val="28"/>
          <w:szCs w:val="28"/>
        </w:rPr>
        <w:drawing>
          <wp:anchor distT="0" distB="0" distL="114300" distR="114300" simplePos="0" relativeHeight="251659264" behindDoc="0" locked="0" layoutInCell="1" allowOverlap="1" wp14:anchorId="76B24E99" wp14:editId="07A840F7">
            <wp:simplePos x="0" y="0"/>
            <wp:positionH relativeFrom="margin">
              <wp:posOffset>-234315</wp:posOffset>
            </wp:positionH>
            <wp:positionV relativeFrom="margin">
              <wp:posOffset>-348615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65718">
        <w:rPr>
          <w:rFonts w:ascii="Sakkal Majalla" w:hAnsi="Sakkal Majalla" w:cs="Sakkal Majalla"/>
          <w:b/>
          <w:bCs/>
          <w:sz w:val="28"/>
          <w:szCs w:val="28"/>
          <w:rtl/>
          <w:lang w:bidi="ar-EG"/>
        </w:rPr>
        <w:t xml:space="preserve">    جامعة ميدأوشن </w:t>
      </w:r>
    </w:p>
    <w:p w14:paraId="66B230E1" w14:textId="77777777" w:rsidR="00065718" w:rsidRPr="00065718" w:rsidRDefault="00065718" w:rsidP="00065718">
      <w:pPr>
        <w:rPr>
          <w:rFonts w:ascii="Sakkal Majalla" w:hAnsi="Sakkal Majalla" w:cs="Sakkal Majalla"/>
          <w:b/>
          <w:bCs/>
          <w:sz w:val="28"/>
          <w:szCs w:val="28"/>
          <w:rtl/>
          <w:lang w:bidi="ar-EG"/>
        </w:rPr>
      </w:pPr>
      <w:r w:rsidRPr="00065718">
        <w:rPr>
          <w:rFonts w:ascii="Sakkal Majalla" w:hAnsi="Sakkal Majalla" w:cs="Sakkal Majalla"/>
          <w:b/>
          <w:bCs/>
          <w:sz w:val="28"/>
          <w:szCs w:val="28"/>
          <w:lang w:bidi="ar-EG"/>
        </w:rPr>
        <w:t xml:space="preserve">   </w:t>
      </w:r>
      <w:r w:rsidRPr="00065718">
        <w:rPr>
          <w:rFonts w:ascii="Sakkal Majalla" w:hAnsi="Sakkal Majalla" w:cs="Sakkal Majalla"/>
          <w:b/>
          <w:bCs/>
          <w:sz w:val="28"/>
          <w:szCs w:val="28"/>
          <w:rtl/>
          <w:lang w:bidi="ar-EG"/>
        </w:rPr>
        <w:t xml:space="preserve">    كلية الإدارة </w:t>
      </w:r>
    </w:p>
    <w:p w14:paraId="5D0A2804" w14:textId="77777777" w:rsidR="00065718" w:rsidRPr="00065718" w:rsidRDefault="00065718" w:rsidP="00065718">
      <w:pPr>
        <w:rPr>
          <w:rFonts w:ascii="Sakkal Majalla" w:hAnsi="Sakkal Majalla" w:cs="Sakkal Majalla"/>
          <w:b/>
          <w:bCs/>
          <w:sz w:val="28"/>
          <w:szCs w:val="28"/>
          <w:lang w:bidi="ar-EG"/>
        </w:rPr>
      </w:pPr>
      <w:r w:rsidRPr="00065718">
        <w:rPr>
          <w:rFonts w:ascii="Sakkal Majalla" w:hAnsi="Sakkal Majalla" w:cs="Sakkal Majalla"/>
          <w:b/>
          <w:bCs/>
          <w:sz w:val="28"/>
          <w:szCs w:val="28"/>
          <w:rtl/>
          <w:lang w:bidi="ar-EG"/>
        </w:rPr>
        <w:t>قسم / تخصص إدارة أعمال</w:t>
      </w:r>
    </w:p>
    <w:p w14:paraId="69ADFA17" w14:textId="77777777" w:rsidR="00065718" w:rsidRPr="00065718" w:rsidRDefault="00065718" w:rsidP="00065718">
      <w:pPr>
        <w:rPr>
          <w:rFonts w:ascii="Sakkal Majalla" w:hAnsi="Sakkal Majalla" w:cs="Sakkal Majalla"/>
          <w:sz w:val="28"/>
          <w:szCs w:val="28"/>
          <w:rtl/>
          <w:lang w:bidi="ar-EG"/>
        </w:rPr>
      </w:pPr>
    </w:p>
    <w:p w14:paraId="52603FFD" w14:textId="77777777" w:rsidR="00065718" w:rsidRPr="00065718" w:rsidRDefault="00065718" w:rsidP="00065718">
      <w:pPr>
        <w:rPr>
          <w:rFonts w:ascii="Sakkal Majalla" w:hAnsi="Sakkal Majalla" w:cs="Sakkal Majalla"/>
          <w:sz w:val="28"/>
          <w:szCs w:val="28"/>
          <w:rtl/>
          <w:lang w:bidi="ar-EG"/>
        </w:rPr>
      </w:pPr>
    </w:p>
    <w:p w14:paraId="51839B82" w14:textId="77777777" w:rsidR="00065718" w:rsidRPr="00065718" w:rsidRDefault="00065718" w:rsidP="00065718">
      <w:pPr>
        <w:rPr>
          <w:rFonts w:ascii="Sakkal Majalla" w:hAnsi="Sakkal Majalla" w:cs="Sakkal Majalla"/>
          <w:sz w:val="28"/>
          <w:szCs w:val="28"/>
          <w:rtl/>
          <w:lang w:bidi="ar-EG"/>
        </w:rPr>
      </w:pPr>
    </w:p>
    <w:p w14:paraId="40F1B8D2" w14:textId="77777777" w:rsidR="00065718" w:rsidRPr="00065718" w:rsidRDefault="00065718" w:rsidP="00065718">
      <w:pPr>
        <w:rPr>
          <w:rFonts w:ascii="Sakkal Majalla" w:hAnsi="Sakkal Majalla" w:cs="Sakkal Majalla"/>
          <w:sz w:val="28"/>
          <w:szCs w:val="28"/>
          <w:rtl/>
          <w:lang w:bidi="ar-EG"/>
        </w:rPr>
      </w:pPr>
    </w:p>
    <w:p w14:paraId="144C2E07" w14:textId="77777777" w:rsidR="00065718" w:rsidRPr="00065718" w:rsidRDefault="00065718" w:rsidP="00065718">
      <w:pPr>
        <w:jc w:val="center"/>
        <w:rPr>
          <w:rFonts w:ascii="Sakkal Majalla" w:hAnsi="Sakkal Majalla" w:cs="Sakkal Majalla"/>
          <w:b/>
          <w:bCs/>
          <w:sz w:val="28"/>
          <w:szCs w:val="28"/>
          <w:rtl/>
        </w:rPr>
      </w:pPr>
      <w:r w:rsidRPr="00065718">
        <w:rPr>
          <w:rFonts w:ascii="Sakkal Majalla" w:hAnsi="Sakkal Majalla" w:cs="Sakkal Majalla"/>
          <w:b/>
          <w:bCs/>
          <w:sz w:val="28"/>
          <w:szCs w:val="28"/>
          <w:rtl/>
          <w:lang w:bidi="ar-EG"/>
        </w:rPr>
        <w:t>عنوان البحث</w:t>
      </w:r>
      <w:r w:rsidRPr="00065718">
        <w:rPr>
          <w:rFonts w:ascii="Sakkal Majalla" w:hAnsi="Sakkal Majalla" w:cs="Sakkal Majalla"/>
          <w:b/>
          <w:bCs/>
          <w:sz w:val="28"/>
          <w:szCs w:val="28"/>
          <w:rtl/>
        </w:rPr>
        <w:t xml:space="preserve"> /</w:t>
      </w:r>
    </w:p>
    <w:p w14:paraId="7AA88018" w14:textId="55FFE893" w:rsidR="00065718" w:rsidRPr="00065718" w:rsidRDefault="006271EB" w:rsidP="00065718">
      <w:pPr>
        <w:jc w:val="center"/>
        <w:rPr>
          <w:rFonts w:ascii="Sakkal Majalla" w:hAnsi="Sakkal Majalla" w:cs="Sakkal Majalla"/>
          <w:b/>
          <w:bCs/>
          <w:sz w:val="28"/>
          <w:szCs w:val="28"/>
        </w:rPr>
      </w:pPr>
      <w:r w:rsidRPr="006271EB">
        <w:rPr>
          <w:rFonts w:ascii="Sakkal Majalla" w:hAnsi="Sakkal Majalla" w:cs="Sakkal Majalla" w:hint="cs"/>
          <w:b/>
          <w:bCs/>
          <w:sz w:val="32"/>
          <w:szCs w:val="32"/>
          <w:rtl/>
        </w:rPr>
        <w:t>دور</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خوارزميات</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الذكاء</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الاصطناعي</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عل</w:t>
      </w:r>
      <w:r w:rsidR="000508BB">
        <w:rPr>
          <w:rFonts w:ascii="Sakkal Majalla" w:hAnsi="Sakkal Majalla" w:cs="Sakkal Majalla" w:hint="cs"/>
          <w:b/>
          <w:bCs/>
          <w:sz w:val="32"/>
          <w:szCs w:val="32"/>
          <w:rtl/>
        </w:rPr>
        <w:t>ى</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تحسين</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الدقة</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في</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التنبؤ</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بإعداد</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الميزانيات</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للشركات</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بالمملكة</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العربية</w:t>
      </w:r>
      <w:r w:rsidRPr="006271EB">
        <w:rPr>
          <w:rFonts w:ascii="Sakkal Majalla" w:hAnsi="Sakkal Majalla" w:cs="Sakkal Majalla"/>
          <w:b/>
          <w:bCs/>
          <w:sz w:val="32"/>
          <w:szCs w:val="32"/>
          <w:rtl/>
        </w:rPr>
        <w:t xml:space="preserve"> </w:t>
      </w:r>
      <w:r w:rsidRPr="006271EB">
        <w:rPr>
          <w:rFonts w:ascii="Sakkal Majalla" w:hAnsi="Sakkal Majalla" w:cs="Sakkal Majalla" w:hint="cs"/>
          <w:b/>
          <w:bCs/>
          <w:sz w:val="32"/>
          <w:szCs w:val="32"/>
          <w:rtl/>
        </w:rPr>
        <w:t>السعودية</w:t>
      </w:r>
    </w:p>
    <w:p w14:paraId="2D4720CA" w14:textId="77777777" w:rsidR="00065718" w:rsidRPr="00065718" w:rsidRDefault="00065718" w:rsidP="00065718">
      <w:pPr>
        <w:jc w:val="center"/>
        <w:rPr>
          <w:rFonts w:ascii="Sakkal Majalla" w:hAnsi="Sakkal Majalla" w:cs="Sakkal Majalla"/>
          <w:b/>
          <w:bCs/>
          <w:sz w:val="28"/>
          <w:szCs w:val="28"/>
          <w:rtl/>
        </w:rPr>
      </w:pPr>
    </w:p>
    <w:p w14:paraId="1CC1B9D4" w14:textId="77777777" w:rsidR="00065718" w:rsidRDefault="00065718" w:rsidP="00065718">
      <w:pPr>
        <w:jc w:val="center"/>
        <w:rPr>
          <w:rFonts w:ascii="Sakkal Majalla" w:hAnsi="Sakkal Majalla" w:cs="Sakkal Majalla"/>
          <w:b/>
          <w:bCs/>
          <w:sz w:val="28"/>
          <w:szCs w:val="28"/>
          <w:rtl/>
          <w:lang w:bidi="ar-EG"/>
        </w:rPr>
      </w:pPr>
      <w:r w:rsidRPr="00065718">
        <w:rPr>
          <w:rFonts w:ascii="Sakkal Majalla" w:hAnsi="Sakkal Majalla" w:cs="Sakkal Majalla"/>
          <w:b/>
          <w:bCs/>
          <w:sz w:val="28"/>
          <w:szCs w:val="28"/>
          <w:rtl/>
          <w:lang w:bidi="ar-EG"/>
        </w:rPr>
        <w:t>إعداد الطالب/</w:t>
      </w:r>
    </w:p>
    <w:p w14:paraId="73C5B784" w14:textId="77777777" w:rsidR="00EC3D1C" w:rsidRPr="00065718" w:rsidRDefault="00EC3D1C" w:rsidP="00065718">
      <w:pPr>
        <w:jc w:val="center"/>
        <w:rPr>
          <w:rFonts w:ascii="Sakkal Majalla" w:hAnsi="Sakkal Majalla" w:cs="Sakkal Majalla"/>
          <w:b/>
          <w:bCs/>
          <w:sz w:val="28"/>
          <w:szCs w:val="28"/>
          <w:rtl/>
          <w:lang w:bidi="ar-EG"/>
        </w:rPr>
      </w:pPr>
    </w:p>
    <w:p w14:paraId="38D9FD80" w14:textId="5D3BBED4" w:rsidR="00065718" w:rsidRPr="00065718" w:rsidRDefault="000508BB" w:rsidP="000508B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ريهام احمد عبدالله </w:t>
      </w:r>
    </w:p>
    <w:p w14:paraId="1DDEF11E" w14:textId="77777777" w:rsidR="00065718" w:rsidRPr="00065718" w:rsidRDefault="00065718" w:rsidP="00065718">
      <w:pPr>
        <w:jc w:val="center"/>
        <w:rPr>
          <w:rFonts w:ascii="Sakkal Majalla" w:hAnsi="Sakkal Majalla" w:cs="Sakkal Majalla"/>
          <w:b/>
          <w:bCs/>
          <w:sz w:val="28"/>
          <w:szCs w:val="28"/>
          <w:rtl/>
          <w:lang w:bidi="ar-EG"/>
        </w:rPr>
      </w:pPr>
    </w:p>
    <w:p w14:paraId="0CD4C8AB" w14:textId="77777777" w:rsidR="00065718" w:rsidRDefault="00065718" w:rsidP="00065718">
      <w:pPr>
        <w:jc w:val="center"/>
        <w:rPr>
          <w:rFonts w:ascii="Sakkal Majalla" w:hAnsi="Sakkal Majalla" w:cs="Sakkal Majalla"/>
          <w:b/>
          <w:bCs/>
          <w:sz w:val="28"/>
          <w:szCs w:val="28"/>
          <w:rtl/>
          <w:lang w:bidi="ar-EG"/>
        </w:rPr>
      </w:pPr>
      <w:r w:rsidRPr="00065718">
        <w:rPr>
          <w:rFonts w:ascii="Sakkal Majalla" w:hAnsi="Sakkal Majalla" w:cs="Sakkal Majalla"/>
          <w:b/>
          <w:bCs/>
          <w:sz w:val="28"/>
          <w:szCs w:val="28"/>
          <w:rtl/>
          <w:lang w:bidi="ar-EG"/>
        </w:rPr>
        <w:t>إشراف/</w:t>
      </w:r>
    </w:p>
    <w:p w14:paraId="33AE07E3" w14:textId="77777777" w:rsidR="00EC3D1C" w:rsidRPr="00065718" w:rsidRDefault="00EC3D1C" w:rsidP="00065718">
      <w:pPr>
        <w:jc w:val="center"/>
        <w:rPr>
          <w:rFonts w:ascii="Sakkal Majalla" w:hAnsi="Sakkal Majalla" w:cs="Sakkal Majalla"/>
          <w:b/>
          <w:bCs/>
          <w:sz w:val="28"/>
          <w:szCs w:val="28"/>
          <w:rtl/>
          <w:lang w:bidi="ar-EG"/>
        </w:rPr>
      </w:pPr>
    </w:p>
    <w:p w14:paraId="5A230782" w14:textId="5D8A33C9" w:rsidR="00065718" w:rsidRDefault="00EC3D1C" w:rsidP="000657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د.الفيصل عبدالحميد </w:t>
      </w:r>
    </w:p>
    <w:p w14:paraId="0CE3F9B2" w14:textId="36715B38" w:rsidR="00065718" w:rsidRPr="00065718" w:rsidRDefault="00EC3D1C" w:rsidP="00EC3D1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فايز جراد </w:t>
      </w:r>
    </w:p>
    <w:p w14:paraId="20EED19F" w14:textId="77777777" w:rsidR="00065718" w:rsidRPr="00065718" w:rsidRDefault="00065718" w:rsidP="00065718">
      <w:pPr>
        <w:jc w:val="center"/>
        <w:rPr>
          <w:rFonts w:ascii="Sakkal Majalla" w:hAnsi="Sakkal Majalla" w:cs="Sakkal Majalla"/>
          <w:b/>
          <w:bCs/>
          <w:sz w:val="28"/>
          <w:szCs w:val="28"/>
          <w:rtl/>
          <w:lang w:bidi="ar-EG"/>
        </w:rPr>
      </w:pPr>
    </w:p>
    <w:p w14:paraId="04EC7DD5" w14:textId="77777777" w:rsidR="00065718" w:rsidRPr="00065718" w:rsidRDefault="00065718" w:rsidP="00065718">
      <w:pPr>
        <w:jc w:val="center"/>
        <w:rPr>
          <w:rFonts w:ascii="Sakkal Majalla" w:hAnsi="Sakkal Majalla" w:cs="Sakkal Majalla"/>
          <w:b/>
          <w:bCs/>
          <w:sz w:val="28"/>
          <w:szCs w:val="28"/>
          <w:rtl/>
          <w:lang w:bidi="ar-EG"/>
        </w:rPr>
      </w:pPr>
      <w:r w:rsidRPr="00065718">
        <w:rPr>
          <w:rFonts w:ascii="Sakkal Majalla" w:hAnsi="Sakkal Majalla" w:cs="Sakkal Majalla"/>
          <w:b/>
          <w:bCs/>
          <w:sz w:val="28"/>
          <w:szCs w:val="28"/>
          <w:rtl/>
          <w:lang w:bidi="ar-EG"/>
        </w:rPr>
        <w:t>العام الدراسي:</w:t>
      </w:r>
    </w:p>
    <w:p w14:paraId="7FA40946" w14:textId="77777777" w:rsidR="00065718" w:rsidRPr="00065718" w:rsidRDefault="00065718" w:rsidP="00065718">
      <w:pPr>
        <w:jc w:val="center"/>
        <w:rPr>
          <w:rFonts w:ascii="Sakkal Majalla" w:hAnsi="Sakkal Majalla" w:cs="Sakkal Majalla"/>
          <w:b/>
          <w:bCs/>
          <w:sz w:val="28"/>
          <w:szCs w:val="28"/>
          <w:rtl/>
          <w:lang w:bidi="ar-EG"/>
        </w:rPr>
      </w:pPr>
      <w:r w:rsidRPr="00065718">
        <w:rPr>
          <w:rFonts w:ascii="Sakkal Majalla" w:hAnsi="Sakkal Majalla" w:cs="Sakkal Majalla"/>
          <w:b/>
          <w:bCs/>
          <w:sz w:val="28"/>
          <w:szCs w:val="28"/>
          <w:rtl/>
          <w:lang w:bidi="ar-EG"/>
        </w:rPr>
        <w:t>2024</w:t>
      </w:r>
    </w:p>
    <w:p w14:paraId="340F3F96" w14:textId="77777777" w:rsidR="00073663" w:rsidRPr="00065718" w:rsidRDefault="00073663">
      <w:pPr>
        <w:rPr>
          <w:rFonts w:ascii="Simplified Arabic" w:hAnsi="Simplified Arabic" w:cs="Simplified Arabic"/>
          <w:b/>
          <w:bCs/>
          <w:sz w:val="28"/>
          <w:szCs w:val="28"/>
          <w:rtl/>
          <w:lang w:bidi="ar-EG"/>
        </w:rPr>
      </w:pPr>
    </w:p>
    <w:p w14:paraId="6730E30D" w14:textId="77777777" w:rsidR="00065718" w:rsidRPr="00065718" w:rsidRDefault="00065718" w:rsidP="00065718">
      <w:pPr>
        <w:rPr>
          <w:rFonts w:ascii="Sakkal Majalla" w:hAnsi="Sakkal Majalla" w:cs="Sakkal Majalla"/>
          <w:sz w:val="28"/>
          <w:szCs w:val="28"/>
          <w:u w:val="single"/>
          <w:rtl/>
        </w:rPr>
      </w:pPr>
    </w:p>
    <w:p w14:paraId="59835073" w14:textId="77777777" w:rsidR="00065718" w:rsidRPr="00065718" w:rsidRDefault="00065718" w:rsidP="00065718">
      <w:pPr>
        <w:rPr>
          <w:rFonts w:ascii="Sakkal Majalla" w:hAnsi="Sakkal Majalla" w:cs="Sakkal Majalla"/>
          <w:sz w:val="28"/>
          <w:szCs w:val="28"/>
          <w:u w:val="single"/>
          <w:rtl/>
        </w:rPr>
      </w:pPr>
    </w:p>
    <w:p w14:paraId="1DB226BE" w14:textId="77777777" w:rsidR="00065718" w:rsidRPr="00065718" w:rsidRDefault="00065718" w:rsidP="00065718">
      <w:pPr>
        <w:ind w:left="2160" w:hanging="2160"/>
        <w:rPr>
          <w:rFonts w:ascii="Sakkal Majalla" w:hAnsi="Sakkal Majalla" w:cs="Sakkal Majalla"/>
          <w:sz w:val="28"/>
          <w:szCs w:val="28"/>
          <w:u w:val="single"/>
          <w:rtl/>
        </w:rPr>
      </w:pPr>
    </w:p>
    <w:p w14:paraId="573B42D7" w14:textId="77777777" w:rsidR="00065718" w:rsidRPr="00065718" w:rsidRDefault="00065718" w:rsidP="00065718">
      <w:pPr>
        <w:ind w:left="2160" w:hanging="2160"/>
        <w:rPr>
          <w:rFonts w:ascii="Sakkal Majalla" w:hAnsi="Sakkal Majalla" w:cs="Sakkal Majalla"/>
          <w:sz w:val="28"/>
          <w:szCs w:val="28"/>
          <w:u w:val="single"/>
          <w:rtl/>
        </w:rPr>
      </w:pPr>
    </w:p>
    <w:p w14:paraId="26BE8FEF" w14:textId="77777777" w:rsidR="00065718" w:rsidRPr="00065718" w:rsidRDefault="00065718" w:rsidP="00065718">
      <w:pPr>
        <w:ind w:left="2160" w:hanging="2160"/>
        <w:rPr>
          <w:rFonts w:ascii="Sakkal Majalla" w:hAnsi="Sakkal Majalla" w:cs="Sakkal Majalla"/>
          <w:sz w:val="28"/>
          <w:szCs w:val="28"/>
          <w:u w:val="single"/>
          <w:rtl/>
        </w:rPr>
      </w:pPr>
    </w:p>
    <w:p w14:paraId="7C33CE9F" w14:textId="77777777" w:rsidR="00065718" w:rsidRPr="00065718" w:rsidRDefault="00065718" w:rsidP="00065718">
      <w:pPr>
        <w:ind w:left="2160" w:hanging="2160"/>
        <w:rPr>
          <w:rFonts w:ascii="Sakkal Majalla" w:hAnsi="Sakkal Majalla" w:cs="Sakkal Majalla"/>
          <w:sz w:val="28"/>
          <w:szCs w:val="28"/>
          <w:u w:val="single"/>
          <w:rtl/>
        </w:rPr>
      </w:pPr>
    </w:p>
    <w:p w14:paraId="668A24C0" w14:textId="77777777" w:rsidR="00065718" w:rsidRPr="00065718" w:rsidRDefault="00065718" w:rsidP="00065718">
      <w:pPr>
        <w:ind w:left="2160" w:hanging="2160"/>
        <w:rPr>
          <w:rFonts w:ascii="Sakkal Majalla" w:hAnsi="Sakkal Majalla" w:cs="Sakkal Majalla"/>
          <w:sz w:val="28"/>
          <w:szCs w:val="28"/>
          <w:u w:val="single"/>
          <w:rtl/>
        </w:rPr>
      </w:pPr>
    </w:p>
    <w:p w14:paraId="63BA3E32" w14:textId="77777777" w:rsidR="00065718" w:rsidRPr="00065718" w:rsidRDefault="00065718" w:rsidP="00065718">
      <w:pPr>
        <w:ind w:left="2160" w:hanging="2160"/>
        <w:rPr>
          <w:rFonts w:ascii="Sakkal Majalla" w:hAnsi="Sakkal Majalla" w:cs="Sakkal Majalla"/>
          <w:sz w:val="28"/>
          <w:szCs w:val="28"/>
          <w:u w:val="single"/>
          <w:rtl/>
        </w:rPr>
      </w:pPr>
    </w:p>
    <w:p w14:paraId="56850E21" w14:textId="77777777" w:rsidR="00065718" w:rsidRPr="00065718" w:rsidRDefault="00065718" w:rsidP="00065718">
      <w:pPr>
        <w:ind w:left="2160" w:hanging="2160"/>
        <w:rPr>
          <w:rFonts w:ascii="Sakkal Majalla" w:hAnsi="Sakkal Majalla" w:cs="Sakkal Majalla"/>
          <w:sz w:val="28"/>
          <w:szCs w:val="28"/>
          <w:u w:val="single"/>
          <w:rtl/>
        </w:rPr>
      </w:pPr>
    </w:p>
    <w:p w14:paraId="497BF04A" w14:textId="77777777" w:rsidR="00065718" w:rsidRPr="00065718" w:rsidRDefault="00065718" w:rsidP="00065718">
      <w:pPr>
        <w:pStyle w:val="1"/>
        <w:jc w:val="center"/>
        <w:rPr>
          <w:rFonts w:ascii="Simplified Arabic" w:hAnsi="Simplified Arabic" w:cs="Simplified Arabic"/>
          <w:b/>
          <w:bCs/>
          <w:color w:val="auto"/>
          <w:rtl/>
        </w:rPr>
      </w:pPr>
      <w:bookmarkStart w:id="1" w:name="_Toc172397775"/>
      <w:bookmarkStart w:id="2" w:name="_Toc172746088"/>
      <w:bookmarkStart w:id="3" w:name="_Toc173779719"/>
      <w:bookmarkStart w:id="4" w:name="_Toc180174332"/>
      <w:r w:rsidRPr="00065718">
        <w:rPr>
          <w:rFonts w:ascii="Simplified Arabic" w:hAnsi="Simplified Arabic" w:cs="Simplified Arabic"/>
          <w:b/>
          <w:bCs/>
          <w:color w:val="auto"/>
          <w:rtl/>
        </w:rPr>
        <w:t>الفصل الأول</w:t>
      </w:r>
      <w:bookmarkEnd w:id="1"/>
      <w:bookmarkEnd w:id="2"/>
      <w:bookmarkEnd w:id="3"/>
      <w:bookmarkEnd w:id="4"/>
    </w:p>
    <w:p w14:paraId="32BE1ABB" w14:textId="77777777" w:rsidR="00065718" w:rsidRPr="00065718" w:rsidRDefault="00065718" w:rsidP="00065718">
      <w:pPr>
        <w:rPr>
          <w:rFonts w:ascii="Sakkal Majalla" w:hAnsi="Sakkal Majalla" w:cs="Sakkal Majalla"/>
          <w:sz w:val="28"/>
          <w:szCs w:val="28"/>
          <w:u w:val="single"/>
          <w:rtl/>
        </w:rPr>
      </w:pPr>
    </w:p>
    <w:p w14:paraId="4214353A" w14:textId="77777777" w:rsidR="00065718" w:rsidRPr="00065718" w:rsidRDefault="00065718" w:rsidP="00065718">
      <w:pPr>
        <w:rPr>
          <w:rFonts w:ascii="Sakkal Majalla" w:hAnsi="Sakkal Majalla" w:cs="Sakkal Majalla"/>
          <w:sz w:val="28"/>
          <w:szCs w:val="28"/>
          <w:u w:val="single"/>
          <w:rtl/>
        </w:rPr>
      </w:pPr>
    </w:p>
    <w:p w14:paraId="1C4ABBE1" w14:textId="77777777" w:rsidR="00065718" w:rsidRPr="00065718" w:rsidRDefault="00065718" w:rsidP="00065718">
      <w:pPr>
        <w:rPr>
          <w:rFonts w:ascii="Sakkal Majalla" w:hAnsi="Sakkal Majalla" w:cs="Sakkal Majalla"/>
          <w:sz w:val="28"/>
          <w:szCs w:val="28"/>
          <w:u w:val="single"/>
          <w:rtl/>
        </w:rPr>
      </w:pPr>
    </w:p>
    <w:p w14:paraId="7A1656FD" w14:textId="77777777" w:rsidR="00065718" w:rsidRPr="00065718" w:rsidRDefault="00065718" w:rsidP="00065718">
      <w:pPr>
        <w:rPr>
          <w:rFonts w:ascii="Sakkal Majalla" w:hAnsi="Sakkal Majalla" w:cs="Sakkal Majalla"/>
          <w:sz w:val="28"/>
          <w:szCs w:val="28"/>
          <w:u w:val="single"/>
          <w:rtl/>
        </w:rPr>
      </w:pPr>
    </w:p>
    <w:p w14:paraId="46142737" w14:textId="77777777" w:rsidR="00065718" w:rsidRPr="00065718" w:rsidRDefault="00065718" w:rsidP="00065718">
      <w:pPr>
        <w:rPr>
          <w:rFonts w:ascii="Sakkal Majalla" w:hAnsi="Sakkal Majalla" w:cs="Sakkal Majalla"/>
          <w:sz w:val="28"/>
          <w:szCs w:val="28"/>
          <w:u w:val="single"/>
          <w:rtl/>
        </w:rPr>
      </w:pPr>
    </w:p>
    <w:p w14:paraId="0E3133D6" w14:textId="77777777" w:rsidR="00065718" w:rsidRPr="00065718" w:rsidRDefault="00065718" w:rsidP="00065718">
      <w:pPr>
        <w:rPr>
          <w:rFonts w:ascii="Sakkal Majalla" w:hAnsi="Sakkal Majalla" w:cs="Sakkal Majalla"/>
          <w:sz w:val="28"/>
          <w:szCs w:val="28"/>
          <w:u w:val="single"/>
          <w:rtl/>
        </w:rPr>
      </w:pPr>
    </w:p>
    <w:p w14:paraId="109E5DD4" w14:textId="77777777" w:rsidR="00065718" w:rsidRPr="00065718" w:rsidRDefault="00065718" w:rsidP="00065718">
      <w:pPr>
        <w:rPr>
          <w:rFonts w:ascii="Sakkal Majalla" w:hAnsi="Sakkal Majalla" w:cs="Sakkal Majalla"/>
          <w:sz w:val="28"/>
          <w:szCs w:val="28"/>
          <w:u w:val="single"/>
          <w:rtl/>
        </w:rPr>
      </w:pPr>
    </w:p>
    <w:p w14:paraId="268253A0" w14:textId="77777777" w:rsidR="00065718" w:rsidRPr="00065718" w:rsidRDefault="00065718" w:rsidP="00065718">
      <w:pPr>
        <w:rPr>
          <w:rFonts w:ascii="Sakkal Majalla" w:hAnsi="Sakkal Majalla" w:cs="Sakkal Majalla"/>
          <w:sz w:val="28"/>
          <w:szCs w:val="28"/>
          <w:u w:val="single"/>
          <w:rtl/>
        </w:rPr>
      </w:pPr>
    </w:p>
    <w:p w14:paraId="70CEF125" w14:textId="77777777" w:rsidR="00065718" w:rsidRPr="00065718" w:rsidRDefault="00065718" w:rsidP="00065718">
      <w:pPr>
        <w:rPr>
          <w:rFonts w:ascii="Sakkal Majalla" w:hAnsi="Sakkal Majalla" w:cs="Sakkal Majalla"/>
          <w:sz w:val="28"/>
          <w:szCs w:val="28"/>
          <w:u w:val="single"/>
          <w:rtl/>
        </w:rPr>
      </w:pPr>
    </w:p>
    <w:p w14:paraId="4E061858" w14:textId="77777777" w:rsidR="00065718" w:rsidRPr="00065718" w:rsidRDefault="00065718" w:rsidP="00065718">
      <w:pPr>
        <w:rPr>
          <w:rFonts w:ascii="Sakkal Majalla" w:hAnsi="Sakkal Majalla" w:cs="Sakkal Majalla"/>
          <w:sz w:val="28"/>
          <w:szCs w:val="28"/>
          <w:u w:val="single"/>
          <w:rtl/>
        </w:rPr>
      </w:pPr>
    </w:p>
    <w:p w14:paraId="5AE0C434" w14:textId="77777777" w:rsidR="00065718" w:rsidRPr="00065718" w:rsidRDefault="00065718" w:rsidP="00065718">
      <w:pPr>
        <w:rPr>
          <w:rFonts w:ascii="Sakkal Majalla" w:hAnsi="Sakkal Majalla" w:cs="Sakkal Majalla"/>
          <w:sz w:val="28"/>
          <w:szCs w:val="28"/>
          <w:u w:val="single"/>
          <w:rtl/>
        </w:rPr>
      </w:pPr>
    </w:p>
    <w:p w14:paraId="7BD3EFBB" w14:textId="77777777" w:rsidR="00065718" w:rsidRPr="00065718" w:rsidRDefault="00065718" w:rsidP="00065718">
      <w:pPr>
        <w:pStyle w:val="2"/>
        <w:rPr>
          <w:color w:val="auto"/>
          <w:rtl/>
        </w:rPr>
      </w:pPr>
      <w:bookmarkStart w:id="5" w:name="_Toc172397776"/>
      <w:bookmarkStart w:id="6" w:name="_Toc172746089"/>
      <w:bookmarkStart w:id="7" w:name="_Toc173779720"/>
      <w:bookmarkStart w:id="8" w:name="_Toc180174333"/>
      <w:r w:rsidRPr="00065718">
        <w:rPr>
          <w:color w:val="auto"/>
          <w:rtl/>
        </w:rPr>
        <w:t>المقدمة</w:t>
      </w:r>
      <w:bookmarkEnd w:id="5"/>
      <w:bookmarkEnd w:id="6"/>
      <w:bookmarkEnd w:id="7"/>
      <w:bookmarkEnd w:id="8"/>
    </w:p>
    <w:p w14:paraId="0CA0C7E8" w14:textId="77777777" w:rsidR="00065718" w:rsidRPr="00065718" w:rsidRDefault="00065718" w:rsidP="00065718">
      <w:pPr>
        <w:pStyle w:val="ac"/>
        <w:rPr>
          <w:rtl/>
        </w:rPr>
      </w:pPr>
      <w:r w:rsidRPr="00065718">
        <w:rPr>
          <w:rtl/>
        </w:rPr>
        <w:t>تُعَدُّ خوارزميات الذكاء الاصطناعي من الأدوات البارزة التي أحدثت ثورة في مجال التنبؤ المالي وإعداد الميزانيات للشركات. في ظل تعقيدات السوق المتزايدة والتقلبات الاقتصادية العالمية، أصبح استخدام الذكاء الاصطناعي لتحليل البيانات والتنبؤ بالأداء المالي أمراً ضرورياً لتعزيز الدقة والكفاءة في اتخاذ القرارات المالية. تعتبر هذه الخوارزميات ركيزة أساسية في تحسين القدرة التنافسية للشركات، إذ تُمَكِّنها من الاستفادة من البيانات الضخمة وتوفير رؤى عميقة ودقيقة يمكن الاعتماد عليها</w:t>
      </w:r>
      <w:r w:rsidRPr="00065718">
        <w:rPr>
          <w:rFonts w:hint="cs"/>
          <w:rtl/>
        </w:rPr>
        <w:t xml:space="preserve"> </w:t>
      </w:r>
      <w:sdt>
        <w:sdtPr>
          <w:rPr>
            <w:rFonts w:hint="cs"/>
            <w:rtl/>
          </w:rPr>
          <w:id w:val="-2016988185"/>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Aji24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Ajiga</w:t>
          </w:r>
          <w:r w:rsidRPr="00065718">
            <w:rPr>
              <w:rFonts w:hint="cs"/>
              <w:noProof/>
              <w:rtl/>
            </w:rPr>
            <w:t>، 2024)</w:t>
          </w:r>
          <w:r w:rsidRPr="00065718">
            <w:rPr>
              <w:rtl/>
            </w:rPr>
            <w:fldChar w:fldCharType="end"/>
          </w:r>
        </w:sdtContent>
      </w:sdt>
      <w:r w:rsidRPr="00065718">
        <w:rPr>
          <w:rtl/>
        </w:rPr>
        <w:t>.</w:t>
      </w:r>
    </w:p>
    <w:p w14:paraId="0F21C336" w14:textId="77777777" w:rsidR="00065718" w:rsidRPr="00065718" w:rsidRDefault="00065718" w:rsidP="00065718">
      <w:pPr>
        <w:pStyle w:val="ac"/>
        <w:rPr>
          <w:rtl/>
        </w:rPr>
      </w:pPr>
      <w:r w:rsidRPr="00065718">
        <w:rPr>
          <w:rtl/>
        </w:rPr>
        <w:t>عند النظر إلى عملية تحسين خوارزميات الذكاء الاصطناعي، نجد أنها تبدأ بزيادة دقة التنبؤ، وهو ما يُعَدُّ الهدف الأساسي لأي نظام مالي يعتمد على الذكاء الاصطناعي. الدقة في التنبؤ تعني القدرة على التنبؤ بالإيرادات، المصروفات، والتدفقات النقدية بدقة عالية. تعتمد هذه الدقة بشكل كبير على جودة البيانات المستخدمة ونوعية النماذج الرياضية المطبقة. استخدام تقنيات التعلم العميق والتعلم الآلي يُعَدُّ من أكثر الأساليب فعالية في هذا السياق. تقنيات التعلم العميق، مثل الشبكات العصبية متعددة الطبقات، تُعالج البيانات عبر طبقات متعددة لاكتشاف الأنماط المعقدة والعلاقات الخفية التي قد لا تكون واضحة باستخدام النماذج التقليدية. هذا يساعد الشركات على التنبؤ بالاتجاهات المالية بدقة أكبر، مما يساهم في تخطيط مالي أكثر استباقية وفعالية.</w:t>
      </w:r>
    </w:p>
    <w:p w14:paraId="1D4A9D60" w14:textId="77777777" w:rsidR="00065718" w:rsidRPr="00065718" w:rsidRDefault="00065718" w:rsidP="00065718">
      <w:pPr>
        <w:pStyle w:val="ac"/>
        <w:rPr>
          <w:rtl/>
        </w:rPr>
      </w:pPr>
      <w:r w:rsidRPr="00065718">
        <w:rPr>
          <w:rtl/>
        </w:rPr>
        <w:t>يُسهم الذكاء الاصطناعي بشكل كبير في تحسين عملية إعداد الميزانيات من خلال تعزيز الكفاءة والفعالية. الخوارزميات الذكية قادرة على معالجة وتحليل كميات ضخمة من البيانات في وقت قصير، مما يوفر على الشركات الكثير من الوقت والموارد التي كانت تُستهلك في عمليات التحليل اليدوي. تحليل البيانات المالية التاريخية، التوقعات الاقتصادية، وأنماط السوق يمكن أن يُمكِّن الشركات من تخصيص الموارد بشكل أفضل وتحديد أولويات الإنفاق بدقة. هذا التحليل يمكن أن يقلل الفجوات بين التوقعات والواقع، مما يساعد الشركات على تجنب المفاجآت المالية غير المرغوبة وتحديد الفرص الجديدة التي يمكن استغلالها</w:t>
      </w:r>
      <w:r w:rsidRPr="00065718">
        <w:rPr>
          <w:rFonts w:hint="cs"/>
          <w:rtl/>
        </w:rPr>
        <w:t xml:space="preserve"> </w:t>
      </w:r>
      <w:sdt>
        <w:sdtPr>
          <w:rPr>
            <w:rFonts w:hint="cs"/>
            <w:rtl/>
          </w:rPr>
          <w:id w:val="-350185725"/>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Kar23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Kar</w:t>
          </w:r>
          <w:r w:rsidRPr="00065718">
            <w:rPr>
              <w:rFonts w:hint="cs"/>
              <w:noProof/>
              <w:rtl/>
            </w:rPr>
            <w:t>، 2023)</w:t>
          </w:r>
          <w:r w:rsidRPr="00065718">
            <w:rPr>
              <w:rtl/>
            </w:rPr>
            <w:fldChar w:fldCharType="end"/>
          </w:r>
        </w:sdtContent>
      </w:sdt>
      <w:r w:rsidRPr="00065718">
        <w:rPr>
          <w:rtl/>
        </w:rPr>
        <w:t>.</w:t>
      </w:r>
    </w:p>
    <w:p w14:paraId="52842C8A" w14:textId="77777777" w:rsidR="00065718" w:rsidRPr="00065718" w:rsidRDefault="00065718" w:rsidP="00065718">
      <w:pPr>
        <w:pStyle w:val="ac"/>
        <w:rPr>
          <w:rtl/>
        </w:rPr>
      </w:pPr>
      <w:r w:rsidRPr="00065718">
        <w:rPr>
          <w:rtl/>
        </w:rPr>
        <w:t xml:space="preserve">تحسين خوارزميات الذكاء الاصطناعي يتطلب أيضا تطوير نماذج متكيفة وديناميكية تستطيع التعامل مع التغيرات السريعة في الأسواق والاقتصادات. تعتمد الشركات على القدرة على التكيف مع الظروف المتغيرة لضمان استمرارية الأعمال وتحقيق </w:t>
      </w:r>
      <w:r w:rsidRPr="00065718">
        <w:rPr>
          <w:rtl/>
        </w:rPr>
        <w:lastRenderedPageBreak/>
        <w:t>النمو المستدام. استخدام تقنيات التعلم المستمر والنماذج التكيفية يتيح للخوارزميات تحديث نفسها باستمرار بناءً على البيانات الجديدة، مما يحسن من دقتها وفعاليتها على المدى الطويل. تقنيات معالجة اللغة الطبيعية تُعَدُّ أيضا جزءاً مهماً من هذا التطوير، إذ تُمَكِّن الشركات من تحليل الأخبار والتقارير الاقتصادية بشكل آلي للحصول على رؤى إضافية تُحسِّن من دقة التنبؤات المالية.</w:t>
      </w:r>
    </w:p>
    <w:p w14:paraId="33AD7A9B" w14:textId="77777777" w:rsidR="00065718" w:rsidRPr="00065718" w:rsidRDefault="00065718" w:rsidP="00065718">
      <w:pPr>
        <w:pStyle w:val="ac"/>
        <w:rPr>
          <w:rtl/>
        </w:rPr>
      </w:pPr>
      <w:r w:rsidRPr="00065718">
        <w:rPr>
          <w:rtl/>
        </w:rPr>
        <w:t>يتطلب تحسين خوارزميات الذكاء الاصطناعي تعاوناً وثيقاً بين الفرق المالية والتقنية داخل الشركة. هذا التعاون يعني دمج الفهم العميق للاحتياجات المالية مع الخبرة التقنية في تطوير النماذج. الفرق متعددة التخصصات التي تضم خبراء في المالية، الإحصاء، وعلوم البيانات تعمل معاً على تطوير وتطبيق الخوارزميات الذكية بما يتناسب مع الأهداف الاستراتيجية للشركة. هذا التكامل بين المجالات المختلفة يعزز من قدرة الشركة على استخدام الذكاء الاصطناعي بشكل فعال لتحقيق نتائج مالية دقيقة ومستدامة.</w:t>
      </w:r>
    </w:p>
    <w:p w14:paraId="2145694C" w14:textId="77777777" w:rsidR="00065718" w:rsidRPr="00065718" w:rsidRDefault="00065718" w:rsidP="00065718">
      <w:pPr>
        <w:pStyle w:val="ac"/>
        <w:rPr>
          <w:rtl/>
        </w:rPr>
      </w:pPr>
      <w:r w:rsidRPr="00065718">
        <w:rPr>
          <w:rtl/>
        </w:rPr>
        <w:t>تحسين خوارزميات الذكاء الاصطناعي للدقة في التنبؤ وإعداد الميزانية يُعَدُّ خطوة استراتيجية حيوية للشركات التي تسعى لتحقيق التفوق في بيئة أعمال تتسم بالتعقيد والتنافس الشديد. من خلال تعزيز دقة التنبؤ، تحسين كفاءة إعداد الميزانيات، وتطوير نماذج متكيفة، يمكن للشركات أن تتفوق في إدارة مواردها المالية واتخاذ قرارات مستنيرة تعزز من استدامتها ونموها على المدى الطويل. هذا النهج المتكامل لا يُسهم فقط في تحسين الأداء المالي، بل يوفر أيضاً ميزة تنافسية تُساعد الشركات على التكيف مع التغيرات المستمرة في الأسواق العالمية</w:t>
      </w:r>
      <w:r w:rsidRPr="00065718">
        <w:rPr>
          <w:rFonts w:hint="cs"/>
          <w:rtl/>
        </w:rPr>
        <w:t xml:space="preserve"> </w:t>
      </w:r>
      <w:sdt>
        <w:sdtPr>
          <w:rPr>
            <w:rFonts w:hint="cs"/>
            <w:rtl/>
          </w:rPr>
          <w:id w:val="1515731288"/>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Per23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Perifanis</w:t>
          </w:r>
          <w:r w:rsidRPr="00065718">
            <w:rPr>
              <w:rFonts w:hint="cs"/>
              <w:noProof/>
              <w:rtl/>
            </w:rPr>
            <w:t>، 2023)</w:t>
          </w:r>
          <w:r w:rsidRPr="00065718">
            <w:rPr>
              <w:rtl/>
            </w:rPr>
            <w:fldChar w:fldCharType="end"/>
          </w:r>
        </w:sdtContent>
      </w:sdt>
      <w:r w:rsidRPr="00065718">
        <w:rPr>
          <w:rtl/>
        </w:rPr>
        <w:t>.</w:t>
      </w:r>
    </w:p>
    <w:p w14:paraId="7EE54C0B" w14:textId="77777777" w:rsidR="00065718" w:rsidRPr="00065718" w:rsidRDefault="00065718" w:rsidP="00065718">
      <w:pPr>
        <w:spacing w:line="240" w:lineRule="auto"/>
        <w:ind w:firstLine="732"/>
        <w:jc w:val="both"/>
        <w:rPr>
          <w:rFonts w:ascii="Simplified Arabic" w:hAnsi="Simplified Arabic" w:cs="Simplified Arabic"/>
          <w:sz w:val="28"/>
          <w:szCs w:val="28"/>
          <w:rtl/>
          <w:lang w:bidi="ar-EG"/>
        </w:rPr>
      </w:pPr>
    </w:p>
    <w:p w14:paraId="3DA32E1E" w14:textId="77777777" w:rsidR="00065718" w:rsidRPr="00065718" w:rsidRDefault="00065718" w:rsidP="00065718">
      <w:pPr>
        <w:pStyle w:val="2"/>
        <w:spacing w:line="360" w:lineRule="auto"/>
        <w:rPr>
          <w:b/>
          <w:bCs/>
          <w:color w:val="auto"/>
          <w:sz w:val="28"/>
          <w:szCs w:val="28"/>
          <w:rtl/>
        </w:rPr>
      </w:pPr>
      <w:bookmarkStart w:id="9" w:name="_Toc172397777"/>
      <w:bookmarkStart w:id="10" w:name="_Toc172746090"/>
      <w:bookmarkStart w:id="11" w:name="_Toc173779721"/>
      <w:bookmarkStart w:id="12" w:name="_Toc180174334"/>
      <w:r w:rsidRPr="00065718">
        <w:rPr>
          <w:b/>
          <w:bCs/>
          <w:color w:val="auto"/>
          <w:sz w:val="28"/>
          <w:szCs w:val="28"/>
          <w:rtl/>
        </w:rPr>
        <w:t>مشكلة الدراسة</w:t>
      </w:r>
      <w:bookmarkEnd w:id="9"/>
      <w:bookmarkEnd w:id="10"/>
      <w:bookmarkEnd w:id="11"/>
      <w:bookmarkEnd w:id="12"/>
      <w:r w:rsidRPr="00065718">
        <w:rPr>
          <w:b/>
          <w:bCs/>
          <w:color w:val="auto"/>
          <w:sz w:val="28"/>
          <w:szCs w:val="28"/>
          <w:rtl/>
        </w:rPr>
        <w:t xml:space="preserve"> </w:t>
      </w:r>
    </w:p>
    <w:p w14:paraId="382D12EF" w14:textId="77777777" w:rsidR="00065718" w:rsidRDefault="00065718" w:rsidP="00065718">
      <w:pPr>
        <w:pStyle w:val="ac"/>
        <w:rPr>
          <w:rtl/>
        </w:rPr>
      </w:pPr>
      <w:r w:rsidRPr="00065718">
        <w:rPr>
          <w:rtl/>
        </w:rPr>
        <w:t>تواجه الشركات اليوم بيئة أعمال معقدة وديناميكية تتطلب منها التكيف السريع مع التغيرات الاقتصادية والتقلبات السوقية. في هذا السياق، يعد التنبؤ المالي الدقيق وإعداد الميزانيات الفعالة أمرين حاسمين لضمان استمرارية الأعمال وتحقيق النجاح المستدام. ومع ذلك، تواجه الشركات تحديات كبيرة في تحسين دقة التنبؤات المالية واستخدامها بشكل فعال في إعداد الميزانيات. إن مشكلة الدراسة الحالية تتناول الحاجة الملحة لتحسين خوارزميات الذكاء الاصطناعي لتحقيق دقة أكبر في التنبؤ المالي وإعداد الميزانيات، مما يعزز من قدرة الشركات على اتخاذ قرارات مالية مستنيرة وتحقيق النمو المستدام.</w:t>
      </w:r>
    </w:p>
    <w:p w14:paraId="6BC57B89" w14:textId="77777777" w:rsidR="00065718" w:rsidRDefault="00065718" w:rsidP="00065718">
      <w:pPr>
        <w:pStyle w:val="ac"/>
        <w:rPr>
          <w:rtl/>
        </w:rPr>
      </w:pPr>
    </w:p>
    <w:p w14:paraId="1CCE5CA8" w14:textId="77777777" w:rsidR="00065718" w:rsidRPr="00065718" w:rsidRDefault="00065718" w:rsidP="00065718">
      <w:pPr>
        <w:pStyle w:val="ac"/>
        <w:rPr>
          <w:rtl/>
        </w:rPr>
      </w:pPr>
    </w:p>
    <w:p w14:paraId="343C3317" w14:textId="77777777" w:rsidR="00065718" w:rsidRPr="00065718" w:rsidRDefault="00065718" w:rsidP="00065718">
      <w:pPr>
        <w:pStyle w:val="a"/>
        <w:rPr>
          <w:rtl/>
        </w:rPr>
      </w:pPr>
      <w:r w:rsidRPr="00065718">
        <w:rPr>
          <w:rtl/>
        </w:rPr>
        <w:t>التحديات في التنبؤ المالي</w:t>
      </w:r>
    </w:p>
    <w:p w14:paraId="0480D226" w14:textId="77777777" w:rsidR="00065718" w:rsidRPr="00065718" w:rsidRDefault="00065718" w:rsidP="00065718">
      <w:pPr>
        <w:pStyle w:val="ac"/>
        <w:rPr>
          <w:rtl/>
        </w:rPr>
      </w:pPr>
      <w:r w:rsidRPr="00065718">
        <w:rPr>
          <w:rtl/>
        </w:rPr>
        <w:t>تعتبر دقة التنبؤ المالي أحد التحديات الرئيسية التي تواجه الشركات. التنبؤات المالية الدقيقة تتطلب تحليل كميات ضخمة من البيانات المالية التاريخية، بالإضافة إلى بيانات السوق الحالية والمتغيرات الاقتصادية. مع تزايد تعقيد البيانات وتنوعها، يصبح من الصعب استخدام النماذج التقليدية للتنبؤ المالي بفعالية. الخوارزميات التقليدية غالباً ما تعاني من قلة الدقة في التنبؤ، خاصة في الظروف الاقتصادية المتقلبة. علاوة على ذلك، فإن الاعتماد الكبير على البيانات التاريخية يمكن أن يكون غير كافٍ للتنبؤ بالتغيرات المستقبلية غير المتوقعة. هذه التحديات تجعل من الضروري تطوير خوارزميات ذكاء اصطناعي أكثر تطوراً وفعالية لتحسين دقة التنبؤات المالية.</w:t>
      </w:r>
    </w:p>
    <w:p w14:paraId="5D0AB8A5" w14:textId="77777777" w:rsidR="00065718" w:rsidRPr="00065718" w:rsidRDefault="00065718" w:rsidP="00065718">
      <w:pPr>
        <w:pStyle w:val="a"/>
        <w:rPr>
          <w:rtl/>
        </w:rPr>
      </w:pPr>
      <w:r w:rsidRPr="00065718">
        <w:rPr>
          <w:rtl/>
        </w:rPr>
        <w:t>التحديات في إعداد الميزانيات</w:t>
      </w:r>
    </w:p>
    <w:p w14:paraId="7F5A7EA9" w14:textId="77777777" w:rsidR="00065718" w:rsidRPr="00065718" w:rsidRDefault="00065718" w:rsidP="00065718">
      <w:pPr>
        <w:pStyle w:val="ac"/>
        <w:rPr>
          <w:rtl/>
        </w:rPr>
      </w:pPr>
      <w:r w:rsidRPr="00065718">
        <w:rPr>
          <w:rtl/>
        </w:rPr>
        <w:t>إعداد الميزانيات هو عملية معقدة تتطلب توازناً دقيقاً بين الإيرادات والمصروفات، بالإضافة إلى تخصيص الموارد بشكل فعال لتحقيق الأهداف الاستراتيجية للشركة. الشركات تواجه تحديات متعددة في هذا السياق، بما في ذلك التقديرات غير الدقيقة للإيرادات والنفقات، والتغيرات السريعة في الأسواق، وعدم اليقين الاقتصادي. إن عدم الدقة في إعداد الميزانيات يمكن أن يؤدي إلى مشكلات كبيرة، مثل نقص التمويل أو الإنفاق الزائد، مما يؤثر سلباً على الأداء المالي للشركة. تحسين خوارزميات الذكاء الاصطناعي يمكن أن يسهم في حل هذه المشكلة من خلال توفير تنبؤات مالية أكثر دقة وتحليلات مفصلة تساعد في إعداد ميزانيات أكثر واقعية وفعالية.</w:t>
      </w:r>
    </w:p>
    <w:p w14:paraId="4DBA08BD" w14:textId="77777777" w:rsidR="00065718" w:rsidRPr="00065718" w:rsidRDefault="00065718" w:rsidP="00065718">
      <w:pPr>
        <w:pStyle w:val="a"/>
        <w:rPr>
          <w:rtl/>
        </w:rPr>
      </w:pPr>
      <w:r w:rsidRPr="00065718">
        <w:rPr>
          <w:rtl/>
        </w:rPr>
        <w:t>تأثير جودة البيانات</w:t>
      </w:r>
    </w:p>
    <w:p w14:paraId="74EE1180" w14:textId="77777777" w:rsidR="00065718" w:rsidRDefault="00065718" w:rsidP="00065718">
      <w:pPr>
        <w:pStyle w:val="ac"/>
        <w:rPr>
          <w:rtl/>
        </w:rPr>
      </w:pPr>
      <w:r w:rsidRPr="00065718">
        <w:rPr>
          <w:rtl/>
        </w:rPr>
        <w:t>جودة البيانات المدخلة هي عنصر حاسم في دقة الخوارزميات الذكية. تعتمد الخوارزميات على البيانات التاريخية والحالية لتوليد التنبؤات المالية. ومع ذلك، تواجه الشركات تحديات في جمع البيانات عالية الجودة والمحافظة على تحديثها. البيانات غير المكتملة أو غير الدقيقة يمكن أن تؤدي إلى تنبؤات مالية خاطئة، مما يؤثر سلباً على إعداد الميزانيات وقرارات الإدارة المالية. لذلك، تحسين جودة البيانات وتكاملها يمثل جانباً أساسياً في تحسين خوارزميات الذكاء الاصطناعي. يجب على الشركات الاستثمار في تقنيات جمع البيانات المتقدمة ونظم إدارة البيانات لضمان أن الخوارزميات تعمل على أسس بيانات دقيقة وموثوقة.</w:t>
      </w:r>
    </w:p>
    <w:p w14:paraId="37B253BF" w14:textId="77777777" w:rsidR="00065718" w:rsidRPr="00065718" w:rsidRDefault="00065718" w:rsidP="00065718">
      <w:pPr>
        <w:pStyle w:val="ac"/>
        <w:rPr>
          <w:rtl/>
        </w:rPr>
      </w:pPr>
    </w:p>
    <w:p w14:paraId="6C224958" w14:textId="77777777" w:rsidR="00065718" w:rsidRPr="00065718" w:rsidRDefault="00065718" w:rsidP="00065718">
      <w:pPr>
        <w:pStyle w:val="a"/>
        <w:rPr>
          <w:rtl/>
        </w:rPr>
      </w:pPr>
      <w:r w:rsidRPr="00065718">
        <w:rPr>
          <w:rtl/>
        </w:rPr>
        <w:t>التعقيد التقني</w:t>
      </w:r>
    </w:p>
    <w:p w14:paraId="7A6499E5" w14:textId="77777777" w:rsidR="00065718" w:rsidRPr="00065718" w:rsidRDefault="00065718" w:rsidP="00065718">
      <w:pPr>
        <w:pStyle w:val="ac"/>
        <w:rPr>
          <w:rtl/>
        </w:rPr>
      </w:pPr>
      <w:r w:rsidRPr="00065718">
        <w:rPr>
          <w:rtl/>
        </w:rPr>
        <w:t>تحسين خوارزميات الذكاء الاصطناعي يتطلب خبرة تقنية عالية وفهماً عميقاً للنماذج الرياضية والتقنيات الحاسوبية المتقدمة. الشركات قد تواجه تحديات في توظيف وتدريب الكفاءات التقنية اللازمة لتطوير وتحسين هذه الخوارزميات. بالإضافة إلى ذلك، فإن تكامل الخوارزميات الذكية مع الأنظمة المالية الحالية يمكن أن يكون معقداً ومكلفاً. يتطلب ذلك استثمارات كبيرة في التكنولوجيا والبنية التحتية، وكذلك في التدريب والتطوير المستمر للفرق التقنية. لذا، يمكن أن تشكل التحديات التقنية حاجزاً أمام الشركات التي تسعى إلى تحسين دقة التنبؤ المالي وإعداد الميزانيات باستخدام الذكاء الاصطناعي.</w:t>
      </w:r>
    </w:p>
    <w:p w14:paraId="0070D9CF" w14:textId="77777777" w:rsidR="00065718" w:rsidRPr="00065718" w:rsidRDefault="00065718" w:rsidP="00065718">
      <w:pPr>
        <w:pStyle w:val="a"/>
        <w:rPr>
          <w:rtl/>
        </w:rPr>
      </w:pPr>
      <w:r w:rsidRPr="00065718">
        <w:rPr>
          <w:rtl/>
        </w:rPr>
        <w:t>التكيف مع التغيرات السريعة</w:t>
      </w:r>
    </w:p>
    <w:p w14:paraId="0460982B" w14:textId="77777777" w:rsidR="00065718" w:rsidRPr="00065718" w:rsidRDefault="00065718" w:rsidP="00065718">
      <w:pPr>
        <w:pStyle w:val="ac"/>
        <w:rPr>
          <w:rtl/>
        </w:rPr>
      </w:pPr>
      <w:r w:rsidRPr="00065718">
        <w:rPr>
          <w:rtl/>
        </w:rPr>
        <w:t>الأسواق العالمية تتغير بسرعة، مما يتطلب من الشركات القدرة على التكيف السريع مع الظروف المتغيرة. النماذج التقليدية غالباً ما تكون ثابتة وغير قادرة على التكيف مع التغيرات السريعة في البيانات والسوق. تحسين خوارزميات الذكاء الاصطناعي يتطلب تطوير نماذج ديناميكية وتكيفية يمكنها التعلم المستمر من البيانات الجديدة والتكيف مع الظروف المتغيرة. هذا يتطلب تقنيات متقدمة مثل التعلم العميق والتعلم المستمر، التي تسمح للنماذج بتحسين أدائها باستمرار بناءً على البيانات الجديدة والمتغيرات الاقتصادية. التحدي هنا يكمن في تطوير نماذج قادرة على التكيف بسرعة وفعالية مع التغيرات المستمرة في السوق.</w:t>
      </w:r>
    </w:p>
    <w:p w14:paraId="08BA656B" w14:textId="77777777" w:rsidR="00065718" w:rsidRPr="00065718" w:rsidRDefault="00065718" w:rsidP="00065718">
      <w:pPr>
        <w:pStyle w:val="a"/>
        <w:rPr>
          <w:rtl/>
        </w:rPr>
      </w:pPr>
      <w:r w:rsidRPr="00065718">
        <w:rPr>
          <w:rtl/>
        </w:rPr>
        <w:t>الاعتماد على التحليل التنبؤي</w:t>
      </w:r>
    </w:p>
    <w:p w14:paraId="71D176E5" w14:textId="77777777" w:rsidR="00065718" w:rsidRPr="00065718" w:rsidRDefault="00065718" w:rsidP="00065718">
      <w:pPr>
        <w:pStyle w:val="ac"/>
        <w:rPr>
          <w:rtl/>
        </w:rPr>
      </w:pPr>
      <w:r w:rsidRPr="00065718">
        <w:rPr>
          <w:rtl/>
        </w:rPr>
        <w:t>تسعى الشركات إلى تقليل الاعتماد على الحدس والافتراضات غير الدقيقة في اتخاذ القرارات المالية، وتحقيق ذلك من خلال الاعتماد على التحليل التنبؤي المستند إلى البيانات. التحليل التنبؤي يوفر رؤى دقيقة وقابلة للتنفيذ تساعد الشركات في التخطيط المالي واستراتيجيات الميزانية. تحسين خوارزميات الذكاء الاصطناعي يمكن أن يسهم في تعزيز التحليل التنبؤي من خلال تقديم تنبؤات مالية أكثر دقة وتفصيلية. هذا يمكن أن يساعد الشركات في تحديد الاتجاهات المستقبلية، توقع المخاطر المالية، وتحديد الفرص الجديدة التي يمكن استغلالها لتحقيق النمو المستدام.</w:t>
      </w:r>
    </w:p>
    <w:p w14:paraId="02FAEC95" w14:textId="5EE66B54" w:rsidR="00065718" w:rsidRPr="00065718" w:rsidRDefault="00065718" w:rsidP="00065718">
      <w:pPr>
        <w:pStyle w:val="ac"/>
      </w:pPr>
      <w:r w:rsidRPr="00065718">
        <w:rPr>
          <w:rtl/>
        </w:rPr>
        <w:t xml:space="preserve">تواجه الشركات تحديات كبيرة في تحسين دقة التنبؤ المالي وإعداد الميزانيات الفعالة. تحسين خوارزميات الذكاء الاصطناعي يمثل حلاً واعداً لهذه التحديات، حيث يمكن أن يسهم في تعزيز الدقة والكفاءة في التنبؤ المالي وإعداد الميزانيات. تحقيق ذلك </w:t>
      </w:r>
      <w:r w:rsidRPr="00065718">
        <w:rPr>
          <w:rtl/>
        </w:rPr>
        <w:lastRenderedPageBreak/>
        <w:t>يتطلب تحسين جودة البيانات، تطوير نماذج تكيفية وديناميكية، والاستثمار في الخبرات التقنية اللازمة. من خلال معالجة هذه الجوانب، يمكن للشركات تحقيق ميزة تنافسية كبيرة في بيئة الأعمال المعاصرة.</w:t>
      </w:r>
    </w:p>
    <w:p w14:paraId="6F52BEE2" w14:textId="77777777" w:rsidR="00065718" w:rsidRPr="00065718" w:rsidRDefault="00065718" w:rsidP="00065718">
      <w:pPr>
        <w:pStyle w:val="2"/>
        <w:spacing w:line="360" w:lineRule="auto"/>
        <w:rPr>
          <w:b/>
          <w:bCs/>
          <w:color w:val="auto"/>
          <w:sz w:val="28"/>
          <w:szCs w:val="28"/>
        </w:rPr>
      </w:pPr>
      <w:bookmarkStart w:id="13" w:name="_Toc172397778"/>
      <w:bookmarkStart w:id="14" w:name="_Toc172746091"/>
      <w:bookmarkStart w:id="15" w:name="_Toc173779722"/>
      <w:bookmarkStart w:id="16" w:name="_Toc180174335"/>
      <w:r w:rsidRPr="00065718">
        <w:rPr>
          <w:b/>
          <w:bCs/>
          <w:color w:val="auto"/>
          <w:sz w:val="28"/>
          <w:szCs w:val="28"/>
          <w:rtl/>
        </w:rPr>
        <w:t>أهمية الدراسة</w:t>
      </w:r>
      <w:bookmarkEnd w:id="13"/>
      <w:bookmarkEnd w:id="14"/>
      <w:bookmarkEnd w:id="15"/>
      <w:bookmarkEnd w:id="16"/>
    </w:p>
    <w:p w14:paraId="5471CB21" w14:textId="77777777" w:rsidR="00065718" w:rsidRPr="00065718" w:rsidRDefault="00065718" w:rsidP="00065718">
      <w:pPr>
        <w:pStyle w:val="a"/>
        <w:numPr>
          <w:ilvl w:val="0"/>
          <w:numId w:val="2"/>
        </w:numPr>
        <w:rPr>
          <w:rtl/>
        </w:rPr>
      </w:pPr>
      <w:r w:rsidRPr="00065718">
        <w:rPr>
          <w:rFonts w:hint="cs"/>
          <w:rtl/>
        </w:rPr>
        <w:t>أهمية الدراسة العملية:</w:t>
      </w:r>
    </w:p>
    <w:p w14:paraId="2C8A9877" w14:textId="77777777" w:rsidR="00065718" w:rsidRPr="00065718" w:rsidRDefault="00065718" w:rsidP="00065718">
      <w:pPr>
        <w:pStyle w:val="ac"/>
        <w:rPr>
          <w:rtl/>
        </w:rPr>
      </w:pPr>
      <w:r w:rsidRPr="00065718">
        <w:rPr>
          <w:rtl/>
        </w:rPr>
        <w:t>في العصر الحالي، حيث يشهد العالم تطورات تكنولوجية متسارعة وتحديات اقتصادية متزايدة، أصبحت الدقة في التنبؤ المالي وإعداد الميزانيات أمرًا بالغ الأهمية للشركات. تحسين خوارزميات الذكاء الاصطناعي لتحقيق دقة أعلى في هذه المجالات يحمل أهمية عملية كبيرة يمكن أن تنعكس بشكل مباشر على أداء الشركات واستدامتها. هذه الدراسة تكتسب أهميتها من خلال التأثير العملي الفعلي الذي يمكن أن يحدثه تطبيق خوارزميات محسنة للذكاء الاصطناعي في مختلف جوانب الأعمال.</w:t>
      </w:r>
    </w:p>
    <w:p w14:paraId="5C07E126" w14:textId="77777777" w:rsidR="00065718" w:rsidRPr="00065718" w:rsidRDefault="00065718" w:rsidP="00065718">
      <w:pPr>
        <w:pStyle w:val="a"/>
        <w:rPr>
          <w:rtl/>
        </w:rPr>
      </w:pPr>
      <w:r w:rsidRPr="00065718">
        <w:rPr>
          <w:rtl/>
        </w:rPr>
        <w:t>تحسين دقة التنبؤ المالي</w:t>
      </w:r>
    </w:p>
    <w:p w14:paraId="3555596E" w14:textId="77777777" w:rsidR="00065718" w:rsidRPr="00065718" w:rsidRDefault="00065718" w:rsidP="00065718">
      <w:pPr>
        <w:pStyle w:val="ac"/>
        <w:rPr>
          <w:rtl/>
        </w:rPr>
      </w:pPr>
      <w:r w:rsidRPr="00065718">
        <w:rPr>
          <w:rtl/>
        </w:rPr>
        <w:t>أحد الجوانب العملية الأكثر أهمية لهذه الدراسة هو تحسين دقة التنبؤ المالي. الشركات تعتمد على التنبؤات المالية لتخطيط استراتيجياتها المستقبلية واتخاذ قرارات استثمارية حاسمة. تقنيات الذكاء الاصطناعي المتقدمة، مثل التعلم العميق والشبكات العصبية، قادرة على تحليل كميات ضخمة من البيانات المالية والتاريخية والمتغيرات الاقتصادية بكفاءة عالية، مما يسمح للشركات بالحصول على تنبؤات دقيقة تعتمد على أسس علمية وبيانات شاملة. هذه الدقة في التنبؤ تمكن الشركات من تقليل المخاطر المالية والتخطيط بفعالية لمواجهة التقلبات الاقتصادية والسوقية، مما يساهم في تحقيق استقرار مالي أكبر ونمو مستدام</w:t>
      </w:r>
      <w:r w:rsidRPr="00065718">
        <w:rPr>
          <w:rFonts w:hint="cs"/>
          <w:rtl/>
        </w:rPr>
        <w:t xml:space="preserve"> </w:t>
      </w:r>
      <w:sdt>
        <w:sdtPr>
          <w:rPr>
            <w:rFonts w:hint="cs"/>
            <w:rtl/>
          </w:rPr>
          <w:id w:val="1383827859"/>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Raz23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Raza</w:t>
          </w:r>
          <w:r w:rsidRPr="00065718">
            <w:rPr>
              <w:rFonts w:hint="cs"/>
              <w:noProof/>
              <w:rtl/>
            </w:rPr>
            <w:t>، 2023)</w:t>
          </w:r>
          <w:r w:rsidRPr="00065718">
            <w:rPr>
              <w:rtl/>
            </w:rPr>
            <w:fldChar w:fldCharType="end"/>
          </w:r>
        </w:sdtContent>
      </w:sdt>
      <w:r w:rsidRPr="00065718">
        <w:rPr>
          <w:rtl/>
        </w:rPr>
        <w:t>.</w:t>
      </w:r>
    </w:p>
    <w:p w14:paraId="265496A5" w14:textId="77777777" w:rsidR="00065718" w:rsidRPr="00065718" w:rsidRDefault="00065718" w:rsidP="00065718">
      <w:pPr>
        <w:pStyle w:val="a"/>
        <w:rPr>
          <w:rtl/>
        </w:rPr>
      </w:pPr>
      <w:r w:rsidRPr="00065718">
        <w:rPr>
          <w:rtl/>
        </w:rPr>
        <w:t>تعزيز الكفاءة في إعداد الميزانيات</w:t>
      </w:r>
    </w:p>
    <w:p w14:paraId="16240EF0" w14:textId="77777777" w:rsidR="00065718" w:rsidRPr="00065718" w:rsidRDefault="00065718" w:rsidP="00065718">
      <w:pPr>
        <w:pStyle w:val="ac"/>
        <w:rPr>
          <w:rtl/>
        </w:rPr>
      </w:pPr>
      <w:r w:rsidRPr="00065718">
        <w:rPr>
          <w:rtl/>
        </w:rPr>
        <w:t>تحسين خوارزميات الذكاء الاصطناعي ليس فقط حول التنبؤات الدقيقة، بل يشمل أيضًا تحسين عمليات إعداد الميزانيات نفسها. إعداد الميزانية هو عملية معقدة تتطلب جمع وتحليل كميات كبيرة من البيانات، والتنسيق بين مختلف الأقسام والإدارات. باستخدام خوارزميات الذكاء الاصطناعي، يمكن أتمتة العديد من هذه العمليات، مما يقلل من الوقت والجهد اللازمين لإعداد الميزانيات. الذكاء الاصطناعي يمكنه تحليل البيانات بسرعة كبيرة وتقديم توصيات تستند إلى البيانات، مما يجعل عملية إعداد الميزانية أكثر كفاءة ودقة. هذا يمكن أن يوفر على الشركات موارد قيمة كانت تُستهلك في عمليات التحليل اليدوي، ويسمح للفرق المالية بالتركيز على اتخاذ قرارات استراتيجية أكثر أهمية.</w:t>
      </w:r>
    </w:p>
    <w:p w14:paraId="005DBC3F" w14:textId="77777777" w:rsidR="00065718" w:rsidRPr="00065718" w:rsidRDefault="00065718" w:rsidP="00065718">
      <w:pPr>
        <w:pStyle w:val="a"/>
        <w:rPr>
          <w:rtl/>
        </w:rPr>
      </w:pPr>
      <w:r w:rsidRPr="00065718">
        <w:rPr>
          <w:rtl/>
        </w:rPr>
        <w:lastRenderedPageBreak/>
        <w:t>التكيف مع التغيرات الاقتصادية والسوقية</w:t>
      </w:r>
    </w:p>
    <w:p w14:paraId="270B7310" w14:textId="77777777" w:rsidR="00065718" w:rsidRPr="00065718" w:rsidRDefault="00065718" w:rsidP="00065718">
      <w:pPr>
        <w:pStyle w:val="ac"/>
        <w:rPr>
          <w:rtl/>
        </w:rPr>
      </w:pPr>
      <w:r w:rsidRPr="00065718">
        <w:rPr>
          <w:rtl/>
        </w:rPr>
        <w:t>البيئة الاقتصادية والسوقية متقلبة بطبيعتها، وتتطلب من الشركات القدرة على التكيف السريع مع التغيرات غير المتوقعة. تحسين خوارزميات الذكاء الاصطناعي يجعلها أكثر قدرة على التكيف مع هذه التغيرات، من خلال تطوير نماذج تفاعلية قادرة على التعلم المستمر من البيانات الجديدة. هذا يعني أن الخوارزميات يمكن أن تتكيف مع التغيرات السوقية والاقتصادية بمرونة أكبر، مما يساعد الشركات على تعديل استراتيجياتها المالية في الوقت الحقيقي. هذه القدرة على التكيف تجعل الشركات أكثر استعدادًا لمواجهة الأزمات المالية المفاجئة والتغيرات السوقية الحادة، مما يعزز من قدرتها على البقاء والتنافس في الأسواق العالمية</w:t>
      </w:r>
      <w:r w:rsidRPr="00065718">
        <w:rPr>
          <w:rFonts w:hint="cs"/>
          <w:rtl/>
        </w:rPr>
        <w:t xml:space="preserve"> </w:t>
      </w:r>
      <w:sdt>
        <w:sdtPr>
          <w:rPr>
            <w:rFonts w:hint="cs"/>
            <w:rtl/>
          </w:rPr>
          <w:id w:val="1046413267"/>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Haj23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Hajj</w:t>
          </w:r>
          <w:r w:rsidRPr="00065718">
            <w:rPr>
              <w:rFonts w:hint="cs"/>
              <w:noProof/>
              <w:rtl/>
            </w:rPr>
            <w:t>، 2023)</w:t>
          </w:r>
          <w:r w:rsidRPr="00065718">
            <w:rPr>
              <w:rtl/>
            </w:rPr>
            <w:fldChar w:fldCharType="end"/>
          </w:r>
        </w:sdtContent>
      </w:sdt>
      <w:r w:rsidRPr="00065718">
        <w:rPr>
          <w:rtl/>
        </w:rPr>
        <w:t>.</w:t>
      </w:r>
    </w:p>
    <w:p w14:paraId="7D49ECCD" w14:textId="77777777" w:rsidR="00065718" w:rsidRPr="00065718" w:rsidRDefault="00065718" w:rsidP="00065718">
      <w:pPr>
        <w:pStyle w:val="a"/>
        <w:rPr>
          <w:rtl/>
        </w:rPr>
      </w:pPr>
      <w:r w:rsidRPr="00065718">
        <w:rPr>
          <w:rtl/>
        </w:rPr>
        <w:t>دعم اتخاذ القرارات الاستراتيجية</w:t>
      </w:r>
    </w:p>
    <w:p w14:paraId="180E6159" w14:textId="77777777" w:rsidR="00065718" w:rsidRPr="00065718" w:rsidRDefault="00065718" w:rsidP="00065718">
      <w:pPr>
        <w:pStyle w:val="ac"/>
        <w:rPr>
          <w:rtl/>
        </w:rPr>
      </w:pPr>
      <w:r w:rsidRPr="00065718">
        <w:rPr>
          <w:rtl/>
        </w:rPr>
        <w:t>تعد الدقة والكفاءة في التنبؤ المالي وإعداد الميزانيات من العوامل الأساسية التي تدعم اتخاذ القرارات الاستراتيجية داخل الشركات. التحليلات الدقيقة والتنبؤات المالية التي توفرها خوارزميات الذكاء الاصطناعي تساعد الإدارة العليا في اتخاذ قرارات مستنيرة مبنية على بيانات دقيقة ورؤى مستقبلية موثوقة. هذا يشمل قرارات الاستثمار، التوسع في الأسواق الجديدة، تطوير المنتجات، وتخصيص الموارد. بفضل هذه الدقة، يمكن للشركات تحقيق ميزة تنافسية كبيرة من خلال اتخاذ قرارات استراتيجية تعزز من نموها واستدامتها على المدى الطويل.</w:t>
      </w:r>
    </w:p>
    <w:p w14:paraId="7AB943F5" w14:textId="77777777" w:rsidR="00065718" w:rsidRPr="00065718" w:rsidRDefault="00065718" w:rsidP="00065718">
      <w:pPr>
        <w:pStyle w:val="a"/>
        <w:rPr>
          <w:rtl/>
        </w:rPr>
      </w:pPr>
      <w:r w:rsidRPr="00065718">
        <w:rPr>
          <w:rtl/>
        </w:rPr>
        <w:t>تحسين الأداء المالي وزيادة الربحية</w:t>
      </w:r>
    </w:p>
    <w:p w14:paraId="307109C9" w14:textId="77777777" w:rsidR="00065718" w:rsidRPr="00065718" w:rsidRDefault="00065718" w:rsidP="00065718">
      <w:pPr>
        <w:pStyle w:val="ac"/>
        <w:rPr>
          <w:rtl/>
        </w:rPr>
      </w:pPr>
      <w:r w:rsidRPr="00065718">
        <w:rPr>
          <w:rtl/>
        </w:rPr>
        <w:t>الأداء المالي القوي هو الهدف النهائي لأي شركة، وتحسين خوارزميات الذكاء الاصطناعي يلعب دورًا حاسمًا في تحقيق هذا الهدف. التنبؤات المالية الدقيقة وإعداد الميزانيات الفعالة يساعدان الشركات على تحسين أدائها المالي من خلال تقليل التكاليف غير الضرورية، زيادة الكفاءة التشغيلية، وتحقيق أقصى استفادة من الموارد المتاحة. هذا يمكن أن يؤدي إلى زيادة الربحية وتعزيز القيمة السوقية للشركة. الشركات التي تعتمد على خوارزميات الذكاء الاصطناعي المتقدمة في تخطيطها المالي قادرة على تحسين أدائها المالي بشكل كبير، مما يجعلها أكثر جاذبية للمستثمرين والمساهمين</w:t>
      </w:r>
      <w:r w:rsidRPr="00065718">
        <w:rPr>
          <w:rFonts w:hint="cs"/>
          <w:rtl/>
        </w:rPr>
        <w:t xml:space="preserve"> </w:t>
      </w:r>
      <w:sdt>
        <w:sdtPr>
          <w:rPr>
            <w:rFonts w:hint="cs"/>
            <w:rtl/>
          </w:rPr>
          <w:id w:val="654121403"/>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Yai24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Yaiprasert</w:t>
          </w:r>
          <w:r w:rsidRPr="00065718">
            <w:rPr>
              <w:rFonts w:hint="cs"/>
              <w:noProof/>
              <w:rtl/>
            </w:rPr>
            <w:t>، 2024)</w:t>
          </w:r>
          <w:r w:rsidRPr="00065718">
            <w:rPr>
              <w:rtl/>
            </w:rPr>
            <w:fldChar w:fldCharType="end"/>
          </w:r>
        </w:sdtContent>
      </w:sdt>
      <w:r w:rsidRPr="00065718">
        <w:rPr>
          <w:rtl/>
        </w:rPr>
        <w:t>.</w:t>
      </w:r>
    </w:p>
    <w:p w14:paraId="7B91408D" w14:textId="77777777" w:rsidR="00065718" w:rsidRPr="00065718" w:rsidRDefault="00065718" w:rsidP="00065718">
      <w:pPr>
        <w:pStyle w:val="a7"/>
        <w:numPr>
          <w:ilvl w:val="0"/>
          <w:numId w:val="1"/>
        </w:numPr>
        <w:spacing w:line="360" w:lineRule="auto"/>
        <w:rPr>
          <w:rFonts w:ascii="Sakkal Majalla" w:hAnsi="Sakkal Majalla" w:cs="Sakkal Majalla"/>
          <w:b/>
          <w:bCs/>
          <w:sz w:val="28"/>
          <w:szCs w:val="28"/>
          <w:rtl/>
          <w:lang w:bidi="ar-EG"/>
        </w:rPr>
      </w:pPr>
      <w:r w:rsidRPr="00065718">
        <w:rPr>
          <w:rFonts w:ascii="Sakkal Majalla" w:hAnsi="Sakkal Majalla" w:cs="Sakkal Majalla"/>
          <w:b/>
          <w:bCs/>
          <w:sz w:val="28"/>
          <w:szCs w:val="28"/>
          <w:rtl/>
          <w:lang w:bidi="ar-EG"/>
        </w:rPr>
        <w:t>تعزيز الابتكار وتطوير المنتجات</w:t>
      </w:r>
    </w:p>
    <w:p w14:paraId="0E666DF1" w14:textId="77777777" w:rsidR="00065718" w:rsidRPr="00065718" w:rsidRDefault="00065718" w:rsidP="00065718">
      <w:pPr>
        <w:pStyle w:val="ac"/>
        <w:rPr>
          <w:rtl/>
        </w:rPr>
      </w:pPr>
      <w:r w:rsidRPr="00065718">
        <w:rPr>
          <w:rtl/>
        </w:rPr>
        <w:lastRenderedPageBreak/>
        <w:t>تساعد خوارزميات الذكاء الاصطناعي أيضًا في تعزيز الابتكار داخل الشركات. من خلال تقديم رؤى دقيقة حول الاتجاهات المستقبلية وتوقعات السوق، يمكن للشركات تطوير منتجات جديدة تلبي احتياجات العملاء المتغيرة وتستغل الفرص السوقية الناشئة. التحليلات المتقدمة التي توفرها خوارزميات الذكاء الاصطناعي تمكن الشركات من الابتكار بشكل أكثر فعالية وتقديم منتجات وخدمات متقدمة تميزها عن المنافسين.</w:t>
      </w:r>
    </w:p>
    <w:p w14:paraId="0A946ED3" w14:textId="77777777" w:rsidR="00065718" w:rsidRPr="00065718" w:rsidRDefault="00065718" w:rsidP="00065718">
      <w:pPr>
        <w:pStyle w:val="a7"/>
        <w:numPr>
          <w:ilvl w:val="0"/>
          <w:numId w:val="1"/>
        </w:numPr>
        <w:spacing w:line="360" w:lineRule="auto"/>
        <w:rPr>
          <w:rFonts w:ascii="Sakkal Majalla" w:hAnsi="Sakkal Majalla" w:cs="Sakkal Majalla"/>
          <w:b/>
          <w:bCs/>
          <w:sz w:val="28"/>
          <w:szCs w:val="28"/>
          <w:rtl/>
          <w:lang w:bidi="ar-EG"/>
        </w:rPr>
      </w:pPr>
      <w:r w:rsidRPr="00065718">
        <w:rPr>
          <w:rFonts w:ascii="Sakkal Majalla" w:hAnsi="Sakkal Majalla" w:cs="Sakkal Majalla"/>
          <w:b/>
          <w:bCs/>
          <w:sz w:val="28"/>
          <w:szCs w:val="28"/>
          <w:rtl/>
          <w:lang w:bidi="ar-EG"/>
        </w:rPr>
        <w:t>تحقيق الامتثال التنظيمي</w:t>
      </w:r>
    </w:p>
    <w:p w14:paraId="7B6C57EF" w14:textId="77777777" w:rsidR="00065718" w:rsidRPr="00065718" w:rsidRDefault="00065718" w:rsidP="00065718">
      <w:pPr>
        <w:pStyle w:val="ac"/>
        <w:rPr>
          <w:rtl/>
        </w:rPr>
      </w:pPr>
      <w:r w:rsidRPr="00065718">
        <w:rPr>
          <w:rtl/>
        </w:rPr>
        <w:t>في بيئة الأعمال الحديثة، يتعين على الشركات الامتثال لمجموعة متنوعة من اللوائح التنظيمية التي تتعلق بالشفافية المالية وإعداد التقارير. تحسين خوارزميات الذكاء الاصطناعي يمكن أن يساعد الشركات في تحقيق هذا الامتثال من خلال توفير تحليلات دقيقة وتقارير مالية موثوقة. الذكاء الاصطناعي يمكنه مساعدة الشركات في تجنب الأخطاء المالية وتحسين دقة التقارير المالية، مما يقلل من المخاطر التنظيمية ويعزز من سمعتها في السوق.</w:t>
      </w:r>
    </w:p>
    <w:p w14:paraId="06767060" w14:textId="77777777" w:rsidR="00065718" w:rsidRPr="00065718" w:rsidRDefault="00065718" w:rsidP="00065718">
      <w:pPr>
        <w:pStyle w:val="a7"/>
        <w:numPr>
          <w:ilvl w:val="0"/>
          <w:numId w:val="1"/>
        </w:numPr>
        <w:spacing w:line="360" w:lineRule="auto"/>
        <w:rPr>
          <w:rFonts w:ascii="Sakkal Majalla" w:hAnsi="Sakkal Majalla" w:cs="Sakkal Majalla"/>
          <w:b/>
          <w:bCs/>
          <w:sz w:val="28"/>
          <w:szCs w:val="28"/>
          <w:rtl/>
          <w:lang w:bidi="ar-EG"/>
        </w:rPr>
      </w:pPr>
      <w:r w:rsidRPr="00065718">
        <w:rPr>
          <w:rFonts w:ascii="Sakkal Majalla" w:hAnsi="Sakkal Majalla" w:cs="Sakkal Majalla"/>
          <w:b/>
          <w:bCs/>
          <w:sz w:val="28"/>
          <w:szCs w:val="28"/>
          <w:rtl/>
          <w:lang w:bidi="ar-EG"/>
        </w:rPr>
        <w:t>تعزيز الاستدامة والمسؤولية الاجتماعية</w:t>
      </w:r>
    </w:p>
    <w:p w14:paraId="08C1D2CB" w14:textId="77777777" w:rsidR="00065718" w:rsidRPr="00065718" w:rsidRDefault="00065718" w:rsidP="00065718">
      <w:pPr>
        <w:pStyle w:val="ac"/>
        <w:rPr>
          <w:rtl/>
        </w:rPr>
      </w:pPr>
      <w:r w:rsidRPr="00065718">
        <w:rPr>
          <w:rtl/>
        </w:rPr>
        <w:t>تتزايد أهمية الاستدامة والمسؤولية الاجتماعية في الأعمال التجارية الحديثة. يمكن لخوارزميات الذكاء الاصطناعي تحسين الاستدامة من خلال تقديم تحليلات دقيقة تساعد الشركات في إدارة الموارد بكفاءة أكبر وتقليل الأثر البيئي. الذكاء الاصطناعي يمكنه تحليل البيانات المتعلقة بالاستدامة وتقديم توصيات لتحسين الأداء البيئي والاجتماعي للشركات، مما يعزز من مسؤوليتها الاجتماعية ويزيد من قبولها لدى الجمهور والمستثمرين</w:t>
      </w:r>
      <w:r w:rsidRPr="00065718">
        <w:rPr>
          <w:rFonts w:hint="cs"/>
          <w:rtl/>
        </w:rPr>
        <w:t xml:space="preserve"> </w:t>
      </w:r>
      <w:sdt>
        <w:sdtPr>
          <w:rPr>
            <w:rFonts w:hint="cs"/>
            <w:rtl/>
          </w:rPr>
          <w:id w:val="1769194697"/>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Sip23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Sipola</w:t>
          </w:r>
          <w:r w:rsidRPr="00065718">
            <w:rPr>
              <w:rFonts w:hint="cs"/>
              <w:noProof/>
              <w:rtl/>
            </w:rPr>
            <w:t>، 2023)</w:t>
          </w:r>
          <w:r w:rsidRPr="00065718">
            <w:rPr>
              <w:rtl/>
            </w:rPr>
            <w:fldChar w:fldCharType="end"/>
          </w:r>
        </w:sdtContent>
      </w:sdt>
      <w:r w:rsidRPr="00065718">
        <w:rPr>
          <w:rtl/>
        </w:rPr>
        <w:t>.</w:t>
      </w:r>
    </w:p>
    <w:p w14:paraId="0EC066E7" w14:textId="77777777" w:rsidR="00065718" w:rsidRPr="00065718" w:rsidRDefault="00065718" w:rsidP="00065718">
      <w:pPr>
        <w:pStyle w:val="ac"/>
        <w:rPr>
          <w:rtl/>
        </w:rPr>
      </w:pPr>
      <w:r w:rsidRPr="00065718">
        <w:rPr>
          <w:rtl/>
        </w:rPr>
        <w:t>تحسين خوارزميات الذكاء الاصطناعي للدقة في التنبؤ وإعداد الميزانية يحمل أهمية عملية كبيرة تتجاوز الفوائد المالية المباشرة. إنها تعزز من قدرة الشركات على التكيف مع التغيرات السريعة، دعم اتخاذ القرارات الاستراتيجية، تحقيق الامتثال التنظيمي، وتعزيز الاستدامة والمسؤولية الاجتماعية. هذا التحسين يمكن أن يشكل فارقًا حاسمًا في نجاح الشركات واستدامتها في بيئة الأعمال الحديثة المتغيرة والمتطلبة.</w:t>
      </w:r>
    </w:p>
    <w:p w14:paraId="06386564" w14:textId="77777777" w:rsidR="00065718" w:rsidRPr="00065718" w:rsidRDefault="00065718" w:rsidP="00065718">
      <w:pPr>
        <w:pStyle w:val="a7"/>
        <w:numPr>
          <w:ilvl w:val="0"/>
          <w:numId w:val="2"/>
        </w:numPr>
        <w:spacing w:line="360" w:lineRule="auto"/>
        <w:rPr>
          <w:rFonts w:ascii="Sakkal Majalla" w:hAnsi="Sakkal Majalla" w:cs="Sakkal Majalla"/>
          <w:b/>
          <w:bCs/>
          <w:sz w:val="28"/>
          <w:szCs w:val="28"/>
          <w:rtl/>
          <w:lang w:bidi="ar-EG"/>
        </w:rPr>
      </w:pPr>
      <w:r w:rsidRPr="00065718">
        <w:rPr>
          <w:rFonts w:ascii="Sakkal Majalla" w:hAnsi="Sakkal Majalla" w:cs="Sakkal Majalla" w:hint="cs"/>
          <w:b/>
          <w:bCs/>
          <w:sz w:val="28"/>
          <w:szCs w:val="28"/>
          <w:rtl/>
          <w:lang w:bidi="ar-EG"/>
        </w:rPr>
        <w:t>أهمية الدراسة العلمية:</w:t>
      </w:r>
    </w:p>
    <w:p w14:paraId="3C966D05" w14:textId="77777777" w:rsidR="00065718" w:rsidRPr="00065718" w:rsidRDefault="00065718" w:rsidP="00065718">
      <w:pPr>
        <w:pStyle w:val="ac"/>
        <w:rPr>
          <w:rtl/>
        </w:rPr>
      </w:pPr>
      <w:r w:rsidRPr="00065718">
        <w:rPr>
          <w:rtl/>
        </w:rPr>
        <w:lastRenderedPageBreak/>
        <w:t>تعد الدراسة العلمية لتحسين خوارزميات الذكاء الاصطناعي لتحقيق دقة أعلى في التنبؤ المالي وإعداد الميزانيات للشركات ذات أهمية بالغة، ليس فقط على مستوى التطبيق العملي في مجال الأعمال، ولكن أيضًا من الناحية الأكاديمية والنظرية. هذه الدراسة تفتح آفاقًا جديدة في مجالات متعددة من الأبحاث العلمية، وتسهم في تعزيز المعرفة والتطور التكنولوجي.</w:t>
      </w:r>
    </w:p>
    <w:p w14:paraId="63E610CB" w14:textId="77777777" w:rsidR="00065718" w:rsidRPr="00065718" w:rsidRDefault="00065718" w:rsidP="00065718">
      <w:pPr>
        <w:pStyle w:val="ac"/>
        <w:rPr>
          <w:rtl/>
        </w:rPr>
      </w:pPr>
    </w:p>
    <w:p w14:paraId="0C1F20AE" w14:textId="77777777" w:rsidR="00065718" w:rsidRPr="00065718" w:rsidRDefault="00065718" w:rsidP="00065718">
      <w:pPr>
        <w:pStyle w:val="a"/>
        <w:rPr>
          <w:rtl/>
        </w:rPr>
      </w:pPr>
      <w:r w:rsidRPr="00065718">
        <w:rPr>
          <w:rtl/>
        </w:rPr>
        <w:t>تطوير نظريات جديدة في الذكاء الاصطناعي</w:t>
      </w:r>
    </w:p>
    <w:p w14:paraId="21355A07" w14:textId="77777777" w:rsidR="00065718" w:rsidRPr="00065718" w:rsidRDefault="00065718" w:rsidP="00065718">
      <w:pPr>
        <w:pStyle w:val="ac"/>
        <w:rPr>
          <w:rtl/>
        </w:rPr>
      </w:pPr>
      <w:r w:rsidRPr="00065718">
        <w:rPr>
          <w:rtl/>
        </w:rPr>
        <w:t>تحسين خوارزميات الذكاء الاصطناعي للتنبؤ المالي يتطلب تطوير نظريات جديدة وأساليب مبتكرة في التعلم الآلي والشبكات العصبية. الأبحاث العلمية في هذا المجال تساعد في فهم أعمق لآليات عمل الخوارزميات وكيفية تحسينها لجعلها أكثر دقة وفعالية. هذا يمكن أن يؤدي إلى اكتشافات جديدة تسهم في تطوير نظريات الذكاء الاصطناعي بشكل عام، مما يعزز من قدرة العلماء والباحثين على حل مشكلات معقدة في مجالات متعددة تتجاوز التنبؤ المالي.</w:t>
      </w:r>
    </w:p>
    <w:p w14:paraId="16CB7578" w14:textId="77777777" w:rsidR="00065718" w:rsidRPr="00065718" w:rsidRDefault="00065718" w:rsidP="00065718">
      <w:pPr>
        <w:pStyle w:val="a"/>
        <w:rPr>
          <w:rtl/>
        </w:rPr>
      </w:pPr>
      <w:r w:rsidRPr="00065718">
        <w:rPr>
          <w:rtl/>
        </w:rPr>
        <w:t>تطبيقات متعددة المجالات</w:t>
      </w:r>
    </w:p>
    <w:p w14:paraId="1666358B" w14:textId="77777777" w:rsidR="00065718" w:rsidRPr="00065718" w:rsidRDefault="00065718" w:rsidP="00065718">
      <w:pPr>
        <w:pStyle w:val="ac"/>
        <w:rPr>
          <w:rtl/>
        </w:rPr>
      </w:pPr>
      <w:r w:rsidRPr="00065718">
        <w:rPr>
          <w:rtl/>
        </w:rPr>
        <w:t>البحوث العلمية لتحسين خوارزميات الذكاء الاصطناعي تمتد فوائدها إلى مجالات علمية أخرى. تقنيات التنبؤ المالي يمكن أن تطبق في مجالات مثل الرعاية الصحية لتوقع انتشار الأمراض، أو في البيئة لتقدير التغيرات المناخية، أو في الهندسة لتنبؤ الفشل في الأنظمة المعقدة. الأبحاث في هذا المجال يمكن أن تفتح أبوابًا جديدة لتطبيقات الذكاء الاصطناعي في العديد من المجالات العلمية، مما يعزز من الفهم العلمي ويزيد من الإمكانيات العملية للتكنولوجيا.</w:t>
      </w:r>
    </w:p>
    <w:p w14:paraId="6A20CAC5" w14:textId="77777777" w:rsidR="00065718" w:rsidRPr="00065718" w:rsidRDefault="00065718" w:rsidP="00065718">
      <w:pPr>
        <w:pStyle w:val="a"/>
        <w:rPr>
          <w:rtl/>
        </w:rPr>
      </w:pPr>
      <w:r w:rsidRPr="00065718">
        <w:rPr>
          <w:rtl/>
        </w:rPr>
        <w:t>تعزيز الفهم العلمي لتحليل البيانات الكبيرة</w:t>
      </w:r>
    </w:p>
    <w:p w14:paraId="070FC707" w14:textId="77777777" w:rsidR="00065718" w:rsidRPr="00065718" w:rsidRDefault="00065718" w:rsidP="00065718">
      <w:pPr>
        <w:pStyle w:val="ac"/>
        <w:rPr>
          <w:rtl/>
        </w:rPr>
      </w:pPr>
      <w:r w:rsidRPr="00065718">
        <w:rPr>
          <w:rtl/>
        </w:rPr>
        <w:t>تحليل البيانات الكبيرة هو عنصر أساسي في تحسين خوارزميات الذكاء الاصطناعي. الأبحاث العلمية في هذا المجال تسهم في تطوير أساليب جديدة لتحليل وإدارة كميات ضخمة من البيانات، مما يعزز من القدرة على استخراج المعلومات القيمة والتنبؤات الدقيقة. هذا يساهم في تعزيز الفهم العلمي لكيفية التعامل مع البيانات الكبيرة وتحليلها بشكل فعال، مما يمكن تطبيقه في مجالات أخرى تحتاج إلى تحليل البيانات الكبيرة مثل البيولوجيا الحاسوبية، الفيزياء الفلكية، والعلوم الاجتماعية</w:t>
      </w:r>
      <w:r w:rsidRPr="00065718">
        <w:rPr>
          <w:rFonts w:hint="cs"/>
          <w:rtl/>
        </w:rPr>
        <w:t xml:space="preserve"> </w:t>
      </w:r>
      <w:sdt>
        <w:sdtPr>
          <w:rPr>
            <w:rFonts w:hint="cs"/>
            <w:rtl/>
          </w:rPr>
          <w:id w:val="-1924873186"/>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Rah21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Rahmani</w:t>
          </w:r>
          <w:r w:rsidRPr="00065718">
            <w:rPr>
              <w:rFonts w:hint="cs"/>
              <w:noProof/>
              <w:rtl/>
            </w:rPr>
            <w:t>، 2021)</w:t>
          </w:r>
          <w:r w:rsidRPr="00065718">
            <w:rPr>
              <w:rtl/>
            </w:rPr>
            <w:fldChar w:fldCharType="end"/>
          </w:r>
        </w:sdtContent>
      </w:sdt>
      <w:r w:rsidRPr="00065718">
        <w:rPr>
          <w:rtl/>
        </w:rPr>
        <w:t>.</w:t>
      </w:r>
    </w:p>
    <w:p w14:paraId="03531AC2" w14:textId="77777777" w:rsidR="00065718" w:rsidRPr="00065718" w:rsidRDefault="00065718" w:rsidP="00065718">
      <w:pPr>
        <w:pStyle w:val="a"/>
        <w:rPr>
          <w:rtl/>
        </w:rPr>
      </w:pPr>
      <w:r w:rsidRPr="00065718">
        <w:rPr>
          <w:rtl/>
        </w:rPr>
        <w:t>تحسين النماذج الإحصائية والتنبؤية</w:t>
      </w:r>
    </w:p>
    <w:p w14:paraId="26363555" w14:textId="77777777" w:rsidR="00065718" w:rsidRPr="00065718" w:rsidRDefault="00065718" w:rsidP="00065718">
      <w:pPr>
        <w:pStyle w:val="ac"/>
        <w:rPr>
          <w:rtl/>
        </w:rPr>
      </w:pPr>
      <w:r w:rsidRPr="00065718">
        <w:rPr>
          <w:rtl/>
        </w:rPr>
        <w:lastRenderedPageBreak/>
        <w:t>تحسين خوارزميات الذكاء الاصطناعي يتطلب تطوير نماذج إحصائية وتنبؤية متقدمة. الأبحاث العلمية في هذا السياق تساعد في تطوير نماذج جديدة وأكثر دقة، مما يعزز من القدرة على التنبؤ بالمتغيرات المالية بدقة أعلى. هذا يسهم في تحسين الفهم العلمي للنماذج الإحصائية وكيفية تحسينها واستخدامها في مجالات متعددة. النماذج التنبؤية المحسنة يمكن أن تكون مفيدة في العلوم الاجتماعية لدراسة الاتجاهات السكانية، أو في الاقتصاد لدراسة تأثير السياسات الاقتصادية.</w:t>
      </w:r>
    </w:p>
    <w:p w14:paraId="08A8C1D8" w14:textId="77777777" w:rsidR="00065718" w:rsidRPr="00065718" w:rsidRDefault="00065718" w:rsidP="00065718">
      <w:pPr>
        <w:pStyle w:val="ac"/>
        <w:rPr>
          <w:rtl/>
        </w:rPr>
      </w:pPr>
    </w:p>
    <w:p w14:paraId="4D213C48" w14:textId="77777777" w:rsidR="00065718" w:rsidRPr="00065718" w:rsidRDefault="00065718" w:rsidP="00065718">
      <w:pPr>
        <w:pStyle w:val="a"/>
        <w:rPr>
          <w:rtl/>
        </w:rPr>
      </w:pPr>
      <w:r w:rsidRPr="00065718">
        <w:rPr>
          <w:rtl/>
        </w:rPr>
        <w:t>الابتكار في تقنيات التعلم العميق</w:t>
      </w:r>
    </w:p>
    <w:p w14:paraId="0F127492" w14:textId="77777777" w:rsidR="00065718" w:rsidRPr="00065718" w:rsidRDefault="00065718" w:rsidP="00065718">
      <w:pPr>
        <w:pStyle w:val="ac"/>
        <w:rPr>
          <w:rtl/>
        </w:rPr>
      </w:pPr>
      <w:r w:rsidRPr="00065718">
        <w:rPr>
          <w:rtl/>
        </w:rPr>
        <w:t>الأبحاث المتعلقة بتحسين خوارزميات الذكاء الاصطناعي تتضمن الابتكار في تقنيات التعلم العميق، وهي أحد فروع التعلم الآلي التي تعتمد على الشبكات العصبية المعقدة. هذا الابتكار يمكن أن يؤدي إلى تحسينات كبيرة في كيفية تدريب الخوارزميات واستخدامها في التنبؤ المالي. الابتكارات في تقنيات التعلم العميق يمكن أن تكون ذات فائدة كبيرة في مجالات مثل التعرف على الصور، معالجة اللغة الطبيعية، والروبوتات، مما يعزز من القدرة على تطوير تقنيات ذكاء اصطناعي أكثر تقدمًا وفعالية.</w:t>
      </w:r>
    </w:p>
    <w:p w14:paraId="520EB36B" w14:textId="77777777" w:rsidR="00065718" w:rsidRPr="00065718" w:rsidRDefault="00065718" w:rsidP="00065718">
      <w:pPr>
        <w:pStyle w:val="a"/>
        <w:rPr>
          <w:rtl/>
        </w:rPr>
      </w:pPr>
      <w:r w:rsidRPr="00065718">
        <w:rPr>
          <w:rtl/>
        </w:rPr>
        <w:t>تعزيز التعاون بين الأوساط الأكاديمية والصناعية</w:t>
      </w:r>
    </w:p>
    <w:p w14:paraId="1905FA6C" w14:textId="77777777" w:rsidR="00065718" w:rsidRPr="00065718" w:rsidRDefault="00065718" w:rsidP="00065718">
      <w:pPr>
        <w:pStyle w:val="ac"/>
        <w:rPr>
          <w:rtl/>
        </w:rPr>
      </w:pPr>
      <w:r w:rsidRPr="00065718">
        <w:rPr>
          <w:rtl/>
        </w:rPr>
        <w:t>الدراسات العلمية لتحسين خوارزميات الذكاء الاصطناعي تشجع على التعاون بين الأوساط الأكاديمية والصناعية. التعاون بين العلماء والباحثين في الجامعات والمراكز البحثية وبين الشركات يمكن أن يسهم في تطوير حلول عملية تستند إلى أبحاث علمية متقدمة. هذا التعاون يمكن أن يؤدي إلى تحسينات كبيرة في التطبيقات العملية للذكاء الاصطناعي، مما يعزز من القدرة على تحويل الاكتشافات العلمية إلى حلول تجارية فعالة. هذا النوع من التعاون يعزز من الفهم العلمي ويزيد من الابتكار في كلا المجالين</w:t>
      </w:r>
      <w:r w:rsidRPr="00065718">
        <w:rPr>
          <w:rFonts w:hint="cs"/>
          <w:rtl/>
        </w:rPr>
        <w:t xml:space="preserve"> </w:t>
      </w:r>
      <w:sdt>
        <w:sdtPr>
          <w:rPr>
            <w:rFonts w:hint="cs"/>
            <w:rtl/>
          </w:rPr>
          <w:id w:val="1367023391"/>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Esa23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Esangbedo</w:t>
          </w:r>
          <w:r w:rsidRPr="00065718">
            <w:rPr>
              <w:rFonts w:hint="cs"/>
              <w:noProof/>
              <w:rtl/>
            </w:rPr>
            <w:t>، 2023)</w:t>
          </w:r>
          <w:r w:rsidRPr="00065718">
            <w:rPr>
              <w:rtl/>
            </w:rPr>
            <w:fldChar w:fldCharType="end"/>
          </w:r>
        </w:sdtContent>
      </w:sdt>
      <w:r w:rsidRPr="00065718">
        <w:rPr>
          <w:rtl/>
        </w:rPr>
        <w:t>.</w:t>
      </w:r>
      <w:r w:rsidRPr="00065718">
        <w:rPr>
          <w:rFonts w:hint="cs"/>
          <w:rtl/>
        </w:rPr>
        <w:t xml:space="preserve"> </w:t>
      </w:r>
    </w:p>
    <w:p w14:paraId="1564BFF4" w14:textId="77777777" w:rsidR="00065718" w:rsidRPr="00065718" w:rsidRDefault="00065718" w:rsidP="00065718">
      <w:pPr>
        <w:pStyle w:val="a"/>
        <w:rPr>
          <w:rtl/>
        </w:rPr>
      </w:pPr>
      <w:r w:rsidRPr="00065718">
        <w:rPr>
          <w:rtl/>
        </w:rPr>
        <w:t>الإسهام في الأدبيات الأكاديمية</w:t>
      </w:r>
    </w:p>
    <w:p w14:paraId="5524A864" w14:textId="77777777" w:rsidR="00065718" w:rsidRPr="00065718" w:rsidRDefault="00065718" w:rsidP="00065718">
      <w:pPr>
        <w:pStyle w:val="ac"/>
        <w:rPr>
          <w:rtl/>
        </w:rPr>
      </w:pPr>
      <w:r w:rsidRPr="00065718">
        <w:rPr>
          <w:rtl/>
        </w:rPr>
        <w:t>الأبحاث العلمية المتعلقة بتحسين خوارزميات الذكاء الاصطناعي تسهم في الأدبيات الأكاديمية من خلال نشر الدراسات والنتائج في المجلات العلمية والمؤتمرات الأكاديمية. هذا يسهم في نشر المعرفة وتبادل الأفكار بين الباحثين والعلماء، مما يعزز من الفهم العلمي ويشجع على المزيد من الأبحاث والابتكارات. الأدبيات الأكاديمية هي مصدر مهم للمعرفة والمعلومات، وتحسينها من خلال الأبحاث المتقدمة يسهم في تعزيز الفهم العلمي والابتكار في مجال الذكاء الاصطناعي.</w:t>
      </w:r>
    </w:p>
    <w:p w14:paraId="7A5CD95E" w14:textId="77777777" w:rsidR="00065718" w:rsidRPr="00065718" w:rsidRDefault="00065718" w:rsidP="00065718">
      <w:pPr>
        <w:pStyle w:val="a"/>
        <w:rPr>
          <w:rtl/>
        </w:rPr>
      </w:pPr>
      <w:r w:rsidRPr="00065718">
        <w:rPr>
          <w:rtl/>
        </w:rPr>
        <w:t>التأثير على المناهج التعليمية</w:t>
      </w:r>
    </w:p>
    <w:p w14:paraId="570BF192" w14:textId="77777777" w:rsidR="00065718" w:rsidRPr="00065718" w:rsidRDefault="00065718" w:rsidP="00065718">
      <w:pPr>
        <w:pStyle w:val="ac"/>
        <w:rPr>
          <w:rtl/>
        </w:rPr>
      </w:pPr>
      <w:r w:rsidRPr="00065718">
        <w:rPr>
          <w:rtl/>
        </w:rPr>
        <w:lastRenderedPageBreak/>
        <w:t>الدراسات العلمية لتحسين خوارزميات الذكاء الاصطناعي يمكن أن تؤثر على المناهج التعليمية في الجامعات والمعاهد. المعرفة المكتسبة من هذه الأبحاث يمكن أن تدمج في المناهج الدراسية لتعليم الطلاب أحدث التطورات والتقنيات في مجال الذكاء الاصطناعي. هذا يساعد في إعداد جيل جديد من العلماء والمهندسين المدربين على أحدث التقنيات والمفاهيم، مما يعزز من القدرة على الابتكار والتطوير في المستقبل. التعليم هو أساس التطور العلمي، وتحسين المناهج الدراسية يسهم في تعزيز الفهم العلمي والابتكار على المدى الطويل.</w:t>
      </w:r>
    </w:p>
    <w:p w14:paraId="003F42CA" w14:textId="77777777" w:rsidR="00065718" w:rsidRPr="00065718" w:rsidRDefault="00065718" w:rsidP="00065718">
      <w:pPr>
        <w:pStyle w:val="ac"/>
        <w:rPr>
          <w:rtl/>
        </w:rPr>
      </w:pPr>
      <w:r w:rsidRPr="00065718">
        <w:rPr>
          <w:rtl/>
        </w:rPr>
        <w:t>تحسين خوارزميات الذكاء الاصطناعي للدقة في التنبؤ وإعداد الميزانيات للشركات يحمل أهمية علمية كبيرة تسهم في تطوير نظريات جديدة، تعزيز التطبيقات المتعددة المجالات، تحسين تحليل البيانات الكبيرة، تحسين النماذج الإحصائية والتنبؤية، الابتكار في تقنيات التعلم العميق، تعزيز التعاون بين الأوساط الأكاديمية والصناعية، الإسهام في الأدبيات الأكاديمية، والتأثير على المناهج التعليمية. هذه الأهمية العلمية تجعل هذه الدراسة ذات تأثير كبير يتجاوز التطبيق العملي ليشمل تعزيز المعرفة والتطور العلمي في مجال الذكاء الاصطناعي والعلوم المتصلة.</w:t>
      </w:r>
    </w:p>
    <w:p w14:paraId="15F1DD35" w14:textId="77777777" w:rsidR="00065718" w:rsidRPr="00065718" w:rsidRDefault="00065718" w:rsidP="00065718">
      <w:pPr>
        <w:spacing w:line="240" w:lineRule="auto"/>
        <w:jc w:val="both"/>
        <w:rPr>
          <w:rFonts w:ascii="Simplified Arabic" w:hAnsi="Simplified Arabic" w:cs="Simplified Arabic"/>
          <w:sz w:val="28"/>
          <w:szCs w:val="28"/>
          <w:lang w:bidi="ar-EG"/>
        </w:rPr>
      </w:pPr>
    </w:p>
    <w:p w14:paraId="7ABFF8F8" w14:textId="77777777" w:rsidR="00065718" w:rsidRPr="00065718" w:rsidRDefault="00065718" w:rsidP="00065718">
      <w:pPr>
        <w:pStyle w:val="2"/>
        <w:spacing w:line="360" w:lineRule="auto"/>
        <w:rPr>
          <w:b/>
          <w:bCs/>
          <w:color w:val="auto"/>
          <w:sz w:val="28"/>
          <w:szCs w:val="28"/>
          <w:rtl/>
        </w:rPr>
      </w:pPr>
      <w:bookmarkStart w:id="17" w:name="_Toc172397779"/>
      <w:bookmarkStart w:id="18" w:name="_Toc172746092"/>
      <w:bookmarkStart w:id="19" w:name="_Toc173779723"/>
      <w:bookmarkStart w:id="20" w:name="_Toc180174336"/>
      <w:r w:rsidRPr="00065718">
        <w:rPr>
          <w:b/>
          <w:bCs/>
          <w:color w:val="auto"/>
          <w:sz w:val="28"/>
          <w:szCs w:val="28"/>
          <w:rtl/>
        </w:rPr>
        <w:t>أهداف الدراسة</w:t>
      </w:r>
      <w:bookmarkEnd w:id="17"/>
      <w:bookmarkEnd w:id="18"/>
      <w:bookmarkEnd w:id="19"/>
      <w:bookmarkEnd w:id="20"/>
    </w:p>
    <w:p w14:paraId="31BF2B93" w14:textId="77777777" w:rsidR="00065718" w:rsidRPr="00065718" w:rsidRDefault="00065718" w:rsidP="00065718">
      <w:pPr>
        <w:pStyle w:val="ac"/>
        <w:rPr>
          <w:rtl/>
        </w:rPr>
      </w:pPr>
      <w:r w:rsidRPr="00065718">
        <w:rPr>
          <w:rtl/>
        </w:rPr>
        <w:t>تسعى هذه الدراسة إلى تحقيق مجموعة من الأهداف التي تساهم في تحسين خوارزميات الذكاء الاصطناعي لتحقيق دقة أعلى في التنبؤ المالي وإعداد الميزانيات للشركات. الهدف الرئيسي من هذه الدراسة هو تطوير وتحسين الخوارزميات الحالية للذكاء الاصطناعي لتعزيز دقتها وكفاءتها في التنبؤ المالي وإعداد الميزانيات، مما يؤدي إلى تحسين الأداء المالي والإداري للشركات. من هذا الهدف الرئيسي، تتفرع عدة أهداف فرعية تسهم في تحقيق هذا الهدف الأسمى</w:t>
      </w:r>
      <w:r w:rsidRPr="00065718">
        <w:t>.</w:t>
      </w:r>
    </w:p>
    <w:p w14:paraId="0DF77E99" w14:textId="77777777" w:rsidR="00065718" w:rsidRPr="00065718" w:rsidRDefault="00065718" w:rsidP="00065718">
      <w:pPr>
        <w:pStyle w:val="a7"/>
        <w:numPr>
          <w:ilvl w:val="0"/>
          <w:numId w:val="3"/>
        </w:numPr>
        <w:spacing w:after="0" w:line="360" w:lineRule="auto"/>
        <w:rPr>
          <w:rFonts w:ascii="Sakkal Majalla" w:hAnsi="Sakkal Majalla" w:cs="Sakkal Majalla"/>
          <w:b/>
          <w:bCs/>
          <w:sz w:val="28"/>
          <w:szCs w:val="28"/>
        </w:rPr>
      </w:pPr>
      <w:r w:rsidRPr="00065718">
        <w:rPr>
          <w:rFonts w:ascii="Sakkal Majalla" w:hAnsi="Sakkal Majalla" w:cs="Sakkal Majalla"/>
          <w:b/>
          <w:bCs/>
          <w:sz w:val="28"/>
          <w:szCs w:val="28"/>
          <w:rtl/>
        </w:rPr>
        <w:t>الهدف الرئيسي</w:t>
      </w:r>
    </w:p>
    <w:p w14:paraId="6AC05F0A" w14:textId="77777777" w:rsidR="00065718" w:rsidRPr="00065718" w:rsidRDefault="00065718" w:rsidP="00065718">
      <w:pPr>
        <w:pStyle w:val="a7"/>
        <w:numPr>
          <w:ilvl w:val="0"/>
          <w:numId w:val="4"/>
        </w:numPr>
        <w:spacing w:after="0" w:line="360" w:lineRule="auto"/>
        <w:rPr>
          <w:rFonts w:ascii="Sakkal Majalla" w:hAnsi="Sakkal Majalla" w:cs="Sakkal Majalla"/>
          <w:sz w:val="28"/>
          <w:szCs w:val="28"/>
          <w:rtl/>
        </w:rPr>
      </w:pPr>
      <w:r w:rsidRPr="00065718">
        <w:rPr>
          <w:rFonts w:ascii="Sakkal Majalla" w:hAnsi="Sakkal Majalla" w:cs="Sakkal Majalla"/>
          <w:sz w:val="28"/>
          <w:szCs w:val="28"/>
          <w:rtl/>
        </w:rPr>
        <w:t>تطوير وتحسين خوارزميات الذكاء الاصطناعي لتحقيق دقة أعلى في التنبؤ المالي وإعداد الميزانيات للشركات</w:t>
      </w:r>
      <w:r w:rsidRPr="00065718">
        <w:rPr>
          <w:rFonts w:ascii="Sakkal Majalla" w:hAnsi="Sakkal Majalla" w:cs="Sakkal Majalla" w:hint="cs"/>
          <w:sz w:val="28"/>
          <w:szCs w:val="28"/>
          <w:rtl/>
        </w:rPr>
        <w:t>.</w:t>
      </w:r>
    </w:p>
    <w:p w14:paraId="710AE9F5" w14:textId="77777777" w:rsidR="00065718" w:rsidRPr="00065718" w:rsidRDefault="00065718" w:rsidP="00065718">
      <w:pPr>
        <w:pStyle w:val="a7"/>
        <w:numPr>
          <w:ilvl w:val="0"/>
          <w:numId w:val="3"/>
        </w:numPr>
        <w:spacing w:after="0" w:line="360" w:lineRule="auto"/>
        <w:rPr>
          <w:rFonts w:ascii="Sakkal Majalla" w:hAnsi="Sakkal Majalla" w:cs="Sakkal Majalla"/>
          <w:b/>
          <w:bCs/>
          <w:sz w:val="28"/>
          <w:szCs w:val="28"/>
        </w:rPr>
      </w:pPr>
      <w:r w:rsidRPr="00065718">
        <w:rPr>
          <w:rFonts w:ascii="Sakkal Majalla" w:hAnsi="Sakkal Majalla" w:cs="Sakkal Majalla"/>
          <w:b/>
          <w:bCs/>
          <w:sz w:val="28"/>
          <w:szCs w:val="28"/>
          <w:rtl/>
        </w:rPr>
        <w:t>الأهداف الفرعية</w:t>
      </w:r>
    </w:p>
    <w:p w14:paraId="4ABE485A" w14:textId="77777777" w:rsidR="00065718" w:rsidRPr="00065718" w:rsidRDefault="00065718" w:rsidP="00065718">
      <w:pPr>
        <w:pStyle w:val="a7"/>
        <w:numPr>
          <w:ilvl w:val="0"/>
          <w:numId w:val="4"/>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تحسين نماذج التعلم الآلي المستخدمة في التنبؤ المالي</w:t>
      </w:r>
    </w:p>
    <w:p w14:paraId="00EA715A" w14:textId="77777777" w:rsidR="00065718" w:rsidRPr="00065718" w:rsidRDefault="00065718" w:rsidP="00065718">
      <w:pPr>
        <w:pStyle w:val="ac"/>
        <w:rPr>
          <w:rtl/>
        </w:rPr>
      </w:pPr>
      <w:r w:rsidRPr="00065718">
        <w:rPr>
          <w:rtl/>
        </w:rPr>
        <w:t xml:space="preserve">يتطلب هذا الهدف البحث في تحسين النماذج الحالية للتعلم الآلي المستخدمة في التنبؤ المالي. يشمل ذلك تحسين خوارزميات الانحدار، الغابات العشوائية، والشبكات العصبية العميقة لتحليل البيانات المالية وتقديم تنبؤات أكثر دقة. يتضمن البحث </w:t>
      </w:r>
      <w:r w:rsidRPr="00065718">
        <w:rPr>
          <w:rtl/>
        </w:rPr>
        <w:lastRenderedPageBreak/>
        <w:t>في هذا الهدف تطوير تقنيات جديدة لتحليل البيانات واستخراج الأنماط المالية التي تساعد في التنبؤ الدقيق. من خلال تحسين هذه النماذج، يمكن للشركات الحصول على تنبؤات مالية أكثر موثوقية تساعدها في تخطيط ميزانياتها واتخاذ قرارات استثمارية مستنيرة.</w:t>
      </w:r>
    </w:p>
    <w:p w14:paraId="3D0B3634" w14:textId="77777777" w:rsidR="00065718" w:rsidRPr="00065718" w:rsidRDefault="00065718" w:rsidP="00065718">
      <w:pPr>
        <w:pStyle w:val="a7"/>
        <w:numPr>
          <w:ilvl w:val="0"/>
          <w:numId w:val="4"/>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تطوير تقنيات معالجة البيانات الكبيرة لتحليل البيانات المالية</w:t>
      </w:r>
    </w:p>
    <w:p w14:paraId="722B3EAF" w14:textId="77777777" w:rsidR="00065718" w:rsidRPr="00065718" w:rsidRDefault="00065718" w:rsidP="00065718">
      <w:pPr>
        <w:pStyle w:val="ac"/>
        <w:rPr>
          <w:rtl/>
        </w:rPr>
      </w:pPr>
      <w:r w:rsidRPr="00065718">
        <w:rPr>
          <w:rtl/>
        </w:rPr>
        <w:t>تحليل البيانات الكبيرة هو عنصر أساسي في تحسين دقة التنبؤات المالية. هذا الهدف الفرعي يركز على تطوير تقنيات جديدة لمعالجة وتحليل كميات ضخمة من البيانات المالية. يشمل ذلك استخدام تقنيات الحوسبة السحابية، البيانات الضخمة، وخوارزميات التعلم العميق لتحليل البيانات المالية الضخمة بشكل فعال وسريع. من خلال تطوير هذه التقنيات، يمكن للشركات تحليل كميات كبيرة من البيانات بسرعة ودقة، مما يمكنها من اتخاذ قرارات مالية أفضل وإعداد ميزانيات أكثر دقة.</w:t>
      </w:r>
    </w:p>
    <w:p w14:paraId="0010A40F" w14:textId="77777777" w:rsidR="00065718" w:rsidRPr="00065718" w:rsidRDefault="00065718" w:rsidP="00065718">
      <w:pPr>
        <w:pStyle w:val="a7"/>
        <w:numPr>
          <w:ilvl w:val="0"/>
          <w:numId w:val="4"/>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تحسين تقنيات التعلم العميق لتحليل البيانات المالية</w:t>
      </w:r>
    </w:p>
    <w:p w14:paraId="197276E5" w14:textId="77777777" w:rsidR="00065718" w:rsidRPr="00065718" w:rsidRDefault="00065718" w:rsidP="00065718">
      <w:pPr>
        <w:pStyle w:val="ac"/>
        <w:rPr>
          <w:rtl/>
        </w:rPr>
      </w:pPr>
      <w:r w:rsidRPr="00065718">
        <w:rPr>
          <w:rtl/>
        </w:rPr>
        <w:t>تقنيات التعلم العميق تلعب دورًا كبيرًا في تحسين دقة التنبؤات المالية. يتطلب هذا الهدف الفرعي البحث في تحسين خوارزميات التعلم العميق المستخدمة لتحليل البيانات المالية. يشمل ذلك تطوير وتحسين الشبكات العصبية العميقة والنماذج التنبؤية التي يمكنها التعلم من كميات ضخمة من البيانات المالية وتقديم تنبؤات دقيقة. تحقيق هذا الهدف يمكن أن يساعد الشركات في تحسين دقة تنبؤاتها المالية وإعداد ميزانيات أكثر دقة وموثوقية.</w:t>
      </w:r>
    </w:p>
    <w:p w14:paraId="5747DF72" w14:textId="77777777" w:rsidR="00065718" w:rsidRPr="00065718" w:rsidRDefault="00065718" w:rsidP="00065718">
      <w:pPr>
        <w:pStyle w:val="a7"/>
        <w:numPr>
          <w:ilvl w:val="0"/>
          <w:numId w:val="4"/>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تطوير نماذج تفاعلية لتنبؤات مالية ديناميكية</w:t>
      </w:r>
    </w:p>
    <w:p w14:paraId="7B53FF02" w14:textId="77777777" w:rsidR="00065718" w:rsidRPr="00065718" w:rsidRDefault="00065718" w:rsidP="00065718">
      <w:pPr>
        <w:pStyle w:val="ac"/>
        <w:rPr>
          <w:rtl/>
        </w:rPr>
      </w:pPr>
      <w:r w:rsidRPr="00065718">
        <w:rPr>
          <w:rtl/>
        </w:rPr>
        <w:t>النماذج التفاعلية تساعد الشركات على التكيف مع التغيرات السريعة في البيئة الاقتصادية والسوقية. هذا الهدف يركز على تطوير نماذج تفاعلية للتنبؤات المالية يمكنها التكيف مع البيانات الجديدة وتحديث التنبؤات بشكل مستمر. يشمل ذلك تطوير خوارزميات تعلم مستمر يمكنها التعلم من البيانات الجديدة وتقديم تنبؤات محدثة تعكس التغيرات الحالية في السوق. من خلال تطوير هذه النماذج، يمكن للشركات تحسين قدرتها على التكيف مع التغيرات السريعة واتخاذ قرارات مالية أكثر دقة وفعالية.</w:t>
      </w:r>
    </w:p>
    <w:p w14:paraId="606ADB3F" w14:textId="77777777" w:rsidR="00065718" w:rsidRPr="00065718" w:rsidRDefault="00065718" w:rsidP="00065718">
      <w:pPr>
        <w:pStyle w:val="a7"/>
        <w:numPr>
          <w:ilvl w:val="0"/>
          <w:numId w:val="4"/>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تحليل تأثير تحسين خوارزميات الذكاء الاصطناعي على أداء الشركات</w:t>
      </w:r>
    </w:p>
    <w:p w14:paraId="7E69F2E6" w14:textId="77777777" w:rsidR="00065718" w:rsidRPr="00065718" w:rsidRDefault="00065718" w:rsidP="00065718">
      <w:pPr>
        <w:pStyle w:val="ac"/>
        <w:rPr>
          <w:rtl/>
        </w:rPr>
      </w:pPr>
      <w:r w:rsidRPr="00065718">
        <w:rPr>
          <w:rtl/>
        </w:rPr>
        <w:t xml:space="preserve">يتطلب هذا الهدف البحث في كيفية تأثير تحسين خوارزميات الذكاء الاصطناعي على الأداء المالي والإداري للشركات. يشمل ذلك تحليل البيانات المالية للشركات قبل وبعد تطبيق الخوارزميات المحسنة لتقييم تأثيرها على دقة التنبؤات المالية وكفاءة </w:t>
      </w:r>
      <w:r w:rsidRPr="00065718">
        <w:rPr>
          <w:rtl/>
        </w:rPr>
        <w:lastRenderedPageBreak/>
        <w:t>إعداد الميزانيات. تحقيق هذا الهدف يمكن أن يوفر للشركات فهمًا أعمق لفوائد تطبيق خوارزميات الذكاء الاصطناعي المحسنة وكيفية تحسين أدائها المالي والإداري من خلال هذه التقنيات.</w:t>
      </w:r>
    </w:p>
    <w:p w14:paraId="41985ACA" w14:textId="77777777" w:rsidR="00065718" w:rsidRPr="00065718" w:rsidRDefault="00065718" w:rsidP="00065718">
      <w:pPr>
        <w:pStyle w:val="a7"/>
        <w:numPr>
          <w:ilvl w:val="0"/>
          <w:numId w:val="4"/>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تقديم توصيات لتحسين استخدام الذكاء الاصطناعي في إعداد الميزانيات المالية</w:t>
      </w:r>
    </w:p>
    <w:p w14:paraId="0CDFCD54" w14:textId="77777777" w:rsidR="00065718" w:rsidRPr="00065718" w:rsidRDefault="00065718" w:rsidP="00065718">
      <w:pPr>
        <w:pStyle w:val="ac"/>
        <w:rPr>
          <w:rtl/>
        </w:rPr>
      </w:pPr>
      <w:r w:rsidRPr="00065718">
        <w:rPr>
          <w:rtl/>
        </w:rPr>
        <w:t>هذا الهدف يركز على تقديم توصيات عملية للشركات حول كيفية تحسين استخدام الذكاء الاصطناعي في إعداد الميزانيات المالية. يشمل ذلك تقديم إرشادات حول اختيار الخوارزميات المناسبة، كيفية تطبيقها بشكل فعال، وكيفية تحليل البيانات المالية للحصول على تنبؤات دقيقة. تحقيق هذا الهدف يمكن أن يساعد الشركات في تحسين كفاءتها المالية والاستفادة القصوى من تقنيات الذكاء الاصطناعي لتحسين إعداد ميزانياتها.</w:t>
      </w:r>
    </w:p>
    <w:p w14:paraId="00D4D01C" w14:textId="77777777" w:rsidR="00065718" w:rsidRPr="00065718" w:rsidRDefault="00065718" w:rsidP="00065718">
      <w:pPr>
        <w:pStyle w:val="ac"/>
        <w:rPr>
          <w:rFonts w:ascii="Simplified Arabic" w:hAnsi="Simplified Arabic" w:cs="Simplified Arabic"/>
          <w:rtl/>
        </w:rPr>
      </w:pPr>
      <w:r w:rsidRPr="00065718">
        <w:rPr>
          <w:rtl/>
        </w:rPr>
        <w:t>تحقيق هذه الأهداف يمكن أن يسهم في تحسين خوارزميات الذكاء الاصطناعي لتحقيق دقة أعلى في التنبؤ المالي وإعداد الميزانيات للشركات. هذا يمكن أن يؤدي إلى تحسين الأداء المالي للشركات، تعزيز كفاءتها، وزيادة قدرتها على التكيف مع التغيرات السريعة في البيئة الاقتصادية والسوقية. هذه الأهداف تسهم في تعزيز الفهم العلمي والتطور التكنولوجي في مجال الذكاء الاصطناعي، مما يمكن أن يفتح آفاقًا جديدة لتطبيقات هذه التقنيات في مجالات متعددة تتجاوز التنبؤ المالي وإعداد الميزانيات.</w:t>
      </w:r>
    </w:p>
    <w:p w14:paraId="7F40654F" w14:textId="77777777" w:rsidR="00065718" w:rsidRPr="00065718" w:rsidRDefault="00065718" w:rsidP="00065718">
      <w:pPr>
        <w:spacing w:line="240" w:lineRule="auto"/>
        <w:jc w:val="both"/>
        <w:rPr>
          <w:rFonts w:ascii="Simplified Arabic" w:hAnsi="Simplified Arabic" w:cs="Simplified Arabic"/>
          <w:sz w:val="28"/>
          <w:szCs w:val="28"/>
          <w:rtl/>
        </w:rPr>
      </w:pPr>
    </w:p>
    <w:p w14:paraId="647B8F2B" w14:textId="77777777" w:rsidR="00065718" w:rsidRPr="00065718" w:rsidRDefault="00065718" w:rsidP="00065718">
      <w:pPr>
        <w:pStyle w:val="2"/>
        <w:spacing w:line="360" w:lineRule="auto"/>
        <w:rPr>
          <w:b/>
          <w:bCs/>
          <w:color w:val="auto"/>
          <w:sz w:val="28"/>
          <w:szCs w:val="28"/>
        </w:rPr>
      </w:pPr>
      <w:bookmarkStart w:id="21" w:name="_Toc172397780"/>
      <w:bookmarkStart w:id="22" w:name="_Toc172746093"/>
      <w:bookmarkStart w:id="23" w:name="_Toc173779724"/>
      <w:bookmarkStart w:id="24" w:name="_Toc180174337"/>
      <w:r w:rsidRPr="00065718">
        <w:rPr>
          <w:b/>
          <w:bCs/>
          <w:color w:val="auto"/>
          <w:sz w:val="28"/>
          <w:szCs w:val="28"/>
          <w:rtl/>
        </w:rPr>
        <w:t>تساؤلات الدراسة</w:t>
      </w:r>
      <w:bookmarkEnd w:id="21"/>
      <w:bookmarkEnd w:id="22"/>
      <w:bookmarkEnd w:id="23"/>
      <w:bookmarkEnd w:id="24"/>
    </w:p>
    <w:p w14:paraId="73305995" w14:textId="77777777" w:rsidR="00065718" w:rsidRPr="00065718" w:rsidRDefault="00065718" w:rsidP="00065718">
      <w:pPr>
        <w:pStyle w:val="a7"/>
        <w:numPr>
          <w:ilvl w:val="0"/>
          <w:numId w:val="3"/>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سؤال الدراسة الرئيسي:</w:t>
      </w:r>
    </w:p>
    <w:p w14:paraId="20E997BA" w14:textId="77777777" w:rsidR="00065718" w:rsidRPr="00065718" w:rsidRDefault="00065718" w:rsidP="00065718">
      <w:pPr>
        <w:pStyle w:val="a7"/>
        <w:numPr>
          <w:ilvl w:val="0"/>
          <w:numId w:val="5"/>
        </w:numPr>
        <w:spacing w:after="0" w:line="360" w:lineRule="auto"/>
        <w:rPr>
          <w:rFonts w:ascii="Sakkal Majalla" w:hAnsi="Sakkal Majalla" w:cs="Sakkal Majalla"/>
          <w:sz w:val="28"/>
          <w:szCs w:val="28"/>
          <w:rtl/>
        </w:rPr>
      </w:pPr>
      <w:r w:rsidRPr="00065718">
        <w:rPr>
          <w:rFonts w:ascii="Sakkal Majalla" w:hAnsi="Sakkal Majalla" w:cs="Sakkal Majalla"/>
          <w:sz w:val="28"/>
          <w:szCs w:val="28"/>
          <w:rtl/>
        </w:rPr>
        <w:t>كيف يمكن تحسين خوارزميات الذكاء الاصطناعي لتحقيق دقة أعلى في التنبؤ المالي وإعداد الميزانيات للشركات؟</w:t>
      </w:r>
    </w:p>
    <w:p w14:paraId="3C6E71F1" w14:textId="77777777" w:rsidR="00065718" w:rsidRPr="00065718" w:rsidRDefault="00065718" w:rsidP="00065718">
      <w:pPr>
        <w:pStyle w:val="a7"/>
        <w:numPr>
          <w:ilvl w:val="0"/>
          <w:numId w:val="6"/>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الأسئلة الفرعية:</w:t>
      </w:r>
    </w:p>
    <w:p w14:paraId="74160D4E" w14:textId="77777777" w:rsidR="00065718" w:rsidRPr="00065718" w:rsidRDefault="00065718" w:rsidP="00065718">
      <w:pPr>
        <w:pStyle w:val="a7"/>
        <w:numPr>
          <w:ilvl w:val="0"/>
          <w:numId w:val="6"/>
        </w:numPr>
        <w:spacing w:after="0" w:line="360" w:lineRule="auto"/>
        <w:rPr>
          <w:rFonts w:ascii="Sakkal Majalla" w:hAnsi="Sakkal Majalla" w:cs="Sakkal Majalla"/>
          <w:sz w:val="28"/>
          <w:szCs w:val="28"/>
        </w:rPr>
      </w:pPr>
      <w:r w:rsidRPr="00065718">
        <w:rPr>
          <w:rFonts w:ascii="Sakkal Majalla" w:hAnsi="Sakkal Majalla" w:cs="Sakkal Majalla"/>
          <w:sz w:val="28"/>
          <w:szCs w:val="28"/>
          <w:rtl/>
        </w:rPr>
        <w:t>ما هي الخوارزميات الحالية المستخدمة في التنبؤ المالي وإعداد الميزانيات للشركات، وما هي نقاط قوتها وضعفها؟</w:t>
      </w:r>
    </w:p>
    <w:p w14:paraId="0D09529D" w14:textId="77777777" w:rsidR="00065718" w:rsidRPr="00065718" w:rsidRDefault="00065718" w:rsidP="00065718">
      <w:pPr>
        <w:pStyle w:val="a7"/>
        <w:numPr>
          <w:ilvl w:val="0"/>
          <w:numId w:val="6"/>
        </w:numPr>
        <w:spacing w:after="0" w:line="360" w:lineRule="auto"/>
        <w:rPr>
          <w:rFonts w:ascii="Sakkal Majalla" w:hAnsi="Sakkal Majalla" w:cs="Sakkal Majalla"/>
          <w:sz w:val="28"/>
          <w:szCs w:val="28"/>
        </w:rPr>
      </w:pPr>
      <w:r w:rsidRPr="00065718">
        <w:rPr>
          <w:rFonts w:ascii="Sakkal Majalla" w:hAnsi="Sakkal Majalla" w:cs="Sakkal Majalla"/>
          <w:sz w:val="28"/>
          <w:szCs w:val="28"/>
          <w:rtl/>
        </w:rPr>
        <w:t>كيف يمكن تطوير نماذج التعلم الآلي لتحسين دقة التنبؤ المالي؟</w:t>
      </w:r>
    </w:p>
    <w:p w14:paraId="39B30C74" w14:textId="77777777" w:rsidR="00065718" w:rsidRPr="00065718" w:rsidRDefault="00065718" w:rsidP="00065718">
      <w:pPr>
        <w:pStyle w:val="a7"/>
        <w:numPr>
          <w:ilvl w:val="0"/>
          <w:numId w:val="6"/>
        </w:numPr>
        <w:spacing w:after="0" w:line="360" w:lineRule="auto"/>
        <w:rPr>
          <w:rFonts w:ascii="Sakkal Majalla" w:hAnsi="Sakkal Majalla" w:cs="Sakkal Majalla"/>
          <w:sz w:val="28"/>
          <w:szCs w:val="28"/>
        </w:rPr>
      </w:pPr>
      <w:r w:rsidRPr="00065718">
        <w:rPr>
          <w:rFonts w:ascii="Sakkal Majalla" w:hAnsi="Sakkal Majalla" w:cs="Sakkal Majalla"/>
          <w:sz w:val="28"/>
          <w:szCs w:val="28"/>
          <w:rtl/>
        </w:rPr>
        <w:t>ما هي التقنيات المثلى لمعالجة البيانات الكبيرة لتحليل البيانات المالية بدقة؟</w:t>
      </w:r>
    </w:p>
    <w:p w14:paraId="24F1998E" w14:textId="77777777" w:rsidR="00065718" w:rsidRPr="00065718" w:rsidRDefault="00065718" w:rsidP="00065718">
      <w:pPr>
        <w:pStyle w:val="a7"/>
        <w:numPr>
          <w:ilvl w:val="0"/>
          <w:numId w:val="6"/>
        </w:numPr>
        <w:spacing w:after="0" w:line="360" w:lineRule="auto"/>
        <w:rPr>
          <w:rFonts w:ascii="Sakkal Majalla" w:hAnsi="Sakkal Majalla" w:cs="Sakkal Majalla"/>
          <w:sz w:val="28"/>
          <w:szCs w:val="28"/>
        </w:rPr>
      </w:pPr>
      <w:r w:rsidRPr="00065718">
        <w:rPr>
          <w:rFonts w:ascii="Sakkal Majalla" w:hAnsi="Sakkal Majalla" w:cs="Sakkal Majalla"/>
          <w:sz w:val="28"/>
          <w:szCs w:val="28"/>
          <w:rtl/>
        </w:rPr>
        <w:t>كيف يمكن تحسين تقنيات التعلم العميق لتقديم تنبؤات مالية دقيقة؟</w:t>
      </w:r>
    </w:p>
    <w:p w14:paraId="639CA723" w14:textId="77777777" w:rsidR="00065718" w:rsidRPr="00065718" w:rsidRDefault="00065718" w:rsidP="00065718">
      <w:pPr>
        <w:pStyle w:val="a7"/>
        <w:numPr>
          <w:ilvl w:val="0"/>
          <w:numId w:val="6"/>
        </w:numPr>
        <w:spacing w:after="0" w:line="360" w:lineRule="auto"/>
        <w:rPr>
          <w:rFonts w:ascii="Sakkal Majalla" w:hAnsi="Sakkal Majalla" w:cs="Sakkal Majalla"/>
          <w:sz w:val="28"/>
          <w:szCs w:val="28"/>
        </w:rPr>
      </w:pPr>
      <w:r w:rsidRPr="00065718">
        <w:rPr>
          <w:rFonts w:ascii="Sakkal Majalla" w:hAnsi="Sakkal Majalla" w:cs="Sakkal Majalla"/>
          <w:sz w:val="28"/>
          <w:szCs w:val="28"/>
          <w:rtl/>
        </w:rPr>
        <w:t>ما هو تأثير تحسين خوارزميات الذكاء الاصطناعي على الأداء المالي والإداري للشركات؟</w:t>
      </w:r>
    </w:p>
    <w:p w14:paraId="0BC4DFA8" w14:textId="77777777" w:rsidR="00065718" w:rsidRPr="00065718" w:rsidRDefault="00065718" w:rsidP="00065718">
      <w:pPr>
        <w:pStyle w:val="a7"/>
        <w:numPr>
          <w:ilvl w:val="0"/>
          <w:numId w:val="6"/>
        </w:numPr>
        <w:spacing w:after="0" w:line="360" w:lineRule="auto"/>
        <w:rPr>
          <w:rFonts w:ascii="Sakkal Majalla" w:hAnsi="Sakkal Majalla" w:cs="Sakkal Majalla"/>
          <w:sz w:val="28"/>
          <w:szCs w:val="28"/>
        </w:rPr>
      </w:pPr>
      <w:r w:rsidRPr="00065718">
        <w:rPr>
          <w:rFonts w:ascii="Sakkal Majalla" w:hAnsi="Sakkal Majalla" w:cs="Sakkal Majalla"/>
          <w:sz w:val="28"/>
          <w:szCs w:val="28"/>
          <w:rtl/>
        </w:rPr>
        <w:t>كيف يمكن تطوير نماذج تفاعلية للتنبؤات المالية الديناميكية التي تتكيف مع التغيرات السوقية؟</w:t>
      </w:r>
    </w:p>
    <w:p w14:paraId="1AC4DFC3" w14:textId="77777777" w:rsidR="00065718" w:rsidRPr="00065718" w:rsidRDefault="00065718" w:rsidP="00065718">
      <w:pPr>
        <w:pStyle w:val="a7"/>
        <w:numPr>
          <w:ilvl w:val="0"/>
          <w:numId w:val="6"/>
        </w:numPr>
        <w:spacing w:after="0" w:line="360" w:lineRule="auto"/>
        <w:rPr>
          <w:rFonts w:ascii="Sakkal Majalla" w:hAnsi="Sakkal Majalla" w:cs="Sakkal Majalla"/>
          <w:sz w:val="28"/>
          <w:szCs w:val="28"/>
        </w:rPr>
      </w:pPr>
      <w:r w:rsidRPr="00065718">
        <w:rPr>
          <w:rFonts w:ascii="Sakkal Majalla" w:hAnsi="Sakkal Majalla" w:cs="Sakkal Majalla"/>
          <w:sz w:val="28"/>
          <w:szCs w:val="28"/>
          <w:rtl/>
        </w:rPr>
        <w:lastRenderedPageBreak/>
        <w:t>ما هي التوصيات العملية لتحسين استخدام الذكاء الاصطناعي في إعداد الميزانيات المالية؟</w:t>
      </w:r>
    </w:p>
    <w:p w14:paraId="0DC90A5E" w14:textId="77777777" w:rsidR="00065718" w:rsidRPr="00065718" w:rsidRDefault="00065718" w:rsidP="00065718">
      <w:pPr>
        <w:spacing w:line="240" w:lineRule="auto"/>
        <w:jc w:val="both"/>
        <w:rPr>
          <w:rFonts w:ascii="Simplified Arabic" w:hAnsi="Simplified Arabic" w:cs="Simplified Arabic"/>
          <w:sz w:val="28"/>
          <w:szCs w:val="28"/>
          <w:rtl/>
          <w:lang w:bidi="ar-EG"/>
        </w:rPr>
      </w:pPr>
    </w:p>
    <w:p w14:paraId="25019301" w14:textId="77777777" w:rsidR="00065718" w:rsidRPr="00065718" w:rsidRDefault="00065718" w:rsidP="00065718">
      <w:pPr>
        <w:spacing w:line="240" w:lineRule="auto"/>
        <w:jc w:val="both"/>
        <w:rPr>
          <w:rFonts w:ascii="Simplified Arabic" w:hAnsi="Simplified Arabic" w:cs="Simplified Arabic"/>
          <w:sz w:val="28"/>
          <w:szCs w:val="28"/>
          <w:rtl/>
          <w:lang w:bidi="ar-EG"/>
        </w:rPr>
      </w:pPr>
    </w:p>
    <w:p w14:paraId="48714988" w14:textId="77777777" w:rsidR="00065718" w:rsidRPr="00065718" w:rsidRDefault="00065718" w:rsidP="00065718">
      <w:pPr>
        <w:pStyle w:val="2"/>
        <w:spacing w:line="360" w:lineRule="auto"/>
        <w:rPr>
          <w:b/>
          <w:bCs/>
          <w:color w:val="auto"/>
          <w:sz w:val="28"/>
          <w:szCs w:val="28"/>
          <w:rtl/>
        </w:rPr>
      </w:pPr>
      <w:bookmarkStart w:id="25" w:name="_Toc172397781"/>
      <w:bookmarkStart w:id="26" w:name="_Toc172746094"/>
      <w:bookmarkStart w:id="27" w:name="_Toc173779725"/>
      <w:bookmarkStart w:id="28" w:name="_Toc180174338"/>
      <w:r w:rsidRPr="00065718">
        <w:rPr>
          <w:b/>
          <w:bCs/>
          <w:color w:val="auto"/>
          <w:sz w:val="28"/>
          <w:szCs w:val="28"/>
          <w:rtl/>
        </w:rPr>
        <w:t>فروض الدراسة</w:t>
      </w:r>
      <w:bookmarkEnd w:id="25"/>
      <w:bookmarkEnd w:id="26"/>
      <w:bookmarkEnd w:id="27"/>
      <w:bookmarkEnd w:id="28"/>
    </w:p>
    <w:p w14:paraId="3D1EBAC7" w14:textId="77777777" w:rsidR="00065718" w:rsidRPr="00065718" w:rsidRDefault="00065718" w:rsidP="00065718">
      <w:pPr>
        <w:pStyle w:val="a7"/>
        <w:numPr>
          <w:ilvl w:val="0"/>
          <w:numId w:val="6"/>
        </w:numPr>
        <w:spacing w:after="0"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الفرض</w:t>
      </w:r>
      <w:r w:rsidRPr="00065718">
        <w:rPr>
          <w:rFonts w:ascii="Sakkal Majalla" w:hAnsi="Sakkal Majalla" w:cs="Sakkal Majalla" w:hint="cs"/>
          <w:b/>
          <w:bCs/>
          <w:sz w:val="28"/>
          <w:szCs w:val="28"/>
          <w:rtl/>
        </w:rPr>
        <w:t>ية</w:t>
      </w:r>
      <w:r w:rsidRPr="00065718">
        <w:rPr>
          <w:rFonts w:ascii="Sakkal Majalla" w:hAnsi="Sakkal Majalla" w:cs="Sakkal Majalla"/>
          <w:b/>
          <w:bCs/>
          <w:sz w:val="28"/>
          <w:szCs w:val="28"/>
          <w:rtl/>
        </w:rPr>
        <w:t xml:space="preserve"> الرئيسي</w:t>
      </w:r>
      <w:r w:rsidRPr="00065718">
        <w:rPr>
          <w:rFonts w:ascii="Sakkal Majalla" w:hAnsi="Sakkal Majalla" w:cs="Sakkal Majalla" w:hint="cs"/>
          <w:b/>
          <w:bCs/>
          <w:sz w:val="28"/>
          <w:szCs w:val="28"/>
          <w:rtl/>
        </w:rPr>
        <w:t>ة</w:t>
      </w:r>
      <w:r w:rsidRPr="00065718">
        <w:rPr>
          <w:rFonts w:ascii="Sakkal Majalla" w:hAnsi="Sakkal Majalla" w:cs="Sakkal Majalla"/>
          <w:b/>
          <w:bCs/>
          <w:sz w:val="28"/>
          <w:szCs w:val="28"/>
          <w:rtl/>
        </w:rPr>
        <w:t>:</w:t>
      </w:r>
    </w:p>
    <w:p w14:paraId="5EF02BFF" w14:textId="77777777" w:rsidR="00065718" w:rsidRPr="00065718" w:rsidRDefault="00065718" w:rsidP="00065718">
      <w:pPr>
        <w:pStyle w:val="a7"/>
        <w:numPr>
          <w:ilvl w:val="0"/>
          <w:numId w:val="5"/>
        </w:numPr>
        <w:spacing w:after="0" w:line="360" w:lineRule="auto"/>
        <w:rPr>
          <w:rFonts w:ascii="Sakkal Majalla" w:hAnsi="Sakkal Majalla" w:cs="Sakkal Majalla"/>
          <w:sz w:val="28"/>
          <w:szCs w:val="28"/>
          <w:rtl/>
        </w:rPr>
      </w:pPr>
      <w:r w:rsidRPr="00065718">
        <w:rPr>
          <w:rFonts w:ascii="Sakkal Majalla" w:hAnsi="Sakkal Majalla" w:cs="Sakkal Majalla"/>
          <w:sz w:val="28"/>
          <w:szCs w:val="28"/>
          <w:rtl/>
        </w:rPr>
        <w:t>تحسين خوارزميات الذكاء الاصطناعي سيؤدي إلى دقة أعلى في التنبؤ المالي وإعداد الميزانيات للشركات</w:t>
      </w:r>
      <w:r w:rsidRPr="00065718">
        <w:rPr>
          <w:rFonts w:ascii="Sakkal Majalla" w:hAnsi="Sakkal Majalla" w:cs="Sakkal Majalla"/>
          <w:sz w:val="28"/>
          <w:szCs w:val="28"/>
        </w:rPr>
        <w:t>.</w:t>
      </w:r>
    </w:p>
    <w:p w14:paraId="3ED4CF52" w14:textId="77777777" w:rsidR="00065718" w:rsidRPr="00065718" w:rsidRDefault="00065718" w:rsidP="00065718">
      <w:pPr>
        <w:pStyle w:val="a7"/>
        <w:numPr>
          <w:ilvl w:val="0"/>
          <w:numId w:val="7"/>
        </w:numPr>
        <w:spacing w:after="0" w:line="360" w:lineRule="auto"/>
        <w:rPr>
          <w:rFonts w:ascii="Sakkal Majalla" w:hAnsi="Sakkal Majalla" w:cs="Sakkal Majalla"/>
          <w:b/>
          <w:bCs/>
          <w:sz w:val="28"/>
          <w:szCs w:val="28"/>
        </w:rPr>
      </w:pPr>
      <w:r w:rsidRPr="00065718">
        <w:rPr>
          <w:rFonts w:ascii="Sakkal Majalla" w:hAnsi="Sakkal Majalla" w:cs="Sakkal Majalla" w:hint="cs"/>
          <w:b/>
          <w:bCs/>
          <w:sz w:val="28"/>
          <w:szCs w:val="28"/>
          <w:rtl/>
        </w:rPr>
        <w:t>الفروض الفرعية:</w:t>
      </w:r>
    </w:p>
    <w:p w14:paraId="05225608" w14:textId="77777777" w:rsidR="00065718" w:rsidRPr="00065718" w:rsidRDefault="00065718" w:rsidP="00065718">
      <w:pPr>
        <w:pStyle w:val="a7"/>
        <w:numPr>
          <w:ilvl w:val="0"/>
          <w:numId w:val="9"/>
        </w:numPr>
        <w:spacing w:after="0" w:line="360" w:lineRule="auto"/>
        <w:rPr>
          <w:rFonts w:ascii="Sakkal Majalla" w:hAnsi="Sakkal Majalla" w:cs="Sakkal Majalla"/>
          <w:sz w:val="28"/>
          <w:szCs w:val="28"/>
          <w:lang w:bidi="ar-EG"/>
        </w:rPr>
      </w:pPr>
      <w:r w:rsidRPr="00065718">
        <w:rPr>
          <w:rFonts w:ascii="Sakkal Majalla" w:hAnsi="Sakkal Majalla" w:cs="Sakkal Majalla"/>
          <w:sz w:val="28"/>
          <w:szCs w:val="28"/>
          <w:rtl/>
        </w:rPr>
        <w:t>استخدام نماذج التعلم الآلي المحسنة سيزيد من دقة التنبؤات المالية مقارنة بالخوارزميات التقليدية</w:t>
      </w:r>
      <w:r w:rsidRPr="00065718">
        <w:rPr>
          <w:rFonts w:ascii="Sakkal Majalla" w:hAnsi="Sakkal Majalla" w:cs="Sakkal Majalla"/>
          <w:sz w:val="28"/>
          <w:szCs w:val="28"/>
          <w:lang w:bidi="ar-EG"/>
        </w:rPr>
        <w:t>.</w:t>
      </w:r>
    </w:p>
    <w:p w14:paraId="114B3133" w14:textId="77777777" w:rsidR="00065718" w:rsidRPr="00065718" w:rsidRDefault="00065718" w:rsidP="00065718">
      <w:pPr>
        <w:pStyle w:val="a7"/>
        <w:numPr>
          <w:ilvl w:val="0"/>
          <w:numId w:val="9"/>
        </w:numPr>
        <w:spacing w:after="0" w:line="360" w:lineRule="auto"/>
        <w:rPr>
          <w:rFonts w:ascii="Sakkal Majalla" w:hAnsi="Sakkal Majalla" w:cs="Sakkal Majalla"/>
          <w:sz w:val="28"/>
          <w:szCs w:val="28"/>
          <w:lang w:bidi="ar-EG"/>
        </w:rPr>
      </w:pPr>
      <w:r w:rsidRPr="00065718">
        <w:rPr>
          <w:rFonts w:ascii="Sakkal Majalla" w:hAnsi="Sakkal Majalla" w:cs="Sakkal Majalla"/>
          <w:sz w:val="28"/>
          <w:szCs w:val="28"/>
          <w:rtl/>
        </w:rPr>
        <w:t>تطبيق تقنيات معالجة البيانات الكبيرة سيحسن من دقة تحليل البيانات المالية الضخمة ويعزز دقة التنبؤات</w:t>
      </w:r>
      <w:r w:rsidRPr="00065718">
        <w:rPr>
          <w:rFonts w:ascii="Sakkal Majalla" w:hAnsi="Sakkal Majalla" w:cs="Sakkal Majalla"/>
          <w:sz w:val="28"/>
          <w:szCs w:val="28"/>
          <w:lang w:bidi="ar-EG"/>
        </w:rPr>
        <w:t>.</w:t>
      </w:r>
    </w:p>
    <w:p w14:paraId="0CAB1F2A" w14:textId="77777777" w:rsidR="00065718" w:rsidRPr="00065718" w:rsidRDefault="00065718" w:rsidP="00065718">
      <w:pPr>
        <w:pStyle w:val="a7"/>
        <w:numPr>
          <w:ilvl w:val="0"/>
          <w:numId w:val="9"/>
        </w:numPr>
        <w:spacing w:after="0" w:line="360" w:lineRule="auto"/>
        <w:rPr>
          <w:rFonts w:ascii="Sakkal Majalla" w:hAnsi="Sakkal Majalla" w:cs="Sakkal Majalla"/>
          <w:sz w:val="28"/>
          <w:szCs w:val="28"/>
          <w:lang w:bidi="ar-EG"/>
        </w:rPr>
      </w:pPr>
      <w:r w:rsidRPr="00065718">
        <w:rPr>
          <w:rFonts w:ascii="Sakkal Majalla" w:hAnsi="Sakkal Majalla" w:cs="Sakkal Majalla"/>
          <w:sz w:val="28"/>
          <w:szCs w:val="28"/>
          <w:rtl/>
        </w:rPr>
        <w:t>تحسين تقنيات التعلم العميق سيؤدي إلى تقديم تنبؤات مالية أكثر دقة من التقنيات التقليدية</w:t>
      </w:r>
      <w:r w:rsidRPr="00065718">
        <w:rPr>
          <w:rFonts w:ascii="Sakkal Majalla" w:hAnsi="Sakkal Majalla" w:cs="Sakkal Majalla"/>
          <w:sz w:val="28"/>
          <w:szCs w:val="28"/>
          <w:lang w:bidi="ar-EG"/>
        </w:rPr>
        <w:t>.</w:t>
      </w:r>
    </w:p>
    <w:p w14:paraId="1BD73320" w14:textId="77777777" w:rsidR="00065718" w:rsidRPr="00065718" w:rsidRDefault="00065718" w:rsidP="00065718">
      <w:pPr>
        <w:pStyle w:val="a7"/>
        <w:numPr>
          <w:ilvl w:val="0"/>
          <w:numId w:val="9"/>
        </w:numPr>
        <w:spacing w:after="0" w:line="360" w:lineRule="auto"/>
        <w:rPr>
          <w:rFonts w:ascii="Sakkal Majalla" w:hAnsi="Sakkal Majalla" w:cs="Sakkal Majalla"/>
          <w:sz w:val="28"/>
          <w:szCs w:val="28"/>
          <w:lang w:bidi="ar-EG"/>
        </w:rPr>
      </w:pPr>
      <w:r w:rsidRPr="00065718">
        <w:rPr>
          <w:rFonts w:ascii="Sakkal Majalla" w:hAnsi="Sakkal Majalla" w:cs="Sakkal Majalla"/>
          <w:sz w:val="28"/>
          <w:szCs w:val="28"/>
          <w:rtl/>
        </w:rPr>
        <w:t>النماذج التفاعلية للتنبؤات المالية الديناميكية ستساعد الشركات على التكيف بشكل أفضل مع التغيرات السريعة في السوق</w:t>
      </w:r>
      <w:r w:rsidRPr="00065718">
        <w:rPr>
          <w:rFonts w:ascii="Sakkal Majalla" w:hAnsi="Sakkal Majalla" w:cs="Sakkal Majalla"/>
          <w:sz w:val="28"/>
          <w:szCs w:val="28"/>
          <w:lang w:bidi="ar-EG"/>
        </w:rPr>
        <w:t>.</w:t>
      </w:r>
    </w:p>
    <w:p w14:paraId="29D11430" w14:textId="77777777" w:rsidR="00065718" w:rsidRPr="00065718" w:rsidRDefault="00065718" w:rsidP="00065718">
      <w:pPr>
        <w:pStyle w:val="a7"/>
        <w:numPr>
          <w:ilvl w:val="0"/>
          <w:numId w:val="9"/>
        </w:numPr>
        <w:spacing w:after="0" w:line="360" w:lineRule="auto"/>
        <w:rPr>
          <w:rFonts w:ascii="Sakkal Majalla" w:hAnsi="Sakkal Majalla" w:cs="Sakkal Majalla"/>
          <w:sz w:val="28"/>
          <w:szCs w:val="28"/>
          <w:lang w:bidi="ar-EG"/>
        </w:rPr>
      </w:pPr>
      <w:r w:rsidRPr="00065718">
        <w:rPr>
          <w:rFonts w:ascii="Sakkal Majalla" w:hAnsi="Sakkal Majalla" w:cs="Sakkal Majalla"/>
          <w:sz w:val="28"/>
          <w:szCs w:val="28"/>
          <w:rtl/>
        </w:rPr>
        <w:t>تحسين خوارزميات الذكاء الاصطناعي سيؤدي إلى تحسين الأداء المالي والإداري للشركات</w:t>
      </w:r>
      <w:r w:rsidRPr="00065718">
        <w:rPr>
          <w:rFonts w:ascii="Sakkal Majalla" w:hAnsi="Sakkal Majalla" w:cs="Sakkal Majalla"/>
          <w:sz w:val="28"/>
          <w:szCs w:val="28"/>
          <w:lang w:bidi="ar-EG"/>
        </w:rPr>
        <w:t>.</w:t>
      </w:r>
    </w:p>
    <w:p w14:paraId="55004CCE" w14:textId="77777777" w:rsidR="00065718" w:rsidRPr="00065718" w:rsidRDefault="00065718" w:rsidP="00065718">
      <w:pPr>
        <w:pStyle w:val="a7"/>
        <w:numPr>
          <w:ilvl w:val="0"/>
          <w:numId w:val="9"/>
        </w:numPr>
        <w:spacing w:after="0" w:line="360" w:lineRule="auto"/>
        <w:rPr>
          <w:rFonts w:ascii="Sakkal Majalla" w:hAnsi="Sakkal Majalla" w:cs="Sakkal Majalla"/>
          <w:sz w:val="28"/>
          <w:szCs w:val="28"/>
          <w:lang w:bidi="ar-EG"/>
        </w:rPr>
      </w:pPr>
      <w:r w:rsidRPr="00065718">
        <w:rPr>
          <w:rFonts w:ascii="Sakkal Majalla" w:hAnsi="Sakkal Majalla" w:cs="Sakkal Majalla"/>
          <w:sz w:val="28"/>
          <w:szCs w:val="28"/>
          <w:rtl/>
        </w:rPr>
        <w:t>تطبيق التوصيات العملية لاستخدام الذكاء الاصطناعي في إعداد الميزانيات سيعزز من دقة وكفاءة إعداد الميزانيات في الشركات</w:t>
      </w:r>
      <w:r w:rsidRPr="00065718">
        <w:rPr>
          <w:rFonts w:ascii="Sakkal Majalla" w:hAnsi="Sakkal Majalla" w:cs="Sakkal Majalla"/>
          <w:sz w:val="28"/>
          <w:szCs w:val="28"/>
          <w:lang w:bidi="ar-EG"/>
        </w:rPr>
        <w:t>.</w:t>
      </w:r>
    </w:p>
    <w:p w14:paraId="1F7F903B" w14:textId="77777777" w:rsidR="00065718" w:rsidRPr="00065718" w:rsidRDefault="00065718" w:rsidP="00065718">
      <w:pPr>
        <w:spacing w:after="0" w:line="240" w:lineRule="auto"/>
        <w:jc w:val="both"/>
        <w:rPr>
          <w:rFonts w:ascii="Simplified Arabic" w:hAnsi="Simplified Arabic" w:cs="Simplified Arabic"/>
          <w:sz w:val="28"/>
          <w:szCs w:val="28"/>
        </w:rPr>
      </w:pPr>
    </w:p>
    <w:p w14:paraId="7BCCE94B" w14:textId="77777777" w:rsidR="00065718" w:rsidRPr="00065718" w:rsidRDefault="00065718" w:rsidP="00065718">
      <w:pPr>
        <w:pStyle w:val="2"/>
        <w:spacing w:line="360" w:lineRule="auto"/>
        <w:rPr>
          <w:b/>
          <w:bCs/>
          <w:color w:val="auto"/>
          <w:sz w:val="28"/>
          <w:szCs w:val="28"/>
          <w:rtl/>
        </w:rPr>
      </w:pPr>
      <w:bookmarkStart w:id="29" w:name="_Toc172397782"/>
      <w:bookmarkStart w:id="30" w:name="_Toc172746095"/>
      <w:bookmarkStart w:id="31" w:name="_Toc173779726"/>
      <w:bookmarkStart w:id="32" w:name="_Toc180174339"/>
      <w:bookmarkStart w:id="33" w:name="_Hlk179889665"/>
      <w:r w:rsidRPr="00065718">
        <w:rPr>
          <w:b/>
          <w:bCs/>
          <w:color w:val="auto"/>
          <w:sz w:val="28"/>
          <w:szCs w:val="28"/>
          <w:rtl/>
        </w:rPr>
        <w:t>النظرية العلمية المتبعة لإعداد البحث</w:t>
      </w:r>
      <w:bookmarkEnd w:id="29"/>
      <w:bookmarkEnd w:id="30"/>
      <w:bookmarkEnd w:id="31"/>
      <w:bookmarkEnd w:id="32"/>
    </w:p>
    <w:bookmarkEnd w:id="33"/>
    <w:p w14:paraId="7F1ED57B" w14:textId="77777777" w:rsidR="00065718" w:rsidRPr="00065718" w:rsidRDefault="00065718" w:rsidP="00065718">
      <w:pPr>
        <w:pStyle w:val="ac"/>
        <w:rPr>
          <w:rtl/>
        </w:rPr>
      </w:pPr>
      <w:r w:rsidRPr="00065718">
        <w:rPr>
          <w:rtl/>
        </w:rPr>
        <w:t>تُعتبر المنطلقات النظرية أحد العناصر الأساسية التي تدعم البحث في مجال تحسين خوارزميات الذكاء الاصطناعي. هذه المنطلقات تمثل الأسس التي تُبنى عليها الأفكار والأبحاث المتعلقة بكيفية تحسين دقة التنبؤات المالية وإعداد الميزانيات، مما يسهم في تحقيق أداء أعلى وقرارات أكثر استنارة في عالم الأعمال. في هذا السياق، سنتناول مجموعة من النظريات التي تلعب دوراً محورياً في هذا المجال.</w:t>
      </w:r>
    </w:p>
    <w:p w14:paraId="5CF0DDF9" w14:textId="77777777" w:rsidR="00065718" w:rsidRPr="00065718" w:rsidRDefault="00065718" w:rsidP="00065718">
      <w:pPr>
        <w:pStyle w:val="a7"/>
        <w:numPr>
          <w:ilvl w:val="0"/>
          <w:numId w:val="8"/>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نظرية الذكاء الاصطناعي</w:t>
      </w:r>
    </w:p>
    <w:p w14:paraId="1F8070E7" w14:textId="77777777" w:rsidR="00065718" w:rsidRPr="00065718" w:rsidRDefault="00065718" w:rsidP="00065718">
      <w:pPr>
        <w:pStyle w:val="ac"/>
        <w:rPr>
          <w:rtl/>
        </w:rPr>
      </w:pPr>
      <w:r w:rsidRPr="00065718">
        <w:rPr>
          <w:rtl/>
        </w:rPr>
        <w:lastRenderedPageBreak/>
        <w:t>تعتبر نظرية الذكاء الاصطناعي محور الدراسة، حيث تهدف إلى تطوير أنظمة قادرة على محاكاة القدرات الذهنية البشرية. يشمل ذلك القدرة على التعلم من التجارب السابقة، التكيف مع الظروف الجديدة، واتخاذ قرارات معقدة. في مجال الأعمال، يُستخدم الذكاء الاصطناعي بشكل متزايد لتحليل البيانات المالية، حيث يُعتبر أداة فعالة لتحسين دقة التنبؤات وإعداد الميزانيات. تستند هذه الدراسة إلى الفهم العميق للطرق التي يمكن من خلالها تطبيق الذكاء الاصطناعي، بما في ذلك التحليل التنبؤي، معالجة اللغة الطبيعية، وأنظمة التوصية، والتي تتيح للشركات اتخاذ قرارات استراتيجية مستنيرة بناءً على البيانات التاريخية والتوقعات المستقبلية</w:t>
      </w:r>
      <w:r w:rsidRPr="00065718">
        <w:rPr>
          <w:rFonts w:hint="cs"/>
          <w:rtl/>
        </w:rPr>
        <w:t xml:space="preserve"> </w:t>
      </w:r>
      <w:sdt>
        <w:sdtPr>
          <w:rPr>
            <w:rFonts w:hint="cs"/>
            <w:rtl/>
          </w:rPr>
          <w:id w:val="-915480634"/>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Bha24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Bhatt</w:t>
          </w:r>
          <w:r w:rsidRPr="00065718">
            <w:rPr>
              <w:rFonts w:hint="cs"/>
              <w:noProof/>
              <w:rtl/>
            </w:rPr>
            <w:t>، 2024)</w:t>
          </w:r>
          <w:r w:rsidRPr="00065718">
            <w:rPr>
              <w:rtl/>
            </w:rPr>
            <w:fldChar w:fldCharType="end"/>
          </w:r>
        </w:sdtContent>
      </w:sdt>
      <w:r w:rsidRPr="00065718">
        <w:rPr>
          <w:rtl/>
        </w:rPr>
        <w:t>.</w:t>
      </w:r>
    </w:p>
    <w:p w14:paraId="1D78006C" w14:textId="77777777" w:rsidR="00065718" w:rsidRPr="00065718" w:rsidRDefault="00065718" w:rsidP="00065718">
      <w:pPr>
        <w:pStyle w:val="a7"/>
        <w:numPr>
          <w:ilvl w:val="0"/>
          <w:numId w:val="8"/>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نظرية التعلم الآلي</w:t>
      </w:r>
    </w:p>
    <w:p w14:paraId="1FB4F30C" w14:textId="77777777" w:rsidR="00065718" w:rsidRPr="00065718" w:rsidRDefault="00065718" w:rsidP="00065718">
      <w:pPr>
        <w:pStyle w:val="ac"/>
        <w:rPr>
          <w:rtl/>
        </w:rPr>
      </w:pPr>
      <w:r w:rsidRPr="00065718">
        <w:rPr>
          <w:rtl/>
        </w:rPr>
        <w:t>تعتبر نظرية التعلم الآلي إحدى الركائز الأساسية التي تقوم عليها هذه الدراسة، حيث تركز على كيفية استخدام الخوارزميات لتحليل البيانات واستخراج الأنماط. التعلم الآلي يسمح للأنظمة بالتعلم من البيانات وتحسين أدائها مع مرور الوقت دون الحاجة إلى برمجة مسبقة لكل حالة. في سياق التنبؤ المالي، يمكن استخدام تقنيات مثل الانحدار الخطي، الأشجار العشوائية، والشبكات العصبية لتعزيز دقة التوقعات. تُظهر الدراسة كيف يمكن أن تؤدي الخوارزميات المتقدمة إلى تحسين النتائج المالية، من خلال تحليل البيانات التاريخية وتحديد العوامل المؤثرة بشكل دقيق، مما يُساعد الشركات في التخطيط بشكل أفضل للمستقبل</w:t>
      </w:r>
      <w:r w:rsidRPr="00065718">
        <w:rPr>
          <w:rFonts w:hint="cs"/>
          <w:rtl/>
        </w:rPr>
        <w:t xml:space="preserve"> </w:t>
      </w:r>
      <w:sdt>
        <w:sdtPr>
          <w:rPr>
            <w:rFonts w:hint="cs"/>
            <w:rtl/>
          </w:rPr>
          <w:id w:val="1369646913"/>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Alz181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Alzubi</w:t>
          </w:r>
          <w:r w:rsidRPr="00065718">
            <w:rPr>
              <w:rFonts w:hint="cs"/>
              <w:noProof/>
              <w:rtl/>
            </w:rPr>
            <w:t>، 2018)</w:t>
          </w:r>
          <w:r w:rsidRPr="00065718">
            <w:rPr>
              <w:rtl/>
            </w:rPr>
            <w:fldChar w:fldCharType="end"/>
          </w:r>
        </w:sdtContent>
      </w:sdt>
      <w:r w:rsidRPr="00065718">
        <w:rPr>
          <w:rtl/>
        </w:rPr>
        <w:t>.</w:t>
      </w:r>
    </w:p>
    <w:p w14:paraId="7BDCD598" w14:textId="77777777" w:rsidR="00065718" w:rsidRPr="00065718" w:rsidRDefault="00065718" w:rsidP="00065718">
      <w:pPr>
        <w:pStyle w:val="a7"/>
        <w:numPr>
          <w:ilvl w:val="0"/>
          <w:numId w:val="8"/>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نظرية البيانات الكبيرة</w:t>
      </w:r>
    </w:p>
    <w:p w14:paraId="61FB17EF" w14:textId="77777777" w:rsidR="00065718" w:rsidRPr="00065718" w:rsidRDefault="00065718" w:rsidP="00065718">
      <w:pPr>
        <w:pStyle w:val="ac"/>
        <w:rPr>
          <w:rtl/>
        </w:rPr>
      </w:pPr>
      <w:r w:rsidRPr="00065718">
        <w:rPr>
          <w:rtl/>
        </w:rPr>
        <w:t>تتعلق نظرية البيانات الكبيرة بكيفية التعامل مع الكميات الهائلة من البيانات التي تُجمع يوميًا في العصر الرقمي. في عالم المال والأعمال، تتوافر بيانات ضخمة تحتاج إلى تقنيات متقدمة لتحليلها، وهذا يتطلب أدوات قادرة على التعامل مع هذه الكميات الكبيرة من المعلومات. تعتمد هذه النظرية على استخدام تقنيات مثل تحليل البيانات الضخمة، الحوسبة السحابية، والتعلم الآلي، والتي تساعد الشركات في استخراج رؤى قيمة من البيانات وتحقيق تنبؤات دقيقة. الدراسة تركز على كيفية استغلال هذه البيانات الكبيرة لتحسين إعداد الميزانيات والتنبؤات المالية، مما يعزز قدرة الشركات على اتخاذ قرارات مستندة إلى تحليل شامل ودقيق</w:t>
      </w:r>
      <w:r w:rsidRPr="00065718">
        <w:rPr>
          <w:rFonts w:hint="cs"/>
          <w:rtl/>
        </w:rPr>
        <w:t xml:space="preserve"> </w:t>
      </w:r>
      <w:sdt>
        <w:sdtPr>
          <w:rPr>
            <w:rFonts w:hint="cs"/>
            <w:rtl/>
          </w:rPr>
          <w:id w:val="-892192108"/>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Siv17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Sivarajah</w:t>
          </w:r>
          <w:r w:rsidRPr="00065718">
            <w:rPr>
              <w:rFonts w:hint="cs"/>
              <w:noProof/>
              <w:rtl/>
            </w:rPr>
            <w:t>، 2017)</w:t>
          </w:r>
          <w:r w:rsidRPr="00065718">
            <w:rPr>
              <w:rtl/>
            </w:rPr>
            <w:fldChar w:fldCharType="end"/>
          </w:r>
        </w:sdtContent>
      </w:sdt>
      <w:r w:rsidRPr="00065718">
        <w:rPr>
          <w:rtl/>
        </w:rPr>
        <w:t>.</w:t>
      </w:r>
    </w:p>
    <w:p w14:paraId="78D2256E" w14:textId="77777777" w:rsidR="00065718" w:rsidRPr="00065718" w:rsidRDefault="00065718" w:rsidP="00065718">
      <w:pPr>
        <w:pStyle w:val="a7"/>
        <w:numPr>
          <w:ilvl w:val="0"/>
          <w:numId w:val="8"/>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نظرية التعلم العميق</w:t>
      </w:r>
    </w:p>
    <w:p w14:paraId="30F2E599" w14:textId="77777777" w:rsidR="00065718" w:rsidRPr="00065718" w:rsidRDefault="00065718" w:rsidP="00065718">
      <w:pPr>
        <w:pStyle w:val="ac"/>
        <w:rPr>
          <w:rtl/>
        </w:rPr>
      </w:pPr>
      <w:r w:rsidRPr="00065718">
        <w:rPr>
          <w:rtl/>
        </w:rPr>
        <w:lastRenderedPageBreak/>
        <w:t>تعد نظرية التعلم العميق واحدة من أبرز التطورات في مجال الذكاء الاصطناعي، حيث تعتمد على بناء شبكات عصبية متعددة الطبقات تُعزز القدرة على معالجة البيانات المعقدة. يتم استخدام التعلم العميق بشكل متزايد في التنبؤات المالية، حيث يُمكنه تحديد الأنماط الخفية في البيانات التي قد تكون غير مرئية باستخدام التقنيات التقليدية. يتيح هذا التحليل العميق تقديم تنبؤات مالية أكثر دقة وموثوقية. يتناول البحث كيفية تطبيق تقنيات التعلم العميق في تحسين دقة التنبؤات وإعداد الميزانيات، مما يسهم في تعزيز قدرة الشركات على الاستجابة السريعة لتغيرات السوق</w:t>
      </w:r>
      <w:r w:rsidRPr="00065718">
        <w:rPr>
          <w:rFonts w:hint="cs"/>
          <w:rtl/>
        </w:rPr>
        <w:t xml:space="preserve"> </w:t>
      </w:r>
      <w:sdt>
        <w:sdtPr>
          <w:rPr>
            <w:rFonts w:hint="cs"/>
            <w:rtl/>
          </w:rPr>
          <w:id w:val="1428240731"/>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Sar21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Sarker</w:t>
          </w:r>
          <w:r w:rsidRPr="00065718">
            <w:rPr>
              <w:rFonts w:hint="cs"/>
              <w:noProof/>
              <w:rtl/>
            </w:rPr>
            <w:t>، 2021)</w:t>
          </w:r>
          <w:r w:rsidRPr="00065718">
            <w:rPr>
              <w:rtl/>
            </w:rPr>
            <w:fldChar w:fldCharType="end"/>
          </w:r>
        </w:sdtContent>
      </w:sdt>
      <w:r w:rsidRPr="00065718">
        <w:rPr>
          <w:rtl/>
        </w:rPr>
        <w:t>.</w:t>
      </w:r>
    </w:p>
    <w:p w14:paraId="715EE324" w14:textId="77777777" w:rsidR="00065718" w:rsidRPr="00065718" w:rsidRDefault="00065718" w:rsidP="00065718">
      <w:pPr>
        <w:pStyle w:val="a7"/>
        <w:numPr>
          <w:ilvl w:val="0"/>
          <w:numId w:val="8"/>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نظرية النمذجة التفاعلية</w:t>
      </w:r>
    </w:p>
    <w:p w14:paraId="603CBDA2" w14:textId="77777777" w:rsidR="00065718" w:rsidRPr="00065718" w:rsidRDefault="00065718" w:rsidP="00065718">
      <w:pPr>
        <w:pStyle w:val="ac"/>
        <w:rPr>
          <w:rtl/>
        </w:rPr>
      </w:pPr>
      <w:r w:rsidRPr="00065718">
        <w:rPr>
          <w:rtl/>
        </w:rPr>
        <w:t>تُعتبر نظرية النمذجة التفاعلية أحد العناصر الحيوية لفهم كيف يمكن تحسين النماذج التنبؤية. تعتمد هذه النظرية على تطوير نماذج قادرة على التكيف مع البيانات المتغيرة والسوق الديناميكي. في بيئة الأعمال، تعتبر النماذج التي يمكن أن تتفاعل مع البيانات الجديدة بشكل مستمر أكثر فائدة من النماذج الثابتة، مما يعزز من دقة التنبؤات ويزيد من قدرة الشركات على اتخاذ قرارات مبنية على الحقائق الحالية. تسلط الدراسة الضوء على كيفية استخدام هذه النماذج التفاعلية لتحقيق تحليلات أكثر دقة وفاعلية في إعداد الميزانيات والتنبؤ المالي</w:t>
      </w:r>
      <w:r w:rsidRPr="00065718">
        <w:rPr>
          <w:rFonts w:hint="cs"/>
          <w:rtl/>
        </w:rPr>
        <w:t xml:space="preserve"> </w:t>
      </w:r>
      <w:sdt>
        <w:sdtPr>
          <w:rPr>
            <w:rFonts w:hint="cs"/>
            <w:rtl/>
          </w:rPr>
          <w:id w:val="-1898887841"/>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Alj23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Aljohani</w:t>
          </w:r>
          <w:r w:rsidRPr="00065718">
            <w:rPr>
              <w:rFonts w:hint="cs"/>
              <w:noProof/>
              <w:rtl/>
            </w:rPr>
            <w:t>، 2023)</w:t>
          </w:r>
          <w:r w:rsidRPr="00065718">
            <w:rPr>
              <w:rtl/>
            </w:rPr>
            <w:fldChar w:fldCharType="end"/>
          </w:r>
        </w:sdtContent>
      </w:sdt>
      <w:r w:rsidRPr="00065718">
        <w:rPr>
          <w:rtl/>
        </w:rPr>
        <w:t>.</w:t>
      </w:r>
    </w:p>
    <w:p w14:paraId="1543DCE0" w14:textId="77777777" w:rsidR="00065718" w:rsidRPr="00065718" w:rsidRDefault="00065718" w:rsidP="00065718">
      <w:pPr>
        <w:pStyle w:val="a7"/>
        <w:numPr>
          <w:ilvl w:val="0"/>
          <w:numId w:val="8"/>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نظرية الأداء المؤسسي</w:t>
      </w:r>
    </w:p>
    <w:p w14:paraId="677D3BDD" w14:textId="77777777" w:rsidR="00065718" w:rsidRPr="00065718" w:rsidRDefault="00065718" w:rsidP="00065718">
      <w:pPr>
        <w:pStyle w:val="ac"/>
        <w:rPr>
          <w:rtl/>
        </w:rPr>
      </w:pPr>
      <w:r w:rsidRPr="00065718">
        <w:rPr>
          <w:rtl/>
        </w:rPr>
        <w:t>تمثل نظرية الأداء المؤسسي إطارًا مهمًا لفهم تأثير تحسين خوارزميات الذكاء الاصطناعي على الأداء المالي والإداري للشركات. تتناول هذه النظرية العلاقة بين استخدام التكنولوجيا الحديثة وأداء الشركات في تحقيق الأهداف المالية والإدارية. من خلال دراسة الأداء قبل وبعد تطبيق الخوارزميات المحسنة، تهدف الدراسة إلى تقييم الفوائد العملية لهذه التكنولوجيا. تكمن أهمية هذه النظرية في أنها تقدم رؤى شاملة حول كيفية تحسين الأداء المؤسسي من خلال اعتماد استراتيجيات قائمة على البيانات</w:t>
      </w:r>
      <w:r w:rsidRPr="00065718">
        <w:rPr>
          <w:rFonts w:hint="cs"/>
          <w:rtl/>
        </w:rPr>
        <w:t xml:space="preserve"> </w:t>
      </w:r>
      <w:sdt>
        <w:sdtPr>
          <w:rPr>
            <w:rFonts w:hint="cs"/>
            <w:rtl/>
          </w:rPr>
          <w:id w:val="611710885"/>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Wam20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Wamba-Taguimd</w:t>
          </w:r>
          <w:r w:rsidRPr="00065718">
            <w:rPr>
              <w:rFonts w:hint="cs"/>
              <w:noProof/>
              <w:rtl/>
            </w:rPr>
            <w:t>، 2020)</w:t>
          </w:r>
          <w:r w:rsidRPr="00065718">
            <w:rPr>
              <w:rtl/>
            </w:rPr>
            <w:fldChar w:fldCharType="end"/>
          </w:r>
        </w:sdtContent>
      </w:sdt>
      <w:r w:rsidRPr="00065718">
        <w:rPr>
          <w:rtl/>
        </w:rPr>
        <w:t>.</w:t>
      </w:r>
    </w:p>
    <w:p w14:paraId="4A6E79DB" w14:textId="77777777" w:rsidR="00065718" w:rsidRPr="00065718" w:rsidRDefault="00065718" w:rsidP="00065718">
      <w:pPr>
        <w:pStyle w:val="ac"/>
        <w:rPr>
          <w:rFonts w:ascii="Simplified Arabic" w:hAnsi="Simplified Arabic" w:cs="Simplified Arabic"/>
        </w:rPr>
      </w:pPr>
      <w:r w:rsidRPr="00065718">
        <w:rPr>
          <w:rtl/>
        </w:rPr>
        <w:t xml:space="preserve">تمثل هذه المنطلقات النظرية الأساس الذي يبني عليه البحث في مجال تحسين خوارزميات الذكاء الاصطناعي للدقة في التنبؤ وإعداد الميزانيات. من خلال استكشاف هذه النظريات وتطبيقاتها العملية، تسعى الدراسة إلى توفير إطار شامل يُمكن أن يساعد الشركات على تحسين أدائها المالي والإداري، مما يعزز من قدرتها على اتخاذ قرارات استراتيجية مستندة إلى بيانات دقيقة </w:t>
      </w:r>
      <w:r w:rsidRPr="00065718">
        <w:rPr>
          <w:rtl/>
        </w:rPr>
        <w:lastRenderedPageBreak/>
        <w:t>وشاملة. إن فهم هذه المنطلقات هو خطوة أساسية نحو تحقيق نتائج ملموسة في مجال الأعمال، وتساهم في دفع عجلة الابتكار والنمو في عالم متغير وسريع.</w:t>
      </w:r>
    </w:p>
    <w:p w14:paraId="0B45A7F8" w14:textId="77777777" w:rsidR="00065718" w:rsidRPr="00065718" w:rsidRDefault="00065718" w:rsidP="00065718">
      <w:pPr>
        <w:spacing w:line="240" w:lineRule="auto"/>
        <w:jc w:val="both"/>
        <w:rPr>
          <w:rFonts w:ascii="Simplified Arabic" w:hAnsi="Simplified Arabic" w:cs="Simplified Arabic"/>
          <w:sz w:val="28"/>
          <w:szCs w:val="28"/>
          <w:rtl/>
        </w:rPr>
      </w:pPr>
    </w:p>
    <w:p w14:paraId="0A498DAB" w14:textId="77777777" w:rsidR="00065718" w:rsidRPr="00065718" w:rsidRDefault="00065718" w:rsidP="00065718">
      <w:pPr>
        <w:rPr>
          <w:rFonts w:ascii="Sakkal Majalla" w:hAnsi="Sakkal Majalla" w:cs="Sakkal Majalla"/>
          <w:b/>
          <w:bCs/>
          <w:sz w:val="56"/>
          <w:szCs w:val="56"/>
          <w:u w:val="single"/>
          <w:rtl/>
        </w:rPr>
      </w:pPr>
    </w:p>
    <w:p w14:paraId="42CC91EB" w14:textId="77777777" w:rsidR="00065718" w:rsidRPr="00065718" w:rsidRDefault="00065718" w:rsidP="00065718">
      <w:pPr>
        <w:rPr>
          <w:rFonts w:ascii="Sakkal Majalla" w:hAnsi="Sakkal Majalla" w:cs="Sakkal Majalla"/>
          <w:b/>
          <w:bCs/>
          <w:sz w:val="56"/>
          <w:szCs w:val="56"/>
          <w:u w:val="single"/>
          <w:rtl/>
        </w:rPr>
      </w:pPr>
    </w:p>
    <w:p w14:paraId="3D06B212" w14:textId="77777777" w:rsidR="00065718" w:rsidRPr="00065718" w:rsidRDefault="00065718" w:rsidP="00065718">
      <w:pPr>
        <w:rPr>
          <w:rFonts w:ascii="Sakkal Majalla" w:hAnsi="Sakkal Majalla" w:cs="Sakkal Majalla"/>
          <w:b/>
          <w:bCs/>
          <w:sz w:val="56"/>
          <w:szCs w:val="56"/>
          <w:u w:val="single"/>
          <w:rtl/>
        </w:rPr>
      </w:pPr>
    </w:p>
    <w:p w14:paraId="44EA443D" w14:textId="77777777" w:rsidR="00065718" w:rsidRPr="00065718" w:rsidRDefault="00065718" w:rsidP="00065718">
      <w:pPr>
        <w:rPr>
          <w:rFonts w:ascii="Sakkal Majalla" w:hAnsi="Sakkal Majalla" w:cs="Sakkal Majalla"/>
          <w:b/>
          <w:bCs/>
          <w:sz w:val="56"/>
          <w:szCs w:val="56"/>
          <w:u w:val="single"/>
          <w:rtl/>
        </w:rPr>
      </w:pPr>
    </w:p>
    <w:p w14:paraId="042061D0" w14:textId="5019BD84" w:rsidR="00065718" w:rsidRPr="00065718" w:rsidRDefault="00065718" w:rsidP="00065718">
      <w:pPr>
        <w:tabs>
          <w:tab w:val="left" w:pos="1476"/>
        </w:tabs>
        <w:rPr>
          <w:rFonts w:ascii="Sakkal Majalla" w:hAnsi="Sakkal Majalla" w:cs="Sakkal Majalla"/>
          <w:b/>
          <w:bCs/>
          <w:sz w:val="56"/>
          <w:szCs w:val="56"/>
          <w:u w:val="single"/>
          <w:rtl/>
        </w:rPr>
      </w:pPr>
    </w:p>
    <w:p w14:paraId="69550901" w14:textId="77777777" w:rsidR="00065718" w:rsidRPr="00065718" w:rsidRDefault="00065718" w:rsidP="00065718">
      <w:pPr>
        <w:rPr>
          <w:rFonts w:ascii="Sakkal Majalla" w:hAnsi="Sakkal Majalla" w:cs="Sakkal Majalla"/>
          <w:b/>
          <w:bCs/>
          <w:sz w:val="56"/>
          <w:szCs w:val="56"/>
          <w:u w:val="single"/>
          <w:rtl/>
        </w:rPr>
      </w:pPr>
    </w:p>
    <w:p w14:paraId="7E475E26" w14:textId="77777777" w:rsidR="00065718" w:rsidRPr="00065718" w:rsidRDefault="00065718" w:rsidP="00065718">
      <w:pPr>
        <w:pStyle w:val="1"/>
        <w:jc w:val="center"/>
        <w:rPr>
          <w:rFonts w:ascii="Simplified Arabic" w:hAnsi="Simplified Arabic" w:cs="Simplified Arabic"/>
          <w:b/>
          <w:bCs/>
          <w:color w:val="auto"/>
          <w:rtl/>
        </w:rPr>
      </w:pPr>
      <w:bookmarkStart w:id="34" w:name="_Toc172397783"/>
      <w:bookmarkStart w:id="35" w:name="_Toc172746096"/>
      <w:bookmarkStart w:id="36" w:name="_Toc173779727"/>
      <w:bookmarkStart w:id="37" w:name="_Toc180174340"/>
      <w:r w:rsidRPr="00065718">
        <w:rPr>
          <w:rFonts w:ascii="Simplified Arabic" w:hAnsi="Simplified Arabic" w:cs="Simplified Arabic"/>
          <w:b/>
          <w:bCs/>
          <w:color w:val="auto"/>
          <w:rtl/>
        </w:rPr>
        <w:t>الفصل الثاني</w:t>
      </w:r>
      <w:bookmarkStart w:id="38" w:name="_Toc172397784"/>
      <w:bookmarkStart w:id="39" w:name="_Toc172746097"/>
      <w:bookmarkStart w:id="40" w:name="_Toc173779728"/>
      <w:bookmarkEnd w:id="34"/>
      <w:bookmarkEnd w:id="35"/>
      <w:bookmarkEnd w:id="36"/>
      <w:bookmarkEnd w:id="37"/>
    </w:p>
    <w:p w14:paraId="12F3E280" w14:textId="77777777" w:rsidR="00065718" w:rsidRPr="00065718" w:rsidRDefault="00065718" w:rsidP="00065718">
      <w:pPr>
        <w:pStyle w:val="1"/>
        <w:jc w:val="center"/>
        <w:rPr>
          <w:rFonts w:ascii="Simplified Arabic" w:hAnsi="Simplified Arabic" w:cs="Simplified Arabic"/>
          <w:b/>
          <w:bCs/>
          <w:color w:val="auto"/>
          <w:rtl/>
        </w:rPr>
      </w:pPr>
      <w:bookmarkStart w:id="41" w:name="_Toc180174341"/>
      <w:r w:rsidRPr="00065718">
        <w:rPr>
          <w:rFonts w:ascii="Simplified Arabic" w:hAnsi="Simplified Arabic" w:cs="Simplified Arabic"/>
          <w:b/>
          <w:bCs/>
          <w:color w:val="auto"/>
          <w:rtl/>
        </w:rPr>
        <w:t>الدراسات السابقة</w:t>
      </w:r>
      <w:bookmarkEnd w:id="38"/>
      <w:bookmarkEnd w:id="39"/>
      <w:bookmarkEnd w:id="40"/>
      <w:bookmarkEnd w:id="41"/>
    </w:p>
    <w:p w14:paraId="3145045E" w14:textId="77777777" w:rsidR="00065718" w:rsidRPr="00065718" w:rsidRDefault="00065718" w:rsidP="00065718">
      <w:pPr>
        <w:rPr>
          <w:b/>
          <w:bCs/>
          <w:rtl/>
        </w:rPr>
      </w:pPr>
    </w:p>
    <w:p w14:paraId="3FC56902" w14:textId="77777777" w:rsidR="00065718" w:rsidRPr="00065718" w:rsidRDefault="00065718" w:rsidP="00065718">
      <w:pPr>
        <w:rPr>
          <w:b/>
          <w:bCs/>
          <w:rtl/>
        </w:rPr>
      </w:pPr>
    </w:p>
    <w:p w14:paraId="135A49EC" w14:textId="77777777" w:rsidR="00065718" w:rsidRPr="00065718" w:rsidRDefault="00065718" w:rsidP="00065718">
      <w:pPr>
        <w:rPr>
          <w:rFonts w:ascii="Sakkal Majalla" w:hAnsi="Sakkal Majalla" w:cs="Sakkal Majalla"/>
          <w:b/>
          <w:bCs/>
          <w:sz w:val="28"/>
          <w:szCs w:val="28"/>
          <w:u w:val="single"/>
          <w:rtl/>
        </w:rPr>
      </w:pPr>
    </w:p>
    <w:p w14:paraId="09D28E32" w14:textId="77777777" w:rsidR="00065718" w:rsidRPr="00065718" w:rsidRDefault="00065718" w:rsidP="00065718">
      <w:pPr>
        <w:rPr>
          <w:rFonts w:ascii="Sakkal Majalla" w:hAnsi="Sakkal Majalla" w:cs="Sakkal Majalla"/>
          <w:b/>
          <w:bCs/>
          <w:sz w:val="28"/>
          <w:szCs w:val="28"/>
          <w:u w:val="single"/>
          <w:rtl/>
        </w:rPr>
      </w:pPr>
    </w:p>
    <w:p w14:paraId="6DA5D520" w14:textId="77777777" w:rsidR="00065718" w:rsidRPr="00065718" w:rsidRDefault="00065718" w:rsidP="00065718">
      <w:pPr>
        <w:rPr>
          <w:rFonts w:ascii="Sakkal Majalla" w:hAnsi="Sakkal Majalla" w:cs="Sakkal Majalla"/>
          <w:b/>
          <w:bCs/>
          <w:sz w:val="28"/>
          <w:szCs w:val="28"/>
          <w:u w:val="single"/>
          <w:rtl/>
        </w:rPr>
      </w:pPr>
    </w:p>
    <w:p w14:paraId="0DEE18FA" w14:textId="77777777" w:rsidR="00065718" w:rsidRPr="00065718" w:rsidRDefault="00065718" w:rsidP="00065718">
      <w:pPr>
        <w:rPr>
          <w:rFonts w:ascii="Sakkal Majalla" w:hAnsi="Sakkal Majalla" w:cs="Sakkal Majalla"/>
          <w:sz w:val="28"/>
          <w:szCs w:val="28"/>
          <w:u w:val="single"/>
          <w:rtl/>
        </w:rPr>
      </w:pPr>
    </w:p>
    <w:p w14:paraId="0240D51D" w14:textId="77777777" w:rsidR="00065718" w:rsidRPr="00065718" w:rsidRDefault="00065718" w:rsidP="00065718">
      <w:pPr>
        <w:rPr>
          <w:rFonts w:ascii="Sakkal Majalla" w:hAnsi="Sakkal Majalla" w:cs="Sakkal Majalla"/>
          <w:sz w:val="28"/>
          <w:szCs w:val="28"/>
          <w:u w:val="single"/>
          <w:rtl/>
        </w:rPr>
      </w:pPr>
    </w:p>
    <w:p w14:paraId="0C3C660C" w14:textId="77777777" w:rsidR="00065718" w:rsidRPr="00065718" w:rsidRDefault="00065718" w:rsidP="00065718">
      <w:pPr>
        <w:rPr>
          <w:rFonts w:ascii="Sakkal Majalla" w:hAnsi="Sakkal Majalla" w:cs="Sakkal Majalla"/>
          <w:sz w:val="28"/>
          <w:szCs w:val="28"/>
          <w:u w:val="single"/>
          <w:rtl/>
        </w:rPr>
      </w:pPr>
    </w:p>
    <w:p w14:paraId="042389CC" w14:textId="77777777" w:rsidR="00065718" w:rsidRPr="00065718" w:rsidRDefault="00065718" w:rsidP="00065718">
      <w:pPr>
        <w:rPr>
          <w:rFonts w:ascii="Sakkal Majalla" w:hAnsi="Sakkal Majalla" w:cs="Sakkal Majalla"/>
          <w:sz w:val="28"/>
          <w:szCs w:val="28"/>
          <w:u w:val="single"/>
          <w:rtl/>
        </w:rPr>
      </w:pPr>
    </w:p>
    <w:p w14:paraId="16B7AE1E" w14:textId="77777777" w:rsidR="00065718" w:rsidRPr="00065718" w:rsidRDefault="00065718" w:rsidP="00065718">
      <w:pPr>
        <w:rPr>
          <w:rFonts w:ascii="Sakkal Majalla" w:hAnsi="Sakkal Majalla" w:cs="Sakkal Majalla"/>
          <w:sz w:val="28"/>
          <w:szCs w:val="28"/>
          <w:u w:val="single"/>
          <w:rtl/>
        </w:rPr>
      </w:pPr>
    </w:p>
    <w:p w14:paraId="1F9F750A" w14:textId="77777777" w:rsidR="00065718" w:rsidRPr="00065718" w:rsidRDefault="00065718" w:rsidP="00065718">
      <w:pPr>
        <w:pStyle w:val="2"/>
        <w:rPr>
          <w:b/>
          <w:bCs/>
          <w:color w:val="auto"/>
          <w:sz w:val="28"/>
          <w:szCs w:val="28"/>
          <w:rtl/>
        </w:rPr>
      </w:pPr>
      <w:bookmarkStart w:id="42" w:name="_Toc172397785"/>
      <w:bookmarkStart w:id="43" w:name="_Toc172746098"/>
      <w:bookmarkStart w:id="44" w:name="_Toc173779729"/>
      <w:bookmarkStart w:id="45" w:name="_Toc180174342"/>
      <w:r w:rsidRPr="00065718">
        <w:rPr>
          <w:rFonts w:hint="cs"/>
          <w:b/>
          <w:bCs/>
          <w:color w:val="auto"/>
          <w:sz w:val="28"/>
          <w:szCs w:val="28"/>
          <w:rtl/>
        </w:rPr>
        <w:t>ال</w:t>
      </w:r>
      <w:r w:rsidRPr="00065718">
        <w:rPr>
          <w:b/>
          <w:bCs/>
          <w:color w:val="auto"/>
          <w:sz w:val="28"/>
          <w:szCs w:val="28"/>
          <w:rtl/>
        </w:rPr>
        <w:t>مقدمة</w:t>
      </w:r>
      <w:bookmarkEnd w:id="42"/>
      <w:bookmarkEnd w:id="43"/>
      <w:bookmarkEnd w:id="44"/>
      <w:bookmarkEnd w:id="45"/>
    </w:p>
    <w:p w14:paraId="4359C6B1" w14:textId="77777777" w:rsidR="00065718" w:rsidRPr="00065718" w:rsidRDefault="00065718" w:rsidP="00065718">
      <w:pPr>
        <w:pStyle w:val="ac"/>
        <w:rPr>
          <w:rtl/>
        </w:rPr>
      </w:pPr>
      <w:r w:rsidRPr="00065718">
        <w:rPr>
          <w:rtl/>
        </w:rPr>
        <w:t>في عصر التطور الاقتصادي والتكنولوجي السريع، ظهرت خوارزميات الذكاء الاصطناعي كأداة حاسمة لزيادة دقة التنبؤات المالية والميزانية عبر مجموعة متنوعة من الصناعات. يعد الذكاء الاصطناعي أحد أهم التطورات التكنولوجية، لأنه يقدم تقنيات جديدة لمعالجة وتقييم البيانات، وبالتالي زيادة فعالية الخطط المؤسسية. تمكن هذه التقنيات الحالية الشركات من الاستفادة من كميات هائلة من البيانات، واستخراج الأنماط والرؤى التي تساعد في اتخاذ خيارات استراتيجية قائمة على الأدلة.</w:t>
      </w:r>
    </w:p>
    <w:p w14:paraId="662847C5" w14:textId="77777777" w:rsidR="00065718" w:rsidRPr="00065718" w:rsidRDefault="00065718" w:rsidP="00065718">
      <w:pPr>
        <w:pStyle w:val="ac"/>
        <w:rPr>
          <w:rtl/>
        </w:rPr>
      </w:pPr>
      <w:r w:rsidRPr="00065718">
        <w:rPr>
          <w:rtl/>
        </w:rPr>
        <w:t>تعد القدرة على التنبؤ بالإيرادات والتكاليف بشكل فعال واحدة من أهم القضايا التي تواجهها الشركات في الأسواق التنافسية. ونتيجة لذلك، أصبح من المهم استخدام تقنيات الذكاء الاصطناعي والتعلم الآلي لتقديم إجابات فعالة لهذه الصعوبات. أظهرت الدراسات أن استخدام خوارزميات الذكاء الاصطناعي يمكن أن يحسن بشكل كبير من دقة التنبؤ، مثل تلك التي تناولت تأثير الذكاء الاصطناعي على تحسين دقة توقعات المبيعات، وكذلك كيفية دمج هندسة المعلومات مع الذكاء الاصطناعي لتحسين خطط الأعمال واستراتيجيات الأعمال المتقدمة القائمة على التعلم العميق.</w:t>
      </w:r>
    </w:p>
    <w:p w14:paraId="325637BE" w14:textId="77777777" w:rsidR="00065718" w:rsidRPr="00065718" w:rsidRDefault="00065718" w:rsidP="00065718">
      <w:pPr>
        <w:pStyle w:val="ac"/>
        <w:rPr>
          <w:rtl/>
        </w:rPr>
      </w:pPr>
      <w:r w:rsidRPr="00065718">
        <w:rPr>
          <w:rtl/>
        </w:rPr>
        <w:t>الذكاء الاصطناعي مفيد أيضًا في تحسين إدارة الميزانية. فهو يساعد الشركات على إنشاء ميزانيات أكثر دقة وجدارة بالثقة باستخدام نماذج تنبؤية تستند إلى أبحاث البيانات الضخمة. يمكن للذكاء الاصطناعي فحص مجموعة واسعة من العناصر التي تؤثر على النجاح المالي، بما في ذلك التغيرات في سلوك العملاء، والاتجاهات الاقتصادية، وتكاليف المواد الخام. وهذا يسمح للشركات بتعزيز استراتيجيتها المالية وتخطيطها بطريقة أكثر كفاءة، مما يؤدي إلى انخفاض المخاطر المالية وكفاءة تشغيلية أكبر.</w:t>
      </w:r>
    </w:p>
    <w:p w14:paraId="30A5526F" w14:textId="77777777" w:rsidR="00065718" w:rsidRPr="00065718" w:rsidRDefault="00065718" w:rsidP="00065718">
      <w:pPr>
        <w:pStyle w:val="ac"/>
        <w:rPr>
          <w:rtl/>
        </w:rPr>
      </w:pPr>
      <w:r w:rsidRPr="00065718">
        <w:rPr>
          <w:rtl/>
        </w:rPr>
        <w:t xml:space="preserve">وعلاوة على ذلك، تساهم خوارزميات الذكاء الاصطناعي بشكل كبير في تحسين تقنيات إدارة علاقات العملاء. تقوم هذه الخوارزميات بتقييم بيانات العملاء والتنبؤ بسلوكهم، مما يسمح للشركات بتلبية متطلبات العملاء بشكل أفضل. عندما </w:t>
      </w:r>
      <w:r w:rsidRPr="00065718">
        <w:rPr>
          <w:rtl/>
        </w:rPr>
        <w:lastRenderedPageBreak/>
        <w:t>تتمكن الشركات من فهم سلوك العملاء وتوقع مطالبهم، فقد تضع خططًا مالية تتوافق مع هذه التوقعات، مما يؤدي إلى زيادة المبيعات والربحية.</w:t>
      </w:r>
    </w:p>
    <w:p w14:paraId="51584111" w14:textId="77777777" w:rsidR="00065718" w:rsidRPr="00065718" w:rsidRDefault="00065718" w:rsidP="00065718">
      <w:pPr>
        <w:pStyle w:val="ac"/>
        <w:rPr>
          <w:rtl/>
        </w:rPr>
      </w:pPr>
      <w:r w:rsidRPr="00065718">
        <w:rPr>
          <w:rtl/>
        </w:rPr>
        <w:t>النماذج التفاعلية مفيدة أيضًا لزيادة دقة التوقعات المالية. يسمح لنا نمذجة الترابطات بين أجزاء النظام المتعددة بفهم كيفية تأثير التغييرات في جوانب معينة على الأداء المالي الإجمالي. وهذا يمكن الشركات من اكتشاف المخاطر المحتملة واتخاذ خطوات استباقية للتخفيف منها.</w:t>
      </w:r>
    </w:p>
    <w:p w14:paraId="41C513B9" w14:textId="77777777" w:rsidR="00065718" w:rsidRPr="00065718" w:rsidRDefault="00065718" w:rsidP="00065718">
      <w:pPr>
        <w:pStyle w:val="ac"/>
        <w:rPr>
          <w:rtl/>
        </w:rPr>
      </w:pPr>
      <w:r w:rsidRPr="00065718">
        <w:rPr>
          <w:rtl/>
        </w:rPr>
        <w:t>مع تحسن تقنيات الذكاء الاصطناعي، هناك حاجة ملحة لاستخدام التقنيات القائمة على الذكاء الاصطناعي في التخطيط المالي والتنبؤ. يوضح تطبيق هذه الخوارزميات أن المنظمات قد تعمل على تحسين أدائها المالي بشكل كبير، وبالتالي زيادة قدرتها التنافسية في السوق. إن فهم كيفية زيادة خوارزميات الذكاء الاصطناعي لدقة التنبؤ والميزانية يمكّن الشركات من الاستفادة من هذه الإمكانات لتحقيق النجاح والتطور على المدى الطويل. وأخيرًا، يعد استخدام الذكاء الاصطناعي في التنبؤ المالي والميزانية خطوة استراتيجية نحو زيادة كفاءة وفعالية المنظمة. ومع اعتماد الشركات بشكل أكبر على هذه التقنيات، فمن المرجح أن تعزز خططها المالية، مما يعكس التأثير الإيجابي للذكاء الاصطناعي على نجاح الشركات ونموها في المستقبل.</w:t>
      </w:r>
    </w:p>
    <w:p w14:paraId="40928549" w14:textId="77777777" w:rsidR="00065718" w:rsidRPr="00065718" w:rsidRDefault="00065718" w:rsidP="00065718">
      <w:pPr>
        <w:spacing w:line="360" w:lineRule="auto"/>
        <w:rPr>
          <w:rFonts w:ascii="Sakkal Majalla" w:hAnsi="Sakkal Majalla" w:cs="Sakkal Majalla"/>
          <w:sz w:val="28"/>
          <w:szCs w:val="28"/>
          <w:rtl/>
        </w:rPr>
      </w:pPr>
    </w:p>
    <w:p w14:paraId="50101CA2" w14:textId="77777777" w:rsidR="00065718" w:rsidRPr="00065718" w:rsidRDefault="00065718" w:rsidP="00065718">
      <w:pPr>
        <w:spacing w:line="360" w:lineRule="auto"/>
        <w:rPr>
          <w:rFonts w:ascii="Sakkal Majalla" w:hAnsi="Sakkal Majalla" w:cs="Sakkal Majalla"/>
          <w:sz w:val="28"/>
          <w:szCs w:val="28"/>
          <w:rtl/>
        </w:rPr>
      </w:pPr>
    </w:p>
    <w:p w14:paraId="152747E6" w14:textId="77777777" w:rsidR="00065718" w:rsidRPr="00065718" w:rsidRDefault="00065718" w:rsidP="00065718">
      <w:pPr>
        <w:spacing w:line="360" w:lineRule="auto"/>
        <w:rPr>
          <w:rFonts w:ascii="Sakkal Majalla" w:hAnsi="Sakkal Majalla" w:cs="Sakkal Majalla"/>
          <w:sz w:val="28"/>
          <w:szCs w:val="28"/>
          <w:rtl/>
        </w:rPr>
      </w:pPr>
    </w:p>
    <w:p w14:paraId="1EFDFC40" w14:textId="77777777" w:rsidR="00065718" w:rsidRPr="00065718" w:rsidRDefault="00065718" w:rsidP="00065718">
      <w:pPr>
        <w:spacing w:line="360" w:lineRule="auto"/>
        <w:rPr>
          <w:rFonts w:ascii="Sakkal Majalla" w:hAnsi="Sakkal Majalla" w:cs="Sakkal Majalla"/>
          <w:sz w:val="28"/>
          <w:szCs w:val="28"/>
          <w:rtl/>
        </w:rPr>
      </w:pPr>
    </w:p>
    <w:p w14:paraId="10C2F7D9" w14:textId="77777777" w:rsidR="00065718" w:rsidRPr="00065718" w:rsidRDefault="00065718" w:rsidP="00065718">
      <w:pPr>
        <w:spacing w:line="360" w:lineRule="auto"/>
        <w:rPr>
          <w:rFonts w:ascii="Sakkal Majalla" w:hAnsi="Sakkal Majalla" w:cs="Sakkal Majalla"/>
          <w:sz w:val="28"/>
          <w:szCs w:val="28"/>
          <w:rtl/>
        </w:rPr>
      </w:pPr>
    </w:p>
    <w:p w14:paraId="22AAF615" w14:textId="77777777" w:rsidR="00065718" w:rsidRPr="00065718" w:rsidRDefault="00065718" w:rsidP="00065718">
      <w:pPr>
        <w:spacing w:line="360" w:lineRule="auto"/>
        <w:rPr>
          <w:rFonts w:ascii="Sakkal Majalla" w:hAnsi="Sakkal Majalla" w:cs="Sakkal Majalla"/>
          <w:sz w:val="28"/>
          <w:szCs w:val="28"/>
          <w:rtl/>
        </w:rPr>
      </w:pPr>
    </w:p>
    <w:p w14:paraId="13AF4A97" w14:textId="77777777" w:rsidR="00065718" w:rsidRPr="00065718" w:rsidRDefault="00065718" w:rsidP="00065718">
      <w:pPr>
        <w:spacing w:line="360" w:lineRule="auto"/>
        <w:rPr>
          <w:rFonts w:ascii="Sakkal Majalla" w:hAnsi="Sakkal Majalla" w:cs="Sakkal Majalla"/>
          <w:sz w:val="28"/>
          <w:szCs w:val="28"/>
          <w:rtl/>
        </w:rPr>
      </w:pPr>
    </w:p>
    <w:p w14:paraId="46CD36DB" w14:textId="77777777" w:rsidR="00065718" w:rsidRPr="00065718" w:rsidRDefault="00065718" w:rsidP="00065718">
      <w:pPr>
        <w:spacing w:line="360" w:lineRule="auto"/>
        <w:rPr>
          <w:rFonts w:ascii="Sakkal Majalla" w:hAnsi="Sakkal Majalla" w:cs="Sakkal Majalla"/>
          <w:sz w:val="28"/>
          <w:szCs w:val="28"/>
          <w:rtl/>
        </w:rPr>
      </w:pPr>
    </w:p>
    <w:p w14:paraId="49BE4BA5" w14:textId="77777777" w:rsidR="00065718" w:rsidRPr="00065718" w:rsidRDefault="00065718" w:rsidP="00065718">
      <w:pPr>
        <w:spacing w:line="360" w:lineRule="auto"/>
        <w:rPr>
          <w:rFonts w:ascii="Sakkal Majalla" w:hAnsi="Sakkal Majalla" w:cs="Sakkal Majalla"/>
          <w:sz w:val="28"/>
          <w:szCs w:val="28"/>
          <w:rtl/>
        </w:rPr>
      </w:pPr>
    </w:p>
    <w:p w14:paraId="1ACF820B" w14:textId="77777777" w:rsidR="00065718" w:rsidRPr="00065718" w:rsidRDefault="00065718" w:rsidP="00065718">
      <w:pPr>
        <w:spacing w:line="360" w:lineRule="auto"/>
        <w:rPr>
          <w:rFonts w:ascii="Sakkal Majalla" w:hAnsi="Sakkal Majalla" w:cs="Sakkal Majalla"/>
          <w:sz w:val="28"/>
          <w:szCs w:val="28"/>
          <w:rtl/>
        </w:rPr>
      </w:pPr>
    </w:p>
    <w:p w14:paraId="25BCA7A1" w14:textId="77777777" w:rsidR="00065718" w:rsidRPr="00065718" w:rsidRDefault="00065718" w:rsidP="00065718">
      <w:pPr>
        <w:pStyle w:val="2"/>
        <w:rPr>
          <w:rFonts w:ascii="Sakkal Majalla" w:hAnsi="Sakkal Majalla" w:cs="Sakkal Majalla"/>
          <w:b/>
          <w:bCs/>
          <w:color w:val="auto"/>
          <w:sz w:val="28"/>
          <w:szCs w:val="28"/>
          <w:rtl/>
        </w:rPr>
      </w:pPr>
      <w:bookmarkStart w:id="46" w:name="_Toc180174343"/>
      <w:r w:rsidRPr="00065718">
        <w:rPr>
          <w:rFonts w:ascii="Sakkal Majalla" w:hAnsi="Sakkal Majalla" w:cs="Sakkal Majalla"/>
          <w:b/>
          <w:bCs/>
          <w:color w:val="auto"/>
          <w:sz w:val="28"/>
          <w:szCs w:val="28"/>
          <w:rtl/>
        </w:rPr>
        <w:t>المتغير التابع والمستقل</w:t>
      </w:r>
      <w:bookmarkEnd w:id="46"/>
    </w:p>
    <w:p w14:paraId="517797D7" w14:textId="77777777" w:rsidR="00065718" w:rsidRPr="00065718" w:rsidRDefault="00065718" w:rsidP="00065718">
      <w:pPr>
        <w:pStyle w:val="a7"/>
        <w:numPr>
          <w:ilvl w:val="0"/>
          <w:numId w:val="7"/>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المتغير التابع: خوارزميات الذكاء الاصطناعي</w:t>
      </w:r>
    </w:p>
    <w:p w14:paraId="7408F077"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في هذه الدراسة، المتغير التابع هو خوارزميات الذكاء الاصطناعي</w:t>
      </w:r>
      <w:r w:rsidRPr="00065718">
        <w:rPr>
          <w:rFonts w:ascii="Sakkal Majalla" w:hAnsi="Sakkal Majalla" w:cs="Sakkal Majalla" w:hint="cs"/>
          <w:sz w:val="28"/>
          <w:szCs w:val="28"/>
          <w:rtl/>
        </w:rPr>
        <w:t xml:space="preserve"> </w:t>
      </w:r>
      <w:r w:rsidRPr="00065718">
        <w:rPr>
          <w:rFonts w:ascii="Sakkal Majalla" w:hAnsi="Sakkal Majalla" w:cs="Sakkal Majalla"/>
          <w:sz w:val="28"/>
          <w:szCs w:val="28"/>
          <w:rtl/>
        </w:rPr>
        <w:t>المستخدمة لتحسين دقة التنبؤ وإعداد الميزانية للشركات. الهدف الأساسي من هذه الخوارزميات هو معالجة وتحليل كميات كبيرة من البيانات المالية المعقدة لتوليد توقعات دقيقة تساعد الشركات على اتخاذ قرارات مالية أفضل. تتأثر هذه الخوارزميات بالعديد من العوامل التي تلعب دورًا في تحسين دقتها وقدرتها على التنبؤ بالمستقبل المالي للشركات.</w:t>
      </w:r>
    </w:p>
    <w:p w14:paraId="15FDEB83"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تعمل خوارزميات الذكاء الاصطناعي بناءً على مجموعة واسعة من البيانات المالية والتشغيلية، وتستفيد من تقنيات مثل التعلم الآلي</w:t>
      </w:r>
      <w:r w:rsidRPr="00065718">
        <w:rPr>
          <w:rFonts w:ascii="Sakkal Majalla" w:hAnsi="Sakkal Majalla" w:cs="Sakkal Majalla" w:hint="cs"/>
          <w:sz w:val="28"/>
          <w:szCs w:val="28"/>
          <w:rtl/>
        </w:rPr>
        <w:t xml:space="preserve"> </w:t>
      </w:r>
      <w:r w:rsidRPr="00065718">
        <w:rPr>
          <w:rFonts w:ascii="Sakkal Majalla" w:hAnsi="Sakkal Majalla" w:cs="Sakkal Majalla"/>
          <w:sz w:val="28"/>
          <w:szCs w:val="28"/>
          <w:rtl/>
        </w:rPr>
        <w:t>و</w:t>
      </w:r>
      <w:r w:rsidRPr="00065718">
        <w:rPr>
          <w:rFonts w:ascii="Sakkal Majalla" w:hAnsi="Sakkal Majalla" w:cs="Sakkal Majalla" w:hint="cs"/>
          <w:sz w:val="28"/>
          <w:szCs w:val="28"/>
          <w:rtl/>
        </w:rPr>
        <w:t xml:space="preserve"> </w:t>
      </w:r>
      <w:r w:rsidRPr="00065718">
        <w:rPr>
          <w:rFonts w:ascii="Sakkal Majalla" w:hAnsi="Sakkal Majalla" w:cs="Sakkal Majalla"/>
          <w:sz w:val="28"/>
          <w:szCs w:val="28"/>
          <w:rtl/>
        </w:rPr>
        <w:t>تحليل البيانات الضخمة</w:t>
      </w:r>
      <w:r w:rsidRPr="00065718">
        <w:rPr>
          <w:rFonts w:ascii="Sakkal Majalla" w:hAnsi="Sakkal Majalla" w:cs="Sakkal Majalla" w:hint="cs"/>
          <w:sz w:val="28"/>
          <w:szCs w:val="28"/>
          <w:rtl/>
        </w:rPr>
        <w:t xml:space="preserve"> </w:t>
      </w:r>
      <w:r w:rsidRPr="00065718">
        <w:rPr>
          <w:rFonts w:ascii="Sakkal Majalla" w:hAnsi="Sakkal Majalla" w:cs="Sakkal Majalla"/>
          <w:sz w:val="28"/>
          <w:szCs w:val="28"/>
          <w:rtl/>
        </w:rPr>
        <w:t>لتحديد الأنماط والتوقعات. كلما زادت جودة ودقة المتغيرات المستقلة التي تغذي هذه الخوارزميات، كلما كان أداء الخوارزميات أفضل في التنبؤ وإعداد الميزانية. الخوارزميات الجيدة يجب أن تكون قادرة على تقديم تنبؤات دقيقة تتعلق بالتدفقات النقدية، الإيرادات المستقبلية، والنفقات المحتملة للشركات بناءً على بياناتها التاريخية والتغيرات السوقية.</w:t>
      </w:r>
    </w:p>
    <w:p w14:paraId="4940B1D1" w14:textId="77777777" w:rsidR="00065718" w:rsidRPr="00065718" w:rsidRDefault="00065718" w:rsidP="00065718">
      <w:pPr>
        <w:pStyle w:val="a7"/>
        <w:numPr>
          <w:ilvl w:val="0"/>
          <w:numId w:val="7"/>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المتغير المستقل الأول: تقليل تكاليف التشغيل</w:t>
      </w:r>
    </w:p>
    <w:p w14:paraId="51F285BA"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تقليل تكاليف التشغيل</w:t>
      </w:r>
      <w:r w:rsidRPr="00065718">
        <w:rPr>
          <w:rFonts w:ascii="Sakkal Majalla" w:hAnsi="Sakkal Majalla" w:cs="Sakkal Majalla" w:hint="cs"/>
          <w:sz w:val="28"/>
          <w:szCs w:val="28"/>
          <w:rtl/>
        </w:rPr>
        <w:t xml:space="preserve"> </w:t>
      </w:r>
      <w:r w:rsidRPr="00065718">
        <w:rPr>
          <w:rFonts w:ascii="Sakkal Majalla" w:hAnsi="Sakkal Majalla" w:cs="Sakkal Majalla"/>
          <w:sz w:val="28"/>
          <w:szCs w:val="28"/>
          <w:rtl/>
        </w:rPr>
        <w:t>هو المتغير المستقل الأول في هذه الدراسة، ويشير إلى الجهود التي تبذلها الشركات لتخفيض نفقاتها التشغيلية بهدف زيادة الكفاءة المالية. تكاليف التشغيل تشمل جميع المصروفات المرتبطة بتشغيل الشركة بشكل يومي، مثل رواتب الموظفين، الإيجارات، الخدمات العامة، والمصاريف الإدارية. الشركات تسعى دائمًا إلى إيجاد طرق لتقليل هذه التكاليف دون التأثير على جودة المنتجات أو الخدمات المقدمة.</w:t>
      </w:r>
    </w:p>
    <w:p w14:paraId="60011280"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 xml:space="preserve">بالنسبة لخوارزميات الذكاء الاصطناعي، فإن تقليل تكاليف التشغيل يلعب دورًا مهمًا كمتغير مستقل يؤثر على دقة التنبؤ. البيانات المتعلقة بتكاليف التشغيل تُعتبر مدخلات رئيسية للخوارزميات عند تحليل البيانات المالية للشركة. على سبيل المثال، الشركات التي تستطيع التحكم في تكاليف التشغيل بشكل فعال تكون قادرة على التنبؤ بشكل أكثر دقة بنموها المالي </w:t>
      </w:r>
      <w:r w:rsidRPr="00065718">
        <w:rPr>
          <w:rFonts w:ascii="Sakkal Majalla" w:hAnsi="Sakkal Majalla" w:cs="Sakkal Majalla"/>
          <w:sz w:val="28"/>
          <w:szCs w:val="28"/>
          <w:rtl/>
        </w:rPr>
        <w:lastRenderedPageBreak/>
        <w:t>والموارد المتاحة لإعداد الميزانية. بناءً على هذه البيانات، يمكن للخوارزميات تقديم توصيات حول كيفية تحسين العمليات وتقليل الهدر المالي، ما يساعد في تعزيز الدقة في التنبؤ المالي.</w:t>
      </w:r>
    </w:p>
    <w:p w14:paraId="242FA1DA" w14:textId="77777777" w:rsidR="00065718" w:rsidRPr="00065718" w:rsidRDefault="00065718" w:rsidP="00065718">
      <w:pPr>
        <w:pStyle w:val="a7"/>
        <w:numPr>
          <w:ilvl w:val="0"/>
          <w:numId w:val="7"/>
        </w:numPr>
        <w:spacing w:line="360" w:lineRule="auto"/>
        <w:rPr>
          <w:rFonts w:ascii="Sakkal Majalla" w:hAnsi="Sakkal Majalla" w:cs="Sakkal Majalla"/>
          <w:sz w:val="28"/>
          <w:szCs w:val="28"/>
          <w:rtl/>
        </w:rPr>
      </w:pPr>
      <w:r w:rsidRPr="00065718">
        <w:rPr>
          <w:rFonts w:ascii="Sakkal Majalla" w:hAnsi="Sakkal Majalla" w:cs="Sakkal Majalla"/>
          <w:sz w:val="28"/>
          <w:szCs w:val="28"/>
          <w:rtl/>
        </w:rPr>
        <w:t>المتغير المستقل الثاني: التخطيط المالي</w:t>
      </w:r>
    </w:p>
    <w:p w14:paraId="5260EA82"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التخطيط المالي</w:t>
      </w:r>
      <w:r w:rsidRPr="00065718">
        <w:rPr>
          <w:rFonts w:ascii="Sakkal Majalla" w:hAnsi="Sakkal Majalla" w:cs="Sakkal Majalla" w:hint="cs"/>
          <w:sz w:val="28"/>
          <w:szCs w:val="28"/>
          <w:rtl/>
        </w:rPr>
        <w:t xml:space="preserve"> </w:t>
      </w:r>
      <w:r w:rsidRPr="00065718">
        <w:rPr>
          <w:rFonts w:ascii="Sakkal Majalla" w:hAnsi="Sakkal Majalla" w:cs="Sakkal Majalla"/>
          <w:sz w:val="28"/>
          <w:szCs w:val="28"/>
          <w:rtl/>
        </w:rPr>
        <w:t>هو المتغير المستقل الثاني، ويشير إلى العمليات والأنظمة التي تستخدمها الشركات لتحديد أهدافها المالية طويلة وقصيرة الأمد، وتخصيص الموارد المالية لتحقيق هذه الأهداف. التخطيط المالي يشمل إنشاء ميزانيات مفصلة، تحليل السوق، وتقييم الاستثمارات والمخاطر المالية. الشركات التي تتبع استراتيجيات تخطيط مالي قوية تكون أكثر استعدادًا للتعامل مع التغيرات الاقتصادية والتحديات المالية.</w:t>
      </w:r>
    </w:p>
    <w:p w14:paraId="6B114D8C"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في هذا السياق، التخطيط المالي يعمل كمدخلات رئيسية للخوارزميات التي تحاول التنبؤ بالاحتياجات المالية المستقبلية. الخوارزميات تقوم بتحليل البيانات المتعلقة بالتخطيط المالي للشركة، مثل تدفق الإيرادات المتوقعة، الالتزامات المالية المستقبلية، والاستثمارات المخطط لها. استنادًا إلى هذه المعلومات، تقوم الخوارزميات بتقديم توقعات مالية دقيقة يمكن أن تساعد في تحسين إعداد الميزانية. التخطيط المالي الجيد يسهم في تقديم بيانات أكثر ثباتًا وتوقعات أكثر دقة، ما يعزز أداء خوارزميات الذكاء الاصطناعي في التنبؤ.</w:t>
      </w:r>
    </w:p>
    <w:p w14:paraId="11D8E946" w14:textId="77777777" w:rsidR="00065718" w:rsidRPr="00065718" w:rsidRDefault="00065718" w:rsidP="00065718">
      <w:pPr>
        <w:pStyle w:val="a7"/>
        <w:numPr>
          <w:ilvl w:val="0"/>
          <w:numId w:val="7"/>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المتغير المستقل الثالث: التنبؤات المالية</w:t>
      </w:r>
    </w:p>
    <w:p w14:paraId="4979EE2F"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التنبؤات المالية</w:t>
      </w:r>
      <w:r w:rsidRPr="00065718">
        <w:rPr>
          <w:rFonts w:ascii="Sakkal Majalla" w:hAnsi="Sakkal Majalla" w:cs="Sakkal Majalla" w:hint="cs"/>
          <w:sz w:val="28"/>
          <w:szCs w:val="28"/>
          <w:rtl/>
        </w:rPr>
        <w:t xml:space="preserve"> </w:t>
      </w:r>
      <w:r w:rsidRPr="00065718">
        <w:rPr>
          <w:rFonts w:ascii="Sakkal Majalla" w:hAnsi="Sakkal Majalla" w:cs="Sakkal Majalla"/>
          <w:sz w:val="28"/>
          <w:szCs w:val="28"/>
          <w:rtl/>
        </w:rPr>
        <w:t>هي المتغير المستقل الثالث في هذه الدراسة، وهي تشير إلى التقديرات التي تقوم بها الشركات حول أدائها المالي المستقبلي بناءً على البيانات التاريخية وتحليل السوق. التنبؤات المالية تشمل توقعات الإيرادات، الأرباح، التكاليف، والاحتياجات الاستثمارية. الشركات تعتمد على هذه التوقعات لتحديد كيفية تخصيص الموارد، وتخطيط الاستثمارات، واتخاذ قرارات استراتيجية على المدى القصير والطويل.</w:t>
      </w:r>
    </w:p>
    <w:p w14:paraId="65B34D0D"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 xml:space="preserve">خوارزميات الذكاء الاصطناعي تعتمد بشكل أساسي على التنبؤات المالية لتحسين دقتها. تقوم الخوارزميات بتحليل البيانات التاريخية والمعلومات الحالية لتوليد توقعات مالية جديدة أكثر دقة. بفضل التحليل المتقدم والتعلم من الأنماط السابقة، تستطيع الخوارزميات تحسين التنبؤات المالية المستقبلية بشكل مستمر. على سبيل المثال، إذا كانت هناك توقعات بزيادة </w:t>
      </w:r>
      <w:r w:rsidRPr="00065718">
        <w:rPr>
          <w:rFonts w:ascii="Sakkal Majalla" w:hAnsi="Sakkal Majalla" w:cs="Sakkal Majalla"/>
          <w:sz w:val="28"/>
          <w:szCs w:val="28"/>
          <w:rtl/>
        </w:rPr>
        <w:lastRenderedPageBreak/>
        <w:t>الإيرادات في الأشهر المقبلة بناءً على الأنماط السابقة أو الظروف السوقية الحالية، تستطيع الخوارزميات تقديم توصيات مبنية على هذه التوقعات، ما يساعد الشركات في اتخاذ قرارات أكثر دقة بشأن إعداد الميزانية وتخصيص الموارد.</w:t>
      </w:r>
    </w:p>
    <w:p w14:paraId="2A9FCC9B" w14:textId="77777777" w:rsidR="00065718" w:rsidRPr="00065718" w:rsidRDefault="00065718" w:rsidP="00065718">
      <w:pPr>
        <w:pStyle w:val="a7"/>
        <w:numPr>
          <w:ilvl w:val="0"/>
          <w:numId w:val="10"/>
        </w:numPr>
        <w:spacing w:line="360" w:lineRule="auto"/>
        <w:rPr>
          <w:rFonts w:ascii="Sakkal Majalla" w:hAnsi="Sakkal Majalla" w:cs="Sakkal Majalla"/>
          <w:b/>
          <w:bCs/>
          <w:sz w:val="28"/>
          <w:szCs w:val="28"/>
          <w:rtl/>
        </w:rPr>
      </w:pPr>
      <w:r w:rsidRPr="00065718">
        <w:rPr>
          <w:rFonts w:ascii="Sakkal Majalla" w:hAnsi="Sakkal Majalla" w:cs="Sakkal Majalla"/>
          <w:b/>
          <w:bCs/>
          <w:sz w:val="28"/>
          <w:szCs w:val="28"/>
          <w:rtl/>
        </w:rPr>
        <w:t>تفاعل المتغيرات وتأثيرها على الخوارزميات</w:t>
      </w:r>
    </w:p>
    <w:p w14:paraId="4F792AD4" w14:textId="77777777" w:rsidR="00065718" w:rsidRPr="00065718" w:rsidRDefault="00065718" w:rsidP="00065718">
      <w:pPr>
        <w:spacing w:line="360" w:lineRule="auto"/>
        <w:rPr>
          <w:rFonts w:ascii="Sakkal Majalla" w:hAnsi="Sakkal Majalla" w:cs="Sakkal Majalla"/>
          <w:sz w:val="28"/>
          <w:szCs w:val="28"/>
          <w:rtl/>
        </w:rPr>
      </w:pPr>
      <w:r w:rsidRPr="00065718">
        <w:rPr>
          <w:rFonts w:ascii="Sakkal Majalla" w:hAnsi="Sakkal Majalla" w:cs="Sakkal Majalla"/>
          <w:sz w:val="28"/>
          <w:szCs w:val="28"/>
          <w:rtl/>
        </w:rPr>
        <w:t>جميع المتغيرات المستقلة في هذه الدراسة (تقليل تكاليف التشغيل، التخطيط المالي، والتنبؤات المالية) تتفاعل بشكل معقد لتؤثر على أداء ودقة خوارزميات الذكاء الاصطناعي. كلما كانت هذه المتغيرات مستقرة ومقدمة ببيانات عالية الجودة، كلما زادت قدرة الخوارزميات على تقديم توقعات دقيقة ومفيدة. على سبيل المثال، الشركات التي تستطيع تقليل تكاليف التشغيل بفعالية وتتمتع بتخطيط مالي جيد وتنبؤات مالية قوية ستكون قادرة على تزويد الخوارزميات ببيانات قوية. هذه البيانات، عند معالجتها بواسطة خوارزميات الذكاء الاصطناعي، ستؤدي إلى تنبؤات دقيقة تساعد الشركات على تحسين أدائها المالي وإعداد ميزانياتها بكفاءة.</w:t>
      </w:r>
    </w:p>
    <w:p w14:paraId="766CDCA8" w14:textId="77777777" w:rsidR="00065718" w:rsidRPr="00065718" w:rsidRDefault="00065718" w:rsidP="00065718">
      <w:pPr>
        <w:spacing w:line="360" w:lineRule="auto"/>
        <w:rPr>
          <w:rFonts w:ascii="Sakkal Majalla" w:hAnsi="Sakkal Majalla" w:cs="Sakkal Majalla"/>
          <w:sz w:val="28"/>
          <w:szCs w:val="28"/>
          <w:rtl/>
        </w:rPr>
      </w:pPr>
    </w:p>
    <w:p w14:paraId="495A0A79" w14:textId="77777777" w:rsidR="00065718" w:rsidRPr="00065718" w:rsidRDefault="00065718" w:rsidP="00065718">
      <w:pPr>
        <w:pStyle w:val="2"/>
        <w:spacing w:line="360" w:lineRule="auto"/>
        <w:rPr>
          <w:b/>
          <w:bCs/>
          <w:color w:val="auto"/>
          <w:sz w:val="28"/>
          <w:szCs w:val="28"/>
          <w:rtl/>
        </w:rPr>
      </w:pPr>
      <w:bookmarkStart w:id="47" w:name="_Toc172397786"/>
      <w:bookmarkStart w:id="48" w:name="_Toc172746099"/>
      <w:bookmarkStart w:id="49" w:name="_Toc173779730"/>
      <w:bookmarkStart w:id="50" w:name="_Toc180174344"/>
      <w:r w:rsidRPr="00065718">
        <w:rPr>
          <w:b/>
          <w:bCs/>
          <w:color w:val="auto"/>
          <w:sz w:val="28"/>
          <w:szCs w:val="28"/>
          <w:rtl/>
        </w:rPr>
        <w:t>الدراسات السابقة</w:t>
      </w:r>
      <w:bookmarkEnd w:id="47"/>
      <w:bookmarkEnd w:id="48"/>
      <w:bookmarkEnd w:id="49"/>
      <w:bookmarkEnd w:id="50"/>
    </w:p>
    <w:p w14:paraId="1E509E19" w14:textId="77777777" w:rsidR="00065718" w:rsidRPr="00065718" w:rsidRDefault="00065718" w:rsidP="00065718">
      <w:pPr>
        <w:pStyle w:val="ac"/>
        <w:rPr>
          <w:rtl/>
        </w:rPr>
      </w:pPr>
      <w:bookmarkStart w:id="51" w:name="_Toc172397787"/>
      <w:bookmarkStart w:id="52" w:name="_Toc172746100"/>
      <w:r w:rsidRPr="00065718">
        <w:rPr>
          <w:rtl/>
        </w:rPr>
        <w:t>في عالم اتخاذ القرارات التجارية الحديثة، فإن دمج تقنيات الذكاء الاصطناعي (</w:t>
      </w:r>
      <w:r w:rsidRPr="00065718">
        <w:t>AI</w:t>
      </w:r>
      <w:r w:rsidRPr="00065718">
        <w:rPr>
          <w:rtl/>
        </w:rPr>
        <w:t xml:space="preserve">) في التنبؤ المالي وإعداد الميزانية يعيد تشكيل النماذج التقليدية. تكشف </w:t>
      </w:r>
      <w:r w:rsidRPr="00065718">
        <w:rPr>
          <w:rFonts w:hint="cs"/>
          <w:rtl/>
        </w:rPr>
        <w:t xml:space="preserve">دراسة </w:t>
      </w:r>
      <w:sdt>
        <w:sdtPr>
          <w:rPr>
            <w:rFonts w:hint="cs"/>
            <w:rtl/>
          </w:rPr>
          <w:id w:val="-89234788"/>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Jai23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Jain</w:t>
          </w:r>
          <w:r w:rsidRPr="00065718">
            <w:rPr>
              <w:rFonts w:hint="cs"/>
              <w:noProof/>
              <w:rtl/>
            </w:rPr>
            <w:t>، 2023)</w:t>
          </w:r>
          <w:r w:rsidRPr="00065718">
            <w:rPr>
              <w:rtl/>
            </w:rPr>
            <w:fldChar w:fldCharType="end"/>
          </w:r>
        </w:sdtContent>
      </w:sdt>
      <w:r w:rsidRPr="00065718">
        <w:rPr>
          <w:rtl/>
        </w:rPr>
        <w:t xml:space="preserve"> التأثير العميق للذكاء الاصطناعي على هذه الممارسات الحاسمة. ومن خلال الاستفادة من البيانات التاريخية والخوارزميات المتقدمة، تتجاوز التوقعات المستندة إلى الذكاء الاصطناعي قيود الأساليب التقليدية، وتتكيف بسلاسة مع ديناميكيات السوق المتطورة. وفي الوقت نفسه، تعمل الميزانية المدعومة بالذكاء الاصطناعي على تحسين تخصيص الموارد وتمكين التعديلات السريعة، ومواءمة الاستراتيجيات المالية مع المتطلبات في الوقت الفعلي.  يؤدي استكشاف الورقة لتقنيات الذكاء الاصطناعي الرئيسية إلى تضخيم دقة التنبؤ وتعزيز عمق تحليل التباين. ومع الاعتراف بالتحديات المحيطة بالتعقيد الحسابي وقابلية التفسير، تؤكد هذه الدراسة على الإمكانات التحويلية للذكاء الاصطناعي وتعالج المخاوف. يتم التأكيد على تقارب الذكاء الاصطناعي والممارسات المالية من خلال دراسات الحالة المضيئة، التي تكشف بشكل جماعي عن براعة الذكاء الاصطناعي في تعزيز الكفاءة التشغيلية وصنع القرار الاستراتيجي.  وفي نهاية المطاف، يجسد هذا التكامل نقلة نوعية، مما يمكّن الشركات من التغلب على حالات عدم اليقين بثقة تعتمد على البيانات.</w:t>
      </w:r>
    </w:p>
    <w:p w14:paraId="15CDEC44" w14:textId="77777777" w:rsidR="00065718" w:rsidRPr="00065718" w:rsidRDefault="00065718" w:rsidP="00065718">
      <w:pPr>
        <w:pStyle w:val="ac"/>
        <w:rPr>
          <w:rtl/>
        </w:rPr>
      </w:pPr>
      <w:r w:rsidRPr="00065718">
        <w:rPr>
          <w:rtl/>
        </w:rPr>
        <w:lastRenderedPageBreak/>
        <w:t>أصبح الذكاء الاصطناعي أداة مهمة للحكومات في جميع أنحاء العالم. ومع ذلك، ليس من الواضح إلى أي مدى يمكن للذكاء الاصطناعي تحسين عملية صنع القرار، ولم تكن بعض مجالات السياسة محور معظم الدراسات الحديثة، بما في ذلك عملية الموازنة العامة. وبشكل أكثر تحديدًا، يعد تخصيص الميزانية أحد المجالات التي قد يتمتع فيها الذكاء الاصطناعي بإمكانات أكبر. ولذلك تحاول هذه الدراسة المساهمة في سد هذه الفجوة في معرفتنا الحالية من خلال الإجابة على السؤال البحثي التالي: إلى أي مدى يمكن لتقنيات الذكاء الاصطناعي أن تساعد في توزيع الإنفاق العام لزيادة الناتج المحلي الإجمالي وخفض التضخم وخفض مؤشر جيني؟ للإجابة على هذا السؤال، تقترح هذه المقالة نهجًا خوارزميًا حول كيفية معالجة مدخلات الميزانية (نفقات محددة) لتوليد مخرجات معينة (نتائج اقتصادية وسياسية واجتماعية). يستخدم المؤلفون الإدراك الحسي متعدد الطبقات والخوارزمية الجينية متعددة الأهداف لتحليل البيانات المفتوحة للبنك الدولي من عام 1960 إلى عام 2019، بما في ذلك 217 دولة. وتنشأ مزايا تطبيق هذا النوع من أنظمة دعم القرار في تخصيص النفقات العامة من القدرة على معالجة كميات كبيرة من البيانات وإيجاد الأنماط التي ليس من السهل اكتشافها، والتي تشمل العلاقات غير الخطية المتعددة. يمكن تحسين بعض الجوانب الفنية لعملية تخصيص النفقات بمساعدة هذه الأنواع من التقنيات. بالإضافة إلى ذلك، تتوافق نتائج النهج القائم على الذكاء الاصطناعي مع نتائج الأدبيات العلمية حول الموازنات العامة باستخدام التقنيات الإحصائية التقليدية</w:t>
      </w:r>
      <w:r w:rsidRPr="00065718">
        <w:rPr>
          <w:rFonts w:hint="cs"/>
          <w:rtl/>
        </w:rPr>
        <w:t xml:space="preserve"> </w:t>
      </w:r>
      <w:sdt>
        <w:sdtPr>
          <w:rPr>
            <w:rFonts w:hint="cs"/>
            <w:rtl/>
          </w:rPr>
          <w:id w:val="-1978590774"/>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Val22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Valle-Cruz</w:t>
          </w:r>
          <w:r w:rsidRPr="00065718">
            <w:rPr>
              <w:rFonts w:hint="cs"/>
              <w:noProof/>
              <w:rtl/>
            </w:rPr>
            <w:t>، 2022)</w:t>
          </w:r>
          <w:r w:rsidRPr="00065718">
            <w:rPr>
              <w:rtl/>
            </w:rPr>
            <w:fldChar w:fldCharType="end"/>
          </w:r>
        </w:sdtContent>
      </w:sdt>
      <w:r w:rsidRPr="00065718">
        <w:rPr>
          <w:rtl/>
        </w:rPr>
        <w:t>.</w:t>
      </w:r>
    </w:p>
    <w:p w14:paraId="17EDB59C" w14:textId="77777777" w:rsidR="00065718" w:rsidRPr="00065718" w:rsidRDefault="00065718" w:rsidP="00065718">
      <w:pPr>
        <w:pStyle w:val="ac"/>
        <w:rPr>
          <w:rtl/>
        </w:rPr>
      </w:pPr>
      <w:r w:rsidRPr="00065718">
        <w:rPr>
          <w:rtl/>
        </w:rPr>
        <w:t xml:space="preserve">يُطلق على الذكاء الاصطناعي اسم الثورة الصناعية. مفهوم الذكاء الاصطناعي هو مساعدة الإنسان في القيام بالمهام واتخاذ القرارات باستخدام الآلات. تؤثر التقنيات والذكاء الاصطناعي في الوقت الحاضر على حياتنا في العديد من المجالات، وتستمر في التطور والتغير بوتيرة سريعة. ويحاول الأفراد والشركات التعامل مع هذه التكنولوجيا المتقدمة وتطبيقها بسهولة في حياتهم في العديد من المجالات. تعتبر مراجعة الأدبيات هذه مهمة للشركات والمؤسسات. من الضروري لأصحاب الأعمال في المؤسسة والإدارات العليا أن يفهموا قوة الذكاء الاصطناعي في الأعمال، وكيف يعمل الذكاء الاصطناعي على تحسين مبيعات أعمالهم، وخفض التكاليف، وتعزيز الأداء في العديد من المهام في الشركات، والتحديات التي يمكن أن تواجه الشركات التي الاستثمار في الذكاء الاصطناعي. علاوة على ذلك، يمكن أن تكون مراجعة الأدبيات هذه مهمة للمحاسبين أيضًا لفهم مستقبل المهنة وكيف يمكن أن يؤثر الذكاء الاصطناعي على حياتهم المهنية. وأيضا كيفية تطوير مهاراتهم. توضح هذه المراجعة الأدبية ما هو الذكاء الاصطناعي وكيف بدأ. أمثلة على تطبيقات الذكاء الاصطناعي في مجالات مختلفة مثل الصحة والتعليم والأعمال والتطبيق في </w:t>
      </w:r>
      <w:r w:rsidRPr="00065718">
        <w:rPr>
          <w:rtl/>
        </w:rPr>
        <w:lastRenderedPageBreak/>
        <w:t>المحاسبة على وجه الخصوص أكبر 4 شركات محاسبة في العالم. علاوة على ذلك، توضح هذه الورقة المهام التي يمكن استبدالها بالذكاء الاصطناعي، وتأثير الذكاء الاصطناعي على المجال المحاسبي بشكل خاص فيما يتعلق بكيفية استبدال المهام بالذكاء الاصطناعي، والمهام الروتينية والمستهلكة للوقت التي يمكن استبدالها بالذكاء الاصطناعي. كما تم شرح فوائد وتحديات تنفيذ الذكاء الاصطناعي من خلال تحليل تطبيق الذكاء الاصطناعي في بعض المؤسسات في ماليزيا. علاوة على ذلك، ناقشت مستقبل الوظيفة المحاسبية عند تطبيق الذكاء الاصطناعي وكيف سيؤثر ذلك على الدور المحاسبي الجديد والمهارات والقدرات المطلوبة. في الماضي تمت مناقشة مجال البحث المستقبلي</w:t>
      </w:r>
      <w:r w:rsidRPr="00065718">
        <w:rPr>
          <w:rFonts w:hint="cs"/>
          <w:rtl/>
        </w:rPr>
        <w:t xml:space="preserve"> </w:t>
      </w:r>
      <w:sdt>
        <w:sdtPr>
          <w:rPr>
            <w:rFonts w:hint="cs"/>
            <w:rtl/>
          </w:rPr>
          <w:id w:val="-604726031"/>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AlK22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AlKoheji</w:t>
          </w:r>
          <w:r w:rsidRPr="00065718">
            <w:rPr>
              <w:rFonts w:hint="cs"/>
              <w:noProof/>
              <w:rtl/>
            </w:rPr>
            <w:t>، 2022)</w:t>
          </w:r>
          <w:r w:rsidRPr="00065718">
            <w:rPr>
              <w:rtl/>
            </w:rPr>
            <w:fldChar w:fldCharType="end"/>
          </w:r>
        </w:sdtContent>
      </w:sdt>
      <w:r w:rsidRPr="00065718">
        <w:rPr>
          <w:rtl/>
        </w:rPr>
        <w:t>.</w:t>
      </w:r>
    </w:p>
    <w:p w14:paraId="155CF166" w14:textId="77777777" w:rsidR="00065718" w:rsidRPr="00065718" w:rsidRDefault="00065718" w:rsidP="00065718">
      <w:pPr>
        <w:pStyle w:val="ac"/>
        <w:rPr>
          <w:rtl/>
        </w:rPr>
      </w:pPr>
      <w:r w:rsidRPr="00065718">
        <w:rPr>
          <w:rtl/>
        </w:rPr>
        <w:t xml:space="preserve">في الوقت الحاضر، يتم استخدام روبوتات </w:t>
      </w:r>
      <w:r w:rsidRPr="00065718">
        <w:t>RPA</w:t>
      </w:r>
      <w:r w:rsidRPr="00065718">
        <w:rPr>
          <w:rtl/>
        </w:rPr>
        <w:t xml:space="preserve"> بشكل متزايد في المهام المكتبية اليومية مثل الشؤون المالية والموارد البشرية. إنهم يلعبون دورًا متزايد الأهمية في تحقيق التشغيل الآلي للمكاتب، والذي يمكن أن يحسن كفاءة العمل ويقلل تكاليف العمالة. من أجل تحسين كفاءة إدارة الميزانية وتوفير الموارد البشرية، تجري هذه الورقة الأبحاث ذات الصلة بناءً على تقنية التعرف متعدد وجهات النظر لتكامل اتصالات الشبكة، جنبًا إلى جنب مع تقنية </w:t>
      </w:r>
      <w:r w:rsidRPr="00065718">
        <w:t>RPA</w:t>
      </w:r>
      <w:r w:rsidRPr="00065718">
        <w:rPr>
          <w:rtl/>
        </w:rPr>
        <w:t xml:space="preserve"> في تكنولوجيا الذكاء الاصطناعي. في جزء الطريقة، تقدم هذه المقالة طريقة تكامل اتصالات الشبكة والمبادئ التي ينبغي اتباعها، بالإضافة إلى العمليات ذات الصلة بـ </w:t>
      </w:r>
      <w:r w:rsidRPr="00065718">
        <w:t>RPA</w:t>
      </w:r>
      <w:r w:rsidRPr="00065718">
        <w:rPr>
          <w:rtl/>
        </w:rPr>
        <w:t xml:space="preserve">. في الخوارزمية، تقدم هذه الورقة خوارزمية متكاملة تعتمد على </w:t>
      </w:r>
      <w:r w:rsidRPr="00065718">
        <w:t>ELM</w:t>
      </w:r>
      <w:r w:rsidRPr="00065718">
        <w:rPr>
          <w:rtl/>
        </w:rPr>
        <w:t xml:space="preserve">. في الجزء التجريبي، تتنبأ هذه المقالة بأداء كل نموذج، وتقارن وظائف التعريف مع إشارات الإشارة إلى الصوت المختلفة، وتقارن وظائف التوقيت على إشارات الإشارة إلى الصوت المختلفة، ومؤشرات وضع الإرسال الدوري، ومعدلات التعرف على وظائف النواة المختلفة ، ومقارنة متوسط </w:t>
      </w:r>
      <w:r w:rsidRPr="00065718">
        <w:rPr>
          <w:rFonts w:ascii="Times New Roman" w:hAnsi="Times New Roman" w:cs="Times New Roman" w:hint="cs"/>
          <w:rtl/>
        </w:rPr>
        <w:t>​​</w:t>
      </w:r>
      <w:r w:rsidRPr="00065718">
        <w:rPr>
          <w:rFonts w:hint="cs"/>
          <w:rtl/>
        </w:rPr>
        <w:t>معدلات</w:t>
      </w:r>
      <w:r w:rsidRPr="00065718">
        <w:rPr>
          <w:rtl/>
        </w:rPr>
        <w:t xml:space="preserve"> </w:t>
      </w:r>
      <w:r w:rsidRPr="00065718">
        <w:rPr>
          <w:rFonts w:hint="cs"/>
          <w:rtl/>
        </w:rPr>
        <w:t>التعرف</w:t>
      </w:r>
      <w:r w:rsidRPr="00065718">
        <w:rPr>
          <w:rtl/>
        </w:rPr>
        <w:t xml:space="preserve"> </w:t>
      </w:r>
      <w:r w:rsidRPr="00065718">
        <w:rPr>
          <w:rFonts w:hint="cs"/>
          <w:rtl/>
        </w:rPr>
        <w:t>ومعدل</w:t>
      </w:r>
      <w:r w:rsidRPr="00065718">
        <w:rPr>
          <w:rtl/>
        </w:rPr>
        <w:t xml:space="preserve"> </w:t>
      </w:r>
      <w:r w:rsidRPr="00065718">
        <w:rPr>
          <w:rFonts w:hint="cs"/>
          <w:rtl/>
        </w:rPr>
        <w:t>التعرف</w:t>
      </w:r>
      <w:r w:rsidRPr="00065718">
        <w:rPr>
          <w:rtl/>
        </w:rPr>
        <w:t xml:space="preserve"> </w:t>
      </w:r>
      <w:r w:rsidRPr="00065718">
        <w:rPr>
          <w:rFonts w:hint="cs"/>
          <w:rtl/>
        </w:rPr>
        <w:t>على</w:t>
      </w:r>
      <w:r w:rsidRPr="00065718">
        <w:rPr>
          <w:rtl/>
        </w:rPr>
        <w:t xml:space="preserve"> </w:t>
      </w:r>
      <w:r w:rsidRPr="00065718">
        <w:rPr>
          <w:rFonts w:hint="cs"/>
          <w:rtl/>
        </w:rPr>
        <w:t>وجهات</w:t>
      </w:r>
      <w:r w:rsidRPr="00065718">
        <w:rPr>
          <w:rtl/>
        </w:rPr>
        <w:t xml:space="preserve"> </w:t>
      </w:r>
      <w:r w:rsidRPr="00065718">
        <w:rPr>
          <w:rFonts w:hint="cs"/>
          <w:rtl/>
        </w:rPr>
        <w:t>النظر</w:t>
      </w:r>
      <w:r w:rsidRPr="00065718">
        <w:rPr>
          <w:rtl/>
        </w:rPr>
        <w:t xml:space="preserve"> </w:t>
      </w:r>
      <w:r w:rsidRPr="00065718">
        <w:rPr>
          <w:rFonts w:hint="cs"/>
          <w:rtl/>
        </w:rPr>
        <w:t>المتعددة،</w:t>
      </w:r>
      <w:r w:rsidRPr="00065718">
        <w:rPr>
          <w:rtl/>
        </w:rPr>
        <w:t xml:space="preserve"> </w:t>
      </w:r>
      <w:r w:rsidRPr="00065718">
        <w:rPr>
          <w:rFonts w:hint="cs"/>
          <w:rtl/>
        </w:rPr>
        <w:t>تحليلاً</w:t>
      </w:r>
      <w:r w:rsidRPr="00065718">
        <w:rPr>
          <w:rtl/>
        </w:rPr>
        <w:t xml:space="preserve"> </w:t>
      </w:r>
      <w:r w:rsidRPr="00065718">
        <w:rPr>
          <w:rFonts w:hint="cs"/>
          <w:rtl/>
        </w:rPr>
        <w:t>شاملاً</w:t>
      </w:r>
      <w:r w:rsidRPr="00065718">
        <w:rPr>
          <w:rtl/>
        </w:rPr>
        <w:t xml:space="preserve"> </w:t>
      </w:r>
      <w:r w:rsidRPr="00065718">
        <w:rPr>
          <w:rFonts w:hint="cs"/>
          <w:rtl/>
        </w:rPr>
        <w:t>لهذه</w:t>
      </w:r>
      <w:r w:rsidRPr="00065718">
        <w:rPr>
          <w:rtl/>
        </w:rPr>
        <w:t xml:space="preserve"> </w:t>
      </w:r>
      <w:r w:rsidRPr="00065718">
        <w:rPr>
          <w:rFonts w:hint="cs"/>
          <w:rtl/>
        </w:rPr>
        <w:t>الجوانب</w:t>
      </w:r>
      <w:r w:rsidRPr="00065718">
        <w:rPr>
          <w:rtl/>
        </w:rPr>
        <w:t xml:space="preserve"> </w:t>
      </w:r>
      <w:r w:rsidRPr="00065718">
        <w:rPr>
          <w:rFonts w:hint="cs"/>
          <w:rtl/>
        </w:rPr>
        <w:t>المتعددة</w:t>
      </w:r>
      <w:r w:rsidRPr="00065718">
        <w:rPr>
          <w:rtl/>
        </w:rPr>
        <w:t xml:space="preserve">. </w:t>
      </w:r>
      <w:r w:rsidRPr="00065718">
        <w:rPr>
          <w:rFonts w:hint="cs"/>
          <w:rtl/>
        </w:rPr>
        <w:t>وفي</w:t>
      </w:r>
      <w:r w:rsidRPr="00065718">
        <w:rPr>
          <w:rtl/>
        </w:rPr>
        <w:t xml:space="preserve"> </w:t>
      </w:r>
      <w:r w:rsidRPr="00065718">
        <w:rPr>
          <w:rFonts w:hint="cs"/>
          <w:rtl/>
        </w:rPr>
        <w:t>ظل</w:t>
      </w:r>
      <w:r w:rsidRPr="00065718">
        <w:rPr>
          <w:rtl/>
        </w:rPr>
        <w:t xml:space="preserve"> </w:t>
      </w:r>
      <w:r w:rsidRPr="00065718">
        <w:rPr>
          <w:rFonts w:hint="cs"/>
          <w:rtl/>
        </w:rPr>
        <w:t>نفس</w:t>
      </w:r>
      <w:r w:rsidRPr="00065718">
        <w:rPr>
          <w:rtl/>
        </w:rPr>
        <w:t xml:space="preserve"> </w:t>
      </w:r>
      <w:r w:rsidRPr="00065718">
        <w:rPr>
          <w:rFonts w:hint="cs"/>
          <w:rtl/>
        </w:rPr>
        <w:t>الظروف،</w:t>
      </w:r>
      <w:r w:rsidRPr="00065718">
        <w:rPr>
          <w:rtl/>
        </w:rPr>
        <w:t xml:space="preserve"> </w:t>
      </w:r>
      <w:r w:rsidRPr="00065718">
        <w:rPr>
          <w:rFonts w:hint="cs"/>
          <w:rtl/>
        </w:rPr>
        <w:t>يكون</w:t>
      </w:r>
      <w:r w:rsidRPr="00065718">
        <w:rPr>
          <w:rtl/>
        </w:rPr>
        <w:t xml:space="preserve"> </w:t>
      </w:r>
      <w:r w:rsidRPr="00065718">
        <w:rPr>
          <w:rFonts w:hint="cs"/>
          <w:rtl/>
        </w:rPr>
        <w:t>معدل</w:t>
      </w:r>
      <w:r w:rsidRPr="00065718">
        <w:rPr>
          <w:rtl/>
        </w:rPr>
        <w:t xml:space="preserve"> </w:t>
      </w:r>
      <w:r w:rsidRPr="00065718">
        <w:rPr>
          <w:rFonts w:hint="cs"/>
          <w:rtl/>
        </w:rPr>
        <w:t>التعرف</w:t>
      </w:r>
      <w:r w:rsidRPr="00065718">
        <w:rPr>
          <w:rtl/>
        </w:rPr>
        <w:t xml:space="preserve"> </w:t>
      </w:r>
      <w:r w:rsidRPr="00065718">
        <w:rPr>
          <w:rFonts w:hint="cs"/>
          <w:rtl/>
        </w:rPr>
        <w:t>على</w:t>
      </w:r>
      <w:r w:rsidRPr="00065718">
        <w:rPr>
          <w:rtl/>
        </w:rPr>
        <w:t xml:space="preserve"> </w:t>
      </w:r>
      <w:r w:rsidRPr="00065718">
        <w:rPr>
          <w:rFonts w:hint="cs"/>
          <w:rtl/>
        </w:rPr>
        <w:t>بعض</w:t>
      </w:r>
      <w:r w:rsidRPr="00065718">
        <w:rPr>
          <w:rtl/>
        </w:rPr>
        <w:t xml:space="preserve"> </w:t>
      </w:r>
      <w:r w:rsidRPr="00065718">
        <w:rPr>
          <w:rFonts w:hint="cs"/>
          <w:rtl/>
        </w:rPr>
        <w:t>الزوايا</w:t>
      </w:r>
      <w:r w:rsidRPr="00065718">
        <w:rPr>
          <w:rtl/>
        </w:rPr>
        <w:t xml:space="preserve"> </w:t>
      </w:r>
      <w:r w:rsidRPr="00065718">
        <w:rPr>
          <w:rFonts w:hint="cs"/>
          <w:rtl/>
        </w:rPr>
        <w:t>أقل</w:t>
      </w:r>
      <w:r w:rsidRPr="00065718">
        <w:rPr>
          <w:rtl/>
        </w:rPr>
        <w:t xml:space="preserve"> </w:t>
      </w:r>
      <w:r w:rsidRPr="00065718">
        <w:rPr>
          <w:rFonts w:hint="cs"/>
          <w:rtl/>
        </w:rPr>
        <w:t>من</w:t>
      </w:r>
      <w:r w:rsidRPr="00065718">
        <w:rPr>
          <w:rtl/>
        </w:rPr>
        <w:t xml:space="preserve"> </w:t>
      </w:r>
      <w:r w:rsidRPr="00065718">
        <w:rPr>
          <w:rFonts w:hint="cs"/>
          <w:rtl/>
        </w:rPr>
        <w:t>الزوايا</w:t>
      </w:r>
      <w:r w:rsidRPr="00065718">
        <w:rPr>
          <w:rtl/>
        </w:rPr>
        <w:t xml:space="preserve"> </w:t>
      </w:r>
      <w:r w:rsidRPr="00065718">
        <w:rPr>
          <w:rFonts w:hint="cs"/>
          <w:rtl/>
        </w:rPr>
        <w:t>الأخرى؛</w:t>
      </w:r>
      <w:r w:rsidRPr="00065718">
        <w:rPr>
          <w:rtl/>
        </w:rPr>
        <w:t xml:space="preserve"> 0 </w:t>
      </w:r>
      <w:r w:rsidRPr="00065718">
        <w:rPr>
          <w:rFonts w:hint="cs"/>
          <w:rtl/>
        </w:rPr>
        <w:t>درجة،</w:t>
      </w:r>
      <w:r w:rsidRPr="00065718">
        <w:rPr>
          <w:rtl/>
        </w:rPr>
        <w:t xml:space="preserve"> 18 </w:t>
      </w:r>
      <w:r w:rsidRPr="00065718">
        <w:rPr>
          <w:rFonts w:hint="cs"/>
          <w:rtl/>
        </w:rPr>
        <w:t>درجة،</w:t>
      </w:r>
      <w:r w:rsidRPr="00065718">
        <w:rPr>
          <w:rtl/>
        </w:rPr>
        <w:t xml:space="preserve"> 126 </w:t>
      </w:r>
      <w:r w:rsidRPr="00065718">
        <w:rPr>
          <w:rFonts w:hint="cs"/>
          <w:rtl/>
        </w:rPr>
        <w:t>درجة،</w:t>
      </w:r>
      <w:r w:rsidRPr="00065718">
        <w:rPr>
          <w:rtl/>
        </w:rPr>
        <w:t xml:space="preserve"> </w:t>
      </w:r>
      <w:r w:rsidRPr="00065718">
        <w:rPr>
          <w:rFonts w:hint="cs"/>
          <w:rtl/>
        </w:rPr>
        <w:t>و</w:t>
      </w:r>
      <w:r w:rsidRPr="00065718">
        <w:rPr>
          <w:rtl/>
        </w:rPr>
        <w:t xml:space="preserve">180 </w:t>
      </w:r>
      <w:r w:rsidRPr="00065718">
        <w:rPr>
          <w:rFonts w:hint="cs"/>
          <w:rtl/>
        </w:rPr>
        <w:t>درجة</w:t>
      </w:r>
      <w:r w:rsidRPr="00065718">
        <w:rPr>
          <w:rtl/>
        </w:rPr>
        <w:t xml:space="preserve"> </w:t>
      </w:r>
      <w:r w:rsidRPr="00065718">
        <w:rPr>
          <w:rFonts w:hint="cs"/>
          <w:rtl/>
        </w:rPr>
        <w:t>أقل</w:t>
      </w:r>
      <w:r w:rsidRPr="00065718">
        <w:rPr>
          <w:rtl/>
        </w:rPr>
        <w:t xml:space="preserve"> </w:t>
      </w:r>
      <w:r w:rsidRPr="00065718">
        <w:rPr>
          <w:rFonts w:hint="cs"/>
          <w:rtl/>
        </w:rPr>
        <w:t>قليلاً</w:t>
      </w:r>
      <w:r w:rsidRPr="00065718">
        <w:rPr>
          <w:rtl/>
        </w:rPr>
        <w:t xml:space="preserve"> </w:t>
      </w:r>
      <w:r w:rsidRPr="00065718">
        <w:rPr>
          <w:rFonts w:hint="cs"/>
          <w:rtl/>
        </w:rPr>
        <w:t>من</w:t>
      </w:r>
      <w:r w:rsidRPr="00065718">
        <w:rPr>
          <w:rtl/>
        </w:rPr>
        <w:t xml:space="preserve"> </w:t>
      </w:r>
      <w:r w:rsidRPr="00065718">
        <w:rPr>
          <w:rFonts w:hint="cs"/>
          <w:rtl/>
        </w:rPr>
        <w:t>الزوايا</w:t>
      </w:r>
      <w:r w:rsidRPr="00065718">
        <w:rPr>
          <w:rtl/>
        </w:rPr>
        <w:t xml:space="preserve"> </w:t>
      </w:r>
      <w:r w:rsidRPr="00065718">
        <w:rPr>
          <w:rFonts w:hint="cs"/>
          <w:rtl/>
        </w:rPr>
        <w:t>الأخرى،</w:t>
      </w:r>
      <w:r w:rsidRPr="00065718">
        <w:rPr>
          <w:rtl/>
        </w:rPr>
        <w:t xml:space="preserve"> </w:t>
      </w:r>
      <w:r w:rsidRPr="00065718">
        <w:rPr>
          <w:rFonts w:hint="cs"/>
          <w:rtl/>
        </w:rPr>
        <w:t>مما</w:t>
      </w:r>
      <w:r w:rsidRPr="00065718">
        <w:rPr>
          <w:rtl/>
        </w:rPr>
        <w:t xml:space="preserve"> </w:t>
      </w:r>
      <w:r w:rsidRPr="00065718">
        <w:rPr>
          <w:rFonts w:hint="cs"/>
          <w:rtl/>
        </w:rPr>
        <w:t>سيؤثر</w:t>
      </w:r>
      <w:r w:rsidRPr="00065718">
        <w:rPr>
          <w:rtl/>
        </w:rPr>
        <w:t xml:space="preserve"> </w:t>
      </w:r>
      <w:r w:rsidRPr="00065718">
        <w:rPr>
          <w:rFonts w:hint="cs"/>
          <w:rtl/>
        </w:rPr>
        <w:t>على</w:t>
      </w:r>
      <w:r w:rsidRPr="00065718">
        <w:rPr>
          <w:rtl/>
        </w:rPr>
        <w:t xml:space="preserve"> </w:t>
      </w:r>
      <w:r w:rsidRPr="00065718">
        <w:rPr>
          <w:rFonts w:hint="cs"/>
          <w:rtl/>
        </w:rPr>
        <w:t>متوس</w:t>
      </w:r>
      <w:r w:rsidRPr="00065718">
        <w:rPr>
          <w:rtl/>
        </w:rPr>
        <w:t xml:space="preserve">ط </w:t>
      </w:r>
      <w:r w:rsidRPr="00065718">
        <w:rPr>
          <w:rFonts w:ascii="Times New Roman" w:hAnsi="Times New Roman" w:cs="Times New Roman" w:hint="cs"/>
          <w:rtl/>
        </w:rPr>
        <w:t>​​</w:t>
      </w:r>
      <w:r w:rsidRPr="00065718">
        <w:rPr>
          <w:rFonts w:hint="cs"/>
          <w:rtl/>
        </w:rPr>
        <w:t>معدل</w:t>
      </w:r>
      <w:r w:rsidRPr="00065718">
        <w:rPr>
          <w:rtl/>
        </w:rPr>
        <w:t xml:space="preserve"> </w:t>
      </w:r>
      <w:r w:rsidRPr="00065718">
        <w:rPr>
          <w:rFonts w:hint="cs"/>
          <w:rtl/>
        </w:rPr>
        <w:t>التعرف</w:t>
      </w:r>
      <w:r w:rsidRPr="00065718">
        <w:rPr>
          <w:rtl/>
        </w:rPr>
        <w:t xml:space="preserve"> </w:t>
      </w:r>
      <w:r w:rsidRPr="00065718">
        <w:rPr>
          <w:rFonts w:hint="cs"/>
          <w:rtl/>
        </w:rPr>
        <w:t>على</w:t>
      </w:r>
      <w:r w:rsidRPr="00065718">
        <w:rPr>
          <w:rtl/>
        </w:rPr>
        <w:t xml:space="preserve"> </w:t>
      </w:r>
      <w:r w:rsidRPr="00065718">
        <w:rPr>
          <w:rFonts w:hint="cs"/>
          <w:rtl/>
        </w:rPr>
        <w:t>التعرف</w:t>
      </w:r>
      <w:r w:rsidRPr="00065718">
        <w:rPr>
          <w:rtl/>
        </w:rPr>
        <w:t xml:space="preserve"> </w:t>
      </w:r>
      <w:r w:rsidRPr="00065718">
        <w:rPr>
          <w:rFonts w:hint="cs"/>
          <w:rtl/>
        </w:rPr>
        <w:t>بأكمله</w:t>
      </w:r>
      <w:r w:rsidRPr="00065718">
        <w:rPr>
          <w:rtl/>
        </w:rPr>
        <w:t xml:space="preserve">. </w:t>
      </w:r>
      <w:r w:rsidRPr="00065718">
        <w:rPr>
          <w:rFonts w:hint="cs"/>
          <w:rtl/>
        </w:rPr>
        <w:t>ولكن</w:t>
      </w:r>
      <w:r w:rsidRPr="00065718">
        <w:rPr>
          <w:rtl/>
        </w:rPr>
        <w:t xml:space="preserve"> </w:t>
      </w:r>
      <w:r w:rsidRPr="00065718">
        <w:rPr>
          <w:rFonts w:hint="cs"/>
          <w:rtl/>
        </w:rPr>
        <w:t>بالنسبة</w:t>
      </w:r>
      <w:r w:rsidRPr="00065718">
        <w:rPr>
          <w:rtl/>
        </w:rPr>
        <w:t xml:space="preserve"> </w:t>
      </w:r>
      <w:r w:rsidRPr="00065718">
        <w:rPr>
          <w:rFonts w:hint="cs"/>
          <w:rtl/>
        </w:rPr>
        <w:t>لميزات</w:t>
      </w:r>
      <w:r w:rsidRPr="00065718">
        <w:rPr>
          <w:rtl/>
        </w:rPr>
        <w:t xml:space="preserve"> </w:t>
      </w:r>
      <w:r w:rsidRPr="00065718">
        <w:rPr>
          <w:rFonts w:hint="cs"/>
          <w:rtl/>
        </w:rPr>
        <w:t>المشي</w:t>
      </w:r>
      <w:r w:rsidRPr="00065718">
        <w:rPr>
          <w:rtl/>
        </w:rPr>
        <w:t xml:space="preserve"> </w:t>
      </w:r>
      <w:r w:rsidRPr="00065718">
        <w:rPr>
          <w:rFonts w:hint="cs"/>
          <w:rtl/>
        </w:rPr>
        <w:t>متعددة</w:t>
      </w:r>
      <w:r w:rsidRPr="00065718">
        <w:rPr>
          <w:rtl/>
        </w:rPr>
        <w:t xml:space="preserve"> </w:t>
      </w:r>
      <w:r w:rsidRPr="00065718">
        <w:rPr>
          <w:rFonts w:hint="cs"/>
          <w:rtl/>
        </w:rPr>
        <w:t>الرؤية،</w:t>
      </w:r>
      <w:r w:rsidRPr="00065718">
        <w:rPr>
          <w:rtl/>
        </w:rPr>
        <w:t xml:space="preserve"> </w:t>
      </w:r>
      <w:r w:rsidRPr="00065718">
        <w:rPr>
          <w:rFonts w:hint="cs"/>
          <w:rtl/>
        </w:rPr>
        <w:t>مع</w:t>
      </w:r>
      <w:r w:rsidRPr="00065718">
        <w:rPr>
          <w:rtl/>
        </w:rPr>
        <w:t xml:space="preserve"> </w:t>
      </w:r>
      <w:r w:rsidRPr="00065718">
        <w:rPr>
          <w:rFonts w:hint="cs"/>
          <w:rtl/>
        </w:rPr>
        <w:t>الأخذ</w:t>
      </w:r>
      <w:r w:rsidRPr="00065718">
        <w:rPr>
          <w:rtl/>
        </w:rPr>
        <w:t xml:space="preserve"> </w:t>
      </w:r>
      <w:r w:rsidRPr="00065718">
        <w:rPr>
          <w:rFonts w:hint="cs"/>
          <w:rtl/>
        </w:rPr>
        <w:t>في</w:t>
      </w:r>
      <w:r w:rsidRPr="00065718">
        <w:rPr>
          <w:rtl/>
        </w:rPr>
        <w:t xml:space="preserve"> </w:t>
      </w:r>
      <w:r w:rsidRPr="00065718">
        <w:rPr>
          <w:rFonts w:hint="cs"/>
          <w:rtl/>
        </w:rPr>
        <w:t>الاعتبار</w:t>
      </w:r>
      <w:r w:rsidRPr="00065718">
        <w:rPr>
          <w:rtl/>
        </w:rPr>
        <w:t xml:space="preserve"> </w:t>
      </w:r>
      <w:r w:rsidRPr="00065718">
        <w:rPr>
          <w:rFonts w:hint="cs"/>
          <w:rtl/>
        </w:rPr>
        <w:t>تأثير</w:t>
      </w:r>
      <w:r w:rsidRPr="00065718">
        <w:rPr>
          <w:rtl/>
        </w:rPr>
        <w:t xml:space="preserve"> </w:t>
      </w:r>
      <w:r w:rsidRPr="00065718">
        <w:rPr>
          <w:rFonts w:hint="cs"/>
          <w:rtl/>
        </w:rPr>
        <w:t>كل</w:t>
      </w:r>
      <w:r w:rsidRPr="00065718">
        <w:rPr>
          <w:rtl/>
        </w:rPr>
        <w:t xml:space="preserve"> </w:t>
      </w:r>
      <w:r w:rsidRPr="00065718">
        <w:rPr>
          <w:rFonts w:hint="cs"/>
          <w:rtl/>
        </w:rPr>
        <w:t>زاوية</w:t>
      </w:r>
      <w:r w:rsidRPr="00065718">
        <w:rPr>
          <w:rtl/>
        </w:rPr>
        <w:t xml:space="preserve"> </w:t>
      </w:r>
      <w:r w:rsidRPr="00065718">
        <w:rPr>
          <w:rFonts w:hint="cs"/>
          <w:rtl/>
        </w:rPr>
        <w:t>على</w:t>
      </w:r>
      <w:r w:rsidRPr="00065718">
        <w:rPr>
          <w:rtl/>
        </w:rPr>
        <w:t xml:space="preserve"> </w:t>
      </w:r>
      <w:r w:rsidRPr="00065718">
        <w:rPr>
          <w:rFonts w:hint="cs"/>
          <w:rtl/>
        </w:rPr>
        <w:t>معدل</w:t>
      </w:r>
      <w:r w:rsidRPr="00065718">
        <w:rPr>
          <w:rtl/>
        </w:rPr>
        <w:t xml:space="preserve"> </w:t>
      </w:r>
      <w:r w:rsidRPr="00065718">
        <w:rPr>
          <w:rFonts w:hint="cs"/>
          <w:rtl/>
        </w:rPr>
        <w:t>التعرف،</w:t>
      </w:r>
      <w:r w:rsidRPr="00065718">
        <w:rPr>
          <w:rtl/>
        </w:rPr>
        <w:t xml:space="preserve"> </w:t>
      </w:r>
      <w:r w:rsidRPr="00065718">
        <w:rPr>
          <w:rFonts w:hint="cs"/>
          <w:rtl/>
        </w:rPr>
        <w:t>يتم</w:t>
      </w:r>
      <w:r w:rsidRPr="00065718">
        <w:rPr>
          <w:rtl/>
        </w:rPr>
        <w:t xml:space="preserve"> </w:t>
      </w:r>
      <w:r w:rsidRPr="00065718">
        <w:rPr>
          <w:rFonts w:hint="cs"/>
          <w:rtl/>
        </w:rPr>
        <w:t>دمج</w:t>
      </w:r>
      <w:r w:rsidRPr="00065718">
        <w:rPr>
          <w:rtl/>
        </w:rPr>
        <w:t xml:space="preserve"> </w:t>
      </w:r>
      <w:r w:rsidRPr="00065718">
        <w:rPr>
          <w:rFonts w:hint="cs"/>
          <w:rtl/>
        </w:rPr>
        <w:t>خصائص</w:t>
      </w:r>
      <w:r w:rsidRPr="00065718">
        <w:rPr>
          <w:rtl/>
        </w:rPr>
        <w:t xml:space="preserve"> </w:t>
      </w:r>
      <w:r w:rsidRPr="00065718">
        <w:rPr>
          <w:rFonts w:hint="cs"/>
          <w:rtl/>
        </w:rPr>
        <w:t>كل</w:t>
      </w:r>
      <w:r w:rsidRPr="00065718">
        <w:rPr>
          <w:rtl/>
        </w:rPr>
        <w:t xml:space="preserve"> </w:t>
      </w:r>
      <w:r w:rsidRPr="00065718">
        <w:rPr>
          <w:rFonts w:hint="cs"/>
          <w:rtl/>
        </w:rPr>
        <w:t>زاوية</w:t>
      </w:r>
      <w:r w:rsidRPr="00065718">
        <w:rPr>
          <w:rtl/>
        </w:rPr>
        <w:t xml:space="preserve"> </w:t>
      </w:r>
      <w:r w:rsidRPr="00065718">
        <w:rPr>
          <w:rFonts w:hint="cs"/>
          <w:rtl/>
        </w:rPr>
        <w:t>معًا،</w:t>
      </w:r>
      <w:r w:rsidRPr="00065718">
        <w:rPr>
          <w:rtl/>
        </w:rPr>
        <w:t xml:space="preserve"> </w:t>
      </w:r>
      <w:r w:rsidRPr="00065718">
        <w:rPr>
          <w:rFonts w:hint="cs"/>
          <w:rtl/>
        </w:rPr>
        <w:t>بحيث</w:t>
      </w:r>
      <w:r w:rsidRPr="00065718">
        <w:rPr>
          <w:rtl/>
        </w:rPr>
        <w:t xml:space="preserve"> </w:t>
      </w:r>
      <w:r w:rsidRPr="00065718">
        <w:rPr>
          <w:rFonts w:hint="cs"/>
          <w:rtl/>
        </w:rPr>
        <w:t>يكون</w:t>
      </w:r>
      <w:r w:rsidRPr="00065718">
        <w:rPr>
          <w:rtl/>
        </w:rPr>
        <w:t xml:space="preserve"> </w:t>
      </w:r>
      <w:r w:rsidRPr="00065718">
        <w:rPr>
          <w:rFonts w:hint="cs"/>
          <w:rtl/>
        </w:rPr>
        <w:t>معدل</w:t>
      </w:r>
      <w:r w:rsidRPr="00065718">
        <w:rPr>
          <w:rtl/>
        </w:rPr>
        <w:t xml:space="preserve"> </w:t>
      </w:r>
      <w:r w:rsidRPr="00065718">
        <w:rPr>
          <w:rFonts w:hint="cs"/>
          <w:rtl/>
        </w:rPr>
        <w:t>التعرف</w:t>
      </w:r>
      <w:r w:rsidRPr="00065718">
        <w:rPr>
          <w:rtl/>
        </w:rPr>
        <w:t xml:space="preserve"> </w:t>
      </w:r>
      <w:r w:rsidRPr="00065718">
        <w:rPr>
          <w:rFonts w:hint="cs"/>
          <w:rtl/>
        </w:rPr>
        <w:t>أعلى</w:t>
      </w:r>
      <w:r w:rsidRPr="00065718">
        <w:rPr>
          <w:rtl/>
        </w:rPr>
        <w:t xml:space="preserve"> </w:t>
      </w:r>
      <w:r w:rsidRPr="00065718">
        <w:rPr>
          <w:rFonts w:hint="cs"/>
          <w:rtl/>
        </w:rPr>
        <w:t>بكثير</w:t>
      </w:r>
      <w:r w:rsidRPr="00065718">
        <w:rPr>
          <w:rtl/>
        </w:rPr>
        <w:t xml:space="preserve"> </w:t>
      </w:r>
      <w:r w:rsidRPr="00065718">
        <w:rPr>
          <w:rFonts w:hint="cs"/>
          <w:rtl/>
        </w:rPr>
        <w:t>من</w:t>
      </w:r>
      <w:r w:rsidRPr="00065718">
        <w:rPr>
          <w:rtl/>
        </w:rPr>
        <w:t xml:space="preserve"> </w:t>
      </w:r>
      <w:r w:rsidRPr="00065718">
        <w:rPr>
          <w:rFonts w:hint="cs"/>
          <w:rtl/>
        </w:rPr>
        <w:t>متوسط</w:t>
      </w:r>
      <w:r w:rsidRPr="00065718">
        <w:rPr>
          <w:rtl/>
        </w:rPr>
        <w:t xml:space="preserve"> </w:t>
      </w:r>
      <w:r w:rsidRPr="00065718">
        <w:rPr>
          <w:rFonts w:ascii="Times New Roman" w:hAnsi="Times New Roman" w:cs="Times New Roman" w:hint="cs"/>
          <w:rtl/>
        </w:rPr>
        <w:t>​​</w:t>
      </w:r>
      <w:r w:rsidRPr="00065718">
        <w:rPr>
          <w:rFonts w:hint="cs"/>
          <w:rtl/>
        </w:rPr>
        <w:t>معدل</w:t>
      </w:r>
      <w:r w:rsidRPr="00065718">
        <w:rPr>
          <w:rtl/>
        </w:rPr>
        <w:t xml:space="preserve"> </w:t>
      </w:r>
      <w:r w:rsidRPr="00065718">
        <w:rPr>
          <w:rFonts w:hint="cs"/>
          <w:rtl/>
        </w:rPr>
        <w:t>التعرف</w:t>
      </w:r>
      <w:r w:rsidRPr="00065718">
        <w:rPr>
          <w:rtl/>
        </w:rPr>
        <w:t xml:space="preserve"> </w:t>
      </w:r>
      <w:r w:rsidRPr="00065718">
        <w:rPr>
          <w:rFonts w:hint="cs"/>
          <w:rtl/>
        </w:rPr>
        <w:t>البالغ</w:t>
      </w:r>
      <w:r w:rsidRPr="00065718">
        <w:rPr>
          <w:rtl/>
        </w:rPr>
        <w:t xml:space="preserve"> 11 </w:t>
      </w:r>
      <w:r w:rsidRPr="00065718">
        <w:rPr>
          <w:rFonts w:hint="cs"/>
          <w:rtl/>
        </w:rPr>
        <w:t>زاوية</w:t>
      </w:r>
      <w:r w:rsidRPr="00065718">
        <w:rPr>
          <w:rtl/>
        </w:rPr>
        <w:t xml:space="preserve">. </w:t>
      </w:r>
      <w:r w:rsidRPr="00065718">
        <w:rPr>
          <w:rFonts w:hint="cs"/>
          <w:rtl/>
        </w:rPr>
        <w:t>يمكن</w:t>
      </w:r>
      <w:r w:rsidRPr="00065718">
        <w:rPr>
          <w:rtl/>
        </w:rPr>
        <w:t xml:space="preserve"> </w:t>
      </w:r>
      <w:r w:rsidRPr="00065718">
        <w:rPr>
          <w:rFonts w:hint="cs"/>
          <w:rtl/>
        </w:rPr>
        <w:t>ملاحظة</w:t>
      </w:r>
      <w:r w:rsidRPr="00065718">
        <w:rPr>
          <w:rtl/>
        </w:rPr>
        <w:t xml:space="preserve"> </w:t>
      </w:r>
      <w:r w:rsidRPr="00065718">
        <w:rPr>
          <w:rFonts w:hint="cs"/>
          <w:rtl/>
        </w:rPr>
        <w:t>أن</w:t>
      </w:r>
      <w:r w:rsidRPr="00065718">
        <w:rPr>
          <w:rtl/>
        </w:rPr>
        <w:t xml:space="preserve"> </w:t>
      </w:r>
      <w:r w:rsidRPr="00065718">
        <w:rPr>
          <w:rFonts w:hint="cs"/>
          <w:rtl/>
        </w:rPr>
        <w:t>التعرف</w:t>
      </w:r>
      <w:r w:rsidRPr="00065718">
        <w:rPr>
          <w:rtl/>
        </w:rPr>
        <w:t xml:space="preserve"> </w:t>
      </w:r>
      <w:r w:rsidRPr="00065718">
        <w:rPr>
          <w:rFonts w:hint="cs"/>
          <w:rtl/>
        </w:rPr>
        <w:t>على</w:t>
      </w:r>
      <w:r w:rsidRPr="00065718">
        <w:rPr>
          <w:rtl/>
        </w:rPr>
        <w:t xml:space="preserve"> </w:t>
      </w:r>
      <w:r w:rsidRPr="00065718">
        <w:rPr>
          <w:rFonts w:hint="cs"/>
          <w:rtl/>
        </w:rPr>
        <w:t>طرق</w:t>
      </w:r>
      <w:r w:rsidRPr="00065718">
        <w:rPr>
          <w:rtl/>
        </w:rPr>
        <w:t xml:space="preserve"> </w:t>
      </w:r>
      <w:r w:rsidRPr="00065718">
        <w:rPr>
          <w:rFonts w:hint="cs"/>
          <w:rtl/>
        </w:rPr>
        <w:t>العرض</w:t>
      </w:r>
      <w:r w:rsidRPr="00065718">
        <w:rPr>
          <w:rtl/>
        </w:rPr>
        <w:t xml:space="preserve"> </w:t>
      </w:r>
      <w:r w:rsidRPr="00065718">
        <w:rPr>
          <w:rFonts w:hint="cs"/>
          <w:rtl/>
        </w:rPr>
        <w:t>المتعددة</w:t>
      </w:r>
      <w:r w:rsidRPr="00065718">
        <w:rPr>
          <w:rtl/>
        </w:rPr>
        <w:t xml:space="preserve"> </w:t>
      </w:r>
      <w:r w:rsidRPr="00065718">
        <w:rPr>
          <w:rFonts w:hint="cs"/>
          <w:rtl/>
        </w:rPr>
        <w:t>بناءً</w:t>
      </w:r>
      <w:r w:rsidRPr="00065718">
        <w:rPr>
          <w:rtl/>
        </w:rPr>
        <w:t xml:space="preserve"> </w:t>
      </w:r>
      <w:r w:rsidRPr="00065718">
        <w:rPr>
          <w:rFonts w:hint="cs"/>
          <w:rtl/>
        </w:rPr>
        <w:t>على</w:t>
      </w:r>
      <w:r w:rsidRPr="00065718">
        <w:rPr>
          <w:rtl/>
        </w:rPr>
        <w:t xml:space="preserve"> </w:t>
      </w:r>
      <w:r w:rsidRPr="00065718">
        <w:rPr>
          <w:rFonts w:hint="cs"/>
          <w:rtl/>
        </w:rPr>
        <w:t>تكامل</w:t>
      </w:r>
      <w:r w:rsidRPr="00065718">
        <w:rPr>
          <w:rtl/>
        </w:rPr>
        <w:t xml:space="preserve"> </w:t>
      </w:r>
      <w:r w:rsidRPr="00065718">
        <w:rPr>
          <w:rFonts w:hint="cs"/>
          <w:rtl/>
        </w:rPr>
        <w:t>اتصالات</w:t>
      </w:r>
      <w:r w:rsidRPr="00065718">
        <w:rPr>
          <w:rtl/>
        </w:rPr>
        <w:t xml:space="preserve"> </w:t>
      </w:r>
      <w:r w:rsidRPr="00065718">
        <w:rPr>
          <w:rFonts w:hint="cs"/>
          <w:rtl/>
        </w:rPr>
        <w:t>الشبكة</w:t>
      </w:r>
      <w:r w:rsidRPr="00065718">
        <w:rPr>
          <w:rtl/>
        </w:rPr>
        <w:t xml:space="preserve"> </w:t>
      </w:r>
      <w:r w:rsidRPr="00065718">
        <w:rPr>
          <w:rFonts w:hint="cs"/>
          <w:rtl/>
        </w:rPr>
        <w:t>له</w:t>
      </w:r>
      <w:r w:rsidRPr="00065718">
        <w:rPr>
          <w:rtl/>
        </w:rPr>
        <w:t xml:space="preserve"> </w:t>
      </w:r>
      <w:r w:rsidRPr="00065718">
        <w:rPr>
          <w:rFonts w:hint="cs"/>
          <w:rtl/>
        </w:rPr>
        <w:t>تأثيرات</w:t>
      </w:r>
      <w:r w:rsidRPr="00065718">
        <w:rPr>
          <w:rtl/>
        </w:rPr>
        <w:t xml:space="preserve"> </w:t>
      </w:r>
      <w:r w:rsidRPr="00065718">
        <w:rPr>
          <w:rFonts w:hint="cs"/>
          <w:rtl/>
        </w:rPr>
        <w:t>واضحة</w:t>
      </w:r>
      <w:r w:rsidRPr="00065718">
        <w:rPr>
          <w:rtl/>
        </w:rPr>
        <w:t xml:space="preserve"> </w:t>
      </w:r>
      <w:r w:rsidRPr="00065718">
        <w:rPr>
          <w:rFonts w:hint="cs"/>
          <w:rtl/>
        </w:rPr>
        <w:t>على</w:t>
      </w:r>
      <w:r w:rsidRPr="00065718">
        <w:rPr>
          <w:rtl/>
        </w:rPr>
        <w:t xml:space="preserve"> </w:t>
      </w:r>
      <w:r w:rsidRPr="00065718">
        <w:rPr>
          <w:rFonts w:hint="cs"/>
          <w:rtl/>
        </w:rPr>
        <w:t>تقنية</w:t>
      </w:r>
      <w:r w:rsidRPr="00065718">
        <w:rPr>
          <w:rtl/>
        </w:rPr>
        <w:t xml:space="preserve"> </w:t>
      </w:r>
      <w:r w:rsidRPr="00065718">
        <w:t>RPA</w:t>
      </w:r>
      <w:r w:rsidRPr="00065718">
        <w:rPr>
          <w:rtl/>
        </w:rPr>
        <w:t xml:space="preserve"> والذكاء الاصطناعي في إدارة الميزانية ويمكن أن يحسن كفاءة إدارة الميزانية. يمكن لتقنية التعرف متعدد وجهات النظر المصممة في هذه الدراسة تحقيق التحديث والرقمنة في إدارة الميزانية</w:t>
      </w:r>
      <w:r w:rsidRPr="00065718">
        <w:rPr>
          <w:rFonts w:hint="cs"/>
          <w:rtl/>
        </w:rPr>
        <w:t xml:space="preserve"> </w:t>
      </w:r>
      <w:sdt>
        <w:sdtPr>
          <w:rPr>
            <w:rFonts w:hint="cs"/>
            <w:rtl/>
          </w:rPr>
          <w:id w:val="-1585053685"/>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Luo21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Luo</w:t>
          </w:r>
          <w:r w:rsidRPr="00065718">
            <w:rPr>
              <w:rFonts w:hint="cs"/>
              <w:noProof/>
              <w:rtl/>
            </w:rPr>
            <w:t>، 2021)</w:t>
          </w:r>
          <w:r w:rsidRPr="00065718">
            <w:rPr>
              <w:rtl/>
            </w:rPr>
            <w:fldChar w:fldCharType="end"/>
          </w:r>
        </w:sdtContent>
      </w:sdt>
      <w:r w:rsidRPr="00065718">
        <w:rPr>
          <w:rtl/>
        </w:rPr>
        <w:t>.</w:t>
      </w:r>
    </w:p>
    <w:p w14:paraId="29A593B9" w14:textId="77777777" w:rsidR="00065718" w:rsidRPr="00065718" w:rsidRDefault="00065718" w:rsidP="00065718">
      <w:pPr>
        <w:pStyle w:val="ac"/>
        <w:rPr>
          <w:rtl/>
        </w:rPr>
      </w:pPr>
      <w:r w:rsidRPr="00065718">
        <w:rPr>
          <w:rtl/>
        </w:rPr>
        <w:lastRenderedPageBreak/>
        <w:t>التنبؤ بالمبيعات مهم في إدارة الإنتاج وسلسلة التوريد. فهو يؤثر على تخطيط الشركات واستراتيجيتها والتسويق والخدمات اللوجستية والتخزين وإدارة الموارد. في حين أن طرق التنبؤ بالسلاسل الزمنية التقليدية تسود في البحث والممارسة، إلا أنها تعاني من العديد من القيود. أساليب التنبؤ السببية قادرة على التنبؤ بسلوك المبيعات المستقبلي بناءً على العلاقات بين المتغيرات وليس فقط السلوك والاتجاهات السابقة. يقترح هذا البحث إطار عمل للنمذجة والتنبؤ بمبيعات التصدير باستخدام البرمجة الجينية، وهي تقنية ذكاء اصطناعي مستمدة من نموذج التطور البيولوجي. من خلال تحليل حالة تجريبية لشركة تصدير، تم اقتراح نموذج للتنبؤ بمبيعات التصدير. علاوة على ذلك، يتم إجراء توقعات المبيعات لمدة ستة أسابيع، ومقارنة مخرجاتها ببيانات المبيعات الحقيقية. وأخيرا، تم تقديم تحليل الحساسية المتغيرة لنموذج التنبؤ السببي</w:t>
      </w:r>
      <w:r w:rsidRPr="00065718">
        <w:rPr>
          <w:rFonts w:hint="cs"/>
          <w:rtl/>
        </w:rPr>
        <w:t xml:space="preserve"> </w:t>
      </w:r>
      <w:sdt>
        <w:sdtPr>
          <w:rPr>
            <w:rFonts w:hint="cs"/>
            <w:rtl/>
          </w:rPr>
          <w:id w:val="-948774572"/>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Soh21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Sohrabpour</w:t>
          </w:r>
          <w:r w:rsidRPr="00065718">
            <w:rPr>
              <w:rFonts w:hint="cs"/>
              <w:noProof/>
              <w:rtl/>
            </w:rPr>
            <w:t>، 2021)</w:t>
          </w:r>
          <w:r w:rsidRPr="00065718">
            <w:rPr>
              <w:rtl/>
            </w:rPr>
            <w:fldChar w:fldCharType="end"/>
          </w:r>
        </w:sdtContent>
      </w:sdt>
      <w:r w:rsidRPr="00065718">
        <w:rPr>
          <w:rtl/>
        </w:rPr>
        <w:t>.</w:t>
      </w:r>
    </w:p>
    <w:p w14:paraId="5020E67D" w14:textId="77777777" w:rsidR="00065718" w:rsidRPr="00065718" w:rsidRDefault="00065718" w:rsidP="00065718">
      <w:pPr>
        <w:pStyle w:val="ac"/>
        <w:rPr>
          <w:rtl/>
        </w:rPr>
      </w:pPr>
      <w:r w:rsidRPr="00065718">
        <w:rPr>
          <w:rtl/>
        </w:rPr>
        <w:t>إن عملية إعداد الميزانيات والتنبؤات المالية تتحول بفعل الذكاء الاصطناعي، الذي يشكك في الآراء الراسخة منذ فترة طويلة حول كيفية إنفاق أموال الشركات بشكل فعال. تتناول هذه المقالة كيف كان للذكاء الاصطناعي تأثير كبير على هذه العمليات الحاسمة. من خلال الجمع بين البيانات التاريخية والخوارزميات القوية، يمكن للتوقعات التي يقودها الذكاء الاصطناعي أن تتكيف مع مواقف السوق المتغيرة وتتجاوز القيود التي تفرضها التقنيات العادية. إن إعداد الميزانيات التي يقودها الذكاء الاصطناعي يستخدم الموارد بشكل أفضل ويمكّنك من إجراء تعديلات سريعة، والتأكد من أن أهدافك المالية تتوافق مع وضعك الحالي. الغرض من الدراسة هو معرفة إلى أي مدى تزيد أساليب الذكاء الاصطناعي من دقة التنبؤ وتحليل التباين. توضح هذه الدراسة كيف يمكن للذكاء الاصطناعي أن يحول الأشياء مع حل المشكلات المتعلقة بمدى سهولة فهمها ومدى صعوبة برمجتها. تسلط مجموعة متنوعة من الحالات المتميزة الضوء على كيف يمكن للذكاء الاصطناعي أن يعزز التخطيط المالي والكفاءة التشغيلية. الآن بعد أن يعمل هذان النظامان معًا، يمكن للمؤسسات أن تثق في البيانات للتعامل مع عدم القدرة على التنبؤ</w:t>
      </w:r>
      <w:sdt>
        <w:sdtPr>
          <w:rPr>
            <w:rtl/>
          </w:rPr>
          <w:id w:val="1022060278"/>
          <w:citation/>
        </w:sdtPr>
        <w:sdtEndPr/>
        <w:sdtContent>
          <w:r w:rsidRPr="00065718">
            <w:rPr>
              <w:rtl/>
            </w:rPr>
            <w:fldChar w:fldCharType="begin"/>
          </w:r>
          <w:r w:rsidRPr="00065718">
            <w:instrText>CITATION Sub241 \l 3073</w:instrText>
          </w:r>
          <w:r w:rsidRPr="00065718">
            <w:rPr>
              <w:rtl/>
            </w:rPr>
            <w:instrText xml:space="preserve"> </w:instrText>
          </w:r>
          <w:r w:rsidRPr="00065718">
            <w:rPr>
              <w:rtl/>
            </w:rPr>
            <w:fldChar w:fldCharType="separate"/>
          </w:r>
          <w:r w:rsidRPr="00065718">
            <w:rPr>
              <w:noProof/>
              <w:rtl/>
            </w:rPr>
            <w:t xml:space="preserve"> </w:t>
          </w:r>
          <w:r w:rsidRPr="00065718">
            <w:rPr>
              <w:rFonts w:hint="cs"/>
              <w:noProof/>
              <w:rtl/>
            </w:rPr>
            <w:t>(</w:t>
          </w:r>
          <w:r w:rsidRPr="00065718">
            <w:rPr>
              <w:rFonts w:hint="cs"/>
              <w:noProof/>
            </w:rPr>
            <w:t>Subrahmanyam</w:t>
          </w:r>
          <w:r w:rsidRPr="00065718">
            <w:rPr>
              <w:rFonts w:hint="cs"/>
              <w:noProof/>
              <w:rtl/>
            </w:rPr>
            <w:t>، 2024)</w:t>
          </w:r>
          <w:r w:rsidRPr="00065718">
            <w:rPr>
              <w:rtl/>
            </w:rPr>
            <w:fldChar w:fldCharType="end"/>
          </w:r>
        </w:sdtContent>
      </w:sdt>
      <w:r w:rsidRPr="00065718">
        <w:rPr>
          <w:rtl/>
        </w:rPr>
        <w:t>.</w:t>
      </w:r>
    </w:p>
    <w:p w14:paraId="193731CA" w14:textId="77777777" w:rsidR="00065718" w:rsidRPr="00065718" w:rsidRDefault="00065718" w:rsidP="00065718">
      <w:pPr>
        <w:pStyle w:val="ac"/>
        <w:rPr>
          <w:rtl/>
        </w:rPr>
      </w:pPr>
      <w:r w:rsidRPr="00065718">
        <w:rPr>
          <w:rFonts w:hint="cs"/>
          <w:b/>
          <w:bCs/>
          <w:rtl/>
        </w:rPr>
        <w:t>واستنتاجا من دراسة</w:t>
      </w:r>
      <w:r w:rsidRPr="00065718">
        <w:rPr>
          <w:rFonts w:hint="cs"/>
          <w:rtl/>
        </w:rPr>
        <w:t xml:space="preserve"> </w:t>
      </w:r>
      <w:sdt>
        <w:sdtPr>
          <w:rPr>
            <w:rFonts w:hint="cs"/>
            <w:rtl/>
          </w:rPr>
          <w:id w:val="1801268045"/>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Ant19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Antwi</w:t>
          </w:r>
          <w:r w:rsidRPr="00065718">
            <w:rPr>
              <w:rFonts w:hint="cs"/>
              <w:noProof/>
              <w:rtl/>
            </w:rPr>
            <w:t>، 2019)</w:t>
          </w:r>
          <w:r w:rsidRPr="00065718">
            <w:rPr>
              <w:rtl/>
            </w:rPr>
            <w:fldChar w:fldCharType="end"/>
          </w:r>
        </w:sdtContent>
      </w:sdt>
      <w:r w:rsidRPr="00065718">
        <w:rPr>
          <w:rFonts w:hint="cs"/>
          <w:rtl/>
        </w:rPr>
        <w:t xml:space="preserve"> كان </w:t>
      </w:r>
      <w:r w:rsidRPr="00065718">
        <w:rPr>
          <w:rtl/>
        </w:rPr>
        <w:t>الغرض من هذا المسعى هو التحقيق في كيفية تطبيق الذكاء الاصطناعي (</w:t>
      </w:r>
      <w:r w:rsidRPr="00065718">
        <w:t>AI</w:t>
      </w:r>
      <w:r w:rsidRPr="00065718">
        <w:rPr>
          <w:rtl/>
        </w:rPr>
        <w:t>) في تعزيز التنبؤ للحصول على نتائج أكثر دقة. كما تبحث الدراسة في تأثير التنبؤ على الاقتصاد العالمي وأسباب ضرورة أن يكون دقيقًا. كما يوضح التقرير الصعوبات المختلفة التي واجهتها في التنبؤ.</w:t>
      </w:r>
      <w:r w:rsidRPr="00065718">
        <w:rPr>
          <w:rFonts w:hint="cs"/>
          <w:rtl/>
        </w:rPr>
        <w:t xml:space="preserve"> </w:t>
      </w:r>
      <w:r w:rsidRPr="00065718">
        <w:rPr>
          <w:rtl/>
        </w:rPr>
        <w:t>تطبق هذه الدراسة منهجيتين بحثيتين هما فحص الأدبيات وإنشاء الفرضيات. يتم إنشاء سبع فرضيات.</w:t>
      </w:r>
      <w:r w:rsidRPr="00065718">
        <w:rPr>
          <w:rFonts w:hint="cs"/>
          <w:rtl/>
        </w:rPr>
        <w:t xml:space="preserve"> </w:t>
      </w:r>
      <w:r w:rsidRPr="00065718">
        <w:rPr>
          <w:rtl/>
        </w:rPr>
        <w:t>الذكاء الاصطناعي، عندما يقترن بتقنيات أخرى مثل التعلم الآلي (</w:t>
      </w:r>
      <w:r w:rsidRPr="00065718">
        <w:t>ML</w:t>
      </w:r>
      <w:r w:rsidRPr="00065718">
        <w:rPr>
          <w:rtl/>
        </w:rPr>
        <w:t xml:space="preserve">) </w:t>
      </w:r>
      <w:r w:rsidRPr="00065718">
        <w:rPr>
          <w:rtl/>
        </w:rPr>
        <w:lastRenderedPageBreak/>
        <w:t>وعندما يتم تزويده بالقدرة الحاسوبية اللازمة، يعطي نتائج أكثر دقة بكثير من العديد من منهجيات التنبؤ الأخرى. ومع ذلك، فإن التكنولوجيا باهظة الثمن، وهي عرضة للهجمات الإلكترونية. يعتمد مستقبل الأعمال بشكل كبير على التنبؤ، مما يؤثر بشكل مباشر على الاقتصاد العالمي. ولكن، لن تتمتع كل منظمة بالقدرة على امتلاك تكنولوجيا التنبؤ بسبب التكلفة، وستحتاج الشركات إلى تعزيز الأمن لتأمين أنظمة التنبؤ.</w:t>
      </w:r>
      <w:r w:rsidRPr="00065718">
        <w:rPr>
          <w:rFonts w:hint="cs"/>
          <w:rtl/>
        </w:rPr>
        <w:t xml:space="preserve"> </w:t>
      </w:r>
      <w:r w:rsidRPr="00065718">
        <w:rPr>
          <w:rtl/>
        </w:rPr>
        <w:t>يتسم عالم الشركات الحالي بالديناميكية والتقلب المتزايدين. في هذا الإطار، يتجاوز إنتاج توقعات المبيعات الدقيقة التوقعات المالية التقليدية؛ ويصبح متطلبًا استراتيجيًا لتحسين تخصيص الموارد، والحد من المخاطر المالية، وتوليد تنمية الإيرادات المستدامة. تطورت أنظمة إدارة علاقات العملاء (</w:t>
      </w:r>
      <w:r w:rsidRPr="00065718">
        <w:t>CRM</w:t>
      </w:r>
      <w:r w:rsidRPr="00065718">
        <w:rPr>
          <w:rtl/>
        </w:rPr>
        <w:t>) كحجر زاوية لعمليات المبيعات المعاصرة، حيث تقدم مخزنًا شاملاً لبيانات العملاء المهمة التي تمتد عبر التفاعلات السابقة، وتاريخ الشراء، وأنماط الاتصال. ومع ذلك، فإن أساليب التنبؤ التقليدية، التي تستند إلى حد كبير على الحدس البشري وأنماط المبيعات السابقة، معرضة بلا شك للتحيزات والحدود المتأصلة في قدرات تحليل البيانات. قد تظهر هذه القيود كتقدير أقل لآفاق المبيعات القادمة أو الاعتماد المفرط على النجاح السابق، مما يحد من القدرة على التكيف مع اتجاهات السوق المتغيرة.</w:t>
      </w:r>
    </w:p>
    <w:p w14:paraId="757DC6D4" w14:textId="77777777" w:rsidR="00065718" w:rsidRPr="00065718" w:rsidRDefault="00065718" w:rsidP="00065718">
      <w:pPr>
        <w:pStyle w:val="ac"/>
        <w:rPr>
          <w:rtl/>
        </w:rPr>
      </w:pPr>
      <w:r w:rsidRPr="00065718">
        <w:rPr>
          <w:rtl/>
        </w:rPr>
        <w:t>تحلل دراسة البحث هذه الموضوع المتطور للتنبؤ بالمبيعات القائم على الذكاء الاصطناعي داخل أنظمة إدارة علاقات العملاء. نقدم تقييمًا شاملاً لأساليب الذكاء الاصطناعي المهمة، بما في ذلك مجموعة من خوارزميات التعلم الآلي، ومعالجة اللغة الطبيعية (</w:t>
      </w:r>
      <w:r w:rsidRPr="00065718">
        <w:t>NLP</w:t>
      </w:r>
      <w:r w:rsidRPr="00065718">
        <w:rPr>
          <w:rtl/>
        </w:rPr>
        <w:t>)، ونماذج التعلم العميق. يتعمق هذا البحث في نقاط القوة والقيود النسبية للاستراتيجيات المختلفة فيما يتعلق بدقة التنبؤ. نقوم بتقييم معايير مثل جودة وكمية البيانات المتاحة، وقابلية تفسير وتفسير النماذج، وقدرتها على التقاط الارتباطات غير الخطية والعثور على أنماط مخفية داخل البيانات. على عكس الأساليب التقليدية التي تفشل في مراعاة هذه التعقيدات، يمكن لنماذج الذكاء الاصطناعي التعلم من مجموعات البيانات الضخمة والتعرف على التفاصيل الدقيقة في سلوك العميل، مما يؤدي إلى توقعات أكثر دقة وقوة.</w:t>
      </w:r>
      <w:r w:rsidRPr="00065718">
        <w:rPr>
          <w:rFonts w:hint="cs"/>
          <w:rtl/>
        </w:rPr>
        <w:t xml:space="preserve"> </w:t>
      </w:r>
      <w:r w:rsidRPr="00065718">
        <w:rPr>
          <w:rtl/>
        </w:rPr>
        <w:t xml:space="preserve">وعلاوة على ذلك، ندرس التطبيقات العملية للتنبؤ بالمبيعات القائم على الذكاء الاصطناعي في مجال إدارة المبيعات. يحلل هذا القسم كيف يمكن استغلال الذكاء الاصطناعي لتحسين خط الأنابيب من خلال تحليل احتمالية إكمال العروض بشكل ديناميكي في مراحل مختلفة من دورة المبيعات. قد يكون الذكاء الاصطناعي مهمًا أيضًا في تصنيف الفرص، مما يساعد موظفي المبيعات على استهداف العملاء المحتملين ذوي القيمة العالية مع إمكانية أفضل للتحويل. بالإضافة إلى ذلك، يدعم التنبؤ المدعوم بالذكاء الاصطناعي تقنيات تخصيص الموارد القائمة على البيانات، مما يضمن تزويد فرق المبيعات بالموارد المطلوبة لملاحقة الصفقات الأكثر جاذبية. من خلال تقييم بيانات المبيعات </w:t>
      </w:r>
      <w:r w:rsidRPr="00065718">
        <w:rPr>
          <w:rtl/>
        </w:rPr>
        <w:lastRenderedPageBreak/>
        <w:t>التاريخية وتفاعلات العملاء واتجاهات السوق، قد يقترح الذكاء الاصطناعي تخصيص الموارد الأمثل عبر قنوات المبيعات والمناطق المتعددة، مما يعزز جهود المبيعات المركزة ويحسن العائد على الاستثمار.</w:t>
      </w:r>
      <w:r w:rsidRPr="00065718">
        <w:rPr>
          <w:rFonts w:hint="cs"/>
          <w:rtl/>
        </w:rPr>
        <w:t xml:space="preserve"> </w:t>
      </w:r>
      <w:r w:rsidRPr="00065718">
        <w:rPr>
          <w:rtl/>
        </w:rPr>
        <w:t>يسلط عملنا الضوء على الإمكانات الثورية للذكاء الاصطناعي لتعزيز دقة التنبؤ وتمكين فرق المبيعات من اتخاذ خيارات تعتمد على البيانات وتعظيم نجاح المبيعات. من خلال استخدام قوة الذكاء الاصطناعي في أنظمة إدارة علاقات العملاء، يمكن لفرق المبيعات اكتساب معرفة أفضل بسلوك العملاء، واكتشاف إمكانيات جديدة، وتجاوز تعقيد بيئة الأعمال الحالية بمزيد من المرونة والدقة</w:t>
      </w:r>
      <w:sdt>
        <w:sdtPr>
          <w:rPr>
            <w:rtl/>
          </w:rPr>
          <w:id w:val="-2133236624"/>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Ven24 \l 3073</w:instrText>
          </w:r>
          <w:r w:rsidRPr="00065718">
            <w:rPr>
              <w:rtl/>
            </w:rPr>
            <w:instrText xml:space="preserve"> </w:instrText>
          </w:r>
          <w:r w:rsidRPr="00065718">
            <w:rPr>
              <w:rtl/>
            </w:rPr>
            <w:fldChar w:fldCharType="separate"/>
          </w:r>
          <w:r w:rsidRPr="00065718">
            <w:rPr>
              <w:noProof/>
              <w:rtl/>
            </w:rPr>
            <w:t xml:space="preserve"> </w:t>
          </w:r>
          <w:r w:rsidRPr="00065718">
            <w:rPr>
              <w:rFonts w:hint="cs"/>
              <w:noProof/>
              <w:rtl/>
            </w:rPr>
            <w:t>(</w:t>
          </w:r>
          <w:r w:rsidRPr="00065718">
            <w:rPr>
              <w:rFonts w:hint="cs"/>
              <w:noProof/>
            </w:rPr>
            <w:t>Venkataramanan</w:t>
          </w:r>
          <w:r w:rsidRPr="00065718">
            <w:rPr>
              <w:rFonts w:hint="cs"/>
              <w:noProof/>
              <w:rtl/>
            </w:rPr>
            <w:t>، 2024)</w:t>
          </w:r>
          <w:r w:rsidRPr="00065718">
            <w:rPr>
              <w:rtl/>
            </w:rPr>
            <w:fldChar w:fldCharType="end"/>
          </w:r>
        </w:sdtContent>
      </w:sdt>
      <w:r w:rsidRPr="00065718">
        <w:rPr>
          <w:rtl/>
        </w:rPr>
        <w:t>.</w:t>
      </w:r>
    </w:p>
    <w:p w14:paraId="7541B8E9" w14:textId="77777777" w:rsidR="00065718" w:rsidRPr="00065718" w:rsidRDefault="00065718" w:rsidP="00065718">
      <w:pPr>
        <w:pStyle w:val="ac"/>
        <w:rPr>
          <w:rtl/>
        </w:rPr>
      </w:pPr>
      <w:r w:rsidRPr="00065718">
        <w:rPr>
          <w:rtl/>
        </w:rPr>
        <w:t>يستكشف هذا البحث بالكامل كيف تؤثر الذكاء الاصطناعي والتعلم الآلي والتعلم العميق على إنشاء وتحسين استراتيجيات الأعمال. ويبحث في كيفية تحويل الذكاء الاصطناعي لنماذج الأعمال، مؤكدًا على قدرته على تعزيز الإبداع وزيادة فعالية الإجراءات وتعزيز مهارات اتخاذ القرار. ويناقش النقاش التطبيقات المتعددة لخوارزميات التعلم الآلي، بما في ذلك توقع اتجاهات السوق، وتخصيص تجارب العملاء، وتعزيز الأنظمة اللوجستية. وعلاوة على ذلك، يدرس تطبيق أساليب التعلم العميق لتقييم كميات هائلة من البيانات غير المنظمة، وكشف رؤى غير معروفة سابقًا. بالإضافة إلى ذلك، يوضح المقال كيف يمكن أن يؤدي دمج الذكاء الاصطناعي والتعلم الآلي والتعلم العميق في الإجراءات التشغيلية إلى تحقيق مكاسب تنافسية كبيرة. ويولي اهتمامًا خاصًا للدور الحيوي للذكاء الاصطناعي في مجال تحليل البيانات الضخمة، مؤكدًا على إمكاناته في تحليل واستخراج رؤى ذات صلة بكفاءة من كميات هائلة من البيانات، وبالتالي تعزيز أسس أطر صنع القرار الاستراتيجي. يتم تقييم الطرق المحتملة والتقنيات النامية، مما يوفر رؤية مستقبلية لاتجاه الذكاء الاصطناعي والتعلم الآلي والتعلم العميق فيما يتعلق بسياقات الأعمال. يحتوي هذا المقال على توقعات حول كيفية تطور الأتمتة المدعومة بالذكاء الاصطناعي، وتقدم أنظمة التعلم الآلي، والقوى الخفية للتعلم العميق في التعرف على الأنماط المعقدة. وينتهي المقال بمناقشة التحديات والفوائد المتزامنة التي تأتي مع هذه التقنيات، وتقديم المشورة حول كيفية توظيف المنظمات للذكاء الاصطناعي والتعلم الآلي والتعلم العميق بنجاح للحفاظ على ميزة تنافسية في السوق المتغيرة باستمرار</w:t>
      </w:r>
      <w:sdt>
        <w:sdtPr>
          <w:rPr>
            <w:rtl/>
          </w:rPr>
          <w:id w:val="-736242516"/>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Ran24 \l 3073</w:instrText>
          </w:r>
          <w:r w:rsidRPr="00065718">
            <w:rPr>
              <w:rtl/>
            </w:rPr>
            <w:instrText xml:space="preserve"> </w:instrText>
          </w:r>
          <w:r w:rsidRPr="00065718">
            <w:rPr>
              <w:rtl/>
            </w:rPr>
            <w:fldChar w:fldCharType="separate"/>
          </w:r>
          <w:r w:rsidRPr="00065718">
            <w:rPr>
              <w:noProof/>
              <w:rtl/>
            </w:rPr>
            <w:t xml:space="preserve"> </w:t>
          </w:r>
          <w:r w:rsidRPr="00065718">
            <w:rPr>
              <w:rFonts w:hint="cs"/>
              <w:noProof/>
              <w:rtl/>
            </w:rPr>
            <w:t>(</w:t>
          </w:r>
          <w:r w:rsidRPr="00065718">
            <w:rPr>
              <w:rFonts w:hint="cs"/>
              <w:noProof/>
            </w:rPr>
            <w:t>Rane</w:t>
          </w:r>
          <w:r w:rsidRPr="00065718">
            <w:rPr>
              <w:rFonts w:hint="cs"/>
              <w:noProof/>
              <w:rtl/>
            </w:rPr>
            <w:t>، 2024)</w:t>
          </w:r>
          <w:r w:rsidRPr="00065718">
            <w:rPr>
              <w:rtl/>
            </w:rPr>
            <w:fldChar w:fldCharType="end"/>
          </w:r>
        </w:sdtContent>
      </w:sdt>
      <w:r w:rsidRPr="00065718">
        <w:rPr>
          <w:rtl/>
        </w:rPr>
        <w:t>.</w:t>
      </w:r>
    </w:p>
    <w:p w14:paraId="755FB342" w14:textId="77777777" w:rsidR="00065718" w:rsidRPr="00065718" w:rsidRDefault="00065718" w:rsidP="00065718">
      <w:pPr>
        <w:pStyle w:val="ac"/>
        <w:rPr>
          <w:rtl/>
        </w:rPr>
      </w:pPr>
      <w:r w:rsidRPr="00065718">
        <w:rPr>
          <w:rtl/>
        </w:rPr>
        <w:t xml:space="preserve">الميزانية المالية، كموضوع أساسي في المحاسبة الإدارية، هي أيضًا طريقة مهمة لإدارة الشركة. يأتي أساس الميزانية من وحدة المحاسبة المالية، ومصدر بيانات التنفيذ لوحدة الميزانية هو قسائم وحسابات وبيانات أخرى لوحدة المحاسبة المالية. كلهم </w:t>
      </w:r>
      <w:r w:rsidRPr="00065718">
        <w:rPr>
          <w:rFonts w:ascii="Times New Roman" w:hAnsi="Times New Roman" w:cs="Times New Roman" w:hint="cs"/>
          <w:rtl/>
        </w:rPr>
        <w:t>​​</w:t>
      </w:r>
      <w:r w:rsidRPr="00065718">
        <w:rPr>
          <w:rFonts w:hint="cs"/>
          <w:rtl/>
        </w:rPr>
        <w:t>موجودون</w:t>
      </w:r>
      <w:r w:rsidRPr="00065718">
        <w:rPr>
          <w:rtl/>
        </w:rPr>
        <w:t xml:space="preserve"> </w:t>
      </w:r>
      <w:r w:rsidRPr="00065718">
        <w:rPr>
          <w:rFonts w:hint="cs"/>
          <w:rtl/>
        </w:rPr>
        <w:t>على</w:t>
      </w:r>
      <w:r w:rsidRPr="00065718">
        <w:rPr>
          <w:rtl/>
        </w:rPr>
        <w:t xml:space="preserve"> </w:t>
      </w:r>
      <w:r w:rsidRPr="00065718">
        <w:rPr>
          <w:rFonts w:hint="cs"/>
          <w:rtl/>
        </w:rPr>
        <w:t>منصة</w:t>
      </w:r>
      <w:r w:rsidRPr="00065718">
        <w:rPr>
          <w:rtl/>
        </w:rPr>
        <w:t xml:space="preserve"> </w:t>
      </w:r>
      <w:r w:rsidRPr="00065718">
        <w:t>UFIDA</w:t>
      </w:r>
      <w:r w:rsidRPr="00065718">
        <w:rPr>
          <w:rtl/>
        </w:rPr>
        <w:t xml:space="preserve"> السحابية. في السنوات الأخيرة، أحرز الذكاء الاصطناعي تقدمًا ملحوظًا في مجال العلوم </w:t>
      </w:r>
      <w:r w:rsidRPr="00065718">
        <w:rPr>
          <w:rtl/>
        </w:rPr>
        <w:lastRenderedPageBreak/>
        <w:t xml:space="preserve">والتكنولوجيا وله تأثير كبير على تطوير الحياة الواقعية. بالإضافة إلى ذلك، من خلال دمج تطبيقات أخرى مثل الاتصال المباشر بين البنك والمؤسسة، يتم تحويل الأنشطة التجارية الاقتصادية للشركة مباشرة إلى قسائم مالية، ويتم إدارة وحدة الميزانية والتحكم فيها عند حدوث الأعمال الاقتصادية، بحيث يعمل هذان النظامان معًا لتوفير دفعة للإدارة المؤسسية. يتم استخدام العديد من حسابات البيانات في الميزانية المالية. يتم إنجاز العديد من هذه الحسابات في عملية التخزين، مما يقلل من حركة المرور على الشبكة ويزيد من أداء النظام. تستخدم وحدة اتخاذ القرار الذكي </w:t>
      </w:r>
      <w:r w:rsidRPr="00065718">
        <w:t>AI</w:t>
      </w:r>
      <w:r w:rsidRPr="00065718">
        <w:rPr>
          <w:rtl/>
        </w:rPr>
        <w:t xml:space="preserve"> تقنية </w:t>
      </w:r>
      <w:r w:rsidRPr="00065718">
        <w:t>BI</w:t>
      </w:r>
      <w:r w:rsidRPr="00065718">
        <w:rPr>
          <w:rtl/>
        </w:rPr>
        <w:t xml:space="preserve"> الحديثة (التعلم الآلي، واستخراج البيانات، والذكاء الاصطناعي) للتفاعل مع العمليات المحاسبية والخدمات المحاسبية بين المنظمات. تم تخفيض نفقات المبيعات والإدارة بكفاءة، من فائض قدره 13.82% إلى ما لا يتجاوز الميزانية. ستساعد هذه الدراسة في تعزيز مستوى إدارة الميزانية الإجمالية للشركة</w:t>
      </w:r>
      <w:sdt>
        <w:sdtPr>
          <w:rPr>
            <w:rtl/>
          </w:rPr>
          <w:id w:val="-1387797399"/>
          <w:citation/>
        </w:sdtPr>
        <w:sdtEndPr/>
        <w:sdtContent>
          <w:r w:rsidRPr="00065718">
            <w:rPr>
              <w:rtl/>
            </w:rPr>
            <w:fldChar w:fldCharType="begin"/>
          </w:r>
          <w:r w:rsidRPr="00065718">
            <w:instrText>CITATION Qin211 \l 3073</w:instrText>
          </w:r>
          <w:r w:rsidRPr="00065718">
            <w:rPr>
              <w:rtl/>
            </w:rPr>
            <w:instrText xml:space="preserve"> </w:instrText>
          </w:r>
          <w:r w:rsidRPr="00065718">
            <w:rPr>
              <w:rtl/>
            </w:rPr>
            <w:fldChar w:fldCharType="separate"/>
          </w:r>
          <w:r w:rsidRPr="00065718">
            <w:rPr>
              <w:noProof/>
              <w:rtl/>
            </w:rPr>
            <w:t xml:space="preserve"> </w:t>
          </w:r>
          <w:r w:rsidRPr="00065718">
            <w:rPr>
              <w:rFonts w:hint="cs"/>
              <w:noProof/>
              <w:rtl/>
            </w:rPr>
            <w:t>(</w:t>
          </w:r>
          <w:r w:rsidRPr="00065718">
            <w:rPr>
              <w:rFonts w:hint="cs"/>
              <w:noProof/>
            </w:rPr>
            <w:t>Jing</w:t>
          </w:r>
          <w:r w:rsidRPr="00065718">
            <w:rPr>
              <w:rFonts w:hint="cs"/>
              <w:noProof/>
              <w:rtl/>
            </w:rPr>
            <w:t>، 2021)</w:t>
          </w:r>
          <w:r w:rsidRPr="00065718">
            <w:rPr>
              <w:rtl/>
            </w:rPr>
            <w:fldChar w:fldCharType="end"/>
          </w:r>
        </w:sdtContent>
      </w:sdt>
      <w:r w:rsidRPr="00065718">
        <w:rPr>
          <w:rtl/>
        </w:rPr>
        <w:t>.</w:t>
      </w:r>
    </w:p>
    <w:p w14:paraId="736CEB7A" w14:textId="77777777" w:rsidR="00065718" w:rsidRPr="00065718" w:rsidRDefault="00065718" w:rsidP="00065718">
      <w:pPr>
        <w:pStyle w:val="ac"/>
        <w:rPr>
          <w:rtl/>
        </w:rPr>
      </w:pPr>
      <w:r w:rsidRPr="00065718">
        <w:rPr>
          <w:rtl/>
        </w:rPr>
        <w:t xml:space="preserve">إن سلسلة التوريد التي تعمل بشكل جيد تشكل أهمية بالغة لنجاح أي منظمة. كما أن الحصول على توقعات دقيقة للمخزون يوفر ميزة تنافسية كبيرة. كما أن العديد من العناصر الداخلية، مثل إصدارات المنتجات وتطوير شبكة التوزيع، فضلاً عن العناصر الخارجية مثل الطقس، والتقلبات الموسمية المفرطة، والتغيرات في تصور المستهلك أو التغطية الإعلامية، كلها تؤثر على أداء سلسلة التوريد. في السنوات الأخيرة، ثبت أن الذكاء الاصطناعي هو امتداد لدماغنا، حيث يزيد من قدراتنا المعرفية إلى مستويات لم نتخيلها أبدًا. ورغم أن العديد من الناس يخشون أن يحل الذكاء الاصطناعي محل البشر، فإن هذا ليس هو الحال؛ بل إنه سيمكننا من تحقيق إمكاناتنا الاستراتيجية والإبداعية الكاملة. الذكاء الاصطناعي هو مجموعة من تقنيات الحوسبة المصممة للإدراك والتعلم والاستدلال والتصرف بشكل صحيح. ومع التقدم التكنولوجي في الحوسبة المتنقلة، والقدرة على تخزين كميات كبيرة من البيانات على الإنترنت، والتعلم الآلي القائم على السحابة وخوارزميات معالجة المعلومات، وما إلى ذلك، تم دمج الذكاء الاصطناعي في العديد من قطاعات الأعمال وثبت أنه يقلل التكاليف ويزيد الإيرادات ويحسن استخدام الأصول. تساعد الذكاء الاصطناعي الشركات في الحصول على توقعات وتوقعات دقيقة بنسبة 100% تقريبًا لطلب العملاء، وتحسين البحث والتطوير وزيادة التصنيع بتكاليف أقل وجودة أعلى، ومساعدتها في الترويج (تحديد العملاء المستهدفين، والتركيبة السكانية، وتحديد السعر، وتصميم الرسالة الصحيحة، من بين أمور أخرى)، وتزويد عملائها بتجربة أفضل. تعد المجالات الأربعة لتوليد القيمة حاسمة لتحقيق ميزة تنافسية. يستخدم قادة سلسلة التوريد التكنولوجيا المدعومة بالذكاء الاصطناعي من أجل: أ) إنشاء تصميمات فعالة تزيل النفايات؛ ب) توفير مراقبة في الوقت الفعلي وتصنيع </w:t>
      </w:r>
      <w:r w:rsidRPr="00065718">
        <w:rPr>
          <w:rtl/>
        </w:rPr>
        <w:lastRenderedPageBreak/>
        <w:t>خالٍ من الأخطاء؛ ج) تعزيز أوقات دورة العملية الأقصر. هذه الأساليب حاسمة لجلب الابتكار إلى السوق في أسرع وقت ممكن</w:t>
      </w:r>
      <w:sdt>
        <w:sdtPr>
          <w:rPr>
            <w:rtl/>
          </w:rPr>
          <w:id w:val="-12228489"/>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Das19 \l 3073</w:instrText>
          </w:r>
          <w:r w:rsidRPr="00065718">
            <w:rPr>
              <w:rtl/>
            </w:rPr>
            <w:instrText xml:space="preserve"> </w:instrText>
          </w:r>
          <w:r w:rsidRPr="00065718">
            <w:rPr>
              <w:rtl/>
            </w:rPr>
            <w:fldChar w:fldCharType="separate"/>
          </w:r>
          <w:r w:rsidRPr="00065718">
            <w:rPr>
              <w:noProof/>
              <w:rtl/>
            </w:rPr>
            <w:t xml:space="preserve"> </w:t>
          </w:r>
          <w:r w:rsidRPr="00065718">
            <w:rPr>
              <w:rFonts w:hint="cs"/>
              <w:noProof/>
              <w:rtl/>
            </w:rPr>
            <w:t>(</w:t>
          </w:r>
          <w:r w:rsidRPr="00065718">
            <w:rPr>
              <w:rFonts w:hint="cs"/>
              <w:noProof/>
            </w:rPr>
            <w:t>Dash</w:t>
          </w:r>
          <w:r w:rsidRPr="00065718">
            <w:rPr>
              <w:rFonts w:hint="cs"/>
              <w:noProof/>
              <w:rtl/>
            </w:rPr>
            <w:t>، 2019)</w:t>
          </w:r>
          <w:r w:rsidRPr="00065718">
            <w:rPr>
              <w:rtl/>
            </w:rPr>
            <w:fldChar w:fldCharType="end"/>
          </w:r>
        </w:sdtContent>
      </w:sdt>
      <w:r w:rsidRPr="00065718">
        <w:rPr>
          <w:rtl/>
        </w:rPr>
        <w:t>.</w:t>
      </w:r>
    </w:p>
    <w:p w14:paraId="349294F1" w14:textId="77777777" w:rsidR="00065718" w:rsidRPr="00065718" w:rsidRDefault="00065718" w:rsidP="00065718">
      <w:pPr>
        <w:pStyle w:val="ac"/>
        <w:rPr>
          <w:rtl/>
        </w:rPr>
      </w:pPr>
      <w:r w:rsidRPr="00065718">
        <w:rPr>
          <w:rtl/>
        </w:rPr>
        <w:t xml:space="preserve">من المتوقع أن يؤدي التطور السريع للذكاء الاصطناعي إلى تغيير عمليات الحكومة من خلال تحسين جودة صنع القرار. وعلى الرغم من التوقعات المتزايدة والاستخدام الحكومي المتزايد للذكاء الاصطناعي، فإن البحث الأكاديمي حول تطبيقات الذكاء الاصطناعي في الإدارة العامة تأخر. في هذا العمل، نعالج الثغرات في الأدبيات الحالية حول استخدام خوارزميات التعلم الآلي من قبل الحكومات المحلية، مع التركيز على التنبؤ بالإيرادات. على وجه التحديد، نحقق في كيفية تقدير نماذج التعلم الآلي المختلفة للدخل للحكومات المحلية ومقارنة الفعالية النسبية للتنبؤ بالإيرادات من قبل المتنبئين التقليديين وخوارزميات التعلم الآلي. تظهر نتائجنا أن أساليب التنبؤ الإحصائي التقليدية تتفوق على خوارزميات التعلم الآلي بشكل عام، في حين أن إحدى خوارزميات التعلم الآلي، </w:t>
      </w:r>
      <w:r w:rsidRPr="00065718">
        <w:t>KNN</w:t>
      </w:r>
      <w:r w:rsidRPr="00065718">
        <w:rPr>
          <w:rtl/>
        </w:rPr>
        <w:t>، أكثر نجاحًا في التنبؤ بدخل ضريبة الملكية. هذه النتيجة مهمة بشكل خاص للمديرين العموميين في الحكومات المحلية الذين يريدون التعامل مع قضايا الميزانية المتوقعة من خلال إجراء تقديرات أكثر دقة للدخل</w:t>
      </w:r>
      <w:sdt>
        <w:sdtPr>
          <w:rPr>
            <w:rtl/>
          </w:rPr>
          <w:id w:val="-1065569697"/>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Chu22 \l 3073</w:instrText>
          </w:r>
          <w:r w:rsidRPr="00065718">
            <w:rPr>
              <w:rtl/>
            </w:rPr>
            <w:instrText xml:space="preserve"> </w:instrText>
          </w:r>
          <w:r w:rsidRPr="00065718">
            <w:rPr>
              <w:rtl/>
            </w:rPr>
            <w:fldChar w:fldCharType="separate"/>
          </w:r>
          <w:r w:rsidRPr="00065718">
            <w:rPr>
              <w:noProof/>
              <w:rtl/>
            </w:rPr>
            <w:t xml:space="preserve"> </w:t>
          </w:r>
          <w:r w:rsidRPr="00065718">
            <w:rPr>
              <w:rFonts w:hint="cs"/>
              <w:noProof/>
              <w:rtl/>
            </w:rPr>
            <w:t>(</w:t>
          </w:r>
          <w:r w:rsidRPr="00065718">
            <w:rPr>
              <w:rFonts w:hint="cs"/>
              <w:noProof/>
            </w:rPr>
            <w:t>Chung</w:t>
          </w:r>
          <w:r w:rsidRPr="00065718">
            <w:rPr>
              <w:rFonts w:hint="cs"/>
              <w:noProof/>
              <w:rtl/>
            </w:rPr>
            <w:t>، 2022)</w:t>
          </w:r>
          <w:r w:rsidRPr="00065718">
            <w:rPr>
              <w:rtl/>
            </w:rPr>
            <w:fldChar w:fldCharType="end"/>
          </w:r>
        </w:sdtContent>
      </w:sdt>
      <w:r w:rsidRPr="00065718">
        <w:rPr>
          <w:rtl/>
        </w:rPr>
        <w:t>.</w:t>
      </w:r>
    </w:p>
    <w:p w14:paraId="7668B17F" w14:textId="77777777" w:rsidR="00065718" w:rsidRPr="00065718" w:rsidRDefault="00065718" w:rsidP="00065718">
      <w:pPr>
        <w:pStyle w:val="ac"/>
        <w:rPr>
          <w:rtl/>
        </w:rPr>
      </w:pPr>
      <w:r w:rsidRPr="00065718">
        <w:rPr>
          <w:rtl/>
        </w:rPr>
        <w:t xml:space="preserve">لقد برز الذكاء الاصطناعي كأداة ذات أهمية متزايدة للمؤسسات من جميع الأنواع في بيئة الأعمال المتغيرة بسرعة اليوم. كان هدف هذا البحث هو دراسة تأثير تطبيقات الذكاء الاصطناعي على نمو الإيرادات للشركات الصغيرة في الدول النامية بشكل تجريبي. جمع البحث معلومات من 391 شركة صغيرة واستخدم تحليل الانحدار المتعدد للتحقيق في العلاقة بين تطبيقات الذكاء الاصطناعي ونمو الإيرادات. تضمنت المتغيرات المستقلة للدراسة خدمة العملاء القائمة على الذكاء الاصطناعي والتسويق والإعلان وتوقعات المبيعات وإدارة المخزون وإدارة الموظفين والأمن السيبراني والتخطيط المالي والإدارة وتوليد العملاء المحتملين. كانت جميع العوامل المستقلة ذات دلالة إحصائية، باستثناء إدارة الموظفين والأمن السيبراني القائمة على الذكاء الاصطناعي. أكدت نتائج الدراسة على أهمية استخدام الذكاء الاصطناعي في الشركات الصغيرة وأظهرت أن تطبيقات الذكاء الاصطناعي قد تعزز نمو الإيرادات. كشفت النتائج أن تطبيقات الذكاء الاصطناعي في خدمة العملاء والتسويق والإعلان وتوقعات المبيعات وإدارة المخزون والتخطيط المالي والإدارة وتوليد العملاء المحتملين كان لها تأثير كبير إحصائيًا على نمو الإيرادات. يضيف هذا البحث إلى الأدبيات السابقة من خلال تقديم أدلة فعلية على مزايا الذكاء الاصطناعي للشركات الصغيرة في الدول النامية. قد تساعد نتائج هذا البحث الشركات الصغيرة وصناع السياسات في الدول النامية على تحسين </w:t>
      </w:r>
      <w:r w:rsidRPr="00065718">
        <w:rPr>
          <w:rtl/>
        </w:rPr>
        <w:lastRenderedPageBreak/>
        <w:t>استراتيجياتهم وفهم دور الذكاء الاصطناعي بشكل أفضل في تعزيز تنمية الشركات الصغيرة. يؤكد الاستطلاع على حاجة الشركات الصغيرة التي تستثمر في تكنولوجيا الذكاء الاصطناعي للبقاء قادرة على المنافسة وتعزيز الأداء المالي. تسلط نتائج هذا البحث الضوء على أهمية استخدام الذكاء الاصطناعي في الشركات الصغيرة وتشير إلى أن تطبيقات الذكاء الاصطناعي قد تعزز نمو الإيرادات. تؤكد النتائج على حاجة الشركات الصغيرة التي تستثمر في تكنولوجيا الذكاء الاصطناعي للبقاء قادرة على المنافسة وتعزيز الأداء المالي. قد توجه نتائج هذا البحث خطط الشركات الصغيرة وصناع السياسات في الدول النامية، مما يسمح لهم بفهم أفضل لدور الذكاء الاصطناعي في مساعدة تنمية الأعمال الصغيرة</w:t>
      </w:r>
      <w:sdt>
        <w:sdtPr>
          <w:rPr>
            <w:rtl/>
          </w:rPr>
          <w:id w:val="722800950"/>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Ban19 \l 3073</w:instrText>
          </w:r>
          <w:r w:rsidRPr="00065718">
            <w:rPr>
              <w:rtl/>
            </w:rPr>
            <w:instrText xml:space="preserve"> </w:instrText>
          </w:r>
          <w:r w:rsidRPr="00065718">
            <w:rPr>
              <w:rtl/>
            </w:rPr>
            <w:fldChar w:fldCharType="separate"/>
          </w:r>
          <w:r w:rsidRPr="00065718">
            <w:rPr>
              <w:noProof/>
              <w:rtl/>
            </w:rPr>
            <w:t xml:space="preserve"> </w:t>
          </w:r>
          <w:r w:rsidRPr="00065718">
            <w:rPr>
              <w:rFonts w:hint="cs"/>
              <w:noProof/>
              <w:rtl/>
            </w:rPr>
            <w:t>(</w:t>
          </w:r>
          <w:r w:rsidRPr="00065718">
            <w:rPr>
              <w:rFonts w:hint="cs"/>
              <w:noProof/>
            </w:rPr>
            <w:t>Bandari</w:t>
          </w:r>
          <w:r w:rsidRPr="00065718">
            <w:rPr>
              <w:rFonts w:hint="cs"/>
              <w:noProof/>
              <w:rtl/>
            </w:rPr>
            <w:t>، 2019)</w:t>
          </w:r>
          <w:r w:rsidRPr="00065718">
            <w:rPr>
              <w:rtl/>
            </w:rPr>
            <w:fldChar w:fldCharType="end"/>
          </w:r>
        </w:sdtContent>
      </w:sdt>
      <w:r w:rsidRPr="00065718">
        <w:rPr>
          <w:rtl/>
        </w:rPr>
        <w:t>.</w:t>
      </w:r>
    </w:p>
    <w:p w14:paraId="68B76987" w14:textId="77777777" w:rsidR="00065718" w:rsidRPr="00065718" w:rsidRDefault="00065718" w:rsidP="00065718">
      <w:pPr>
        <w:pStyle w:val="ac"/>
        <w:rPr>
          <w:rtl/>
        </w:rPr>
      </w:pPr>
    </w:p>
    <w:p w14:paraId="5F584E69" w14:textId="77777777" w:rsidR="00065718" w:rsidRPr="00065718" w:rsidRDefault="00065718" w:rsidP="00065718">
      <w:pPr>
        <w:pStyle w:val="2"/>
        <w:rPr>
          <w:color w:val="auto"/>
          <w:rtl/>
        </w:rPr>
      </w:pPr>
      <w:bookmarkStart w:id="53" w:name="_Toc173779731"/>
      <w:bookmarkStart w:id="54" w:name="_Toc180174345"/>
      <w:r w:rsidRPr="00065718">
        <w:rPr>
          <w:color w:val="auto"/>
          <w:rtl/>
        </w:rPr>
        <w:t>الإطار النظري</w:t>
      </w:r>
      <w:bookmarkEnd w:id="51"/>
      <w:bookmarkEnd w:id="52"/>
      <w:bookmarkEnd w:id="53"/>
      <w:bookmarkEnd w:id="54"/>
    </w:p>
    <w:p w14:paraId="59C50156" w14:textId="77777777" w:rsidR="00065718" w:rsidRPr="00065718" w:rsidRDefault="00065718" w:rsidP="00065718">
      <w:pPr>
        <w:pStyle w:val="ac"/>
        <w:rPr>
          <w:rtl/>
        </w:rPr>
      </w:pPr>
      <w:r w:rsidRPr="00065718">
        <w:rPr>
          <w:rtl/>
        </w:rPr>
        <w:t xml:space="preserve">يُعد الإطار النظري للدراسة من العناصر الأساسية التي توفر الأساس العلمي والعملي لتحليل وفهم القضايا المطروحة. يركز هذا الإطار على مجموعة من النظريات الحديثة المتعلقة بالتكنولوجيا والذكاء الاصطناعي التي تساعد في تفسير الآليات المستخدمة لتحقيق أهداف الدراسة. </w:t>
      </w:r>
      <w:r w:rsidRPr="00065718">
        <w:rPr>
          <w:b/>
          <w:bCs/>
          <w:rtl/>
        </w:rPr>
        <w:t>تتضمن هذه النظريات</w:t>
      </w:r>
      <w:r w:rsidRPr="00065718">
        <w:rPr>
          <w:rFonts w:hint="cs"/>
          <w:rtl/>
        </w:rPr>
        <w:t>:</w:t>
      </w:r>
    </w:p>
    <w:p w14:paraId="75D12F5C" w14:textId="77777777" w:rsidR="00065718" w:rsidRPr="00065718" w:rsidRDefault="00065718" w:rsidP="00065718">
      <w:pPr>
        <w:spacing w:after="0" w:line="360" w:lineRule="auto"/>
        <w:rPr>
          <w:rFonts w:ascii="Simplified Arabic" w:hAnsi="Simplified Arabic" w:cs="Simplified Arabic"/>
          <w:sz w:val="28"/>
          <w:szCs w:val="28"/>
          <w:rtl/>
        </w:rPr>
      </w:pPr>
    </w:p>
    <w:p w14:paraId="7512C492" w14:textId="77777777" w:rsidR="00065718" w:rsidRPr="00065718" w:rsidRDefault="00645539" w:rsidP="00065718">
      <w:pPr>
        <w:spacing w:after="0" w:line="360" w:lineRule="auto"/>
        <w:rPr>
          <w:rtl/>
        </w:rPr>
      </w:pPr>
      <w:r w:rsidRPr="00065718">
        <w:rPr>
          <w:noProof/>
        </w:rPr>
      </w:r>
      <w:r w:rsidR="00645539" w:rsidRPr="00065718">
        <w:rPr>
          <w:noProof/>
        </w:rPr>
        <w:object w:dxaOrig="8805" w:dyaOrig="2505" w14:anchorId="2DEFE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6pt;height:124.8pt" o:ole="">
            <v:imagedata r:id="rId9" o:title=""/>
          </v:shape>
          <o:OLEObject Type="Embed" ProgID="Visio.Drawing.15" ShapeID="_x0000_i1025" DrawAspect="Content" ObjectID="_1790917438" r:id="rId10"/>
        </w:object>
      </w:r>
    </w:p>
    <w:p w14:paraId="6C0C0175" w14:textId="77777777" w:rsidR="00065718" w:rsidRPr="00065718" w:rsidRDefault="00065718" w:rsidP="00065718">
      <w:pPr>
        <w:pStyle w:val="ab"/>
        <w:rPr>
          <w:color w:val="auto"/>
          <w:rtl/>
          <w:lang w:bidi="ar-EG"/>
        </w:rPr>
      </w:pPr>
      <w:bookmarkStart w:id="55" w:name="_Toc173779549"/>
      <w:bookmarkStart w:id="56" w:name="_Toc180174303"/>
      <w:r w:rsidRPr="00065718">
        <w:rPr>
          <w:color w:val="auto"/>
          <w:rtl/>
        </w:rPr>
        <w:t xml:space="preserve">رسم توضيحي </w:t>
      </w:r>
      <w:r w:rsidRPr="00065718">
        <w:rPr>
          <w:color w:val="auto"/>
          <w:rtl/>
        </w:rPr>
        <w:fldChar w:fldCharType="begin"/>
      </w:r>
      <w:r w:rsidRPr="00065718">
        <w:rPr>
          <w:color w:val="auto"/>
          <w:rtl/>
        </w:rPr>
        <w:instrText xml:space="preserve"> </w:instrText>
      </w:r>
      <w:r w:rsidRPr="00065718">
        <w:rPr>
          <w:color w:val="auto"/>
        </w:rPr>
        <w:instrText>SEQ</w:instrText>
      </w:r>
      <w:r w:rsidRPr="00065718">
        <w:rPr>
          <w:color w:val="auto"/>
          <w:rtl/>
        </w:rPr>
        <w:instrText xml:space="preserve"> رسم_توضيحي \* </w:instrText>
      </w:r>
      <w:r w:rsidRPr="00065718">
        <w:rPr>
          <w:color w:val="auto"/>
        </w:rPr>
        <w:instrText>ARABIC</w:instrText>
      </w:r>
      <w:r w:rsidRPr="00065718">
        <w:rPr>
          <w:color w:val="auto"/>
          <w:rtl/>
        </w:rPr>
        <w:instrText xml:space="preserve"> </w:instrText>
      </w:r>
      <w:r w:rsidRPr="00065718">
        <w:rPr>
          <w:color w:val="auto"/>
          <w:rtl/>
        </w:rPr>
        <w:fldChar w:fldCharType="separate"/>
      </w:r>
      <w:r w:rsidRPr="00065718">
        <w:rPr>
          <w:noProof/>
          <w:color w:val="auto"/>
          <w:rtl/>
        </w:rPr>
        <w:t>1</w:t>
      </w:r>
      <w:r w:rsidRPr="00065718">
        <w:rPr>
          <w:color w:val="auto"/>
          <w:rtl/>
        </w:rPr>
        <w:fldChar w:fldCharType="end"/>
      </w:r>
      <w:r w:rsidRPr="00065718">
        <w:rPr>
          <w:rFonts w:hint="cs"/>
          <w:color w:val="auto"/>
          <w:rtl/>
          <w:lang w:bidi="ar-EG"/>
        </w:rPr>
        <w:t>: الإطار النظري للدراسة</w:t>
      </w:r>
      <w:bookmarkEnd w:id="55"/>
      <w:bookmarkEnd w:id="56"/>
    </w:p>
    <w:p w14:paraId="23A0DF6A" w14:textId="77777777" w:rsidR="00065718" w:rsidRPr="00065718" w:rsidRDefault="00065718" w:rsidP="00065718">
      <w:pPr>
        <w:pStyle w:val="ac"/>
        <w:rPr>
          <w:rtl/>
        </w:rPr>
      </w:pPr>
    </w:p>
    <w:p w14:paraId="6DA7AD5D" w14:textId="77777777" w:rsidR="00065718" w:rsidRPr="00065718" w:rsidRDefault="00065718" w:rsidP="00065718">
      <w:pPr>
        <w:pStyle w:val="a"/>
        <w:rPr>
          <w:rtl/>
        </w:rPr>
      </w:pPr>
      <w:r w:rsidRPr="00065718">
        <w:rPr>
          <w:rtl/>
        </w:rPr>
        <w:t>نظرية الذكاء الاصطناعي.</w:t>
      </w:r>
    </w:p>
    <w:p w14:paraId="54B2AA0B" w14:textId="77777777" w:rsidR="00065718" w:rsidRPr="00065718" w:rsidRDefault="00065718" w:rsidP="00065718">
      <w:pPr>
        <w:pStyle w:val="ac"/>
        <w:rPr>
          <w:rtl/>
        </w:rPr>
      </w:pPr>
      <w:r w:rsidRPr="00065718">
        <w:rPr>
          <w:rtl/>
        </w:rPr>
        <w:t xml:space="preserve">تعتبر نظرية الذكاء الاصطناعي بمثابة حجر الزاوية لجميع التطبيقات الذكية في مجموعة متنوعة من المجالات، بما في ذلك التنبؤ المالي والميزانية. تسعى هذه الفكرة إلى إنشاء أنظمة يمكنها محاكاة المواهب البشرية في معالجة المعلومات والتفكير </w:t>
      </w:r>
      <w:r w:rsidRPr="00065718">
        <w:rPr>
          <w:rtl/>
        </w:rPr>
        <w:lastRenderedPageBreak/>
        <w:t>المنطقي. في مجال الأعمال، يتم استخدام الذكاء الاصطناعي لتحليل كميات كبيرة من البيانات واستخلاص رؤى استراتيجية. تساعد خوارزميات الذكاء الاصطناعي في تحسين دقة التوقعات المالية من خلال السماح للشركات باستخدام العديد من النماذج لمحاكاة السلوك المالي المستقبلي بناءً على البيانات التاريخية. قد تكتشف الأنظمة الذكية، التي تستخدم أساليب مثل معالجة اللغة الطبيعية والرؤية الحاسوبية، أنماط السوق والاتجاهات المعقدة، مما يساعد الشركات في تحسين خططها المالية والتخطيط. وبالتالي تعمل هذه الحلول على تحسين قدرة المنظمات على الاستجابة بسرعة لتطورات السوق ومنع المخاطر المالية</w:t>
      </w:r>
      <w:r w:rsidRPr="00065718">
        <w:rPr>
          <w:rFonts w:hint="cs"/>
          <w:rtl/>
        </w:rPr>
        <w:t xml:space="preserve"> </w:t>
      </w:r>
      <w:sdt>
        <w:sdtPr>
          <w:rPr>
            <w:rFonts w:hint="cs"/>
            <w:rtl/>
          </w:rPr>
          <w:id w:val="-275170632"/>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Vaz22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Vaze</w:t>
          </w:r>
          <w:r w:rsidRPr="00065718">
            <w:rPr>
              <w:rFonts w:hint="cs"/>
              <w:noProof/>
              <w:rtl/>
            </w:rPr>
            <w:t>، 2022)</w:t>
          </w:r>
          <w:r w:rsidRPr="00065718">
            <w:rPr>
              <w:rtl/>
            </w:rPr>
            <w:fldChar w:fldCharType="end"/>
          </w:r>
        </w:sdtContent>
      </w:sdt>
      <w:r w:rsidRPr="00065718">
        <w:rPr>
          <w:rtl/>
        </w:rPr>
        <w:t>.</w:t>
      </w:r>
      <w:r w:rsidRPr="00065718">
        <w:rPr>
          <w:rFonts w:hint="cs"/>
          <w:rtl/>
        </w:rPr>
        <w:t xml:space="preserve"> </w:t>
      </w:r>
    </w:p>
    <w:p w14:paraId="65323924" w14:textId="77777777" w:rsidR="00065718" w:rsidRPr="00065718" w:rsidRDefault="00065718" w:rsidP="00065718">
      <w:pPr>
        <w:pStyle w:val="a"/>
        <w:rPr>
          <w:rtl/>
        </w:rPr>
      </w:pPr>
      <w:r w:rsidRPr="00065718">
        <w:rPr>
          <w:rtl/>
        </w:rPr>
        <w:t>نظرية التعلم الآلي</w:t>
      </w:r>
    </w:p>
    <w:p w14:paraId="52C70F6A" w14:textId="77777777" w:rsidR="00065718" w:rsidRPr="00065718" w:rsidRDefault="00065718" w:rsidP="00065718">
      <w:pPr>
        <w:pStyle w:val="ac"/>
        <w:rPr>
          <w:rtl/>
        </w:rPr>
      </w:pPr>
      <w:r w:rsidRPr="00065718">
        <w:rPr>
          <w:rtl/>
        </w:rPr>
        <w:t>نظرية التعلم الآلي هي مجال فرعي مهم من الذكاء الاصطناعي يدرس كيف يمكن للأنظمة أن تتعلم من البيانات وتحسن أدائها بمرور الوقت دون الحاجة إلى برمجة متخصصة. في التنبؤ المالي والميزانية، تُستخدم خوارزميات التعلم الآلي لفحص البيانات التاريخية وتحديد الأنماط والاتجاهات التي قد تشير إلى تغييرات مستقبلية. على سبيل المثال، قد تتنبأ النماذج المدربة باستخدام أساليب التعلم الآلي بتغيرات الإيرادات والتكاليف اعتمادًا على مجموعة متنوعة من المعلمات مثل سلوك العملاء والاتجاهات الاقتصادية. تزيد هذه القدرة على التعلم والتحسين المستمر من دقة التوقعات المالية، مما يمكن الشركات من بناء ميزانيات أكثر جدارة بالثقة. علاوة على ذلك، قد تساعد خوارزميات التعلم الآلي في اكتشاف فجوات البيانات وتقديم اقتراحات لتحسين أداء الميزانية</w:t>
      </w:r>
      <w:r w:rsidRPr="00065718">
        <w:rPr>
          <w:rFonts w:hint="cs"/>
          <w:rtl/>
        </w:rPr>
        <w:t xml:space="preserve"> </w:t>
      </w:r>
      <w:sdt>
        <w:sdtPr>
          <w:rPr>
            <w:rFonts w:hint="cs"/>
            <w:rtl/>
          </w:rPr>
          <w:id w:val="1799872299"/>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Bad21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Baduge</w:t>
          </w:r>
          <w:r w:rsidRPr="00065718">
            <w:rPr>
              <w:rFonts w:hint="cs"/>
              <w:noProof/>
              <w:rtl/>
            </w:rPr>
            <w:t>، 2021)</w:t>
          </w:r>
          <w:r w:rsidRPr="00065718">
            <w:rPr>
              <w:rtl/>
            </w:rPr>
            <w:fldChar w:fldCharType="end"/>
          </w:r>
        </w:sdtContent>
      </w:sdt>
      <w:r w:rsidRPr="00065718">
        <w:rPr>
          <w:rtl/>
        </w:rPr>
        <w:t>.</w:t>
      </w:r>
    </w:p>
    <w:p w14:paraId="39A74095" w14:textId="77777777" w:rsidR="00065718" w:rsidRPr="00065718" w:rsidRDefault="00065718" w:rsidP="00065718">
      <w:pPr>
        <w:pStyle w:val="a"/>
        <w:rPr>
          <w:rtl/>
        </w:rPr>
      </w:pPr>
      <w:r w:rsidRPr="00065718">
        <w:rPr>
          <w:rtl/>
        </w:rPr>
        <w:t>نظرية البيانات الضخمة.</w:t>
      </w:r>
    </w:p>
    <w:p w14:paraId="60655D42" w14:textId="77777777" w:rsidR="00065718" w:rsidRPr="00065718" w:rsidRDefault="00065718" w:rsidP="00065718">
      <w:pPr>
        <w:pStyle w:val="ac"/>
        <w:rPr>
          <w:rtl/>
        </w:rPr>
      </w:pPr>
      <w:r w:rsidRPr="00065718">
        <w:rPr>
          <w:rtl/>
        </w:rPr>
        <w:t>تهتم نظرية البيانات الضخمة بكيفية الحصول على كميات كبيرة من البيانات المختلفة ومعالجتها وتقييمها. تعد البيانات الضخمة موردًا مهمًا في بيئة الشركات اليوم، حيث قد تقدم رؤى مهمة تساعد في التخطيط المالي والتنبؤ. يمكن للشركات التعامل مع كميات هائلة من البيانات حول المبيعات واتجاهات السوق وسلوك العملاء باستخدام أساليب مثل تحليل البيانات الاستكشافي والتعلم الآلي. قد يساعد تحليل البيانات الضخمة الشركات في العثور على اتجاهات غير معروفة سابقًا، مما يمكنها من تحسين خطط الميزانية وتقدير الإيرادات والتكاليف بشكل أكثر دقة. قد تساعد البيانات الضخمة أيضًا الشركات على التكيف بشكل أكثر فعالية مع تحولات السوق من خلال تقديم معلومات موثوقة حول الأداء الحالي والاتجاهات المحتملة</w:t>
      </w:r>
      <w:r w:rsidRPr="00065718">
        <w:rPr>
          <w:rFonts w:hint="cs"/>
          <w:rtl/>
        </w:rPr>
        <w:t xml:space="preserve"> </w:t>
      </w:r>
      <w:sdt>
        <w:sdtPr>
          <w:rPr>
            <w:rFonts w:hint="cs"/>
            <w:rtl/>
          </w:rPr>
          <w:id w:val="-1630921374"/>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Jam24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Jamarani</w:t>
          </w:r>
          <w:r w:rsidRPr="00065718">
            <w:rPr>
              <w:rFonts w:hint="cs"/>
              <w:noProof/>
              <w:rtl/>
            </w:rPr>
            <w:t>، 2024)</w:t>
          </w:r>
          <w:r w:rsidRPr="00065718">
            <w:rPr>
              <w:rtl/>
            </w:rPr>
            <w:fldChar w:fldCharType="end"/>
          </w:r>
        </w:sdtContent>
      </w:sdt>
      <w:r w:rsidRPr="00065718">
        <w:rPr>
          <w:rtl/>
        </w:rPr>
        <w:t>.</w:t>
      </w:r>
    </w:p>
    <w:p w14:paraId="2BB7919B" w14:textId="77777777" w:rsidR="00065718" w:rsidRPr="00065718" w:rsidRDefault="00065718" w:rsidP="00065718">
      <w:pPr>
        <w:pStyle w:val="a"/>
        <w:rPr>
          <w:rtl/>
        </w:rPr>
      </w:pPr>
      <w:r w:rsidRPr="00065718">
        <w:rPr>
          <w:rtl/>
        </w:rPr>
        <w:lastRenderedPageBreak/>
        <w:t>نظرية التعلم العميق.</w:t>
      </w:r>
    </w:p>
    <w:p w14:paraId="574642E1" w14:textId="2713EE01" w:rsidR="00065718" w:rsidRPr="00065718" w:rsidRDefault="00065718" w:rsidP="00065718">
      <w:pPr>
        <w:pStyle w:val="ac"/>
        <w:rPr>
          <w:rtl/>
        </w:rPr>
      </w:pPr>
      <w:r w:rsidRPr="00065718">
        <w:rPr>
          <w:rtl/>
        </w:rPr>
        <w:t>نظرية التعلم العميق هي مجال أكثر تطوراً من التعلم الآلي الذي يستخدم شبكات عصبية متعددة الطبقات لتقييم البيانات بطريقة مماثلة لكيفية تحليل الدماغ البشري للمعلومات. في سياق التنبؤ المالي، تُستخدم خوارزميات التعلم العميق لتقييم البيانات المعقدة وغير المنظمة مثل النصوص والصور، مما يسمح للشركات بفهم سلوك المستهلك واتجاهات السوق بشكل أفضل. على سبيل المثال، يمكن استخدام التعلم العميق لفحص تعليقات الإنترنت أو بيانات وسائل التواصل الاجتماعي من أجل التنبؤ بكيفية تأثير أنماط معينة على الأداء المالي. قد تستخدم الشركات هذه المهارات لتعزيز دقة توقعاتها المالية وميزانيتها، بالإضافة إلى خططها المالية وقدرتها على التكيف مع تطورات السوق</w:t>
      </w:r>
      <w:r w:rsidRPr="00065718">
        <w:rPr>
          <w:rFonts w:hint="cs"/>
          <w:rtl/>
        </w:rPr>
        <w:t xml:space="preserve"> </w:t>
      </w:r>
      <w:sdt>
        <w:sdtPr>
          <w:rPr>
            <w:rFonts w:hint="cs"/>
            <w:rtl/>
          </w:rPr>
          <w:id w:val="-444923481"/>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Soo23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Soori</w:t>
          </w:r>
          <w:r w:rsidRPr="00065718">
            <w:rPr>
              <w:rFonts w:hint="cs"/>
              <w:noProof/>
              <w:rtl/>
            </w:rPr>
            <w:t>، 2023)</w:t>
          </w:r>
          <w:r w:rsidRPr="00065718">
            <w:rPr>
              <w:rtl/>
            </w:rPr>
            <w:fldChar w:fldCharType="end"/>
          </w:r>
        </w:sdtContent>
      </w:sdt>
      <w:r w:rsidRPr="00065718">
        <w:rPr>
          <w:rtl/>
        </w:rPr>
        <w:t>.</w:t>
      </w:r>
    </w:p>
    <w:p w14:paraId="3D809B76" w14:textId="77777777" w:rsidR="00065718" w:rsidRPr="00065718" w:rsidRDefault="00065718" w:rsidP="00065718">
      <w:pPr>
        <w:pStyle w:val="a"/>
        <w:rPr>
          <w:rtl/>
        </w:rPr>
      </w:pPr>
      <w:r w:rsidRPr="00065718">
        <w:rPr>
          <w:rtl/>
        </w:rPr>
        <w:t>نظرية النمذجة التفاعلية</w:t>
      </w:r>
    </w:p>
    <w:p w14:paraId="09D8E306" w14:textId="77777777" w:rsidR="00065718" w:rsidRPr="00065718" w:rsidRDefault="00065718" w:rsidP="00065718">
      <w:pPr>
        <w:pStyle w:val="ac"/>
        <w:rPr>
          <w:rtl/>
        </w:rPr>
      </w:pPr>
      <w:r w:rsidRPr="00065718">
        <w:rPr>
          <w:rtl/>
        </w:rPr>
        <w:t>الهدف من نظرية النمذجة التفاعلية هو إنشاء نماذج محاكاة تستند إلى التفاعلات الديناميكية لمكونات النظام. تُستخدم هذه النظرية في المواقف المالية لشرح كيفية تأثير العوامل المختلفة على الأداء المالي. قد تقوم الشركات بتقييم العديد من السيناريوهات وفهم كيف قد تؤثر تغييرات السوق أو العملية الداخلية على ميزانياتها من خلال نمذجة التفاعلات بين المكونات المختلفة. تستخدم الشركات نماذج تفاعلية للكشف عن المخاطر المالية المحتملة وتقديم اقتراحات استباقية للحد منها. تعمل هذه النظرية على تحسين دقة التنبؤ المالي من خلال توفير أداة لفهم التفاعلات الديناميكية، مما يسمح للشركات بتبني أساليب ميزانية أكثر نجاحًا</w:t>
      </w:r>
      <w:r w:rsidRPr="00065718">
        <w:rPr>
          <w:rFonts w:hint="cs"/>
          <w:rtl/>
        </w:rPr>
        <w:t xml:space="preserve"> </w:t>
      </w:r>
      <w:sdt>
        <w:sdtPr>
          <w:rPr>
            <w:rFonts w:hint="cs"/>
            <w:rtl/>
          </w:rPr>
          <w:id w:val="227742037"/>
          <w:citation/>
        </w:sdtPr>
        <w:sdtEndPr/>
        <w:sdtContent>
          <w:r w:rsidRPr="00065718">
            <w:rPr>
              <w:rtl/>
            </w:rPr>
            <w:fldChar w:fldCharType="begin"/>
          </w:r>
          <w:r w:rsidRPr="00065718">
            <w:rPr>
              <w:rtl/>
            </w:rPr>
            <w:instrText xml:space="preserve"> </w:instrText>
          </w:r>
          <w:r w:rsidRPr="00065718">
            <w:rPr>
              <w:rFonts w:hint="cs"/>
            </w:rPr>
            <w:instrText>CITATION</w:instrText>
          </w:r>
          <w:r w:rsidRPr="00065718">
            <w:rPr>
              <w:rFonts w:hint="cs"/>
              <w:rtl/>
            </w:rPr>
            <w:instrText xml:space="preserve"> </w:instrText>
          </w:r>
          <w:r w:rsidRPr="00065718">
            <w:rPr>
              <w:rFonts w:hint="cs"/>
            </w:rPr>
            <w:instrText>Bek23 \l 3073</w:instrText>
          </w:r>
          <w:r w:rsidRPr="00065718">
            <w:rPr>
              <w:rtl/>
            </w:rPr>
            <w:instrText xml:space="preserve"> </w:instrText>
          </w:r>
          <w:r w:rsidRPr="00065718">
            <w:rPr>
              <w:rtl/>
            </w:rPr>
            <w:fldChar w:fldCharType="separate"/>
          </w:r>
          <w:r w:rsidRPr="00065718">
            <w:rPr>
              <w:rFonts w:hint="cs"/>
              <w:noProof/>
              <w:rtl/>
            </w:rPr>
            <w:t>(</w:t>
          </w:r>
          <w:r w:rsidRPr="00065718">
            <w:rPr>
              <w:rFonts w:hint="cs"/>
              <w:noProof/>
            </w:rPr>
            <w:t>Bekius</w:t>
          </w:r>
          <w:r w:rsidRPr="00065718">
            <w:rPr>
              <w:rFonts w:hint="cs"/>
              <w:noProof/>
              <w:rtl/>
            </w:rPr>
            <w:t>، 2023)</w:t>
          </w:r>
          <w:r w:rsidRPr="00065718">
            <w:rPr>
              <w:rtl/>
            </w:rPr>
            <w:fldChar w:fldCharType="end"/>
          </w:r>
        </w:sdtContent>
      </w:sdt>
      <w:r w:rsidRPr="00065718">
        <w:rPr>
          <w:rtl/>
        </w:rPr>
        <w:t>.</w:t>
      </w:r>
    </w:p>
    <w:p w14:paraId="608A18E5" w14:textId="77777777" w:rsidR="00065718" w:rsidRPr="00065718" w:rsidRDefault="00065718" w:rsidP="00065718">
      <w:pPr>
        <w:pStyle w:val="ac"/>
        <w:rPr>
          <w:rtl/>
        </w:rPr>
      </w:pPr>
    </w:p>
    <w:p w14:paraId="2CEA007B" w14:textId="77777777" w:rsidR="00065718" w:rsidRPr="00065718" w:rsidRDefault="00065718" w:rsidP="00065718">
      <w:pPr>
        <w:pStyle w:val="ac"/>
        <w:rPr>
          <w:rtl/>
        </w:rPr>
      </w:pPr>
    </w:p>
    <w:p w14:paraId="282128C1" w14:textId="77777777" w:rsidR="00065718" w:rsidRPr="00065718" w:rsidRDefault="00065718" w:rsidP="00065718">
      <w:pPr>
        <w:pStyle w:val="ac"/>
        <w:rPr>
          <w:rtl/>
        </w:rPr>
      </w:pPr>
    </w:p>
    <w:p w14:paraId="1B254530" w14:textId="77777777" w:rsidR="00065718" w:rsidRPr="00065718" w:rsidRDefault="00065718" w:rsidP="00065718">
      <w:pPr>
        <w:pStyle w:val="ac"/>
        <w:rPr>
          <w:rtl/>
        </w:rPr>
      </w:pPr>
    </w:p>
    <w:p w14:paraId="36D1E94C" w14:textId="77777777" w:rsidR="00065718" w:rsidRPr="00065718" w:rsidRDefault="00065718">
      <w:pPr>
        <w:rPr>
          <w:lang w:bidi="ar-EG"/>
        </w:rPr>
      </w:pPr>
    </w:p>
    <w:sectPr w:rsidR="00065718" w:rsidRPr="00065718" w:rsidSect="0006571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9BC37" w14:textId="77777777" w:rsidR="001F3DCF" w:rsidRDefault="001F3DCF" w:rsidP="00065718">
      <w:pPr>
        <w:spacing w:after="0" w:line="240" w:lineRule="auto"/>
      </w:pPr>
      <w:r>
        <w:separator/>
      </w:r>
    </w:p>
  </w:endnote>
  <w:endnote w:type="continuationSeparator" w:id="0">
    <w:p w14:paraId="71C74613" w14:textId="77777777" w:rsidR="001F3DCF" w:rsidRDefault="001F3DCF" w:rsidP="00065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91116" w14:textId="77777777" w:rsidR="001F3DCF" w:rsidRDefault="001F3DCF" w:rsidP="00065718">
      <w:pPr>
        <w:spacing w:after="0" w:line="240" w:lineRule="auto"/>
      </w:pPr>
      <w:r>
        <w:separator/>
      </w:r>
    </w:p>
  </w:footnote>
  <w:footnote w:type="continuationSeparator" w:id="0">
    <w:p w14:paraId="3C98A328" w14:textId="77777777" w:rsidR="001F3DCF" w:rsidRDefault="001F3DCF" w:rsidP="00065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97C1A"/>
    <w:multiLevelType w:val="hybridMultilevel"/>
    <w:tmpl w:val="60DC4C5A"/>
    <w:lvl w:ilvl="0" w:tplc="AC98C6F6">
      <w:start w:val="1"/>
      <w:numFmt w:val="bullet"/>
      <w:pStyle w:val="a"/>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84C57"/>
    <w:multiLevelType w:val="hybridMultilevel"/>
    <w:tmpl w:val="F1FC1A60"/>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137A33"/>
    <w:multiLevelType w:val="hybridMultilevel"/>
    <w:tmpl w:val="D11EF82C"/>
    <w:lvl w:ilvl="0" w:tplc="0409000F">
      <w:start w:val="1"/>
      <w:numFmt w:val="decimal"/>
      <w:lvlText w:val="%1."/>
      <w:lvlJc w:val="left"/>
      <w:pPr>
        <w:ind w:left="720" w:hanging="360"/>
      </w:pPr>
      <w:rPr>
        <w:rFonts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1B60D09"/>
    <w:multiLevelType w:val="hybridMultilevel"/>
    <w:tmpl w:val="8596509A"/>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95B3F"/>
    <w:multiLevelType w:val="hybridMultilevel"/>
    <w:tmpl w:val="DFB4B7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166CE6"/>
    <w:multiLevelType w:val="hybridMultilevel"/>
    <w:tmpl w:val="2A3E18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9D090F"/>
    <w:multiLevelType w:val="hybridMultilevel"/>
    <w:tmpl w:val="542ED86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FD13BC"/>
    <w:multiLevelType w:val="hybridMultilevel"/>
    <w:tmpl w:val="0D98F98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55432C8"/>
    <w:multiLevelType w:val="hybridMultilevel"/>
    <w:tmpl w:val="A320A9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D3473F"/>
    <w:multiLevelType w:val="hybridMultilevel"/>
    <w:tmpl w:val="9F748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960905">
    <w:abstractNumId w:val="0"/>
  </w:num>
  <w:num w:numId="2" w16cid:durableId="1455907312">
    <w:abstractNumId w:val="2"/>
  </w:num>
  <w:num w:numId="3" w16cid:durableId="1089472988">
    <w:abstractNumId w:val="6"/>
  </w:num>
  <w:num w:numId="4" w16cid:durableId="2070228896">
    <w:abstractNumId w:val="8"/>
  </w:num>
  <w:num w:numId="5" w16cid:durableId="1822192421">
    <w:abstractNumId w:val="4"/>
  </w:num>
  <w:num w:numId="6" w16cid:durableId="192619715">
    <w:abstractNumId w:val="1"/>
  </w:num>
  <w:num w:numId="7" w16cid:durableId="1910114915">
    <w:abstractNumId w:val="3"/>
  </w:num>
  <w:num w:numId="8" w16cid:durableId="914363607">
    <w:abstractNumId w:val="9"/>
  </w:num>
  <w:num w:numId="9" w16cid:durableId="1405252765">
    <w:abstractNumId w:val="7"/>
  </w:num>
  <w:num w:numId="10" w16cid:durableId="5636840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663"/>
    <w:rsid w:val="00000A37"/>
    <w:rsid w:val="000508BB"/>
    <w:rsid w:val="00065718"/>
    <w:rsid w:val="00073663"/>
    <w:rsid w:val="00125785"/>
    <w:rsid w:val="001F3DCF"/>
    <w:rsid w:val="004D69EA"/>
    <w:rsid w:val="006271EB"/>
    <w:rsid w:val="00645539"/>
    <w:rsid w:val="0085144D"/>
    <w:rsid w:val="00925D3F"/>
    <w:rsid w:val="00967F0C"/>
    <w:rsid w:val="00986554"/>
    <w:rsid w:val="00EC3D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090A8D"/>
  <w15:chartTrackingRefBased/>
  <w15:docId w15:val="{30F8E760-4BE8-49C7-8A52-D6A261E09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65718"/>
    <w:pPr>
      <w:bidi/>
      <w:spacing w:line="259" w:lineRule="auto"/>
    </w:pPr>
    <w:rPr>
      <w:sz w:val="22"/>
      <w:szCs w:val="22"/>
    </w:rPr>
  </w:style>
  <w:style w:type="paragraph" w:styleId="1">
    <w:name w:val="heading 1"/>
    <w:basedOn w:val="a0"/>
    <w:next w:val="a0"/>
    <w:link w:val="1Char"/>
    <w:uiPriority w:val="9"/>
    <w:qFormat/>
    <w:rsid w:val="00073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semiHidden/>
    <w:unhideWhenUsed/>
    <w:qFormat/>
    <w:rsid w:val="00073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07366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073663"/>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073663"/>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073663"/>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073663"/>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073663"/>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073663"/>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07366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semiHidden/>
    <w:rsid w:val="0007366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073663"/>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073663"/>
    <w:rPr>
      <w:rFonts w:eastAsiaTheme="majorEastAsia" w:cstheme="majorBidi"/>
      <w:i/>
      <w:iCs/>
      <w:color w:val="0F4761" w:themeColor="accent1" w:themeShade="BF"/>
    </w:rPr>
  </w:style>
  <w:style w:type="character" w:customStyle="1" w:styleId="5Char">
    <w:name w:val="عنوان 5 Char"/>
    <w:basedOn w:val="a1"/>
    <w:link w:val="5"/>
    <w:uiPriority w:val="9"/>
    <w:semiHidden/>
    <w:rsid w:val="00073663"/>
    <w:rPr>
      <w:rFonts w:eastAsiaTheme="majorEastAsia" w:cstheme="majorBidi"/>
      <w:color w:val="0F4761" w:themeColor="accent1" w:themeShade="BF"/>
    </w:rPr>
  </w:style>
  <w:style w:type="character" w:customStyle="1" w:styleId="6Char">
    <w:name w:val="عنوان 6 Char"/>
    <w:basedOn w:val="a1"/>
    <w:link w:val="6"/>
    <w:uiPriority w:val="9"/>
    <w:semiHidden/>
    <w:rsid w:val="00073663"/>
    <w:rPr>
      <w:rFonts w:eastAsiaTheme="majorEastAsia" w:cstheme="majorBidi"/>
      <w:i/>
      <w:iCs/>
      <w:color w:val="595959" w:themeColor="text1" w:themeTint="A6"/>
    </w:rPr>
  </w:style>
  <w:style w:type="character" w:customStyle="1" w:styleId="7Char">
    <w:name w:val="عنوان 7 Char"/>
    <w:basedOn w:val="a1"/>
    <w:link w:val="7"/>
    <w:uiPriority w:val="9"/>
    <w:semiHidden/>
    <w:rsid w:val="00073663"/>
    <w:rPr>
      <w:rFonts w:eastAsiaTheme="majorEastAsia" w:cstheme="majorBidi"/>
      <w:color w:val="595959" w:themeColor="text1" w:themeTint="A6"/>
    </w:rPr>
  </w:style>
  <w:style w:type="character" w:customStyle="1" w:styleId="8Char">
    <w:name w:val="عنوان 8 Char"/>
    <w:basedOn w:val="a1"/>
    <w:link w:val="8"/>
    <w:uiPriority w:val="9"/>
    <w:semiHidden/>
    <w:rsid w:val="00073663"/>
    <w:rPr>
      <w:rFonts w:eastAsiaTheme="majorEastAsia" w:cstheme="majorBidi"/>
      <w:i/>
      <w:iCs/>
      <w:color w:val="272727" w:themeColor="text1" w:themeTint="D8"/>
    </w:rPr>
  </w:style>
  <w:style w:type="character" w:customStyle="1" w:styleId="9Char">
    <w:name w:val="عنوان 9 Char"/>
    <w:basedOn w:val="a1"/>
    <w:link w:val="9"/>
    <w:uiPriority w:val="9"/>
    <w:semiHidden/>
    <w:rsid w:val="00073663"/>
    <w:rPr>
      <w:rFonts w:eastAsiaTheme="majorEastAsia" w:cstheme="majorBidi"/>
      <w:color w:val="272727" w:themeColor="text1" w:themeTint="D8"/>
    </w:rPr>
  </w:style>
  <w:style w:type="paragraph" w:styleId="a4">
    <w:name w:val="Title"/>
    <w:basedOn w:val="a0"/>
    <w:next w:val="a0"/>
    <w:link w:val="Char"/>
    <w:uiPriority w:val="10"/>
    <w:qFormat/>
    <w:rsid w:val="00073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073663"/>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07366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073663"/>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073663"/>
    <w:pPr>
      <w:spacing w:before="160"/>
      <w:jc w:val="center"/>
    </w:pPr>
    <w:rPr>
      <w:i/>
      <w:iCs/>
      <w:color w:val="404040" w:themeColor="text1" w:themeTint="BF"/>
    </w:rPr>
  </w:style>
  <w:style w:type="character" w:customStyle="1" w:styleId="Char1">
    <w:name w:val="اقتباس Char"/>
    <w:basedOn w:val="a1"/>
    <w:link w:val="a6"/>
    <w:uiPriority w:val="29"/>
    <w:rsid w:val="00073663"/>
    <w:rPr>
      <w:i/>
      <w:iCs/>
      <w:color w:val="404040" w:themeColor="text1" w:themeTint="BF"/>
    </w:rPr>
  </w:style>
  <w:style w:type="paragraph" w:styleId="a7">
    <w:name w:val="List Paragraph"/>
    <w:basedOn w:val="a0"/>
    <w:link w:val="Char2"/>
    <w:uiPriority w:val="34"/>
    <w:qFormat/>
    <w:rsid w:val="00073663"/>
    <w:pPr>
      <w:ind w:left="720"/>
      <w:contextualSpacing/>
    </w:pPr>
  </w:style>
  <w:style w:type="character" w:styleId="a8">
    <w:name w:val="Intense Emphasis"/>
    <w:basedOn w:val="a1"/>
    <w:uiPriority w:val="21"/>
    <w:qFormat/>
    <w:rsid w:val="00073663"/>
    <w:rPr>
      <w:i/>
      <w:iCs/>
      <w:color w:val="0F4761" w:themeColor="accent1" w:themeShade="BF"/>
    </w:rPr>
  </w:style>
  <w:style w:type="paragraph" w:styleId="a9">
    <w:name w:val="Intense Quote"/>
    <w:basedOn w:val="a0"/>
    <w:next w:val="a0"/>
    <w:link w:val="Char3"/>
    <w:uiPriority w:val="30"/>
    <w:qFormat/>
    <w:rsid w:val="00073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1"/>
    <w:link w:val="a9"/>
    <w:uiPriority w:val="30"/>
    <w:rsid w:val="00073663"/>
    <w:rPr>
      <w:i/>
      <w:iCs/>
      <w:color w:val="0F4761" w:themeColor="accent1" w:themeShade="BF"/>
    </w:rPr>
  </w:style>
  <w:style w:type="character" w:styleId="aa">
    <w:name w:val="Intense Reference"/>
    <w:basedOn w:val="a1"/>
    <w:uiPriority w:val="32"/>
    <w:qFormat/>
    <w:rsid w:val="00073663"/>
    <w:rPr>
      <w:b/>
      <w:bCs/>
      <w:smallCaps/>
      <w:color w:val="0F4761" w:themeColor="accent1" w:themeShade="BF"/>
      <w:spacing w:val="5"/>
    </w:rPr>
  </w:style>
  <w:style w:type="paragraph" w:styleId="ab">
    <w:name w:val="caption"/>
    <w:basedOn w:val="a0"/>
    <w:next w:val="a0"/>
    <w:uiPriority w:val="35"/>
    <w:unhideWhenUsed/>
    <w:qFormat/>
    <w:rsid w:val="00065718"/>
    <w:pPr>
      <w:spacing w:after="200" w:line="240" w:lineRule="auto"/>
      <w:jc w:val="center"/>
    </w:pPr>
    <w:rPr>
      <w:i/>
      <w:iCs/>
      <w:color w:val="0E2841" w:themeColor="text2"/>
      <w:sz w:val="18"/>
      <w:szCs w:val="18"/>
    </w:rPr>
  </w:style>
  <w:style w:type="paragraph" w:customStyle="1" w:styleId="ac">
    <w:name w:val="كلام"/>
    <w:basedOn w:val="a0"/>
    <w:link w:val="Char4"/>
    <w:qFormat/>
    <w:rsid w:val="00065718"/>
    <w:pPr>
      <w:spacing w:after="0" w:line="360" w:lineRule="auto"/>
      <w:jc w:val="both"/>
    </w:pPr>
    <w:rPr>
      <w:rFonts w:ascii="Sakkal Majalla" w:hAnsi="Sakkal Majalla" w:cs="Sakkal Majalla"/>
      <w:sz w:val="28"/>
      <w:szCs w:val="28"/>
      <w:lang w:bidi="ar-EG"/>
    </w:rPr>
  </w:style>
  <w:style w:type="character" w:customStyle="1" w:styleId="Char4">
    <w:name w:val="كلام Char"/>
    <w:basedOn w:val="a1"/>
    <w:link w:val="ac"/>
    <w:rsid w:val="00065718"/>
    <w:rPr>
      <w:rFonts w:ascii="Sakkal Majalla" w:hAnsi="Sakkal Majalla" w:cs="Sakkal Majalla"/>
      <w:sz w:val="28"/>
      <w:szCs w:val="28"/>
      <w:lang w:bidi="ar-EG"/>
    </w:rPr>
  </w:style>
  <w:style w:type="paragraph" w:customStyle="1" w:styleId="a">
    <w:name w:val="عنوان"/>
    <w:basedOn w:val="a7"/>
    <w:link w:val="Char5"/>
    <w:qFormat/>
    <w:rsid w:val="00065718"/>
    <w:pPr>
      <w:numPr>
        <w:numId w:val="1"/>
      </w:numPr>
      <w:spacing w:after="0" w:line="360" w:lineRule="auto"/>
    </w:pPr>
    <w:rPr>
      <w:rFonts w:ascii="Sakkal Majalla" w:hAnsi="Sakkal Majalla" w:cs="Sakkal Majalla"/>
      <w:b/>
      <w:bCs/>
      <w:sz w:val="28"/>
      <w:szCs w:val="28"/>
      <w:lang w:bidi="ar-EG"/>
    </w:rPr>
  </w:style>
  <w:style w:type="character" w:customStyle="1" w:styleId="Char2">
    <w:name w:val="سرد الفقرات Char"/>
    <w:basedOn w:val="a1"/>
    <w:link w:val="a7"/>
    <w:uiPriority w:val="34"/>
    <w:rsid w:val="00065718"/>
    <w:rPr>
      <w:sz w:val="22"/>
      <w:szCs w:val="22"/>
    </w:rPr>
  </w:style>
  <w:style w:type="character" w:customStyle="1" w:styleId="Char5">
    <w:name w:val="عنوان Char"/>
    <w:basedOn w:val="Char2"/>
    <w:link w:val="a"/>
    <w:rsid w:val="00065718"/>
    <w:rPr>
      <w:rFonts w:ascii="Sakkal Majalla" w:hAnsi="Sakkal Majalla" w:cs="Sakkal Majalla"/>
      <w:b/>
      <w:bCs/>
      <w:sz w:val="28"/>
      <w:szCs w:val="28"/>
      <w:lang w:bidi="ar-EG"/>
    </w:rPr>
  </w:style>
  <w:style w:type="paragraph" w:styleId="ad">
    <w:name w:val="header"/>
    <w:basedOn w:val="a0"/>
    <w:link w:val="Char6"/>
    <w:uiPriority w:val="99"/>
    <w:unhideWhenUsed/>
    <w:rsid w:val="00065718"/>
    <w:pPr>
      <w:tabs>
        <w:tab w:val="center" w:pos="4680"/>
        <w:tab w:val="right" w:pos="9360"/>
      </w:tabs>
      <w:spacing w:after="0" w:line="240" w:lineRule="auto"/>
    </w:pPr>
  </w:style>
  <w:style w:type="character" w:customStyle="1" w:styleId="Char6">
    <w:name w:val="رأس الصفحة Char"/>
    <w:basedOn w:val="a1"/>
    <w:link w:val="ad"/>
    <w:uiPriority w:val="99"/>
    <w:rsid w:val="00065718"/>
    <w:rPr>
      <w:sz w:val="22"/>
      <w:szCs w:val="22"/>
    </w:rPr>
  </w:style>
  <w:style w:type="paragraph" w:styleId="ae">
    <w:name w:val="footer"/>
    <w:basedOn w:val="a0"/>
    <w:link w:val="Char7"/>
    <w:uiPriority w:val="99"/>
    <w:unhideWhenUsed/>
    <w:rsid w:val="00065718"/>
    <w:pPr>
      <w:tabs>
        <w:tab w:val="center" w:pos="4680"/>
        <w:tab w:val="right" w:pos="9360"/>
      </w:tabs>
      <w:spacing w:after="0" w:line="240" w:lineRule="auto"/>
    </w:pPr>
  </w:style>
  <w:style w:type="character" w:customStyle="1" w:styleId="Char7">
    <w:name w:val="تذييل الصفحة Char"/>
    <w:basedOn w:val="a1"/>
    <w:link w:val="ae"/>
    <w:uiPriority w:val="99"/>
    <w:rsid w:val="0006571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Aji24</b:Tag>
    <b:SourceType>JournalArticle</b:SourceType>
    <b:Guid>{563E27CD-3289-44E9-BF29-2E122396DA09}</b:Guid>
    <b:Author>
      <b:Author>
        <b:NameList>
          <b:Person>
            <b:Last>Ajiga</b:Last>
            <b:First>David</b:First>
          </b:Person>
        </b:NameList>
      </b:Author>
    </b:Author>
    <b:Title>REVIEW OF AI TECHNIQUES IN FINANCIAL FORECASTING: APPLICATIONS IN STOCK MARKET ANALYSIS</b:Title>
    <b:Year>2024</b:Year>
    <b:URL>https://www.researchgate.net/publication/378297354_REVIEW_OF_AI_TECHNIQUES_IN_FINANCIAL_FORECASTING_APPLICATIONS_IN_STOCK_MARKET_ANALYSIS</b:URL>
    <b:RefOrder>1</b:RefOrder>
  </b:Source>
  <b:Source>
    <b:Tag>Kar23</b:Tag>
    <b:SourceType>JournalArticle</b:SourceType>
    <b:Guid>{D46B0354-1FBA-4B20-9E92-CA2C1998ABFD}</b:Guid>
    <b:Author>
      <b:Author>
        <b:NameList>
          <b:Person>
            <b:Last>Kar</b:Last>
            <b:First>Shirsendu</b:First>
          </b:Person>
        </b:NameList>
      </b:Author>
    </b:Author>
    <b:Title>Impact of Artificial Intelligence on Digital Marketing</b:Title>
    <b:Year>2023</b:Year>
    <b:URL>https://www.researchgate.net/publication/372849327_Impact_of_Artificial_Intelligence_on_Digital_Marketing</b:URL>
    <b:RefOrder>2</b:RefOrder>
  </b:Source>
  <b:Source>
    <b:Tag>Per23</b:Tag>
    <b:SourceType>JournalArticle</b:SourceType>
    <b:Guid>{AD6CDECE-D892-4037-B055-B1FC80FF5ED1}</b:Guid>
    <b:Author>
      <b:Author>
        <b:NameList>
          <b:Person>
            <b:Last>Perifanis</b:Last>
            <b:First>Nikolaos-Alexandros</b:First>
          </b:Person>
        </b:NameList>
      </b:Author>
    </b:Author>
    <b:Title>Investigating the Influence of Artificial Intelligence on Business Value in the Digital Era of Strategy: A Literature Review</b:Title>
    <b:Year>2023</b:Year>
    <b:URL>https://www.mdpi.com/2078-2489/14/2/85</b:URL>
    <b:RefOrder>3</b:RefOrder>
  </b:Source>
  <b:Source>
    <b:Tag>Raz23</b:Tag>
    <b:SourceType>JournalArticle</b:SourceType>
    <b:Guid>{7EE9295F-B57E-437B-A674-FE774482D733}</b:Guid>
    <b:Author>
      <b:Author>
        <b:NameList>
          <b:Person>
            <b:Last>Raza</b:Last>
            <b:First>Falsk</b:First>
          </b:Person>
        </b:NameList>
      </b:Author>
    </b:Author>
    <b:Title>Machine Learning for Financial Forecasting</b:Title>
    <b:Year>2023</b:Year>
    <b:URL>https://www.researchgate.net/publication/375722976_Machine_Learning_for_Financial_Forecasting</b:URL>
    <b:RefOrder>4</b:RefOrder>
  </b:Source>
  <b:Source>
    <b:Tag>Haj23</b:Tag>
    <b:SourceType>JournalArticle</b:SourceType>
    <b:Guid>{E51789D4-3C36-46C9-A3A5-5ECA5D5CE802}</b:Guid>
    <b:Author>
      <b:Author>
        <b:NameList>
          <b:Person>
            <b:Last>Hajj</b:Last>
            <b:First>Mohammad</b:First>
            <b:Middle>El</b:Middle>
          </b:Person>
        </b:NameList>
      </b:Author>
    </b:Author>
    <b:Title>Unveiling the Influence of Artificial Intelligence and Machine Learning on Financial Markets: A Comprehensive Analysis of AI Applications in Trading, Risk Management, and Financial Operations</b:Title>
    <b:Year>2023</b:Year>
    <b:URL>https://www.mdpi.com/1911-8074/16/10/434</b:URL>
    <b:RefOrder>5</b:RefOrder>
  </b:Source>
  <b:Source>
    <b:Tag>Yai24</b:Tag>
    <b:SourceType>JournalArticle</b:SourceType>
    <b:Guid>{07826251-BA1B-458A-8472-F883302D1740}</b:Guid>
    <b:Author>
      <b:Author>
        <b:NameList>
          <b:Person>
            <b:Last>Yaiprasert</b:Last>
            <b:First>Chairote</b:First>
          </b:Person>
        </b:NameList>
      </b:Author>
    </b:Author>
    <b:Title>AI-powered ensemble machine learning to optimize cost strategies in logistics business</b:Title>
    <b:Year>2024</b:Year>
    <b:URL>https://www.sciencedirect.com/science/article/pii/S2667096823000551</b:URL>
    <b:RefOrder>6</b:RefOrder>
  </b:Source>
  <b:Source>
    <b:Tag>Sip23</b:Tag>
    <b:SourceType>JournalArticle</b:SourceType>
    <b:Guid>{101941B5-68DF-44C3-8502-ADEC766D91B9}</b:Guid>
    <b:Author>
      <b:Author>
        <b:NameList>
          <b:Person>
            <b:Last>Sipola</b:Last>
            <b:First>Juha</b:First>
          </b:Person>
        </b:NameList>
      </b:Author>
    </b:Author>
    <b:Title>Adopting artificial intelligence in sustainable business</b:Title>
    <b:Year>2023</b:Year>
    <b:URL>https://www.sciencedirect.com/science/article/pii/S0959652623033553</b:URL>
    <b:RefOrder>7</b:RefOrder>
  </b:Source>
  <b:Source>
    <b:Tag>Rah21</b:Tag>
    <b:SourceType>JournalArticle</b:SourceType>
    <b:Guid>{920C7384-9C4B-4DA6-BF9D-BED7BB28D1C9}</b:Guid>
    <b:Author>
      <b:Author>
        <b:NameList>
          <b:Person>
            <b:Last>Rahmani</b:Last>
            <b:First>Amir</b:First>
            <b:Middle>Masoud</b:Middle>
          </b:Person>
        </b:NameList>
      </b:Author>
    </b:Author>
    <b:Title>Artificial intelligence approaches and mechanisms for big data analytics: a systematic study</b:Title>
    <b:Year>2021</b:Year>
    <b:URL>https://www.ncbi.nlm.nih.gov/pmc/articles/PMC8053021/</b:URL>
    <b:RefOrder>8</b:RefOrder>
  </b:Source>
  <b:Source>
    <b:Tag>Esa23</b:Tag>
    <b:SourceType>JournalArticle</b:SourceType>
    <b:Guid>{3B39731D-58E0-4508-8DE1-0A3440108E3A}</b:Guid>
    <b:Author>
      <b:Author>
        <b:NameList>
          <b:Person>
            <b:Last>Esangbedo</b:Last>
            <b:First>Caroline</b:First>
            <b:Middle>Olufunke</b:Middle>
          </b:Person>
        </b:NameList>
      </b:Author>
    </b:Author>
    <b:Title>The role of industry-academia collaboration in enhancing educational opportunities and outcomes under the digital driven Industry 4.0</b:Title>
    <b:Year>2023</b:Year>
    <b:URL>https://www.researchgate.net/publication/376408769_The_role_of_industry-academia_collaboration_in_enhancing_educational_opportunities_and_outcomes_under_the_digital_driven_Industry_40</b:URL>
    <b:RefOrder>9</b:RefOrder>
  </b:Source>
  <b:Source>
    <b:Tag>Bha24</b:Tag>
    <b:SourceType>JournalArticle</b:SourceType>
    <b:Guid>{1861A15E-0F65-4802-8B9B-8AC0BE62A1B8}</b:Guid>
    <b:Author>
      <b:Author>
        <b:NameList>
          <b:Person>
            <b:Last>Bhatt</b:Last>
            <b:First>Devanshri</b:First>
          </b:Person>
        </b:NameList>
      </b:Author>
    </b:Author>
    <b:Title>From Theory to Practice: The Evolution of Artificial Intelligence in Business</b:Title>
    <b:Year>2024</b:Year>
    <b:URL>https://www.researchgate.net/publication/378661478_From_Theory_to_Practice_The_Evolution_of_Artificial_Intelligence_in_Business</b:URL>
    <b:RefOrder>10</b:RefOrder>
  </b:Source>
  <b:Source>
    <b:Tag>Alz181</b:Tag>
    <b:SourceType>JournalArticle</b:SourceType>
    <b:Guid>{E7D90F25-4C5F-40E4-AB6E-E5E699FAB938}</b:Guid>
    <b:Author>
      <b:Author>
        <b:NameList>
          <b:Person>
            <b:Last>Alzubi</b:Last>
            <b:First>Jafar</b:First>
          </b:Person>
        </b:NameList>
      </b:Author>
    </b:Author>
    <b:Title>Machine Learning from Theory to Algorithms: An Overview</b:Title>
    <b:Year>2018</b:Year>
    <b:URL>https://www.researchgate.net/publication/329329261_Machine_Learning_from_Theory_to_Algorithms_An_Overview</b:URL>
    <b:RefOrder>11</b:RefOrder>
  </b:Source>
  <b:Source>
    <b:Tag>Siv17</b:Tag>
    <b:SourceType>JournalArticle</b:SourceType>
    <b:Guid>{AB0E908F-D606-479E-9FE9-46C437BD4746}</b:Guid>
    <b:Author>
      <b:Author>
        <b:NameList>
          <b:Person>
            <b:Last>Sivarajah</b:Last>
            <b:First>Uthayasankar</b:First>
          </b:Person>
        </b:NameList>
      </b:Author>
    </b:Author>
    <b:Title>Critical analysis of Big Data challenges and analytical methods</b:Title>
    <b:Year>2017</b:Year>
    <b:URL>https://www.sciencedirect.com/science/article/pii/S014829631630488X</b:URL>
    <b:RefOrder>12</b:RefOrder>
  </b:Source>
  <b:Source>
    <b:Tag>Sar21</b:Tag>
    <b:SourceType>JournalArticle</b:SourceType>
    <b:Guid>{E860F50D-5DD2-4053-B089-E98802712305}</b:Guid>
    <b:Author>
      <b:Author>
        <b:NameList>
          <b:Person>
            <b:Last>Sarker</b:Last>
            <b:First>Iqbal</b:First>
            <b:Middle>H.</b:Middle>
          </b:Person>
        </b:NameList>
      </b:Author>
    </b:Author>
    <b:Title>Deep Learning: A Comprehensive Overview on Techniques, Taxonomy, Applications and Research Directions</b:Title>
    <b:Year>2021</b:Year>
    <b:URL>https://link.springer.com/article/10.1007/s42979-021-00815-1</b:URL>
    <b:RefOrder>13</b:RefOrder>
  </b:Source>
  <b:Source>
    <b:Tag>Alj23</b:Tag>
    <b:SourceType>JournalArticle</b:SourceType>
    <b:Guid>{EE50480F-48BD-4723-8835-771D8826CBBE}</b:Guid>
    <b:Author>
      <b:Author>
        <b:NameList>
          <b:Person>
            <b:Last>Aljohani</b:Last>
            <b:First>Abeer</b:First>
          </b:Person>
        </b:NameList>
      </b:Author>
    </b:Author>
    <b:Title>Predictive Analytics and Machine Learning for Real-Time Supply Chain Risk Mitigation and Agility</b:Title>
    <b:Year>2023</b:Year>
    <b:URL>https://www.mdpi.com/2071-1050/15/20/15088</b:URL>
    <b:RefOrder>14</b:RefOrder>
  </b:Source>
  <b:Source>
    <b:Tag>Wam20</b:Tag>
    <b:SourceType>JournalArticle</b:SourceType>
    <b:Guid>{41D47ACA-198F-4AEB-8018-3829CD797F39}</b:Guid>
    <b:Author>
      <b:Author>
        <b:NameList>
          <b:Person>
            <b:Last>Wamba-Taguimd</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15</b:RefOrder>
  </b:Source>
  <b:Source>
    <b:Tag>Jai23</b:Tag>
    <b:SourceType>JournalArticle</b:SourceType>
    <b:Guid>{2B6FCBFB-2581-43B9-965A-6F9E8920AB6B}</b:Guid>
    <b:Author>
      <b:Author>
        <b:NameList>
          <b:Person>
            <b:Last>Jain</b:Last>
            <b:First>Vineet</b:First>
          </b:Person>
        </b:NameList>
      </b:Author>
    </b:Author>
    <b:Title>Integrating AI Techniques for Enhanced Financial Forecasting and Budgeting Strategies</b:Title>
    <b:Year>2023</b:Year>
    <b:URL>https://www.researchgate.net/publication/376253791_Integrating_AI_Techniques_for_Enhanced_Financial_Forecasting_and_Budgeting_Strategies</b:URL>
    <b:RefOrder>16</b:RefOrder>
  </b:Source>
  <b:Source>
    <b:Tag>Val22</b:Tag>
    <b:SourceType>JournalArticle</b:SourceType>
    <b:Guid>{4FBA5A31-18FC-4AF6-86A8-B63FD50E04FB}</b:Guid>
    <b:Author>
      <b:Author>
        <b:NameList>
          <b:Person>
            <b:Last>Valle-Cruz</b:Last>
            <b:First>David</b:First>
          </b:Person>
        </b:NameList>
      </b:Author>
    </b:Author>
    <b:Title>From E-budgeting to smart budgeting: Exploring the potential of artificial intelligence in government decision-making for resource allocation</b:Title>
    <b:Year>2022</b:Year>
    <b:Volume>39</b:Volume>
    <b:Issue>2</b:Issue>
    <b:URL>https://www.sciencedirect.com/science/article/abs/pii/S0740624X21000800</b:URL>
    <b:RefOrder>17</b:RefOrder>
  </b:Source>
  <b:Source>
    <b:Tag>AlK22</b:Tag>
    <b:SourceType>JournalArticle</b:SourceType>
    <b:Guid>{C052285D-EE4E-4AE1-8C0A-84B6C0C3ED46}</b:Guid>
    <b:Author>
      <b:Author>
        <b:NameList>
          <b:Person>
            <b:Last>AlKoheji</b:Last>
            <b:First>Aysha</b:First>
            <b:Middle>Khaled</b:Middle>
          </b:Person>
        </b:NameList>
      </b:Author>
    </b:Author>
    <b:Title>Artificial Intelligence and Its Impact on Accounting Systems</b:Title>
    <b:Year>2022</b:Year>
    <b:URL>https://link.springer.com/chapter/10.1007/978-3-031-17746-0_51</b:URL>
    <b:RefOrder>18</b:RefOrder>
  </b:Source>
  <b:Source>
    <b:Tag>Luo21</b:Tag>
    <b:SourceType>JournalArticle</b:SourceType>
    <b:Guid>{A8B917D8-C111-45CE-AD5F-F8C67A67C039}</b:Guid>
    <b:Author>
      <b:Author>
        <b:NameList>
          <b:Person>
            <b:Last>Luo</b:Last>
            <b:First>Haiying</b:First>
          </b:Person>
        </b:NameList>
      </b:Author>
    </b:Author>
    <b:Title>RPA and Artificial Intelligence in Budget Management Based on Multiperspective Recognition Based on Network Communication Integration</b:Title>
    <b:Year>2021</b:Year>
    <b:URL>https://onlinelibrary.wiley.com/doi/full/10.1155/2021/9723379</b:URL>
    <b:RefOrder>19</b:RefOrder>
  </b:Source>
  <b:Source>
    <b:Tag>Soh21</b:Tag>
    <b:SourceType>JournalArticle</b:SourceType>
    <b:Guid>{B681873E-A760-46B8-8E29-F446D35FE80E}</b:Guid>
    <b:Author>
      <b:Author>
        <b:NameList>
          <b:Person>
            <b:Last>Sohrabpour</b:Last>
            <b:First>Vahid</b:First>
          </b:Person>
        </b:NameList>
      </b:Author>
    </b:Author>
    <b:Title>Export sales forecasting using artificial intelligence</b:Title>
    <b:Year>2021</b:Year>
    <b:URL>https://www.sciencedirect.com/science/article/pii/S0040162520313068</b:URL>
    <b:RefOrder>20</b:RefOrder>
  </b:Source>
  <b:Source>
    <b:Tag>Sub241</b:Tag>
    <b:SourceType>JournalArticle</b:SourceType>
    <b:Guid>{455CB266-DD8B-47E4-9497-805A02473FF3}</b:Guid>
    <b:Author>
      <b:Author>
        <b:NameList>
          <b:Person>
            <b:Last>Subrahmanyam</b:Last>
          </b:Person>
        </b:NameList>
      </b:Author>
    </b:Author>
    <b:Title>AI and Business Planning: Revolutionizing Forecasting and Resource Allocation</b:Title>
    <b:JournalName>Communication and Applied Informatics (ACCAI)</b:JournalName>
    <b:Year>2024</b:Year>
    <b:URL>https://ieeexplore.ieee.org/abstract/document/10601728</b:URL>
    <b:RefOrder>21</b:RefOrder>
  </b:Source>
  <b:Source>
    <b:Tag>Ant19</b:Tag>
    <b:SourceType>JournalArticle</b:SourceType>
    <b:Guid>{0ED1BB48-01E8-4ACD-985B-1F075D75A619}</b:Guid>
    <b:Author>
      <b:Author>
        <b:NameList>
          <b:Person>
            <b:Last>Antwi</b:Last>
            <b:First>Albert</b:First>
            <b:Middle>Annor</b:Middle>
          </b:Person>
        </b:NameList>
      </b:Author>
    </b:Author>
    <b:Title>Application of Artificial Intelligence in Forecasting: A Systematic Review</b:Title>
    <b:Year>2019</b:Year>
    <b:URL>https://papers.ssrn.com/sol3/papers.cfm?abstract_id=3483313</b:URL>
    <b:RefOrder>22</b:RefOrder>
  </b:Source>
  <b:Source>
    <b:Tag>Ven24</b:Tag>
    <b:SourceType>JournalArticle</b:SourceType>
    <b:Guid>{8DC0ABE7-E0C3-45FC-82C1-CF920C8BA42F}</b:Guid>
    <b:Author>
      <b:Author>
        <b:NameList>
          <b:Person>
            <b:Last>Venkataramanan</b:Last>
            <b:First>Srinivasan</b:First>
          </b:Person>
        </b:NameList>
      </b:Author>
    </b:Author>
    <b:Title>Leveraging Artificial Intelligence for Enhanced Sales Forecasting Accuracy: A Review of AI-Driven Techniques and Practical Applications in Customer Relationship Management Systems</b:Title>
    <b:JournalName>Australian Journal of Machine Learning Research &amp; Applications /</b:JournalName>
    <b:Year>2024</b:Year>
    <b:Volume>4</b:Volume>
    <b:Issue>1</b:Issue>
    <b:URL>https://sydneyacademics.com/index.php/ajmlra/article/view/77</b:URL>
    <b:RefOrder>23</b:RefOrder>
  </b:Source>
  <b:Source>
    <b:Tag>Ran24</b:Tag>
    <b:SourceType>JournalArticle</b:SourceType>
    <b:Guid>{FC79D229-00F4-4C26-98A5-88A91C09DC10}</b:Guid>
    <b:Author>
      <b:Author>
        <b:NameList>
          <b:Person>
            <b:Last>Rane</b:Last>
            <b:First>Nitin</b:First>
            <b:Middle>Liladhar</b:Middle>
          </b:Person>
        </b:NameList>
      </b:Author>
    </b:Author>
    <b:Title>Artificial Intelligence, Machine Learning, and Deep Learning for Advanced Business Strategies: A Review</b:Title>
    <b:Year>2024</b:Year>
    <b:Volume>2</b:Volume>
    <b:Issue>3</b:Issue>
    <b:URL>https://puiij.com/index.php/research/article/view/143</b:URL>
    <b:RefOrder>24</b:RefOrder>
  </b:Source>
  <b:Source>
    <b:Tag>Qin211</b:Tag>
    <b:SourceType>JournalArticle</b:SourceType>
    <b:Guid>{C93D367E-FFA2-4C04-B563-722DE5B73A6C}</b:Guid>
    <b:Author>
      <b:Author>
        <b:NameList>
          <b:Person>
            <b:Last>Jing</b:Last>
          </b:Person>
        </b:NameList>
      </b:Author>
    </b:Author>
    <b:Title>Cloud Platform for Enterprise Financial Budget Management Based on Artificial Intelligence</b:Title>
    <b:Year>2021</b:Year>
    <b:URL>https://onlinelibrary.wiley.com/doi/full/10.1155/2021/8038433</b:URL>
    <b:RefOrder>25</b:RefOrder>
  </b:Source>
  <b:Source>
    <b:Tag>Das19</b:Tag>
    <b:SourceType>JournalArticle</b:SourceType>
    <b:Guid>{393FBF4D-2AF4-42F2-8C20-776966CCDD9C}</b:Guid>
    <b:Author>
      <b:Author>
        <b:NameList>
          <b:Person>
            <b:Last>Dash</b:Last>
            <b:First>Rupa</b:First>
          </b:Person>
        </b:NameList>
      </b:Author>
    </b:Author>
    <b:Title>Application of Artificial Intelligence in Automation of Supply Chain Management</b:Title>
    <b:JournalName>Journal of Strategic Innovation and Sustainability</b:JournalName>
    <b:Year>2019</b:Year>
    <b:Volume>14</b:Volume>
    <b:Issue>3</b:Issue>
    <b:URL>https://articlearchives.co/index.php/JSIS/article/view/4867</b:URL>
    <b:RefOrder>26</b:RefOrder>
  </b:Source>
  <b:Source>
    <b:Tag>Chu22</b:Tag>
    <b:SourceType>JournalArticle</b:SourceType>
    <b:Guid>{B63FF4AA-91B1-4377-BD39-8E1C8234CE1D}</b:Guid>
    <b:Author>
      <b:Author>
        <b:NameList>
          <b:Person>
            <b:Last>Chung</b:Last>
            <b:First>Il</b:First>
            <b:Middle>Hwan</b:Middle>
          </b:Person>
        </b:NameList>
      </b:Author>
    </b:Author>
    <b:Title>For Better or Worse? Revenue Forecasting with Machine Learning Approaches</b:Title>
    <b:JournalName>Public Performance &amp; Management Review</b:JournalName>
    <b:Year>2022</b:Year>
    <b:Pages>1133-1154</b:Pages>
    <b:Volume>45</b:Volume>
    <b:Issue>5</b:Issue>
    <b:URL>https://www.tandfonline.com/doi/abs/10.1080/15309576.2022.2073551</b:URL>
    <b:RefOrder>27</b:RefOrder>
  </b:Source>
  <b:Source>
    <b:Tag>Ban19</b:Tag>
    <b:SourceType>JournalArticle</b:SourceType>
    <b:Guid>{7121355F-1332-4F19-9AFA-C3D339803BB5}</b:Guid>
    <b:Author>
      <b:Author>
        <b:NameList>
          <b:Person>
            <b:Last>Bandari</b:Last>
            <b:First>Vamsikrishna</b:First>
          </b:Person>
        </b:NameList>
      </b:Author>
    </b:Author>
    <b:Title>The Impact of Artificial Intelligence on the Revenue Growth of Small Businesses in Developing Countries: An Empirical Study</b:Title>
    <b:JournalName>Reviews of Contemporary Business Analytics</b:JournalName>
    <b:Year>2019</b:Year>
    <b:Volume>2</b:Volume>
    <b:Issue>1</b:Issue>
    <b:URL>https://researchberg.com/index.php/rcba/article/view/95</b:URL>
    <b:RefOrder>28</b:RefOrder>
  </b:Source>
  <b:Source>
    <b:Tag>Vaz22</b:Tag>
    <b:SourceType>JournalArticle</b:SourceType>
    <b:Guid>{A9CAA196-C751-486C-8F7D-33749DE4E738}</b:Guid>
    <b:Author>
      <b:Author>
        <b:NameList>
          <b:Person>
            <b:Last>Vaze</b:Last>
            <b:First>Rohit</b:First>
            <b:Middle>Pradeep</b:Middle>
          </b:Person>
        </b:NameList>
      </b:Author>
    </b:Author>
    <b:Title>Artificial Intelligence (AI)</b:Title>
    <b:Year>2022</b:Year>
    <b:URL>https://www.researchgate.net/publication/358766057_Artificial_Intelligence_AI</b:URL>
    <b:RefOrder>29</b:RefOrder>
  </b:Source>
  <b:Source>
    <b:Tag>Bad21</b:Tag>
    <b:SourceType>JournalArticle</b:SourceType>
    <b:Guid>{81C5D597-59C2-4DE1-8100-A57055E4D068}</b:Guid>
    <b:Author>
      <b:Author>
        <b:NameList>
          <b:Person>
            <b:Last>Baduge</b:Last>
            <b:First>Shanaka</b:First>
            <b:Middle>Kristombu</b:Middle>
          </b:Person>
        </b:NameList>
      </b:Author>
    </b:Author>
    <b:Title>Artificial intelligence and smart vision for building and construction 4.0: Machine and deep learning methods and applications</b:Title>
    <b:Year>2021</b:Year>
    <b:URL>https://www.sciencedirect.com/science/article/pii/S0926580522003132</b:URL>
    <b:RefOrder>30</b:RefOrder>
  </b:Source>
  <b:Source>
    <b:Tag>Jam24</b:Tag>
    <b:SourceType>JournalArticle</b:SourceType>
    <b:Guid>{AF325F6A-EF5D-4FAA-A486-CC1C7AAB90A7}</b:Guid>
    <b:Author>
      <b:Author>
        <b:NameList>
          <b:Person>
            <b:Last>Jamarani</b:Last>
            <b:First>Amirhossein</b:First>
          </b:Person>
        </b:NameList>
      </b:Author>
    </b:Author>
    <b:Title>Big data and predictive analytics: A systematic review of applications</b:Title>
    <b:Year>2024</b:Year>
    <b:URL>https://link.springer.com/article/10.1007/s10462-024-10811-5</b:URL>
    <b:RefOrder>31</b:RefOrder>
  </b:Source>
  <b:Source>
    <b:Tag>Soo23</b:Tag>
    <b:SourceType>JournalArticle</b:SourceType>
    <b:Guid>{7E39F891-99B0-402E-915E-EC8A3ED2A4E5}</b:Guid>
    <b:Author>
      <b:Author>
        <b:NameList>
          <b:Person>
            <b:Last>Soori</b:Last>
            <b:First>Mohsen</b:First>
          </b:Person>
        </b:NameList>
      </b:Author>
    </b:Author>
    <b:Title>Artificial intelligence, machine learning and deep learning in advanced robotics, a review</b:Title>
    <b:Year>2023</b:Year>
    <b:URL>https://www.sciencedirect.com/science/article/pii/S2667241323000113</b:URL>
    <b:RefOrder>32</b:RefOrder>
  </b:Source>
  <b:Source>
    <b:Tag>Bek23</b:Tag>
    <b:SourceType>JournalArticle</b:SourceType>
    <b:Guid>{72E10D2A-E4D7-424F-BB6A-4D8595E99DBE}</b:Guid>
    <b:Author>
      <b:Author>
        <b:NameList>
          <b:Person>
            <b:Last>Bekius</b:Last>
            <b:First>Femke</b:First>
          </b:Person>
        </b:NameList>
      </b:Author>
    </b:Author>
    <b:Title>A framework to design game theory-based interventions for strategic analysis of real-world problems with stakeholders</b:Title>
    <b:Year>2023</b:Year>
    <b:URL>https://www.sciencedirect.com/science/article/pii/S0377221723000826</b:URL>
    <b:RefOrder>33</b:RefOrder>
  </b:Source>
</b:Sources>
</file>

<file path=customXml/itemProps1.xml><?xml version="1.0" encoding="utf-8"?>
<ds:datastoreItem xmlns:ds="http://schemas.openxmlformats.org/officeDocument/2006/customXml" ds:itemID="{8795C1B0-03E1-4FC6-A0AC-DCE09C041D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8720</Words>
  <Characters>49710</Characters>
  <Application>Microsoft Office Word</Application>
  <DocSecurity>0</DocSecurity>
  <Lines>414</Lines>
  <Paragraphs>116</Paragraphs>
  <ScaleCrop>false</ScaleCrop>
  <Company/>
  <LinksUpToDate>false</LinksUpToDate>
  <CharactersWithSpaces>58314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r e</cp:lastModifiedBy>
  <cp:revision>2</cp:revision>
  <dcterms:created xsi:type="dcterms:W3CDTF">2024-10-20T05:18:00Z</dcterms:created>
  <dcterms:modified xsi:type="dcterms:W3CDTF">2024-10-20T05:18:00Z</dcterms:modified>
</cp:coreProperties>
</file>