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0AE44" w14:textId="77777777" w:rsidR="002843D7" w:rsidRPr="001D1004" w:rsidRDefault="002843D7" w:rsidP="002843D7">
      <w:pPr>
        <w:spacing w:after="0" w:line="276" w:lineRule="auto"/>
        <w:rPr>
          <w:rFonts w:ascii="Traditional Arabic" w:hAnsi="Traditional Arabic" w:cs="Traditional Arabic"/>
          <w:b/>
          <w:bCs/>
          <w:sz w:val="28"/>
          <w:szCs w:val="28"/>
          <w:rtl/>
        </w:rPr>
      </w:pPr>
      <w:r w:rsidRPr="001D1004">
        <w:rPr>
          <w:noProof/>
          <w:sz w:val="18"/>
          <w:szCs w:val="18"/>
        </w:rPr>
        <w:drawing>
          <wp:anchor distT="0" distB="0" distL="114300" distR="114300" simplePos="0" relativeHeight="251661312" behindDoc="1" locked="0" layoutInCell="1" allowOverlap="1" wp14:anchorId="481AA5F5" wp14:editId="415D8EA8">
            <wp:simplePos x="0" y="0"/>
            <wp:positionH relativeFrom="column">
              <wp:posOffset>-110490</wp:posOffset>
            </wp:positionH>
            <wp:positionV relativeFrom="paragraph">
              <wp:posOffset>-290830</wp:posOffset>
            </wp:positionV>
            <wp:extent cx="2219325" cy="1657350"/>
            <wp:effectExtent l="0" t="0" r="9525" b="0"/>
            <wp:wrapTight wrapText="bothSides">
              <wp:wrapPolygon edited="0">
                <wp:start x="0" y="0"/>
                <wp:lineTo x="0" y="21352"/>
                <wp:lineTo x="21507" y="21352"/>
                <wp:lineTo x="215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9173" t="32365" r="67400" b="31005"/>
                    <a:stretch/>
                  </pic:blipFill>
                  <pic:spPr bwMode="auto">
                    <a:xfrm>
                      <a:off x="0" y="0"/>
                      <a:ext cx="2219325"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D1004">
        <w:rPr>
          <w:rFonts w:ascii="Traditional Arabic" w:hAnsi="Traditional Arabic" w:cs="Traditional Arabic" w:hint="cs"/>
          <w:b/>
          <w:bCs/>
          <w:sz w:val="28"/>
          <w:szCs w:val="28"/>
          <w:rtl/>
        </w:rPr>
        <w:t xml:space="preserve"> </w:t>
      </w:r>
      <w:bookmarkStart w:id="0" w:name="_Hlk101273884"/>
      <w:r w:rsidRPr="001D1004">
        <w:rPr>
          <w:rFonts w:ascii="Traditional Arabic" w:hAnsi="Traditional Arabic" w:cs="Traditional Arabic" w:hint="cs"/>
          <w:b/>
          <w:bCs/>
          <w:sz w:val="28"/>
          <w:szCs w:val="28"/>
          <w:rtl/>
        </w:rPr>
        <w:t>الإمارات العربية المتحدة</w:t>
      </w:r>
    </w:p>
    <w:p w14:paraId="02DA3CF3" w14:textId="77777777" w:rsidR="002843D7" w:rsidRPr="001D1004" w:rsidRDefault="002843D7" w:rsidP="002843D7">
      <w:pPr>
        <w:tabs>
          <w:tab w:val="left" w:pos="1168"/>
        </w:tabs>
        <w:spacing w:after="0" w:line="276" w:lineRule="auto"/>
        <w:rPr>
          <w:rFonts w:ascii="Traditional Arabic" w:hAnsi="Traditional Arabic" w:cs="Traditional Arabic"/>
          <w:b/>
          <w:bCs/>
          <w:sz w:val="28"/>
          <w:szCs w:val="28"/>
          <w:rtl/>
        </w:rPr>
      </w:pPr>
      <w:r w:rsidRPr="001D1004">
        <w:rPr>
          <w:rFonts w:ascii="Traditional Arabic" w:hAnsi="Traditional Arabic" w:cs="Traditional Arabic" w:hint="cs"/>
          <w:b/>
          <w:bCs/>
          <w:sz w:val="28"/>
          <w:szCs w:val="28"/>
          <w:rtl/>
        </w:rPr>
        <w:t xml:space="preserve">     جامعة ميد أوشين</w:t>
      </w:r>
      <w:r w:rsidRPr="001D1004">
        <w:rPr>
          <w:noProof/>
          <w:sz w:val="18"/>
          <w:szCs w:val="18"/>
        </w:rPr>
        <w:t xml:space="preserve"> </w:t>
      </w:r>
    </w:p>
    <w:p w14:paraId="0960EC61" w14:textId="77777777" w:rsidR="002843D7" w:rsidRDefault="002843D7" w:rsidP="002843D7">
      <w:pPr>
        <w:tabs>
          <w:tab w:val="left" w:pos="1168"/>
        </w:tabs>
        <w:spacing w:after="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AD4881">
        <w:rPr>
          <w:rFonts w:ascii="Traditional Arabic" w:hAnsi="Traditional Arabic" w:cs="Traditional Arabic"/>
          <w:b/>
          <w:bCs/>
          <w:sz w:val="32"/>
          <w:szCs w:val="32"/>
          <w:rtl/>
        </w:rPr>
        <w:t xml:space="preserve">كلية </w:t>
      </w:r>
      <w:r>
        <w:rPr>
          <w:rFonts w:ascii="Traditional Arabic" w:hAnsi="Traditional Arabic" w:cs="Traditional Arabic" w:hint="cs"/>
          <w:b/>
          <w:bCs/>
          <w:sz w:val="32"/>
          <w:szCs w:val="32"/>
          <w:rtl/>
        </w:rPr>
        <w:t>الإدارة</w:t>
      </w:r>
    </w:p>
    <w:p w14:paraId="6658FE42" w14:textId="77777777" w:rsidR="002843D7" w:rsidRDefault="002843D7" w:rsidP="002843D7">
      <w:pPr>
        <w:rPr>
          <w:rFonts w:ascii="Traditional Arabic" w:hAnsi="Traditional Arabic" w:cs="Traditional Arabic"/>
          <w:b/>
          <w:bCs/>
          <w:sz w:val="40"/>
          <w:szCs w:val="40"/>
          <w:rtl/>
        </w:rPr>
      </w:pPr>
    </w:p>
    <w:p w14:paraId="7F1F2393" w14:textId="77777777" w:rsidR="002843D7" w:rsidRDefault="002843D7" w:rsidP="002843D7">
      <w:pPr>
        <w:rPr>
          <w:rFonts w:ascii="Traditional Arabic" w:hAnsi="Traditional Arabic" w:cs="Traditional Arabic"/>
          <w:b/>
          <w:bCs/>
          <w:sz w:val="40"/>
          <w:szCs w:val="40"/>
          <w:rtl/>
        </w:rPr>
      </w:pPr>
    </w:p>
    <w:p w14:paraId="68A4A7C0" w14:textId="77777777" w:rsidR="002843D7" w:rsidRPr="001D1004" w:rsidRDefault="002843D7" w:rsidP="002843D7">
      <w:pPr>
        <w:jc w:val="center"/>
        <w:rPr>
          <w:rFonts w:ascii="Traditional Arabic" w:hAnsi="Traditional Arabic" w:cs="Traditional Arabic"/>
          <w:b/>
          <w:bCs/>
          <w:sz w:val="36"/>
          <w:szCs w:val="36"/>
          <w:rtl/>
        </w:rPr>
      </w:pPr>
      <w:r w:rsidRPr="001D1004">
        <w:rPr>
          <w:rFonts w:ascii="Traditional Arabic" w:hAnsi="Traditional Arabic" w:cs="Traditional Arabic" w:hint="cs"/>
          <w:b/>
          <w:bCs/>
          <w:sz w:val="36"/>
          <w:szCs w:val="36"/>
          <w:rtl/>
        </w:rPr>
        <w:t>أ</w:t>
      </w:r>
      <w:r w:rsidRPr="001D1004">
        <w:rPr>
          <w:rFonts w:ascii="Traditional Arabic" w:hAnsi="Traditional Arabic" w:cs="Traditional Arabic"/>
          <w:b/>
          <w:bCs/>
          <w:sz w:val="36"/>
          <w:szCs w:val="36"/>
          <w:rtl/>
        </w:rPr>
        <w:t xml:space="preserve">ثر </w:t>
      </w:r>
      <w:r w:rsidRPr="001D1004">
        <w:rPr>
          <w:rFonts w:ascii="Traditional Arabic" w:hAnsi="Traditional Arabic" w:cs="Traditional Arabic" w:hint="cs"/>
          <w:b/>
          <w:bCs/>
          <w:sz w:val="36"/>
          <w:szCs w:val="36"/>
          <w:rtl/>
        </w:rPr>
        <w:t>تطبيق ممارسات إدارة سل</w:t>
      </w:r>
      <w:r>
        <w:rPr>
          <w:rFonts w:ascii="Traditional Arabic" w:hAnsi="Traditional Arabic" w:cs="Traditional Arabic" w:hint="cs"/>
          <w:b/>
          <w:bCs/>
          <w:sz w:val="36"/>
          <w:szCs w:val="36"/>
          <w:rtl/>
        </w:rPr>
        <w:t>اسل التوريد على الأداء المستدام</w:t>
      </w:r>
    </w:p>
    <w:p w14:paraId="0FC45994" w14:textId="77777777" w:rsidR="002843D7" w:rsidRPr="001D1004" w:rsidRDefault="002843D7" w:rsidP="002843D7">
      <w:pPr>
        <w:jc w:val="center"/>
        <w:rPr>
          <w:rFonts w:ascii="Traditional Arabic" w:hAnsi="Traditional Arabic" w:cs="Traditional Arabic"/>
          <w:b/>
          <w:bCs/>
          <w:sz w:val="26"/>
          <w:szCs w:val="26"/>
          <w:rtl/>
        </w:rPr>
      </w:pPr>
      <w:r w:rsidRPr="001D1004">
        <w:rPr>
          <w:rFonts w:ascii="Traditional Arabic" w:hAnsi="Traditional Arabic" w:cs="Traditional Arabic"/>
          <w:b/>
          <w:bCs/>
          <w:sz w:val="26"/>
          <w:szCs w:val="26"/>
          <w:rtl/>
        </w:rPr>
        <w:t>دراسة للشركات المتوسطة والصغيرة (للبلوك والأنترلوك والخرسانة الجاهزة) في المملكة العربية السعودية</w:t>
      </w:r>
    </w:p>
    <w:p w14:paraId="7AAD3AA9" w14:textId="77777777" w:rsidR="002843D7" w:rsidRDefault="002843D7" w:rsidP="002843D7">
      <w:pPr>
        <w:spacing w:line="360" w:lineRule="auto"/>
        <w:jc w:val="center"/>
        <w:rPr>
          <w:rFonts w:ascii="Traditional Arabic" w:hAnsi="Traditional Arabic" w:cs="Traditional Arabic"/>
          <w:b/>
          <w:bCs/>
          <w:sz w:val="32"/>
          <w:szCs w:val="32"/>
          <w:rtl/>
        </w:rPr>
      </w:pPr>
    </w:p>
    <w:p w14:paraId="62B05290" w14:textId="77777777" w:rsidR="002843D7" w:rsidRDefault="002843D7" w:rsidP="002843D7">
      <w:pPr>
        <w:spacing w:after="0" w:line="276" w:lineRule="auto"/>
        <w:jc w:val="center"/>
        <w:rPr>
          <w:rFonts w:ascii="Traditional Arabic" w:hAnsi="Traditional Arabic" w:cs="Traditional Arabic"/>
          <w:b/>
          <w:bCs/>
          <w:sz w:val="32"/>
          <w:szCs w:val="32"/>
          <w:rtl/>
        </w:rPr>
      </w:pPr>
      <w:r w:rsidRPr="0093725C">
        <w:rPr>
          <w:rFonts w:ascii="Traditional Arabic" w:hAnsi="Traditional Arabic" w:cs="Traditional Arabic" w:hint="eastAsia"/>
          <w:b/>
          <w:bCs/>
          <w:sz w:val="32"/>
          <w:szCs w:val="32"/>
          <w:rtl/>
        </w:rPr>
        <w:t>رسالة</w:t>
      </w:r>
      <w:r w:rsidRPr="0093725C">
        <w:rPr>
          <w:rFonts w:ascii="Traditional Arabic" w:hAnsi="Traditional Arabic" w:cs="Traditional Arabic"/>
          <w:b/>
          <w:bCs/>
          <w:sz w:val="32"/>
          <w:szCs w:val="32"/>
          <w:rtl/>
        </w:rPr>
        <w:t xml:space="preserve"> </w:t>
      </w:r>
      <w:r w:rsidRPr="0093725C">
        <w:rPr>
          <w:rFonts w:ascii="Traditional Arabic" w:hAnsi="Traditional Arabic" w:cs="Traditional Arabic" w:hint="eastAsia"/>
          <w:b/>
          <w:bCs/>
          <w:sz w:val="32"/>
          <w:szCs w:val="32"/>
          <w:rtl/>
        </w:rPr>
        <w:t>علمية</w:t>
      </w:r>
      <w:r w:rsidRPr="0093725C">
        <w:rPr>
          <w:rFonts w:ascii="Traditional Arabic" w:hAnsi="Traditional Arabic" w:cs="Traditional Arabic"/>
          <w:b/>
          <w:bCs/>
          <w:sz w:val="32"/>
          <w:szCs w:val="32"/>
          <w:rtl/>
        </w:rPr>
        <w:t xml:space="preserve"> </w:t>
      </w:r>
      <w:r w:rsidRPr="0093725C">
        <w:rPr>
          <w:rFonts w:ascii="Traditional Arabic" w:hAnsi="Traditional Arabic" w:cs="Traditional Arabic" w:hint="eastAsia"/>
          <w:b/>
          <w:bCs/>
          <w:sz w:val="32"/>
          <w:szCs w:val="32"/>
          <w:rtl/>
        </w:rPr>
        <w:t>مقدمة</w:t>
      </w:r>
      <w:r w:rsidRPr="0093725C">
        <w:rPr>
          <w:rFonts w:ascii="Traditional Arabic" w:hAnsi="Traditional Arabic" w:cs="Traditional Arabic"/>
          <w:b/>
          <w:bCs/>
          <w:sz w:val="32"/>
          <w:szCs w:val="32"/>
          <w:rtl/>
        </w:rPr>
        <w:t xml:space="preserve"> </w:t>
      </w:r>
      <w:r w:rsidRPr="0093725C">
        <w:rPr>
          <w:rFonts w:ascii="Traditional Arabic" w:hAnsi="Traditional Arabic" w:cs="Traditional Arabic" w:hint="eastAsia"/>
          <w:b/>
          <w:bCs/>
          <w:sz w:val="32"/>
          <w:szCs w:val="32"/>
          <w:rtl/>
        </w:rPr>
        <w:t>للحصول</w:t>
      </w:r>
      <w:r w:rsidRPr="0093725C">
        <w:rPr>
          <w:rFonts w:ascii="Traditional Arabic" w:hAnsi="Traditional Arabic" w:cs="Traditional Arabic"/>
          <w:b/>
          <w:bCs/>
          <w:sz w:val="32"/>
          <w:szCs w:val="32"/>
          <w:rtl/>
        </w:rPr>
        <w:t xml:space="preserve"> </w:t>
      </w:r>
      <w:r w:rsidRPr="0093725C">
        <w:rPr>
          <w:rFonts w:ascii="Traditional Arabic" w:hAnsi="Traditional Arabic" w:cs="Traditional Arabic" w:hint="eastAsia"/>
          <w:b/>
          <w:bCs/>
          <w:sz w:val="32"/>
          <w:szCs w:val="32"/>
          <w:rtl/>
        </w:rPr>
        <w:t>على</w:t>
      </w:r>
      <w:r w:rsidRPr="0093725C">
        <w:rPr>
          <w:rFonts w:ascii="Traditional Arabic" w:hAnsi="Traditional Arabic" w:cs="Traditional Arabic"/>
          <w:b/>
          <w:bCs/>
          <w:sz w:val="32"/>
          <w:szCs w:val="32"/>
          <w:rtl/>
        </w:rPr>
        <w:t xml:space="preserve"> </w:t>
      </w:r>
      <w:r w:rsidRPr="0093725C">
        <w:rPr>
          <w:rFonts w:ascii="Traditional Arabic" w:hAnsi="Traditional Arabic" w:cs="Traditional Arabic" w:hint="eastAsia"/>
          <w:b/>
          <w:bCs/>
          <w:sz w:val="32"/>
          <w:szCs w:val="32"/>
          <w:rtl/>
        </w:rPr>
        <w:t>درجة</w:t>
      </w:r>
      <w:r w:rsidRPr="0093725C">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الدكتوراه</w:t>
      </w:r>
      <w:r w:rsidRPr="0093725C">
        <w:rPr>
          <w:rFonts w:ascii="Traditional Arabic" w:hAnsi="Traditional Arabic" w:cs="Traditional Arabic"/>
          <w:b/>
          <w:bCs/>
          <w:sz w:val="32"/>
          <w:szCs w:val="32"/>
          <w:rtl/>
        </w:rPr>
        <w:t xml:space="preserve"> </w:t>
      </w:r>
      <w:r w:rsidRPr="0093725C">
        <w:rPr>
          <w:rFonts w:ascii="Traditional Arabic" w:hAnsi="Traditional Arabic" w:cs="Traditional Arabic" w:hint="eastAsia"/>
          <w:b/>
          <w:bCs/>
          <w:sz w:val="32"/>
          <w:szCs w:val="32"/>
          <w:rtl/>
        </w:rPr>
        <w:t>في</w:t>
      </w:r>
      <w:r w:rsidRPr="0093725C">
        <w:rPr>
          <w:rFonts w:ascii="Traditional Arabic" w:hAnsi="Traditional Arabic" w:cs="Traditional Arabic"/>
          <w:b/>
          <w:bCs/>
          <w:sz w:val="32"/>
          <w:szCs w:val="32"/>
          <w:rtl/>
        </w:rPr>
        <w:t xml:space="preserve"> </w:t>
      </w:r>
      <w:r w:rsidRPr="0093725C">
        <w:rPr>
          <w:rFonts w:ascii="Traditional Arabic" w:hAnsi="Traditional Arabic" w:cs="Traditional Arabic" w:hint="eastAsia"/>
          <w:b/>
          <w:bCs/>
          <w:sz w:val="32"/>
          <w:szCs w:val="32"/>
          <w:rtl/>
        </w:rPr>
        <w:t>تخصص</w:t>
      </w:r>
      <w:r w:rsidRPr="0093725C">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الإدارة</w:t>
      </w:r>
      <w:r w:rsidRPr="0093725C">
        <w:rPr>
          <w:rFonts w:ascii="Traditional Arabic" w:hAnsi="Traditional Arabic" w:cs="Traditional Arabic"/>
          <w:b/>
          <w:bCs/>
          <w:sz w:val="32"/>
          <w:szCs w:val="32"/>
          <w:rtl/>
        </w:rPr>
        <w:t>)</w:t>
      </w:r>
    </w:p>
    <w:p w14:paraId="215C512E" w14:textId="77777777" w:rsidR="002843D7" w:rsidRDefault="002843D7" w:rsidP="002843D7">
      <w:pPr>
        <w:spacing w:after="0" w:line="276" w:lineRule="auto"/>
        <w:jc w:val="center"/>
        <w:rPr>
          <w:rFonts w:ascii="Traditional Arabic" w:hAnsi="Traditional Arabic" w:cs="Traditional Arabic"/>
          <w:b/>
          <w:bCs/>
          <w:sz w:val="32"/>
          <w:szCs w:val="32"/>
          <w:rtl/>
        </w:rPr>
      </w:pPr>
    </w:p>
    <w:p w14:paraId="6DA316A4" w14:textId="77777777" w:rsidR="002843D7" w:rsidRPr="00AD4881" w:rsidRDefault="002843D7" w:rsidP="002843D7">
      <w:pPr>
        <w:spacing w:after="0" w:line="276" w:lineRule="auto"/>
        <w:jc w:val="center"/>
        <w:rPr>
          <w:rFonts w:ascii="Traditional Arabic" w:hAnsi="Traditional Arabic" w:cs="Traditional Arabic"/>
          <w:b/>
          <w:bCs/>
          <w:color w:val="FF0000"/>
          <w:sz w:val="32"/>
          <w:szCs w:val="32"/>
        </w:rPr>
      </w:pPr>
      <w:r w:rsidRPr="00AD4881">
        <w:rPr>
          <w:rFonts w:ascii="Traditional Arabic" w:hAnsi="Traditional Arabic" w:cs="Traditional Arabic"/>
          <w:b/>
          <w:bCs/>
          <w:sz w:val="32"/>
          <w:szCs w:val="32"/>
          <w:rtl/>
        </w:rPr>
        <w:t xml:space="preserve">إعداد </w:t>
      </w:r>
    </w:p>
    <w:p w14:paraId="24A895FA" w14:textId="77777777" w:rsidR="002843D7" w:rsidRDefault="002843D7" w:rsidP="002843D7">
      <w:pPr>
        <w:spacing w:after="0" w:line="276"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ماجد ناصر العماري</w:t>
      </w:r>
    </w:p>
    <w:p w14:paraId="728E7028" w14:textId="77777777" w:rsidR="002843D7" w:rsidRPr="007E64E4" w:rsidRDefault="002843D7" w:rsidP="002843D7">
      <w:pPr>
        <w:spacing w:after="0" w:line="276" w:lineRule="auto"/>
        <w:jc w:val="center"/>
        <w:rPr>
          <w:rFonts w:ascii="Traditional Arabic" w:hAnsi="Traditional Arabic" w:cs="Traditional Arabic"/>
          <w:sz w:val="32"/>
          <w:szCs w:val="32"/>
          <w:rtl/>
        </w:rPr>
      </w:pPr>
      <w:r w:rsidRPr="007E64E4">
        <w:rPr>
          <w:rFonts w:ascii="Traditional Arabic" w:hAnsi="Traditional Arabic" w:cs="Traditional Arabic" w:hint="cs"/>
          <w:sz w:val="32"/>
          <w:szCs w:val="32"/>
          <w:rtl/>
        </w:rPr>
        <w:t>الرقم الأكاديمي: (2021203950)</w:t>
      </w:r>
    </w:p>
    <w:p w14:paraId="5D71B4A7" w14:textId="77777777" w:rsidR="002843D7" w:rsidRDefault="002843D7" w:rsidP="002843D7">
      <w:pPr>
        <w:spacing w:after="0" w:line="276" w:lineRule="auto"/>
        <w:rPr>
          <w:rFonts w:ascii="Traditional Arabic" w:hAnsi="Traditional Arabic" w:cs="Traditional Arabic"/>
          <w:b/>
          <w:bCs/>
          <w:sz w:val="32"/>
          <w:szCs w:val="32"/>
          <w:rtl/>
        </w:rPr>
      </w:pPr>
    </w:p>
    <w:p w14:paraId="6E2C49E6" w14:textId="77777777" w:rsidR="002843D7" w:rsidRPr="00AD4881" w:rsidRDefault="002843D7" w:rsidP="002843D7">
      <w:pPr>
        <w:spacing w:after="0" w:line="276" w:lineRule="auto"/>
        <w:jc w:val="center"/>
        <w:rPr>
          <w:rFonts w:ascii="Traditional Arabic" w:hAnsi="Traditional Arabic" w:cs="Traditional Arabic"/>
          <w:b/>
          <w:bCs/>
          <w:color w:val="FF0000"/>
          <w:sz w:val="32"/>
          <w:szCs w:val="32"/>
        </w:rPr>
      </w:pPr>
      <w:r w:rsidRPr="00AD4881">
        <w:rPr>
          <w:rFonts w:ascii="Traditional Arabic" w:hAnsi="Traditional Arabic" w:cs="Traditional Arabic"/>
          <w:b/>
          <w:bCs/>
          <w:sz w:val="32"/>
          <w:szCs w:val="32"/>
          <w:rtl/>
        </w:rPr>
        <w:t>إشراف</w:t>
      </w:r>
    </w:p>
    <w:p w14:paraId="341BF797" w14:textId="77777777" w:rsidR="002843D7" w:rsidRDefault="002843D7" w:rsidP="002843D7">
      <w:pPr>
        <w:spacing w:after="20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5B3940">
        <w:rPr>
          <w:rFonts w:ascii="Traditional Arabic" w:hAnsi="Traditional Arabic" w:cs="Traditional Arabic" w:hint="cs"/>
          <w:b/>
          <w:bCs/>
          <w:sz w:val="32"/>
          <w:szCs w:val="32"/>
          <w:rtl/>
        </w:rPr>
        <w:t>د. محمد الخولي</w:t>
      </w:r>
    </w:p>
    <w:p w14:paraId="2FF61939" w14:textId="77777777" w:rsidR="002843D7" w:rsidRPr="001D1004" w:rsidRDefault="002843D7" w:rsidP="002843D7">
      <w:pPr>
        <w:spacing w:after="200" w:line="276" w:lineRule="auto"/>
        <w:rPr>
          <w:rFonts w:ascii="Traditional Arabic" w:hAnsi="Traditional Arabic" w:cs="Traditional Arabic"/>
          <w:b/>
          <w:bCs/>
          <w:sz w:val="2"/>
          <w:szCs w:val="2"/>
          <w:rtl/>
        </w:rPr>
      </w:pPr>
    </w:p>
    <w:p w14:paraId="0F32707C" w14:textId="77777777" w:rsidR="002843D7" w:rsidRPr="001D1004" w:rsidRDefault="002843D7" w:rsidP="002843D7">
      <w:pPr>
        <w:spacing w:after="0" w:line="276" w:lineRule="auto"/>
        <w:jc w:val="center"/>
        <w:rPr>
          <w:rFonts w:ascii="Traditional Arabic" w:hAnsi="Traditional Arabic" w:cs="Traditional Arabic"/>
          <w:b/>
          <w:bCs/>
          <w:sz w:val="28"/>
          <w:szCs w:val="28"/>
          <w:rtl/>
        </w:rPr>
      </w:pPr>
      <w:r w:rsidRPr="001D1004">
        <w:rPr>
          <w:rFonts w:ascii="Traditional Arabic" w:hAnsi="Traditional Arabic" w:cs="Traditional Arabic"/>
          <w:b/>
          <w:bCs/>
          <w:sz w:val="28"/>
          <w:szCs w:val="28"/>
          <w:rtl/>
        </w:rPr>
        <w:t xml:space="preserve">الفصل الدراسي </w:t>
      </w:r>
      <w:r w:rsidRPr="001D1004">
        <w:rPr>
          <w:rFonts w:ascii="Traditional Arabic" w:hAnsi="Traditional Arabic" w:cs="Traditional Arabic" w:hint="cs"/>
          <w:b/>
          <w:bCs/>
          <w:sz w:val="28"/>
          <w:szCs w:val="28"/>
          <w:rtl/>
        </w:rPr>
        <w:t>الخامس</w:t>
      </w:r>
    </w:p>
    <w:p w14:paraId="1D11F12F" w14:textId="77777777" w:rsidR="002843D7" w:rsidRPr="001D1004" w:rsidRDefault="002843D7" w:rsidP="002843D7">
      <w:pPr>
        <w:spacing w:after="0" w:line="360" w:lineRule="auto"/>
        <w:jc w:val="center"/>
        <w:rPr>
          <w:rFonts w:ascii="Traditional Arabic" w:hAnsi="Traditional Arabic" w:cs="Traditional Arabic"/>
          <w:b/>
          <w:bCs/>
          <w:sz w:val="28"/>
          <w:szCs w:val="28"/>
          <w:rtl/>
        </w:rPr>
      </w:pPr>
      <w:r w:rsidRPr="001D1004">
        <w:rPr>
          <w:rFonts w:ascii="Traditional Arabic" w:hAnsi="Traditional Arabic" w:cs="Traditional Arabic" w:hint="cs"/>
          <w:b/>
          <w:bCs/>
          <w:sz w:val="28"/>
          <w:szCs w:val="28"/>
          <w:rtl/>
        </w:rPr>
        <w:t>1447هـ- 2026م</w:t>
      </w:r>
    </w:p>
    <w:bookmarkEnd w:id="0"/>
    <w:p w14:paraId="545E4B06" w14:textId="77777777" w:rsidR="002843D7" w:rsidRDefault="002843D7" w:rsidP="002843D7">
      <w:pPr>
        <w:spacing w:after="120" w:line="276" w:lineRule="auto"/>
        <w:jc w:val="center"/>
        <w:rPr>
          <w:rStyle w:val="Heading6Char"/>
          <w:rFonts w:ascii="Traditional Arabic" w:hAnsi="Traditional Arabic" w:cs="Traditional Arabic"/>
          <w:rtl/>
        </w:rPr>
      </w:pPr>
    </w:p>
    <w:p w14:paraId="407112CD" w14:textId="77777777" w:rsidR="002843D7" w:rsidRDefault="002843D7" w:rsidP="002843D7">
      <w:pPr>
        <w:spacing w:after="120" w:line="276" w:lineRule="auto"/>
        <w:rPr>
          <w:rStyle w:val="Heading6Char"/>
          <w:rFonts w:ascii="Traditional Arabic" w:hAnsi="Traditional Arabic" w:cs="Traditional Arabic"/>
          <w:rtl/>
        </w:rPr>
        <w:sectPr w:rsidR="002843D7" w:rsidSect="00135F3F">
          <w:footerReference w:type="default" r:id="rId8"/>
          <w:pgSz w:w="11906" w:h="16838"/>
          <w:pgMar w:top="1418" w:right="1701" w:bottom="1418" w:left="1418" w:header="709" w:footer="709" w:gutter="0"/>
          <w:pgNumType w:start="2"/>
          <w:cols w:space="708"/>
          <w:bidi/>
          <w:rtlGutter/>
          <w:docGrid w:linePitch="360"/>
        </w:sectPr>
      </w:pPr>
    </w:p>
    <w:p w14:paraId="4CEB1259" w14:textId="77777777" w:rsidR="002843D7" w:rsidRDefault="002843D7" w:rsidP="002843D7">
      <w:pPr>
        <w:spacing w:after="120" w:line="276" w:lineRule="auto"/>
        <w:rPr>
          <w:rStyle w:val="Heading6Char"/>
          <w:rFonts w:ascii="Traditional Arabic" w:hAnsi="Traditional Arabic" w:cs="Traditional Arabic"/>
          <w:rtl/>
        </w:rPr>
      </w:pPr>
    </w:p>
    <w:p w14:paraId="712BABEF" w14:textId="77777777" w:rsidR="002843D7" w:rsidRDefault="002843D7" w:rsidP="002843D7">
      <w:pPr>
        <w:rPr>
          <w:rFonts w:ascii="Traditional Arabic" w:hAnsi="Traditional Arabic" w:cs="Traditional Arabic"/>
          <w:sz w:val="32"/>
          <w:szCs w:val="32"/>
          <w:rtl/>
        </w:rPr>
      </w:pPr>
      <w:r>
        <w:rPr>
          <w:rFonts w:ascii="Traditional Arabic" w:hAnsi="Traditional Arabic" w:cs="Traditional Arabic"/>
          <w:noProof/>
          <w:sz w:val="32"/>
          <w:szCs w:val="32"/>
          <w:rtl/>
        </w:rPr>
        <mc:AlternateContent>
          <mc:Choice Requires="wps">
            <w:drawing>
              <wp:anchor distT="0" distB="0" distL="114300" distR="114300" simplePos="0" relativeHeight="251665408" behindDoc="0" locked="0" layoutInCell="1" allowOverlap="1" wp14:anchorId="3D369707" wp14:editId="724CB2C5">
                <wp:simplePos x="0" y="0"/>
                <wp:positionH relativeFrom="column">
                  <wp:posOffset>2109470</wp:posOffset>
                </wp:positionH>
                <wp:positionV relativeFrom="paragraph">
                  <wp:posOffset>441325</wp:posOffset>
                </wp:positionV>
                <wp:extent cx="1133475" cy="723900"/>
                <wp:effectExtent l="0" t="0" r="9525" b="0"/>
                <wp:wrapNone/>
                <wp:docPr id="3" name="مستطيل مستدير الزوايا 3"/>
                <wp:cNvGraphicFramePr/>
                <a:graphic xmlns:a="http://schemas.openxmlformats.org/drawingml/2006/main">
                  <a:graphicData uri="http://schemas.microsoft.com/office/word/2010/wordprocessingShape">
                    <wps:wsp>
                      <wps:cNvSpPr/>
                      <wps:spPr>
                        <a:xfrm>
                          <a:off x="0" y="0"/>
                          <a:ext cx="1133475" cy="72390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4B90DE9" id="مستطيل مستدير الزوايا 3" o:spid="_x0000_s1026" style="position:absolute;margin-left:166.1pt;margin-top:34.75pt;width:89.25pt;height:57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" fillcolor="white [3201]" stroked="f" strokeweight="1pt">
                <v:stroke joinstyle="miter"/>
              </v:roundrect>
            </w:pict>
          </mc:Fallback>
        </mc:AlternateContent>
      </w:r>
    </w:p>
    <w:p w14:paraId="336FD43B" w14:textId="77777777" w:rsidR="002843D7" w:rsidRDefault="002843D7" w:rsidP="002843D7">
      <w:pPr>
        <w:rPr>
          <w:rFonts w:ascii="Traditional Arabic" w:hAnsi="Traditional Arabic" w:cs="Traditional Arabic"/>
          <w:sz w:val="32"/>
          <w:szCs w:val="32"/>
          <w:rtl/>
        </w:rPr>
      </w:pPr>
    </w:p>
    <w:p w14:paraId="642D9E31" w14:textId="77777777" w:rsidR="002843D7" w:rsidRDefault="002843D7" w:rsidP="002843D7">
      <w:pPr>
        <w:rPr>
          <w:rFonts w:ascii="Traditional Arabic" w:hAnsi="Traditional Arabic" w:cs="Traditional Arabic"/>
          <w:sz w:val="32"/>
          <w:szCs w:val="32"/>
          <w:rtl/>
        </w:rPr>
      </w:pPr>
    </w:p>
    <w:p w14:paraId="451AB7EF" w14:textId="77777777" w:rsidR="002843D7" w:rsidRDefault="002843D7" w:rsidP="002843D7">
      <w:pPr>
        <w:rPr>
          <w:rFonts w:ascii="Traditional Arabic" w:hAnsi="Traditional Arabic" w:cs="Traditional Arabic"/>
          <w:sz w:val="32"/>
          <w:szCs w:val="32"/>
          <w:rtl/>
        </w:rPr>
      </w:pPr>
      <w:r>
        <w:rPr>
          <w:rFonts w:ascii="Traditional Arabic" w:hAnsi="Traditional Arabic" w:cs="Traditional Arabic"/>
          <w:noProof/>
          <w:sz w:val="32"/>
          <w:szCs w:val="32"/>
          <w:rtl/>
        </w:rPr>
        <w:drawing>
          <wp:anchor distT="0" distB="0" distL="114300" distR="114300" simplePos="0" relativeHeight="251674624" behindDoc="0" locked="0" layoutInCell="1" allowOverlap="1" wp14:anchorId="0373177F" wp14:editId="71591436">
            <wp:simplePos x="0" y="0"/>
            <wp:positionH relativeFrom="column">
              <wp:posOffset>556895</wp:posOffset>
            </wp:positionH>
            <wp:positionV relativeFrom="paragraph">
              <wp:posOffset>13335</wp:posOffset>
            </wp:positionV>
            <wp:extent cx="4171950" cy="4370705"/>
            <wp:effectExtent l="0" t="0" r="0" b="0"/>
            <wp:wrapSquare wrapText="bothSides"/>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1950" cy="4370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0F2883" w14:textId="77777777" w:rsidR="002843D7" w:rsidRPr="001D1004" w:rsidRDefault="002843D7" w:rsidP="002843D7">
      <w:pPr>
        <w:rPr>
          <w:rFonts w:ascii="Traditional Arabic" w:hAnsi="Traditional Arabic" w:cs="Traditional Arabic"/>
          <w:sz w:val="32"/>
          <w:szCs w:val="32"/>
          <w:rtl/>
        </w:rPr>
      </w:pPr>
    </w:p>
    <w:p w14:paraId="3991F784" w14:textId="77777777" w:rsidR="002843D7" w:rsidRPr="001D1004" w:rsidRDefault="002843D7" w:rsidP="002843D7">
      <w:pPr>
        <w:rPr>
          <w:rFonts w:ascii="Traditional Arabic" w:hAnsi="Traditional Arabic" w:cs="Traditional Arabic"/>
          <w:sz w:val="32"/>
          <w:szCs w:val="32"/>
          <w:rtl/>
        </w:rPr>
      </w:pPr>
    </w:p>
    <w:p w14:paraId="2FD15932" w14:textId="77777777" w:rsidR="002843D7" w:rsidRDefault="002843D7" w:rsidP="002843D7">
      <w:pPr>
        <w:tabs>
          <w:tab w:val="left" w:pos="3073"/>
        </w:tabs>
        <w:rPr>
          <w:rFonts w:ascii="Traditional Arabic" w:hAnsi="Traditional Arabic" w:cs="Traditional Arabic"/>
          <w:sz w:val="32"/>
          <w:szCs w:val="32"/>
          <w:rtl/>
        </w:rPr>
      </w:pPr>
      <w:r>
        <w:rPr>
          <w:rFonts w:ascii="Traditional Arabic" w:hAnsi="Traditional Arabic" w:cs="Traditional Arabic"/>
          <w:sz w:val="32"/>
          <w:szCs w:val="32"/>
          <w:rtl/>
        </w:rPr>
        <w:tab/>
      </w:r>
    </w:p>
    <w:p w14:paraId="0D57AFA1" w14:textId="77777777" w:rsidR="002843D7" w:rsidRDefault="002843D7" w:rsidP="002843D7">
      <w:pPr>
        <w:rPr>
          <w:rFonts w:ascii="Traditional Arabic" w:hAnsi="Traditional Arabic" w:cs="Traditional Arabic"/>
          <w:sz w:val="32"/>
          <w:szCs w:val="32"/>
          <w:rtl/>
        </w:rPr>
      </w:pPr>
    </w:p>
    <w:p w14:paraId="77F96C81" w14:textId="77777777" w:rsidR="002843D7" w:rsidRDefault="002843D7" w:rsidP="002843D7">
      <w:pPr>
        <w:rPr>
          <w:rFonts w:ascii="Traditional Arabic" w:hAnsi="Traditional Arabic" w:cs="Traditional Arabic"/>
          <w:sz w:val="32"/>
          <w:szCs w:val="32"/>
          <w:rtl/>
        </w:rPr>
      </w:pPr>
    </w:p>
    <w:p w14:paraId="36C499D5" w14:textId="77777777" w:rsidR="002843D7" w:rsidRPr="001D1004" w:rsidRDefault="002843D7" w:rsidP="002843D7">
      <w:pPr>
        <w:rPr>
          <w:rFonts w:ascii="Traditional Arabic" w:hAnsi="Traditional Arabic" w:cs="Traditional Arabic"/>
          <w:sz w:val="32"/>
          <w:szCs w:val="32"/>
          <w:rtl/>
        </w:rPr>
      </w:pPr>
    </w:p>
    <w:p w14:paraId="2F4E5BB8" w14:textId="77777777" w:rsidR="002843D7" w:rsidRPr="001D1004" w:rsidRDefault="002843D7" w:rsidP="002843D7">
      <w:pPr>
        <w:rPr>
          <w:rFonts w:ascii="Traditional Arabic" w:hAnsi="Traditional Arabic" w:cs="Traditional Arabic"/>
          <w:sz w:val="32"/>
          <w:szCs w:val="32"/>
          <w:rtl/>
        </w:rPr>
      </w:pPr>
    </w:p>
    <w:p w14:paraId="6C21656D" w14:textId="77777777" w:rsidR="002843D7" w:rsidRPr="001D1004" w:rsidRDefault="002843D7" w:rsidP="002843D7">
      <w:pPr>
        <w:rPr>
          <w:rFonts w:ascii="Traditional Arabic" w:hAnsi="Traditional Arabic" w:cs="Traditional Arabic"/>
          <w:sz w:val="32"/>
          <w:szCs w:val="32"/>
          <w:rtl/>
        </w:rPr>
      </w:pPr>
    </w:p>
    <w:p w14:paraId="583D00A8" w14:textId="77777777" w:rsidR="002843D7" w:rsidRPr="001D1004" w:rsidRDefault="002843D7" w:rsidP="002843D7">
      <w:pPr>
        <w:rPr>
          <w:rFonts w:ascii="Traditional Arabic" w:hAnsi="Traditional Arabic" w:cs="Traditional Arabic"/>
          <w:sz w:val="32"/>
          <w:szCs w:val="32"/>
          <w:rtl/>
        </w:rPr>
      </w:pPr>
    </w:p>
    <w:p w14:paraId="374F02D3" w14:textId="77777777" w:rsidR="002843D7" w:rsidRDefault="002843D7" w:rsidP="002843D7">
      <w:pPr>
        <w:rPr>
          <w:rFonts w:ascii="Traditional Arabic" w:hAnsi="Traditional Arabic" w:cs="Traditional Arabic"/>
          <w:sz w:val="32"/>
          <w:szCs w:val="32"/>
          <w:rtl/>
        </w:rPr>
      </w:pPr>
    </w:p>
    <w:p w14:paraId="6D2C31AA" w14:textId="77777777" w:rsidR="002843D7" w:rsidRPr="001D1004" w:rsidRDefault="002843D7" w:rsidP="002843D7">
      <w:pPr>
        <w:spacing w:line="240" w:lineRule="auto"/>
        <w:ind w:left="-172"/>
        <w:jc w:val="both"/>
        <w:rPr>
          <w:rFonts w:ascii="Traditional Arabic" w:hAnsi="Traditional Arabic" w:cs="Traditional Arabic"/>
          <w:b/>
          <w:bCs/>
          <w:color w:val="000000" w:themeColor="text1"/>
          <w:sz w:val="56"/>
          <w:szCs w:val="56"/>
          <w:rtl/>
        </w:rPr>
      </w:pPr>
      <w:r>
        <w:rPr>
          <w:rFonts w:ascii="Traditional Arabic" w:hAnsi="Traditional Arabic" w:cs="Traditional Arabic"/>
          <w:sz w:val="32"/>
          <w:szCs w:val="32"/>
          <w:rtl/>
        </w:rPr>
        <w:tab/>
      </w:r>
      <w:r w:rsidRPr="001D1004">
        <w:rPr>
          <w:rFonts w:ascii="Traditional Arabic" w:hAnsi="Traditional Arabic" w:cs="Traditional Arabic"/>
          <w:b/>
          <w:bCs/>
          <w:color w:val="000000" w:themeColor="text1"/>
          <w:sz w:val="56"/>
          <w:szCs w:val="56"/>
          <w:rtl/>
        </w:rPr>
        <w:t>﴿</w:t>
      </w:r>
      <w:r w:rsidRPr="001D1004">
        <w:rPr>
          <w:rFonts w:ascii="Traditional Arabic" w:hAnsi="Traditional Arabic" w:cs="Traditional Arabic"/>
          <w:b/>
          <w:bCs/>
          <w:color w:val="000000" w:themeColor="text1"/>
          <w:sz w:val="52"/>
          <w:szCs w:val="52"/>
          <w:rtl/>
        </w:rPr>
        <w:t>يَرْفَعِ اللَّهُ الَّذِينَ آمَنُوا مِنْكُمْ وَالَّذِينَ أُوتُوا الْعِلْمَ دَرَجَاتٍ</w:t>
      </w:r>
      <w:r w:rsidRPr="001D1004">
        <w:rPr>
          <w:rFonts w:ascii="Traditional Arabic" w:hAnsi="Traditional Arabic" w:cs="Traditional Arabic"/>
          <w:b/>
          <w:bCs/>
          <w:color w:val="000000" w:themeColor="text1"/>
          <w:sz w:val="52"/>
          <w:szCs w:val="52"/>
        </w:rPr>
        <w:t> </w:t>
      </w:r>
      <w:r w:rsidRPr="001D1004">
        <w:rPr>
          <w:rFonts w:ascii="Traditional Arabic" w:hAnsi="Traditional Arabic" w:cs="Traditional Arabic"/>
          <w:b/>
          <w:bCs/>
          <w:color w:val="000000" w:themeColor="text1"/>
          <w:sz w:val="52"/>
          <w:szCs w:val="52"/>
          <w:rtl/>
        </w:rPr>
        <w:t>وَاللَّهُ بِمَا تَعْمَلُونَ خَبِيرٌ</w:t>
      </w:r>
      <w:r w:rsidRPr="001D1004">
        <w:rPr>
          <w:rFonts w:ascii="Traditional Arabic" w:hAnsi="Traditional Arabic" w:cs="Traditional Arabic"/>
          <w:b/>
          <w:bCs/>
          <w:color w:val="000000" w:themeColor="text1"/>
          <w:sz w:val="56"/>
          <w:szCs w:val="56"/>
          <w:rtl/>
        </w:rPr>
        <w:t xml:space="preserve">﴾ </w:t>
      </w:r>
      <w:r w:rsidRPr="001D1004">
        <w:rPr>
          <w:rFonts w:ascii="Traditional Arabic" w:hAnsi="Traditional Arabic" w:cs="Traditional Arabic"/>
          <w:b/>
          <w:bCs/>
          <w:color w:val="000000" w:themeColor="text1"/>
          <w:sz w:val="40"/>
          <w:szCs w:val="40"/>
        </w:rPr>
        <w:t>]</w:t>
      </w:r>
      <w:r w:rsidRPr="001D1004">
        <w:rPr>
          <w:rFonts w:ascii="Traditional Arabic" w:hAnsi="Traditional Arabic" w:cs="Traditional Arabic"/>
          <w:b/>
          <w:bCs/>
          <w:color w:val="000000" w:themeColor="text1"/>
          <w:sz w:val="34"/>
          <w:szCs w:val="34"/>
          <w:rtl/>
        </w:rPr>
        <w:t>سورة المجادلة الآية : 11</w:t>
      </w:r>
      <w:r w:rsidRPr="001D1004">
        <w:rPr>
          <w:rFonts w:ascii="Traditional Arabic" w:hAnsi="Traditional Arabic" w:cs="Traditional Arabic"/>
          <w:b/>
          <w:bCs/>
          <w:color w:val="000000" w:themeColor="text1"/>
          <w:sz w:val="42"/>
          <w:szCs w:val="42"/>
        </w:rPr>
        <w:t>[</w:t>
      </w:r>
      <w:r w:rsidRPr="001D1004">
        <w:rPr>
          <w:rFonts w:ascii="Traditional Arabic" w:hAnsi="Traditional Arabic" w:cs="Traditional Arabic"/>
          <w:b/>
          <w:bCs/>
          <w:color w:val="000000" w:themeColor="text1"/>
          <w:sz w:val="66"/>
          <w:szCs w:val="66"/>
          <w:rtl/>
        </w:rPr>
        <w:t xml:space="preserve"> </w:t>
      </w:r>
    </w:p>
    <w:p w14:paraId="537A3EDE" w14:textId="77777777" w:rsidR="002843D7" w:rsidRPr="001D1004" w:rsidRDefault="002843D7" w:rsidP="002843D7">
      <w:pPr>
        <w:jc w:val="center"/>
        <w:rPr>
          <w:rFonts w:ascii="Traditional Arabic" w:hAnsi="Traditional Arabic" w:cs="Traditional Arabic"/>
          <w:b/>
          <w:bCs/>
          <w:color w:val="000000" w:themeColor="text1"/>
          <w:sz w:val="40"/>
          <w:szCs w:val="40"/>
          <w:rtl/>
        </w:rPr>
      </w:pPr>
      <w:r w:rsidRPr="001D1004">
        <w:rPr>
          <w:rFonts w:ascii="Traditional Arabic" w:hAnsi="Traditional Arabic" w:cs="Traditional Arabic"/>
          <w:b/>
          <w:bCs/>
          <w:color w:val="000000" w:themeColor="text1"/>
          <w:sz w:val="40"/>
          <w:szCs w:val="40"/>
          <w:rtl/>
        </w:rPr>
        <w:t>صدق الله العظيم</w:t>
      </w:r>
    </w:p>
    <w:p w14:paraId="13CAAB16" w14:textId="77777777" w:rsidR="002843D7" w:rsidRDefault="002843D7" w:rsidP="002843D7">
      <w:pPr>
        <w:tabs>
          <w:tab w:val="left" w:pos="1948"/>
        </w:tabs>
        <w:rPr>
          <w:rFonts w:ascii="Traditional Arabic" w:hAnsi="Traditional Arabic" w:cs="Traditional Arabic"/>
          <w:sz w:val="32"/>
          <w:szCs w:val="32"/>
          <w:rtl/>
        </w:rPr>
      </w:pPr>
    </w:p>
    <w:p w14:paraId="611215B3" w14:textId="77777777" w:rsidR="002843D7" w:rsidRDefault="002843D7" w:rsidP="002843D7">
      <w:pPr>
        <w:rPr>
          <w:rFonts w:ascii="Traditional Arabic" w:hAnsi="Traditional Arabic" w:cs="Traditional Arabic"/>
          <w:sz w:val="32"/>
          <w:szCs w:val="32"/>
          <w:rtl/>
        </w:rPr>
      </w:pPr>
    </w:p>
    <w:p w14:paraId="0DD76266" w14:textId="77777777" w:rsidR="002843D7" w:rsidRDefault="002843D7" w:rsidP="002843D7">
      <w:pPr>
        <w:rPr>
          <w:rFonts w:ascii="Traditional Arabic" w:hAnsi="Traditional Arabic" w:cs="Traditional Arabic"/>
          <w:sz w:val="32"/>
          <w:szCs w:val="32"/>
          <w:rtl/>
        </w:rPr>
      </w:pPr>
      <w:r>
        <w:rPr>
          <w:rFonts w:ascii="Traditional Arabic" w:hAnsi="Traditional Arabic" w:cs="Traditional Arabic"/>
          <w:noProof/>
          <w:sz w:val="32"/>
          <w:szCs w:val="32"/>
          <w:rtl/>
        </w:rPr>
        <mc:AlternateContent>
          <mc:Choice Requires="wps">
            <w:drawing>
              <wp:anchor distT="0" distB="0" distL="114300" distR="114300" simplePos="0" relativeHeight="251666432" behindDoc="0" locked="0" layoutInCell="1" allowOverlap="1" wp14:anchorId="01695AD9" wp14:editId="305DFE14">
                <wp:simplePos x="0" y="0"/>
                <wp:positionH relativeFrom="column">
                  <wp:posOffset>2212473</wp:posOffset>
                </wp:positionH>
                <wp:positionV relativeFrom="paragraph">
                  <wp:posOffset>472218</wp:posOffset>
                </wp:positionV>
                <wp:extent cx="1133475" cy="723900"/>
                <wp:effectExtent l="0" t="0" r="9525" b="0"/>
                <wp:wrapNone/>
                <wp:docPr id="5" name="مستطيل مستدير الزوايا 5"/>
                <wp:cNvGraphicFramePr/>
                <a:graphic xmlns:a="http://schemas.openxmlformats.org/drawingml/2006/main">
                  <a:graphicData uri="http://schemas.microsoft.com/office/word/2010/wordprocessingShape">
                    <wps:wsp>
                      <wps:cNvSpPr/>
                      <wps:spPr>
                        <a:xfrm>
                          <a:off x="0" y="0"/>
                          <a:ext cx="1133475" cy="72390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3A6C240" id="مستطيل مستدير الزوايا 5" o:spid="_x0000_s1026" style="position:absolute;margin-left:174.2pt;margin-top:37.2pt;width:89.25pt;height:57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" fillcolor="white [3201]" stroked="f" strokeweight="1pt">
                <v:stroke joinstyle="miter"/>
              </v:roundrect>
            </w:pict>
          </mc:Fallback>
        </mc:AlternateContent>
      </w:r>
    </w:p>
    <w:p w14:paraId="1AE6ABE3" w14:textId="77777777" w:rsidR="002843D7" w:rsidRPr="001D1004" w:rsidRDefault="002843D7" w:rsidP="002843D7">
      <w:pPr>
        <w:rPr>
          <w:rFonts w:ascii="Traditional Arabic" w:hAnsi="Traditional Arabic" w:cs="Traditional Arabic"/>
          <w:sz w:val="32"/>
          <w:szCs w:val="32"/>
          <w:rtl/>
        </w:rPr>
        <w:sectPr w:rsidR="002843D7" w:rsidRPr="001D1004" w:rsidSect="00135F3F">
          <w:type w:val="continuous"/>
          <w:pgSz w:w="11906" w:h="16838"/>
          <w:pgMar w:top="1418" w:right="1985" w:bottom="1418" w:left="1418" w:header="709" w:footer="709" w:gutter="0"/>
          <w:pgNumType w:start="2"/>
          <w:cols w:space="708"/>
          <w:bidi/>
          <w:rtlGutter/>
          <w:docGrid w:linePitch="360"/>
        </w:sectPr>
      </w:pPr>
    </w:p>
    <w:p w14:paraId="1E5CEC39" w14:textId="77777777" w:rsidR="002843D7" w:rsidRPr="00F872EA" w:rsidRDefault="002843D7" w:rsidP="002843D7">
      <w:pPr>
        <w:jc w:val="center"/>
        <w:rPr>
          <w:rFonts w:ascii="Traditional Arabic" w:hAnsi="Traditional Arabic" w:cs="Traditional Arabic"/>
          <w:b/>
          <w:bCs/>
          <w:color w:val="000000"/>
          <w:sz w:val="32"/>
          <w:szCs w:val="32"/>
          <w:rtl/>
        </w:rPr>
      </w:pPr>
      <w:r w:rsidRPr="00F872EA">
        <w:rPr>
          <w:rFonts w:ascii="Traditional Arabic" w:hAnsi="Traditional Arabic" w:cs="Traditional Arabic"/>
          <w:b/>
          <w:bCs/>
          <w:color w:val="000000"/>
          <w:sz w:val="32"/>
          <w:szCs w:val="32"/>
          <w:rtl/>
        </w:rPr>
        <w:lastRenderedPageBreak/>
        <w:t>إهـــــــــــــــداء</w:t>
      </w:r>
    </w:p>
    <w:p w14:paraId="6DDF087E" w14:textId="77777777"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إلى أبي العطوف.... قدوتي، ومثلي الأعلى في الحياة؛ فهو من علَّمني كيف أعيش بكرامة وشموخ.</w:t>
      </w:r>
    </w:p>
    <w:p w14:paraId="2055B60C" w14:textId="77777777"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إلى أمي الحنونة...... لا أجد كلمات يمكن أن تمنحها حقها، فهي ملحمة الحب وفرحة العمر، ومثال التفاني والعطاء، حفظها الله.</w:t>
      </w:r>
    </w:p>
    <w:p w14:paraId="1335AFF9" w14:textId="4A4CE3AA"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إلى زوج</w:t>
      </w:r>
      <w:r w:rsidR="00C067AE">
        <w:rPr>
          <w:rFonts w:ascii="Traditional Arabic" w:hAnsi="Traditional Arabic" w:cs="Traditional Arabic" w:hint="cs"/>
          <w:color w:val="000000"/>
          <w:sz w:val="32"/>
          <w:szCs w:val="32"/>
          <w:rtl/>
        </w:rPr>
        <w:t>ت</w:t>
      </w:r>
      <w:r w:rsidRPr="00B22BD2">
        <w:rPr>
          <w:rFonts w:ascii="Traditional Arabic" w:hAnsi="Traditional Arabic" w:cs="Traditional Arabic"/>
          <w:color w:val="000000"/>
          <w:sz w:val="32"/>
          <w:szCs w:val="32"/>
          <w:rtl/>
        </w:rPr>
        <w:t>ي الغالي</w:t>
      </w:r>
      <w:r w:rsidRPr="00B22BD2">
        <w:rPr>
          <w:rFonts w:ascii="Traditional Arabic" w:hAnsi="Traditional Arabic" w:cs="Traditional Arabic" w:hint="cs"/>
          <w:color w:val="000000"/>
          <w:sz w:val="32"/>
          <w:szCs w:val="32"/>
          <w:rtl/>
        </w:rPr>
        <w:t>ة</w:t>
      </w:r>
      <w:r w:rsidRPr="00B22BD2">
        <w:rPr>
          <w:rFonts w:ascii="Traditional Arabic" w:hAnsi="Traditional Arabic" w:cs="Traditional Arabic"/>
          <w:color w:val="000000"/>
          <w:sz w:val="32"/>
          <w:szCs w:val="32"/>
          <w:rtl/>
        </w:rPr>
        <w:t>.... أسمى رموز الإخلاص والوفاء ورفيق الدرب</w:t>
      </w:r>
      <w:r w:rsidRPr="00B22BD2">
        <w:rPr>
          <w:rFonts w:ascii="Traditional Arabic" w:hAnsi="Traditional Arabic" w:cs="Traditional Arabic" w:hint="cs"/>
          <w:color w:val="000000"/>
          <w:sz w:val="32"/>
          <w:szCs w:val="32"/>
          <w:rtl/>
        </w:rPr>
        <w:t>.</w:t>
      </w:r>
    </w:p>
    <w:p w14:paraId="0DAC8D1F" w14:textId="77777777"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 xml:space="preserve">إلى </w:t>
      </w:r>
      <w:r w:rsidRPr="00B22BD2">
        <w:rPr>
          <w:rFonts w:ascii="Traditional Arabic" w:hAnsi="Traditional Arabic" w:cs="Traditional Arabic" w:hint="cs"/>
          <w:color w:val="000000"/>
          <w:sz w:val="32"/>
          <w:szCs w:val="32"/>
          <w:rtl/>
        </w:rPr>
        <w:t>أولادي</w:t>
      </w:r>
      <w:r w:rsidRPr="00B22BD2">
        <w:rPr>
          <w:rFonts w:ascii="Traditional Arabic" w:hAnsi="Traditional Arabic" w:cs="Traditional Arabic"/>
          <w:color w:val="000000"/>
          <w:sz w:val="32"/>
          <w:szCs w:val="32"/>
          <w:rtl/>
        </w:rPr>
        <w:t xml:space="preserve">..... </w:t>
      </w:r>
      <w:r w:rsidRPr="00B22BD2">
        <w:rPr>
          <w:rFonts w:ascii="Traditional Arabic" w:hAnsi="Traditional Arabic" w:cs="Traditional Arabic" w:hint="cs"/>
          <w:color w:val="000000"/>
          <w:sz w:val="32"/>
          <w:szCs w:val="32"/>
          <w:rtl/>
        </w:rPr>
        <w:t>فلذ</w:t>
      </w:r>
      <w:r>
        <w:rPr>
          <w:rFonts w:ascii="Traditional Arabic" w:hAnsi="Traditional Arabic" w:cs="Traditional Arabic" w:hint="cs"/>
          <w:color w:val="000000"/>
          <w:sz w:val="32"/>
          <w:szCs w:val="32"/>
          <w:rtl/>
        </w:rPr>
        <w:t>ا</w:t>
      </w:r>
      <w:r w:rsidRPr="00B22BD2">
        <w:rPr>
          <w:rFonts w:ascii="Traditional Arabic" w:hAnsi="Traditional Arabic" w:cs="Traditional Arabic" w:hint="cs"/>
          <w:color w:val="000000"/>
          <w:sz w:val="32"/>
          <w:szCs w:val="32"/>
          <w:rtl/>
        </w:rPr>
        <w:t>ت</w:t>
      </w:r>
      <w:r w:rsidRPr="00B22BD2">
        <w:rPr>
          <w:rFonts w:ascii="Traditional Arabic" w:hAnsi="Traditional Arabic" w:cs="Traditional Arabic"/>
          <w:color w:val="000000"/>
          <w:sz w:val="32"/>
          <w:szCs w:val="32"/>
          <w:rtl/>
        </w:rPr>
        <w:t xml:space="preserve"> </w:t>
      </w:r>
      <w:r w:rsidRPr="00B22BD2">
        <w:rPr>
          <w:rFonts w:ascii="Traditional Arabic" w:hAnsi="Traditional Arabic" w:cs="Traditional Arabic" w:hint="cs"/>
          <w:color w:val="000000"/>
          <w:sz w:val="32"/>
          <w:szCs w:val="32"/>
          <w:rtl/>
        </w:rPr>
        <w:t>كبدي</w:t>
      </w:r>
      <w:r w:rsidRPr="00B22BD2">
        <w:rPr>
          <w:rFonts w:ascii="Traditional Arabic" w:hAnsi="Traditional Arabic" w:cs="Traditional Arabic"/>
          <w:color w:val="000000"/>
          <w:sz w:val="32"/>
          <w:szCs w:val="32"/>
          <w:rtl/>
        </w:rPr>
        <w:t>.</w:t>
      </w:r>
    </w:p>
    <w:p w14:paraId="2FAE9170" w14:textId="77777777" w:rsidR="002843D7" w:rsidRPr="00B22BD2" w:rsidRDefault="002843D7" w:rsidP="002843D7">
      <w:pPr>
        <w:tabs>
          <w:tab w:val="left" w:pos="566"/>
        </w:tabs>
        <w:spacing w:line="360" w:lineRule="auto"/>
        <w:ind w:firstLine="357"/>
        <w:rPr>
          <w:rFonts w:ascii="Traditional Arabic" w:hAnsi="Traditional Arabic" w:cs="Traditional Arabic"/>
          <w:color w:val="000000"/>
          <w:sz w:val="32"/>
          <w:szCs w:val="32"/>
          <w:rtl/>
        </w:rPr>
      </w:pPr>
      <w:r w:rsidRPr="00B22BD2">
        <w:rPr>
          <w:rFonts w:ascii="Traditional Arabic" w:hAnsi="Traditional Arabic" w:cs="Traditional Arabic"/>
          <w:color w:val="000000"/>
          <w:sz w:val="32"/>
          <w:szCs w:val="32"/>
          <w:rtl/>
        </w:rPr>
        <w:t>إلى إخوتي.... سندي وعضدي ومشاطري أفراحي وأحزاني.</w:t>
      </w:r>
    </w:p>
    <w:p w14:paraId="570E51D9" w14:textId="77777777" w:rsidR="002843D7" w:rsidRPr="00B22BD2" w:rsidRDefault="002843D7" w:rsidP="002843D7">
      <w:pPr>
        <w:ind w:firstLine="357"/>
        <w:jc w:val="center"/>
        <w:rPr>
          <w:rFonts w:ascii="Traditional Arabic" w:hAnsi="Traditional Arabic" w:cs="Traditional Arabic"/>
          <w:b/>
          <w:bCs/>
          <w:color w:val="000000"/>
          <w:sz w:val="32"/>
          <w:szCs w:val="32"/>
          <w:rtl/>
          <w:lang w:eastAsia="ar-SA"/>
        </w:rPr>
      </w:pPr>
      <w:r>
        <w:rPr>
          <w:rFonts w:ascii="Traditional Arabic" w:hAnsi="Traditional Arabic" w:cs="Traditional Arabic" w:hint="cs"/>
          <w:b/>
          <w:bCs/>
          <w:color w:val="000000"/>
          <w:sz w:val="32"/>
          <w:szCs w:val="32"/>
          <w:rtl/>
          <w:lang w:eastAsia="ar-SA"/>
        </w:rPr>
        <w:t xml:space="preserve">                                                                      </w:t>
      </w:r>
      <w:r w:rsidRPr="00B22BD2">
        <w:rPr>
          <w:rFonts w:ascii="Traditional Arabic" w:hAnsi="Traditional Arabic" w:cs="Traditional Arabic"/>
          <w:b/>
          <w:bCs/>
          <w:color w:val="000000"/>
          <w:sz w:val="32"/>
          <w:szCs w:val="32"/>
          <w:rtl/>
          <w:lang w:eastAsia="ar-SA"/>
        </w:rPr>
        <w:t>الباحث</w:t>
      </w:r>
    </w:p>
    <w:p w14:paraId="5B66DBB4" w14:textId="77777777" w:rsidR="002843D7" w:rsidRPr="00B22BD2" w:rsidRDefault="002843D7" w:rsidP="002843D7">
      <w:pPr>
        <w:spacing w:after="120" w:line="276" w:lineRule="auto"/>
        <w:jc w:val="center"/>
        <w:rPr>
          <w:rStyle w:val="Heading6Char"/>
          <w:rFonts w:ascii="Traditional Arabic" w:hAnsi="Traditional Arabic" w:cs="Traditional Arabic"/>
          <w:sz w:val="44"/>
          <w:szCs w:val="44"/>
          <w:rtl/>
        </w:rPr>
      </w:pPr>
      <w:r w:rsidRPr="00B22BD2">
        <w:rPr>
          <w:rFonts w:cs="Traditional Arabic" w:hint="cs"/>
          <w:b/>
          <w:bCs/>
          <w:sz w:val="32"/>
          <w:szCs w:val="32"/>
          <w:rtl/>
        </w:rPr>
        <w:t xml:space="preserve">                                                                  </w:t>
      </w:r>
      <w:r>
        <w:rPr>
          <w:rFonts w:cs="Traditional Arabic" w:hint="cs"/>
          <w:b/>
          <w:bCs/>
          <w:sz w:val="32"/>
          <w:szCs w:val="32"/>
          <w:rtl/>
        </w:rPr>
        <w:t xml:space="preserve">       </w:t>
      </w:r>
      <w:r w:rsidRPr="00B22BD2">
        <w:rPr>
          <w:rFonts w:cs="Traditional Arabic" w:hint="eastAsia"/>
          <w:b/>
          <w:bCs/>
          <w:sz w:val="32"/>
          <w:szCs w:val="32"/>
          <w:rtl/>
        </w:rPr>
        <w:t>ماجد</w:t>
      </w:r>
      <w:r w:rsidRPr="00B22BD2">
        <w:rPr>
          <w:rFonts w:cs="Traditional Arabic"/>
          <w:b/>
          <w:bCs/>
          <w:sz w:val="32"/>
          <w:szCs w:val="32"/>
          <w:rtl/>
        </w:rPr>
        <w:t xml:space="preserve"> </w:t>
      </w:r>
      <w:r w:rsidRPr="00B22BD2">
        <w:rPr>
          <w:rFonts w:cs="Traditional Arabic" w:hint="eastAsia"/>
          <w:b/>
          <w:bCs/>
          <w:sz w:val="32"/>
          <w:szCs w:val="32"/>
          <w:rtl/>
        </w:rPr>
        <w:t>ناصر</w:t>
      </w:r>
      <w:r w:rsidRPr="00B22BD2">
        <w:rPr>
          <w:rFonts w:cs="Traditional Arabic"/>
          <w:b/>
          <w:bCs/>
          <w:sz w:val="32"/>
          <w:szCs w:val="32"/>
          <w:rtl/>
        </w:rPr>
        <w:t xml:space="preserve"> </w:t>
      </w:r>
      <w:r w:rsidRPr="00B22BD2">
        <w:rPr>
          <w:rFonts w:cs="Traditional Arabic" w:hint="eastAsia"/>
          <w:b/>
          <w:bCs/>
          <w:sz w:val="32"/>
          <w:szCs w:val="32"/>
          <w:rtl/>
        </w:rPr>
        <w:t>العماري</w:t>
      </w:r>
    </w:p>
    <w:p w14:paraId="14077B7C"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E18F785"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EDCA15B"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126D33D"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98280F6"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E9A20E1"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9EC247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33FC312"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r w:rsidRPr="003A1090">
        <w:rPr>
          <w:rFonts w:ascii="Traditional Arabic" w:hAnsi="Traditional Arabic" w:cs="Traditional Arabic"/>
          <w:b/>
          <w:bCs/>
          <w:noProof/>
          <w:sz w:val="40"/>
          <w:szCs w:val="40"/>
          <w:rtl/>
        </w:rPr>
        <w:lastRenderedPageBreak/>
        <mc:AlternateContent>
          <mc:Choice Requires="wps">
            <w:drawing>
              <wp:anchor distT="0" distB="0" distL="114300" distR="114300" simplePos="0" relativeHeight="251673600" behindDoc="0" locked="0" layoutInCell="1" allowOverlap="1" wp14:anchorId="3C780DEC" wp14:editId="64BAE34F">
                <wp:simplePos x="0" y="0"/>
                <wp:positionH relativeFrom="column">
                  <wp:posOffset>1737995</wp:posOffset>
                </wp:positionH>
                <wp:positionV relativeFrom="paragraph">
                  <wp:posOffset>33020</wp:posOffset>
                </wp:positionV>
                <wp:extent cx="2371725" cy="523875"/>
                <wp:effectExtent l="0" t="0" r="0" b="9525"/>
                <wp:wrapNone/>
                <wp:docPr id="660"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1725" cy="523875"/>
                        </a:xfrm>
                        <a:prstGeom prst="rect">
                          <a:avLst/>
                        </a:prstGeom>
                        <a:noFill/>
                        <a:ln>
                          <a:noFill/>
                        </a:ln>
                        <a:effectLst/>
                      </wps:spPr>
                      <wps:txbx>
                        <w:txbxContent>
                          <w:p w14:paraId="642BF243" w14:textId="77777777" w:rsidR="00135F3F" w:rsidRPr="00C01EBE" w:rsidRDefault="00135F3F" w:rsidP="002843D7">
                            <w:pPr>
                              <w:rPr>
                                <w:rFonts w:ascii="Traditional Arabic" w:hAnsi="Traditional Arabic" w:cs="Traditional Arabic"/>
                                <w:b/>
                                <w:bCs/>
                                <w:sz w:val="44"/>
                                <w:szCs w:val="44"/>
                              </w:rPr>
                            </w:pPr>
                            <w:r>
                              <w:rPr>
                                <w:rFonts w:ascii="Traditional Arabic" w:hAnsi="Traditional Arabic" w:cs="Traditional Arabic" w:hint="cs"/>
                                <w:b/>
                                <w:bCs/>
                                <w:sz w:val="44"/>
                                <w:szCs w:val="44"/>
                                <w:rtl/>
                              </w:rPr>
                              <w:t xml:space="preserve">         </w:t>
                            </w:r>
                            <w:r w:rsidRPr="00C01EBE">
                              <w:rPr>
                                <w:rFonts w:ascii="Traditional Arabic" w:hAnsi="Traditional Arabic" w:cs="Traditional Arabic"/>
                                <w:b/>
                                <w:bCs/>
                                <w:sz w:val="44"/>
                                <w:szCs w:val="44"/>
                                <w:rtl/>
                              </w:rPr>
                              <w:t>شكر وتقدير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780DEC" id="_x0000_t202" coordsize="21600,21600" o:spt="202" path="m,l,21600r21600,l21600,xe">
                <v:stroke joinstyle="miter"/>
                <v:path gradientshapeok="t" o:connecttype="rect"/>
              </v:shapetype>
              <v:shape id="مربع نص 4" o:spid="_x0000_s1026" type="#_x0000_t202" style="position:absolute;left:0;text-align:left;margin-left:136.85pt;margin-top:2.6pt;width:186.75pt;height:4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" filled="f" stroked="f">
                <v:textbox>
                  <w:txbxContent>
                    <w:p w14:paraId="642BF243" w14:textId="77777777" w:rsidR="00135F3F" w:rsidRPr="00C01EBE" w:rsidRDefault="00135F3F" w:rsidP="002843D7">
                      <w:pPr>
                        <w:rPr>
                          <w:rFonts w:ascii="Traditional Arabic" w:hAnsi="Traditional Arabic" w:cs="Traditional Arabic"/>
                          <w:b/>
                          <w:bCs/>
                          <w:sz w:val="44"/>
                          <w:szCs w:val="44"/>
                        </w:rPr>
                      </w:pPr>
                      <w:r>
                        <w:rPr>
                          <w:rFonts w:ascii="Traditional Arabic" w:hAnsi="Traditional Arabic" w:cs="Traditional Arabic" w:hint="cs"/>
                          <w:b/>
                          <w:bCs/>
                          <w:sz w:val="44"/>
                          <w:szCs w:val="44"/>
                          <w:rtl/>
                        </w:rPr>
                        <w:t xml:space="preserve">         </w:t>
                      </w:r>
                      <w:r w:rsidRPr="00C01EBE">
                        <w:rPr>
                          <w:rFonts w:ascii="Traditional Arabic" w:hAnsi="Traditional Arabic" w:cs="Traditional Arabic"/>
                          <w:b/>
                          <w:bCs/>
                          <w:sz w:val="44"/>
                          <w:szCs w:val="44"/>
                          <w:rtl/>
                        </w:rPr>
                        <w:t>شكر وتقدير</w:t>
                      </w:r>
                    </w:p>
                  </w:txbxContent>
                </v:textbox>
              </v:shape>
            </w:pict>
          </mc:Fallback>
        </mc:AlternateContent>
      </w:r>
    </w:p>
    <w:p w14:paraId="302B5B36" w14:textId="77777777" w:rsidR="002843D7" w:rsidRPr="00B22BD2" w:rsidRDefault="002843D7" w:rsidP="002843D7">
      <w:pPr>
        <w:widowControl w:val="0"/>
        <w:spacing w:after="0"/>
        <w:ind w:left="-285" w:firstLine="425"/>
        <w:jc w:val="lowKashida"/>
        <w:rPr>
          <w:rFonts w:ascii="Times New Roman" w:hAnsi="Times New Roman" w:cs="Traditional Arabic"/>
          <w:color w:val="000000"/>
          <w:sz w:val="32"/>
          <w:szCs w:val="32"/>
          <w:lang w:eastAsia="ar-SA"/>
        </w:rPr>
      </w:pPr>
      <w:r w:rsidRPr="00B22BD2">
        <w:rPr>
          <w:rFonts w:ascii="Times New Roman" w:hAnsi="Times New Roman" w:cs="Traditional Arabic"/>
          <w:color w:val="000000"/>
          <w:sz w:val="32"/>
          <w:szCs w:val="32"/>
          <w:rtl/>
          <w:lang w:eastAsia="ar-SA"/>
        </w:rPr>
        <w:t>الحمد لله الذي بنعمته تتم الصالحات، والذي أنعم علينا بجزيل الهبات، والصلاة والسلام على خير البريات، محمد بن عبد الله عليه أفضل الصلوات وبعد:</w:t>
      </w:r>
    </w:p>
    <w:p w14:paraId="0A570003" w14:textId="77777777" w:rsidR="002843D7" w:rsidRDefault="002843D7" w:rsidP="002843D7">
      <w:pPr>
        <w:jc w:val="both"/>
        <w:rPr>
          <w:rFonts w:ascii="Traditional Arabic" w:hAnsi="Traditional Arabic" w:cs="Traditional Arabic"/>
          <w:sz w:val="40"/>
          <w:szCs w:val="40"/>
          <w:rtl/>
        </w:rPr>
      </w:pPr>
      <w:r w:rsidRPr="00B22BD2">
        <w:rPr>
          <w:rFonts w:ascii="Times New Roman" w:hAnsi="Times New Roman" w:cs="Traditional Arabic"/>
          <w:color w:val="000000"/>
          <w:sz w:val="32"/>
          <w:szCs w:val="32"/>
          <w:rtl/>
          <w:lang w:eastAsia="ar-SA"/>
        </w:rPr>
        <w:t>فيطيب لي وقد منّ المولى – تبارك وتعالى– عليّ بإتمام هذه الدِّراسَة أن أرد الجميل إلى أهله وأنسب الفضل لأصحابه، فالشكر للمولى– جل شأنه– فله الحمد والثناء بما هو أهله حمداً وثناء يليقان بكريم وجهه وعظيم سلطانه.</w:t>
      </w:r>
      <w:r>
        <w:rPr>
          <w:rFonts w:ascii="Times New Roman" w:hAnsi="Times New Roman" w:cs="Traditional Arabic" w:hint="cs"/>
          <w:color w:val="000000"/>
          <w:sz w:val="32"/>
          <w:szCs w:val="32"/>
          <w:rtl/>
          <w:lang w:eastAsia="ar-SA"/>
        </w:rPr>
        <w:t xml:space="preserve"> </w:t>
      </w:r>
      <w:r w:rsidRPr="00B22BD2">
        <w:rPr>
          <w:rFonts w:ascii="Times New Roman" w:hAnsi="Times New Roman" w:cs="Traditional Arabic"/>
          <w:color w:val="000000"/>
          <w:sz w:val="32"/>
          <w:szCs w:val="32"/>
          <w:rtl/>
          <w:lang w:eastAsia="ar-SA"/>
        </w:rPr>
        <w:t xml:space="preserve">ثم أتقدّم بجزيل الشكر والتقدير لجامعة </w:t>
      </w:r>
      <w:r w:rsidRPr="00B22BD2">
        <w:rPr>
          <w:rFonts w:ascii="Times New Roman" w:hAnsi="Times New Roman" w:cs="Traditional Arabic" w:hint="eastAsia"/>
          <w:color w:val="000000"/>
          <w:sz w:val="32"/>
          <w:szCs w:val="32"/>
          <w:rtl/>
          <w:lang w:eastAsia="ar-SA"/>
        </w:rPr>
        <w:t>ميد</w:t>
      </w:r>
      <w:r w:rsidRPr="00B22BD2">
        <w:rPr>
          <w:rFonts w:ascii="Times New Roman" w:hAnsi="Times New Roman" w:cs="Traditional Arabic"/>
          <w:color w:val="000000"/>
          <w:sz w:val="32"/>
          <w:szCs w:val="32"/>
          <w:rtl/>
          <w:lang w:eastAsia="ar-SA"/>
        </w:rPr>
        <w:t xml:space="preserve"> </w:t>
      </w:r>
      <w:r w:rsidRPr="00B22BD2">
        <w:rPr>
          <w:rFonts w:ascii="Times New Roman" w:hAnsi="Times New Roman" w:cs="Traditional Arabic" w:hint="eastAsia"/>
          <w:color w:val="000000"/>
          <w:sz w:val="32"/>
          <w:szCs w:val="32"/>
          <w:rtl/>
          <w:lang w:eastAsia="ar-SA"/>
        </w:rPr>
        <w:t>أوشين</w:t>
      </w:r>
      <w:r w:rsidRPr="00646F0D">
        <w:rPr>
          <w:rFonts w:ascii="Times New Roman" w:hAnsi="Times New Roman" w:cs="Traditional Arabic" w:hint="cs"/>
          <w:color w:val="000000"/>
          <w:sz w:val="32"/>
          <w:szCs w:val="32"/>
          <w:rtl/>
          <w:lang w:eastAsia="ar-SA"/>
        </w:rPr>
        <w:t xml:space="preserve"> على منحها إتاحة الفرصة لإكمال دراستي العليا.</w:t>
      </w:r>
    </w:p>
    <w:p w14:paraId="46A81AF4" w14:textId="77777777" w:rsidR="002843D7" w:rsidRPr="00B22BD2" w:rsidRDefault="002843D7" w:rsidP="002843D7">
      <w:pPr>
        <w:widowControl w:val="0"/>
        <w:spacing w:after="0"/>
        <w:ind w:left="-285" w:firstLine="425"/>
        <w:jc w:val="lowKashida"/>
        <w:rPr>
          <w:rFonts w:ascii="Times New Roman" w:hAnsi="Times New Roman" w:cs="Traditional Arabic"/>
          <w:color w:val="000000"/>
          <w:sz w:val="32"/>
          <w:szCs w:val="32"/>
          <w:lang w:eastAsia="ar-SA"/>
        </w:rPr>
      </w:pPr>
      <w:r w:rsidRPr="00B22BD2">
        <w:rPr>
          <w:rFonts w:ascii="Times New Roman" w:hAnsi="Times New Roman" w:cs="Traditional Arabic"/>
          <w:color w:val="000000"/>
          <w:sz w:val="32"/>
          <w:szCs w:val="32"/>
          <w:rtl/>
          <w:lang w:eastAsia="ar-SA"/>
        </w:rPr>
        <w:t>وأشكر قسم الادارة وأعضاء القسم لهم جميعاً كل الشكر والتقدير، الذين قاموا بتدريسي خلال فترة الدِّراسَة المنهجية، على ما قدموه ويقدمونه لطلاب العلم.</w:t>
      </w:r>
    </w:p>
    <w:p w14:paraId="3A1ECE65" w14:textId="77777777" w:rsidR="002843D7" w:rsidRPr="00B22BD2" w:rsidRDefault="002843D7" w:rsidP="002843D7">
      <w:pPr>
        <w:jc w:val="both"/>
        <w:rPr>
          <w:rFonts w:ascii="Times New Roman" w:hAnsi="Times New Roman" w:cs="Traditional Arabic"/>
          <w:color w:val="000000"/>
          <w:sz w:val="32"/>
          <w:szCs w:val="32"/>
          <w:rtl/>
          <w:lang w:eastAsia="ar-SA"/>
        </w:rPr>
      </w:pPr>
      <w:r w:rsidRPr="00B22BD2">
        <w:rPr>
          <w:rFonts w:ascii="Times New Roman" w:hAnsi="Times New Roman" w:cs="Traditional Arabic"/>
          <w:color w:val="000000"/>
          <w:sz w:val="32"/>
          <w:szCs w:val="32"/>
          <w:rtl/>
          <w:lang w:eastAsia="ar-SA"/>
        </w:rPr>
        <w:t xml:space="preserve">وأَجـدُ لـزاماً عليﱠ أَنﹾ أنسبَ الفضل لأهله وفاءً وعرفاناً، وأتقدم بوافر الشكر وعظيم الامتنان إلـى من </w:t>
      </w:r>
      <w:r w:rsidRPr="00B22BD2">
        <w:rPr>
          <w:rFonts w:ascii="Times New Roman" w:hAnsi="Times New Roman" w:cs="Traditional Arabic" w:hint="cs"/>
          <w:color w:val="000000"/>
          <w:sz w:val="32"/>
          <w:szCs w:val="32"/>
          <w:rtl/>
          <w:lang w:eastAsia="ar-SA"/>
        </w:rPr>
        <w:t>منحني</w:t>
      </w:r>
      <w:r w:rsidRPr="00B22BD2">
        <w:rPr>
          <w:rFonts w:ascii="Times New Roman" w:hAnsi="Times New Roman" w:cs="Traditional Arabic"/>
          <w:color w:val="000000"/>
          <w:sz w:val="32"/>
          <w:szCs w:val="32"/>
          <w:rtl/>
          <w:lang w:eastAsia="ar-SA"/>
        </w:rPr>
        <w:t xml:space="preserve"> الرعاية الصادقة، والتوجيه المخلص منذ اللحظة الأولى من كتابة هذه الرسالة، وحتى خرجت بهذه الصورة، وأخص به</w:t>
      </w:r>
      <w:r w:rsidRPr="00B22BD2">
        <w:rPr>
          <w:rFonts w:ascii="Times New Roman" w:hAnsi="Times New Roman" w:cs="Traditional Arabic" w:hint="cs"/>
          <w:color w:val="000000"/>
          <w:sz w:val="32"/>
          <w:szCs w:val="32"/>
          <w:rtl/>
          <w:lang w:eastAsia="ar-SA"/>
        </w:rPr>
        <w:t>ا</w:t>
      </w:r>
      <w:r w:rsidRPr="00B22BD2">
        <w:rPr>
          <w:rFonts w:ascii="Times New Roman" w:hAnsi="Times New Roman" w:cs="Traditional Arabic"/>
          <w:color w:val="000000"/>
          <w:sz w:val="32"/>
          <w:szCs w:val="32"/>
          <w:rtl/>
          <w:lang w:eastAsia="ar-SA"/>
        </w:rPr>
        <w:t xml:space="preserve"> سعادة  </w:t>
      </w:r>
      <w:r w:rsidRPr="00B22BD2">
        <w:rPr>
          <w:rFonts w:ascii="Times New Roman" w:hAnsi="Times New Roman" w:cs="Traditional Arabic" w:hint="cs"/>
          <w:color w:val="000000"/>
          <w:sz w:val="32"/>
          <w:szCs w:val="32"/>
          <w:rtl/>
          <w:lang w:eastAsia="ar-SA"/>
        </w:rPr>
        <w:t xml:space="preserve">الأستاذ </w:t>
      </w:r>
      <w:r w:rsidRPr="00B22BD2">
        <w:rPr>
          <w:rFonts w:ascii="Times New Roman" w:hAnsi="Times New Roman" w:cs="Traditional Arabic"/>
          <w:color w:val="000000"/>
          <w:sz w:val="32"/>
          <w:szCs w:val="32"/>
          <w:rtl/>
          <w:lang w:eastAsia="ar-SA"/>
        </w:rPr>
        <w:t>الدكتور</w:t>
      </w:r>
      <w:r w:rsidRPr="00B22BD2">
        <w:rPr>
          <w:rFonts w:ascii="Times New Roman" w:hAnsi="Times New Roman" w:cs="Traditional Arabic" w:hint="cs"/>
          <w:color w:val="000000"/>
          <w:sz w:val="32"/>
          <w:szCs w:val="32"/>
          <w:rtl/>
          <w:lang w:eastAsia="ar-SA"/>
        </w:rPr>
        <w:t xml:space="preserve"> </w:t>
      </w:r>
      <w:r>
        <w:rPr>
          <w:rFonts w:ascii="Times New Roman" w:hAnsi="Times New Roman" w:cs="Traditional Arabic" w:hint="cs"/>
          <w:color w:val="000000"/>
          <w:sz w:val="32"/>
          <w:szCs w:val="32"/>
          <w:rtl/>
          <w:lang w:eastAsia="ar-SA"/>
        </w:rPr>
        <w:t xml:space="preserve"> محمد الخولي </w:t>
      </w:r>
      <w:r w:rsidRPr="00B22BD2">
        <w:rPr>
          <w:rFonts w:ascii="Times New Roman" w:hAnsi="Times New Roman" w:cs="Traditional Arabic" w:hint="cs"/>
          <w:color w:val="000000"/>
          <w:sz w:val="32"/>
          <w:szCs w:val="32"/>
          <w:rtl/>
          <w:lang w:eastAsia="ar-SA"/>
        </w:rPr>
        <w:t xml:space="preserve">الذي </w:t>
      </w:r>
      <w:r w:rsidRPr="00B22BD2">
        <w:rPr>
          <w:rFonts w:ascii="Times New Roman" w:hAnsi="Times New Roman" w:cs="Traditional Arabic"/>
          <w:color w:val="000000"/>
          <w:sz w:val="32"/>
          <w:szCs w:val="32"/>
          <w:rtl/>
          <w:lang w:eastAsia="ar-SA"/>
        </w:rPr>
        <w:t xml:space="preserve"> تفضل</w:t>
      </w:r>
      <w:r w:rsidRPr="00B22BD2">
        <w:rPr>
          <w:rFonts w:ascii="Times New Roman" w:hAnsi="Times New Roman" w:cs="Traditional Arabic" w:hint="cs"/>
          <w:color w:val="000000"/>
          <w:sz w:val="32"/>
          <w:szCs w:val="32"/>
          <w:rtl/>
          <w:lang w:eastAsia="ar-SA"/>
        </w:rPr>
        <w:t xml:space="preserve"> </w:t>
      </w:r>
      <w:r w:rsidRPr="00B22BD2">
        <w:rPr>
          <w:rFonts w:ascii="Times New Roman" w:hAnsi="Times New Roman" w:cs="Traditional Arabic"/>
          <w:color w:val="000000"/>
          <w:sz w:val="32"/>
          <w:szCs w:val="32"/>
          <w:rtl/>
          <w:lang w:eastAsia="ar-SA"/>
        </w:rPr>
        <w:t xml:space="preserve">بقَبولِ </w:t>
      </w:r>
      <w:r w:rsidRPr="00B22BD2">
        <w:rPr>
          <w:rFonts w:ascii="Times New Roman" w:hAnsi="Times New Roman" w:cs="Traditional Arabic" w:hint="cs"/>
          <w:color w:val="000000"/>
          <w:sz w:val="32"/>
          <w:szCs w:val="32"/>
          <w:rtl/>
          <w:lang w:eastAsia="ar-SA"/>
        </w:rPr>
        <w:t>ا</w:t>
      </w:r>
      <w:r w:rsidRPr="00B22BD2">
        <w:rPr>
          <w:rFonts w:ascii="Times New Roman" w:hAnsi="Times New Roman" w:cs="Traditional Arabic"/>
          <w:color w:val="000000"/>
          <w:sz w:val="32"/>
          <w:szCs w:val="32"/>
          <w:rtl/>
          <w:lang w:eastAsia="ar-SA"/>
        </w:rPr>
        <w:t>لإشراف على هذه الرسالة</w:t>
      </w:r>
      <w:r w:rsidRPr="00B22BD2">
        <w:rPr>
          <w:rFonts w:ascii="Times New Roman" w:hAnsi="Times New Roman" w:cs="Traditional Arabic" w:hint="cs"/>
          <w:color w:val="000000"/>
          <w:sz w:val="32"/>
          <w:szCs w:val="32"/>
          <w:rtl/>
          <w:lang w:eastAsia="ar-SA"/>
        </w:rPr>
        <w:t>.</w:t>
      </w:r>
    </w:p>
    <w:p w14:paraId="4AE0C4AB" w14:textId="77777777" w:rsidR="002843D7" w:rsidRPr="00B22BD2" w:rsidRDefault="002843D7" w:rsidP="002843D7">
      <w:pPr>
        <w:widowControl w:val="0"/>
        <w:spacing w:after="0"/>
        <w:ind w:left="-285" w:firstLine="425"/>
        <w:jc w:val="lowKashida"/>
        <w:rPr>
          <w:rFonts w:ascii="Times New Roman" w:hAnsi="Times New Roman" w:cs="Traditional Arabic"/>
          <w:color w:val="000000"/>
          <w:sz w:val="32"/>
          <w:szCs w:val="32"/>
          <w:rtl/>
          <w:lang w:eastAsia="ar-SA"/>
        </w:rPr>
      </w:pPr>
      <w:r w:rsidRPr="00B22BD2">
        <w:rPr>
          <w:rFonts w:ascii="Times New Roman" w:hAnsi="Times New Roman" w:cs="Traditional Arabic"/>
          <w:color w:val="000000"/>
          <w:sz w:val="32"/>
          <w:szCs w:val="32"/>
          <w:rtl/>
          <w:lang w:eastAsia="ar-SA"/>
        </w:rPr>
        <w:t>كما أشكر كل من أعانني ولم أذكر اسمه، أتقدم بخالص الشكر وعاطر الثناء وصالح الدعاء لهم  بالتوفيق والسداد ، وصلى الله وسلم على سيدنا ونبينا محمد وعلى آله وصحبه وسلم.</w:t>
      </w:r>
    </w:p>
    <w:p w14:paraId="2BE5B501" w14:textId="77777777" w:rsidR="002843D7" w:rsidRPr="003A1090" w:rsidRDefault="002843D7" w:rsidP="002843D7">
      <w:pPr>
        <w:jc w:val="both"/>
        <w:rPr>
          <w:rFonts w:ascii="Traditional Arabic" w:hAnsi="Traditional Arabic" w:cs="Traditional Arabic"/>
          <w:b/>
          <w:bCs/>
          <w:sz w:val="36"/>
          <w:szCs w:val="36"/>
          <w:rtl/>
        </w:rPr>
      </w:pPr>
    </w:p>
    <w:p w14:paraId="265DBBE2" w14:textId="77777777" w:rsidR="002843D7" w:rsidRPr="00B22BD2" w:rsidRDefault="002843D7" w:rsidP="002843D7">
      <w:pPr>
        <w:jc w:val="center"/>
        <w:rPr>
          <w:rFonts w:ascii="Traditional Arabic" w:hAnsi="Traditional Arabic" w:cs="AL-Mohanad"/>
          <w:sz w:val="36"/>
          <w:szCs w:val="36"/>
        </w:rPr>
      </w:pPr>
      <w:r w:rsidRPr="003A1090">
        <w:rPr>
          <w:rFonts w:ascii="Traditional Arabic" w:hAnsi="Traditional Arabic" w:cs="Traditional Arabic" w:hint="cs"/>
          <w:b/>
          <w:bCs/>
          <w:sz w:val="48"/>
          <w:szCs w:val="48"/>
          <w:rtl/>
        </w:rPr>
        <w:t xml:space="preserve">                                           </w:t>
      </w:r>
      <w:r w:rsidRPr="00B22BD2">
        <w:rPr>
          <w:rFonts w:ascii="Traditional Arabic" w:hAnsi="Traditional Arabic" w:cs="Traditional Arabic"/>
          <w:b/>
          <w:bCs/>
          <w:sz w:val="36"/>
          <w:szCs w:val="36"/>
          <w:rtl/>
        </w:rPr>
        <w:t>الباح</w:t>
      </w:r>
      <w:r w:rsidRPr="00B22BD2">
        <w:rPr>
          <w:rFonts w:ascii="Traditional Arabic" w:hAnsi="Traditional Arabic" w:cs="Traditional Arabic" w:hint="cs"/>
          <w:b/>
          <w:bCs/>
          <w:sz w:val="36"/>
          <w:szCs w:val="36"/>
          <w:rtl/>
        </w:rPr>
        <w:t>ث</w:t>
      </w:r>
    </w:p>
    <w:p w14:paraId="74FDA2BE" w14:textId="77777777" w:rsidR="002843D7" w:rsidRPr="00B22BD2" w:rsidRDefault="002843D7" w:rsidP="002843D7">
      <w:pPr>
        <w:spacing w:after="120" w:line="276" w:lineRule="auto"/>
        <w:jc w:val="center"/>
        <w:rPr>
          <w:rStyle w:val="Heading6Char"/>
          <w:rFonts w:ascii="Traditional Arabic" w:hAnsi="Traditional Arabic" w:cs="Traditional Arabic"/>
          <w:sz w:val="28"/>
          <w:szCs w:val="28"/>
          <w:rtl/>
        </w:rPr>
      </w:pPr>
      <w:r w:rsidRPr="00B22BD2">
        <w:rPr>
          <w:rFonts w:cs="Traditional Arabic" w:hint="cs"/>
          <w:b/>
          <w:bCs/>
          <w:sz w:val="32"/>
          <w:szCs w:val="32"/>
          <w:rtl/>
        </w:rPr>
        <w:t xml:space="preserve">                                                         </w:t>
      </w:r>
      <w:r>
        <w:rPr>
          <w:rFonts w:cs="Traditional Arabic" w:hint="cs"/>
          <w:b/>
          <w:bCs/>
          <w:sz w:val="32"/>
          <w:szCs w:val="32"/>
          <w:rtl/>
        </w:rPr>
        <w:t xml:space="preserve">         </w:t>
      </w:r>
      <w:r w:rsidRPr="00B22BD2">
        <w:rPr>
          <w:rFonts w:cs="Traditional Arabic" w:hint="cs"/>
          <w:b/>
          <w:bCs/>
          <w:sz w:val="32"/>
          <w:szCs w:val="32"/>
          <w:rtl/>
        </w:rPr>
        <w:t xml:space="preserve"> </w:t>
      </w:r>
      <w:r w:rsidRPr="00B22BD2">
        <w:rPr>
          <w:rFonts w:cs="Traditional Arabic" w:hint="eastAsia"/>
          <w:b/>
          <w:bCs/>
          <w:sz w:val="32"/>
          <w:szCs w:val="32"/>
          <w:rtl/>
        </w:rPr>
        <w:t>ماجد</w:t>
      </w:r>
      <w:r w:rsidRPr="00B22BD2">
        <w:rPr>
          <w:rFonts w:cs="Traditional Arabic"/>
          <w:b/>
          <w:bCs/>
          <w:sz w:val="32"/>
          <w:szCs w:val="32"/>
          <w:rtl/>
        </w:rPr>
        <w:t xml:space="preserve"> </w:t>
      </w:r>
      <w:r w:rsidRPr="00B22BD2">
        <w:rPr>
          <w:rFonts w:cs="Traditional Arabic" w:hint="eastAsia"/>
          <w:b/>
          <w:bCs/>
          <w:sz w:val="32"/>
          <w:szCs w:val="32"/>
          <w:rtl/>
        </w:rPr>
        <w:t>ناصر</w:t>
      </w:r>
      <w:r w:rsidRPr="00B22BD2">
        <w:rPr>
          <w:rFonts w:cs="Traditional Arabic"/>
          <w:b/>
          <w:bCs/>
          <w:sz w:val="32"/>
          <w:szCs w:val="32"/>
          <w:rtl/>
        </w:rPr>
        <w:t xml:space="preserve"> </w:t>
      </w:r>
      <w:r w:rsidRPr="00B22BD2">
        <w:rPr>
          <w:rFonts w:cs="Traditional Arabic" w:hint="eastAsia"/>
          <w:b/>
          <w:bCs/>
          <w:sz w:val="32"/>
          <w:szCs w:val="32"/>
          <w:rtl/>
        </w:rPr>
        <w:t>العماري</w:t>
      </w:r>
    </w:p>
    <w:p w14:paraId="4159447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8A4635F"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584FAB1" w14:textId="77777777" w:rsidR="002843D7" w:rsidRDefault="002843D7" w:rsidP="002843D7">
      <w:pPr>
        <w:spacing w:after="100" w:afterAutospacing="1"/>
        <w:contextualSpacing/>
        <w:rPr>
          <w:rStyle w:val="Heading6Char"/>
          <w:rFonts w:ascii="Traditional Arabic" w:hAnsi="Traditional Arabic" w:cs="Traditional Arabic"/>
          <w:sz w:val="48"/>
          <w:szCs w:val="48"/>
          <w:rtl/>
        </w:rPr>
      </w:pPr>
    </w:p>
    <w:p w14:paraId="4BD07BD6" w14:textId="77777777" w:rsidR="002843D7" w:rsidRDefault="002843D7" w:rsidP="002843D7">
      <w:pPr>
        <w:spacing w:after="100" w:afterAutospacing="1"/>
        <w:contextualSpacing/>
        <w:rPr>
          <w:rStyle w:val="Heading6Char"/>
          <w:rFonts w:ascii="Traditional Arabic" w:hAnsi="Traditional Arabic" w:cs="Traditional Arabic"/>
          <w:sz w:val="48"/>
          <w:szCs w:val="48"/>
          <w:rtl/>
        </w:rPr>
      </w:pPr>
    </w:p>
    <w:p w14:paraId="1DC1D37E" w14:textId="77777777" w:rsidR="00C067AE" w:rsidRDefault="00C067AE" w:rsidP="002843D7">
      <w:pPr>
        <w:spacing w:after="100" w:afterAutospacing="1"/>
        <w:contextualSpacing/>
        <w:jc w:val="center"/>
        <w:rPr>
          <w:rFonts w:ascii="Traditional Arabic" w:hAnsi="Traditional Arabic" w:cs="Traditional Arabic"/>
          <w:b/>
          <w:bCs/>
          <w:sz w:val="32"/>
          <w:szCs w:val="32"/>
          <w:rtl/>
        </w:rPr>
      </w:pPr>
    </w:p>
    <w:p w14:paraId="182BABBE" w14:textId="02C6C009" w:rsidR="002843D7" w:rsidRPr="00E840FD" w:rsidRDefault="002843D7" w:rsidP="002843D7">
      <w:pPr>
        <w:spacing w:after="100" w:afterAutospacing="1"/>
        <w:contextualSpacing/>
        <w:jc w:val="center"/>
        <w:rPr>
          <w:rFonts w:ascii="Traditional Arabic" w:hAnsi="Traditional Arabic" w:cs="Traditional Arabic"/>
          <w:b/>
          <w:bCs/>
          <w:sz w:val="32"/>
          <w:szCs w:val="32"/>
          <w:rtl/>
        </w:rPr>
      </w:pPr>
      <w:r w:rsidRPr="00E840FD">
        <w:rPr>
          <w:rFonts w:ascii="Traditional Arabic" w:hAnsi="Traditional Arabic" w:cs="Traditional Arabic" w:hint="cs"/>
          <w:b/>
          <w:bCs/>
          <w:sz w:val="32"/>
          <w:szCs w:val="32"/>
          <w:rtl/>
        </w:rPr>
        <w:t>عنوان الدراسة:</w:t>
      </w:r>
      <w:r w:rsidRPr="00E840FD">
        <w:rPr>
          <w:sz w:val="18"/>
          <w:szCs w:val="18"/>
          <w:rtl/>
        </w:rPr>
        <w:t xml:space="preserve"> </w:t>
      </w:r>
      <w:r w:rsidRPr="00E840FD">
        <w:rPr>
          <w:rFonts w:hint="cs"/>
          <w:sz w:val="18"/>
          <w:szCs w:val="18"/>
          <w:rtl/>
        </w:rPr>
        <w:t>"</w:t>
      </w:r>
      <w:r w:rsidRPr="00E840FD">
        <w:rPr>
          <w:sz w:val="18"/>
          <w:szCs w:val="18"/>
          <w:rtl/>
        </w:rPr>
        <w:t xml:space="preserve"> </w:t>
      </w:r>
      <w:r w:rsidRPr="00E840FD">
        <w:rPr>
          <w:rFonts w:ascii="Traditional Arabic" w:hAnsi="Traditional Arabic" w:cs="Traditional Arabic" w:hint="eastAsia"/>
          <w:b/>
          <w:bCs/>
          <w:sz w:val="32"/>
          <w:szCs w:val="32"/>
          <w:rtl/>
        </w:rPr>
        <w:t>أثر</w:t>
      </w:r>
      <w:r w:rsidRPr="00E840FD">
        <w:rPr>
          <w:rFonts w:ascii="Traditional Arabic" w:hAnsi="Traditional Arabic" w:cs="Traditional Arabic"/>
          <w:b/>
          <w:bCs/>
          <w:sz w:val="32"/>
          <w:szCs w:val="32"/>
          <w:rtl/>
        </w:rPr>
        <w:t xml:space="preserve"> </w:t>
      </w:r>
      <w:r w:rsidRPr="00E840FD">
        <w:rPr>
          <w:rFonts w:ascii="Traditional Arabic" w:hAnsi="Traditional Arabic" w:cs="Traditional Arabic" w:hint="eastAsia"/>
          <w:b/>
          <w:bCs/>
          <w:sz w:val="32"/>
          <w:szCs w:val="32"/>
          <w:rtl/>
        </w:rPr>
        <w:t>تطبيق</w:t>
      </w:r>
      <w:r w:rsidRPr="00E840FD">
        <w:rPr>
          <w:rFonts w:ascii="Traditional Arabic" w:hAnsi="Traditional Arabic" w:cs="Traditional Arabic"/>
          <w:b/>
          <w:bCs/>
          <w:sz w:val="32"/>
          <w:szCs w:val="32"/>
          <w:rtl/>
        </w:rPr>
        <w:t xml:space="preserve"> </w:t>
      </w:r>
      <w:r w:rsidRPr="00E840FD">
        <w:rPr>
          <w:rFonts w:ascii="Traditional Arabic" w:hAnsi="Traditional Arabic" w:cs="Traditional Arabic" w:hint="eastAsia"/>
          <w:b/>
          <w:bCs/>
          <w:sz w:val="32"/>
          <w:szCs w:val="32"/>
          <w:rtl/>
        </w:rPr>
        <w:t>ممارسات</w:t>
      </w:r>
      <w:r w:rsidRPr="00E840FD">
        <w:rPr>
          <w:rFonts w:ascii="Traditional Arabic" w:hAnsi="Traditional Arabic" w:cs="Traditional Arabic"/>
          <w:b/>
          <w:bCs/>
          <w:sz w:val="32"/>
          <w:szCs w:val="32"/>
          <w:rtl/>
        </w:rPr>
        <w:t xml:space="preserve"> </w:t>
      </w:r>
      <w:r w:rsidRPr="00E840FD">
        <w:rPr>
          <w:rFonts w:ascii="Traditional Arabic" w:hAnsi="Traditional Arabic" w:cs="Traditional Arabic" w:hint="eastAsia"/>
          <w:b/>
          <w:bCs/>
          <w:sz w:val="32"/>
          <w:szCs w:val="32"/>
          <w:rtl/>
        </w:rPr>
        <w:t>إدارة</w:t>
      </w:r>
      <w:r w:rsidRPr="00E840FD">
        <w:rPr>
          <w:rFonts w:ascii="Traditional Arabic" w:hAnsi="Traditional Arabic" w:cs="Traditional Arabic"/>
          <w:b/>
          <w:bCs/>
          <w:sz w:val="32"/>
          <w:szCs w:val="32"/>
          <w:rtl/>
        </w:rPr>
        <w:t xml:space="preserve"> </w:t>
      </w:r>
      <w:r w:rsidRPr="00E840FD">
        <w:rPr>
          <w:rFonts w:ascii="Traditional Arabic" w:hAnsi="Traditional Arabic" w:cs="Traditional Arabic" w:hint="eastAsia"/>
          <w:b/>
          <w:bCs/>
          <w:sz w:val="32"/>
          <w:szCs w:val="32"/>
          <w:rtl/>
        </w:rPr>
        <w:t>سلاسل</w:t>
      </w:r>
      <w:r w:rsidRPr="00E840FD">
        <w:rPr>
          <w:rFonts w:ascii="Traditional Arabic" w:hAnsi="Traditional Arabic" w:cs="Traditional Arabic"/>
          <w:b/>
          <w:bCs/>
          <w:sz w:val="32"/>
          <w:szCs w:val="32"/>
          <w:rtl/>
        </w:rPr>
        <w:t xml:space="preserve"> </w:t>
      </w:r>
      <w:r w:rsidRPr="00E840FD">
        <w:rPr>
          <w:rFonts w:ascii="Traditional Arabic" w:hAnsi="Traditional Arabic" w:cs="Traditional Arabic" w:hint="eastAsia"/>
          <w:b/>
          <w:bCs/>
          <w:sz w:val="32"/>
          <w:szCs w:val="32"/>
          <w:rtl/>
        </w:rPr>
        <w:t>التوريد</w:t>
      </w:r>
      <w:r w:rsidRPr="00E840FD">
        <w:rPr>
          <w:rFonts w:ascii="Traditional Arabic" w:hAnsi="Traditional Arabic" w:cs="Traditional Arabic"/>
          <w:b/>
          <w:bCs/>
          <w:sz w:val="32"/>
          <w:szCs w:val="32"/>
          <w:rtl/>
        </w:rPr>
        <w:t xml:space="preserve"> </w:t>
      </w:r>
      <w:r w:rsidRPr="00E840FD">
        <w:rPr>
          <w:rFonts w:ascii="Traditional Arabic" w:hAnsi="Traditional Arabic" w:cs="Traditional Arabic" w:hint="eastAsia"/>
          <w:b/>
          <w:bCs/>
          <w:sz w:val="32"/>
          <w:szCs w:val="32"/>
          <w:rtl/>
        </w:rPr>
        <w:t>على</w:t>
      </w:r>
      <w:r w:rsidRPr="00E840FD">
        <w:rPr>
          <w:rFonts w:ascii="Traditional Arabic" w:hAnsi="Traditional Arabic" w:cs="Traditional Arabic"/>
          <w:b/>
          <w:bCs/>
          <w:sz w:val="32"/>
          <w:szCs w:val="32"/>
          <w:rtl/>
        </w:rPr>
        <w:t xml:space="preserve"> </w:t>
      </w:r>
      <w:r w:rsidRPr="00E840FD">
        <w:rPr>
          <w:rFonts w:ascii="Traditional Arabic" w:hAnsi="Traditional Arabic" w:cs="Traditional Arabic" w:hint="eastAsia"/>
          <w:b/>
          <w:bCs/>
          <w:sz w:val="32"/>
          <w:szCs w:val="32"/>
          <w:rtl/>
        </w:rPr>
        <w:t>الأداء</w:t>
      </w:r>
      <w:r w:rsidRPr="00E840FD">
        <w:rPr>
          <w:rFonts w:ascii="Traditional Arabic" w:hAnsi="Traditional Arabic" w:cs="Traditional Arabic"/>
          <w:b/>
          <w:bCs/>
          <w:sz w:val="32"/>
          <w:szCs w:val="32"/>
          <w:rtl/>
        </w:rPr>
        <w:t xml:space="preserve"> </w:t>
      </w:r>
      <w:r w:rsidRPr="00E840FD">
        <w:rPr>
          <w:rFonts w:ascii="Traditional Arabic" w:hAnsi="Traditional Arabic" w:cs="Traditional Arabic" w:hint="eastAsia"/>
          <w:b/>
          <w:bCs/>
          <w:sz w:val="32"/>
          <w:szCs w:val="32"/>
          <w:rtl/>
        </w:rPr>
        <w:t>المستدام</w:t>
      </w:r>
      <w:r>
        <w:rPr>
          <w:rFonts w:ascii="Traditional Arabic" w:hAnsi="Traditional Arabic" w:cs="Traditional Arabic" w:hint="cs"/>
          <w:b/>
          <w:bCs/>
          <w:sz w:val="32"/>
          <w:szCs w:val="32"/>
          <w:rtl/>
        </w:rPr>
        <w:t>"</w:t>
      </w:r>
    </w:p>
    <w:p w14:paraId="5E685A2F" w14:textId="77777777" w:rsidR="002843D7" w:rsidRPr="00E840FD" w:rsidRDefault="002843D7" w:rsidP="002843D7">
      <w:pPr>
        <w:spacing w:after="100" w:afterAutospacing="1"/>
        <w:contextualSpacing/>
        <w:jc w:val="center"/>
        <w:rPr>
          <w:rFonts w:ascii="Traditional Arabic" w:hAnsi="Traditional Arabic" w:cs="Traditional Arabic"/>
          <w:sz w:val="28"/>
          <w:szCs w:val="28"/>
          <w:rtl/>
        </w:rPr>
      </w:pPr>
      <w:r>
        <w:rPr>
          <w:rFonts w:ascii="Traditional Arabic" w:hAnsi="Traditional Arabic" w:cs="Traditional Arabic" w:hint="cs"/>
          <w:sz w:val="28"/>
          <w:szCs w:val="28"/>
          <w:rtl/>
        </w:rPr>
        <w:t>"</w:t>
      </w:r>
      <w:r w:rsidRPr="00E840FD">
        <w:rPr>
          <w:rFonts w:ascii="Traditional Arabic" w:hAnsi="Traditional Arabic" w:cs="Traditional Arabic" w:hint="eastAsia"/>
          <w:sz w:val="28"/>
          <w:szCs w:val="28"/>
          <w:rtl/>
        </w:rPr>
        <w:t>دراسة</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للشركات</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المتوسطة</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والصغيرة</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للبلوك</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والأنترلوك</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والخرسانة</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الجاهزة</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في</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المملكة</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العربية</w:t>
      </w:r>
      <w:r w:rsidRPr="00E840FD">
        <w:rPr>
          <w:rFonts w:ascii="Traditional Arabic" w:hAnsi="Traditional Arabic" w:cs="Traditional Arabic"/>
          <w:sz w:val="28"/>
          <w:szCs w:val="28"/>
          <w:rtl/>
        </w:rPr>
        <w:t xml:space="preserve"> </w:t>
      </w:r>
      <w:r w:rsidRPr="00E840FD">
        <w:rPr>
          <w:rFonts w:ascii="Traditional Arabic" w:hAnsi="Traditional Arabic" w:cs="Traditional Arabic" w:hint="eastAsia"/>
          <w:sz w:val="28"/>
          <w:szCs w:val="28"/>
          <w:rtl/>
        </w:rPr>
        <w:t>السعودية</w:t>
      </w:r>
      <w:r w:rsidRPr="00E840FD">
        <w:rPr>
          <w:rFonts w:ascii="Traditional Arabic" w:hAnsi="Traditional Arabic" w:cs="Traditional Arabic" w:hint="cs"/>
          <w:sz w:val="28"/>
          <w:szCs w:val="28"/>
          <w:rtl/>
        </w:rPr>
        <w:t>"</w:t>
      </w:r>
    </w:p>
    <w:p w14:paraId="6458A5D2" w14:textId="77777777" w:rsidR="002843D7" w:rsidRPr="00B22BD2" w:rsidRDefault="002843D7" w:rsidP="002843D7">
      <w:pPr>
        <w:tabs>
          <w:tab w:val="left" w:pos="5098"/>
        </w:tabs>
        <w:spacing w:after="100" w:afterAutospacing="1"/>
        <w:contextualSpacing/>
        <w:rPr>
          <w:rFonts w:cs="Traditional Arabic"/>
          <w:b/>
          <w:bCs/>
          <w:sz w:val="8"/>
          <w:szCs w:val="8"/>
          <w:rtl/>
        </w:rPr>
      </w:pPr>
      <w:r w:rsidRPr="003A1090">
        <w:rPr>
          <w:rFonts w:cs="Traditional Arabic" w:hint="cs"/>
          <w:b/>
          <w:bCs/>
          <w:sz w:val="18"/>
          <w:szCs w:val="18"/>
          <w:rtl/>
        </w:rPr>
        <w:t xml:space="preserve">           </w:t>
      </w:r>
      <w:r w:rsidRPr="003A1090">
        <w:rPr>
          <w:rFonts w:cs="Traditional Arabic" w:hint="cs"/>
          <w:b/>
          <w:bCs/>
          <w:sz w:val="30"/>
          <w:szCs w:val="30"/>
          <w:rtl/>
        </w:rPr>
        <w:t xml:space="preserve">          </w:t>
      </w:r>
    </w:p>
    <w:p w14:paraId="37DE66F2" w14:textId="77777777" w:rsidR="002843D7" w:rsidRPr="003A1090" w:rsidRDefault="002843D7" w:rsidP="002843D7">
      <w:pPr>
        <w:spacing w:after="100" w:afterAutospacing="1"/>
        <w:contextualSpacing/>
        <w:rPr>
          <w:rFonts w:cs="Traditional Arabic"/>
          <w:b/>
          <w:bCs/>
          <w:sz w:val="34"/>
          <w:szCs w:val="34"/>
        </w:rPr>
      </w:pPr>
      <w:r w:rsidRPr="003A1090">
        <w:rPr>
          <w:rFonts w:cs="Traditional Arabic" w:hint="cs"/>
          <w:b/>
          <w:bCs/>
          <w:sz w:val="28"/>
          <w:szCs w:val="28"/>
          <w:rtl/>
        </w:rPr>
        <w:t xml:space="preserve">  الباحث: </w:t>
      </w:r>
      <w:r w:rsidRPr="00B22BD2">
        <w:rPr>
          <w:rFonts w:cs="Traditional Arabic" w:hint="eastAsia"/>
          <w:b/>
          <w:bCs/>
          <w:sz w:val="32"/>
          <w:szCs w:val="32"/>
          <w:rtl/>
        </w:rPr>
        <w:t>ماجد</w:t>
      </w:r>
      <w:r w:rsidRPr="00B22BD2">
        <w:rPr>
          <w:rFonts w:cs="Traditional Arabic"/>
          <w:b/>
          <w:bCs/>
          <w:sz w:val="32"/>
          <w:szCs w:val="32"/>
          <w:rtl/>
        </w:rPr>
        <w:t xml:space="preserve"> </w:t>
      </w:r>
      <w:r w:rsidRPr="00B22BD2">
        <w:rPr>
          <w:rFonts w:cs="Traditional Arabic" w:hint="eastAsia"/>
          <w:b/>
          <w:bCs/>
          <w:sz w:val="32"/>
          <w:szCs w:val="32"/>
          <w:rtl/>
        </w:rPr>
        <w:t>ناصر</w:t>
      </w:r>
      <w:r w:rsidRPr="00B22BD2">
        <w:rPr>
          <w:rFonts w:cs="Traditional Arabic"/>
          <w:b/>
          <w:bCs/>
          <w:sz w:val="32"/>
          <w:szCs w:val="32"/>
          <w:rtl/>
        </w:rPr>
        <w:t xml:space="preserve"> </w:t>
      </w:r>
      <w:r w:rsidRPr="00B22BD2">
        <w:rPr>
          <w:rFonts w:cs="Traditional Arabic" w:hint="eastAsia"/>
          <w:b/>
          <w:bCs/>
          <w:sz w:val="32"/>
          <w:szCs w:val="32"/>
          <w:rtl/>
        </w:rPr>
        <w:t>العماري</w:t>
      </w:r>
      <w:r>
        <w:rPr>
          <w:rFonts w:ascii="Traditional Arabic" w:eastAsia="Calibri" w:hAnsi="Traditional Arabic" w:cs="Traditional Arabic" w:hint="cs"/>
          <w:b/>
          <w:bCs/>
          <w:color w:val="000000"/>
          <w:sz w:val="32"/>
          <w:szCs w:val="32"/>
          <w:rtl/>
        </w:rPr>
        <w:t xml:space="preserve">                                            </w:t>
      </w:r>
      <w:r w:rsidRPr="003A1090">
        <w:rPr>
          <w:rFonts w:ascii="Traditional Arabic" w:eastAsia="Calibri" w:hAnsi="Traditional Arabic" w:cs="Traditional Arabic" w:hint="cs"/>
          <w:b/>
          <w:bCs/>
          <w:color w:val="000000"/>
          <w:sz w:val="32"/>
          <w:szCs w:val="32"/>
          <w:rtl/>
        </w:rPr>
        <w:t xml:space="preserve">إشراف: </w:t>
      </w:r>
      <w:r w:rsidRPr="003A1090">
        <w:rPr>
          <w:rFonts w:ascii="Traditional Arabic" w:eastAsia="Calibri" w:hAnsi="Traditional Arabic" w:cs="Traditional Arabic" w:hint="cs"/>
          <w:b/>
          <w:bCs/>
          <w:color w:val="000000"/>
          <w:rtl/>
        </w:rPr>
        <w:t>د</w:t>
      </w:r>
      <w:r w:rsidRPr="003A1090">
        <w:rPr>
          <w:rFonts w:ascii="Traditional Arabic" w:eastAsia="Calibri" w:hAnsi="Traditional Arabic" w:cs="Traditional Arabic"/>
          <w:b/>
          <w:bCs/>
          <w:color w:val="000000"/>
        </w:rPr>
        <w:t>/</w:t>
      </w:r>
      <w:r w:rsidRPr="003A1090">
        <w:rPr>
          <w:rFonts w:ascii="Traditional Arabic" w:eastAsia="Calibri" w:hAnsi="Traditional Arabic" w:cs="Traditional Arabic" w:hint="cs"/>
          <w:b/>
          <w:bCs/>
          <w:color w:val="000000"/>
          <w:rtl/>
        </w:rPr>
        <w:t xml:space="preserve"> </w:t>
      </w:r>
      <w:r w:rsidRPr="00B22BD2">
        <w:rPr>
          <w:rFonts w:cs="Traditional Arabic" w:hint="eastAsia"/>
          <w:b/>
          <w:bCs/>
          <w:sz w:val="28"/>
          <w:szCs w:val="28"/>
          <w:rtl/>
        </w:rPr>
        <w:t>محمد</w:t>
      </w:r>
      <w:r w:rsidRPr="00B22BD2">
        <w:rPr>
          <w:rFonts w:cs="Traditional Arabic"/>
          <w:b/>
          <w:bCs/>
          <w:sz w:val="28"/>
          <w:szCs w:val="28"/>
          <w:rtl/>
        </w:rPr>
        <w:t xml:space="preserve"> </w:t>
      </w:r>
      <w:r w:rsidRPr="00B22BD2">
        <w:rPr>
          <w:rFonts w:cs="Traditional Arabic" w:hint="eastAsia"/>
          <w:b/>
          <w:bCs/>
          <w:sz w:val="28"/>
          <w:szCs w:val="28"/>
          <w:rtl/>
        </w:rPr>
        <w:t>الخولي</w:t>
      </w:r>
    </w:p>
    <w:p w14:paraId="6A201CD7" w14:textId="77777777" w:rsidR="002843D7" w:rsidRPr="00E840FD" w:rsidRDefault="002843D7" w:rsidP="002843D7">
      <w:pPr>
        <w:spacing w:after="100" w:afterAutospacing="1"/>
        <w:contextualSpacing/>
        <w:jc w:val="center"/>
        <w:rPr>
          <w:rFonts w:ascii="Traditional Arabic" w:hAnsi="Traditional Arabic" w:cs="Traditional Arabic"/>
          <w:b/>
          <w:bCs/>
          <w:sz w:val="32"/>
          <w:szCs w:val="32"/>
          <w:rtl/>
        </w:rPr>
      </w:pPr>
      <w:r w:rsidRPr="00E840FD">
        <w:rPr>
          <w:rFonts w:ascii="Traditional Arabic" w:hAnsi="Traditional Arabic" w:cs="Traditional Arabic"/>
          <w:b/>
          <w:bCs/>
          <w:sz w:val="32"/>
          <w:szCs w:val="32"/>
          <w:rtl/>
        </w:rPr>
        <w:t>ملخص الدراسة</w:t>
      </w:r>
      <w:r w:rsidRPr="00E840FD">
        <w:rPr>
          <w:rFonts w:ascii="Traditional Arabic" w:hAnsi="Traditional Arabic" w:cs="Traditional Arabic" w:hint="cs"/>
          <w:b/>
          <w:bCs/>
          <w:sz w:val="32"/>
          <w:szCs w:val="32"/>
          <w:rtl/>
        </w:rPr>
        <w:t xml:space="preserve"> </w:t>
      </w:r>
    </w:p>
    <w:p w14:paraId="6CFF5685" w14:textId="77777777" w:rsidR="002843D7" w:rsidRPr="00053C9C" w:rsidRDefault="002843D7" w:rsidP="002843D7">
      <w:pPr>
        <w:widowControl w:val="0"/>
        <w:tabs>
          <w:tab w:val="left" w:pos="-144"/>
          <w:tab w:val="left" w:pos="-2"/>
          <w:tab w:val="left" w:pos="423"/>
          <w:tab w:val="left" w:pos="1274"/>
        </w:tabs>
        <w:spacing w:after="0" w:line="240" w:lineRule="auto"/>
        <w:ind w:left="-711" w:right="-567" w:firstLine="357"/>
        <w:jc w:val="both"/>
        <w:rPr>
          <w:rFonts w:ascii="Times New Roman" w:hAnsi="Times New Roman" w:cs="Traditional Arabic"/>
          <w:color w:val="000000"/>
          <w:sz w:val="28"/>
          <w:szCs w:val="28"/>
          <w:rtl/>
        </w:rPr>
      </w:pPr>
      <w:r w:rsidRPr="00053C9C">
        <w:rPr>
          <w:rFonts w:ascii="Times New Roman" w:hAnsi="Times New Roman" w:cs="Traditional Arabic" w:hint="cs"/>
          <w:color w:val="000000"/>
          <w:sz w:val="28"/>
          <w:szCs w:val="28"/>
          <w:rtl/>
        </w:rPr>
        <w:t>هدفت الدراسة التعرف إلى مستوى</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تطبيق</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ممارسات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إدارة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سلاسل</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التوريد</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في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الشركات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المتوسطة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والصغيرة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للبلوك</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والأنترلوك</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والخرسانة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الجاهزة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في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المملكة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العربية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السعودية ،</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والتعرف إلى تبني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أبعاد</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الأداء</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المستدام</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في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الشركات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المتوسطة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والصغيرة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للبلوك</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والأنترلوك</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والخرسانة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الجاهزة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في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المملكة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العربية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السعودية ،</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ومعرفة بيان</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أثر</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تطبيق</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ممارسات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إدارة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سلاسل</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التوريد</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التحالف</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مع</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الموردين،</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العلاقات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مع</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العملاء،</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مستوى</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تبادل</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المعلومات،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جودة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تبادل</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المعلومات،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التأجيل</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على</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الأداء</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المستدام</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بأبعاده</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البعد</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البيئي،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البعد</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الاقتصادي،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البعد</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الاجتماعي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في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الشركات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المتوسطة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والصغيرة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للبلوك</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والأنترلوك</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والخرسانة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الجاهزة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في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المملكة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العربية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السعودية</w:t>
      </w:r>
      <w:r w:rsidRPr="00053C9C">
        <w:rPr>
          <w:rFonts w:ascii="Times New Roman" w:hAnsi="Times New Roman" w:cs="Traditional Arabic"/>
          <w:color w:val="000000"/>
          <w:sz w:val="28"/>
          <w:szCs w:val="28"/>
          <w:rtl/>
        </w:rPr>
        <w:t>.</w:t>
      </w:r>
      <w:r w:rsidRPr="00053C9C">
        <w:rPr>
          <w:rFonts w:ascii="Times New Roman" w:hAnsi="Times New Roman" w:cs="Traditional Arabic" w:hint="cs"/>
          <w:color w:val="000000"/>
          <w:sz w:val="28"/>
          <w:szCs w:val="28"/>
          <w:rtl/>
        </w:rPr>
        <w:t xml:space="preserve"> </w:t>
      </w:r>
      <w:r w:rsidRPr="00053C9C">
        <w:rPr>
          <w:rFonts w:ascii="Times New Roman" w:hAnsi="Times New Roman" w:cs="Traditional Arabic"/>
          <w:color w:val="000000"/>
          <w:sz w:val="28"/>
          <w:szCs w:val="28"/>
          <w:rtl/>
        </w:rPr>
        <w:t xml:space="preserve">وتكوّن مجتمع الدّراسة من </w:t>
      </w:r>
      <w:r w:rsidRPr="00053C9C">
        <w:rPr>
          <w:rFonts w:ascii="Times New Roman" w:hAnsi="Times New Roman" w:cs="Traditional Arabic" w:hint="cs"/>
          <w:color w:val="000000"/>
          <w:sz w:val="28"/>
          <w:szCs w:val="28"/>
          <w:rtl/>
        </w:rPr>
        <w:t>جميع</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العاملين</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بالشركات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المتوسطة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والصغيرة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للبلوك</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والأنترلوك</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والخرسانة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الجاهزة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في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الحدود</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الشمالية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رفحاء،</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وعرعر،</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وطريف</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بالمملكة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العربية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السعودية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والبالغ</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عددها</w:t>
      </w:r>
      <w:r w:rsidRPr="00053C9C">
        <w:rPr>
          <w:rFonts w:ascii="Times New Roman" w:hAnsi="Times New Roman" w:cs="Traditional Arabic"/>
          <w:color w:val="000000"/>
          <w:sz w:val="28"/>
          <w:szCs w:val="28"/>
          <w:rtl/>
        </w:rPr>
        <w:t xml:space="preserve"> (18) </w:t>
      </w:r>
      <w:r w:rsidRPr="00053C9C">
        <w:rPr>
          <w:rFonts w:ascii="Times New Roman" w:hAnsi="Times New Roman" w:cs="Traditional Arabic" w:hint="cs"/>
          <w:color w:val="000000"/>
          <w:sz w:val="28"/>
          <w:szCs w:val="28"/>
          <w:rtl/>
        </w:rPr>
        <w:t>شركة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في</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المستويات</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الإدارية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الثلاثة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الإدارة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العليا،</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الإدارة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المتوسطة،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الإدارة</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التنفيذية</w:t>
      </w:r>
      <w:r w:rsidRPr="00053C9C">
        <w:rPr>
          <w:rFonts w:ascii="Times New Roman" w:hAnsi="Times New Roman" w:cs="Traditional Arabic"/>
          <w:color w:val="000000"/>
          <w:sz w:val="28"/>
          <w:szCs w:val="28"/>
          <w:rtl/>
        </w:rPr>
        <w:t>)</w:t>
      </w:r>
      <w:r w:rsidRPr="00053C9C">
        <w:rPr>
          <w:rFonts w:ascii="Times New Roman" w:hAnsi="Times New Roman" w:cs="Traditional Arabic" w:hint="cs"/>
          <w:color w:val="000000"/>
          <w:sz w:val="28"/>
          <w:szCs w:val="28"/>
          <w:rtl/>
        </w:rPr>
        <w:t xml:space="preserve"> ، تم تطبيق أداة الدراسة الاستبانة على عينة عشوائية بسيطة مكونة من</w:t>
      </w:r>
      <w:r w:rsidRPr="00053C9C">
        <w:rPr>
          <w:rFonts w:ascii="Times New Roman" w:hAnsi="Times New Roman" w:cs="Traditional Arabic"/>
          <w:color w:val="000000"/>
          <w:sz w:val="28"/>
          <w:szCs w:val="28"/>
          <w:rtl/>
        </w:rPr>
        <w:t xml:space="preserve"> (184) </w:t>
      </w:r>
      <w:r w:rsidRPr="00053C9C">
        <w:rPr>
          <w:rFonts w:ascii="Times New Roman" w:hAnsi="Times New Roman" w:cs="Traditional Arabic" w:hint="cs"/>
          <w:color w:val="000000"/>
          <w:sz w:val="28"/>
          <w:szCs w:val="28"/>
          <w:rtl/>
        </w:rPr>
        <w:t xml:space="preserve">موظف، </w:t>
      </w:r>
      <w:r w:rsidRPr="00053C9C">
        <w:rPr>
          <w:rFonts w:ascii="Times New Roman" w:hAnsi="Times New Roman" w:cs="Traditional Arabic"/>
          <w:color w:val="000000"/>
          <w:sz w:val="28"/>
          <w:szCs w:val="28"/>
          <w:rtl/>
        </w:rPr>
        <w:t xml:space="preserve">ولتحقيق </w:t>
      </w:r>
      <w:r w:rsidRPr="00053C9C">
        <w:rPr>
          <w:rFonts w:ascii="Times New Roman" w:hAnsi="Times New Roman" w:cs="Traditional Arabic" w:hint="cs"/>
          <w:color w:val="000000"/>
          <w:sz w:val="28"/>
          <w:szCs w:val="28"/>
          <w:rtl/>
        </w:rPr>
        <w:t>أ</w:t>
      </w:r>
      <w:r w:rsidRPr="00053C9C">
        <w:rPr>
          <w:rFonts w:ascii="Times New Roman" w:hAnsi="Times New Roman" w:cs="Traditional Arabic"/>
          <w:color w:val="000000"/>
          <w:sz w:val="28"/>
          <w:szCs w:val="28"/>
          <w:rtl/>
        </w:rPr>
        <w:t xml:space="preserve">هداف الدراسة </w:t>
      </w:r>
      <w:r w:rsidRPr="00053C9C">
        <w:rPr>
          <w:rFonts w:ascii="Times New Roman" w:hAnsi="Times New Roman" w:cs="Traditional Arabic" w:hint="cs"/>
          <w:color w:val="000000"/>
          <w:sz w:val="28"/>
          <w:szCs w:val="28"/>
          <w:rtl/>
        </w:rPr>
        <w:t>تم اتباع المنهج</w:t>
      </w:r>
      <w:r w:rsidRPr="00053C9C">
        <w:rPr>
          <w:rFonts w:ascii="Times New Roman" w:hAnsi="Times New Roman" w:cs="Traditional Arabic"/>
          <w:color w:val="000000"/>
          <w:sz w:val="28"/>
          <w:szCs w:val="28"/>
          <w:rtl/>
        </w:rPr>
        <w:t xml:space="preserve"> </w:t>
      </w:r>
      <w:r w:rsidRPr="00053C9C">
        <w:rPr>
          <w:rFonts w:ascii="Times New Roman" w:hAnsi="Times New Roman" w:cs="Traditional Arabic" w:hint="cs"/>
          <w:color w:val="000000"/>
          <w:sz w:val="28"/>
          <w:szCs w:val="28"/>
          <w:rtl/>
        </w:rPr>
        <w:t>الوصفي</w:t>
      </w:r>
      <w:r w:rsidRPr="00053C9C">
        <w:rPr>
          <w:rFonts w:ascii="Times New Roman" w:hAnsi="Times New Roman" w:cs="Traditional Arabic"/>
          <w:color w:val="000000"/>
          <w:sz w:val="28"/>
          <w:szCs w:val="28"/>
          <w:rtl/>
        </w:rPr>
        <w:t>.</w:t>
      </w:r>
      <w:r w:rsidRPr="00053C9C">
        <w:rPr>
          <w:rFonts w:ascii="Times New Roman" w:hAnsi="Times New Roman" w:cs="Traditional Arabic" w:hint="cs"/>
          <w:color w:val="000000"/>
          <w:sz w:val="28"/>
          <w:szCs w:val="28"/>
          <w:rtl/>
        </w:rPr>
        <w:t xml:space="preserve"> </w:t>
      </w:r>
      <w:r w:rsidRPr="00053C9C">
        <w:rPr>
          <w:rFonts w:ascii="Traditional Arabic" w:hAnsi="Traditional Arabic" w:cs="Traditional Arabic"/>
          <w:color w:val="000000"/>
          <w:sz w:val="28"/>
          <w:szCs w:val="28"/>
          <w:rtl/>
        </w:rPr>
        <w:t xml:space="preserve">وتوصلت الدِّراسَة الى أن </w:t>
      </w:r>
      <w:r w:rsidRPr="00053C9C">
        <w:rPr>
          <w:rFonts w:ascii="Traditional Arabic" w:hAnsi="Traditional Arabic" w:cs="Traditional Arabic" w:hint="cs"/>
          <w:color w:val="000000"/>
          <w:sz w:val="28"/>
          <w:szCs w:val="28"/>
          <w:rtl/>
        </w:rPr>
        <w:t>مستوى</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تطبيق</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ممارسات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إدارة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سلاسل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التوريد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الشركات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المتوسطة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والصغيرة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للبلوك</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والأنترلوك</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والخرسانة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الجاهزة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المملكة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العربية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السعودية جاء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بدرجة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 xml:space="preserve">كبيرة </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بمتوسط</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حسابي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بلغ</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3</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65</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w:t>
      </w:r>
      <w:r>
        <w:rPr>
          <w:rFonts w:ascii="Traditional Arabic" w:hAnsi="Traditional Arabic" w:cs="Traditional Arabic" w:hint="cs"/>
          <w:color w:val="000000"/>
          <w:sz w:val="28"/>
          <w:szCs w:val="28"/>
          <w:rtl/>
        </w:rPr>
        <w:t xml:space="preserve"> انح</w:t>
      </w:r>
      <w:r w:rsidRPr="00053C9C">
        <w:rPr>
          <w:rFonts w:ascii="Traditional Arabic" w:hAnsi="Traditional Arabic" w:cs="Traditional Arabic" w:hint="cs"/>
          <w:color w:val="000000"/>
          <w:sz w:val="28"/>
          <w:szCs w:val="28"/>
          <w:rtl/>
        </w:rPr>
        <w:t>راف</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معياري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 xml:space="preserve">قدره </w:t>
      </w:r>
      <w:r w:rsidRPr="00053C9C">
        <w:rPr>
          <w:rFonts w:ascii="Traditional Arabic" w:hAnsi="Traditional Arabic" w:cs="Traditional Arabic"/>
          <w:color w:val="000000"/>
          <w:sz w:val="28"/>
          <w:szCs w:val="28"/>
          <w:rtl/>
        </w:rPr>
        <w:t xml:space="preserve"> (0.</w:t>
      </w:r>
      <w:r w:rsidRPr="00053C9C">
        <w:rPr>
          <w:rFonts w:ascii="Traditional Arabic" w:hAnsi="Traditional Arabic" w:cs="Traditional Arabic" w:hint="cs"/>
          <w:color w:val="000000"/>
          <w:sz w:val="28"/>
          <w:szCs w:val="28"/>
          <w:rtl/>
        </w:rPr>
        <w:t>66</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وقد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جاء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بعد العلاقات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العملاء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بمتوسط</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حسابي</w:t>
      </w:r>
      <w:r w:rsidRPr="00053C9C">
        <w:rPr>
          <w:rFonts w:ascii="Traditional Arabic" w:hAnsi="Traditional Arabic" w:cs="Traditional Arabic"/>
          <w:color w:val="000000"/>
          <w:sz w:val="28"/>
          <w:szCs w:val="28"/>
          <w:rtl/>
        </w:rPr>
        <w:t xml:space="preserve"> (3.73) </w:t>
      </w:r>
      <w:r w:rsidRPr="00053C9C">
        <w:rPr>
          <w:rFonts w:ascii="Traditional Arabic" w:hAnsi="Traditional Arabic" w:cs="Traditional Arabic" w:hint="cs"/>
          <w:color w:val="000000"/>
          <w:sz w:val="28"/>
          <w:szCs w:val="28"/>
          <w:rtl/>
        </w:rPr>
        <w:t>و</w:t>
      </w:r>
      <w:r>
        <w:rPr>
          <w:rFonts w:ascii="Traditional Arabic" w:hAnsi="Traditional Arabic" w:cs="Traditional Arabic" w:hint="cs"/>
          <w:color w:val="000000"/>
          <w:sz w:val="28"/>
          <w:szCs w:val="28"/>
          <w:rtl/>
        </w:rPr>
        <w:t>ا ن</w:t>
      </w:r>
      <w:r w:rsidRPr="00053C9C">
        <w:rPr>
          <w:rFonts w:ascii="Traditional Arabic" w:hAnsi="Traditional Arabic" w:cs="Traditional Arabic" w:hint="cs"/>
          <w:color w:val="000000"/>
          <w:sz w:val="28"/>
          <w:szCs w:val="28"/>
          <w:rtl/>
        </w:rPr>
        <w:t>حراف</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معياري</w:t>
      </w:r>
      <w:r w:rsidRPr="00053C9C">
        <w:rPr>
          <w:rFonts w:ascii="Traditional Arabic" w:hAnsi="Traditional Arabic" w:cs="Traditional Arabic"/>
          <w:color w:val="000000"/>
          <w:sz w:val="28"/>
          <w:szCs w:val="28"/>
          <w:rtl/>
        </w:rPr>
        <w:t xml:space="preserve"> (0.79) </w:t>
      </w:r>
      <w:r w:rsidRPr="00053C9C">
        <w:rPr>
          <w:rFonts w:ascii="Traditional Arabic" w:hAnsi="Traditional Arabic" w:cs="Traditional Arabic" w:hint="cs"/>
          <w:color w:val="000000"/>
          <w:sz w:val="28"/>
          <w:szCs w:val="28"/>
          <w:rtl/>
        </w:rPr>
        <w:t>وبدرجة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تطبيق</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كبيرة</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وجاء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المرتبة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الثانية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بعد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التحالف</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الموردين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بمتوسط</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حسابي</w:t>
      </w:r>
      <w:r w:rsidRPr="00053C9C">
        <w:rPr>
          <w:rFonts w:ascii="Traditional Arabic" w:hAnsi="Traditional Arabic" w:cs="Traditional Arabic"/>
          <w:color w:val="000000"/>
          <w:sz w:val="28"/>
          <w:szCs w:val="28"/>
          <w:rtl/>
        </w:rPr>
        <w:t xml:space="preserve"> (3.68) </w:t>
      </w:r>
      <w:r w:rsidRPr="00053C9C">
        <w:rPr>
          <w:rFonts w:ascii="Traditional Arabic" w:hAnsi="Traditional Arabic" w:cs="Traditional Arabic" w:hint="cs"/>
          <w:color w:val="000000"/>
          <w:sz w:val="28"/>
          <w:szCs w:val="28"/>
          <w:rtl/>
        </w:rPr>
        <w:t>وانحراف</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معياري</w:t>
      </w:r>
      <w:r w:rsidRPr="00053C9C">
        <w:rPr>
          <w:rFonts w:ascii="Traditional Arabic" w:hAnsi="Traditional Arabic" w:cs="Traditional Arabic"/>
          <w:color w:val="000000"/>
          <w:sz w:val="28"/>
          <w:szCs w:val="28"/>
          <w:rtl/>
        </w:rPr>
        <w:t xml:space="preserve"> (0.65) </w:t>
      </w:r>
      <w:r w:rsidRPr="00053C9C">
        <w:rPr>
          <w:rFonts w:ascii="Traditional Arabic" w:hAnsi="Traditional Arabic" w:cs="Traditional Arabic" w:hint="cs"/>
          <w:color w:val="000000"/>
          <w:sz w:val="28"/>
          <w:szCs w:val="28"/>
          <w:rtl/>
        </w:rPr>
        <w:t>بدرجة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تطبيق</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كبيرة</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أما</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المرتبة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الثالثة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فقد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جاء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بعد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التأجيل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بمتوسط</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حسابي</w:t>
      </w:r>
      <w:r w:rsidRPr="00053C9C">
        <w:rPr>
          <w:rFonts w:ascii="Traditional Arabic" w:hAnsi="Traditional Arabic" w:cs="Traditional Arabic"/>
          <w:color w:val="000000"/>
          <w:sz w:val="28"/>
          <w:szCs w:val="28"/>
          <w:rtl/>
        </w:rPr>
        <w:t xml:space="preserve"> (3.62) </w:t>
      </w:r>
      <w:r w:rsidRPr="00053C9C">
        <w:rPr>
          <w:rFonts w:ascii="Traditional Arabic" w:hAnsi="Traditional Arabic" w:cs="Traditional Arabic" w:hint="cs"/>
          <w:color w:val="000000"/>
          <w:sz w:val="28"/>
          <w:szCs w:val="28"/>
          <w:rtl/>
        </w:rPr>
        <w:t>وانحراف</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معياري</w:t>
      </w:r>
      <w:r w:rsidRPr="00053C9C">
        <w:rPr>
          <w:rFonts w:ascii="Traditional Arabic" w:hAnsi="Traditional Arabic" w:cs="Traditional Arabic"/>
          <w:color w:val="000000"/>
          <w:sz w:val="28"/>
          <w:szCs w:val="28"/>
          <w:rtl/>
        </w:rPr>
        <w:t xml:space="preserve"> (0.79) </w:t>
      </w:r>
      <w:r w:rsidRPr="00053C9C">
        <w:rPr>
          <w:rFonts w:ascii="Traditional Arabic" w:hAnsi="Traditional Arabic" w:cs="Traditional Arabic" w:hint="cs"/>
          <w:color w:val="000000"/>
          <w:sz w:val="28"/>
          <w:szCs w:val="28"/>
          <w:rtl/>
        </w:rPr>
        <w:t>بدرجة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تطبيق</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كبيرة</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المرتبة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الرابعة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جاء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بعد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جودة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تبادل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المعلومات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بمتوسط</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حسابي</w:t>
      </w:r>
      <w:r w:rsidRPr="00053C9C">
        <w:rPr>
          <w:rFonts w:ascii="Traditional Arabic" w:hAnsi="Traditional Arabic" w:cs="Traditional Arabic"/>
          <w:color w:val="000000"/>
          <w:sz w:val="28"/>
          <w:szCs w:val="28"/>
          <w:rtl/>
        </w:rPr>
        <w:t xml:space="preserve"> (3.60) </w:t>
      </w:r>
      <w:r w:rsidRPr="00053C9C">
        <w:rPr>
          <w:rFonts w:ascii="Traditional Arabic" w:hAnsi="Traditional Arabic" w:cs="Traditional Arabic" w:hint="cs"/>
          <w:color w:val="000000"/>
          <w:sz w:val="28"/>
          <w:szCs w:val="28"/>
          <w:rtl/>
        </w:rPr>
        <w:t>و</w:t>
      </w:r>
      <w:r>
        <w:rPr>
          <w:rFonts w:ascii="Traditional Arabic" w:hAnsi="Traditional Arabic" w:cs="Traditional Arabic" w:hint="cs"/>
          <w:color w:val="000000"/>
          <w:sz w:val="28"/>
          <w:szCs w:val="28"/>
          <w:rtl/>
        </w:rPr>
        <w:t xml:space="preserve"> ان</w:t>
      </w:r>
      <w:r w:rsidRPr="00053C9C">
        <w:rPr>
          <w:rFonts w:ascii="Traditional Arabic" w:hAnsi="Traditional Arabic" w:cs="Traditional Arabic" w:hint="cs"/>
          <w:color w:val="000000"/>
          <w:sz w:val="28"/>
          <w:szCs w:val="28"/>
          <w:rtl/>
        </w:rPr>
        <w:t>حراف</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معياري</w:t>
      </w:r>
      <w:r w:rsidRPr="00053C9C">
        <w:rPr>
          <w:rFonts w:ascii="Traditional Arabic" w:hAnsi="Traditional Arabic" w:cs="Traditional Arabic"/>
          <w:color w:val="000000"/>
          <w:sz w:val="28"/>
          <w:szCs w:val="28"/>
          <w:rtl/>
        </w:rPr>
        <w:t xml:space="preserve"> (0.94) </w:t>
      </w:r>
      <w:r w:rsidRPr="00053C9C">
        <w:rPr>
          <w:rFonts w:ascii="Traditional Arabic" w:hAnsi="Traditional Arabic" w:cs="Traditional Arabic" w:hint="cs"/>
          <w:color w:val="000000"/>
          <w:sz w:val="28"/>
          <w:szCs w:val="28"/>
          <w:rtl/>
        </w:rPr>
        <w:t>وبدرجة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تطبيق</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كبيرة</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وقد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جاء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المرتبة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الخامسة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والأخيرة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بعد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مستوى</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تبادل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المعلومات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بمتوسط</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حسابي</w:t>
      </w:r>
      <w:r w:rsidRPr="00053C9C">
        <w:rPr>
          <w:rFonts w:ascii="Traditional Arabic" w:hAnsi="Traditional Arabic" w:cs="Traditional Arabic"/>
          <w:color w:val="000000"/>
          <w:sz w:val="28"/>
          <w:szCs w:val="28"/>
          <w:rtl/>
        </w:rPr>
        <w:t xml:space="preserve"> (3.59) </w:t>
      </w:r>
      <w:r w:rsidRPr="00053C9C">
        <w:rPr>
          <w:rFonts w:ascii="Traditional Arabic" w:hAnsi="Traditional Arabic" w:cs="Traditional Arabic" w:hint="cs"/>
          <w:color w:val="000000"/>
          <w:sz w:val="28"/>
          <w:szCs w:val="28"/>
          <w:rtl/>
        </w:rPr>
        <w:t>و</w:t>
      </w:r>
      <w:r>
        <w:rPr>
          <w:rFonts w:ascii="Traditional Arabic" w:hAnsi="Traditional Arabic" w:cs="Traditional Arabic" w:hint="cs"/>
          <w:color w:val="000000"/>
          <w:sz w:val="28"/>
          <w:szCs w:val="28"/>
          <w:rtl/>
        </w:rPr>
        <w:t xml:space="preserve"> </w:t>
      </w:r>
      <w:r w:rsidRPr="00053C9C">
        <w:rPr>
          <w:rFonts w:ascii="Traditional Arabic" w:hAnsi="Traditional Arabic" w:cs="Traditional Arabic" w:hint="cs"/>
          <w:color w:val="000000"/>
          <w:sz w:val="28"/>
          <w:szCs w:val="28"/>
          <w:rtl/>
        </w:rPr>
        <w:t>انحراف</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معياري</w:t>
      </w:r>
      <w:r w:rsidRPr="00053C9C">
        <w:rPr>
          <w:rFonts w:ascii="Traditional Arabic" w:hAnsi="Traditional Arabic" w:cs="Traditional Arabic"/>
          <w:color w:val="000000"/>
          <w:sz w:val="28"/>
          <w:szCs w:val="28"/>
          <w:rtl/>
        </w:rPr>
        <w:t xml:space="preserve"> (0.83) </w:t>
      </w:r>
      <w:r w:rsidRPr="00053C9C">
        <w:rPr>
          <w:rFonts w:ascii="Traditional Arabic" w:hAnsi="Traditional Arabic" w:cs="Traditional Arabic" w:hint="cs"/>
          <w:color w:val="000000"/>
          <w:sz w:val="28"/>
          <w:szCs w:val="28"/>
          <w:rtl/>
        </w:rPr>
        <w:t>بدرجة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تطبيق</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كبيرة</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 وأظهرت كذلك نتائج الدراسة أن تبني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أبعاد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الأداء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المستدام</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الشركات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المتوسطة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والصغيرة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للبلوك</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والأنترلوك</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والخرسانة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الجاهزة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المملكة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العربية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السعودية جاء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بدرجة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 xml:space="preserve">كبيرة </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بمتوسط</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حسابي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بلغ</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3</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53</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w:t>
      </w:r>
      <w:r>
        <w:rPr>
          <w:rFonts w:ascii="Traditional Arabic" w:hAnsi="Traditional Arabic" w:cs="Traditional Arabic" w:hint="cs"/>
          <w:color w:val="000000"/>
          <w:sz w:val="28"/>
          <w:szCs w:val="28"/>
          <w:rtl/>
        </w:rPr>
        <w:t xml:space="preserve"> ان</w:t>
      </w:r>
      <w:r w:rsidRPr="00053C9C">
        <w:rPr>
          <w:rFonts w:ascii="Traditional Arabic" w:hAnsi="Traditional Arabic" w:cs="Traditional Arabic" w:hint="cs"/>
          <w:color w:val="000000"/>
          <w:sz w:val="28"/>
          <w:szCs w:val="28"/>
          <w:rtl/>
        </w:rPr>
        <w:t>حراف</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معياري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 xml:space="preserve">قدره </w:t>
      </w:r>
      <w:r w:rsidRPr="00053C9C">
        <w:rPr>
          <w:rFonts w:ascii="Traditional Arabic" w:hAnsi="Traditional Arabic" w:cs="Traditional Arabic"/>
          <w:color w:val="000000"/>
          <w:sz w:val="28"/>
          <w:szCs w:val="28"/>
          <w:rtl/>
        </w:rPr>
        <w:t xml:space="preserve"> (0.</w:t>
      </w:r>
      <w:r w:rsidRPr="00053C9C">
        <w:rPr>
          <w:rFonts w:ascii="Traditional Arabic" w:hAnsi="Traditional Arabic" w:cs="Traditional Arabic" w:hint="cs"/>
          <w:color w:val="000000"/>
          <w:sz w:val="28"/>
          <w:szCs w:val="28"/>
          <w:rtl/>
        </w:rPr>
        <w:t>85</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 وقد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جاء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 xml:space="preserve">البعد </w:t>
      </w:r>
      <w:r w:rsidRPr="00053C9C">
        <w:rPr>
          <w:rFonts w:ascii="Traditional Arabic" w:hAnsi="Traditional Arabic" w:cs="Traditional Arabic"/>
          <w:color w:val="000000"/>
          <w:sz w:val="28"/>
          <w:szCs w:val="28"/>
          <w:rtl/>
        </w:rPr>
        <w:t>الاقتصادي بمتوسط حسابي (</w:t>
      </w:r>
      <w:r w:rsidRPr="00053C9C">
        <w:rPr>
          <w:rFonts w:ascii="Traditional Arabic" w:hAnsi="Traditional Arabic" w:cs="Traditional Arabic" w:hint="cs"/>
          <w:color w:val="000000"/>
          <w:sz w:val="28"/>
          <w:szCs w:val="28"/>
          <w:rtl/>
        </w:rPr>
        <w:t>3</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71</w:t>
      </w:r>
      <w:r w:rsidRPr="00053C9C">
        <w:rPr>
          <w:rFonts w:ascii="Traditional Arabic" w:hAnsi="Traditional Arabic" w:cs="Traditional Arabic"/>
          <w:color w:val="000000"/>
          <w:sz w:val="28"/>
          <w:szCs w:val="28"/>
          <w:rtl/>
        </w:rPr>
        <w:t>) و</w:t>
      </w:r>
      <w:r w:rsidRPr="00053C9C">
        <w:rPr>
          <w:rFonts w:ascii="Traditional Arabic" w:hAnsi="Traditional Arabic" w:cs="Traditional Arabic" w:hint="cs"/>
          <w:color w:val="000000"/>
          <w:sz w:val="28"/>
          <w:szCs w:val="28"/>
          <w:rtl/>
        </w:rPr>
        <w:t>ان</w:t>
      </w:r>
      <w:r w:rsidRPr="00053C9C">
        <w:rPr>
          <w:rFonts w:ascii="Traditional Arabic" w:hAnsi="Traditional Arabic" w:cs="Traditional Arabic"/>
          <w:color w:val="000000"/>
          <w:sz w:val="28"/>
          <w:szCs w:val="28"/>
          <w:rtl/>
        </w:rPr>
        <w:t>حراف معياري (</w:t>
      </w:r>
      <w:r w:rsidRPr="00053C9C">
        <w:rPr>
          <w:rFonts w:ascii="Traditional Arabic" w:hAnsi="Traditional Arabic" w:cs="Traditional Arabic" w:hint="cs"/>
          <w:color w:val="000000"/>
          <w:sz w:val="28"/>
          <w:szCs w:val="28"/>
          <w:rtl/>
        </w:rPr>
        <w:t>0</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80</w:t>
      </w:r>
      <w:r w:rsidRPr="00053C9C">
        <w:rPr>
          <w:rFonts w:ascii="Traditional Arabic" w:hAnsi="Traditional Arabic" w:cs="Traditional Arabic"/>
          <w:color w:val="000000"/>
          <w:sz w:val="28"/>
          <w:szCs w:val="28"/>
          <w:rtl/>
        </w:rPr>
        <w:t xml:space="preserve">) وبدرجة </w:t>
      </w:r>
      <w:r w:rsidRPr="00053C9C">
        <w:rPr>
          <w:rFonts w:ascii="Traditional Arabic" w:hAnsi="Traditional Arabic" w:cs="Traditional Arabic" w:hint="cs"/>
          <w:color w:val="000000"/>
          <w:sz w:val="28"/>
          <w:szCs w:val="28"/>
          <w:rtl/>
        </w:rPr>
        <w:t>تبني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كبيرة</w:t>
      </w:r>
      <w:r w:rsidRPr="00053C9C">
        <w:rPr>
          <w:rFonts w:ascii="Traditional Arabic" w:hAnsi="Traditional Arabic" w:cs="Traditional Arabic"/>
          <w:color w:val="000000"/>
          <w:sz w:val="28"/>
          <w:szCs w:val="28"/>
          <w:rtl/>
        </w:rPr>
        <w:t>"، وجاء في المرتبة الثانية البعد البيئي بمتوسط حسابي (</w:t>
      </w:r>
      <w:r w:rsidRPr="00053C9C">
        <w:rPr>
          <w:rFonts w:ascii="Traditional Arabic" w:hAnsi="Traditional Arabic" w:cs="Traditional Arabic" w:hint="cs"/>
          <w:color w:val="000000"/>
          <w:sz w:val="28"/>
          <w:szCs w:val="28"/>
          <w:rtl/>
        </w:rPr>
        <w:t>3</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53</w:t>
      </w:r>
      <w:r w:rsidRPr="00053C9C">
        <w:rPr>
          <w:rFonts w:ascii="Traditional Arabic" w:hAnsi="Traditional Arabic" w:cs="Traditional Arabic"/>
          <w:color w:val="000000"/>
          <w:sz w:val="28"/>
          <w:szCs w:val="28"/>
          <w:rtl/>
        </w:rPr>
        <w:t>) و</w:t>
      </w:r>
      <w:r>
        <w:rPr>
          <w:rFonts w:ascii="Traditional Arabic" w:hAnsi="Traditional Arabic" w:cs="Traditional Arabic" w:hint="cs"/>
          <w:color w:val="000000"/>
          <w:sz w:val="28"/>
          <w:szCs w:val="28"/>
          <w:rtl/>
        </w:rPr>
        <w:t xml:space="preserve"> </w:t>
      </w:r>
      <w:r w:rsidRPr="00053C9C">
        <w:rPr>
          <w:rFonts w:ascii="Traditional Arabic" w:hAnsi="Traditional Arabic" w:cs="Traditional Arabic"/>
          <w:color w:val="000000"/>
          <w:sz w:val="28"/>
          <w:szCs w:val="28"/>
          <w:rtl/>
        </w:rPr>
        <w:t>انحراف معياري (</w:t>
      </w:r>
      <w:r w:rsidRPr="00053C9C">
        <w:rPr>
          <w:rFonts w:ascii="Traditional Arabic" w:hAnsi="Traditional Arabic" w:cs="Traditional Arabic" w:hint="cs"/>
          <w:color w:val="000000"/>
          <w:sz w:val="28"/>
          <w:szCs w:val="28"/>
          <w:rtl/>
        </w:rPr>
        <w:t>1</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02</w:t>
      </w:r>
      <w:r w:rsidRPr="00053C9C">
        <w:rPr>
          <w:rFonts w:ascii="Traditional Arabic" w:hAnsi="Traditional Arabic" w:cs="Traditional Arabic"/>
          <w:color w:val="000000"/>
          <w:sz w:val="28"/>
          <w:szCs w:val="28"/>
          <w:rtl/>
        </w:rPr>
        <w:t xml:space="preserve">) بدرجة </w:t>
      </w:r>
      <w:r w:rsidRPr="00053C9C">
        <w:rPr>
          <w:rFonts w:ascii="Traditional Arabic" w:hAnsi="Traditional Arabic" w:cs="Traditional Arabic" w:hint="cs"/>
          <w:color w:val="000000"/>
          <w:sz w:val="28"/>
          <w:szCs w:val="28"/>
          <w:rtl/>
        </w:rPr>
        <w:t>تبني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كبيرة</w:t>
      </w:r>
      <w:r w:rsidRPr="00053C9C">
        <w:rPr>
          <w:rFonts w:ascii="Traditional Arabic" w:hAnsi="Traditional Arabic" w:cs="Traditional Arabic"/>
          <w:color w:val="000000"/>
          <w:sz w:val="28"/>
          <w:szCs w:val="28"/>
          <w:rtl/>
        </w:rPr>
        <w:t xml:space="preserve">"، أما في المرتبة الثالثة والأخيرة </w:t>
      </w:r>
      <w:r w:rsidRPr="00053C9C">
        <w:rPr>
          <w:rFonts w:ascii="Traditional Arabic" w:hAnsi="Traditional Arabic" w:cs="Traditional Arabic" w:hint="cs"/>
          <w:color w:val="000000"/>
          <w:sz w:val="28"/>
          <w:szCs w:val="28"/>
          <w:rtl/>
        </w:rPr>
        <w:t>جاء</w:t>
      </w:r>
      <w:r w:rsidRPr="00053C9C">
        <w:rPr>
          <w:rFonts w:ascii="Traditional Arabic" w:hAnsi="Traditional Arabic" w:cs="Traditional Arabic"/>
          <w:color w:val="000000"/>
          <w:sz w:val="28"/>
          <w:szCs w:val="28"/>
          <w:rtl/>
        </w:rPr>
        <w:t xml:space="preserve"> البعد ال</w:t>
      </w:r>
      <w:r w:rsidRPr="00053C9C">
        <w:rPr>
          <w:rFonts w:ascii="Traditional Arabic" w:hAnsi="Traditional Arabic" w:cs="Traditional Arabic" w:hint="cs"/>
          <w:color w:val="000000"/>
          <w:sz w:val="28"/>
          <w:szCs w:val="28"/>
          <w:rtl/>
        </w:rPr>
        <w:t>ا</w:t>
      </w:r>
      <w:r w:rsidRPr="00053C9C">
        <w:rPr>
          <w:rFonts w:ascii="Traditional Arabic" w:hAnsi="Traditional Arabic" w:cs="Traditional Arabic"/>
          <w:color w:val="000000"/>
          <w:sz w:val="28"/>
          <w:szCs w:val="28"/>
          <w:rtl/>
        </w:rPr>
        <w:t>جتماعي بمتوسط حسابي (</w:t>
      </w:r>
      <w:r w:rsidRPr="00053C9C">
        <w:rPr>
          <w:rFonts w:ascii="Traditional Arabic" w:hAnsi="Traditional Arabic" w:cs="Traditional Arabic" w:hint="cs"/>
          <w:color w:val="000000"/>
          <w:sz w:val="28"/>
          <w:szCs w:val="28"/>
          <w:rtl/>
        </w:rPr>
        <w:t>3</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35</w:t>
      </w:r>
      <w:r w:rsidRPr="00053C9C">
        <w:rPr>
          <w:rFonts w:ascii="Traditional Arabic" w:hAnsi="Traditional Arabic" w:cs="Traditional Arabic"/>
          <w:color w:val="000000"/>
          <w:sz w:val="28"/>
          <w:szCs w:val="28"/>
          <w:rtl/>
        </w:rPr>
        <w:t>) و</w:t>
      </w:r>
      <w:r>
        <w:rPr>
          <w:rFonts w:ascii="Traditional Arabic" w:hAnsi="Traditional Arabic" w:cs="Traditional Arabic" w:hint="cs"/>
          <w:color w:val="000000"/>
          <w:sz w:val="28"/>
          <w:szCs w:val="28"/>
          <w:rtl/>
        </w:rPr>
        <w:t xml:space="preserve"> </w:t>
      </w:r>
      <w:r w:rsidRPr="00053C9C">
        <w:rPr>
          <w:rFonts w:ascii="Traditional Arabic" w:hAnsi="Traditional Arabic" w:cs="Traditional Arabic"/>
          <w:color w:val="000000"/>
          <w:sz w:val="28"/>
          <w:szCs w:val="28"/>
          <w:rtl/>
        </w:rPr>
        <w:t>انحراف معياري (0.</w:t>
      </w:r>
      <w:r w:rsidRPr="00053C9C">
        <w:rPr>
          <w:rFonts w:ascii="Traditional Arabic" w:hAnsi="Traditional Arabic" w:cs="Traditional Arabic" w:hint="cs"/>
          <w:color w:val="000000"/>
          <w:sz w:val="28"/>
          <w:szCs w:val="28"/>
          <w:rtl/>
        </w:rPr>
        <w:t>96</w:t>
      </w:r>
      <w:r w:rsidRPr="00053C9C">
        <w:rPr>
          <w:rFonts w:ascii="Traditional Arabic" w:hAnsi="Traditional Arabic" w:cs="Traditional Arabic"/>
          <w:color w:val="000000"/>
          <w:sz w:val="28"/>
          <w:szCs w:val="28"/>
          <w:rtl/>
        </w:rPr>
        <w:t xml:space="preserve">) بدرجة </w:t>
      </w:r>
      <w:r w:rsidRPr="00053C9C">
        <w:rPr>
          <w:rFonts w:ascii="Traditional Arabic" w:hAnsi="Traditional Arabic" w:cs="Traditional Arabic" w:hint="cs"/>
          <w:color w:val="000000"/>
          <w:sz w:val="28"/>
          <w:szCs w:val="28"/>
          <w:rtl/>
        </w:rPr>
        <w:t>تبني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متوسطة</w:t>
      </w:r>
      <w:r w:rsidRPr="00053C9C">
        <w:rPr>
          <w:rFonts w:ascii="Traditional Arabic" w:hAnsi="Traditional Arabic" w:cs="Traditional Arabic"/>
          <w:color w:val="000000"/>
          <w:sz w:val="28"/>
          <w:szCs w:val="28"/>
          <w:rtl/>
        </w:rPr>
        <w:t>".</w:t>
      </w:r>
    </w:p>
    <w:p w14:paraId="1AA7142B" w14:textId="77777777" w:rsidR="002843D7" w:rsidRPr="00053C9C" w:rsidRDefault="002843D7" w:rsidP="002843D7">
      <w:pPr>
        <w:widowControl w:val="0"/>
        <w:tabs>
          <w:tab w:val="left" w:pos="-142"/>
          <w:tab w:val="left" w:pos="-2"/>
          <w:tab w:val="left" w:pos="423"/>
          <w:tab w:val="left" w:pos="1274"/>
        </w:tabs>
        <w:spacing w:after="0" w:line="240" w:lineRule="auto"/>
        <w:ind w:left="-711" w:right="-567" w:firstLine="357"/>
        <w:jc w:val="both"/>
        <w:rPr>
          <w:rFonts w:ascii="Traditional Arabic" w:hAnsi="Traditional Arabic" w:cs="Traditional Arabic"/>
          <w:color w:val="000000"/>
          <w:sz w:val="28"/>
          <w:szCs w:val="28"/>
          <w:rtl/>
        </w:rPr>
      </w:pPr>
      <w:r w:rsidRPr="00053C9C">
        <w:rPr>
          <w:rFonts w:ascii="Traditional Arabic" w:hAnsi="Traditional Arabic" w:cs="Traditional Arabic" w:hint="cs"/>
          <w:color w:val="000000"/>
          <w:sz w:val="28"/>
          <w:szCs w:val="28"/>
          <w:rtl/>
        </w:rPr>
        <w:t>وتبين عدم</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وجود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فروق</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ذات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دلالة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إحصائية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بين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استجابات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أفراد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العينة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 xml:space="preserve">حول </w:t>
      </w:r>
      <w:r w:rsidRPr="00053C9C">
        <w:rPr>
          <w:rFonts w:ascii="Traditional Arabic" w:hAnsi="Traditional Arabic" w:cs="Traditional Arabic"/>
          <w:color w:val="000000"/>
          <w:sz w:val="28"/>
          <w:szCs w:val="28"/>
          <w:rtl/>
        </w:rPr>
        <w:t>(التحالف مع الموردين، العلاقات مع العملاء، مستوى تبادل المعلومات، جودة تبادل المعلومات، التأجيل)</w:t>
      </w:r>
      <w:r w:rsidRPr="00053C9C">
        <w:rPr>
          <w:rFonts w:ascii="Traditional Arabic" w:hAnsi="Traditional Arabic" w:cs="Traditional Arabic" w:hint="cs"/>
          <w:color w:val="000000"/>
          <w:sz w:val="28"/>
          <w:szCs w:val="28"/>
          <w:rtl/>
        </w:rPr>
        <w:t xml:space="preserve"> تعزى إلى متغيري النوع وسنوات الخبرة ، بينما أظهرت النتائج وجود فروق ذات دلالة إحصائية بين متوسط أراء أفراد العينة حول الأداء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المستدام</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ل</w:t>
      </w:r>
      <w:r>
        <w:rPr>
          <w:rFonts w:ascii="Traditional Arabic" w:hAnsi="Traditional Arabic" w:cs="Traditional Arabic" w:hint="cs"/>
          <w:color w:val="000000"/>
          <w:sz w:val="28"/>
          <w:szCs w:val="28"/>
          <w:rtl/>
        </w:rPr>
        <w:t>لبعدين</w:t>
      </w:r>
      <w:r w:rsidRPr="00053C9C">
        <w:rPr>
          <w:rFonts w:ascii="Traditional Arabic" w:hAnsi="Traditional Arabic" w:cs="Traditional Arabic" w:hint="cs"/>
          <w:color w:val="000000"/>
          <w:sz w:val="28"/>
          <w:szCs w:val="28"/>
          <w:rtl/>
        </w:rPr>
        <w:t xml:space="preserve"> </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البيئي،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الاجتماعي)  تعزى إلى النوع لصالح الإناث، وأظهرت النتائج وجود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فروق</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ذات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دلالة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إحصائية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بين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استجابات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أفراد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العينة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حول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الأداء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المستدام</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تعزى</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لمتغير المؤهل العلمي للبعد. وأضحت نتائج الدراسة  وجود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علاقة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ارتباطية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طردية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متوسطة</w:t>
      </w:r>
      <w:r w:rsidRPr="00053C9C">
        <w:rPr>
          <w:rFonts w:ascii="Traditional Arabic" w:hAnsi="Traditional Arabic" w:cs="Traditional Arabic"/>
          <w:color w:val="000000"/>
          <w:sz w:val="28"/>
          <w:szCs w:val="28"/>
          <w:rtl/>
        </w:rPr>
        <w:t xml:space="preserve"> – </w:t>
      </w:r>
      <w:r w:rsidRPr="00053C9C">
        <w:rPr>
          <w:rFonts w:ascii="Traditional Arabic" w:hAnsi="Traditional Arabic" w:cs="Traditional Arabic" w:hint="cs"/>
          <w:color w:val="000000"/>
          <w:sz w:val="28"/>
          <w:szCs w:val="28"/>
          <w:rtl/>
        </w:rPr>
        <w:t>قوية</w:t>
      </w:r>
      <w:r w:rsidRPr="00053C9C">
        <w:rPr>
          <w:rFonts w:ascii="Traditional Arabic" w:hAnsi="Traditional Arabic" w:cs="Traditional Arabic"/>
          <w:color w:val="000000"/>
          <w:sz w:val="28"/>
          <w:szCs w:val="28"/>
          <w:rtl/>
        </w:rPr>
        <w:t>)</w:t>
      </w:r>
      <w:r w:rsidRPr="00053C9C">
        <w:rPr>
          <w:rFonts w:ascii="Traditional Arabic" w:hAnsi="Traditional Arabic" w:cs="Traditional Arabic" w:hint="cs"/>
          <w:color w:val="000000"/>
          <w:sz w:val="28"/>
          <w:szCs w:val="28"/>
          <w:rtl/>
        </w:rPr>
        <w:t xml:space="preserve"> ذات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دلالة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إحصائية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حيث</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جاء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معامل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الارتباط</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الأعلى</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بين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ممارسات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إدارة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سلاسل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التوريد</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التأجيل،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بينما</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كان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معامل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الارتباط</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الأقل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بين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مستوى</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تبادل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المعلومات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والتحالف</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الموردين</w:t>
      </w:r>
      <w:r w:rsidRPr="00053C9C">
        <w:rPr>
          <w:rFonts w:ascii="Traditional Arabic" w:hAnsi="Traditional Arabic" w:cs="Traditional Arabic"/>
          <w:color w:val="000000"/>
          <w:sz w:val="28"/>
          <w:szCs w:val="28"/>
          <w:rtl/>
        </w:rPr>
        <w:t xml:space="preserve">.‏ </w:t>
      </w:r>
      <w:r w:rsidRPr="00980211">
        <w:rPr>
          <w:rFonts w:ascii="Traditional Arabic" w:hAnsi="Traditional Arabic" w:cs="Traditional Arabic"/>
          <w:color w:val="000000"/>
          <w:sz w:val="28"/>
          <w:szCs w:val="28"/>
          <w:rtl/>
        </w:rPr>
        <w:t xml:space="preserve">وأوصت الدراسة </w:t>
      </w:r>
      <w:r w:rsidRPr="00980211">
        <w:rPr>
          <w:rFonts w:ascii="Traditional Arabic" w:hAnsi="Traditional Arabic" w:cs="Traditional Arabic" w:hint="cs"/>
          <w:color w:val="000000"/>
          <w:sz w:val="28"/>
          <w:szCs w:val="28"/>
          <w:rtl/>
        </w:rPr>
        <w:t>بالحفاظ</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على</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مستوى</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التطبيق</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المرتفع</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 xml:space="preserve">الحالي، </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وتبني</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منهج</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التحسين</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المستمر</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في</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إدارة</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السلسلة، و تعزيز</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الشراكات</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طويلة</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الأجل</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مع</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الموردين</w:t>
      </w:r>
      <w:r w:rsidRPr="00980211">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والعملاء، و ترسيخ</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lastRenderedPageBreak/>
        <w:t>الاستدامة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كجزء</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أساسي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ثقافة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المنظمة، الاستمرار</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تحسين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الكفاءة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البيئية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والمالية، وتطوير</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برامج</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المسؤولية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الاجتماعية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والتنمية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المجتمعية، وتعزيز</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دور</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الشركات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التنمية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المحلية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وتوفير</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فرص</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العمل، والعمل على</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تعزيز</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الشراكات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طويلة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الأجل</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الموردين، وتطوير</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معايير</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اختيار</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الموردين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وفق</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الاستدامة، وإشراك</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الموردين</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في</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التخطيط</w:t>
      </w:r>
      <w:r w:rsidRPr="00053C9C">
        <w:rPr>
          <w:rFonts w:ascii="Traditional Arabic" w:hAnsi="Traditional Arabic" w:cs="Traditional Arabic"/>
          <w:color w:val="000000"/>
          <w:sz w:val="28"/>
          <w:szCs w:val="28"/>
          <w:rtl/>
        </w:rPr>
        <w:t xml:space="preserve"> </w:t>
      </w:r>
      <w:r w:rsidRPr="00980211">
        <w:rPr>
          <w:rFonts w:ascii="Traditional Arabic" w:hAnsi="Traditional Arabic" w:cs="Traditional Arabic" w:hint="cs"/>
          <w:color w:val="000000"/>
          <w:sz w:val="28"/>
          <w:szCs w:val="28"/>
          <w:rtl/>
        </w:rPr>
        <w:t xml:space="preserve">المستقبلي، و </w:t>
      </w:r>
      <w:r w:rsidRPr="00980211">
        <w:rPr>
          <w:rFonts w:ascii="Traditional Arabic" w:hAnsi="Traditional Arabic" w:cs="Traditional Arabic"/>
          <w:color w:val="000000"/>
          <w:sz w:val="28"/>
          <w:szCs w:val="28"/>
          <w:rtl/>
        </w:rPr>
        <w:t>تبني</w:t>
      </w:r>
      <w:r w:rsidRPr="00053C9C">
        <w:rPr>
          <w:rFonts w:ascii="Traditional Arabic" w:hAnsi="Traditional Arabic" w:cs="Traditional Arabic"/>
          <w:color w:val="000000"/>
          <w:sz w:val="28"/>
          <w:szCs w:val="28"/>
          <w:rtl/>
        </w:rPr>
        <w:t xml:space="preserve"> ممارسات إنتاج صديقة للبيئة</w:t>
      </w:r>
      <w:r w:rsidRPr="00053C9C">
        <w:rPr>
          <w:rFonts w:ascii="Traditional Arabic" w:hAnsi="Traditional Arabic" w:cs="Traditional Arabic" w:hint="cs"/>
          <w:color w:val="000000"/>
          <w:sz w:val="28"/>
          <w:szCs w:val="28"/>
          <w:rtl/>
        </w:rPr>
        <w:t>.</w:t>
      </w:r>
    </w:p>
    <w:p w14:paraId="16BD862C" w14:textId="77777777" w:rsidR="002843D7" w:rsidRPr="00053C9C" w:rsidRDefault="002843D7" w:rsidP="002843D7">
      <w:pPr>
        <w:widowControl w:val="0"/>
        <w:tabs>
          <w:tab w:val="left" w:pos="-142"/>
          <w:tab w:val="left" w:pos="-2"/>
          <w:tab w:val="left" w:pos="423"/>
          <w:tab w:val="left" w:pos="1274"/>
        </w:tabs>
        <w:spacing w:after="0" w:line="240" w:lineRule="auto"/>
        <w:ind w:left="-711" w:right="-567" w:firstLine="357"/>
        <w:jc w:val="both"/>
        <w:rPr>
          <w:rFonts w:ascii="Traditional Arabic" w:hAnsi="Traditional Arabic" w:cs="Traditional Arabic"/>
          <w:color w:val="000000"/>
          <w:sz w:val="28"/>
          <w:szCs w:val="28"/>
          <w:rtl/>
        </w:rPr>
      </w:pPr>
      <w:r w:rsidRPr="00053C9C">
        <w:rPr>
          <w:rFonts w:ascii="Traditional Arabic" w:hAnsi="Traditional Arabic" w:cs="Traditional Arabic"/>
          <w:b/>
          <w:bCs/>
          <w:color w:val="000000"/>
          <w:sz w:val="28"/>
          <w:szCs w:val="28"/>
          <w:rtl/>
        </w:rPr>
        <w:t>الكلمات المفتاحية</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ممارسات</w:t>
      </w:r>
      <w:r w:rsidRPr="00053C9C">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w:t>
      </w:r>
      <w:r w:rsidRPr="00053C9C">
        <w:rPr>
          <w:rFonts w:ascii="Traditional Arabic" w:hAnsi="Traditional Arabic" w:cs="Traditional Arabic"/>
          <w:color w:val="000000"/>
          <w:sz w:val="28"/>
          <w:szCs w:val="28"/>
          <w:rtl/>
        </w:rPr>
        <w:t xml:space="preserve"> </w:t>
      </w:r>
      <w:r w:rsidRPr="00842CD9">
        <w:rPr>
          <w:rFonts w:ascii="Traditional Arabic" w:hAnsi="Traditional Arabic" w:cs="Traditional Arabic" w:hint="eastAsia"/>
          <w:color w:val="000000"/>
          <w:sz w:val="28"/>
          <w:szCs w:val="28"/>
          <w:rtl/>
        </w:rPr>
        <w:t>سلاسل</w:t>
      </w:r>
      <w:r w:rsidRPr="00842CD9">
        <w:rPr>
          <w:rFonts w:ascii="Traditional Arabic" w:hAnsi="Traditional Arabic" w:cs="Traditional Arabic"/>
          <w:color w:val="000000"/>
          <w:sz w:val="28"/>
          <w:szCs w:val="28"/>
          <w:rtl/>
        </w:rPr>
        <w:t xml:space="preserve"> </w:t>
      </w:r>
      <w:r w:rsidRPr="00842CD9">
        <w:rPr>
          <w:rFonts w:ascii="Traditional Arabic" w:hAnsi="Traditional Arabic" w:cs="Traditional Arabic" w:hint="eastAsia"/>
          <w:color w:val="000000"/>
          <w:sz w:val="28"/>
          <w:szCs w:val="28"/>
          <w:rtl/>
        </w:rPr>
        <w:t>التوريد</w:t>
      </w:r>
      <w:r w:rsidRPr="00842CD9">
        <w:rPr>
          <w:rFonts w:ascii="Traditional Arabic" w:hAnsi="Traditional Arabic" w:cs="Traditional Arabic"/>
          <w:color w:val="000000"/>
          <w:sz w:val="28"/>
          <w:szCs w:val="28"/>
          <w:rtl/>
        </w:rPr>
        <w:t xml:space="preserve"> </w:t>
      </w:r>
      <w:r w:rsidRPr="00053C9C">
        <w:rPr>
          <w:rFonts w:ascii="Traditional Arabic" w:hAnsi="Traditional Arabic" w:cs="Traditional Arabic" w:hint="cs"/>
          <w:color w:val="000000"/>
          <w:sz w:val="28"/>
          <w:szCs w:val="28"/>
          <w:rtl/>
        </w:rPr>
        <w:t xml:space="preserve">، </w:t>
      </w:r>
      <w:r w:rsidRPr="00842CD9">
        <w:rPr>
          <w:rFonts w:ascii="Traditional Arabic" w:hAnsi="Traditional Arabic" w:cs="Traditional Arabic" w:hint="eastAsia"/>
          <w:color w:val="000000"/>
          <w:sz w:val="28"/>
          <w:szCs w:val="28"/>
          <w:rtl/>
        </w:rPr>
        <w:t>الأداء</w:t>
      </w:r>
      <w:r w:rsidRPr="00842CD9">
        <w:rPr>
          <w:rFonts w:ascii="Traditional Arabic" w:hAnsi="Traditional Arabic" w:cs="Traditional Arabic"/>
          <w:color w:val="000000"/>
          <w:sz w:val="28"/>
          <w:szCs w:val="28"/>
          <w:rtl/>
        </w:rPr>
        <w:t xml:space="preserve"> </w:t>
      </w:r>
      <w:r w:rsidRPr="00842CD9">
        <w:rPr>
          <w:rFonts w:ascii="Traditional Arabic" w:hAnsi="Traditional Arabic" w:cs="Traditional Arabic" w:hint="eastAsia"/>
          <w:color w:val="000000"/>
          <w:sz w:val="28"/>
          <w:szCs w:val="28"/>
          <w:rtl/>
        </w:rPr>
        <w:t>المستدام</w:t>
      </w:r>
      <w:r w:rsidRPr="00053C9C">
        <w:rPr>
          <w:rFonts w:ascii="Traditional Arabic" w:hAnsi="Traditional Arabic" w:cs="Traditional Arabic" w:hint="cs"/>
          <w:color w:val="000000"/>
          <w:sz w:val="28"/>
          <w:szCs w:val="28"/>
          <w:rtl/>
        </w:rPr>
        <w:t>.</w:t>
      </w:r>
    </w:p>
    <w:p w14:paraId="7FD10392" w14:textId="77777777" w:rsidR="002843D7" w:rsidRDefault="002843D7" w:rsidP="002843D7">
      <w:pPr>
        <w:widowControl w:val="0"/>
        <w:tabs>
          <w:tab w:val="left" w:pos="-142"/>
          <w:tab w:val="left" w:pos="-2"/>
          <w:tab w:val="left" w:pos="423"/>
          <w:tab w:val="left" w:pos="1274"/>
        </w:tabs>
        <w:spacing w:after="0" w:line="240" w:lineRule="auto"/>
        <w:ind w:left="-711" w:right="-567" w:firstLine="357"/>
        <w:jc w:val="both"/>
        <w:rPr>
          <w:rFonts w:ascii="Traditional Arabic" w:hAnsi="Traditional Arabic" w:cs="Traditional Arabic"/>
          <w:color w:val="000000"/>
          <w:sz w:val="25"/>
          <w:szCs w:val="25"/>
          <w:rtl/>
        </w:rPr>
      </w:pPr>
    </w:p>
    <w:p w14:paraId="10830415"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0D405FD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9A97625"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5266EBC"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5E7327E4"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02CE50F0"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4003CB5F"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6C9DE09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FBDF2F8"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51F0683"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02499128"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5B525C88" w14:textId="77777777" w:rsidR="002843D7" w:rsidRDefault="002843D7" w:rsidP="002843D7">
      <w:pPr>
        <w:tabs>
          <w:tab w:val="left" w:pos="1620"/>
        </w:tabs>
        <w:spacing w:after="0" w:line="240" w:lineRule="auto"/>
        <w:contextualSpacing/>
        <w:jc w:val="center"/>
        <w:rPr>
          <w:rFonts w:ascii="Segoe UI" w:hAnsi="Segoe UI" w:cs="Segoe UI"/>
          <w:b/>
          <w:bCs/>
          <w:rtl/>
        </w:rPr>
      </w:pPr>
    </w:p>
    <w:p w14:paraId="01B4C5AC" w14:textId="77777777" w:rsidR="002843D7" w:rsidRDefault="002843D7" w:rsidP="002843D7">
      <w:pPr>
        <w:tabs>
          <w:tab w:val="left" w:pos="1620"/>
        </w:tabs>
        <w:spacing w:after="0" w:line="240" w:lineRule="auto"/>
        <w:contextualSpacing/>
        <w:jc w:val="center"/>
        <w:rPr>
          <w:rFonts w:ascii="Segoe UI" w:hAnsi="Segoe UI" w:cs="Segoe UI"/>
          <w:b/>
          <w:bCs/>
          <w:rtl/>
        </w:rPr>
      </w:pPr>
    </w:p>
    <w:p w14:paraId="0F10100F" w14:textId="77777777" w:rsidR="002843D7" w:rsidRDefault="002843D7" w:rsidP="002843D7">
      <w:pPr>
        <w:tabs>
          <w:tab w:val="left" w:pos="1620"/>
        </w:tabs>
        <w:spacing w:after="0" w:line="240" w:lineRule="auto"/>
        <w:contextualSpacing/>
        <w:jc w:val="center"/>
        <w:rPr>
          <w:rFonts w:ascii="Segoe UI" w:hAnsi="Segoe UI" w:cs="Segoe UI"/>
          <w:b/>
          <w:bCs/>
          <w:rtl/>
        </w:rPr>
      </w:pPr>
    </w:p>
    <w:p w14:paraId="7644C83F" w14:textId="77777777" w:rsidR="002843D7" w:rsidRPr="00053C9C" w:rsidRDefault="002843D7" w:rsidP="002843D7">
      <w:pPr>
        <w:tabs>
          <w:tab w:val="left" w:pos="1620"/>
        </w:tabs>
        <w:spacing w:after="0" w:line="240" w:lineRule="auto"/>
        <w:contextualSpacing/>
        <w:jc w:val="center"/>
        <w:rPr>
          <w:rFonts w:asciiTheme="majorBidi" w:hAnsiTheme="majorBidi" w:cstheme="majorBidi"/>
          <w:b/>
          <w:bCs/>
        </w:rPr>
      </w:pPr>
      <w:r w:rsidRPr="00053C9C">
        <w:rPr>
          <w:rFonts w:asciiTheme="majorBidi" w:hAnsiTheme="majorBidi" w:cstheme="majorBidi"/>
          <w:b/>
          <w:bCs/>
        </w:rPr>
        <w:lastRenderedPageBreak/>
        <w:t>Study Title: "The Impact of Supply Chain Management Practices on Sustainable Performance</w:t>
      </w:r>
      <w:r w:rsidRPr="00053C9C">
        <w:rPr>
          <w:rFonts w:asciiTheme="majorBidi" w:hAnsiTheme="majorBidi" w:cstheme="majorBidi"/>
          <w:b/>
          <w:bCs/>
          <w:rtl/>
        </w:rPr>
        <w:t>"</w:t>
      </w:r>
    </w:p>
    <w:p w14:paraId="47C2FD97" w14:textId="77777777" w:rsidR="002843D7" w:rsidRPr="00053C9C" w:rsidRDefault="002843D7" w:rsidP="002843D7">
      <w:pPr>
        <w:tabs>
          <w:tab w:val="left" w:pos="1620"/>
        </w:tabs>
        <w:spacing w:after="0" w:line="240" w:lineRule="auto"/>
        <w:contextualSpacing/>
        <w:jc w:val="center"/>
        <w:rPr>
          <w:rFonts w:asciiTheme="majorBidi" w:hAnsiTheme="majorBidi" w:cstheme="majorBidi"/>
          <w:color w:val="222222"/>
          <w:sz w:val="18"/>
          <w:szCs w:val="18"/>
        </w:rPr>
      </w:pPr>
      <w:r w:rsidRPr="00053C9C">
        <w:rPr>
          <w:rFonts w:asciiTheme="majorBidi" w:hAnsiTheme="majorBidi" w:cstheme="majorBidi"/>
          <w:b/>
          <w:bCs/>
          <w:sz w:val="18"/>
          <w:szCs w:val="18"/>
        </w:rPr>
        <w:t>A Study of Small and Medium Enterprises (for Blocks, Interlocking Paving Stones, and Ready-Mix Concrete) in the Kingdom of Saudi Arabia</w:t>
      </w:r>
    </w:p>
    <w:p w14:paraId="1E87687E" w14:textId="77777777" w:rsidR="002843D7" w:rsidRDefault="002843D7" w:rsidP="002843D7">
      <w:pPr>
        <w:spacing w:after="0" w:line="240" w:lineRule="auto"/>
        <w:contextualSpacing/>
        <w:jc w:val="right"/>
        <w:rPr>
          <w:rFonts w:asciiTheme="majorBidi" w:hAnsiTheme="majorBidi" w:cstheme="majorBidi"/>
          <w:color w:val="222222"/>
          <w:lang w:val="en"/>
        </w:rPr>
      </w:pPr>
    </w:p>
    <w:p w14:paraId="4BC06D0F" w14:textId="77777777" w:rsidR="002843D7" w:rsidRPr="00053C9C" w:rsidRDefault="002843D7" w:rsidP="002843D7">
      <w:pPr>
        <w:spacing w:after="0" w:line="240" w:lineRule="auto"/>
        <w:contextualSpacing/>
        <w:jc w:val="right"/>
        <w:rPr>
          <w:rFonts w:asciiTheme="majorBidi" w:hAnsiTheme="majorBidi" w:cstheme="majorBidi"/>
          <w:rtl/>
        </w:rPr>
      </w:pPr>
      <w:r w:rsidRPr="00053C9C">
        <w:rPr>
          <w:rFonts w:asciiTheme="majorBidi" w:hAnsiTheme="majorBidi" w:cstheme="majorBidi"/>
          <w:color w:val="222222"/>
          <w:lang w:val="en"/>
        </w:rPr>
        <w:t>Majed Nasser Al-</w:t>
      </w:r>
      <w:proofErr w:type="spellStart"/>
      <w:proofErr w:type="gramStart"/>
      <w:r w:rsidRPr="00053C9C">
        <w:rPr>
          <w:rFonts w:asciiTheme="majorBidi" w:hAnsiTheme="majorBidi" w:cstheme="majorBidi"/>
          <w:color w:val="222222"/>
          <w:lang w:val="en"/>
        </w:rPr>
        <w:t>Ammari</w:t>
      </w:r>
      <w:proofErr w:type="spellEnd"/>
      <w:r w:rsidRPr="00053C9C">
        <w:rPr>
          <w:rFonts w:asciiTheme="majorBidi" w:hAnsiTheme="majorBidi" w:cstheme="majorBidi"/>
          <w:color w:val="222222"/>
          <w:lang w:val="en"/>
        </w:rPr>
        <w:t xml:space="preserve"> </w:t>
      </w:r>
      <w:r w:rsidRPr="00053C9C">
        <w:rPr>
          <w:rFonts w:asciiTheme="majorBidi" w:hAnsiTheme="majorBidi" w:cstheme="majorBidi"/>
          <w:color w:val="222222"/>
          <w:rtl/>
          <w:lang w:val="en"/>
        </w:rPr>
        <w:t xml:space="preserve"> </w:t>
      </w:r>
      <w:r w:rsidRPr="00053C9C">
        <w:rPr>
          <w:rFonts w:asciiTheme="majorBidi" w:hAnsiTheme="majorBidi" w:cstheme="majorBidi"/>
          <w:rtl/>
        </w:rPr>
        <w:t>:</w:t>
      </w:r>
      <w:proofErr w:type="gramEnd"/>
      <w:r w:rsidRPr="00053C9C">
        <w:rPr>
          <w:rFonts w:asciiTheme="majorBidi" w:hAnsiTheme="majorBidi" w:cstheme="majorBidi"/>
          <w:rtl/>
        </w:rPr>
        <w:t xml:space="preserve"> </w:t>
      </w:r>
      <w:r w:rsidRPr="00053C9C">
        <w:rPr>
          <w:rFonts w:asciiTheme="majorBidi" w:hAnsiTheme="majorBidi" w:cstheme="majorBidi"/>
          <w:b/>
          <w:bCs/>
          <w:sz w:val="26"/>
          <w:szCs w:val="26"/>
        </w:rPr>
        <w:t>The Researcher</w:t>
      </w:r>
    </w:p>
    <w:p w14:paraId="3024B6A3" w14:textId="77777777" w:rsidR="002843D7" w:rsidRPr="00053C9C" w:rsidRDefault="002843D7" w:rsidP="002843D7">
      <w:pPr>
        <w:spacing w:after="0" w:line="240" w:lineRule="auto"/>
        <w:contextualSpacing/>
        <w:jc w:val="right"/>
        <w:rPr>
          <w:rFonts w:asciiTheme="majorBidi" w:hAnsiTheme="majorBidi" w:cstheme="majorBidi"/>
          <w:color w:val="222222"/>
          <w:rtl/>
          <w:lang w:val="en"/>
        </w:rPr>
      </w:pPr>
    </w:p>
    <w:p w14:paraId="0B7F4B0F" w14:textId="77777777" w:rsidR="002843D7" w:rsidRDefault="002843D7" w:rsidP="002843D7">
      <w:pPr>
        <w:spacing w:after="0" w:line="240" w:lineRule="auto"/>
        <w:contextualSpacing/>
        <w:jc w:val="right"/>
        <w:rPr>
          <w:rFonts w:asciiTheme="majorBidi" w:hAnsiTheme="majorBidi" w:cstheme="majorBidi"/>
          <w:sz w:val="26"/>
          <w:szCs w:val="26"/>
        </w:rPr>
      </w:pPr>
      <w:r w:rsidRPr="00053C9C">
        <w:rPr>
          <w:rFonts w:asciiTheme="majorBidi" w:hAnsiTheme="majorBidi" w:cstheme="majorBidi"/>
          <w:color w:val="222222"/>
          <w:lang w:val="en"/>
        </w:rPr>
        <w:t xml:space="preserve">   </w:t>
      </w:r>
      <w:r w:rsidRPr="00053C9C">
        <w:rPr>
          <w:rFonts w:asciiTheme="majorBidi" w:hAnsiTheme="majorBidi" w:cstheme="majorBidi"/>
          <w:b/>
          <w:bCs/>
          <w:sz w:val="26"/>
          <w:szCs w:val="26"/>
        </w:rPr>
        <w:t>Supervisor:</w:t>
      </w:r>
      <w:r w:rsidRPr="00053C9C">
        <w:rPr>
          <w:rFonts w:asciiTheme="majorBidi" w:hAnsiTheme="majorBidi" w:cstheme="majorBidi"/>
        </w:rPr>
        <w:t xml:space="preserve"> </w:t>
      </w:r>
      <w:r w:rsidRPr="00053C9C">
        <w:rPr>
          <w:rFonts w:asciiTheme="majorBidi" w:hAnsiTheme="majorBidi" w:cstheme="majorBidi"/>
          <w:sz w:val="26"/>
          <w:szCs w:val="26"/>
        </w:rPr>
        <w:t>Dr</w:t>
      </w:r>
      <w:r w:rsidRPr="00053C9C">
        <w:rPr>
          <w:rFonts w:asciiTheme="majorBidi" w:hAnsiTheme="majorBidi" w:cstheme="majorBidi"/>
        </w:rPr>
        <w:t xml:space="preserve">. </w:t>
      </w:r>
      <w:r w:rsidRPr="00053C9C">
        <w:rPr>
          <w:rFonts w:asciiTheme="majorBidi" w:hAnsiTheme="majorBidi" w:cstheme="majorBidi"/>
          <w:sz w:val="26"/>
          <w:szCs w:val="26"/>
        </w:rPr>
        <w:t>Mohammed Al-</w:t>
      </w:r>
      <w:proofErr w:type="spellStart"/>
      <w:r w:rsidRPr="00053C9C">
        <w:rPr>
          <w:rFonts w:asciiTheme="majorBidi" w:hAnsiTheme="majorBidi" w:cstheme="majorBidi"/>
          <w:sz w:val="26"/>
          <w:szCs w:val="26"/>
        </w:rPr>
        <w:t>Khouli</w:t>
      </w:r>
      <w:proofErr w:type="spellEnd"/>
    </w:p>
    <w:p w14:paraId="2D6F28A3" w14:textId="77777777" w:rsidR="002843D7" w:rsidRPr="00053C9C" w:rsidRDefault="002843D7" w:rsidP="002843D7">
      <w:pPr>
        <w:spacing w:after="0" w:line="240" w:lineRule="auto"/>
        <w:contextualSpacing/>
        <w:jc w:val="right"/>
        <w:rPr>
          <w:rFonts w:asciiTheme="majorBidi" w:hAnsiTheme="majorBidi" w:cstheme="majorBidi"/>
          <w:sz w:val="26"/>
          <w:szCs w:val="26"/>
          <w:rtl/>
        </w:rPr>
      </w:pPr>
    </w:p>
    <w:p w14:paraId="1C76B2CF" w14:textId="77777777" w:rsidR="002843D7" w:rsidRPr="00053C9C" w:rsidRDefault="002843D7" w:rsidP="002843D7">
      <w:pPr>
        <w:widowControl w:val="0"/>
        <w:tabs>
          <w:tab w:val="left" w:pos="651"/>
        </w:tabs>
        <w:autoSpaceDE w:val="0"/>
        <w:autoSpaceDN w:val="0"/>
        <w:adjustRightInd w:val="0"/>
        <w:spacing w:after="0" w:line="240" w:lineRule="auto"/>
        <w:contextualSpacing/>
        <w:jc w:val="center"/>
        <w:rPr>
          <w:rFonts w:asciiTheme="majorBidi" w:hAnsiTheme="majorBidi" w:cstheme="majorBidi"/>
          <w:b/>
          <w:bCs/>
          <w:color w:val="212121"/>
          <w:sz w:val="26"/>
          <w:szCs w:val="26"/>
          <w:rtl/>
        </w:rPr>
      </w:pPr>
      <w:r w:rsidRPr="00053C9C">
        <w:rPr>
          <w:rFonts w:asciiTheme="majorBidi" w:hAnsiTheme="majorBidi" w:cstheme="majorBidi"/>
          <w:b/>
          <w:bCs/>
          <w:color w:val="212121"/>
          <w:sz w:val="24"/>
          <w:szCs w:val="24"/>
        </w:rPr>
        <w:t>Abstract</w:t>
      </w:r>
    </w:p>
    <w:p w14:paraId="10B66E84" w14:textId="77777777" w:rsidR="002843D7" w:rsidRPr="00053C9C" w:rsidRDefault="002843D7" w:rsidP="002843D7">
      <w:pPr>
        <w:bidi w:val="0"/>
        <w:spacing w:after="0" w:line="240" w:lineRule="auto"/>
        <w:contextualSpacing/>
        <w:jc w:val="both"/>
        <w:rPr>
          <w:rFonts w:asciiTheme="majorBidi" w:hAnsiTheme="majorBidi" w:cstheme="majorBidi"/>
          <w:sz w:val="24"/>
          <w:szCs w:val="24"/>
        </w:rPr>
      </w:pPr>
      <w:r w:rsidRPr="00053C9C">
        <w:rPr>
          <w:rFonts w:asciiTheme="majorBidi" w:eastAsia="Calibri" w:hAnsiTheme="majorBidi" w:cstheme="majorBidi"/>
          <w:sz w:val="24"/>
          <w:szCs w:val="24"/>
          <w:lang w:val="x-none" w:eastAsia="x-none"/>
        </w:rPr>
        <w:t>This study aimed to identify the level of application of supply chain management practices in small and medium-sized enterprises (SMEs) in the Saudi Arabian market (for concrete blocks, interlocking pavers, and ready-mix concrete), to identify the adoption of sustainable performance dimensions in these SMEs, and to determine the impact of supply chain management practices (supplier alliances, customer relationships, level of information exchange, quality of information exchange, and deferral) on sustainable performance in its three dimensions (environmental, economic, and social) within these SMEs.</w:t>
      </w:r>
      <w:r w:rsidRPr="00053C9C">
        <w:rPr>
          <w:rFonts w:asciiTheme="majorBidi" w:hAnsiTheme="majorBidi" w:cstheme="majorBidi"/>
          <w:sz w:val="24"/>
          <w:szCs w:val="24"/>
        </w:rPr>
        <w:t xml:space="preserve"> </w:t>
      </w:r>
      <w:r w:rsidRPr="00053C9C">
        <w:rPr>
          <w:rFonts w:asciiTheme="majorBidi" w:eastAsia="Calibri" w:hAnsiTheme="majorBidi" w:cstheme="majorBidi"/>
          <w:sz w:val="24"/>
          <w:szCs w:val="24"/>
          <w:lang w:eastAsia="x-none"/>
        </w:rPr>
        <w:t>The study population consisted of all employees in medium and small companies (for blocks, interlocking pavers and ready-mix concrete) in the northern borders (</w:t>
      </w:r>
      <w:proofErr w:type="spellStart"/>
      <w:r w:rsidRPr="00053C9C">
        <w:rPr>
          <w:rFonts w:asciiTheme="majorBidi" w:eastAsia="Calibri" w:hAnsiTheme="majorBidi" w:cstheme="majorBidi"/>
          <w:sz w:val="24"/>
          <w:szCs w:val="24"/>
          <w:lang w:eastAsia="x-none"/>
        </w:rPr>
        <w:t>Rafha</w:t>
      </w:r>
      <w:proofErr w:type="spellEnd"/>
      <w:r w:rsidRPr="00053C9C">
        <w:rPr>
          <w:rFonts w:asciiTheme="majorBidi" w:eastAsia="Calibri" w:hAnsiTheme="majorBidi" w:cstheme="majorBidi"/>
          <w:sz w:val="24"/>
          <w:szCs w:val="24"/>
          <w:lang w:eastAsia="x-none"/>
        </w:rPr>
        <w:t xml:space="preserve">, Arar and Tarif) in the Kingdom of Saudi Arabia, which numbered (18) companies in the three administrative levels (senior management, middle management, executive management). The study tool, the questionnaire, was applied to a simple random sample consisting of (184) employees, and to achieve the study objectives, the descriptive approach was followed. The study concluded that the level of application of supply chain management practices in medium and small companies (for blocks, interlocking pavers and ready-mix concrete) in the Kingdom of Saudi Arabia was high with an arithmetic mean of (3.65) and a standard deviation of (0.66). It came after customer relations with an arithmetic mean of (3.73) and a standard deviation of (0.79) and a high degree of application. It came in second place after alliances with suppliers with an arithmetic mean of (3.68) and a standard deviation of (0.65) and a high degree of application. In third place it came after postponement with an arithmetic mean of (3.62) and a standard deviation of (0.79). With a "high" degree of application, it ranked fourth after the quality of information exchange with a mean of (3.60) and a standard deviation of (0.94) and a "high" degree of application. It ranked fifth and last after the level of information exchange with a mean of (3.59) and a standard deviation of (0.83) and a "high" degree of application. The study results also showed that the adoption of sustainable performance dimensions in medium and small companies (for blocks, interlocking pavers, and ready-mix concrete) in the Kingdom of Saudi Arabia was highly rated with a mean of (3.53) and a standard deviation of (0.85). The economic dimension came with a mean of (3.71) and a standard deviation of </w:t>
      </w:r>
      <w:r w:rsidRPr="00053C9C">
        <w:rPr>
          <w:rFonts w:asciiTheme="majorBidi" w:hAnsiTheme="majorBidi" w:cstheme="majorBidi"/>
          <w:sz w:val="24"/>
          <w:szCs w:val="24"/>
        </w:rPr>
        <w:t xml:space="preserve">(0.80) and with a “high” degree of adoption. The environmental dimension came in second place with an arithmetic mean of (3.53) and a standard deviation of (1.02) with a “high” degree of adoption. As for the third and last place, the social dimension came in third place with an arithmetic mean of (3.35) and a standard deviation of (0.96) with a “moderate” degree of adoption. The results showed no statistically significant differences in the responses of the sample regarding (alliance with suppliers, customer relations, level of information exchange, quality of information exchange, and postponement) attributable to the variables of gender and years of experience. However, the results showed statistically significant differences in the average opinions of the sample regarding sustainable performance in the environmental and social dimensions, </w:t>
      </w:r>
      <w:r w:rsidRPr="00053C9C">
        <w:rPr>
          <w:rFonts w:asciiTheme="majorBidi" w:hAnsiTheme="majorBidi" w:cstheme="majorBidi"/>
          <w:sz w:val="24"/>
          <w:szCs w:val="24"/>
        </w:rPr>
        <w:lastRenderedPageBreak/>
        <w:t>attributable to gender, favoring females. The results also showed statistically significant differences in the responses of the sample regarding sustainable performance attributable to the variable of educational qualification for the environmental dimension. The study results showed a statistically significant positive correlation (moderate to strong), with the highest correlation coefficient between supply chain management practices and delays, while the lowest correlation coefficient was between the level of information exchange and alliances with suppliers. The study recommended maintaining the current high level of application, adopting a continuous improvement approach in supply chain management, strengthening long-term partnerships with suppliers and customers, establishing sustainability as a core part of the organization's culture, continuing to improve environmental and financial efficiency, and developing social responsibility and community development programs. Enhancing the role of companies in local development and job creation, working to strengthen long-term partnerships with suppliers, developing supplier selection standards based on sustainability, involving suppliers in future planning, and adopting environmentally friendly production practices.</w:t>
      </w:r>
    </w:p>
    <w:p w14:paraId="41BA8416" w14:textId="77777777" w:rsidR="002843D7" w:rsidRDefault="002843D7" w:rsidP="002843D7">
      <w:pPr>
        <w:bidi w:val="0"/>
        <w:spacing w:after="0" w:line="240" w:lineRule="auto"/>
        <w:jc w:val="both"/>
        <w:rPr>
          <w:szCs w:val="28"/>
        </w:rPr>
      </w:pPr>
      <w:r w:rsidRPr="00842CD9">
        <w:rPr>
          <w:b/>
          <w:bCs/>
          <w:szCs w:val="28"/>
        </w:rPr>
        <w:t>Keywords</w:t>
      </w:r>
      <w:r w:rsidRPr="00842CD9">
        <w:rPr>
          <w:szCs w:val="28"/>
        </w:rPr>
        <w:t>: practices; supply chains, sustainable performance.</w:t>
      </w:r>
    </w:p>
    <w:p w14:paraId="2B6A1A6F" w14:textId="77777777" w:rsidR="002843D7" w:rsidRDefault="002843D7" w:rsidP="002843D7">
      <w:pPr>
        <w:bidi w:val="0"/>
        <w:spacing w:after="0" w:line="240" w:lineRule="auto"/>
        <w:jc w:val="both"/>
        <w:rPr>
          <w:szCs w:val="28"/>
        </w:rPr>
      </w:pPr>
    </w:p>
    <w:p w14:paraId="2084D105" w14:textId="77777777" w:rsidR="002843D7" w:rsidRDefault="002843D7" w:rsidP="002843D7">
      <w:pPr>
        <w:bidi w:val="0"/>
        <w:spacing w:after="0" w:line="240" w:lineRule="auto"/>
        <w:jc w:val="both"/>
        <w:rPr>
          <w:szCs w:val="28"/>
        </w:rPr>
      </w:pPr>
    </w:p>
    <w:p w14:paraId="2253653D" w14:textId="77777777" w:rsidR="002843D7" w:rsidRDefault="002843D7" w:rsidP="002843D7">
      <w:pPr>
        <w:bidi w:val="0"/>
        <w:spacing w:after="0" w:line="240" w:lineRule="auto"/>
        <w:jc w:val="both"/>
        <w:rPr>
          <w:szCs w:val="28"/>
        </w:rPr>
      </w:pPr>
    </w:p>
    <w:p w14:paraId="745FA661" w14:textId="77777777" w:rsidR="002843D7" w:rsidRDefault="002843D7" w:rsidP="002843D7">
      <w:pPr>
        <w:bidi w:val="0"/>
        <w:spacing w:after="0" w:line="240" w:lineRule="auto"/>
        <w:jc w:val="both"/>
        <w:rPr>
          <w:szCs w:val="28"/>
        </w:rPr>
      </w:pPr>
    </w:p>
    <w:p w14:paraId="147ED38C" w14:textId="77777777" w:rsidR="002843D7" w:rsidRDefault="002843D7" w:rsidP="002843D7">
      <w:pPr>
        <w:bidi w:val="0"/>
        <w:spacing w:after="0" w:line="240" w:lineRule="auto"/>
        <w:jc w:val="both"/>
        <w:rPr>
          <w:szCs w:val="28"/>
        </w:rPr>
      </w:pPr>
    </w:p>
    <w:p w14:paraId="60866285" w14:textId="77777777" w:rsidR="002843D7" w:rsidRDefault="002843D7" w:rsidP="002843D7">
      <w:pPr>
        <w:bidi w:val="0"/>
        <w:spacing w:after="0" w:line="240" w:lineRule="auto"/>
        <w:jc w:val="both"/>
        <w:rPr>
          <w:szCs w:val="28"/>
        </w:rPr>
      </w:pPr>
    </w:p>
    <w:p w14:paraId="1E7E7F28" w14:textId="77777777" w:rsidR="002843D7" w:rsidRDefault="002843D7" w:rsidP="002843D7">
      <w:pPr>
        <w:bidi w:val="0"/>
        <w:spacing w:after="0" w:line="240" w:lineRule="auto"/>
        <w:jc w:val="both"/>
        <w:rPr>
          <w:szCs w:val="28"/>
        </w:rPr>
      </w:pPr>
    </w:p>
    <w:p w14:paraId="75E0D827" w14:textId="77777777" w:rsidR="002843D7" w:rsidRDefault="002843D7" w:rsidP="002843D7">
      <w:pPr>
        <w:bidi w:val="0"/>
        <w:spacing w:after="0" w:line="240" w:lineRule="auto"/>
        <w:jc w:val="both"/>
        <w:rPr>
          <w:szCs w:val="28"/>
        </w:rPr>
      </w:pPr>
    </w:p>
    <w:p w14:paraId="4DD139F7" w14:textId="77777777" w:rsidR="002843D7" w:rsidRDefault="002843D7" w:rsidP="002843D7">
      <w:pPr>
        <w:bidi w:val="0"/>
        <w:spacing w:after="0" w:line="240" w:lineRule="auto"/>
        <w:jc w:val="both"/>
        <w:rPr>
          <w:szCs w:val="28"/>
        </w:rPr>
      </w:pPr>
    </w:p>
    <w:p w14:paraId="6EA9A4D9" w14:textId="77777777" w:rsidR="002843D7" w:rsidRDefault="002843D7" w:rsidP="002843D7">
      <w:pPr>
        <w:bidi w:val="0"/>
        <w:spacing w:after="0" w:line="240" w:lineRule="auto"/>
        <w:jc w:val="both"/>
        <w:rPr>
          <w:szCs w:val="28"/>
        </w:rPr>
      </w:pPr>
    </w:p>
    <w:p w14:paraId="7D261D27" w14:textId="77777777" w:rsidR="002843D7" w:rsidRDefault="002843D7" w:rsidP="002843D7">
      <w:pPr>
        <w:bidi w:val="0"/>
        <w:spacing w:after="0" w:line="240" w:lineRule="auto"/>
        <w:jc w:val="both"/>
        <w:rPr>
          <w:szCs w:val="28"/>
        </w:rPr>
      </w:pPr>
    </w:p>
    <w:p w14:paraId="3A3958FB" w14:textId="77777777" w:rsidR="002843D7" w:rsidRDefault="002843D7" w:rsidP="002843D7">
      <w:pPr>
        <w:bidi w:val="0"/>
        <w:spacing w:after="0" w:line="240" w:lineRule="auto"/>
        <w:jc w:val="both"/>
        <w:rPr>
          <w:szCs w:val="28"/>
        </w:rPr>
      </w:pPr>
    </w:p>
    <w:p w14:paraId="451759BE" w14:textId="77777777" w:rsidR="002843D7" w:rsidRDefault="002843D7" w:rsidP="002843D7">
      <w:pPr>
        <w:bidi w:val="0"/>
        <w:spacing w:after="0" w:line="240" w:lineRule="auto"/>
        <w:jc w:val="both"/>
        <w:rPr>
          <w:szCs w:val="28"/>
        </w:rPr>
      </w:pPr>
    </w:p>
    <w:p w14:paraId="2BDAAF95" w14:textId="77777777" w:rsidR="002843D7" w:rsidRDefault="002843D7" w:rsidP="002843D7">
      <w:pPr>
        <w:bidi w:val="0"/>
        <w:spacing w:after="0" w:line="240" w:lineRule="auto"/>
        <w:jc w:val="both"/>
        <w:rPr>
          <w:szCs w:val="28"/>
        </w:rPr>
      </w:pPr>
    </w:p>
    <w:p w14:paraId="7F8EADA2" w14:textId="77777777" w:rsidR="002843D7" w:rsidRDefault="002843D7" w:rsidP="002843D7">
      <w:pPr>
        <w:bidi w:val="0"/>
        <w:spacing w:after="0" w:line="240" w:lineRule="auto"/>
        <w:jc w:val="both"/>
        <w:rPr>
          <w:szCs w:val="28"/>
        </w:rPr>
      </w:pPr>
    </w:p>
    <w:p w14:paraId="1FA81D22" w14:textId="77777777" w:rsidR="002843D7" w:rsidRDefault="002843D7" w:rsidP="002843D7">
      <w:pPr>
        <w:bidi w:val="0"/>
        <w:spacing w:after="0" w:line="240" w:lineRule="auto"/>
        <w:jc w:val="both"/>
        <w:rPr>
          <w:szCs w:val="28"/>
        </w:rPr>
      </w:pPr>
    </w:p>
    <w:p w14:paraId="0F726FCE" w14:textId="77777777" w:rsidR="002843D7" w:rsidRDefault="002843D7" w:rsidP="002843D7">
      <w:pPr>
        <w:bidi w:val="0"/>
        <w:spacing w:after="0" w:line="240" w:lineRule="auto"/>
        <w:jc w:val="both"/>
        <w:rPr>
          <w:szCs w:val="28"/>
        </w:rPr>
      </w:pPr>
    </w:p>
    <w:p w14:paraId="3437EC22" w14:textId="77777777" w:rsidR="002843D7" w:rsidRDefault="002843D7" w:rsidP="002843D7">
      <w:pPr>
        <w:bidi w:val="0"/>
        <w:spacing w:after="0" w:line="240" w:lineRule="auto"/>
        <w:jc w:val="both"/>
        <w:rPr>
          <w:szCs w:val="28"/>
        </w:rPr>
      </w:pPr>
    </w:p>
    <w:p w14:paraId="606A93F7" w14:textId="77777777" w:rsidR="002843D7" w:rsidRDefault="002843D7" w:rsidP="002843D7">
      <w:pPr>
        <w:bidi w:val="0"/>
        <w:spacing w:after="0" w:line="240" w:lineRule="auto"/>
        <w:jc w:val="both"/>
        <w:rPr>
          <w:szCs w:val="28"/>
        </w:rPr>
      </w:pPr>
    </w:p>
    <w:p w14:paraId="73BB4CBC" w14:textId="77777777" w:rsidR="002843D7" w:rsidRDefault="002843D7" w:rsidP="002843D7">
      <w:pPr>
        <w:bidi w:val="0"/>
        <w:spacing w:after="0" w:line="240" w:lineRule="auto"/>
        <w:jc w:val="both"/>
        <w:rPr>
          <w:szCs w:val="28"/>
        </w:rPr>
      </w:pPr>
    </w:p>
    <w:p w14:paraId="737BB89D" w14:textId="77777777" w:rsidR="002843D7" w:rsidRDefault="002843D7" w:rsidP="002843D7">
      <w:pPr>
        <w:bidi w:val="0"/>
        <w:spacing w:after="0" w:line="240" w:lineRule="auto"/>
        <w:jc w:val="both"/>
        <w:rPr>
          <w:szCs w:val="28"/>
        </w:rPr>
      </w:pPr>
    </w:p>
    <w:p w14:paraId="6C6643A9" w14:textId="77777777" w:rsidR="002843D7" w:rsidRDefault="002843D7" w:rsidP="002843D7">
      <w:pPr>
        <w:bidi w:val="0"/>
        <w:spacing w:after="0" w:line="240" w:lineRule="auto"/>
        <w:jc w:val="both"/>
        <w:rPr>
          <w:szCs w:val="28"/>
        </w:rPr>
      </w:pPr>
    </w:p>
    <w:p w14:paraId="2A3EA880" w14:textId="77777777" w:rsidR="002843D7" w:rsidRDefault="002843D7" w:rsidP="002843D7">
      <w:pPr>
        <w:bidi w:val="0"/>
        <w:spacing w:after="0" w:line="240" w:lineRule="auto"/>
        <w:jc w:val="both"/>
        <w:rPr>
          <w:szCs w:val="28"/>
        </w:rPr>
      </w:pPr>
    </w:p>
    <w:p w14:paraId="40D304F3" w14:textId="77777777" w:rsidR="002843D7" w:rsidRDefault="002843D7" w:rsidP="002843D7">
      <w:pPr>
        <w:bidi w:val="0"/>
        <w:spacing w:after="0" w:line="240" w:lineRule="auto"/>
        <w:jc w:val="both"/>
        <w:rPr>
          <w:szCs w:val="28"/>
        </w:rPr>
      </w:pPr>
    </w:p>
    <w:p w14:paraId="7A71BEEE" w14:textId="77777777" w:rsidR="002843D7" w:rsidRDefault="002843D7" w:rsidP="002843D7">
      <w:pPr>
        <w:bidi w:val="0"/>
        <w:spacing w:after="0" w:line="240" w:lineRule="auto"/>
        <w:jc w:val="both"/>
        <w:rPr>
          <w:szCs w:val="28"/>
        </w:rPr>
      </w:pPr>
    </w:p>
    <w:p w14:paraId="78B6BCCC" w14:textId="77777777" w:rsidR="002843D7" w:rsidRDefault="002843D7" w:rsidP="002843D7">
      <w:pPr>
        <w:bidi w:val="0"/>
        <w:spacing w:after="0" w:line="240" w:lineRule="auto"/>
        <w:jc w:val="both"/>
        <w:rPr>
          <w:szCs w:val="28"/>
        </w:rPr>
      </w:pPr>
    </w:p>
    <w:p w14:paraId="1575E68F" w14:textId="77777777" w:rsidR="002843D7" w:rsidRDefault="002843D7" w:rsidP="002843D7">
      <w:pPr>
        <w:bidi w:val="0"/>
        <w:spacing w:after="0" w:line="240" w:lineRule="auto"/>
        <w:jc w:val="both"/>
        <w:rPr>
          <w:szCs w:val="28"/>
        </w:rPr>
      </w:pPr>
    </w:p>
    <w:p w14:paraId="671AA695" w14:textId="77777777" w:rsidR="002843D7" w:rsidRDefault="002843D7" w:rsidP="002843D7">
      <w:pPr>
        <w:bidi w:val="0"/>
        <w:spacing w:after="0" w:line="240" w:lineRule="auto"/>
        <w:jc w:val="both"/>
        <w:rPr>
          <w:szCs w:val="28"/>
        </w:rPr>
      </w:pPr>
    </w:p>
    <w:p w14:paraId="04758989" w14:textId="77777777" w:rsidR="002843D7" w:rsidRDefault="002843D7" w:rsidP="002843D7">
      <w:pPr>
        <w:bidi w:val="0"/>
        <w:spacing w:after="0" w:line="240" w:lineRule="auto"/>
        <w:jc w:val="both"/>
        <w:rPr>
          <w:szCs w:val="28"/>
        </w:rPr>
      </w:pPr>
    </w:p>
    <w:p w14:paraId="2C29F35C" w14:textId="77777777" w:rsidR="002843D7" w:rsidRDefault="002843D7" w:rsidP="002843D7">
      <w:pPr>
        <w:bidi w:val="0"/>
        <w:spacing w:after="0" w:line="240" w:lineRule="auto"/>
        <w:jc w:val="both"/>
        <w:rPr>
          <w:szCs w:val="28"/>
        </w:rPr>
      </w:pPr>
    </w:p>
    <w:p w14:paraId="6069D8CD" w14:textId="77777777" w:rsidR="002843D7" w:rsidRDefault="002843D7" w:rsidP="002843D7">
      <w:pPr>
        <w:bidi w:val="0"/>
        <w:spacing w:after="0" w:line="240" w:lineRule="auto"/>
        <w:jc w:val="both"/>
        <w:rPr>
          <w:szCs w:val="28"/>
        </w:rPr>
      </w:pPr>
    </w:p>
    <w:p w14:paraId="57AF1C25" w14:textId="77777777" w:rsidR="002843D7" w:rsidRDefault="002843D7" w:rsidP="002843D7">
      <w:pPr>
        <w:bidi w:val="0"/>
        <w:spacing w:after="0" w:line="240" w:lineRule="auto"/>
        <w:jc w:val="both"/>
        <w:rPr>
          <w:szCs w:val="28"/>
        </w:rPr>
      </w:pPr>
    </w:p>
    <w:p w14:paraId="2D6D747C" w14:textId="016567F1" w:rsidR="002843D7" w:rsidRDefault="00896AA9" w:rsidP="00896AA9">
      <w:pPr>
        <w:tabs>
          <w:tab w:val="left" w:pos="1303"/>
          <w:tab w:val="center" w:pos="4251"/>
        </w:tabs>
        <w:spacing w:after="120" w:line="276" w:lineRule="auto"/>
        <w:jc w:val="center"/>
        <w:rPr>
          <w:rStyle w:val="Heading6Char"/>
          <w:rFonts w:ascii="Traditional Arabic" w:hAnsi="Traditional Arabic" w:cs="Traditional Arabic"/>
          <w:sz w:val="48"/>
          <w:szCs w:val="48"/>
          <w:rtl/>
        </w:rPr>
      </w:pPr>
      <w:r>
        <w:rPr>
          <w:rStyle w:val="Heading6Char"/>
          <w:rFonts w:ascii="Traditional Arabic" w:hAnsi="Traditional Arabic" w:cs="Traditional Arabic" w:hint="cs"/>
          <w:sz w:val="48"/>
          <w:szCs w:val="48"/>
          <w:rtl/>
        </w:rPr>
        <w:lastRenderedPageBreak/>
        <w:t>فهرس المحتويات</w:t>
      </w:r>
    </w:p>
    <w:tbl>
      <w:tblPr>
        <w:tblStyle w:val="TableGrid"/>
        <w:bidiVisual/>
        <w:tblW w:w="0" w:type="auto"/>
        <w:tblLook w:val="04A0" w:firstRow="1" w:lastRow="0" w:firstColumn="1" w:lastColumn="0" w:noHBand="0" w:noVBand="1"/>
      </w:tblPr>
      <w:tblGrid>
        <w:gridCol w:w="7007"/>
        <w:gridCol w:w="14"/>
        <w:gridCol w:w="1501"/>
      </w:tblGrid>
      <w:tr w:rsidR="00A767E3" w14:paraId="0F37972F" w14:textId="77777777" w:rsidTr="0063004A">
        <w:tc>
          <w:tcPr>
            <w:tcW w:w="7007" w:type="dxa"/>
            <w:shd w:val="clear" w:color="auto" w:fill="F2F2F2" w:themeFill="background1" w:themeFillShade="F2"/>
            <w:vAlign w:val="center"/>
          </w:tcPr>
          <w:p w14:paraId="292CE5F0" w14:textId="77777777" w:rsidR="00A767E3" w:rsidRDefault="00A767E3" w:rsidP="00A767E3">
            <w:pPr>
              <w:tabs>
                <w:tab w:val="left" w:pos="2140"/>
              </w:tabs>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b/>
                <w:bCs/>
                <w:sz w:val="36"/>
                <w:szCs w:val="36"/>
                <w:rtl/>
              </w:rPr>
              <w:t xml:space="preserve">     </w:t>
            </w:r>
            <w:r w:rsidRPr="00FD3F3D">
              <w:rPr>
                <w:rFonts w:ascii="Traditional Arabic" w:hAnsi="Traditional Arabic" w:cs="Traditional Arabic"/>
                <w:b/>
                <w:bCs/>
                <w:sz w:val="36"/>
                <w:szCs w:val="36"/>
                <w:rtl/>
              </w:rPr>
              <w:t>الموضوع</w:t>
            </w:r>
          </w:p>
        </w:tc>
        <w:tc>
          <w:tcPr>
            <w:tcW w:w="1515" w:type="dxa"/>
            <w:gridSpan w:val="2"/>
            <w:shd w:val="clear" w:color="auto" w:fill="F2F2F2" w:themeFill="background1" w:themeFillShade="F2"/>
            <w:vAlign w:val="center"/>
          </w:tcPr>
          <w:p w14:paraId="3A7E02A0" w14:textId="77777777" w:rsidR="00A767E3" w:rsidRDefault="00A767E3" w:rsidP="00A767E3">
            <w:pPr>
              <w:tabs>
                <w:tab w:val="left" w:pos="2140"/>
              </w:tabs>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b/>
                <w:bCs/>
                <w:sz w:val="36"/>
                <w:szCs w:val="36"/>
                <w:rtl/>
              </w:rPr>
              <w:t>الصفحة</w:t>
            </w:r>
          </w:p>
        </w:tc>
      </w:tr>
      <w:tr w:rsidR="00A767E3" w14:paraId="356B825E" w14:textId="77777777" w:rsidTr="0063004A">
        <w:tc>
          <w:tcPr>
            <w:tcW w:w="7007" w:type="dxa"/>
            <w:vAlign w:val="center"/>
          </w:tcPr>
          <w:p w14:paraId="62AF9E7E" w14:textId="77777777" w:rsidR="00A767E3" w:rsidRDefault="00A767E3" w:rsidP="00A767E3">
            <w:pPr>
              <w:spacing w:after="120"/>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الإهداء</w:t>
            </w:r>
          </w:p>
        </w:tc>
        <w:tc>
          <w:tcPr>
            <w:tcW w:w="1515" w:type="dxa"/>
            <w:gridSpan w:val="2"/>
            <w:vAlign w:val="center"/>
          </w:tcPr>
          <w:p w14:paraId="06603F5D" w14:textId="77777777" w:rsidR="00A767E3" w:rsidRDefault="00A767E3" w:rsidP="00A767E3">
            <w:pPr>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أ</w:t>
            </w:r>
          </w:p>
        </w:tc>
      </w:tr>
      <w:tr w:rsidR="00A767E3" w14:paraId="03E3E872" w14:textId="77777777" w:rsidTr="0063004A">
        <w:tc>
          <w:tcPr>
            <w:tcW w:w="7007" w:type="dxa"/>
            <w:vAlign w:val="center"/>
          </w:tcPr>
          <w:p w14:paraId="787510BC"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sz w:val="32"/>
                <w:szCs w:val="32"/>
                <w:rtl/>
              </w:rPr>
              <w:t>شكر وتقدير</w:t>
            </w:r>
          </w:p>
        </w:tc>
        <w:tc>
          <w:tcPr>
            <w:tcW w:w="1515" w:type="dxa"/>
            <w:gridSpan w:val="2"/>
            <w:vAlign w:val="center"/>
          </w:tcPr>
          <w:p w14:paraId="3E0FEC2A" w14:textId="77777777" w:rsidR="00A767E3" w:rsidRDefault="00A767E3" w:rsidP="00A767E3">
            <w:pPr>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 xml:space="preserve">ب  </w:t>
            </w:r>
          </w:p>
        </w:tc>
      </w:tr>
      <w:tr w:rsidR="00A767E3" w14:paraId="684DDCF5" w14:textId="77777777" w:rsidTr="0063004A">
        <w:tc>
          <w:tcPr>
            <w:tcW w:w="7007" w:type="dxa"/>
            <w:vAlign w:val="center"/>
          </w:tcPr>
          <w:p w14:paraId="59590114"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sz w:val="32"/>
                <w:szCs w:val="32"/>
                <w:rtl/>
              </w:rPr>
              <w:t xml:space="preserve">ملخص </w:t>
            </w:r>
            <w:r w:rsidRPr="00FD3F3D">
              <w:rPr>
                <w:rFonts w:ascii="Traditional Arabic" w:hAnsi="Traditional Arabic" w:cs="Traditional Arabic" w:hint="cs"/>
                <w:sz w:val="32"/>
                <w:szCs w:val="32"/>
                <w:rtl/>
              </w:rPr>
              <w:t>الرسالة</w:t>
            </w:r>
            <w:r w:rsidRPr="00FD3F3D">
              <w:rPr>
                <w:rFonts w:ascii="Traditional Arabic" w:hAnsi="Traditional Arabic" w:cs="Traditional Arabic"/>
                <w:sz w:val="32"/>
                <w:szCs w:val="32"/>
                <w:rtl/>
              </w:rPr>
              <w:t xml:space="preserve"> </w:t>
            </w:r>
            <w:r w:rsidRPr="00FD3F3D">
              <w:rPr>
                <w:rFonts w:ascii="Traditional Arabic" w:hAnsi="Traditional Arabic" w:cs="Traditional Arabic" w:hint="cs"/>
                <w:sz w:val="32"/>
                <w:szCs w:val="32"/>
                <w:rtl/>
              </w:rPr>
              <w:t>باللغة العربية</w:t>
            </w:r>
          </w:p>
        </w:tc>
        <w:tc>
          <w:tcPr>
            <w:tcW w:w="1515" w:type="dxa"/>
            <w:gridSpan w:val="2"/>
            <w:vAlign w:val="center"/>
          </w:tcPr>
          <w:p w14:paraId="468B47CA" w14:textId="77777777" w:rsidR="00A767E3" w:rsidRDefault="00A767E3" w:rsidP="00A767E3">
            <w:pPr>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ج</w:t>
            </w:r>
          </w:p>
        </w:tc>
      </w:tr>
      <w:tr w:rsidR="00A767E3" w14:paraId="2FE6E2D3" w14:textId="77777777" w:rsidTr="0063004A">
        <w:tc>
          <w:tcPr>
            <w:tcW w:w="7007" w:type="dxa"/>
            <w:vAlign w:val="center"/>
          </w:tcPr>
          <w:p w14:paraId="0E229546"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ملخص الدراسة باللغة الانجليزية</w:t>
            </w:r>
          </w:p>
        </w:tc>
        <w:tc>
          <w:tcPr>
            <w:tcW w:w="1515" w:type="dxa"/>
            <w:gridSpan w:val="2"/>
            <w:vAlign w:val="center"/>
          </w:tcPr>
          <w:p w14:paraId="5FC551FB"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ه</w:t>
            </w:r>
          </w:p>
        </w:tc>
      </w:tr>
      <w:tr w:rsidR="00A767E3" w14:paraId="2C015C79" w14:textId="77777777" w:rsidTr="0063004A">
        <w:tc>
          <w:tcPr>
            <w:tcW w:w="7007" w:type="dxa"/>
            <w:vAlign w:val="center"/>
          </w:tcPr>
          <w:p w14:paraId="47988DEC"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فهرس المحتويات</w:t>
            </w:r>
            <w:r w:rsidRPr="00FD3F3D">
              <w:rPr>
                <w:rFonts w:ascii="Traditional Arabic" w:hAnsi="Traditional Arabic" w:cs="Traditional Arabic"/>
                <w:sz w:val="32"/>
                <w:szCs w:val="32"/>
                <w:rtl/>
              </w:rPr>
              <w:t xml:space="preserve"> </w:t>
            </w:r>
          </w:p>
        </w:tc>
        <w:tc>
          <w:tcPr>
            <w:tcW w:w="1515" w:type="dxa"/>
            <w:gridSpan w:val="2"/>
            <w:vAlign w:val="center"/>
          </w:tcPr>
          <w:p w14:paraId="42896556"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ز</w:t>
            </w:r>
          </w:p>
        </w:tc>
      </w:tr>
      <w:tr w:rsidR="00A767E3" w14:paraId="00762A5D" w14:textId="77777777" w:rsidTr="0063004A">
        <w:tc>
          <w:tcPr>
            <w:tcW w:w="7007" w:type="dxa"/>
            <w:vAlign w:val="center"/>
          </w:tcPr>
          <w:p w14:paraId="4B456BB1"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فهرس</w:t>
            </w:r>
            <w:r w:rsidRPr="00FD3F3D">
              <w:rPr>
                <w:rFonts w:ascii="Traditional Arabic" w:hAnsi="Traditional Arabic" w:cs="Traditional Arabic"/>
                <w:sz w:val="32"/>
                <w:szCs w:val="32"/>
                <w:rtl/>
              </w:rPr>
              <w:t xml:space="preserve"> </w:t>
            </w:r>
            <w:r w:rsidRPr="00FD3F3D">
              <w:rPr>
                <w:rFonts w:ascii="Traditional Arabic" w:hAnsi="Traditional Arabic" w:cs="Traditional Arabic" w:hint="cs"/>
                <w:sz w:val="32"/>
                <w:szCs w:val="32"/>
                <w:rtl/>
              </w:rPr>
              <w:t>الجداول</w:t>
            </w:r>
          </w:p>
        </w:tc>
        <w:tc>
          <w:tcPr>
            <w:tcW w:w="1515" w:type="dxa"/>
            <w:gridSpan w:val="2"/>
            <w:vAlign w:val="center"/>
          </w:tcPr>
          <w:p w14:paraId="4141480E"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ي</w:t>
            </w:r>
          </w:p>
        </w:tc>
      </w:tr>
      <w:tr w:rsidR="00A767E3" w14:paraId="12447F77" w14:textId="77777777" w:rsidTr="0063004A">
        <w:tc>
          <w:tcPr>
            <w:tcW w:w="7007" w:type="dxa"/>
            <w:vAlign w:val="center"/>
          </w:tcPr>
          <w:p w14:paraId="5043ED21"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فهرس الأشكال</w:t>
            </w:r>
          </w:p>
        </w:tc>
        <w:tc>
          <w:tcPr>
            <w:tcW w:w="1515" w:type="dxa"/>
            <w:gridSpan w:val="2"/>
            <w:vAlign w:val="center"/>
          </w:tcPr>
          <w:p w14:paraId="58ECDF6F"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ل</w:t>
            </w:r>
          </w:p>
        </w:tc>
      </w:tr>
      <w:tr w:rsidR="00A767E3" w14:paraId="09ABC83C" w14:textId="77777777" w:rsidTr="0063004A">
        <w:tc>
          <w:tcPr>
            <w:tcW w:w="7007" w:type="dxa"/>
            <w:vAlign w:val="center"/>
          </w:tcPr>
          <w:p w14:paraId="68DABF69" w14:textId="77777777" w:rsidR="00A767E3" w:rsidRDefault="00A767E3" w:rsidP="00A767E3">
            <w:pPr>
              <w:spacing w:after="120"/>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فهرس الملاحق</w:t>
            </w:r>
          </w:p>
        </w:tc>
        <w:tc>
          <w:tcPr>
            <w:tcW w:w="1515" w:type="dxa"/>
            <w:gridSpan w:val="2"/>
            <w:vAlign w:val="center"/>
          </w:tcPr>
          <w:p w14:paraId="2AEE0E6A"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م</w:t>
            </w:r>
          </w:p>
        </w:tc>
      </w:tr>
      <w:tr w:rsidR="00A767E3" w14:paraId="4E4D9283" w14:textId="77777777" w:rsidTr="0063004A">
        <w:tc>
          <w:tcPr>
            <w:tcW w:w="8522" w:type="dxa"/>
            <w:gridSpan w:val="3"/>
            <w:shd w:val="clear" w:color="auto" w:fill="F2F2F2" w:themeFill="background1" w:themeFillShade="F2"/>
            <w:vAlign w:val="center"/>
          </w:tcPr>
          <w:p w14:paraId="1E2D6377" w14:textId="77777777" w:rsidR="00A767E3" w:rsidRDefault="00A767E3" w:rsidP="00A767E3">
            <w:pPr>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b/>
                <w:bCs/>
                <w:sz w:val="36"/>
                <w:szCs w:val="36"/>
                <w:rtl/>
              </w:rPr>
              <w:t>الفصل الأول</w:t>
            </w:r>
            <w:r w:rsidRPr="00FD3F3D">
              <w:rPr>
                <w:rFonts w:ascii="Traditional Arabic" w:hAnsi="Traditional Arabic" w:cs="Traditional Arabic" w:hint="cs"/>
                <w:b/>
                <w:bCs/>
                <w:sz w:val="36"/>
                <w:szCs w:val="36"/>
                <w:rtl/>
              </w:rPr>
              <w:t xml:space="preserve">: مدخل الدراسة </w:t>
            </w:r>
          </w:p>
        </w:tc>
      </w:tr>
      <w:tr w:rsidR="00A767E3" w14:paraId="6377C507" w14:textId="77777777" w:rsidTr="0063004A">
        <w:tc>
          <w:tcPr>
            <w:tcW w:w="7007" w:type="dxa"/>
            <w:vAlign w:val="center"/>
          </w:tcPr>
          <w:p w14:paraId="10FA93F8"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 xml:space="preserve">المقدمة </w:t>
            </w:r>
          </w:p>
        </w:tc>
        <w:tc>
          <w:tcPr>
            <w:tcW w:w="1515" w:type="dxa"/>
            <w:gridSpan w:val="2"/>
            <w:vAlign w:val="center"/>
          </w:tcPr>
          <w:p w14:paraId="780B458A" w14:textId="77777777" w:rsidR="00A767E3" w:rsidRDefault="00A767E3" w:rsidP="00A767E3">
            <w:pPr>
              <w:spacing w:after="120"/>
              <w:jc w:val="center"/>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2</w:t>
            </w:r>
          </w:p>
        </w:tc>
      </w:tr>
      <w:tr w:rsidR="00A767E3" w14:paraId="79CF6194" w14:textId="77777777" w:rsidTr="0063004A">
        <w:tc>
          <w:tcPr>
            <w:tcW w:w="7007" w:type="dxa"/>
            <w:vAlign w:val="center"/>
          </w:tcPr>
          <w:p w14:paraId="04CE8E2A" w14:textId="77777777" w:rsidR="00A767E3" w:rsidRDefault="00A767E3" w:rsidP="00A767E3">
            <w:pPr>
              <w:spacing w:after="120"/>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مشكلة الدراسة</w:t>
            </w:r>
            <w:r>
              <w:rPr>
                <w:rFonts w:hint="cs"/>
                <w:rtl/>
              </w:rPr>
              <w:t xml:space="preserve"> </w:t>
            </w:r>
            <w:r w:rsidRPr="003D1003">
              <w:rPr>
                <w:rFonts w:ascii="Traditional Arabic" w:hAnsi="Traditional Arabic" w:cs="Traditional Arabic" w:hint="eastAsia"/>
                <w:sz w:val="32"/>
                <w:szCs w:val="32"/>
                <w:rtl/>
              </w:rPr>
              <w:t>وتساؤلاتها</w:t>
            </w:r>
          </w:p>
        </w:tc>
        <w:tc>
          <w:tcPr>
            <w:tcW w:w="1515" w:type="dxa"/>
            <w:gridSpan w:val="2"/>
            <w:vAlign w:val="center"/>
          </w:tcPr>
          <w:p w14:paraId="033094F6"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5</w:t>
            </w:r>
          </w:p>
        </w:tc>
      </w:tr>
      <w:tr w:rsidR="00A767E3" w14:paraId="73A77EB6" w14:textId="77777777" w:rsidTr="0063004A">
        <w:tc>
          <w:tcPr>
            <w:tcW w:w="7007" w:type="dxa"/>
            <w:vAlign w:val="center"/>
          </w:tcPr>
          <w:p w14:paraId="23DF5E29"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hint="cs"/>
                <w:sz w:val="32"/>
                <w:szCs w:val="32"/>
                <w:rtl/>
              </w:rPr>
              <w:t>أهمية</w:t>
            </w:r>
            <w:r w:rsidRPr="00FD3F3D">
              <w:rPr>
                <w:rFonts w:ascii="Traditional Arabic" w:hAnsi="Traditional Arabic" w:cs="Traditional Arabic"/>
                <w:sz w:val="32"/>
                <w:szCs w:val="32"/>
                <w:rtl/>
              </w:rPr>
              <w:t xml:space="preserve"> الدراسة</w:t>
            </w:r>
          </w:p>
        </w:tc>
        <w:tc>
          <w:tcPr>
            <w:tcW w:w="1515" w:type="dxa"/>
            <w:gridSpan w:val="2"/>
            <w:vAlign w:val="center"/>
          </w:tcPr>
          <w:p w14:paraId="4B2C0ACF"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8</w:t>
            </w:r>
          </w:p>
        </w:tc>
      </w:tr>
      <w:tr w:rsidR="00A767E3" w14:paraId="6245BA74" w14:textId="77777777" w:rsidTr="0063004A">
        <w:tc>
          <w:tcPr>
            <w:tcW w:w="7007" w:type="dxa"/>
            <w:vAlign w:val="center"/>
          </w:tcPr>
          <w:p w14:paraId="7BB5124F" w14:textId="77777777" w:rsidR="00A767E3" w:rsidRDefault="00A767E3" w:rsidP="00A767E3">
            <w:pPr>
              <w:spacing w:after="120"/>
              <w:rPr>
                <w:rStyle w:val="Heading6Char"/>
                <w:rFonts w:ascii="Traditional Arabic" w:hAnsi="Traditional Arabic" w:cs="Traditional Arabic"/>
                <w:sz w:val="28"/>
                <w:szCs w:val="28"/>
                <w:rtl/>
              </w:rPr>
            </w:pPr>
            <w:r w:rsidRPr="00FD3F3D">
              <w:rPr>
                <w:rFonts w:ascii="Traditional Arabic" w:hAnsi="Traditional Arabic" w:cs="Traditional Arabic"/>
                <w:sz w:val="32"/>
                <w:szCs w:val="32"/>
                <w:rtl/>
              </w:rPr>
              <w:t>أهداف الدراسة</w:t>
            </w:r>
            <w:r w:rsidRPr="00FD3F3D">
              <w:rPr>
                <w:rFonts w:ascii="Traditional Arabic" w:hAnsi="Traditional Arabic" w:cs="Traditional Arabic" w:hint="cs"/>
                <w:sz w:val="32"/>
                <w:szCs w:val="32"/>
                <w:rtl/>
              </w:rPr>
              <w:t xml:space="preserve"> </w:t>
            </w:r>
          </w:p>
        </w:tc>
        <w:tc>
          <w:tcPr>
            <w:tcW w:w="1515" w:type="dxa"/>
            <w:gridSpan w:val="2"/>
            <w:vAlign w:val="center"/>
          </w:tcPr>
          <w:p w14:paraId="6C8C6D30"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9</w:t>
            </w:r>
          </w:p>
        </w:tc>
      </w:tr>
      <w:tr w:rsidR="00A767E3" w14:paraId="22E90EE6" w14:textId="77777777" w:rsidTr="0063004A">
        <w:tc>
          <w:tcPr>
            <w:tcW w:w="7007" w:type="dxa"/>
            <w:vAlign w:val="center"/>
          </w:tcPr>
          <w:p w14:paraId="280EE343" w14:textId="77777777" w:rsidR="00A767E3" w:rsidRDefault="00A767E3" w:rsidP="00A767E3">
            <w:pPr>
              <w:spacing w:after="120"/>
              <w:rPr>
                <w:rStyle w:val="Heading6Char"/>
                <w:rFonts w:ascii="Traditional Arabic" w:hAnsi="Traditional Arabic" w:cs="Traditional Arabic"/>
                <w:sz w:val="28"/>
                <w:szCs w:val="28"/>
                <w:rtl/>
              </w:rPr>
            </w:pPr>
            <w:r w:rsidRPr="003D1003">
              <w:rPr>
                <w:rFonts w:ascii="Traditional Arabic" w:hAnsi="Traditional Arabic" w:cs="Traditional Arabic" w:hint="eastAsia"/>
                <w:sz w:val="32"/>
                <w:szCs w:val="32"/>
                <w:rtl/>
              </w:rPr>
              <w:t>أنموذج</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الدراسة</w:t>
            </w:r>
          </w:p>
        </w:tc>
        <w:tc>
          <w:tcPr>
            <w:tcW w:w="1515" w:type="dxa"/>
            <w:gridSpan w:val="2"/>
            <w:vAlign w:val="center"/>
          </w:tcPr>
          <w:p w14:paraId="5E314320"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10</w:t>
            </w:r>
          </w:p>
        </w:tc>
      </w:tr>
      <w:tr w:rsidR="00A767E3" w14:paraId="5F6133CE" w14:textId="77777777" w:rsidTr="0063004A">
        <w:tc>
          <w:tcPr>
            <w:tcW w:w="7007" w:type="dxa"/>
            <w:vAlign w:val="center"/>
          </w:tcPr>
          <w:p w14:paraId="61ED5316" w14:textId="77777777" w:rsidR="00A767E3" w:rsidRDefault="00A767E3" w:rsidP="00A767E3">
            <w:pPr>
              <w:spacing w:after="120"/>
              <w:rPr>
                <w:rStyle w:val="Heading6Char"/>
                <w:rFonts w:ascii="Traditional Arabic" w:hAnsi="Traditional Arabic" w:cs="Traditional Arabic"/>
                <w:sz w:val="28"/>
                <w:szCs w:val="28"/>
                <w:rtl/>
              </w:rPr>
            </w:pPr>
            <w:r w:rsidRPr="003D1003">
              <w:rPr>
                <w:rFonts w:ascii="Traditional Arabic" w:hAnsi="Traditional Arabic" w:cs="Traditional Arabic" w:hint="eastAsia"/>
                <w:sz w:val="32"/>
                <w:szCs w:val="32"/>
                <w:rtl/>
              </w:rPr>
              <w:t>فروض</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الدراسة</w:t>
            </w:r>
            <w:r w:rsidRPr="003D1003">
              <w:rPr>
                <w:rFonts w:ascii="Traditional Arabic" w:hAnsi="Traditional Arabic" w:cs="Traditional Arabic" w:hint="cs"/>
                <w:sz w:val="32"/>
                <w:szCs w:val="32"/>
                <w:rtl/>
              </w:rPr>
              <w:t xml:space="preserve"> </w:t>
            </w:r>
          </w:p>
        </w:tc>
        <w:tc>
          <w:tcPr>
            <w:tcW w:w="1515" w:type="dxa"/>
            <w:gridSpan w:val="2"/>
            <w:vAlign w:val="center"/>
          </w:tcPr>
          <w:p w14:paraId="68996269"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10</w:t>
            </w:r>
          </w:p>
        </w:tc>
      </w:tr>
      <w:tr w:rsidR="00A767E3" w14:paraId="257805DD" w14:textId="77777777" w:rsidTr="0063004A">
        <w:tc>
          <w:tcPr>
            <w:tcW w:w="7007" w:type="dxa"/>
            <w:vAlign w:val="center"/>
          </w:tcPr>
          <w:p w14:paraId="2F0D41A0" w14:textId="77777777" w:rsidR="00A767E3" w:rsidRDefault="00A767E3" w:rsidP="00A767E3">
            <w:pPr>
              <w:spacing w:after="120"/>
              <w:rPr>
                <w:rStyle w:val="Heading6Char"/>
                <w:rFonts w:ascii="Traditional Arabic" w:hAnsi="Traditional Arabic" w:cs="Traditional Arabic"/>
                <w:sz w:val="28"/>
                <w:szCs w:val="28"/>
                <w:rtl/>
              </w:rPr>
            </w:pPr>
            <w:r w:rsidRPr="003D1003">
              <w:rPr>
                <w:rFonts w:ascii="Traditional Arabic" w:hAnsi="Traditional Arabic" w:cs="Traditional Arabic" w:hint="eastAsia"/>
                <w:sz w:val="32"/>
                <w:szCs w:val="32"/>
                <w:rtl/>
              </w:rPr>
              <w:t>التعريفات</w:t>
            </w:r>
            <w:r>
              <w:rPr>
                <w:rFonts w:ascii="Traditional Arabic" w:hAnsi="Traditional Arabic" w:cs="Traditional Arabic" w:hint="cs"/>
                <w:sz w:val="32"/>
                <w:szCs w:val="32"/>
                <w:rtl/>
              </w:rPr>
              <w:t xml:space="preserve"> </w:t>
            </w:r>
            <w:r w:rsidRPr="003D1003">
              <w:rPr>
                <w:rFonts w:ascii="Traditional Arabic" w:hAnsi="Traditional Arabic" w:cs="Traditional Arabic" w:hint="eastAsia"/>
                <w:sz w:val="32"/>
                <w:szCs w:val="32"/>
                <w:rtl/>
              </w:rPr>
              <w:t>الإجرائية</w:t>
            </w:r>
          </w:p>
        </w:tc>
        <w:tc>
          <w:tcPr>
            <w:tcW w:w="1515" w:type="dxa"/>
            <w:gridSpan w:val="2"/>
            <w:vAlign w:val="center"/>
          </w:tcPr>
          <w:p w14:paraId="2A9B5E29" w14:textId="77777777" w:rsidR="00A767E3" w:rsidRDefault="00A767E3" w:rsidP="00A767E3">
            <w:pPr>
              <w:spacing w:after="120"/>
              <w:jc w:val="center"/>
              <w:rPr>
                <w:rStyle w:val="Heading6Char"/>
                <w:rFonts w:ascii="Traditional Arabic" w:hAnsi="Traditional Arabic" w:cs="Traditional Arabic"/>
                <w:sz w:val="28"/>
                <w:szCs w:val="28"/>
                <w:rtl/>
              </w:rPr>
            </w:pPr>
            <w:r>
              <w:rPr>
                <w:rFonts w:ascii="Traditional Arabic" w:hAnsi="Traditional Arabic" w:cs="Traditional Arabic" w:hint="cs"/>
                <w:sz w:val="32"/>
                <w:szCs w:val="32"/>
                <w:rtl/>
              </w:rPr>
              <w:t>11</w:t>
            </w:r>
          </w:p>
        </w:tc>
      </w:tr>
      <w:tr w:rsidR="00A767E3" w14:paraId="0F39C589" w14:textId="77777777" w:rsidTr="0063004A">
        <w:tc>
          <w:tcPr>
            <w:tcW w:w="8522" w:type="dxa"/>
            <w:gridSpan w:val="3"/>
            <w:shd w:val="clear" w:color="auto" w:fill="F2F2F2" w:themeFill="background1" w:themeFillShade="F2"/>
          </w:tcPr>
          <w:p w14:paraId="0885C741" w14:textId="77777777" w:rsidR="00A767E3" w:rsidRPr="00C15669" w:rsidRDefault="00A767E3" w:rsidP="00A767E3">
            <w:pPr>
              <w:spacing w:after="120"/>
              <w:jc w:val="center"/>
              <w:rPr>
                <w:rStyle w:val="Heading6Char"/>
                <w:rFonts w:ascii="Traditional Arabic" w:hAnsi="Traditional Arabic" w:cs="Traditional Arabic"/>
                <w:b w:val="0"/>
                <w:bCs w:val="0"/>
                <w:sz w:val="28"/>
                <w:szCs w:val="28"/>
                <w:rtl/>
              </w:rPr>
            </w:pPr>
            <w:r w:rsidRPr="00C15669">
              <w:rPr>
                <w:rFonts w:ascii="Traditional Arabic" w:hAnsi="Traditional Arabic" w:cs="Traditional Arabic"/>
                <w:b/>
                <w:bCs/>
                <w:sz w:val="36"/>
                <w:szCs w:val="36"/>
                <w:rtl/>
              </w:rPr>
              <w:t>الفصل الثاني:  الإطار النظري والدراسات السابقة</w:t>
            </w:r>
          </w:p>
        </w:tc>
      </w:tr>
      <w:tr w:rsidR="00A767E3" w14:paraId="77C45998" w14:textId="77777777" w:rsidTr="0063004A">
        <w:tc>
          <w:tcPr>
            <w:tcW w:w="7007" w:type="dxa"/>
            <w:vAlign w:val="center"/>
          </w:tcPr>
          <w:p w14:paraId="365BBFBC" w14:textId="77777777" w:rsidR="00A767E3" w:rsidRPr="00FD3F3D" w:rsidRDefault="00A767E3" w:rsidP="00A767E3">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تمهيد</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الفصل</w:t>
            </w:r>
          </w:p>
        </w:tc>
        <w:tc>
          <w:tcPr>
            <w:tcW w:w="1515" w:type="dxa"/>
            <w:gridSpan w:val="2"/>
            <w:vAlign w:val="center"/>
          </w:tcPr>
          <w:p w14:paraId="78D75427" w14:textId="77777777" w:rsidR="00A767E3" w:rsidRPr="00FD3F3D"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14</w:t>
            </w:r>
          </w:p>
        </w:tc>
      </w:tr>
      <w:tr w:rsidR="00A767E3" w14:paraId="317589D3" w14:textId="77777777" w:rsidTr="0063004A">
        <w:tc>
          <w:tcPr>
            <w:tcW w:w="7007" w:type="dxa"/>
            <w:vAlign w:val="center"/>
          </w:tcPr>
          <w:p w14:paraId="42AE1EF8" w14:textId="77777777" w:rsidR="00A767E3" w:rsidRPr="00FD3F3D" w:rsidRDefault="00A767E3" w:rsidP="00A767E3">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المحور</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الأول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2CE6E896" w14:textId="77777777" w:rsidR="00A767E3" w:rsidRPr="00FD3F3D"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15</w:t>
            </w:r>
          </w:p>
        </w:tc>
      </w:tr>
      <w:tr w:rsidR="00A767E3" w14:paraId="57094F2D" w14:textId="77777777" w:rsidTr="0063004A">
        <w:tc>
          <w:tcPr>
            <w:tcW w:w="7007" w:type="dxa"/>
            <w:vAlign w:val="center"/>
          </w:tcPr>
          <w:p w14:paraId="05353A80" w14:textId="77777777" w:rsidR="00A767E3" w:rsidRPr="00FD3F3D" w:rsidRDefault="00A767E3" w:rsidP="00A767E3">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مفهوم</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6611E19E" w14:textId="77777777" w:rsidR="00A767E3" w:rsidRPr="00FD3F3D"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17</w:t>
            </w:r>
          </w:p>
        </w:tc>
      </w:tr>
      <w:tr w:rsidR="00A767E3" w14:paraId="4277F665" w14:textId="77777777" w:rsidTr="0063004A">
        <w:tc>
          <w:tcPr>
            <w:tcW w:w="7007" w:type="dxa"/>
            <w:vAlign w:val="center"/>
          </w:tcPr>
          <w:p w14:paraId="1B2F56F4" w14:textId="77777777" w:rsidR="00A767E3" w:rsidRPr="00FD3F3D" w:rsidRDefault="00A767E3" w:rsidP="00A767E3">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lastRenderedPageBreak/>
              <w:t>أهمية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02278DCF" w14:textId="77777777" w:rsidR="00A767E3" w:rsidRPr="00FD3F3D"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20</w:t>
            </w:r>
          </w:p>
        </w:tc>
      </w:tr>
      <w:tr w:rsidR="00A767E3" w14:paraId="7825510C" w14:textId="77777777" w:rsidTr="0063004A">
        <w:tc>
          <w:tcPr>
            <w:tcW w:w="7007" w:type="dxa"/>
            <w:vAlign w:val="center"/>
          </w:tcPr>
          <w:p w14:paraId="0F346361" w14:textId="77777777" w:rsidR="00A767E3" w:rsidRPr="00FD3F3D" w:rsidRDefault="00A767E3" w:rsidP="00A767E3">
            <w:pPr>
              <w:tabs>
                <w:tab w:val="left" w:pos="368"/>
              </w:tabs>
              <w:spacing w:before="100" w:beforeAutospacing="1" w:after="100" w:afterAutospacing="1"/>
              <w:contextualSpacing/>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أهداف</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67D52CD2" w14:textId="77777777" w:rsidR="00A767E3" w:rsidRPr="00FD3F3D"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22</w:t>
            </w:r>
          </w:p>
        </w:tc>
      </w:tr>
      <w:tr w:rsidR="00A767E3" w14:paraId="45C7A206" w14:textId="77777777" w:rsidTr="0063004A">
        <w:tc>
          <w:tcPr>
            <w:tcW w:w="7007" w:type="dxa"/>
          </w:tcPr>
          <w:p w14:paraId="4AA3349E" w14:textId="77777777" w:rsidR="00A767E3" w:rsidRPr="00FD3F3D" w:rsidRDefault="00A767E3" w:rsidP="00A767E3">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مبادئ</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72266398" w14:textId="77777777" w:rsidR="00A767E3" w:rsidRPr="00FD3F3D"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24</w:t>
            </w:r>
          </w:p>
        </w:tc>
      </w:tr>
      <w:tr w:rsidR="00A767E3" w14:paraId="60E196DC" w14:textId="77777777" w:rsidTr="0063004A">
        <w:tc>
          <w:tcPr>
            <w:tcW w:w="7007" w:type="dxa"/>
          </w:tcPr>
          <w:p w14:paraId="169F97EC" w14:textId="77777777" w:rsidR="00A767E3" w:rsidRPr="00FD3F3D" w:rsidRDefault="00A767E3" w:rsidP="00A767E3">
            <w:pPr>
              <w:jc w:val="both"/>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أبعاد</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وممارسات</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vAlign w:val="center"/>
          </w:tcPr>
          <w:p w14:paraId="0394071D" w14:textId="77777777" w:rsidR="00A767E3" w:rsidRPr="00FD3F3D"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27</w:t>
            </w:r>
          </w:p>
        </w:tc>
      </w:tr>
      <w:tr w:rsidR="00A767E3" w14:paraId="0D6FE642" w14:textId="77777777" w:rsidTr="0063004A">
        <w:tc>
          <w:tcPr>
            <w:tcW w:w="7007" w:type="dxa"/>
          </w:tcPr>
          <w:p w14:paraId="49656005" w14:textId="77777777" w:rsidR="00A767E3" w:rsidRPr="003D1003" w:rsidRDefault="00A767E3" w:rsidP="00A767E3">
            <w:pPr>
              <w:tabs>
                <w:tab w:val="left" w:pos="368"/>
              </w:tabs>
              <w:spacing w:before="100" w:beforeAutospacing="1" w:after="100" w:afterAutospacing="1"/>
              <w:jc w:val="both"/>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المخاطر</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والمعوقات</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المحيطة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بإدارة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سلاسل</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التوريد</w:t>
            </w:r>
          </w:p>
        </w:tc>
        <w:tc>
          <w:tcPr>
            <w:tcW w:w="1515" w:type="dxa"/>
            <w:gridSpan w:val="2"/>
          </w:tcPr>
          <w:p w14:paraId="51218172" w14:textId="77777777" w:rsidR="00A767E3" w:rsidRPr="003D1003" w:rsidRDefault="00A767E3" w:rsidP="00A767E3">
            <w:pPr>
              <w:tabs>
                <w:tab w:val="left" w:pos="368"/>
              </w:tabs>
              <w:spacing w:before="100" w:beforeAutospacing="1" w:after="100" w:afterAutospacing="1"/>
              <w:jc w:val="center"/>
              <w:rPr>
                <w:rFonts w:ascii="Traditional Arabic" w:hAnsi="Traditional Arabic" w:cs="Traditional Arabic"/>
                <w:sz w:val="32"/>
                <w:szCs w:val="32"/>
                <w:rtl/>
              </w:rPr>
            </w:pPr>
            <w:r>
              <w:rPr>
                <w:rFonts w:ascii="Traditional Arabic" w:hAnsi="Traditional Arabic" w:cs="Traditional Arabic" w:hint="cs"/>
                <w:sz w:val="32"/>
                <w:szCs w:val="32"/>
                <w:rtl/>
              </w:rPr>
              <w:t>32</w:t>
            </w:r>
          </w:p>
        </w:tc>
      </w:tr>
      <w:tr w:rsidR="00A767E3" w14:paraId="4EF2B73B" w14:textId="77777777" w:rsidTr="0063004A">
        <w:tc>
          <w:tcPr>
            <w:tcW w:w="7007" w:type="dxa"/>
          </w:tcPr>
          <w:p w14:paraId="18E11E69" w14:textId="77777777" w:rsidR="00A767E3" w:rsidRPr="003D1003" w:rsidRDefault="00A767E3" w:rsidP="00A767E3">
            <w:pPr>
              <w:bidi w:val="0"/>
              <w:jc w:val="right"/>
              <w:rPr>
                <w:rFonts w:ascii="Traditional Arabic" w:hAnsi="Traditional Arabic" w:cs="Traditional Arabic"/>
                <w:sz w:val="32"/>
                <w:szCs w:val="32"/>
              </w:rPr>
            </w:pPr>
            <w:r w:rsidRPr="003D1003">
              <w:rPr>
                <w:rFonts w:ascii="Traditional Arabic" w:hAnsi="Traditional Arabic" w:cs="Traditional Arabic" w:hint="eastAsia"/>
                <w:sz w:val="32"/>
                <w:szCs w:val="32"/>
                <w:rtl/>
              </w:rPr>
              <w:t>المحور</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الثاني</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0F5870F9"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35</w:t>
            </w:r>
          </w:p>
        </w:tc>
      </w:tr>
      <w:tr w:rsidR="00A767E3" w14:paraId="10984031" w14:textId="77777777" w:rsidTr="0063004A">
        <w:tc>
          <w:tcPr>
            <w:tcW w:w="7007" w:type="dxa"/>
          </w:tcPr>
          <w:p w14:paraId="506C23CE" w14:textId="77777777" w:rsidR="00A767E3" w:rsidRPr="003D1003" w:rsidRDefault="00A767E3" w:rsidP="00A767E3">
            <w:pPr>
              <w:bidi w:val="0"/>
              <w:jc w:val="right"/>
              <w:rPr>
                <w:rFonts w:ascii="Traditional Arabic" w:hAnsi="Traditional Arabic" w:cs="Traditional Arabic"/>
                <w:sz w:val="32"/>
                <w:szCs w:val="32"/>
              </w:rPr>
            </w:pPr>
            <w:r w:rsidRPr="003D1003">
              <w:rPr>
                <w:rFonts w:ascii="Traditional Arabic" w:hAnsi="Traditional Arabic" w:cs="Traditional Arabic" w:hint="eastAsia"/>
                <w:sz w:val="32"/>
                <w:szCs w:val="32"/>
                <w:rtl/>
              </w:rPr>
              <w:t>مفهوم</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5FA679B7"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36</w:t>
            </w:r>
          </w:p>
        </w:tc>
      </w:tr>
      <w:tr w:rsidR="00A767E3" w14:paraId="2A74D162" w14:textId="77777777" w:rsidTr="0063004A">
        <w:tc>
          <w:tcPr>
            <w:tcW w:w="7007" w:type="dxa"/>
          </w:tcPr>
          <w:p w14:paraId="3BE3620E" w14:textId="77777777" w:rsidR="00A767E3" w:rsidRPr="003D1003" w:rsidRDefault="00A767E3" w:rsidP="00A767E3">
            <w:pPr>
              <w:bidi w:val="0"/>
              <w:jc w:val="right"/>
              <w:rPr>
                <w:rFonts w:ascii="Traditional Arabic" w:hAnsi="Traditional Arabic" w:cs="Traditional Arabic"/>
                <w:sz w:val="32"/>
                <w:szCs w:val="32"/>
              </w:rPr>
            </w:pPr>
            <w:r w:rsidRPr="003D1003">
              <w:rPr>
                <w:rFonts w:ascii="Traditional Arabic" w:hAnsi="Traditional Arabic" w:cs="Traditional Arabic" w:hint="eastAsia"/>
                <w:sz w:val="32"/>
                <w:szCs w:val="32"/>
                <w:rtl/>
              </w:rPr>
              <w:t>دوافع</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1D358D27"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38</w:t>
            </w:r>
          </w:p>
        </w:tc>
      </w:tr>
      <w:tr w:rsidR="00A767E3" w14:paraId="64C23D4B" w14:textId="77777777" w:rsidTr="0063004A">
        <w:tc>
          <w:tcPr>
            <w:tcW w:w="7007" w:type="dxa"/>
          </w:tcPr>
          <w:p w14:paraId="5E9169A0" w14:textId="77777777" w:rsidR="00A767E3" w:rsidRPr="003D1003" w:rsidRDefault="00A767E3" w:rsidP="00A767E3">
            <w:pPr>
              <w:bidi w:val="0"/>
              <w:jc w:val="right"/>
              <w:rPr>
                <w:rFonts w:ascii="Traditional Arabic" w:hAnsi="Traditional Arabic" w:cs="Traditional Arabic"/>
                <w:sz w:val="32"/>
                <w:szCs w:val="32"/>
              </w:rPr>
            </w:pPr>
            <w:r w:rsidRPr="003D1003">
              <w:rPr>
                <w:rFonts w:ascii="Traditional Arabic" w:hAnsi="Traditional Arabic" w:cs="Traditional Arabic" w:hint="eastAsia"/>
                <w:sz w:val="32"/>
                <w:szCs w:val="32"/>
                <w:rtl/>
              </w:rPr>
              <w:t>نماذج</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0B8E14D7"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39</w:t>
            </w:r>
          </w:p>
        </w:tc>
      </w:tr>
      <w:tr w:rsidR="00A767E3" w14:paraId="1280E69F" w14:textId="77777777" w:rsidTr="0063004A">
        <w:tc>
          <w:tcPr>
            <w:tcW w:w="7007" w:type="dxa"/>
          </w:tcPr>
          <w:p w14:paraId="0AB64123" w14:textId="77777777" w:rsidR="00A767E3" w:rsidRPr="003D1003" w:rsidRDefault="00A767E3" w:rsidP="00A767E3">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أهمية</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0CED9BDB"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r>
      <w:tr w:rsidR="00A767E3" w14:paraId="39B11A23" w14:textId="77777777" w:rsidTr="0063004A">
        <w:tc>
          <w:tcPr>
            <w:tcW w:w="7007" w:type="dxa"/>
          </w:tcPr>
          <w:p w14:paraId="761C0EDE" w14:textId="77777777" w:rsidR="00A767E3" w:rsidRPr="003D1003" w:rsidRDefault="00A767E3" w:rsidP="00A767E3">
            <w:pPr>
              <w:rPr>
                <w:rFonts w:ascii="Traditional Arabic" w:hAnsi="Traditional Arabic" w:cs="Traditional Arabic"/>
                <w:sz w:val="32"/>
                <w:szCs w:val="32"/>
                <w:rtl/>
              </w:rPr>
            </w:pPr>
            <w:r w:rsidRPr="003D1003">
              <w:rPr>
                <w:rFonts w:ascii="Traditional Arabic" w:hAnsi="Traditional Arabic" w:cs="Traditional Arabic" w:hint="eastAsia"/>
                <w:sz w:val="32"/>
                <w:szCs w:val="32"/>
                <w:rtl/>
              </w:rPr>
              <w:t>أبعاد</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الأداء</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eastAsia"/>
                <w:sz w:val="32"/>
                <w:szCs w:val="32"/>
                <w:rtl/>
              </w:rPr>
              <w:t>المستدام</w:t>
            </w:r>
          </w:p>
        </w:tc>
        <w:tc>
          <w:tcPr>
            <w:tcW w:w="1515" w:type="dxa"/>
            <w:gridSpan w:val="2"/>
            <w:vAlign w:val="center"/>
          </w:tcPr>
          <w:p w14:paraId="2D7341D3"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42</w:t>
            </w:r>
          </w:p>
        </w:tc>
      </w:tr>
      <w:tr w:rsidR="00A767E3" w14:paraId="3AC283A2" w14:textId="77777777" w:rsidTr="0063004A">
        <w:tc>
          <w:tcPr>
            <w:tcW w:w="7007" w:type="dxa"/>
          </w:tcPr>
          <w:p w14:paraId="5A448C6D" w14:textId="77777777" w:rsidR="00A767E3" w:rsidRPr="003D1003" w:rsidRDefault="00A767E3" w:rsidP="00A767E3">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تحليل</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العلاقة</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بين</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سلاسل</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التوريد</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والأداء</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المستدام</w:t>
            </w:r>
          </w:p>
        </w:tc>
        <w:tc>
          <w:tcPr>
            <w:tcW w:w="1515" w:type="dxa"/>
            <w:gridSpan w:val="2"/>
            <w:vAlign w:val="center"/>
          </w:tcPr>
          <w:p w14:paraId="12CC1807"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44</w:t>
            </w:r>
          </w:p>
        </w:tc>
      </w:tr>
      <w:tr w:rsidR="00A767E3" w14:paraId="11110B21" w14:textId="77777777" w:rsidTr="0063004A">
        <w:tc>
          <w:tcPr>
            <w:tcW w:w="7007" w:type="dxa"/>
          </w:tcPr>
          <w:p w14:paraId="5340B571" w14:textId="77777777" w:rsidR="00A767E3" w:rsidRPr="003D1003" w:rsidRDefault="00A767E3" w:rsidP="00A767E3">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اللوجستيات</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الخضراء</w:t>
            </w:r>
          </w:p>
        </w:tc>
        <w:tc>
          <w:tcPr>
            <w:tcW w:w="1515" w:type="dxa"/>
            <w:gridSpan w:val="2"/>
            <w:vAlign w:val="center"/>
          </w:tcPr>
          <w:p w14:paraId="747D96D9"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45</w:t>
            </w:r>
          </w:p>
        </w:tc>
      </w:tr>
      <w:tr w:rsidR="00A767E3" w14:paraId="34C49291" w14:textId="77777777" w:rsidTr="0063004A">
        <w:tc>
          <w:tcPr>
            <w:tcW w:w="7007" w:type="dxa"/>
          </w:tcPr>
          <w:p w14:paraId="55E4B40C" w14:textId="77777777" w:rsidR="00A767E3" w:rsidRPr="003D1003" w:rsidRDefault="00A767E3" w:rsidP="00A767E3">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الشراء</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الأخضر</w:t>
            </w:r>
          </w:p>
        </w:tc>
        <w:tc>
          <w:tcPr>
            <w:tcW w:w="1515" w:type="dxa"/>
            <w:gridSpan w:val="2"/>
            <w:vAlign w:val="center"/>
          </w:tcPr>
          <w:p w14:paraId="41DC2001"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45</w:t>
            </w:r>
          </w:p>
        </w:tc>
      </w:tr>
      <w:tr w:rsidR="00A767E3" w14:paraId="1DC7F7CA" w14:textId="77777777" w:rsidTr="0063004A">
        <w:tc>
          <w:tcPr>
            <w:tcW w:w="7007" w:type="dxa"/>
          </w:tcPr>
          <w:p w14:paraId="74379419" w14:textId="77777777" w:rsidR="00A767E3" w:rsidRPr="003D1003" w:rsidRDefault="00A767E3" w:rsidP="00A767E3">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التصميم</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البيئي</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الأخضر</w:t>
            </w:r>
            <w:r w:rsidRPr="00E77B28">
              <w:rPr>
                <w:rFonts w:ascii="Traditional Arabic" w:hAnsi="Traditional Arabic" w:cs="Traditional Arabic"/>
                <w:sz w:val="32"/>
                <w:szCs w:val="32"/>
                <w:rtl/>
              </w:rPr>
              <w:t>)</w:t>
            </w:r>
          </w:p>
        </w:tc>
        <w:tc>
          <w:tcPr>
            <w:tcW w:w="1515" w:type="dxa"/>
            <w:gridSpan w:val="2"/>
            <w:vAlign w:val="center"/>
          </w:tcPr>
          <w:p w14:paraId="1339719B"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46</w:t>
            </w:r>
          </w:p>
        </w:tc>
      </w:tr>
      <w:tr w:rsidR="00A767E3" w14:paraId="42C0A16A" w14:textId="77777777" w:rsidTr="0063004A">
        <w:tc>
          <w:tcPr>
            <w:tcW w:w="7007" w:type="dxa"/>
          </w:tcPr>
          <w:p w14:paraId="1B79C7DE" w14:textId="77777777" w:rsidR="00A767E3" w:rsidRPr="003D1003" w:rsidRDefault="00A767E3" w:rsidP="00A767E3">
            <w:pPr>
              <w:rPr>
                <w:rFonts w:ascii="Traditional Arabic" w:hAnsi="Traditional Arabic" w:cs="Traditional Arabic"/>
                <w:sz w:val="32"/>
                <w:szCs w:val="32"/>
                <w:rtl/>
              </w:rPr>
            </w:pPr>
            <w:r w:rsidRPr="00E77B28">
              <w:rPr>
                <w:rFonts w:ascii="Traditional Arabic" w:hAnsi="Traditional Arabic" w:cs="Traditional Arabic"/>
                <w:sz w:val="32"/>
                <w:szCs w:val="32"/>
                <w:rtl/>
              </w:rPr>
              <w:t>التصنيع والتعبئة الخضراء</w:t>
            </w:r>
          </w:p>
        </w:tc>
        <w:tc>
          <w:tcPr>
            <w:tcW w:w="1515" w:type="dxa"/>
            <w:gridSpan w:val="2"/>
            <w:vAlign w:val="center"/>
          </w:tcPr>
          <w:p w14:paraId="29F54E11"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46</w:t>
            </w:r>
          </w:p>
        </w:tc>
      </w:tr>
      <w:tr w:rsidR="00A767E3" w14:paraId="4B4CCFB2" w14:textId="77777777" w:rsidTr="0063004A">
        <w:tc>
          <w:tcPr>
            <w:tcW w:w="7007" w:type="dxa"/>
          </w:tcPr>
          <w:p w14:paraId="72FD4508" w14:textId="77777777" w:rsidR="00A767E3" w:rsidRPr="003D1003" w:rsidRDefault="00A767E3" w:rsidP="00A767E3">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التخزين</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الأخضر</w:t>
            </w:r>
          </w:p>
        </w:tc>
        <w:tc>
          <w:tcPr>
            <w:tcW w:w="1515" w:type="dxa"/>
            <w:gridSpan w:val="2"/>
            <w:vAlign w:val="center"/>
          </w:tcPr>
          <w:p w14:paraId="794E48D3"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46</w:t>
            </w:r>
          </w:p>
        </w:tc>
      </w:tr>
      <w:tr w:rsidR="00A767E3" w14:paraId="67FC97B1" w14:textId="77777777" w:rsidTr="0063004A">
        <w:tc>
          <w:tcPr>
            <w:tcW w:w="7007" w:type="dxa"/>
          </w:tcPr>
          <w:p w14:paraId="5CC8C20B" w14:textId="77777777" w:rsidR="00A767E3" w:rsidRPr="003D1003" w:rsidRDefault="00A767E3" w:rsidP="00A767E3">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ثانياً</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الدراسات</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السابقة</w:t>
            </w:r>
          </w:p>
        </w:tc>
        <w:tc>
          <w:tcPr>
            <w:tcW w:w="1515" w:type="dxa"/>
            <w:gridSpan w:val="2"/>
            <w:vAlign w:val="center"/>
          </w:tcPr>
          <w:p w14:paraId="1CC90CCB"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49</w:t>
            </w:r>
          </w:p>
        </w:tc>
      </w:tr>
      <w:tr w:rsidR="00A767E3" w14:paraId="3FA238C4" w14:textId="77777777" w:rsidTr="0063004A">
        <w:tc>
          <w:tcPr>
            <w:tcW w:w="7007" w:type="dxa"/>
          </w:tcPr>
          <w:p w14:paraId="60545A3C" w14:textId="77777777" w:rsidR="00A767E3" w:rsidRPr="003D1003" w:rsidRDefault="00A767E3" w:rsidP="00A767E3">
            <w:pPr>
              <w:rPr>
                <w:rFonts w:ascii="Traditional Arabic" w:hAnsi="Traditional Arabic" w:cs="Traditional Arabic"/>
                <w:sz w:val="32"/>
                <w:szCs w:val="32"/>
                <w:rtl/>
              </w:rPr>
            </w:pPr>
            <w:r w:rsidRPr="00E77B28">
              <w:rPr>
                <w:rFonts w:ascii="Traditional Arabic" w:hAnsi="Traditional Arabic" w:cs="Traditional Arabic" w:hint="eastAsia"/>
                <w:sz w:val="32"/>
                <w:szCs w:val="32"/>
                <w:rtl/>
              </w:rPr>
              <w:t>التعقيب</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على</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الدراسات</w:t>
            </w:r>
            <w:r w:rsidRPr="00E77B28">
              <w:rPr>
                <w:rFonts w:ascii="Traditional Arabic" w:hAnsi="Traditional Arabic" w:cs="Traditional Arabic"/>
                <w:sz w:val="32"/>
                <w:szCs w:val="32"/>
                <w:rtl/>
              </w:rPr>
              <w:t xml:space="preserve"> </w:t>
            </w:r>
            <w:r w:rsidRPr="00E77B28">
              <w:rPr>
                <w:rFonts w:ascii="Traditional Arabic" w:hAnsi="Traditional Arabic" w:cs="Traditional Arabic" w:hint="eastAsia"/>
                <w:sz w:val="32"/>
                <w:szCs w:val="32"/>
                <w:rtl/>
              </w:rPr>
              <w:t>السابقة</w:t>
            </w:r>
          </w:p>
        </w:tc>
        <w:tc>
          <w:tcPr>
            <w:tcW w:w="1515" w:type="dxa"/>
            <w:gridSpan w:val="2"/>
            <w:vAlign w:val="center"/>
          </w:tcPr>
          <w:p w14:paraId="1F169015"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54</w:t>
            </w:r>
          </w:p>
        </w:tc>
      </w:tr>
      <w:tr w:rsidR="00A767E3" w14:paraId="3E213539" w14:textId="77777777" w:rsidTr="0063004A">
        <w:tc>
          <w:tcPr>
            <w:tcW w:w="8522" w:type="dxa"/>
            <w:gridSpan w:val="3"/>
            <w:shd w:val="clear" w:color="auto" w:fill="F2F2F2" w:themeFill="background1" w:themeFillShade="F2"/>
          </w:tcPr>
          <w:p w14:paraId="4D688773" w14:textId="77777777" w:rsidR="00A767E3" w:rsidRPr="00C15669" w:rsidRDefault="00A767E3" w:rsidP="00A767E3">
            <w:pPr>
              <w:spacing w:after="120"/>
              <w:jc w:val="center"/>
              <w:rPr>
                <w:rStyle w:val="Heading6Char"/>
                <w:rFonts w:ascii="Traditional Arabic" w:hAnsi="Traditional Arabic" w:cs="Traditional Arabic"/>
                <w:b w:val="0"/>
                <w:bCs w:val="0"/>
                <w:sz w:val="28"/>
                <w:szCs w:val="28"/>
                <w:rtl/>
              </w:rPr>
            </w:pPr>
            <w:r w:rsidRPr="00C15669">
              <w:rPr>
                <w:rFonts w:ascii="Traditional Arabic" w:hAnsi="Traditional Arabic" w:cs="Traditional Arabic"/>
                <w:b/>
                <w:bCs/>
                <w:sz w:val="36"/>
                <w:szCs w:val="36"/>
                <w:rtl/>
              </w:rPr>
              <w:t>الفصل الثالث: الاجراءات المنهجية للدراسة</w:t>
            </w:r>
          </w:p>
        </w:tc>
      </w:tr>
      <w:tr w:rsidR="00A767E3" w14:paraId="43827672" w14:textId="77777777" w:rsidTr="0063004A">
        <w:tc>
          <w:tcPr>
            <w:tcW w:w="7007" w:type="dxa"/>
          </w:tcPr>
          <w:p w14:paraId="1B039B82" w14:textId="77777777" w:rsidR="00A767E3" w:rsidRPr="003D1003" w:rsidRDefault="00A767E3" w:rsidP="00A767E3">
            <w:pPr>
              <w:jc w:val="both"/>
              <w:rPr>
                <w:rFonts w:ascii="Traditional Arabic" w:hAnsi="Traditional Arabic" w:cs="Traditional Arabic"/>
                <w:sz w:val="34"/>
                <w:szCs w:val="34"/>
                <w:rtl/>
              </w:rPr>
            </w:pPr>
            <w:r w:rsidRPr="003D1003">
              <w:rPr>
                <w:rFonts w:ascii="Traditional Arabic" w:hAnsi="Traditional Arabic" w:cs="Traditional Arabic" w:hint="cs"/>
                <w:sz w:val="34"/>
                <w:szCs w:val="34"/>
                <w:rtl/>
              </w:rPr>
              <w:t>تمهيد</w:t>
            </w:r>
          </w:p>
        </w:tc>
        <w:tc>
          <w:tcPr>
            <w:tcW w:w="1515" w:type="dxa"/>
            <w:gridSpan w:val="2"/>
            <w:vAlign w:val="center"/>
          </w:tcPr>
          <w:p w14:paraId="74718EDC"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57</w:t>
            </w:r>
          </w:p>
        </w:tc>
      </w:tr>
      <w:tr w:rsidR="00A767E3" w14:paraId="27366C0B" w14:textId="77777777" w:rsidTr="0063004A">
        <w:tc>
          <w:tcPr>
            <w:tcW w:w="7007" w:type="dxa"/>
          </w:tcPr>
          <w:p w14:paraId="7F06DC3C" w14:textId="77777777" w:rsidR="00A767E3" w:rsidRPr="003D1003" w:rsidRDefault="00A767E3" w:rsidP="00A767E3">
            <w:pPr>
              <w:jc w:val="both"/>
              <w:rPr>
                <w:rFonts w:ascii="Traditional Arabic" w:hAnsi="Traditional Arabic" w:cs="Traditional Arabic"/>
                <w:sz w:val="34"/>
                <w:szCs w:val="34"/>
              </w:rPr>
            </w:pPr>
            <w:r w:rsidRPr="003D1003">
              <w:rPr>
                <w:rFonts w:ascii="Traditional Arabic" w:hAnsi="Traditional Arabic" w:cs="Traditional Arabic"/>
                <w:sz w:val="34"/>
                <w:szCs w:val="34"/>
                <w:rtl/>
              </w:rPr>
              <w:t>منهج الدراسة</w:t>
            </w:r>
          </w:p>
        </w:tc>
        <w:tc>
          <w:tcPr>
            <w:tcW w:w="1515" w:type="dxa"/>
            <w:gridSpan w:val="2"/>
          </w:tcPr>
          <w:p w14:paraId="453BEE6C" w14:textId="77777777" w:rsidR="00A767E3" w:rsidRPr="003D1003" w:rsidRDefault="00A767E3" w:rsidP="00A767E3">
            <w:pPr>
              <w:jc w:val="center"/>
              <w:rPr>
                <w:rFonts w:ascii="Traditional Arabic" w:hAnsi="Traditional Arabic" w:cs="Traditional Arabic"/>
                <w:sz w:val="32"/>
                <w:szCs w:val="32"/>
              </w:rPr>
            </w:pPr>
            <w:r>
              <w:rPr>
                <w:rFonts w:ascii="Traditional Arabic" w:hAnsi="Traditional Arabic" w:cs="Traditional Arabic" w:hint="cs"/>
                <w:sz w:val="32"/>
                <w:szCs w:val="32"/>
                <w:rtl/>
              </w:rPr>
              <w:t>57</w:t>
            </w:r>
          </w:p>
        </w:tc>
      </w:tr>
      <w:tr w:rsidR="00A767E3" w14:paraId="0875FB8C" w14:textId="77777777" w:rsidTr="0063004A">
        <w:tc>
          <w:tcPr>
            <w:tcW w:w="7007" w:type="dxa"/>
          </w:tcPr>
          <w:p w14:paraId="6DDBAE6C" w14:textId="77777777" w:rsidR="00A767E3" w:rsidRPr="003D1003" w:rsidRDefault="00A767E3" w:rsidP="00A767E3">
            <w:pPr>
              <w:jc w:val="both"/>
              <w:rPr>
                <w:rFonts w:ascii="Traditional Arabic" w:hAnsi="Traditional Arabic" w:cs="Traditional Arabic"/>
                <w:sz w:val="34"/>
                <w:szCs w:val="34"/>
              </w:rPr>
            </w:pPr>
            <w:r w:rsidRPr="003D1003">
              <w:rPr>
                <w:rFonts w:ascii="Traditional Arabic" w:hAnsi="Traditional Arabic" w:cs="Traditional Arabic" w:hint="cs"/>
                <w:sz w:val="34"/>
                <w:szCs w:val="34"/>
                <w:rtl/>
              </w:rPr>
              <w:t>م</w:t>
            </w:r>
            <w:r w:rsidRPr="003D1003">
              <w:rPr>
                <w:rFonts w:ascii="Traditional Arabic" w:hAnsi="Traditional Arabic" w:cs="Traditional Arabic"/>
                <w:sz w:val="34"/>
                <w:szCs w:val="34"/>
                <w:rtl/>
              </w:rPr>
              <w:t>جتمع</w:t>
            </w:r>
            <w:r w:rsidRPr="003D1003">
              <w:rPr>
                <w:rFonts w:ascii="Traditional Arabic" w:hAnsi="Traditional Arabic" w:cs="Traditional Arabic" w:hint="cs"/>
                <w:sz w:val="34"/>
                <w:szCs w:val="34"/>
                <w:rtl/>
              </w:rPr>
              <w:t xml:space="preserve"> </w:t>
            </w:r>
            <w:r w:rsidRPr="003D1003">
              <w:rPr>
                <w:rFonts w:ascii="Traditional Arabic" w:hAnsi="Traditional Arabic" w:cs="Traditional Arabic"/>
                <w:sz w:val="34"/>
                <w:szCs w:val="34"/>
                <w:rtl/>
              </w:rPr>
              <w:t>الدراسة</w:t>
            </w:r>
            <w:r w:rsidRPr="003D1003">
              <w:rPr>
                <w:rFonts w:ascii="Traditional Arabic" w:hAnsi="Traditional Arabic" w:cs="Traditional Arabic" w:hint="cs"/>
                <w:sz w:val="34"/>
                <w:szCs w:val="34"/>
                <w:rtl/>
              </w:rPr>
              <w:t xml:space="preserve"> </w:t>
            </w:r>
          </w:p>
        </w:tc>
        <w:tc>
          <w:tcPr>
            <w:tcW w:w="1515" w:type="dxa"/>
            <w:gridSpan w:val="2"/>
          </w:tcPr>
          <w:p w14:paraId="1FBF4991" w14:textId="77777777" w:rsidR="00A767E3" w:rsidRPr="003D1003" w:rsidRDefault="00A767E3" w:rsidP="00A767E3">
            <w:pPr>
              <w:jc w:val="center"/>
              <w:rPr>
                <w:rFonts w:ascii="Traditional Arabic" w:hAnsi="Traditional Arabic" w:cs="Traditional Arabic"/>
                <w:sz w:val="32"/>
                <w:szCs w:val="32"/>
              </w:rPr>
            </w:pPr>
            <w:r>
              <w:rPr>
                <w:rFonts w:ascii="Traditional Arabic" w:hAnsi="Traditional Arabic" w:cs="Traditional Arabic" w:hint="cs"/>
                <w:sz w:val="32"/>
                <w:szCs w:val="32"/>
                <w:rtl/>
              </w:rPr>
              <w:t>57</w:t>
            </w:r>
          </w:p>
        </w:tc>
      </w:tr>
      <w:tr w:rsidR="00A767E3" w14:paraId="54F98A12" w14:textId="77777777" w:rsidTr="0063004A">
        <w:tc>
          <w:tcPr>
            <w:tcW w:w="7007" w:type="dxa"/>
          </w:tcPr>
          <w:p w14:paraId="313FE25B" w14:textId="77777777" w:rsidR="00A767E3" w:rsidRPr="003D1003" w:rsidRDefault="00A767E3" w:rsidP="00A767E3">
            <w:pPr>
              <w:jc w:val="both"/>
              <w:rPr>
                <w:rFonts w:ascii="Traditional Arabic" w:hAnsi="Traditional Arabic" w:cs="Traditional Arabic"/>
                <w:sz w:val="34"/>
                <w:szCs w:val="34"/>
                <w:rtl/>
              </w:rPr>
            </w:pPr>
            <w:r w:rsidRPr="003D1003">
              <w:rPr>
                <w:rFonts w:ascii="Traditional Arabic" w:hAnsi="Traditional Arabic" w:cs="Traditional Arabic" w:hint="cs"/>
                <w:sz w:val="34"/>
                <w:szCs w:val="34"/>
                <w:rtl/>
              </w:rPr>
              <w:t xml:space="preserve">عينة </w:t>
            </w:r>
            <w:r w:rsidRPr="003D1003">
              <w:rPr>
                <w:rFonts w:ascii="Traditional Arabic" w:hAnsi="Traditional Arabic" w:cs="Traditional Arabic"/>
                <w:sz w:val="34"/>
                <w:szCs w:val="34"/>
                <w:rtl/>
              </w:rPr>
              <w:t>الدراسة</w:t>
            </w:r>
          </w:p>
        </w:tc>
        <w:tc>
          <w:tcPr>
            <w:tcW w:w="1515" w:type="dxa"/>
            <w:gridSpan w:val="2"/>
          </w:tcPr>
          <w:p w14:paraId="7ADB953F" w14:textId="77777777" w:rsidR="00A767E3" w:rsidRPr="003D1003" w:rsidRDefault="00A767E3" w:rsidP="00A767E3">
            <w:pPr>
              <w:jc w:val="center"/>
              <w:rPr>
                <w:rFonts w:ascii="Traditional Arabic" w:hAnsi="Traditional Arabic" w:cs="Traditional Arabic"/>
                <w:sz w:val="34"/>
                <w:szCs w:val="34"/>
                <w:rtl/>
              </w:rPr>
            </w:pPr>
            <w:r>
              <w:rPr>
                <w:rFonts w:ascii="Traditional Arabic" w:hAnsi="Traditional Arabic" w:cs="Traditional Arabic" w:hint="cs"/>
                <w:sz w:val="34"/>
                <w:szCs w:val="34"/>
                <w:rtl/>
              </w:rPr>
              <w:t>58</w:t>
            </w:r>
          </w:p>
        </w:tc>
      </w:tr>
      <w:tr w:rsidR="00A767E3" w14:paraId="153E885B" w14:textId="77777777" w:rsidTr="0063004A">
        <w:tc>
          <w:tcPr>
            <w:tcW w:w="7007" w:type="dxa"/>
          </w:tcPr>
          <w:p w14:paraId="0432BBDF" w14:textId="77777777" w:rsidR="00A767E3" w:rsidRPr="003D1003" w:rsidRDefault="00A767E3" w:rsidP="00A767E3">
            <w:pPr>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نوع</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وطبيعة</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الدراسة</w:t>
            </w:r>
          </w:p>
        </w:tc>
        <w:tc>
          <w:tcPr>
            <w:tcW w:w="1515" w:type="dxa"/>
            <w:gridSpan w:val="2"/>
          </w:tcPr>
          <w:p w14:paraId="295DF9A2" w14:textId="77777777" w:rsidR="00A767E3" w:rsidRPr="003D1003" w:rsidRDefault="00A767E3" w:rsidP="00A767E3">
            <w:pPr>
              <w:jc w:val="center"/>
              <w:rPr>
                <w:rFonts w:ascii="Times New Roman" w:hAnsi="Times New Roman" w:cs="Times New Roman"/>
                <w:sz w:val="24"/>
                <w:szCs w:val="24"/>
              </w:rPr>
            </w:pPr>
            <w:r>
              <w:rPr>
                <w:rFonts w:ascii="Traditional Arabic" w:hAnsi="Traditional Arabic" w:cs="Traditional Arabic" w:hint="cs"/>
                <w:sz w:val="34"/>
                <w:szCs w:val="34"/>
                <w:rtl/>
              </w:rPr>
              <w:t>59</w:t>
            </w:r>
          </w:p>
        </w:tc>
      </w:tr>
      <w:tr w:rsidR="00A767E3" w14:paraId="072BABF8" w14:textId="77777777" w:rsidTr="0063004A">
        <w:tc>
          <w:tcPr>
            <w:tcW w:w="7007" w:type="dxa"/>
          </w:tcPr>
          <w:p w14:paraId="1B01CFFF" w14:textId="77777777" w:rsidR="00A767E3" w:rsidRPr="003D1003" w:rsidRDefault="00A767E3" w:rsidP="00A767E3">
            <w:pPr>
              <w:tabs>
                <w:tab w:val="left" w:pos="2357"/>
              </w:tabs>
              <w:jc w:val="both"/>
              <w:rPr>
                <w:rFonts w:ascii="Traditional Arabic" w:hAnsi="Traditional Arabic" w:cs="Traditional Arabic"/>
                <w:sz w:val="34"/>
                <w:szCs w:val="34"/>
                <w:rtl/>
              </w:rPr>
            </w:pPr>
            <w:r w:rsidRPr="00E77B28">
              <w:rPr>
                <w:rFonts w:ascii="Traditional Arabic" w:hAnsi="Traditional Arabic" w:cs="Traditional Arabic"/>
                <w:sz w:val="34"/>
                <w:szCs w:val="34"/>
                <w:rtl/>
              </w:rPr>
              <w:t>الإستراتيجيات المتبعة في الدراسة</w:t>
            </w:r>
          </w:p>
        </w:tc>
        <w:tc>
          <w:tcPr>
            <w:tcW w:w="1515" w:type="dxa"/>
            <w:gridSpan w:val="2"/>
          </w:tcPr>
          <w:p w14:paraId="2F95214F" w14:textId="77777777" w:rsidR="00A767E3" w:rsidRPr="003D1003" w:rsidRDefault="00A767E3" w:rsidP="00A767E3">
            <w:pPr>
              <w:jc w:val="center"/>
              <w:rPr>
                <w:rFonts w:ascii="Traditional Arabic" w:hAnsi="Traditional Arabic" w:cs="Traditional Arabic"/>
                <w:sz w:val="34"/>
                <w:szCs w:val="34"/>
              </w:rPr>
            </w:pPr>
            <w:r>
              <w:rPr>
                <w:rFonts w:ascii="Traditional Arabic" w:hAnsi="Traditional Arabic" w:cs="Traditional Arabic" w:hint="cs"/>
                <w:sz w:val="34"/>
                <w:szCs w:val="34"/>
                <w:rtl/>
              </w:rPr>
              <w:t>60</w:t>
            </w:r>
          </w:p>
        </w:tc>
      </w:tr>
      <w:tr w:rsidR="00A767E3" w14:paraId="5516DB09" w14:textId="77777777" w:rsidTr="0063004A">
        <w:tc>
          <w:tcPr>
            <w:tcW w:w="7007" w:type="dxa"/>
          </w:tcPr>
          <w:p w14:paraId="3170FB86" w14:textId="77777777" w:rsidR="00A767E3" w:rsidRPr="003D1003" w:rsidRDefault="00A767E3" w:rsidP="00A767E3">
            <w:pPr>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بناء</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أدوات</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الدراسة</w:t>
            </w:r>
          </w:p>
        </w:tc>
        <w:tc>
          <w:tcPr>
            <w:tcW w:w="1515" w:type="dxa"/>
            <w:gridSpan w:val="2"/>
            <w:vAlign w:val="center"/>
          </w:tcPr>
          <w:p w14:paraId="566E0085" w14:textId="77777777" w:rsidR="00A767E3" w:rsidRPr="003D1003" w:rsidRDefault="00A767E3" w:rsidP="00A767E3">
            <w:pPr>
              <w:jc w:val="center"/>
              <w:rPr>
                <w:rFonts w:ascii="Traditional Arabic" w:hAnsi="Traditional Arabic" w:cs="Traditional Arabic"/>
                <w:sz w:val="34"/>
                <w:szCs w:val="34"/>
                <w:rtl/>
              </w:rPr>
            </w:pPr>
            <w:r>
              <w:rPr>
                <w:rFonts w:ascii="Traditional Arabic" w:hAnsi="Traditional Arabic" w:cs="Traditional Arabic" w:hint="cs"/>
                <w:sz w:val="34"/>
                <w:szCs w:val="34"/>
                <w:rtl/>
              </w:rPr>
              <w:t>60</w:t>
            </w:r>
          </w:p>
        </w:tc>
      </w:tr>
      <w:tr w:rsidR="00A767E3" w14:paraId="6415577A" w14:textId="77777777" w:rsidTr="0063004A">
        <w:tc>
          <w:tcPr>
            <w:tcW w:w="7007" w:type="dxa"/>
          </w:tcPr>
          <w:p w14:paraId="68DDD79C" w14:textId="77777777" w:rsidR="00A767E3" w:rsidRPr="003D1003" w:rsidRDefault="00A767E3" w:rsidP="00A767E3">
            <w:pPr>
              <w:contextualSpacing/>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lastRenderedPageBreak/>
              <w:t>طرائق</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جمع</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البيانات</w:t>
            </w:r>
          </w:p>
        </w:tc>
        <w:tc>
          <w:tcPr>
            <w:tcW w:w="1515" w:type="dxa"/>
            <w:gridSpan w:val="2"/>
            <w:vAlign w:val="center"/>
          </w:tcPr>
          <w:p w14:paraId="21A578BB" w14:textId="77777777" w:rsidR="00A767E3" w:rsidRPr="003D1003" w:rsidRDefault="00A767E3" w:rsidP="00A767E3">
            <w:pPr>
              <w:jc w:val="center"/>
              <w:rPr>
                <w:rFonts w:ascii="Traditional Arabic" w:hAnsi="Traditional Arabic" w:cs="Traditional Arabic"/>
                <w:sz w:val="34"/>
                <w:szCs w:val="34"/>
                <w:rtl/>
              </w:rPr>
            </w:pPr>
            <w:r w:rsidRPr="003D1003">
              <w:rPr>
                <w:rFonts w:ascii="Traditional Arabic" w:hAnsi="Traditional Arabic" w:cs="Traditional Arabic" w:hint="cs"/>
                <w:sz w:val="34"/>
                <w:szCs w:val="34"/>
                <w:rtl/>
              </w:rPr>
              <w:t>52</w:t>
            </w:r>
          </w:p>
        </w:tc>
      </w:tr>
      <w:tr w:rsidR="00A767E3" w14:paraId="02E23B14" w14:textId="77777777" w:rsidTr="0063004A">
        <w:tc>
          <w:tcPr>
            <w:tcW w:w="7007" w:type="dxa"/>
          </w:tcPr>
          <w:p w14:paraId="21C9D058" w14:textId="77777777" w:rsidR="00A767E3" w:rsidRPr="00E77B28" w:rsidRDefault="00A767E3" w:rsidP="00A767E3">
            <w:pPr>
              <w:contextualSpacing/>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متغيرات</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الدراسة</w:t>
            </w:r>
          </w:p>
        </w:tc>
        <w:tc>
          <w:tcPr>
            <w:tcW w:w="1515" w:type="dxa"/>
            <w:gridSpan w:val="2"/>
            <w:vAlign w:val="center"/>
          </w:tcPr>
          <w:p w14:paraId="564A7E75" w14:textId="77777777" w:rsidR="00A767E3" w:rsidRPr="003D1003" w:rsidRDefault="00A767E3" w:rsidP="00A767E3">
            <w:pPr>
              <w:jc w:val="center"/>
              <w:rPr>
                <w:rFonts w:ascii="Traditional Arabic" w:hAnsi="Traditional Arabic" w:cs="Traditional Arabic"/>
                <w:sz w:val="34"/>
                <w:szCs w:val="34"/>
                <w:rtl/>
              </w:rPr>
            </w:pPr>
            <w:r>
              <w:rPr>
                <w:rFonts w:ascii="Traditional Arabic" w:hAnsi="Traditional Arabic" w:cs="Traditional Arabic" w:hint="cs"/>
                <w:sz w:val="34"/>
                <w:szCs w:val="34"/>
                <w:rtl/>
              </w:rPr>
              <w:t>62</w:t>
            </w:r>
          </w:p>
        </w:tc>
      </w:tr>
      <w:tr w:rsidR="00A767E3" w14:paraId="2D2B2F04" w14:textId="77777777" w:rsidTr="0063004A">
        <w:tc>
          <w:tcPr>
            <w:tcW w:w="7007" w:type="dxa"/>
          </w:tcPr>
          <w:p w14:paraId="3C01294F" w14:textId="77777777" w:rsidR="00A767E3" w:rsidRPr="00E77B28" w:rsidRDefault="00A767E3" w:rsidP="00A767E3">
            <w:pPr>
              <w:contextualSpacing/>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إجراءات</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تنفيذ</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الدراسة</w:t>
            </w:r>
          </w:p>
        </w:tc>
        <w:tc>
          <w:tcPr>
            <w:tcW w:w="1515" w:type="dxa"/>
            <w:gridSpan w:val="2"/>
            <w:vAlign w:val="center"/>
          </w:tcPr>
          <w:p w14:paraId="139A9AA4" w14:textId="77777777" w:rsidR="00A767E3" w:rsidRDefault="00A767E3" w:rsidP="00A767E3">
            <w:pPr>
              <w:jc w:val="center"/>
              <w:rPr>
                <w:rFonts w:ascii="Traditional Arabic" w:hAnsi="Traditional Arabic" w:cs="Traditional Arabic"/>
                <w:sz w:val="34"/>
                <w:szCs w:val="34"/>
                <w:rtl/>
              </w:rPr>
            </w:pPr>
            <w:r>
              <w:rPr>
                <w:rFonts w:ascii="Traditional Arabic" w:hAnsi="Traditional Arabic" w:cs="Traditional Arabic" w:hint="cs"/>
                <w:sz w:val="34"/>
                <w:szCs w:val="34"/>
                <w:rtl/>
              </w:rPr>
              <w:t>64</w:t>
            </w:r>
          </w:p>
        </w:tc>
      </w:tr>
      <w:tr w:rsidR="00A767E3" w14:paraId="71304DC6" w14:textId="77777777" w:rsidTr="0063004A">
        <w:tc>
          <w:tcPr>
            <w:tcW w:w="7007" w:type="dxa"/>
          </w:tcPr>
          <w:p w14:paraId="6CB77116" w14:textId="77777777" w:rsidR="00A767E3" w:rsidRPr="00E77B28" w:rsidRDefault="00A767E3" w:rsidP="00A767E3">
            <w:pPr>
              <w:contextualSpacing/>
              <w:jc w:val="both"/>
              <w:rPr>
                <w:rFonts w:ascii="Traditional Arabic" w:hAnsi="Traditional Arabic" w:cs="Traditional Arabic"/>
                <w:sz w:val="34"/>
                <w:szCs w:val="34"/>
                <w:rtl/>
              </w:rPr>
            </w:pPr>
            <w:r w:rsidRPr="00E77B28">
              <w:rPr>
                <w:rFonts w:ascii="Traditional Arabic" w:hAnsi="Traditional Arabic" w:cs="Traditional Arabic" w:hint="eastAsia"/>
                <w:sz w:val="34"/>
                <w:szCs w:val="34"/>
                <w:rtl/>
              </w:rPr>
              <w:t>أساليب</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المعالجة</w:t>
            </w:r>
            <w:r w:rsidRPr="00E77B28">
              <w:rPr>
                <w:rFonts w:ascii="Traditional Arabic" w:hAnsi="Traditional Arabic" w:cs="Traditional Arabic"/>
                <w:sz w:val="34"/>
                <w:szCs w:val="34"/>
                <w:rtl/>
              </w:rPr>
              <w:t xml:space="preserve"> </w:t>
            </w:r>
            <w:r w:rsidRPr="00E77B28">
              <w:rPr>
                <w:rFonts w:ascii="Traditional Arabic" w:hAnsi="Traditional Arabic" w:cs="Traditional Arabic" w:hint="eastAsia"/>
                <w:sz w:val="34"/>
                <w:szCs w:val="34"/>
                <w:rtl/>
              </w:rPr>
              <w:t>الإحصائية</w:t>
            </w:r>
          </w:p>
        </w:tc>
        <w:tc>
          <w:tcPr>
            <w:tcW w:w="1515" w:type="dxa"/>
            <w:gridSpan w:val="2"/>
            <w:vAlign w:val="center"/>
          </w:tcPr>
          <w:p w14:paraId="547A4184" w14:textId="77777777" w:rsidR="00A767E3" w:rsidRDefault="00A767E3" w:rsidP="00A767E3">
            <w:pPr>
              <w:jc w:val="center"/>
              <w:rPr>
                <w:rFonts w:ascii="Traditional Arabic" w:hAnsi="Traditional Arabic" w:cs="Traditional Arabic"/>
                <w:sz w:val="34"/>
                <w:szCs w:val="34"/>
                <w:rtl/>
              </w:rPr>
            </w:pPr>
            <w:r>
              <w:rPr>
                <w:rFonts w:ascii="Traditional Arabic" w:hAnsi="Traditional Arabic" w:cs="Traditional Arabic" w:hint="cs"/>
                <w:sz w:val="34"/>
                <w:szCs w:val="34"/>
                <w:rtl/>
              </w:rPr>
              <w:t>65</w:t>
            </w:r>
          </w:p>
        </w:tc>
      </w:tr>
      <w:tr w:rsidR="00A767E3" w14:paraId="4A897365" w14:textId="77777777" w:rsidTr="0063004A">
        <w:tc>
          <w:tcPr>
            <w:tcW w:w="8522" w:type="dxa"/>
            <w:gridSpan w:val="3"/>
            <w:shd w:val="clear" w:color="auto" w:fill="F2F2F2" w:themeFill="background1" w:themeFillShade="F2"/>
          </w:tcPr>
          <w:p w14:paraId="6524A98D" w14:textId="77777777" w:rsidR="00A767E3" w:rsidRPr="00C15669" w:rsidRDefault="00A767E3" w:rsidP="00A767E3">
            <w:pPr>
              <w:spacing w:after="120"/>
              <w:jc w:val="center"/>
              <w:rPr>
                <w:rFonts w:ascii="Traditional Arabic" w:hAnsi="Traditional Arabic" w:cs="Traditional Arabic"/>
                <w:b/>
                <w:bCs/>
                <w:sz w:val="36"/>
                <w:szCs w:val="36"/>
                <w:rtl/>
              </w:rPr>
            </w:pPr>
            <w:r w:rsidRPr="00C15669">
              <w:rPr>
                <w:rFonts w:ascii="Traditional Arabic" w:hAnsi="Traditional Arabic" w:cs="Traditional Arabic"/>
                <w:b/>
                <w:bCs/>
                <w:sz w:val="36"/>
                <w:szCs w:val="36"/>
                <w:rtl/>
              </w:rPr>
              <w:t>الفصل الرابع:  نتائج الدراسة واختبار الفروض</w:t>
            </w:r>
          </w:p>
        </w:tc>
      </w:tr>
      <w:tr w:rsidR="00A767E3" w14:paraId="5E01703A" w14:textId="77777777" w:rsidTr="0063004A">
        <w:tc>
          <w:tcPr>
            <w:tcW w:w="7021" w:type="dxa"/>
            <w:gridSpan w:val="2"/>
          </w:tcPr>
          <w:p w14:paraId="161CB61F" w14:textId="77777777" w:rsidR="00A767E3" w:rsidRPr="003D1003" w:rsidRDefault="00A767E3" w:rsidP="00A767E3">
            <w:pPr>
              <w:jc w:val="both"/>
              <w:rPr>
                <w:rFonts w:ascii="Traditional Arabic" w:hAnsi="Traditional Arabic" w:cs="Traditional Arabic"/>
                <w:sz w:val="32"/>
                <w:szCs w:val="32"/>
                <w:rtl/>
              </w:rPr>
            </w:pPr>
            <w:r w:rsidRPr="003D1003">
              <w:rPr>
                <w:rFonts w:ascii="Traditional Arabic" w:hAnsi="Traditional Arabic" w:cs="Traditional Arabic" w:hint="cs"/>
                <w:sz w:val="32"/>
                <w:szCs w:val="32"/>
                <w:rtl/>
              </w:rPr>
              <w:t>تمهيد</w:t>
            </w:r>
          </w:p>
        </w:tc>
        <w:tc>
          <w:tcPr>
            <w:tcW w:w="1501" w:type="dxa"/>
            <w:vAlign w:val="center"/>
          </w:tcPr>
          <w:p w14:paraId="6683813A"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68</w:t>
            </w:r>
          </w:p>
        </w:tc>
      </w:tr>
      <w:tr w:rsidR="00A767E3" w14:paraId="448411A8" w14:textId="77777777" w:rsidTr="0063004A">
        <w:tc>
          <w:tcPr>
            <w:tcW w:w="7021" w:type="dxa"/>
            <w:gridSpan w:val="2"/>
          </w:tcPr>
          <w:p w14:paraId="783B38F5" w14:textId="77777777" w:rsidR="00A767E3" w:rsidRPr="003D1003" w:rsidRDefault="00A767E3" w:rsidP="00A767E3">
            <w:pPr>
              <w:jc w:val="both"/>
              <w:rPr>
                <w:rFonts w:ascii="Traditional Arabic" w:hAnsi="Traditional Arabic" w:cs="Traditional Arabic"/>
                <w:sz w:val="32"/>
                <w:szCs w:val="32"/>
                <w:rtl/>
              </w:rPr>
            </w:pPr>
            <w:r w:rsidRPr="00507102">
              <w:rPr>
                <w:rFonts w:ascii="Traditional Arabic" w:hAnsi="Traditional Arabic" w:cs="Traditional Arabic" w:hint="eastAsia"/>
                <w:sz w:val="32"/>
                <w:szCs w:val="32"/>
                <w:rtl/>
              </w:rPr>
              <w:t>أولاً</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خصائص</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عينة</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الدراسة</w:t>
            </w:r>
          </w:p>
        </w:tc>
        <w:tc>
          <w:tcPr>
            <w:tcW w:w="1501" w:type="dxa"/>
            <w:vAlign w:val="center"/>
          </w:tcPr>
          <w:p w14:paraId="130511AF"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68</w:t>
            </w:r>
          </w:p>
        </w:tc>
      </w:tr>
      <w:tr w:rsidR="00A767E3" w14:paraId="046FCF26" w14:textId="77777777" w:rsidTr="0063004A">
        <w:tc>
          <w:tcPr>
            <w:tcW w:w="7021" w:type="dxa"/>
            <w:gridSpan w:val="2"/>
          </w:tcPr>
          <w:p w14:paraId="19A644E2" w14:textId="77777777" w:rsidR="00A767E3" w:rsidRPr="003D1003" w:rsidRDefault="00A767E3" w:rsidP="00A767E3">
            <w:pPr>
              <w:tabs>
                <w:tab w:val="left" w:pos="1427"/>
              </w:tabs>
              <w:outlineLvl w:val="0"/>
              <w:rPr>
                <w:rFonts w:ascii="Traditional Arabic" w:hAnsi="Traditional Arabic" w:cs="Traditional Arabic"/>
                <w:b/>
                <w:bCs/>
                <w:color w:val="000000"/>
                <w:sz w:val="32"/>
                <w:szCs w:val="32"/>
                <w:rtl/>
              </w:rPr>
            </w:pPr>
            <w:r w:rsidRPr="00507102">
              <w:rPr>
                <w:rFonts w:ascii="Traditional Arabic" w:hAnsi="Traditional Arabic" w:cs="Traditional Arabic" w:hint="eastAsia"/>
                <w:sz w:val="32"/>
                <w:szCs w:val="32"/>
                <w:rtl/>
              </w:rPr>
              <w:t>ثانياً</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الإجابة</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على</w:t>
            </w:r>
            <w:r w:rsidRPr="00507102">
              <w:rPr>
                <w:rFonts w:ascii="Traditional Arabic" w:hAnsi="Traditional Arabic" w:cs="Traditional Arabic"/>
                <w:sz w:val="32"/>
                <w:szCs w:val="32"/>
                <w:rtl/>
              </w:rPr>
              <w:t xml:space="preserve"> </w:t>
            </w:r>
            <w:r>
              <w:rPr>
                <w:rFonts w:hint="eastAsia"/>
                <w:rtl/>
              </w:rPr>
              <w:t xml:space="preserve"> </w:t>
            </w:r>
            <w:r w:rsidRPr="00507102">
              <w:rPr>
                <w:rFonts w:ascii="Traditional Arabic" w:hAnsi="Traditional Arabic" w:cs="Traditional Arabic" w:hint="eastAsia"/>
                <w:sz w:val="32"/>
                <w:szCs w:val="32"/>
                <w:rtl/>
              </w:rPr>
              <w:t>تساؤلات</w:t>
            </w:r>
            <w:r w:rsidRPr="00507102">
              <w:rPr>
                <w:rFonts w:ascii="Traditional Arabic" w:hAnsi="Traditional Arabic" w:cs="Traditional Arabic"/>
                <w:sz w:val="32"/>
                <w:szCs w:val="32"/>
                <w:rtl/>
              </w:rPr>
              <w:t xml:space="preserve"> </w:t>
            </w:r>
            <w:r w:rsidRPr="00507102">
              <w:rPr>
                <w:rFonts w:ascii="Traditional Arabic" w:hAnsi="Traditional Arabic" w:cs="Traditional Arabic" w:hint="eastAsia"/>
                <w:sz w:val="32"/>
                <w:szCs w:val="32"/>
                <w:rtl/>
              </w:rPr>
              <w:t>الدراسة</w:t>
            </w:r>
          </w:p>
        </w:tc>
        <w:tc>
          <w:tcPr>
            <w:tcW w:w="1501" w:type="dxa"/>
            <w:vAlign w:val="center"/>
          </w:tcPr>
          <w:p w14:paraId="1AAD4654" w14:textId="77777777" w:rsidR="00A767E3" w:rsidRPr="003D1003" w:rsidRDefault="00A767E3"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72</w:t>
            </w:r>
          </w:p>
        </w:tc>
      </w:tr>
      <w:tr w:rsidR="00A767E3" w14:paraId="23E25985" w14:textId="77777777" w:rsidTr="0063004A">
        <w:tc>
          <w:tcPr>
            <w:tcW w:w="8522" w:type="dxa"/>
            <w:gridSpan w:val="3"/>
            <w:shd w:val="clear" w:color="auto" w:fill="F2F2F2" w:themeFill="background1" w:themeFillShade="F2"/>
          </w:tcPr>
          <w:p w14:paraId="506A94FC" w14:textId="77777777" w:rsidR="00A767E3" w:rsidRPr="00C15669" w:rsidRDefault="00A767E3" w:rsidP="00A767E3">
            <w:pPr>
              <w:spacing w:after="120"/>
              <w:jc w:val="center"/>
              <w:rPr>
                <w:sz w:val="36"/>
                <w:szCs w:val="36"/>
                <w:rtl/>
              </w:rPr>
            </w:pPr>
            <w:r w:rsidRPr="00C15669">
              <w:rPr>
                <w:rFonts w:ascii="Traditional Arabic" w:hAnsi="Traditional Arabic" w:cs="Traditional Arabic" w:hint="eastAsia"/>
                <w:b/>
                <w:bCs/>
                <w:sz w:val="36"/>
                <w:szCs w:val="36"/>
                <w:rtl/>
              </w:rPr>
              <w:t>الفصل</w:t>
            </w:r>
            <w:r w:rsidRPr="00C15669">
              <w:rPr>
                <w:rFonts w:ascii="Traditional Arabic" w:hAnsi="Traditional Arabic" w:cs="Traditional Arabic"/>
                <w:b/>
                <w:bCs/>
                <w:sz w:val="36"/>
                <w:szCs w:val="36"/>
                <w:rtl/>
              </w:rPr>
              <w:t xml:space="preserve"> </w:t>
            </w:r>
            <w:r w:rsidRPr="00C15669">
              <w:rPr>
                <w:rFonts w:ascii="Traditional Arabic" w:hAnsi="Traditional Arabic" w:cs="Traditional Arabic" w:hint="eastAsia"/>
                <w:b/>
                <w:bCs/>
                <w:sz w:val="36"/>
                <w:szCs w:val="36"/>
                <w:rtl/>
              </w:rPr>
              <w:t>الخامس</w:t>
            </w:r>
            <w:r w:rsidRPr="00C15669">
              <w:rPr>
                <w:rFonts w:ascii="Traditional Arabic" w:hAnsi="Traditional Arabic" w:cs="Traditional Arabic"/>
                <w:b/>
                <w:bCs/>
                <w:sz w:val="36"/>
                <w:szCs w:val="36"/>
                <w:rtl/>
              </w:rPr>
              <w:t xml:space="preserve">:  </w:t>
            </w:r>
            <w:r w:rsidRPr="00C15669">
              <w:rPr>
                <w:rFonts w:ascii="Traditional Arabic" w:hAnsi="Traditional Arabic" w:cs="Traditional Arabic" w:hint="eastAsia"/>
                <w:b/>
                <w:bCs/>
                <w:sz w:val="36"/>
                <w:szCs w:val="36"/>
                <w:rtl/>
              </w:rPr>
              <w:t>النتائج</w:t>
            </w:r>
            <w:r w:rsidRPr="00C15669">
              <w:rPr>
                <w:rFonts w:ascii="Traditional Arabic" w:hAnsi="Traditional Arabic" w:cs="Traditional Arabic"/>
                <w:b/>
                <w:bCs/>
                <w:sz w:val="36"/>
                <w:szCs w:val="36"/>
                <w:rtl/>
              </w:rPr>
              <w:t xml:space="preserve"> </w:t>
            </w:r>
            <w:r w:rsidRPr="00C15669">
              <w:rPr>
                <w:rFonts w:ascii="Traditional Arabic" w:hAnsi="Traditional Arabic" w:cs="Traditional Arabic" w:hint="eastAsia"/>
                <w:b/>
                <w:bCs/>
                <w:sz w:val="36"/>
                <w:szCs w:val="36"/>
                <w:rtl/>
              </w:rPr>
              <w:t>والتوصيات</w:t>
            </w:r>
          </w:p>
        </w:tc>
      </w:tr>
      <w:tr w:rsidR="00A767E3" w14:paraId="73FA953E" w14:textId="77777777" w:rsidTr="0063004A">
        <w:tc>
          <w:tcPr>
            <w:tcW w:w="7021" w:type="dxa"/>
            <w:gridSpan w:val="2"/>
          </w:tcPr>
          <w:p w14:paraId="3D911237" w14:textId="77777777" w:rsidR="00A767E3" w:rsidRPr="00C15669" w:rsidRDefault="00A767E3" w:rsidP="00A767E3">
            <w:pPr>
              <w:spacing w:after="120"/>
              <w:rPr>
                <w:rFonts w:ascii="Traditional Arabic" w:hAnsi="Traditional Arabic" w:cs="Traditional Arabic"/>
                <w:sz w:val="32"/>
                <w:szCs w:val="32"/>
                <w:rtl/>
              </w:rPr>
            </w:pPr>
            <w:r w:rsidRPr="00C15669">
              <w:rPr>
                <w:rFonts w:ascii="Traditional Arabic" w:hAnsi="Traditional Arabic" w:cs="Traditional Arabic"/>
                <w:sz w:val="32"/>
                <w:szCs w:val="32"/>
                <w:rtl/>
              </w:rPr>
              <w:t>تمهيد</w:t>
            </w:r>
          </w:p>
        </w:tc>
        <w:tc>
          <w:tcPr>
            <w:tcW w:w="1501" w:type="dxa"/>
          </w:tcPr>
          <w:p w14:paraId="0174AC17" w14:textId="373DA28C" w:rsidR="00A767E3" w:rsidRPr="00A767E3" w:rsidRDefault="00A767E3" w:rsidP="00A767E3">
            <w:pPr>
              <w:spacing w:after="120"/>
              <w:jc w:val="center"/>
              <w:rPr>
                <w:rFonts w:ascii="Traditional Arabic" w:hAnsi="Traditional Arabic" w:cs="Traditional Arabic"/>
                <w:sz w:val="32"/>
                <w:szCs w:val="32"/>
                <w:rtl/>
              </w:rPr>
            </w:pPr>
            <w:r w:rsidRPr="00A767E3">
              <w:rPr>
                <w:rFonts w:ascii="Traditional Arabic" w:hAnsi="Traditional Arabic" w:cs="Traditional Arabic" w:hint="cs"/>
                <w:sz w:val="32"/>
                <w:szCs w:val="32"/>
                <w:rtl/>
              </w:rPr>
              <w:t>122</w:t>
            </w:r>
          </w:p>
        </w:tc>
      </w:tr>
      <w:tr w:rsidR="00A767E3" w14:paraId="1EB5D6DB" w14:textId="77777777" w:rsidTr="0063004A">
        <w:tc>
          <w:tcPr>
            <w:tcW w:w="7021" w:type="dxa"/>
            <w:gridSpan w:val="2"/>
          </w:tcPr>
          <w:p w14:paraId="6F3C4FC7" w14:textId="56253B04" w:rsidR="00A767E3" w:rsidRPr="00A767E3" w:rsidRDefault="00A767E3" w:rsidP="00A767E3">
            <w:pPr>
              <w:spacing w:after="120"/>
              <w:rPr>
                <w:rFonts w:ascii="Traditional Arabic" w:hAnsi="Traditional Arabic" w:cs="Traditional Arabic"/>
                <w:sz w:val="32"/>
                <w:szCs w:val="32"/>
                <w:rtl/>
              </w:rPr>
            </w:pPr>
            <w:r w:rsidRPr="00A767E3">
              <w:rPr>
                <w:rFonts w:ascii="Traditional Arabic" w:hAnsi="Traditional Arabic" w:cs="Traditional Arabic" w:hint="eastAsia"/>
                <w:sz w:val="32"/>
                <w:szCs w:val="32"/>
                <w:rtl/>
              </w:rPr>
              <w:t>الإطار</w:t>
            </w:r>
            <w:r w:rsidRPr="00A767E3">
              <w:rPr>
                <w:rFonts w:ascii="Traditional Arabic" w:hAnsi="Traditional Arabic" w:cs="Traditional Arabic"/>
                <w:sz w:val="32"/>
                <w:szCs w:val="32"/>
                <w:rtl/>
              </w:rPr>
              <w:t xml:space="preserve"> </w:t>
            </w:r>
            <w:r w:rsidRPr="00A767E3">
              <w:rPr>
                <w:rFonts w:ascii="Traditional Arabic" w:hAnsi="Traditional Arabic" w:cs="Traditional Arabic" w:hint="eastAsia"/>
                <w:sz w:val="32"/>
                <w:szCs w:val="32"/>
                <w:rtl/>
              </w:rPr>
              <w:t>المقترح</w:t>
            </w:r>
            <w:r w:rsidRPr="00A767E3">
              <w:rPr>
                <w:rFonts w:ascii="Traditional Arabic" w:hAnsi="Traditional Arabic" w:cs="Traditional Arabic"/>
                <w:sz w:val="32"/>
                <w:szCs w:val="32"/>
                <w:rtl/>
              </w:rPr>
              <w:t xml:space="preserve"> </w:t>
            </w:r>
            <w:r w:rsidRPr="00A767E3">
              <w:rPr>
                <w:rFonts w:ascii="Traditional Arabic" w:hAnsi="Traditional Arabic" w:cs="Traditional Arabic" w:hint="eastAsia"/>
                <w:sz w:val="32"/>
                <w:szCs w:val="32"/>
                <w:rtl/>
              </w:rPr>
              <w:t>للتوصيات</w:t>
            </w:r>
          </w:p>
        </w:tc>
        <w:tc>
          <w:tcPr>
            <w:tcW w:w="1501" w:type="dxa"/>
          </w:tcPr>
          <w:p w14:paraId="77CD6C04" w14:textId="4815C031" w:rsidR="00A767E3" w:rsidRPr="00A767E3" w:rsidRDefault="00A767E3" w:rsidP="00A767E3">
            <w:pPr>
              <w:spacing w:after="120"/>
              <w:jc w:val="center"/>
              <w:rPr>
                <w:rFonts w:ascii="Traditional Arabic" w:hAnsi="Traditional Arabic" w:cs="Traditional Arabic"/>
                <w:sz w:val="32"/>
                <w:szCs w:val="32"/>
                <w:rtl/>
              </w:rPr>
            </w:pPr>
            <w:r w:rsidRPr="00A767E3">
              <w:rPr>
                <w:rFonts w:ascii="Traditional Arabic" w:hAnsi="Traditional Arabic" w:cs="Traditional Arabic" w:hint="cs"/>
                <w:sz w:val="32"/>
                <w:szCs w:val="32"/>
                <w:rtl/>
              </w:rPr>
              <w:t>122</w:t>
            </w:r>
          </w:p>
        </w:tc>
      </w:tr>
      <w:tr w:rsidR="00A767E3" w14:paraId="1B291505" w14:textId="77777777" w:rsidTr="0063004A">
        <w:tc>
          <w:tcPr>
            <w:tcW w:w="7021" w:type="dxa"/>
            <w:gridSpan w:val="2"/>
            <w:shd w:val="clear" w:color="auto" w:fill="F2F2F2" w:themeFill="background1" w:themeFillShade="F2"/>
          </w:tcPr>
          <w:p w14:paraId="41005DB6" w14:textId="77777777" w:rsidR="00A767E3" w:rsidRPr="00C15669" w:rsidRDefault="00A767E3" w:rsidP="00A767E3">
            <w:pPr>
              <w:tabs>
                <w:tab w:val="left" w:pos="2083"/>
              </w:tabs>
              <w:jc w:val="both"/>
              <w:rPr>
                <w:rFonts w:ascii="Traditional Arabic" w:hAnsi="Traditional Arabic" w:cs="Traditional Arabic"/>
                <w:b/>
                <w:bCs/>
                <w:sz w:val="32"/>
                <w:szCs w:val="32"/>
                <w:rtl/>
              </w:rPr>
            </w:pPr>
            <w:r w:rsidRPr="00C15669">
              <w:rPr>
                <w:rFonts w:ascii="Traditional Arabic" w:hAnsi="Traditional Arabic" w:cs="Traditional Arabic" w:hint="cs"/>
                <w:b/>
                <w:bCs/>
                <w:sz w:val="32"/>
                <w:szCs w:val="32"/>
                <w:rtl/>
              </w:rPr>
              <w:t>مراجع الدراسة</w:t>
            </w:r>
            <w:r w:rsidRPr="00C15669">
              <w:rPr>
                <w:rFonts w:ascii="Traditional Arabic" w:hAnsi="Traditional Arabic" w:cs="Traditional Arabic"/>
                <w:b/>
                <w:bCs/>
                <w:sz w:val="32"/>
                <w:szCs w:val="32"/>
                <w:rtl/>
              </w:rPr>
              <w:tab/>
            </w:r>
          </w:p>
        </w:tc>
        <w:tc>
          <w:tcPr>
            <w:tcW w:w="1501" w:type="dxa"/>
            <w:shd w:val="clear" w:color="auto" w:fill="F2F2F2" w:themeFill="background1" w:themeFillShade="F2"/>
            <w:vAlign w:val="center"/>
          </w:tcPr>
          <w:p w14:paraId="4617D3E7" w14:textId="00CF7337" w:rsidR="00A767E3" w:rsidRPr="003D1003" w:rsidRDefault="00574E62" w:rsidP="00A767E3">
            <w:pPr>
              <w:jc w:val="center"/>
              <w:rPr>
                <w:rFonts w:ascii="Traditional Arabic" w:hAnsi="Traditional Arabic" w:cs="Traditional Arabic"/>
                <w:sz w:val="32"/>
                <w:szCs w:val="32"/>
                <w:rtl/>
              </w:rPr>
            </w:pPr>
            <w:r>
              <w:rPr>
                <w:rFonts w:ascii="Traditional Arabic" w:hAnsi="Traditional Arabic" w:cs="Traditional Arabic" w:hint="cs"/>
                <w:sz w:val="32"/>
                <w:szCs w:val="32"/>
                <w:rtl/>
              </w:rPr>
              <w:t>132</w:t>
            </w:r>
          </w:p>
        </w:tc>
      </w:tr>
      <w:tr w:rsidR="00A767E3" w14:paraId="41CF2768" w14:textId="77777777" w:rsidTr="0063004A">
        <w:tc>
          <w:tcPr>
            <w:tcW w:w="8522" w:type="dxa"/>
            <w:gridSpan w:val="3"/>
            <w:shd w:val="clear" w:color="auto" w:fill="F2F2F2" w:themeFill="background1" w:themeFillShade="F2"/>
          </w:tcPr>
          <w:p w14:paraId="12181AF7" w14:textId="77777777" w:rsidR="00A767E3" w:rsidRPr="00C15669" w:rsidRDefault="00A767E3" w:rsidP="00A767E3">
            <w:pPr>
              <w:spacing w:after="120"/>
              <w:jc w:val="center"/>
              <w:rPr>
                <w:rStyle w:val="Heading6Char"/>
                <w:rFonts w:ascii="Traditional Arabic" w:hAnsi="Traditional Arabic" w:cs="Traditional Arabic"/>
                <w:b w:val="0"/>
                <w:bCs w:val="0"/>
                <w:sz w:val="28"/>
                <w:szCs w:val="28"/>
                <w:rtl/>
              </w:rPr>
            </w:pPr>
            <w:r w:rsidRPr="00C15669">
              <w:rPr>
                <w:rFonts w:ascii="Traditional Arabic" w:hAnsi="Traditional Arabic" w:cs="Traditional Arabic"/>
                <w:b/>
                <w:bCs/>
                <w:sz w:val="36"/>
                <w:szCs w:val="36"/>
                <w:rtl/>
              </w:rPr>
              <w:t>ملاحق الدراسة</w:t>
            </w:r>
          </w:p>
        </w:tc>
      </w:tr>
      <w:tr w:rsidR="00A767E3" w14:paraId="1AF1ECC6" w14:textId="77777777" w:rsidTr="0063004A">
        <w:tc>
          <w:tcPr>
            <w:tcW w:w="7021" w:type="dxa"/>
            <w:gridSpan w:val="2"/>
            <w:vAlign w:val="center"/>
          </w:tcPr>
          <w:p w14:paraId="4327AB08" w14:textId="77777777" w:rsidR="00A767E3" w:rsidRPr="003D1003" w:rsidRDefault="00A767E3" w:rsidP="00A767E3">
            <w:pPr>
              <w:rPr>
                <w:rFonts w:ascii="Traditional Arabic" w:hAnsi="Traditional Arabic" w:cs="Traditional Arabic"/>
                <w:sz w:val="32"/>
                <w:szCs w:val="32"/>
                <w:rtl/>
              </w:rPr>
            </w:pPr>
            <w:r w:rsidRPr="003D1003">
              <w:rPr>
                <w:rFonts w:ascii="Traditional Arabic" w:hAnsi="Traditional Arabic" w:cs="Traditional Arabic"/>
                <w:sz w:val="32"/>
                <w:szCs w:val="32"/>
                <w:rtl/>
              </w:rPr>
              <w:t>ملحق رقم (</w:t>
            </w:r>
            <w:r w:rsidRPr="003D1003">
              <w:rPr>
                <w:rFonts w:ascii="Traditional Arabic" w:hAnsi="Traditional Arabic" w:cs="Traditional Arabic" w:hint="cs"/>
                <w:sz w:val="32"/>
                <w:szCs w:val="32"/>
                <w:rtl/>
              </w:rPr>
              <w:t>1</w:t>
            </w:r>
            <w:r w:rsidRPr="003D1003">
              <w:rPr>
                <w:rFonts w:ascii="Traditional Arabic" w:hAnsi="Traditional Arabic" w:cs="Traditional Arabic"/>
                <w:sz w:val="32"/>
                <w:szCs w:val="32"/>
                <w:rtl/>
              </w:rPr>
              <w:t xml:space="preserve">): </w:t>
            </w:r>
            <w:r w:rsidRPr="003D1003">
              <w:rPr>
                <w:rFonts w:ascii="Traditional Arabic" w:hAnsi="Traditional Arabic" w:cs="Traditional Arabic" w:hint="cs"/>
                <w:sz w:val="32"/>
                <w:szCs w:val="32"/>
                <w:rtl/>
              </w:rPr>
              <w:t xml:space="preserve"> الاستبانة في صورتها النهائية</w:t>
            </w:r>
          </w:p>
        </w:tc>
        <w:tc>
          <w:tcPr>
            <w:tcW w:w="1501" w:type="dxa"/>
            <w:vAlign w:val="center"/>
          </w:tcPr>
          <w:p w14:paraId="63D91B1C" w14:textId="5B43F357" w:rsidR="00A767E3" w:rsidRPr="003D1003" w:rsidRDefault="00A767E3" w:rsidP="00A767E3">
            <w:pPr>
              <w:jc w:val="center"/>
              <w:rPr>
                <w:rFonts w:ascii="Traditional Arabic" w:hAnsi="Traditional Arabic" w:cs="Traditional Arabic"/>
                <w:sz w:val="28"/>
                <w:szCs w:val="28"/>
                <w:rtl/>
              </w:rPr>
            </w:pPr>
            <w:r>
              <w:rPr>
                <w:rFonts w:ascii="Traditional Arabic" w:hAnsi="Traditional Arabic" w:cs="Traditional Arabic" w:hint="cs"/>
                <w:sz w:val="28"/>
                <w:szCs w:val="28"/>
                <w:rtl/>
              </w:rPr>
              <w:t>146</w:t>
            </w:r>
          </w:p>
        </w:tc>
      </w:tr>
      <w:tr w:rsidR="00A767E3" w14:paraId="05201AB8" w14:textId="77777777" w:rsidTr="0063004A">
        <w:tc>
          <w:tcPr>
            <w:tcW w:w="7021" w:type="dxa"/>
            <w:gridSpan w:val="2"/>
            <w:vAlign w:val="center"/>
          </w:tcPr>
          <w:p w14:paraId="4E15151C" w14:textId="77777777" w:rsidR="00A767E3" w:rsidRPr="003D1003" w:rsidRDefault="00A767E3" w:rsidP="00A767E3">
            <w:pPr>
              <w:rPr>
                <w:rFonts w:ascii="Traditional Arabic" w:hAnsi="Traditional Arabic" w:cs="Traditional Arabic"/>
                <w:sz w:val="32"/>
                <w:szCs w:val="32"/>
                <w:rtl/>
              </w:rPr>
            </w:pPr>
            <w:r w:rsidRPr="003D1003">
              <w:rPr>
                <w:rFonts w:ascii="Traditional Arabic" w:hAnsi="Traditional Arabic" w:cs="Traditional Arabic"/>
                <w:sz w:val="32"/>
                <w:szCs w:val="32"/>
                <w:rtl/>
              </w:rPr>
              <w:t>ملحق رقم (</w:t>
            </w:r>
            <w:r w:rsidRPr="003D1003">
              <w:rPr>
                <w:rFonts w:ascii="Traditional Arabic" w:hAnsi="Traditional Arabic" w:cs="Traditional Arabic" w:hint="cs"/>
                <w:sz w:val="32"/>
                <w:szCs w:val="32"/>
                <w:rtl/>
              </w:rPr>
              <w:t>2</w:t>
            </w:r>
            <w:r w:rsidRPr="003D1003">
              <w:rPr>
                <w:rFonts w:ascii="Traditional Arabic" w:hAnsi="Traditional Arabic" w:cs="Traditional Arabic"/>
                <w:sz w:val="32"/>
                <w:szCs w:val="32"/>
                <w:rtl/>
              </w:rPr>
              <w:t xml:space="preserve">): </w:t>
            </w:r>
            <w:r>
              <w:rPr>
                <w:rFonts w:hint="eastAsia"/>
                <w:rtl/>
              </w:rPr>
              <w:t xml:space="preserve"> </w:t>
            </w:r>
            <w:r w:rsidRPr="006A7A68">
              <w:rPr>
                <w:rFonts w:ascii="Traditional Arabic" w:hAnsi="Traditional Arabic" w:cs="Traditional Arabic" w:hint="eastAsia"/>
                <w:sz w:val="32"/>
                <w:szCs w:val="32"/>
                <w:rtl/>
              </w:rPr>
              <w:t>خطاب</w:t>
            </w:r>
            <w:r w:rsidRPr="006A7A68">
              <w:rPr>
                <w:rFonts w:ascii="Traditional Arabic" w:hAnsi="Traditional Arabic" w:cs="Traditional Arabic"/>
                <w:sz w:val="32"/>
                <w:szCs w:val="32"/>
                <w:rtl/>
              </w:rPr>
              <w:t xml:space="preserve"> </w:t>
            </w:r>
            <w:r w:rsidRPr="006A7A68">
              <w:rPr>
                <w:rFonts w:ascii="Traditional Arabic" w:hAnsi="Traditional Arabic" w:cs="Traditional Arabic" w:hint="eastAsia"/>
                <w:sz w:val="32"/>
                <w:szCs w:val="32"/>
                <w:rtl/>
              </w:rPr>
              <w:t>تسهيل</w:t>
            </w:r>
            <w:r w:rsidRPr="006A7A68">
              <w:rPr>
                <w:rFonts w:ascii="Traditional Arabic" w:hAnsi="Traditional Arabic" w:cs="Traditional Arabic"/>
                <w:sz w:val="32"/>
                <w:szCs w:val="32"/>
                <w:rtl/>
              </w:rPr>
              <w:t xml:space="preserve"> </w:t>
            </w:r>
            <w:r w:rsidRPr="006A7A68">
              <w:rPr>
                <w:rFonts w:ascii="Traditional Arabic" w:hAnsi="Traditional Arabic" w:cs="Traditional Arabic" w:hint="eastAsia"/>
                <w:sz w:val="32"/>
                <w:szCs w:val="32"/>
                <w:rtl/>
              </w:rPr>
              <w:t>مهمة</w:t>
            </w:r>
            <w:r w:rsidRPr="006A7A68">
              <w:rPr>
                <w:rFonts w:ascii="Traditional Arabic" w:hAnsi="Traditional Arabic" w:cs="Traditional Arabic"/>
                <w:sz w:val="32"/>
                <w:szCs w:val="32"/>
                <w:rtl/>
              </w:rPr>
              <w:t xml:space="preserve"> </w:t>
            </w:r>
            <w:r w:rsidRPr="006A7A68">
              <w:rPr>
                <w:rFonts w:ascii="Traditional Arabic" w:hAnsi="Traditional Arabic" w:cs="Traditional Arabic" w:hint="eastAsia"/>
                <w:sz w:val="32"/>
                <w:szCs w:val="32"/>
                <w:rtl/>
              </w:rPr>
              <w:t>الباحث</w:t>
            </w:r>
          </w:p>
        </w:tc>
        <w:tc>
          <w:tcPr>
            <w:tcW w:w="1501" w:type="dxa"/>
            <w:vAlign w:val="center"/>
          </w:tcPr>
          <w:p w14:paraId="19D7C152" w14:textId="673A0C7B" w:rsidR="00A767E3" w:rsidRPr="003D1003" w:rsidRDefault="00A767E3" w:rsidP="00A767E3">
            <w:pPr>
              <w:jc w:val="center"/>
              <w:rPr>
                <w:rFonts w:ascii="Traditional Arabic" w:hAnsi="Traditional Arabic" w:cs="Traditional Arabic"/>
                <w:sz w:val="28"/>
                <w:szCs w:val="28"/>
                <w:rtl/>
              </w:rPr>
            </w:pPr>
            <w:r>
              <w:rPr>
                <w:rFonts w:ascii="Traditional Arabic" w:hAnsi="Traditional Arabic" w:cs="Traditional Arabic" w:hint="cs"/>
                <w:sz w:val="28"/>
                <w:szCs w:val="28"/>
                <w:rtl/>
              </w:rPr>
              <w:t>153</w:t>
            </w:r>
          </w:p>
        </w:tc>
      </w:tr>
    </w:tbl>
    <w:p w14:paraId="5B1A8AF1" w14:textId="77777777" w:rsidR="002843D7" w:rsidRDefault="002843D7" w:rsidP="002843D7">
      <w:pPr>
        <w:tabs>
          <w:tab w:val="left" w:pos="1303"/>
        </w:tabs>
        <w:spacing w:after="120" w:line="276" w:lineRule="auto"/>
        <w:rPr>
          <w:rStyle w:val="Heading6Char"/>
          <w:rFonts w:ascii="Traditional Arabic" w:hAnsi="Traditional Arabic" w:cs="Traditional Arabic"/>
          <w:sz w:val="48"/>
          <w:szCs w:val="48"/>
          <w:rtl/>
        </w:rPr>
      </w:pPr>
    </w:p>
    <w:p w14:paraId="24512DD9"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59589FB1"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7F33C8B"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096661EA"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7C6F113"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E74AD2E"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r w:rsidRPr="003A1090">
        <w:rPr>
          <w:rFonts w:ascii="Traditional Arabic" w:hAnsi="Traditional Arabic" w:cs="Traditional Arabic"/>
          <w:noProof/>
          <w:sz w:val="32"/>
          <w:szCs w:val="32"/>
          <w:rtl/>
        </w:rPr>
        <mc:AlternateContent>
          <mc:Choice Requires="wps">
            <w:drawing>
              <wp:anchor distT="0" distB="0" distL="114300" distR="114300" simplePos="0" relativeHeight="251664384" behindDoc="0" locked="0" layoutInCell="1" allowOverlap="1" wp14:anchorId="3F2C5295" wp14:editId="2268F366">
                <wp:simplePos x="0" y="0"/>
                <wp:positionH relativeFrom="column">
                  <wp:posOffset>1226820</wp:posOffset>
                </wp:positionH>
                <wp:positionV relativeFrom="paragraph">
                  <wp:posOffset>-38735</wp:posOffset>
                </wp:positionV>
                <wp:extent cx="3409950" cy="542925"/>
                <wp:effectExtent l="0" t="0" r="0" b="9525"/>
                <wp:wrapNone/>
                <wp:docPr id="655"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9950" cy="542925"/>
                        </a:xfrm>
                        <a:prstGeom prst="rect">
                          <a:avLst/>
                        </a:prstGeom>
                        <a:noFill/>
                        <a:ln>
                          <a:noFill/>
                        </a:ln>
                        <a:effectLst/>
                      </wps:spPr>
                      <wps:txbx>
                        <w:txbxContent>
                          <w:p w14:paraId="0124ECD5" w14:textId="77777777" w:rsidR="00135F3F" w:rsidRPr="00304BEE" w:rsidRDefault="00135F3F" w:rsidP="002843D7">
                            <w:pPr>
                              <w:spacing w:after="120"/>
                              <w:jc w:val="center"/>
                              <w:rPr>
                                <w:rFonts w:ascii="Traditional Arabic" w:hAnsi="Traditional Arabic" w:cs="Traditional Arabic"/>
                                <w:b/>
                                <w:bCs/>
                                <w:sz w:val="36"/>
                                <w:szCs w:val="36"/>
                              </w:rPr>
                            </w:pPr>
                            <w:r w:rsidRPr="00304BEE">
                              <w:rPr>
                                <w:rFonts w:ascii="Traditional Arabic" w:hAnsi="Traditional Arabic" w:cs="Traditional Arabic"/>
                                <w:b/>
                                <w:bCs/>
                                <w:sz w:val="36"/>
                                <w:szCs w:val="36"/>
                                <w:rtl/>
                              </w:rPr>
                              <w:t>فهرس ال</w:t>
                            </w:r>
                            <w:r w:rsidRPr="00304BEE">
                              <w:rPr>
                                <w:rFonts w:ascii="Traditional Arabic" w:hAnsi="Traditional Arabic" w:cs="Traditional Arabic" w:hint="cs"/>
                                <w:b/>
                                <w:bCs/>
                                <w:sz w:val="36"/>
                                <w:szCs w:val="36"/>
                                <w:rtl/>
                              </w:rPr>
                              <w:t xml:space="preserve">جداول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C5295" id="مربع نص 5" o:spid="_x0000_s1027" type="#_x0000_t202" style="position:absolute;left:0;text-align:left;margin-left:96.6pt;margin-top:-3.05pt;width:268.5pt;height:4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" filled="f" stroked="f">
                <v:textbox>
                  <w:txbxContent>
                    <w:p w14:paraId="0124ECD5" w14:textId="77777777" w:rsidR="00135F3F" w:rsidRPr="00304BEE" w:rsidRDefault="00135F3F" w:rsidP="002843D7">
                      <w:pPr>
                        <w:spacing w:after="120"/>
                        <w:jc w:val="center"/>
                        <w:rPr>
                          <w:rFonts w:ascii="Traditional Arabic" w:hAnsi="Traditional Arabic" w:cs="Traditional Arabic"/>
                          <w:b/>
                          <w:bCs/>
                          <w:sz w:val="36"/>
                          <w:szCs w:val="36"/>
                        </w:rPr>
                      </w:pPr>
                      <w:r w:rsidRPr="00304BEE">
                        <w:rPr>
                          <w:rFonts w:ascii="Traditional Arabic" w:hAnsi="Traditional Arabic" w:cs="Traditional Arabic"/>
                          <w:b/>
                          <w:bCs/>
                          <w:sz w:val="36"/>
                          <w:szCs w:val="36"/>
                          <w:rtl/>
                        </w:rPr>
                        <w:t>فهرس ال</w:t>
                      </w:r>
                      <w:r w:rsidRPr="00304BEE">
                        <w:rPr>
                          <w:rFonts w:ascii="Traditional Arabic" w:hAnsi="Traditional Arabic" w:cs="Traditional Arabic" w:hint="cs"/>
                          <w:b/>
                          <w:bCs/>
                          <w:sz w:val="36"/>
                          <w:szCs w:val="36"/>
                          <w:rtl/>
                        </w:rPr>
                        <w:t xml:space="preserve">جداول </w:t>
                      </w:r>
                    </w:p>
                  </w:txbxContent>
                </v:textbox>
              </v:shape>
            </w:pict>
          </mc:Fallback>
        </mc:AlternateContent>
      </w:r>
    </w:p>
    <w:tbl>
      <w:tblPr>
        <w:tblStyle w:val="3"/>
        <w:bidiVisual/>
        <w:tblW w:w="9498" w:type="dxa"/>
        <w:tblInd w:w="-32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993"/>
        <w:gridCol w:w="7371"/>
        <w:gridCol w:w="1134"/>
      </w:tblGrid>
      <w:tr w:rsidR="002843D7" w:rsidRPr="00FD3F3D" w14:paraId="1A228B88" w14:textId="77777777" w:rsidTr="00135F3F">
        <w:tc>
          <w:tcPr>
            <w:tcW w:w="993" w:type="dxa"/>
            <w:shd w:val="clear" w:color="auto" w:fill="F2F2F2" w:themeFill="background1" w:themeFillShade="F2"/>
            <w:vAlign w:val="center"/>
          </w:tcPr>
          <w:p w14:paraId="1D24869E" w14:textId="77777777" w:rsidR="002843D7" w:rsidRPr="00FD3F3D" w:rsidRDefault="002843D7" w:rsidP="00135F3F">
            <w:pPr>
              <w:jc w:val="center"/>
              <w:rPr>
                <w:rFonts w:ascii="Traditional Arabic" w:hAnsi="Traditional Arabic" w:cs="Traditional Arabic"/>
                <w:b/>
                <w:bCs/>
                <w:sz w:val="36"/>
                <w:szCs w:val="36"/>
                <w:rtl/>
              </w:rPr>
            </w:pPr>
            <w:r w:rsidRPr="00FD3F3D">
              <w:rPr>
                <w:rFonts w:ascii="Traditional Arabic" w:hAnsi="Traditional Arabic" w:cs="Traditional Arabic" w:hint="cs"/>
                <w:b/>
                <w:bCs/>
                <w:sz w:val="36"/>
                <w:szCs w:val="36"/>
                <w:rtl/>
              </w:rPr>
              <w:t>رقم الجدول</w:t>
            </w:r>
          </w:p>
        </w:tc>
        <w:tc>
          <w:tcPr>
            <w:tcW w:w="7371" w:type="dxa"/>
            <w:shd w:val="clear" w:color="auto" w:fill="F2F2F2" w:themeFill="background1" w:themeFillShade="F2"/>
            <w:vAlign w:val="center"/>
          </w:tcPr>
          <w:p w14:paraId="1D4D2B20" w14:textId="77777777" w:rsidR="002843D7" w:rsidRPr="00FD3F3D" w:rsidRDefault="002843D7" w:rsidP="00135F3F">
            <w:pPr>
              <w:jc w:val="center"/>
              <w:rPr>
                <w:rFonts w:ascii="Traditional Arabic" w:hAnsi="Traditional Arabic" w:cs="Traditional Arabic"/>
                <w:b/>
                <w:bCs/>
                <w:sz w:val="36"/>
                <w:szCs w:val="36"/>
                <w:rtl/>
              </w:rPr>
            </w:pPr>
            <w:r w:rsidRPr="00FD3F3D">
              <w:rPr>
                <w:rFonts w:ascii="Traditional Arabic" w:hAnsi="Traditional Arabic" w:cs="Traditional Arabic" w:hint="cs"/>
                <w:b/>
                <w:bCs/>
                <w:sz w:val="36"/>
                <w:szCs w:val="36"/>
                <w:rtl/>
              </w:rPr>
              <w:t>عنوان الجدول</w:t>
            </w:r>
          </w:p>
        </w:tc>
        <w:tc>
          <w:tcPr>
            <w:tcW w:w="1134" w:type="dxa"/>
            <w:shd w:val="clear" w:color="auto" w:fill="F2F2F2" w:themeFill="background1" w:themeFillShade="F2"/>
            <w:vAlign w:val="center"/>
          </w:tcPr>
          <w:p w14:paraId="347C284B" w14:textId="77777777" w:rsidR="002843D7" w:rsidRPr="00FD3F3D" w:rsidRDefault="002843D7" w:rsidP="00135F3F">
            <w:pPr>
              <w:jc w:val="center"/>
              <w:rPr>
                <w:rFonts w:ascii="Traditional Arabic" w:hAnsi="Traditional Arabic" w:cs="Traditional Arabic"/>
                <w:b/>
                <w:bCs/>
                <w:sz w:val="36"/>
                <w:szCs w:val="36"/>
                <w:rtl/>
              </w:rPr>
            </w:pPr>
            <w:r w:rsidRPr="00FD3F3D">
              <w:rPr>
                <w:rFonts w:ascii="Traditional Arabic" w:hAnsi="Traditional Arabic" w:cs="Traditional Arabic" w:hint="cs"/>
                <w:b/>
                <w:bCs/>
                <w:sz w:val="36"/>
                <w:szCs w:val="36"/>
                <w:rtl/>
              </w:rPr>
              <w:t>رقم الصفحة</w:t>
            </w:r>
          </w:p>
        </w:tc>
      </w:tr>
      <w:tr w:rsidR="002843D7" w:rsidRPr="00FD3F3D" w14:paraId="205E765A" w14:textId="77777777" w:rsidTr="00135F3F">
        <w:tc>
          <w:tcPr>
            <w:tcW w:w="993" w:type="dxa"/>
            <w:vAlign w:val="center"/>
          </w:tcPr>
          <w:p w14:paraId="3A4FA26B"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sz w:val="32"/>
                <w:szCs w:val="32"/>
                <w:rtl/>
              </w:rPr>
              <w:t>1</w:t>
            </w:r>
          </w:p>
        </w:tc>
        <w:tc>
          <w:tcPr>
            <w:tcW w:w="7371" w:type="dxa"/>
          </w:tcPr>
          <w:p w14:paraId="1C16BDB0" w14:textId="77777777" w:rsidR="002843D7" w:rsidRPr="00FD3F3D" w:rsidRDefault="002843D7" w:rsidP="00135F3F">
            <w:pPr>
              <w:rPr>
                <w:rFonts w:ascii="Traditional Arabic" w:hAnsi="Traditional Arabic" w:cs="Traditional Arabic"/>
                <w:sz w:val="28"/>
                <w:szCs w:val="28"/>
              </w:rPr>
            </w:pPr>
            <w:r w:rsidRPr="00250399">
              <w:rPr>
                <w:rFonts w:ascii="Traditional Arabic" w:hAnsi="Traditional Arabic" w:cs="Traditional Arabic" w:hint="eastAsia"/>
                <w:sz w:val="28"/>
                <w:szCs w:val="28"/>
                <w:rtl/>
              </w:rPr>
              <w:t>مجتمع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العاملين</w:t>
            </w:r>
          </w:p>
        </w:tc>
        <w:tc>
          <w:tcPr>
            <w:tcW w:w="1134" w:type="dxa"/>
          </w:tcPr>
          <w:p w14:paraId="2F77C21C" w14:textId="77777777" w:rsidR="002843D7" w:rsidRPr="00FD3F3D" w:rsidRDefault="002843D7" w:rsidP="00135F3F">
            <w:pPr>
              <w:jc w:val="center"/>
              <w:rPr>
                <w:rFonts w:ascii="Traditional Arabic" w:hAnsi="Traditional Arabic" w:cs="Traditional Arabic"/>
                <w:sz w:val="30"/>
                <w:szCs w:val="30"/>
              </w:rPr>
            </w:pPr>
            <w:r w:rsidRPr="00FD3F3D">
              <w:rPr>
                <w:rFonts w:ascii="Traditional Arabic" w:hAnsi="Traditional Arabic" w:cs="Traditional Arabic" w:hint="cs"/>
                <w:sz w:val="30"/>
                <w:szCs w:val="30"/>
                <w:rtl/>
              </w:rPr>
              <w:t>47</w:t>
            </w:r>
          </w:p>
        </w:tc>
      </w:tr>
      <w:tr w:rsidR="002843D7" w:rsidRPr="00FD3F3D" w14:paraId="35FB1807" w14:textId="77777777" w:rsidTr="00135F3F">
        <w:tc>
          <w:tcPr>
            <w:tcW w:w="993" w:type="dxa"/>
            <w:vAlign w:val="center"/>
          </w:tcPr>
          <w:p w14:paraId="62EF2DCA" w14:textId="77777777" w:rsidR="002843D7" w:rsidRPr="00FD3F3D" w:rsidRDefault="002843D7" w:rsidP="00135F3F">
            <w:pPr>
              <w:spacing w:after="120"/>
              <w:contextualSpacing/>
              <w:jc w:val="center"/>
              <w:rPr>
                <w:rFonts w:ascii="Traditional Arabic" w:hAnsi="Traditional Arabic" w:cs="Traditional Arabic"/>
                <w:sz w:val="30"/>
                <w:szCs w:val="30"/>
                <w:rtl/>
              </w:rPr>
            </w:pPr>
            <w:r w:rsidRPr="00FD3F3D">
              <w:rPr>
                <w:rFonts w:ascii="Traditional Arabic" w:hAnsi="Traditional Arabic" w:cs="Traditional Arabic" w:hint="cs"/>
                <w:sz w:val="30"/>
                <w:szCs w:val="30"/>
                <w:rtl/>
              </w:rPr>
              <w:t>2</w:t>
            </w:r>
          </w:p>
        </w:tc>
        <w:tc>
          <w:tcPr>
            <w:tcW w:w="7371" w:type="dxa"/>
          </w:tcPr>
          <w:p w14:paraId="0CBC8916" w14:textId="77777777" w:rsidR="002843D7" w:rsidRPr="00FD3F3D" w:rsidRDefault="002843D7" w:rsidP="00135F3F">
            <w:pPr>
              <w:tabs>
                <w:tab w:val="left" w:pos="2215"/>
              </w:tabs>
              <w:rPr>
                <w:rFonts w:ascii="Traditional Arabic" w:hAnsi="Traditional Arabic" w:cs="Traditional Arabic"/>
                <w:sz w:val="28"/>
                <w:szCs w:val="28"/>
              </w:rPr>
            </w:pPr>
            <w:r w:rsidRPr="00250399">
              <w:rPr>
                <w:rFonts w:ascii="Traditional Arabic" w:hAnsi="Traditional Arabic" w:cs="Traditional Arabic" w:hint="eastAsia"/>
                <w:sz w:val="28"/>
                <w:szCs w:val="28"/>
                <w:rtl/>
              </w:rPr>
              <w:t>الأهمية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النسبية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لدرجات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الموافقة</w:t>
            </w:r>
          </w:p>
        </w:tc>
        <w:tc>
          <w:tcPr>
            <w:tcW w:w="1134" w:type="dxa"/>
          </w:tcPr>
          <w:p w14:paraId="37E3B748"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60</w:t>
            </w:r>
          </w:p>
        </w:tc>
      </w:tr>
      <w:tr w:rsidR="002843D7" w:rsidRPr="00FD3F3D" w14:paraId="1AC2F891" w14:textId="77777777" w:rsidTr="00135F3F">
        <w:tc>
          <w:tcPr>
            <w:tcW w:w="993" w:type="dxa"/>
            <w:vAlign w:val="center"/>
          </w:tcPr>
          <w:p w14:paraId="7CD59A55"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3</w:t>
            </w:r>
          </w:p>
        </w:tc>
        <w:tc>
          <w:tcPr>
            <w:tcW w:w="7371" w:type="dxa"/>
          </w:tcPr>
          <w:p w14:paraId="298EAE42" w14:textId="77777777" w:rsidR="002843D7" w:rsidRPr="00FD3F3D" w:rsidRDefault="002843D7" w:rsidP="00135F3F">
            <w:pPr>
              <w:tabs>
                <w:tab w:val="left" w:pos="1215"/>
              </w:tabs>
              <w:rPr>
                <w:rFonts w:ascii="Traditional Arabic" w:hAnsi="Traditional Arabic" w:cs="Traditional Arabic"/>
                <w:sz w:val="28"/>
                <w:szCs w:val="28"/>
              </w:rPr>
            </w:pP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مدى</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المتوسطات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وفق</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تدرج</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ليكرت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الخماسي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المستخدم</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في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أداة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p>
        </w:tc>
        <w:tc>
          <w:tcPr>
            <w:tcW w:w="1134" w:type="dxa"/>
          </w:tcPr>
          <w:p w14:paraId="61BFEBB9"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61</w:t>
            </w:r>
          </w:p>
        </w:tc>
      </w:tr>
      <w:tr w:rsidR="002843D7" w:rsidRPr="00FD3F3D" w14:paraId="1107EF9A" w14:textId="77777777" w:rsidTr="00135F3F">
        <w:tc>
          <w:tcPr>
            <w:tcW w:w="993" w:type="dxa"/>
            <w:vAlign w:val="center"/>
          </w:tcPr>
          <w:p w14:paraId="44C69CC8"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4</w:t>
            </w:r>
          </w:p>
        </w:tc>
        <w:tc>
          <w:tcPr>
            <w:tcW w:w="7371" w:type="dxa"/>
          </w:tcPr>
          <w:p w14:paraId="127970C9" w14:textId="77777777" w:rsidR="002843D7" w:rsidRPr="00FD3F3D" w:rsidRDefault="002843D7" w:rsidP="00135F3F">
            <w:pPr>
              <w:tabs>
                <w:tab w:val="left" w:pos="1815"/>
              </w:tabs>
              <w:rPr>
                <w:rFonts w:ascii="Traditional Arabic" w:hAnsi="Traditional Arabic" w:cs="Traditional Arabic"/>
                <w:sz w:val="28"/>
                <w:szCs w:val="28"/>
              </w:rPr>
            </w:pPr>
            <w:r w:rsidRPr="00250399">
              <w:rPr>
                <w:rFonts w:ascii="Traditional Arabic" w:hAnsi="Traditional Arabic" w:cs="Traditional Arabic" w:hint="eastAsia"/>
                <w:sz w:val="28"/>
                <w:szCs w:val="28"/>
                <w:rtl/>
              </w:rPr>
              <w:t>معاملات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ارتباط</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بيرسون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الاستبانة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الدرجة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الكلية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للبعد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الذي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تنتمي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إليه</w:t>
            </w:r>
          </w:p>
        </w:tc>
        <w:tc>
          <w:tcPr>
            <w:tcW w:w="1134" w:type="dxa"/>
          </w:tcPr>
          <w:p w14:paraId="57E89779"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63</w:t>
            </w:r>
          </w:p>
        </w:tc>
      </w:tr>
      <w:tr w:rsidR="002843D7" w:rsidRPr="00FD3F3D" w14:paraId="209D3662" w14:textId="77777777" w:rsidTr="00135F3F">
        <w:tc>
          <w:tcPr>
            <w:tcW w:w="993" w:type="dxa"/>
            <w:vAlign w:val="center"/>
          </w:tcPr>
          <w:p w14:paraId="787F96F9"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5</w:t>
            </w:r>
          </w:p>
        </w:tc>
        <w:tc>
          <w:tcPr>
            <w:tcW w:w="7371" w:type="dxa"/>
          </w:tcPr>
          <w:p w14:paraId="51CFB8DB" w14:textId="77777777" w:rsidR="002843D7" w:rsidRPr="00FD3F3D" w:rsidRDefault="002843D7" w:rsidP="00135F3F">
            <w:pPr>
              <w:rPr>
                <w:rFonts w:ascii="Traditional Arabic" w:hAnsi="Traditional Arabic" w:cs="Traditional Arabic"/>
                <w:sz w:val="28"/>
                <w:szCs w:val="28"/>
              </w:rPr>
            </w:pPr>
            <w:r w:rsidRPr="00250399">
              <w:rPr>
                <w:rFonts w:ascii="Traditional Arabic" w:hAnsi="Traditional Arabic" w:cs="Traditional Arabic" w:hint="eastAsia"/>
                <w:sz w:val="28"/>
                <w:szCs w:val="28"/>
                <w:rtl/>
              </w:rPr>
              <w:t>معامل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ألفا</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كرونباخ</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لقياس</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ثبات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أداة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p>
        </w:tc>
        <w:tc>
          <w:tcPr>
            <w:tcW w:w="1134" w:type="dxa"/>
          </w:tcPr>
          <w:p w14:paraId="28F380B4"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64</w:t>
            </w:r>
          </w:p>
        </w:tc>
      </w:tr>
      <w:tr w:rsidR="002843D7" w:rsidRPr="00FD3F3D" w14:paraId="223E19E1" w14:textId="77777777" w:rsidTr="00135F3F">
        <w:tc>
          <w:tcPr>
            <w:tcW w:w="993" w:type="dxa"/>
            <w:vAlign w:val="center"/>
          </w:tcPr>
          <w:p w14:paraId="4A3C21E5"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6</w:t>
            </w:r>
          </w:p>
        </w:tc>
        <w:tc>
          <w:tcPr>
            <w:tcW w:w="7371" w:type="dxa"/>
          </w:tcPr>
          <w:p w14:paraId="7FED354A"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النوع</w:t>
            </w:r>
          </w:p>
        </w:tc>
        <w:tc>
          <w:tcPr>
            <w:tcW w:w="1134" w:type="dxa"/>
          </w:tcPr>
          <w:p w14:paraId="4A2255B0"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68</w:t>
            </w:r>
          </w:p>
        </w:tc>
      </w:tr>
      <w:tr w:rsidR="002843D7" w:rsidRPr="00FD3F3D" w14:paraId="26A423BD" w14:textId="77777777" w:rsidTr="00135F3F">
        <w:tc>
          <w:tcPr>
            <w:tcW w:w="993" w:type="dxa"/>
            <w:vAlign w:val="center"/>
          </w:tcPr>
          <w:p w14:paraId="43739784"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7</w:t>
            </w:r>
          </w:p>
        </w:tc>
        <w:tc>
          <w:tcPr>
            <w:tcW w:w="7371" w:type="dxa"/>
          </w:tcPr>
          <w:p w14:paraId="4488876F"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المؤهل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العلمي</w:t>
            </w:r>
          </w:p>
        </w:tc>
        <w:tc>
          <w:tcPr>
            <w:tcW w:w="1134" w:type="dxa"/>
          </w:tcPr>
          <w:p w14:paraId="44C0770E" w14:textId="77777777" w:rsidR="002843D7" w:rsidRPr="00FD3F3D" w:rsidRDefault="002843D7" w:rsidP="00135F3F">
            <w:pPr>
              <w:jc w:val="center"/>
              <w:rPr>
                <w:rFonts w:ascii="Traditional Arabic" w:hAnsi="Traditional Arabic" w:cs="Traditional Arabic"/>
                <w:sz w:val="30"/>
                <w:szCs w:val="30"/>
              </w:rPr>
            </w:pPr>
            <w:r>
              <w:rPr>
                <w:rFonts w:ascii="Traditional Arabic" w:hAnsi="Traditional Arabic" w:cs="Traditional Arabic" w:hint="cs"/>
                <w:sz w:val="30"/>
                <w:szCs w:val="30"/>
                <w:rtl/>
              </w:rPr>
              <w:t>69</w:t>
            </w:r>
          </w:p>
        </w:tc>
      </w:tr>
      <w:tr w:rsidR="002843D7" w:rsidRPr="00FD3F3D" w14:paraId="2185D502" w14:textId="77777777" w:rsidTr="00135F3F">
        <w:tc>
          <w:tcPr>
            <w:tcW w:w="993" w:type="dxa"/>
            <w:vAlign w:val="center"/>
          </w:tcPr>
          <w:p w14:paraId="01FBC05D"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8</w:t>
            </w:r>
          </w:p>
        </w:tc>
        <w:tc>
          <w:tcPr>
            <w:tcW w:w="7371" w:type="dxa"/>
          </w:tcPr>
          <w:p w14:paraId="320F53D4" w14:textId="77777777" w:rsidR="002843D7" w:rsidRPr="00FD3F3D" w:rsidRDefault="002843D7" w:rsidP="00135F3F">
            <w:pPr>
              <w:rPr>
                <w:rFonts w:ascii="Traditional Arabic" w:hAnsi="Traditional Arabic" w:cs="Traditional Arabic"/>
                <w:sz w:val="28"/>
                <w:szCs w:val="28"/>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عدد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سنوات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الخبرة</w:t>
            </w:r>
          </w:p>
        </w:tc>
        <w:tc>
          <w:tcPr>
            <w:tcW w:w="1134" w:type="dxa"/>
          </w:tcPr>
          <w:p w14:paraId="110FADA9"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70</w:t>
            </w:r>
          </w:p>
        </w:tc>
      </w:tr>
      <w:tr w:rsidR="002843D7" w:rsidRPr="00FD3F3D" w14:paraId="6DF8D040" w14:textId="77777777" w:rsidTr="00135F3F">
        <w:tc>
          <w:tcPr>
            <w:tcW w:w="993" w:type="dxa"/>
            <w:vAlign w:val="center"/>
          </w:tcPr>
          <w:p w14:paraId="26497270"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9</w:t>
            </w:r>
          </w:p>
        </w:tc>
        <w:tc>
          <w:tcPr>
            <w:tcW w:w="7371" w:type="dxa"/>
          </w:tcPr>
          <w:p w14:paraId="6AB7FBD1"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العمل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الحالي</w:t>
            </w:r>
          </w:p>
        </w:tc>
        <w:tc>
          <w:tcPr>
            <w:tcW w:w="1134" w:type="dxa"/>
          </w:tcPr>
          <w:p w14:paraId="2F44658E"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71</w:t>
            </w:r>
          </w:p>
        </w:tc>
      </w:tr>
      <w:tr w:rsidR="002843D7" w:rsidRPr="00FD3F3D" w14:paraId="6F52D8BE" w14:textId="77777777" w:rsidTr="00135F3F">
        <w:tc>
          <w:tcPr>
            <w:tcW w:w="993" w:type="dxa"/>
            <w:vAlign w:val="center"/>
          </w:tcPr>
          <w:p w14:paraId="7D5A1504"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10</w:t>
            </w:r>
          </w:p>
        </w:tc>
        <w:tc>
          <w:tcPr>
            <w:tcW w:w="7371" w:type="dxa"/>
          </w:tcPr>
          <w:p w14:paraId="03E53EB5" w14:textId="77777777" w:rsidR="002843D7" w:rsidRPr="00FD3F3D" w:rsidRDefault="002843D7" w:rsidP="00135F3F">
            <w:pPr>
              <w:rPr>
                <w:rFonts w:ascii="Traditional Arabic" w:hAnsi="Traditional Arabic" w:cs="Traditional Arabic"/>
                <w:sz w:val="28"/>
                <w:szCs w:val="28"/>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حول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على</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محور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ممارسات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إدارة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سلاسل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التوريد</w:t>
            </w:r>
          </w:p>
        </w:tc>
        <w:tc>
          <w:tcPr>
            <w:tcW w:w="1134" w:type="dxa"/>
            <w:vAlign w:val="center"/>
          </w:tcPr>
          <w:p w14:paraId="0CA349CC"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72</w:t>
            </w:r>
          </w:p>
        </w:tc>
      </w:tr>
      <w:tr w:rsidR="002843D7" w:rsidRPr="00FD3F3D" w14:paraId="533377CA" w14:textId="77777777" w:rsidTr="00135F3F">
        <w:tc>
          <w:tcPr>
            <w:tcW w:w="993" w:type="dxa"/>
            <w:vAlign w:val="center"/>
          </w:tcPr>
          <w:p w14:paraId="5851F5B8"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11</w:t>
            </w:r>
          </w:p>
        </w:tc>
        <w:tc>
          <w:tcPr>
            <w:tcW w:w="7371" w:type="dxa"/>
          </w:tcPr>
          <w:p w14:paraId="5B4C880E"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التحالف</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الموردين</w:t>
            </w:r>
          </w:p>
        </w:tc>
        <w:tc>
          <w:tcPr>
            <w:tcW w:w="1134" w:type="dxa"/>
            <w:vAlign w:val="center"/>
          </w:tcPr>
          <w:p w14:paraId="220C76BA"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74</w:t>
            </w:r>
          </w:p>
        </w:tc>
      </w:tr>
      <w:tr w:rsidR="002843D7" w:rsidRPr="00FD3F3D" w14:paraId="5BDE04A6" w14:textId="77777777" w:rsidTr="00135F3F">
        <w:tc>
          <w:tcPr>
            <w:tcW w:w="993" w:type="dxa"/>
            <w:vAlign w:val="center"/>
          </w:tcPr>
          <w:p w14:paraId="78875F64"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12</w:t>
            </w:r>
          </w:p>
        </w:tc>
        <w:tc>
          <w:tcPr>
            <w:tcW w:w="7371" w:type="dxa"/>
          </w:tcPr>
          <w:p w14:paraId="7C636574"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العلاقات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العملاء</w:t>
            </w:r>
          </w:p>
        </w:tc>
        <w:tc>
          <w:tcPr>
            <w:tcW w:w="1134" w:type="dxa"/>
            <w:vAlign w:val="center"/>
          </w:tcPr>
          <w:p w14:paraId="0C380329"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75</w:t>
            </w:r>
          </w:p>
        </w:tc>
      </w:tr>
      <w:tr w:rsidR="002843D7" w:rsidRPr="00FD3F3D" w14:paraId="49A5C0EC" w14:textId="77777777" w:rsidTr="00135F3F">
        <w:tc>
          <w:tcPr>
            <w:tcW w:w="993" w:type="dxa"/>
            <w:vAlign w:val="center"/>
          </w:tcPr>
          <w:p w14:paraId="6F653C74" w14:textId="77777777" w:rsidR="002843D7" w:rsidRPr="00FD3F3D" w:rsidRDefault="002843D7" w:rsidP="00135F3F">
            <w:pPr>
              <w:spacing w:after="120"/>
              <w:contextualSpacing/>
              <w:jc w:val="center"/>
              <w:rPr>
                <w:rFonts w:ascii="Traditional Arabic" w:hAnsi="Traditional Arabic" w:cs="Traditional Arabic"/>
                <w:sz w:val="32"/>
                <w:szCs w:val="32"/>
                <w:rtl/>
              </w:rPr>
            </w:pPr>
            <w:r w:rsidRPr="00FD3F3D">
              <w:rPr>
                <w:rFonts w:ascii="Traditional Arabic" w:hAnsi="Traditional Arabic" w:cs="Traditional Arabic" w:hint="cs"/>
                <w:sz w:val="32"/>
                <w:szCs w:val="32"/>
                <w:rtl/>
              </w:rPr>
              <w:t>13</w:t>
            </w:r>
          </w:p>
        </w:tc>
        <w:tc>
          <w:tcPr>
            <w:tcW w:w="7371" w:type="dxa"/>
          </w:tcPr>
          <w:p w14:paraId="19CD1A6A"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مستوى</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تبادل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المعلومات</w:t>
            </w:r>
          </w:p>
        </w:tc>
        <w:tc>
          <w:tcPr>
            <w:tcW w:w="1134" w:type="dxa"/>
            <w:vAlign w:val="center"/>
          </w:tcPr>
          <w:p w14:paraId="6C7B1A1D"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76</w:t>
            </w:r>
          </w:p>
        </w:tc>
      </w:tr>
      <w:tr w:rsidR="002843D7" w:rsidRPr="00FD3F3D" w14:paraId="7F186866" w14:textId="77777777" w:rsidTr="00135F3F">
        <w:tc>
          <w:tcPr>
            <w:tcW w:w="993" w:type="dxa"/>
            <w:vAlign w:val="center"/>
          </w:tcPr>
          <w:p w14:paraId="76E6F745" w14:textId="77777777" w:rsidR="002843D7" w:rsidRPr="00FD3F3D"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14</w:t>
            </w:r>
          </w:p>
        </w:tc>
        <w:tc>
          <w:tcPr>
            <w:tcW w:w="7371" w:type="dxa"/>
          </w:tcPr>
          <w:p w14:paraId="15A91498"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جودة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تبادل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المعلومات</w:t>
            </w:r>
          </w:p>
        </w:tc>
        <w:tc>
          <w:tcPr>
            <w:tcW w:w="1134" w:type="dxa"/>
            <w:vAlign w:val="center"/>
          </w:tcPr>
          <w:p w14:paraId="1287CEE2"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77</w:t>
            </w:r>
          </w:p>
        </w:tc>
      </w:tr>
      <w:tr w:rsidR="002843D7" w:rsidRPr="00FD3F3D" w14:paraId="089D157B" w14:textId="77777777" w:rsidTr="00135F3F">
        <w:tc>
          <w:tcPr>
            <w:tcW w:w="993" w:type="dxa"/>
            <w:vAlign w:val="center"/>
          </w:tcPr>
          <w:p w14:paraId="666A0903" w14:textId="77777777" w:rsidR="002843D7" w:rsidRPr="00FD3F3D"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15</w:t>
            </w:r>
          </w:p>
        </w:tc>
        <w:tc>
          <w:tcPr>
            <w:tcW w:w="7371" w:type="dxa"/>
          </w:tcPr>
          <w:p w14:paraId="0CE8B0F4"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التأجيل</w:t>
            </w:r>
          </w:p>
        </w:tc>
        <w:tc>
          <w:tcPr>
            <w:tcW w:w="1134" w:type="dxa"/>
            <w:vAlign w:val="center"/>
          </w:tcPr>
          <w:p w14:paraId="55D93397"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78</w:t>
            </w:r>
          </w:p>
        </w:tc>
      </w:tr>
      <w:tr w:rsidR="002843D7" w:rsidRPr="00FD3F3D" w14:paraId="694F686E" w14:textId="77777777" w:rsidTr="00135F3F">
        <w:tc>
          <w:tcPr>
            <w:tcW w:w="993" w:type="dxa"/>
            <w:vAlign w:val="center"/>
          </w:tcPr>
          <w:p w14:paraId="0D4DB933" w14:textId="77777777" w:rsidR="002843D7" w:rsidRPr="00FD3F3D"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16</w:t>
            </w:r>
          </w:p>
        </w:tc>
        <w:tc>
          <w:tcPr>
            <w:tcW w:w="7371" w:type="dxa"/>
          </w:tcPr>
          <w:p w14:paraId="79C67EC3" w14:textId="77777777" w:rsidR="002843D7" w:rsidRPr="00FD3F3D"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حول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على</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محور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الأداء</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المستدام</w:t>
            </w:r>
          </w:p>
        </w:tc>
        <w:tc>
          <w:tcPr>
            <w:tcW w:w="1134" w:type="dxa"/>
            <w:vAlign w:val="center"/>
          </w:tcPr>
          <w:p w14:paraId="4EFA099B" w14:textId="77777777" w:rsidR="002843D7" w:rsidRPr="00FD3F3D"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79</w:t>
            </w:r>
          </w:p>
        </w:tc>
      </w:tr>
      <w:tr w:rsidR="002843D7" w:rsidRPr="00FD3F3D" w14:paraId="16E60000" w14:textId="77777777" w:rsidTr="00135F3F">
        <w:tc>
          <w:tcPr>
            <w:tcW w:w="993" w:type="dxa"/>
            <w:vAlign w:val="center"/>
          </w:tcPr>
          <w:p w14:paraId="26663E19"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17</w:t>
            </w:r>
          </w:p>
        </w:tc>
        <w:tc>
          <w:tcPr>
            <w:tcW w:w="7371" w:type="dxa"/>
          </w:tcPr>
          <w:p w14:paraId="3B68FB68"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البيئي</w:t>
            </w:r>
          </w:p>
        </w:tc>
        <w:tc>
          <w:tcPr>
            <w:tcW w:w="1134" w:type="dxa"/>
            <w:vAlign w:val="center"/>
          </w:tcPr>
          <w:p w14:paraId="458192B5"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80</w:t>
            </w:r>
          </w:p>
        </w:tc>
      </w:tr>
      <w:tr w:rsidR="002843D7" w:rsidRPr="00FD3F3D" w14:paraId="1E670415" w14:textId="77777777" w:rsidTr="00135F3F">
        <w:tc>
          <w:tcPr>
            <w:tcW w:w="993" w:type="dxa"/>
            <w:vAlign w:val="center"/>
          </w:tcPr>
          <w:p w14:paraId="109AB61A"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18</w:t>
            </w:r>
          </w:p>
        </w:tc>
        <w:tc>
          <w:tcPr>
            <w:tcW w:w="7371" w:type="dxa"/>
          </w:tcPr>
          <w:p w14:paraId="1A48BC78"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w:t>
            </w:r>
            <w:r>
              <w:rPr>
                <w:rFonts w:ascii="Traditional Arabic" w:hAnsi="Traditional Arabic" w:cs="Traditional Arabic" w:hint="cs"/>
                <w:sz w:val="28"/>
                <w:szCs w:val="28"/>
                <w:rtl/>
              </w:rPr>
              <w:t>ا</w:t>
            </w:r>
            <w:r w:rsidRPr="00250399">
              <w:rPr>
                <w:rFonts w:ascii="Traditional Arabic" w:hAnsi="Traditional Arabic" w:cs="Traditional Arabic" w:hint="eastAsia"/>
                <w:sz w:val="28"/>
                <w:szCs w:val="28"/>
                <w:rtl/>
              </w:rPr>
              <w:t>جتماعي</w:t>
            </w:r>
          </w:p>
        </w:tc>
        <w:tc>
          <w:tcPr>
            <w:tcW w:w="1134" w:type="dxa"/>
            <w:vAlign w:val="center"/>
          </w:tcPr>
          <w:p w14:paraId="737303D5"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81</w:t>
            </w:r>
          </w:p>
        </w:tc>
      </w:tr>
      <w:tr w:rsidR="002843D7" w:rsidRPr="00FD3F3D" w14:paraId="017A40AC" w14:textId="77777777" w:rsidTr="00135F3F">
        <w:tc>
          <w:tcPr>
            <w:tcW w:w="993" w:type="dxa"/>
            <w:vAlign w:val="center"/>
          </w:tcPr>
          <w:p w14:paraId="71145D49"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19</w:t>
            </w:r>
          </w:p>
        </w:tc>
        <w:tc>
          <w:tcPr>
            <w:tcW w:w="7371" w:type="dxa"/>
          </w:tcPr>
          <w:p w14:paraId="354BBA8C"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استجابات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الدراسة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لعبارات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البعد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الاقتصادي</w:t>
            </w:r>
          </w:p>
        </w:tc>
        <w:tc>
          <w:tcPr>
            <w:tcW w:w="1134" w:type="dxa"/>
            <w:vAlign w:val="center"/>
          </w:tcPr>
          <w:p w14:paraId="35405E9B"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83</w:t>
            </w:r>
          </w:p>
        </w:tc>
      </w:tr>
      <w:tr w:rsidR="002843D7" w:rsidRPr="00FD3F3D" w14:paraId="2CA40F0A" w14:textId="77777777" w:rsidTr="00135F3F">
        <w:tc>
          <w:tcPr>
            <w:tcW w:w="993" w:type="dxa"/>
            <w:vAlign w:val="center"/>
          </w:tcPr>
          <w:p w14:paraId="4A0FAA3A"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20</w:t>
            </w:r>
          </w:p>
        </w:tc>
        <w:tc>
          <w:tcPr>
            <w:tcW w:w="7371" w:type="dxa"/>
          </w:tcPr>
          <w:p w14:paraId="56023F33"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نتائج</w:t>
            </w:r>
            <w:r w:rsidRPr="00250399">
              <w:rPr>
                <w:rFonts w:ascii="Traditional Arabic" w:hAnsi="Traditional Arabic" w:cs="Traditional Arabic"/>
                <w:sz w:val="28"/>
                <w:szCs w:val="28"/>
                <w:rtl/>
              </w:rPr>
              <w:t xml:space="preserve"> </w:t>
            </w:r>
            <w:r>
              <w:rPr>
                <w:rFonts w:ascii="Traditional Arabic" w:hAnsi="Traditional Arabic" w:cs="Traditional Arabic"/>
                <w:sz w:val="28"/>
                <w:szCs w:val="28"/>
              </w:rPr>
              <w:t xml:space="preserve">T-Test </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بين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متوسط</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آراء</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في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تطبيق</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ممارسات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إدارة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سلاسل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التوريد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تبعاً</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النوع</w:t>
            </w:r>
          </w:p>
        </w:tc>
        <w:tc>
          <w:tcPr>
            <w:tcW w:w="1134" w:type="dxa"/>
            <w:vAlign w:val="center"/>
          </w:tcPr>
          <w:p w14:paraId="2F3F5B73"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84</w:t>
            </w:r>
          </w:p>
        </w:tc>
      </w:tr>
      <w:tr w:rsidR="002843D7" w:rsidRPr="00FD3F3D" w14:paraId="5ADF7B6B" w14:textId="77777777" w:rsidTr="00135F3F">
        <w:tc>
          <w:tcPr>
            <w:tcW w:w="993" w:type="dxa"/>
            <w:vAlign w:val="center"/>
          </w:tcPr>
          <w:p w14:paraId="2CE1B851"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21</w:t>
            </w:r>
          </w:p>
        </w:tc>
        <w:tc>
          <w:tcPr>
            <w:tcW w:w="7371" w:type="dxa"/>
          </w:tcPr>
          <w:p w14:paraId="6A68D26A" w14:textId="77777777" w:rsidR="002843D7" w:rsidRPr="00250399" w:rsidRDefault="002843D7" w:rsidP="00135F3F">
            <w:pPr>
              <w:rPr>
                <w:rFonts w:ascii="Traditional Arabic" w:hAnsi="Traditional Arabic" w:cs="Traditional Arabic"/>
                <w:sz w:val="28"/>
                <w:szCs w:val="28"/>
                <w:rtl/>
              </w:rPr>
            </w:pPr>
            <w:r w:rsidRPr="00250399">
              <w:rPr>
                <w:rFonts w:ascii="Traditional Arabic" w:hAnsi="Traditional Arabic" w:cs="Traditional Arabic" w:hint="eastAsia"/>
                <w:sz w:val="28"/>
                <w:szCs w:val="28"/>
                <w:rtl/>
              </w:rPr>
              <w:t>نتائج</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تحليل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التباين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الآحادي</w:t>
            </w:r>
            <w:r w:rsidRPr="00250399">
              <w:rPr>
                <w:rFonts w:ascii="Traditional Arabic" w:hAnsi="Traditional Arabic" w:cs="Traditional Arabic"/>
                <w:sz w:val="28"/>
                <w:szCs w:val="28"/>
                <w:rtl/>
              </w:rPr>
              <w:t xml:space="preserve"> (</w:t>
            </w:r>
            <w:r w:rsidRPr="00250399">
              <w:rPr>
                <w:rFonts w:ascii="Traditional Arabic" w:hAnsi="Traditional Arabic" w:cs="Traditional Arabic"/>
                <w:sz w:val="28"/>
                <w:szCs w:val="28"/>
              </w:rPr>
              <w:t>One Way ANOVA</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بين</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متوسط</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آراء</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في</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تطبيق</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ممارسات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إدارة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سلاسل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التوريد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تبعاً</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لمتغير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المؤهل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العلمي</w:t>
            </w:r>
          </w:p>
        </w:tc>
        <w:tc>
          <w:tcPr>
            <w:tcW w:w="1134" w:type="dxa"/>
            <w:vAlign w:val="center"/>
          </w:tcPr>
          <w:p w14:paraId="525D284A"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86</w:t>
            </w:r>
          </w:p>
        </w:tc>
      </w:tr>
      <w:tr w:rsidR="002843D7" w:rsidRPr="00FD3F3D" w14:paraId="74969604" w14:textId="77777777" w:rsidTr="00135F3F">
        <w:tc>
          <w:tcPr>
            <w:tcW w:w="993" w:type="dxa"/>
            <w:vAlign w:val="center"/>
          </w:tcPr>
          <w:p w14:paraId="4A8E9E39"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22</w:t>
            </w:r>
          </w:p>
        </w:tc>
        <w:tc>
          <w:tcPr>
            <w:tcW w:w="7371" w:type="dxa"/>
          </w:tcPr>
          <w:p w14:paraId="5C58CF31"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LSD</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للمقارنات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البعدية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لتحديد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اتجاه</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الفروق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بعد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التحالف</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مع</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الموردين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المؤهل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العلمي</w:t>
            </w:r>
          </w:p>
        </w:tc>
        <w:tc>
          <w:tcPr>
            <w:tcW w:w="1134" w:type="dxa"/>
            <w:vAlign w:val="center"/>
          </w:tcPr>
          <w:p w14:paraId="56116683"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87</w:t>
            </w:r>
          </w:p>
        </w:tc>
      </w:tr>
      <w:tr w:rsidR="002843D7" w:rsidRPr="00FD3F3D" w14:paraId="4B5FED46" w14:textId="77777777" w:rsidTr="00135F3F">
        <w:tc>
          <w:tcPr>
            <w:tcW w:w="993" w:type="dxa"/>
            <w:vAlign w:val="center"/>
          </w:tcPr>
          <w:p w14:paraId="5005FCE8"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23</w:t>
            </w:r>
          </w:p>
        </w:tc>
        <w:tc>
          <w:tcPr>
            <w:tcW w:w="7371" w:type="dxa"/>
          </w:tcPr>
          <w:p w14:paraId="10C42807"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الآحادي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تطبيق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ممارسات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إدارة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سلاسل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التوريد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سنوات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الخبرة</w:t>
            </w:r>
          </w:p>
        </w:tc>
        <w:tc>
          <w:tcPr>
            <w:tcW w:w="1134" w:type="dxa"/>
            <w:vAlign w:val="center"/>
          </w:tcPr>
          <w:p w14:paraId="50403C8E"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79</w:t>
            </w:r>
          </w:p>
        </w:tc>
      </w:tr>
      <w:tr w:rsidR="002843D7" w:rsidRPr="00FD3F3D" w14:paraId="510A50F3" w14:textId="77777777" w:rsidTr="00135F3F">
        <w:tc>
          <w:tcPr>
            <w:tcW w:w="993" w:type="dxa"/>
            <w:vAlign w:val="center"/>
          </w:tcPr>
          <w:p w14:paraId="3A1E8087"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24</w:t>
            </w:r>
          </w:p>
        </w:tc>
        <w:tc>
          <w:tcPr>
            <w:tcW w:w="7371" w:type="dxa"/>
          </w:tcPr>
          <w:p w14:paraId="3F359CAD"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تطبيق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ممارسات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إدارة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سلاسل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التوريد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المسمى</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الوظيفي</w:t>
            </w:r>
          </w:p>
        </w:tc>
        <w:tc>
          <w:tcPr>
            <w:tcW w:w="1134" w:type="dxa"/>
            <w:vAlign w:val="center"/>
          </w:tcPr>
          <w:p w14:paraId="06C86654"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91</w:t>
            </w:r>
          </w:p>
        </w:tc>
      </w:tr>
      <w:tr w:rsidR="002843D7" w:rsidRPr="00FD3F3D" w14:paraId="52DE4261" w14:textId="77777777" w:rsidTr="00135F3F">
        <w:tc>
          <w:tcPr>
            <w:tcW w:w="993" w:type="dxa"/>
            <w:vAlign w:val="center"/>
          </w:tcPr>
          <w:p w14:paraId="13D0491B"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25</w:t>
            </w:r>
          </w:p>
        </w:tc>
        <w:tc>
          <w:tcPr>
            <w:tcW w:w="7371" w:type="dxa"/>
          </w:tcPr>
          <w:p w14:paraId="38914795"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LSD</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للمقارنات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البعدية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لتحديد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اتجاه</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الفروق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بعد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جودة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تبادل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المعلومات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المسمى</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الوظيفي</w:t>
            </w:r>
          </w:p>
        </w:tc>
        <w:tc>
          <w:tcPr>
            <w:tcW w:w="1134" w:type="dxa"/>
            <w:vAlign w:val="center"/>
          </w:tcPr>
          <w:p w14:paraId="3873F080"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92</w:t>
            </w:r>
          </w:p>
        </w:tc>
      </w:tr>
      <w:tr w:rsidR="002843D7" w:rsidRPr="00FD3F3D" w14:paraId="06FC0A2D" w14:textId="77777777" w:rsidTr="00135F3F">
        <w:tc>
          <w:tcPr>
            <w:tcW w:w="993" w:type="dxa"/>
            <w:vAlign w:val="center"/>
          </w:tcPr>
          <w:p w14:paraId="33A561F3"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26</w:t>
            </w:r>
          </w:p>
        </w:tc>
        <w:tc>
          <w:tcPr>
            <w:tcW w:w="7371" w:type="dxa"/>
          </w:tcPr>
          <w:p w14:paraId="6AAB7187"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المستقل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تبني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الأداء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المستدام</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النوع</w:t>
            </w:r>
          </w:p>
        </w:tc>
        <w:tc>
          <w:tcPr>
            <w:tcW w:w="1134" w:type="dxa"/>
            <w:vAlign w:val="center"/>
          </w:tcPr>
          <w:p w14:paraId="4E2F4878"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93</w:t>
            </w:r>
          </w:p>
        </w:tc>
      </w:tr>
      <w:tr w:rsidR="002843D7" w:rsidRPr="00FD3F3D" w14:paraId="6B34E40C" w14:textId="77777777" w:rsidTr="00135F3F">
        <w:tc>
          <w:tcPr>
            <w:tcW w:w="993" w:type="dxa"/>
            <w:vAlign w:val="center"/>
          </w:tcPr>
          <w:p w14:paraId="0E1F0704"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27</w:t>
            </w:r>
          </w:p>
        </w:tc>
        <w:tc>
          <w:tcPr>
            <w:tcW w:w="7371" w:type="dxa"/>
          </w:tcPr>
          <w:p w14:paraId="575CCD70"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الآحادي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تبني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الأداء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المستدام</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المؤهل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العلمي</w:t>
            </w:r>
          </w:p>
        </w:tc>
        <w:tc>
          <w:tcPr>
            <w:tcW w:w="1134" w:type="dxa"/>
            <w:vAlign w:val="center"/>
          </w:tcPr>
          <w:p w14:paraId="1E42293E"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95</w:t>
            </w:r>
          </w:p>
        </w:tc>
      </w:tr>
      <w:tr w:rsidR="002843D7" w:rsidRPr="00FD3F3D" w14:paraId="2AA26904" w14:textId="77777777" w:rsidTr="00135F3F">
        <w:tc>
          <w:tcPr>
            <w:tcW w:w="993" w:type="dxa"/>
            <w:vAlign w:val="center"/>
          </w:tcPr>
          <w:p w14:paraId="671D86DC"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28</w:t>
            </w:r>
          </w:p>
        </w:tc>
        <w:tc>
          <w:tcPr>
            <w:tcW w:w="7371" w:type="dxa"/>
          </w:tcPr>
          <w:p w14:paraId="72CB9257"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LSD</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للمقارنات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البعدية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لتحديد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اتجاه</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الفروق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البيئي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المؤهل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العلمي</w:t>
            </w:r>
          </w:p>
        </w:tc>
        <w:tc>
          <w:tcPr>
            <w:tcW w:w="1134" w:type="dxa"/>
            <w:vAlign w:val="center"/>
          </w:tcPr>
          <w:p w14:paraId="06BA0D71"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96</w:t>
            </w:r>
          </w:p>
        </w:tc>
      </w:tr>
      <w:tr w:rsidR="002843D7" w:rsidRPr="00FD3F3D" w14:paraId="472BC755" w14:textId="77777777" w:rsidTr="00135F3F">
        <w:tc>
          <w:tcPr>
            <w:tcW w:w="993" w:type="dxa"/>
            <w:vAlign w:val="center"/>
          </w:tcPr>
          <w:p w14:paraId="33A38470"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c>
          <w:tcPr>
            <w:tcW w:w="7371" w:type="dxa"/>
          </w:tcPr>
          <w:p w14:paraId="231C8931"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الآحادي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تبني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الأداء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المستدام</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سنوات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الخبرة</w:t>
            </w:r>
          </w:p>
        </w:tc>
        <w:tc>
          <w:tcPr>
            <w:tcW w:w="1134" w:type="dxa"/>
            <w:vAlign w:val="center"/>
          </w:tcPr>
          <w:p w14:paraId="18C7E1BD"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97</w:t>
            </w:r>
          </w:p>
        </w:tc>
      </w:tr>
      <w:tr w:rsidR="002843D7" w:rsidRPr="00FD3F3D" w14:paraId="07A3AFE3" w14:textId="77777777" w:rsidTr="00135F3F">
        <w:tc>
          <w:tcPr>
            <w:tcW w:w="993" w:type="dxa"/>
            <w:vAlign w:val="center"/>
          </w:tcPr>
          <w:p w14:paraId="758AE024"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30</w:t>
            </w:r>
          </w:p>
        </w:tc>
        <w:tc>
          <w:tcPr>
            <w:tcW w:w="7371" w:type="dxa"/>
          </w:tcPr>
          <w:p w14:paraId="6BC5C43B"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تحليل</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التباين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الآحادي</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One Way ANOVA</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بين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متوسط</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آراء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أفراد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العينة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في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تبني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الأداء</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المستدام</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المسمى</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الوظيفي</w:t>
            </w:r>
          </w:p>
        </w:tc>
        <w:tc>
          <w:tcPr>
            <w:tcW w:w="1134" w:type="dxa"/>
            <w:vAlign w:val="center"/>
          </w:tcPr>
          <w:p w14:paraId="1D05EEB7"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99</w:t>
            </w:r>
          </w:p>
        </w:tc>
      </w:tr>
      <w:tr w:rsidR="002843D7" w:rsidRPr="00FD3F3D" w14:paraId="54BA6464" w14:textId="77777777" w:rsidTr="00135F3F">
        <w:tc>
          <w:tcPr>
            <w:tcW w:w="993" w:type="dxa"/>
            <w:vAlign w:val="center"/>
          </w:tcPr>
          <w:p w14:paraId="2D9F3CEE"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c>
          <w:tcPr>
            <w:tcW w:w="7371" w:type="dxa"/>
          </w:tcPr>
          <w:p w14:paraId="50F14968" w14:textId="77777777" w:rsidR="002843D7" w:rsidRPr="00250399" w:rsidRDefault="002843D7" w:rsidP="00135F3F">
            <w:pPr>
              <w:rPr>
                <w:rFonts w:ascii="Traditional Arabic" w:hAnsi="Traditional Arabic" w:cs="Traditional Arabic"/>
                <w:sz w:val="28"/>
                <w:szCs w:val="28"/>
                <w:rtl/>
              </w:rPr>
            </w:pPr>
            <w:r w:rsidRPr="00B06BAC">
              <w:rPr>
                <w:rFonts w:ascii="Traditional Arabic" w:hAnsi="Traditional Arabic" w:cs="Traditional Arabic" w:hint="eastAsia"/>
                <w:sz w:val="28"/>
                <w:szCs w:val="28"/>
                <w:rtl/>
              </w:rPr>
              <w:t>نتائج</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اختبار</w:t>
            </w:r>
            <w:r w:rsidRPr="00B06BAC">
              <w:rPr>
                <w:rFonts w:ascii="Traditional Arabic" w:hAnsi="Traditional Arabic" w:cs="Traditional Arabic"/>
                <w:sz w:val="28"/>
                <w:szCs w:val="28"/>
                <w:rtl/>
              </w:rPr>
              <w:t xml:space="preserve"> "</w:t>
            </w:r>
            <w:r w:rsidRPr="00B06BAC">
              <w:rPr>
                <w:rFonts w:ascii="Traditional Arabic" w:hAnsi="Traditional Arabic" w:cs="Traditional Arabic"/>
                <w:sz w:val="28"/>
                <w:szCs w:val="28"/>
              </w:rPr>
              <w:t>LSD</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للمقارنات</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البعدية</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لتحديد</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اتجاه</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الفروق</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للبعدين</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البيئي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و</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الاجتماعي</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تبعاً</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لمتغير</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المسمى</w:t>
            </w:r>
            <w:r w:rsidRPr="00B06BAC">
              <w:rPr>
                <w:rFonts w:ascii="Traditional Arabic" w:hAnsi="Traditional Arabic" w:cs="Traditional Arabic"/>
                <w:sz w:val="28"/>
                <w:szCs w:val="28"/>
                <w:rtl/>
              </w:rPr>
              <w:t xml:space="preserve"> </w:t>
            </w:r>
            <w:r w:rsidRPr="00B06BAC">
              <w:rPr>
                <w:rFonts w:ascii="Traditional Arabic" w:hAnsi="Traditional Arabic" w:cs="Traditional Arabic" w:hint="eastAsia"/>
                <w:sz w:val="28"/>
                <w:szCs w:val="28"/>
                <w:rtl/>
              </w:rPr>
              <w:t>الوظيفي</w:t>
            </w:r>
          </w:p>
        </w:tc>
        <w:tc>
          <w:tcPr>
            <w:tcW w:w="1134" w:type="dxa"/>
            <w:vAlign w:val="center"/>
          </w:tcPr>
          <w:p w14:paraId="5399F78B"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100</w:t>
            </w:r>
          </w:p>
        </w:tc>
      </w:tr>
      <w:tr w:rsidR="002843D7" w:rsidRPr="00FD3F3D" w14:paraId="7D2E618D" w14:textId="77777777" w:rsidTr="00135F3F">
        <w:tc>
          <w:tcPr>
            <w:tcW w:w="993" w:type="dxa"/>
            <w:vAlign w:val="center"/>
          </w:tcPr>
          <w:p w14:paraId="0DAA2274"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32</w:t>
            </w:r>
          </w:p>
        </w:tc>
        <w:tc>
          <w:tcPr>
            <w:tcW w:w="7371" w:type="dxa"/>
          </w:tcPr>
          <w:p w14:paraId="52F8729D"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مصفوفة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w:t>
            </w:r>
            <w:r>
              <w:rPr>
                <w:rFonts w:ascii="Traditional Arabic" w:hAnsi="Traditional Arabic" w:cs="Traditional Arabic" w:hint="cs"/>
                <w:sz w:val="28"/>
                <w:szCs w:val="28"/>
                <w:rtl/>
              </w:rPr>
              <w:t>ا</w:t>
            </w:r>
            <w:r w:rsidRPr="003D6A65">
              <w:rPr>
                <w:rFonts w:ascii="Traditional Arabic" w:hAnsi="Traditional Arabic" w:cs="Traditional Arabic" w:hint="eastAsia"/>
                <w:sz w:val="28"/>
                <w:szCs w:val="28"/>
                <w:rtl/>
              </w:rPr>
              <w:t>رتباط</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بأبعادها</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والأداء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2051CCE6"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103</w:t>
            </w:r>
          </w:p>
        </w:tc>
      </w:tr>
      <w:tr w:rsidR="002843D7" w:rsidRPr="00FD3F3D" w14:paraId="411D34CD" w14:textId="77777777" w:rsidTr="00135F3F">
        <w:tc>
          <w:tcPr>
            <w:tcW w:w="993" w:type="dxa"/>
            <w:vAlign w:val="center"/>
          </w:tcPr>
          <w:p w14:paraId="776161CB"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33</w:t>
            </w:r>
          </w:p>
        </w:tc>
        <w:tc>
          <w:tcPr>
            <w:tcW w:w="7371" w:type="dxa"/>
          </w:tcPr>
          <w:p w14:paraId="6DF1A773"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نتائج</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الانحدار</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الخطي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سلاسل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على</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6AB1C69C"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104</w:t>
            </w:r>
          </w:p>
        </w:tc>
      </w:tr>
      <w:tr w:rsidR="002843D7" w:rsidRPr="00FD3F3D" w14:paraId="5D590F29" w14:textId="77777777" w:rsidTr="00135F3F">
        <w:tc>
          <w:tcPr>
            <w:tcW w:w="993" w:type="dxa"/>
            <w:vAlign w:val="center"/>
          </w:tcPr>
          <w:p w14:paraId="187F660E"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34</w:t>
            </w:r>
          </w:p>
        </w:tc>
        <w:tc>
          <w:tcPr>
            <w:tcW w:w="7371" w:type="dxa"/>
          </w:tcPr>
          <w:p w14:paraId="6A7AE8CC"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مصفوفة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الارتباط</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بأبعادها</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والبعد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البيئي</w:t>
            </w:r>
          </w:p>
        </w:tc>
        <w:tc>
          <w:tcPr>
            <w:tcW w:w="1134" w:type="dxa"/>
            <w:vAlign w:val="center"/>
          </w:tcPr>
          <w:p w14:paraId="0841BF6B"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108</w:t>
            </w:r>
          </w:p>
        </w:tc>
      </w:tr>
      <w:tr w:rsidR="002843D7" w:rsidRPr="00FD3F3D" w14:paraId="099DFDA9" w14:textId="77777777" w:rsidTr="00135F3F">
        <w:tc>
          <w:tcPr>
            <w:tcW w:w="993" w:type="dxa"/>
            <w:vAlign w:val="center"/>
          </w:tcPr>
          <w:p w14:paraId="3CA786F0"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35</w:t>
            </w:r>
          </w:p>
        </w:tc>
        <w:tc>
          <w:tcPr>
            <w:tcW w:w="7371" w:type="dxa"/>
          </w:tcPr>
          <w:p w14:paraId="01F08660"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نتائج</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الانحدار</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الخطي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سلاسل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على</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البيئي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للأداء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035FB48B"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109</w:t>
            </w:r>
          </w:p>
        </w:tc>
      </w:tr>
      <w:tr w:rsidR="002843D7" w:rsidRPr="00FD3F3D" w14:paraId="1834534D" w14:textId="77777777" w:rsidTr="00135F3F">
        <w:tc>
          <w:tcPr>
            <w:tcW w:w="993" w:type="dxa"/>
            <w:vAlign w:val="center"/>
          </w:tcPr>
          <w:p w14:paraId="0D18F99B"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36</w:t>
            </w:r>
          </w:p>
        </w:tc>
        <w:tc>
          <w:tcPr>
            <w:tcW w:w="7371" w:type="dxa"/>
          </w:tcPr>
          <w:p w14:paraId="122C62E4" w14:textId="77777777" w:rsidR="002843D7" w:rsidRPr="00250399"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مصفوفة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الارتباط</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بأبعادها</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والبعد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الاجتماعي</w:t>
            </w:r>
          </w:p>
        </w:tc>
        <w:tc>
          <w:tcPr>
            <w:tcW w:w="1134" w:type="dxa"/>
            <w:vAlign w:val="center"/>
          </w:tcPr>
          <w:p w14:paraId="4BDA7E83"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112</w:t>
            </w:r>
          </w:p>
        </w:tc>
      </w:tr>
      <w:tr w:rsidR="002843D7" w:rsidRPr="00FD3F3D" w14:paraId="094378E9" w14:textId="77777777" w:rsidTr="00135F3F">
        <w:tc>
          <w:tcPr>
            <w:tcW w:w="993" w:type="dxa"/>
            <w:vAlign w:val="center"/>
          </w:tcPr>
          <w:p w14:paraId="2A6C7BC1"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37</w:t>
            </w:r>
          </w:p>
        </w:tc>
        <w:tc>
          <w:tcPr>
            <w:tcW w:w="7371" w:type="dxa"/>
          </w:tcPr>
          <w:p w14:paraId="1ED4593B" w14:textId="77777777" w:rsidR="002843D7" w:rsidRPr="003D6A65"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نتائج</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الانحدار</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الخطي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سلاسل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على</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الاجتماعي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للأداء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536FF62A"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113</w:t>
            </w:r>
          </w:p>
        </w:tc>
      </w:tr>
      <w:tr w:rsidR="002843D7" w:rsidRPr="00FD3F3D" w14:paraId="1C61DACC" w14:textId="77777777" w:rsidTr="00135F3F">
        <w:tc>
          <w:tcPr>
            <w:tcW w:w="993" w:type="dxa"/>
            <w:vAlign w:val="center"/>
          </w:tcPr>
          <w:p w14:paraId="7C823957"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38</w:t>
            </w:r>
          </w:p>
        </w:tc>
        <w:tc>
          <w:tcPr>
            <w:tcW w:w="7371" w:type="dxa"/>
          </w:tcPr>
          <w:p w14:paraId="2ADEAF60" w14:textId="77777777" w:rsidR="002843D7" w:rsidRPr="003D6A65"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مصفوفة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w:t>
            </w:r>
            <w:r>
              <w:rPr>
                <w:rFonts w:ascii="Traditional Arabic" w:hAnsi="Traditional Arabic" w:cs="Traditional Arabic" w:hint="cs"/>
                <w:sz w:val="28"/>
                <w:szCs w:val="28"/>
                <w:rtl/>
              </w:rPr>
              <w:t>ا</w:t>
            </w:r>
            <w:r w:rsidRPr="003D6A65">
              <w:rPr>
                <w:rFonts w:ascii="Traditional Arabic" w:hAnsi="Traditional Arabic" w:cs="Traditional Arabic" w:hint="eastAsia"/>
                <w:sz w:val="28"/>
                <w:szCs w:val="28"/>
                <w:rtl/>
              </w:rPr>
              <w:t>رتباط</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بأبعادها</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والبعد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الاقتصادي</w:t>
            </w:r>
          </w:p>
        </w:tc>
        <w:tc>
          <w:tcPr>
            <w:tcW w:w="1134" w:type="dxa"/>
            <w:vAlign w:val="center"/>
          </w:tcPr>
          <w:p w14:paraId="3BFAB796"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116</w:t>
            </w:r>
          </w:p>
        </w:tc>
      </w:tr>
      <w:tr w:rsidR="002843D7" w:rsidRPr="00FD3F3D" w14:paraId="29E03D4B" w14:textId="77777777" w:rsidTr="00135F3F">
        <w:tc>
          <w:tcPr>
            <w:tcW w:w="993" w:type="dxa"/>
            <w:vAlign w:val="center"/>
          </w:tcPr>
          <w:p w14:paraId="71138DC3"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39</w:t>
            </w:r>
          </w:p>
        </w:tc>
        <w:tc>
          <w:tcPr>
            <w:tcW w:w="7371" w:type="dxa"/>
          </w:tcPr>
          <w:p w14:paraId="163260E3" w14:textId="77777777" w:rsidR="002843D7" w:rsidRPr="003D6A65" w:rsidRDefault="002843D7" w:rsidP="00135F3F">
            <w:pPr>
              <w:rPr>
                <w:rFonts w:ascii="Traditional Arabic" w:hAnsi="Traditional Arabic" w:cs="Traditional Arabic"/>
                <w:sz w:val="28"/>
                <w:szCs w:val="28"/>
                <w:rtl/>
              </w:rPr>
            </w:pPr>
            <w:r w:rsidRPr="003D6A65">
              <w:rPr>
                <w:rFonts w:ascii="Traditional Arabic" w:hAnsi="Traditional Arabic" w:cs="Traditional Arabic" w:hint="eastAsia"/>
                <w:sz w:val="28"/>
                <w:szCs w:val="28"/>
                <w:rtl/>
              </w:rPr>
              <w:t>نتائج</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الانحدار</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الخطي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المتعدد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بين</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ممارسات</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إدارة</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سلاسل</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التوريد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على</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البعد</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الاقتصادي</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للأداء</w:t>
            </w:r>
            <w:r w:rsidRPr="003D6A65">
              <w:rPr>
                <w:rFonts w:ascii="Traditional Arabic" w:hAnsi="Traditional Arabic" w:cs="Traditional Arabic"/>
                <w:sz w:val="28"/>
                <w:szCs w:val="28"/>
                <w:rtl/>
              </w:rPr>
              <w:t xml:space="preserve"> </w:t>
            </w:r>
            <w:r w:rsidRPr="003D6A65">
              <w:rPr>
                <w:rFonts w:ascii="Traditional Arabic" w:hAnsi="Traditional Arabic" w:cs="Traditional Arabic" w:hint="eastAsia"/>
                <w:sz w:val="28"/>
                <w:szCs w:val="28"/>
                <w:rtl/>
              </w:rPr>
              <w:t>المستدام</w:t>
            </w:r>
          </w:p>
        </w:tc>
        <w:tc>
          <w:tcPr>
            <w:tcW w:w="1134" w:type="dxa"/>
            <w:vAlign w:val="center"/>
          </w:tcPr>
          <w:p w14:paraId="25BB9F6F"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117</w:t>
            </w:r>
          </w:p>
        </w:tc>
      </w:tr>
      <w:tr w:rsidR="002843D7" w:rsidRPr="00FD3F3D" w14:paraId="4E5CBDD6" w14:textId="77777777" w:rsidTr="00135F3F">
        <w:tc>
          <w:tcPr>
            <w:tcW w:w="993" w:type="dxa"/>
            <w:vAlign w:val="center"/>
          </w:tcPr>
          <w:p w14:paraId="1A9C232A" w14:textId="77777777" w:rsidR="002843D7" w:rsidRDefault="002843D7" w:rsidP="00135F3F">
            <w:pPr>
              <w:spacing w:after="120"/>
              <w:contextualSpacing/>
              <w:jc w:val="center"/>
              <w:rPr>
                <w:rFonts w:ascii="Traditional Arabic" w:hAnsi="Traditional Arabic" w:cs="Traditional Arabic"/>
                <w:sz w:val="32"/>
                <w:szCs w:val="32"/>
                <w:rtl/>
              </w:rPr>
            </w:pPr>
            <w:r>
              <w:rPr>
                <w:rFonts w:ascii="Traditional Arabic" w:hAnsi="Traditional Arabic" w:cs="Traditional Arabic" w:hint="cs"/>
                <w:sz w:val="32"/>
                <w:szCs w:val="32"/>
                <w:rtl/>
              </w:rPr>
              <w:t>40</w:t>
            </w:r>
          </w:p>
        </w:tc>
        <w:tc>
          <w:tcPr>
            <w:tcW w:w="7371" w:type="dxa"/>
          </w:tcPr>
          <w:p w14:paraId="72FDCF95" w14:textId="77777777" w:rsidR="002843D7" w:rsidRPr="003D6A65" w:rsidRDefault="002843D7" w:rsidP="00135F3F">
            <w:pPr>
              <w:rPr>
                <w:rFonts w:ascii="Traditional Arabic" w:hAnsi="Traditional Arabic" w:cs="Traditional Arabic"/>
                <w:sz w:val="28"/>
                <w:szCs w:val="28"/>
                <w:rtl/>
              </w:rPr>
            </w:pPr>
            <w:r w:rsidRPr="007802ED">
              <w:rPr>
                <w:rFonts w:ascii="Traditional Arabic" w:hAnsi="Traditional Arabic" w:cs="Traditional Arabic" w:hint="eastAsia"/>
                <w:sz w:val="28"/>
                <w:szCs w:val="28"/>
                <w:rtl/>
              </w:rPr>
              <w:t>الإطار</w:t>
            </w:r>
            <w:r w:rsidRPr="007802ED">
              <w:rPr>
                <w:rFonts w:ascii="Traditional Arabic" w:hAnsi="Traditional Arabic" w:cs="Traditional Arabic"/>
                <w:sz w:val="28"/>
                <w:szCs w:val="28"/>
                <w:rtl/>
              </w:rPr>
              <w:t xml:space="preserve"> </w:t>
            </w:r>
            <w:r w:rsidRPr="007802ED">
              <w:rPr>
                <w:rFonts w:ascii="Traditional Arabic" w:hAnsi="Traditional Arabic" w:cs="Traditional Arabic" w:hint="eastAsia"/>
                <w:sz w:val="28"/>
                <w:szCs w:val="28"/>
                <w:rtl/>
              </w:rPr>
              <w:t>المقترح</w:t>
            </w:r>
            <w:r w:rsidRPr="007802ED">
              <w:rPr>
                <w:rFonts w:ascii="Traditional Arabic" w:hAnsi="Traditional Arabic" w:cs="Traditional Arabic"/>
                <w:sz w:val="28"/>
                <w:szCs w:val="28"/>
                <w:rtl/>
              </w:rPr>
              <w:t xml:space="preserve"> </w:t>
            </w:r>
            <w:r w:rsidRPr="007802ED">
              <w:rPr>
                <w:rFonts w:ascii="Traditional Arabic" w:hAnsi="Traditional Arabic" w:cs="Traditional Arabic" w:hint="eastAsia"/>
                <w:sz w:val="28"/>
                <w:szCs w:val="28"/>
                <w:rtl/>
              </w:rPr>
              <w:t>للتوصيات</w:t>
            </w:r>
          </w:p>
        </w:tc>
        <w:tc>
          <w:tcPr>
            <w:tcW w:w="1134" w:type="dxa"/>
            <w:vAlign w:val="center"/>
          </w:tcPr>
          <w:p w14:paraId="0E11725B" w14:textId="77777777" w:rsidR="002843D7" w:rsidRDefault="002843D7" w:rsidP="00135F3F">
            <w:pPr>
              <w:jc w:val="center"/>
              <w:rPr>
                <w:rFonts w:ascii="Traditional Arabic" w:hAnsi="Traditional Arabic" w:cs="Traditional Arabic"/>
                <w:sz w:val="30"/>
                <w:szCs w:val="30"/>
                <w:rtl/>
              </w:rPr>
            </w:pPr>
            <w:r>
              <w:rPr>
                <w:rFonts w:ascii="Traditional Arabic" w:hAnsi="Traditional Arabic" w:cs="Traditional Arabic" w:hint="cs"/>
                <w:sz w:val="30"/>
                <w:szCs w:val="30"/>
                <w:rtl/>
              </w:rPr>
              <w:t>122</w:t>
            </w:r>
          </w:p>
        </w:tc>
      </w:tr>
    </w:tbl>
    <w:p w14:paraId="75C18CA0" w14:textId="77777777" w:rsidR="00C067AE" w:rsidRPr="000A4556" w:rsidRDefault="00C067AE" w:rsidP="00C067AE">
      <w:pPr>
        <w:jc w:val="center"/>
        <w:rPr>
          <w:rFonts w:ascii="Traditional Arabic" w:hAnsi="Traditional Arabic" w:cs="Traditional Arabic"/>
          <w:b/>
          <w:bCs/>
          <w:sz w:val="36"/>
          <w:szCs w:val="36"/>
          <w:rtl/>
        </w:rPr>
      </w:pPr>
      <w:r w:rsidRPr="000A4556">
        <w:rPr>
          <w:rFonts w:ascii="Traditional Arabic" w:hAnsi="Traditional Arabic" w:cs="Traditional Arabic" w:hint="cs"/>
          <w:b/>
          <w:bCs/>
          <w:sz w:val="36"/>
          <w:szCs w:val="36"/>
          <w:rtl/>
        </w:rPr>
        <w:lastRenderedPageBreak/>
        <w:t>فهرس الأشكال</w:t>
      </w:r>
    </w:p>
    <w:p w14:paraId="56EB9E19" w14:textId="48D7F81E" w:rsidR="002843D7" w:rsidRDefault="002843D7" w:rsidP="002843D7">
      <w:pPr>
        <w:spacing w:after="120" w:line="276" w:lineRule="auto"/>
        <w:jc w:val="center"/>
        <w:rPr>
          <w:rStyle w:val="Heading6Char"/>
          <w:rFonts w:ascii="Traditional Arabic" w:hAnsi="Traditional Arabic" w:cs="Traditional Arabic"/>
          <w:sz w:val="48"/>
          <w:szCs w:val="48"/>
          <w:rtl/>
        </w:rPr>
      </w:pPr>
    </w:p>
    <w:p w14:paraId="205670AA" w14:textId="2F2CF476" w:rsidR="00C067AE" w:rsidRDefault="00C067AE" w:rsidP="002843D7">
      <w:pPr>
        <w:spacing w:after="120" w:line="276" w:lineRule="auto"/>
        <w:jc w:val="center"/>
        <w:rPr>
          <w:rStyle w:val="Heading6Char"/>
          <w:rFonts w:ascii="Traditional Arabic" w:hAnsi="Traditional Arabic" w:cs="Traditional Arabic"/>
          <w:sz w:val="48"/>
          <w:szCs w:val="48"/>
          <w:rtl/>
        </w:rPr>
      </w:pPr>
    </w:p>
    <w:p w14:paraId="6AAB3060" w14:textId="77777777" w:rsidR="00C067AE" w:rsidRDefault="00C067AE" w:rsidP="002843D7">
      <w:pPr>
        <w:spacing w:after="120" w:line="276" w:lineRule="auto"/>
        <w:jc w:val="center"/>
        <w:rPr>
          <w:rStyle w:val="Heading6Char"/>
          <w:rFonts w:ascii="Traditional Arabic" w:hAnsi="Traditional Arabic" w:cs="Traditional Arabic"/>
          <w:sz w:val="48"/>
          <w:szCs w:val="48"/>
          <w:rtl/>
        </w:rPr>
      </w:pPr>
    </w:p>
    <w:tbl>
      <w:tblPr>
        <w:tblStyle w:val="5"/>
        <w:tblpPr w:leftFromText="180" w:rightFromText="180" w:vertAnchor="page" w:horzAnchor="margin" w:tblpY="3201"/>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98"/>
        <w:gridCol w:w="6237"/>
        <w:gridCol w:w="1384"/>
      </w:tblGrid>
      <w:tr w:rsidR="002843D7" w:rsidRPr="00FD3F3D" w14:paraId="7E5B6747" w14:textId="77777777" w:rsidTr="00C067AE">
        <w:tc>
          <w:tcPr>
            <w:tcW w:w="1098" w:type="dxa"/>
            <w:shd w:val="clear" w:color="auto" w:fill="F2F2F2" w:themeFill="background1" w:themeFillShade="F2"/>
            <w:vAlign w:val="center"/>
          </w:tcPr>
          <w:p w14:paraId="281CF961" w14:textId="77777777" w:rsidR="002843D7" w:rsidRPr="00FD3F3D" w:rsidRDefault="002843D7" w:rsidP="00C067AE">
            <w:pPr>
              <w:jc w:val="center"/>
              <w:rPr>
                <w:rFonts w:ascii="Traditional Arabic" w:hAnsi="Traditional Arabic" w:cs="Traditional Arabic"/>
                <w:b/>
                <w:bCs/>
                <w:sz w:val="38"/>
                <w:szCs w:val="38"/>
                <w:rtl/>
              </w:rPr>
            </w:pPr>
            <w:r w:rsidRPr="00FD3F3D">
              <w:rPr>
                <w:rFonts w:ascii="Traditional Arabic" w:hAnsi="Traditional Arabic" w:cs="Traditional Arabic"/>
                <w:noProof/>
                <w:sz w:val="34"/>
                <w:szCs w:val="34"/>
                <w:rtl/>
              </w:rPr>
              <mc:AlternateContent>
                <mc:Choice Requires="wps">
                  <w:drawing>
                    <wp:anchor distT="0" distB="0" distL="114300" distR="114300" simplePos="0" relativeHeight="251678720" behindDoc="0" locked="0" layoutInCell="1" allowOverlap="1" wp14:anchorId="2F4E5EA8" wp14:editId="6C921B42">
                      <wp:simplePos x="0" y="0"/>
                      <wp:positionH relativeFrom="column">
                        <wp:posOffset>2642870</wp:posOffset>
                      </wp:positionH>
                      <wp:positionV relativeFrom="paragraph">
                        <wp:posOffset>-454025</wp:posOffset>
                      </wp:positionV>
                      <wp:extent cx="209550" cy="285750"/>
                      <wp:effectExtent l="0" t="0" r="0" b="0"/>
                      <wp:wrapNone/>
                      <wp:docPr id="9" name="مربع نص 9"/>
                      <wp:cNvGraphicFramePr/>
                      <a:graphic xmlns:a="http://schemas.openxmlformats.org/drawingml/2006/main">
                        <a:graphicData uri="http://schemas.microsoft.com/office/word/2010/wordprocessingShape">
                          <wps:wsp>
                            <wps:cNvSpPr txBox="1"/>
                            <wps:spPr>
                              <a:xfrm>
                                <a:off x="0" y="0"/>
                                <a:ext cx="209550" cy="285750"/>
                              </a:xfrm>
                              <a:prstGeom prst="rect">
                                <a:avLst/>
                              </a:prstGeom>
                              <a:solidFill>
                                <a:sysClr val="window" lastClr="FFFFFF"/>
                              </a:solidFill>
                              <a:ln w="6350">
                                <a:noFill/>
                              </a:ln>
                              <a:effectLst/>
                            </wps:spPr>
                            <wps:txbx>
                              <w:txbxContent>
                                <w:p w14:paraId="009E5251" w14:textId="77777777" w:rsidR="00135F3F" w:rsidRPr="00B74299" w:rsidRDefault="00135F3F" w:rsidP="002843D7">
                                  <w:pPr>
                                    <w:rPr>
                                      <w:color w:val="A6A6A6" w:themeColor="background1" w:themeShade="A6"/>
                                      <w:sz w:val="28"/>
                                      <w:szCs w:val="28"/>
                                    </w:rPr>
                                  </w:pPr>
                                  <w:r w:rsidRPr="00B74299">
                                    <w:rPr>
                                      <w:rFonts w:hint="cs"/>
                                      <w:color w:val="A6A6A6" w:themeColor="background1" w:themeShade="A6"/>
                                      <w:sz w:val="28"/>
                                      <w:szCs w:val="28"/>
                                      <w:rtl/>
                                    </w:rPr>
                                    <w:t>و</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E5EA8" id="مربع نص 9" o:spid="_x0000_s1028" type="#_x0000_t202" style="position:absolute;left:0;text-align:left;margin-left:208.1pt;margin-top:-35.75pt;width:16.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" fillcolor="window" stroked="f" strokeweight=".5pt">
                      <v:textbox>
                        <w:txbxContent>
                          <w:p w14:paraId="009E5251" w14:textId="77777777" w:rsidR="00135F3F" w:rsidRPr="00B74299" w:rsidRDefault="00135F3F" w:rsidP="002843D7">
                            <w:pPr>
                              <w:rPr>
                                <w:color w:val="A6A6A6" w:themeColor="background1" w:themeShade="A6"/>
                                <w:sz w:val="28"/>
                                <w:szCs w:val="28"/>
                              </w:rPr>
                            </w:pPr>
                            <w:r w:rsidRPr="00B74299">
                              <w:rPr>
                                <w:rFonts w:hint="cs"/>
                                <w:color w:val="A6A6A6" w:themeColor="background1" w:themeShade="A6"/>
                                <w:sz w:val="28"/>
                                <w:szCs w:val="28"/>
                                <w:rtl/>
                              </w:rPr>
                              <w:t>و</w:t>
                            </w:r>
                          </w:p>
                        </w:txbxContent>
                      </v:textbox>
                    </v:shape>
                  </w:pict>
                </mc:Fallback>
              </mc:AlternateContent>
            </w:r>
            <w:r w:rsidRPr="00FD3F3D">
              <w:rPr>
                <w:rFonts w:ascii="Traditional Arabic" w:hAnsi="Traditional Arabic" w:cs="Traditional Arabic"/>
                <w:b/>
                <w:bCs/>
                <w:sz w:val="38"/>
                <w:szCs w:val="38"/>
                <w:rtl/>
              </w:rPr>
              <w:t>رقم الشكل</w:t>
            </w:r>
          </w:p>
        </w:tc>
        <w:tc>
          <w:tcPr>
            <w:tcW w:w="6237" w:type="dxa"/>
            <w:shd w:val="clear" w:color="auto" w:fill="F2F2F2" w:themeFill="background1" w:themeFillShade="F2"/>
            <w:vAlign w:val="center"/>
          </w:tcPr>
          <w:p w14:paraId="7A97BEF9" w14:textId="77777777" w:rsidR="002843D7" w:rsidRPr="00FD3F3D" w:rsidRDefault="002843D7" w:rsidP="00C067AE">
            <w:pPr>
              <w:jc w:val="center"/>
              <w:rPr>
                <w:rFonts w:ascii="Traditional Arabic" w:hAnsi="Traditional Arabic" w:cs="Traditional Arabic"/>
                <w:b/>
                <w:bCs/>
                <w:sz w:val="38"/>
                <w:szCs w:val="38"/>
                <w:rtl/>
              </w:rPr>
            </w:pPr>
            <w:r w:rsidRPr="00FD3F3D">
              <w:rPr>
                <w:rFonts w:ascii="Traditional Arabic" w:hAnsi="Traditional Arabic" w:cs="Traditional Arabic"/>
                <w:b/>
                <w:bCs/>
                <w:sz w:val="38"/>
                <w:szCs w:val="38"/>
                <w:rtl/>
              </w:rPr>
              <w:t>عنوان الشكل</w:t>
            </w:r>
          </w:p>
        </w:tc>
        <w:tc>
          <w:tcPr>
            <w:tcW w:w="1384" w:type="dxa"/>
            <w:shd w:val="clear" w:color="auto" w:fill="F2F2F2" w:themeFill="background1" w:themeFillShade="F2"/>
            <w:vAlign w:val="center"/>
          </w:tcPr>
          <w:p w14:paraId="2A865443" w14:textId="77777777" w:rsidR="002843D7" w:rsidRPr="00FD3F3D" w:rsidRDefault="002843D7" w:rsidP="00C067AE">
            <w:pPr>
              <w:jc w:val="center"/>
              <w:rPr>
                <w:rFonts w:ascii="Traditional Arabic" w:hAnsi="Traditional Arabic" w:cs="Traditional Arabic"/>
                <w:b/>
                <w:bCs/>
                <w:sz w:val="38"/>
                <w:szCs w:val="38"/>
                <w:rtl/>
              </w:rPr>
            </w:pPr>
            <w:r w:rsidRPr="00FD3F3D">
              <w:rPr>
                <w:rFonts w:ascii="Traditional Arabic" w:hAnsi="Traditional Arabic" w:cs="Traditional Arabic"/>
                <w:b/>
                <w:bCs/>
                <w:sz w:val="38"/>
                <w:szCs w:val="38"/>
                <w:rtl/>
              </w:rPr>
              <w:t>الصفحة</w:t>
            </w:r>
          </w:p>
        </w:tc>
      </w:tr>
      <w:tr w:rsidR="002843D7" w:rsidRPr="00FD3F3D" w14:paraId="09A199C2" w14:textId="77777777" w:rsidTr="00C067AE">
        <w:tc>
          <w:tcPr>
            <w:tcW w:w="1098" w:type="dxa"/>
            <w:vAlign w:val="center"/>
          </w:tcPr>
          <w:p w14:paraId="1395FFF0"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1</w:t>
            </w:r>
          </w:p>
        </w:tc>
        <w:tc>
          <w:tcPr>
            <w:tcW w:w="6237" w:type="dxa"/>
          </w:tcPr>
          <w:p w14:paraId="7C885873" w14:textId="77777777" w:rsidR="002843D7" w:rsidRPr="00FD3F3D" w:rsidRDefault="002843D7" w:rsidP="00C067AE">
            <w:pPr>
              <w:rPr>
                <w:rFonts w:ascii="Traditional Arabic" w:hAnsi="Traditional Arabic" w:cs="Traditional Arabic"/>
                <w:sz w:val="30"/>
                <w:szCs w:val="30"/>
                <w:rtl/>
              </w:rPr>
            </w:pPr>
            <w:r w:rsidRPr="00053C9C">
              <w:rPr>
                <w:rFonts w:ascii="Traditional Arabic" w:hAnsi="Traditional Arabic" w:cs="Traditional Arabic" w:hint="eastAsia"/>
                <w:sz w:val="30"/>
                <w:szCs w:val="30"/>
                <w:rtl/>
              </w:rPr>
              <w:t>النموذج</w:t>
            </w:r>
            <w:r w:rsidRPr="00053C9C">
              <w:rPr>
                <w:rFonts w:ascii="Traditional Arabic" w:hAnsi="Traditional Arabic" w:cs="Traditional Arabic"/>
                <w:sz w:val="30"/>
                <w:szCs w:val="30"/>
                <w:rtl/>
              </w:rPr>
              <w:t xml:space="preserve"> </w:t>
            </w:r>
            <w:r w:rsidRPr="00053C9C">
              <w:rPr>
                <w:rFonts w:ascii="Traditional Arabic" w:hAnsi="Traditional Arabic" w:cs="Traditional Arabic" w:hint="eastAsia"/>
                <w:sz w:val="30"/>
                <w:szCs w:val="30"/>
                <w:rtl/>
              </w:rPr>
              <w:t>العام</w:t>
            </w:r>
            <w:r w:rsidRPr="00053C9C">
              <w:rPr>
                <w:rFonts w:ascii="Traditional Arabic" w:hAnsi="Traditional Arabic" w:cs="Traditional Arabic"/>
                <w:sz w:val="30"/>
                <w:szCs w:val="30"/>
                <w:rtl/>
              </w:rPr>
              <w:t xml:space="preserve"> </w:t>
            </w:r>
            <w:r w:rsidRPr="00053C9C">
              <w:rPr>
                <w:rFonts w:ascii="Traditional Arabic" w:hAnsi="Traditional Arabic" w:cs="Traditional Arabic" w:hint="eastAsia"/>
                <w:sz w:val="30"/>
                <w:szCs w:val="30"/>
                <w:rtl/>
              </w:rPr>
              <w:t>لدورة</w:t>
            </w:r>
            <w:r w:rsidRPr="00053C9C">
              <w:rPr>
                <w:rFonts w:ascii="Traditional Arabic" w:hAnsi="Traditional Arabic" w:cs="Traditional Arabic"/>
                <w:sz w:val="30"/>
                <w:szCs w:val="30"/>
                <w:rtl/>
              </w:rPr>
              <w:t xml:space="preserve"> </w:t>
            </w:r>
            <w:r w:rsidRPr="00053C9C">
              <w:rPr>
                <w:rFonts w:ascii="Traditional Arabic" w:hAnsi="Traditional Arabic" w:cs="Traditional Arabic" w:hint="eastAsia"/>
                <w:sz w:val="30"/>
                <w:szCs w:val="30"/>
                <w:rtl/>
              </w:rPr>
              <w:t>سلسلة</w:t>
            </w:r>
            <w:r w:rsidRPr="00053C9C">
              <w:rPr>
                <w:rFonts w:ascii="Traditional Arabic" w:hAnsi="Traditional Arabic" w:cs="Traditional Arabic"/>
                <w:sz w:val="30"/>
                <w:szCs w:val="30"/>
                <w:rtl/>
              </w:rPr>
              <w:t xml:space="preserve"> </w:t>
            </w:r>
            <w:r w:rsidRPr="00053C9C">
              <w:rPr>
                <w:rFonts w:ascii="Traditional Arabic" w:hAnsi="Traditional Arabic" w:cs="Traditional Arabic" w:hint="eastAsia"/>
                <w:sz w:val="30"/>
                <w:szCs w:val="30"/>
                <w:rtl/>
              </w:rPr>
              <w:t>التوريد</w:t>
            </w:r>
            <w:r w:rsidRPr="00053C9C">
              <w:rPr>
                <w:rFonts w:ascii="Traditional Arabic" w:hAnsi="Traditional Arabic" w:cs="Traditional Arabic"/>
                <w:sz w:val="30"/>
                <w:szCs w:val="30"/>
                <w:rtl/>
              </w:rPr>
              <w:t xml:space="preserve">  </w:t>
            </w:r>
          </w:p>
        </w:tc>
        <w:tc>
          <w:tcPr>
            <w:tcW w:w="1384" w:type="dxa"/>
          </w:tcPr>
          <w:p w14:paraId="15B631CF" w14:textId="77777777" w:rsidR="002843D7" w:rsidRPr="00FD3F3D" w:rsidRDefault="002843D7" w:rsidP="00C067AE">
            <w:pPr>
              <w:jc w:val="center"/>
              <w:rPr>
                <w:rFonts w:ascii="Traditional Arabic" w:hAnsi="Traditional Arabic" w:cs="Traditional Arabic"/>
                <w:sz w:val="34"/>
                <w:szCs w:val="34"/>
                <w:rtl/>
              </w:rPr>
            </w:pPr>
            <w:r>
              <w:rPr>
                <w:rFonts w:ascii="Traditional Arabic" w:hAnsi="Traditional Arabic" w:cs="Traditional Arabic" w:hint="cs"/>
                <w:sz w:val="34"/>
                <w:szCs w:val="34"/>
                <w:rtl/>
              </w:rPr>
              <w:t>16</w:t>
            </w:r>
          </w:p>
        </w:tc>
      </w:tr>
      <w:tr w:rsidR="002843D7" w:rsidRPr="00FD3F3D" w14:paraId="2E7C82D4" w14:textId="77777777" w:rsidTr="00C067AE">
        <w:tc>
          <w:tcPr>
            <w:tcW w:w="1098" w:type="dxa"/>
            <w:vAlign w:val="center"/>
          </w:tcPr>
          <w:p w14:paraId="17946CDD"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2</w:t>
            </w:r>
          </w:p>
        </w:tc>
        <w:tc>
          <w:tcPr>
            <w:tcW w:w="6237" w:type="dxa"/>
          </w:tcPr>
          <w:p w14:paraId="34211568" w14:textId="77777777" w:rsidR="002843D7" w:rsidRPr="00FD3F3D" w:rsidRDefault="002843D7" w:rsidP="00C067AE">
            <w:pPr>
              <w:rPr>
                <w:rFonts w:ascii="Traditional Arabic" w:hAnsi="Traditional Arabic" w:cs="Traditional Arabic"/>
                <w:sz w:val="30"/>
                <w:szCs w:val="30"/>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النوع</w:t>
            </w:r>
          </w:p>
        </w:tc>
        <w:tc>
          <w:tcPr>
            <w:tcW w:w="1384" w:type="dxa"/>
          </w:tcPr>
          <w:p w14:paraId="743EF651" w14:textId="77777777" w:rsidR="002843D7" w:rsidRPr="00FD3F3D" w:rsidRDefault="002843D7" w:rsidP="00C067AE">
            <w:pPr>
              <w:jc w:val="center"/>
              <w:rPr>
                <w:rFonts w:ascii="Traditional Arabic" w:hAnsi="Traditional Arabic" w:cs="Traditional Arabic"/>
                <w:sz w:val="34"/>
                <w:szCs w:val="34"/>
                <w:rtl/>
              </w:rPr>
            </w:pPr>
            <w:r>
              <w:rPr>
                <w:rFonts w:ascii="Traditional Arabic" w:hAnsi="Traditional Arabic" w:cs="Traditional Arabic" w:hint="cs"/>
                <w:sz w:val="30"/>
                <w:szCs w:val="30"/>
                <w:rtl/>
              </w:rPr>
              <w:t>68</w:t>
            </w:r>
          </w:p>
        </w:tc>
      </w:tr>
      <w:tr w:rsidR="002843D7" w:rsidRPr="00FD3F3D" w14:paraId="36216FFE" w14:textId="77777777" w:rsidTr="00C067AE">
        <w:tc>
          <w:tcPr>
            <w:tcW w:w="1098" w:type="dxa"/>
            <w:vAlign w:val="center"/>
          </w:tcPr>
          <w:p w14:paraId="79B3CD2A"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3</w:t>
            </w:r>
          </w:p>
        </w:tc>
        <w:tc>
          <w:tcPr>
            <w:tcW w:w="6237" w:type="dxa"/>
          </w:tcPr>
          <w:p w14:paraId="01D2AF69" w14:textId="77777777" w:rsidR="002843D7" w:rsidRPr="00FD3F3D" w:rsidRDefault="002843D7" w:rsidP="00C067AE">
            <w:pPr>
              <w:rPr>
                <w:rFonts w:ascii="Traditional Arabic" w:hAnsi="Traditional Arabic" w:cs="Traditional Arabic"/>
                <w:sz w:val="30"/>
                <w:szCs w:val="30"/>
                <w:rtl/>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المؤهل</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العلمي</w:t>
            </w:r>
          </w:p>
        </w:tc>
        <w:tc>
          <w:tcPr>
            <w:tcW w:w="1384" w:type="dxa"/>
          </w:tcPr>
          <w:p w14:paraId="0A9FF908" w14:textId="77777777" w:rsidR="002843D7" w:rsidRPr="00FD3F3D" w:rsidRDefault="002843D7" w:rsidP="00C067AE">
            <w:pPr>
              <w:jc w:val="center"/>
              <w:rPr>
                <w:rFonts w:ascii="Traditional Arabic" w:hAnsi="Traditional Arabic" w:cs="Traditional Arabic"/>
                <w:sz w:val="34"/>
                <w:szCs w:val="34"/>
                <w:rtl/>
              </w:rPr>
            </w:pPr>
            <w:r>
              <w:rPr>
                <w:rFonts w:ascii="Traditional Arabic" w:hAnsi="Traditional Arabic" w:cs="Traditional Arabic" w:hint="cs"/>
                <w:sz w:val="30"/>
                <w:szCs w:val="30"/>
                <w:rtl/>
              </w:rPr>
              <w:t>69</w:t>
            </w:r>
          </w:p>
        </w:tc>
      </w:tr>
      <w:tr w:rsidR="002843D7" w:rsidRPr="00FD3F3D" w14:paraId="241BEEB2" w14:textId="77777777" w:rsidTr="00C067AE">
        <w:tc>
          <w:tcPr>
            <w:tcW w:w="1098" w:type="dxa"/>
            <w:vAlign w:val="center"/>
          </w:tcPr>
          <w:p w14:paraId="3BD223B4"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hint="cs"/>
                <w:sz w:val="34"/>
                <w:szCs w:val="34"/>
                <w:rtl/>
              </w:rPr>
              <w:t>4</w:t>
            </w:r>
          </w:p>
        </w:tc>
        <w:tc>
          <w:tcPr>
            <w:tcW w:w="6237" w:type="dxa"/>
          </w:tcPr>
          <w:p w14:paraId="07B0830A" w14:textId="77777777" w:rsidR="002843D7" w:rsidRPr="00FD3F3D" w:rsidRDefault="002843D7" w:rsidP="00C067AE">
            <w:pPr>
              <w:rPr>
                <w:rFonts w:ascii="Traditional Arabic" w:hAnsi="Traditional Arabic" w:cs="Traditional Arabic"/>
                <w:sz w:val="30"/>
                <w:szCs w:val="30"/>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عدد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سنوات</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الخبرة</w:t>
            </w:r>
          </w:p>
        </w:tc>
        <w:tc>
          <w:tcPr>
            <w:tcW w:w="1384" w:type="dxa"/>
          </w:tcPr>
          <w:p w14:paraId="199FD786" w14:textId="77777777" w:rsidR="002843D7" w:rsidRPr="00FD3F3D" w:rsidRDefault="002843D7" w:rsidP="00C067AE">
            <w:pPr>
              <w:jc w:val="center"/>
              <w:rPr>
                <w:rFonts w:ascii="Traditional Arabic" w:hAnsi="Traditional Arabic" w:cs="Traditional Arabic"/>
                <w:sz w:val="34"/>
                <w:szCs w:val="34"/>
                <w:rtl/>
              </w:rPr>
            </w:pPr>
            <w:r>
              <w:rPr>
                <w:rFonts w:ascii="Traditional Arabic" w:hAnsi="Traditional Arabic" w:cs="Traditional Arabic" w:hint="cs"/>
                <w:sz w:val="30"/>
                <w:szCs w:val="30"/>
                <w:rtl/>
              </w:rPr>
              <w:t>70</w:t>
            </w:r>
          </w:p>
        </w:tc>
      </w:tr>
      <w:tr w:rsidR="002843D7" w:rsidRPr="00FD3F3D" w14:paraId="093F692F" w14:textId="77777777" w:rsidTr="00C067AE">
        <w:tc>
          <w:tcPr>
            <w:tcW w:w="1098" w:type="dxa"/>
            <w:vAlign w:val="center"/>
          </w:tcPr>
          <w:p w14:paraId="5EA0F349" w14:textId="77777777" w:rsidR="002843D7" w:rsidRPr="00FD3F3D" w:rsidRDefault="002843D7" w:rsidP="00C067AE">
            <w:pPr>
              <w:spacing w:after="120"/>
              <w:jc w:val="center"/>
              <w:rPr>
                <w:rFonts w:ascii="Traditional Arabic" w:hAnsi="Traditional Arabic" w:cs="Traditional Arabic"/>
                <w:sz w:val="34"/>
                <w:szCs w:val="34"/>
                <w:rtl/>
              </w:rPr>
            </w:pPr>
            <w:r w:rsidRPr="00FD3F3D">
              <w:rPr>
                <w:rFonts w:ascii="Traditional Arabic" w:hAnsi="Traditional Arabic" w:cs="Traditional Arabic" w:hint="cs"/>
                <w:sz w:val="34"/>
                <w:szCs w:val="34"/>
                <w:rtl/>
              </w:rPr>
              <w:t>5</w:t>
            </w:r>
          </w:p>
        </w:tc>
        <w:tc>
          <w:tcPr>
            <w:tcW w:w="6237" w:type="dxa"/>
          </w:tcPr>
          <w:p w14:paraId="5FA22271" w14:textId="77777777" w:rsidR="002843D7" w:rsidRPr="00FD3F3D" w:rsidRDefault="002843D7" w:rsidP="00C067AE">
            <w:pPr>
              <w:rPr>
                <w:rFonts w:ascii="Traditional Arabic" w:hAnsi="Traditional Arabic" w:cs="Traditional Arabic"/>
                <w:sz w:val="30"/>
                <w:szCs w:val="30"/>
              </w:rPr>
            </w:pPr>
            <w:r w:rsidRPr="00250399">
              <w:rPr>
                <w:rFonts w:ascii="Traditional Arabic" w:hAnsi="Traditional Arabic" w:cs="Traditional Arabic" w:hint="eastAsia"/>
                <w:sz w:val="28"/>
                <w:szCs w:val="28"/>
                <w:rtl/>
              </w:rPr>
              <w:t>يوضح</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توزيع</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أفراد</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العينة</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حسب</w:t>
            </w:r>
            <w:r w:rsidRPr="00250399">
              <w:rPr>
                <w:rFonts w:ascii="Traditional Arabic" w:hAnsi="Traditional Arabic" w:cs="Traditional Arabic"/>
                <w:sz w:val="28"/>
                <w:szCs w:val="28"/>
                <w:rtl/>
              </w:rPr>
              <w:t xml:space="preserve"> </w:t>
            </w:r>
            <w:r w:rsidRPr="00250399">
              <w:rPr>
                <w:rFonts w:ascii="Traditional Arabic" w:hAnsi="Traditional Arabic" w:cs="Traditional Arabic" w:hint="eastAsia"/>
                <w:sz w:val="28"/>
                <w:szCs w:val="28"/>
                <w:rtl/>
              </w:rPr>
              <w:t>متغير</w:t>
            </w:r>
            <w:r w:rsidRPr="00250399">
              <w:rPr>
                <w:rFonts w:ascii="Traditional Arabic" w:hAnsi="Traditional Arabic" w:cs="Traditional Arabic"/>
                <w:sz w:val="28"/>
                <w:szCs w:val="28"/>
                <w:rtl/>
              </w:rPr>
              <w:t xml:space="preserve"> </w:t>
            </w:r>
            <w:r>
              <w:rPr>
                <w:rFonts w:ascii="Traditional Arabic" w:hAnsi="Traditional Arabic" w:cs="Traditional Arabic" w:hint="cs"/>
                <w:sz w:val="28"/>
                <w:szCs w:val="28"/>
                <w:rtl/>
              </w:rPr>
              <w:t>المسمى الوظيفي</w:t>
            </w:r>
          </w:p>
        </w:tc>
        <w:tc>
          <w:tcPr>
            <w:tcW w:w="1384" w:type="dxa"/>
          </w:tcPr>
          <w:p w14:paraId="6A102A9B" w14:textId="77777777" w:rsidR="002843D7" w:rsidRPr="00FD3F3D" w:rsidRDefault="002843D7" w:rsidP="00C067AE">
            <w:pPr>
              <w:jc w:val="center"/>
              <w:rPr>
                <w:rFonts w:ascii="Traditional Arabic" w:hAnsi="Traditional Arabic" w:cs="Traditional Arabic"/>
                <w:sz w:val="34"/>
                <w:szCs w:val="34"/>
                <w:rtl/>
              </w:rPr>
            </w:pPr>
            <w:r>
              <w:rPr>
                <w:rFonts w:ascii="Traditional Arabic" w:hAnsi="Traditional Arabic" w:cs="Traditional Arabic" w:hint="cs"/>
                <w:sz w:val="30"/>
                <w:szCs w:val="30"/>
                <w:rtl/>
              </w:rPr>
              <w:t>71</w:t>
            </w:r>
          </w:p>
        </w:tc>
      </w:tr>
    </w:tbl>
    <w:p w14:paraId="49604EF0" w14:textId="77777777" w:rsidR="002843D7" w:rsidRPr="00FD3F3D" w:rsidRDefault="002843D7" w:rsidP="002843D7">
      <w:pPr>
        <w:spacing w:after="120" w:line="276" w:lineRule="auto"/>
        <w:jc w:val="center"/>
        <w:rPr>
          <w:rStyle w:val="Heading6Char"/>
          <w:rFonts w:ascii="Traditional Arabic" w:hAnsi="Traditional Arabic" w:cs="Traditional Arabic"/>
          <w:sz w:val="48"/>
          <w:szCs w:val="48"/>
          <w:rtl/>
        </w:rPr>
      </w:pPr>
    </w:p>
    <w:p w14:paraId="0EC12DD9"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24089D73"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98D006B"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155F931"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4A458B11"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42F9DAA0" w14:textId="77777777" w:rsidR="00C067AE" w:rsidRPr="000A4556" w:rsidRDefault="00C067AE" w:rsidP="00C067AE">
      <w:pPr>
        <w:jc w:val="center"/>
        <w:rPr>
          <w:rFonts w:ascii="Traditional Arabic" w:hAnsi="Traditional Arabic" w:cs="Traditional Arabic"/>
          <w:b/>
          <w:bCs/>
          <w:sz w:val="36"/>
          <w:szCs w:val="36"/>
          <w:rtl/>
        </w:rPr>
      </w:pPr>
      <w:r w:rsidRPr="000A4556">
        <w:rPr>
          <w:rFonts w:ascii="Traditional Arabic" w:hAnsi="Traditional Arabic" w:cs="Traditional Arabic" w:hint="cs"/>
          <w:b/>
          <w:bCs/>
          <w:sz w:val="36"/>
          <w:szCs w:val="36"/>
          <w:rtl/>
        </w:rPr>
        <w:lastRenderedPageBreak/>
        <w:t xml:space="preserve">فهرس </w:t>
      </w:r>
      <w:r>
        <w:rPr>
          <w:rFonts w:ascii="Traditional Arabic" w:hAnsi="Traditional Arabic" w:cs="Traditional Arabic" w:hint="cs"/>
          <w:b/>
          <w:bCs/>
          <w:sz w:val="36"/>
          <w:szCs w:val="36"/>
          <w:rtl/>
        </w:rPr>
        <w:t>الملاحق</w:t>
      </w:r>
    </w:p>
    <w:p w14:paraId="68F4E2D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5AF3FE1"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F32522F"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tbl>
      <w:tblPr>
        <w:tblStyle w:val="5"/>
        <w:tblpPr w:leftFromText="180" w:rightFromText="180" w:vertAnchor="page" w:horzAnchor="margin" w:tblpY="3226"/>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98"/>
        <w:gridCol w:w="6237"/>
        <w:gridCol w:w="1384"/>
      </w:tblGrid>
      <w:tr w:rsidR="002843D7" w:rsidRPr="00FD3F3D" w14:paraId="0DD14B0D" w14:textId="77777777" w:rsidTr="00135F3F">
        <w:tc>
          <w:tcPr>
            <w:tcW w:w="1098" w:type="dxa"/>
            <w:shd w:val="clear" w:color="auto" w:fill="F2F2F2" w:themeFill="background1" w:themeFillShade="F2"/>
            <w:vAlign w:val="center"/>
          </w:tcPr>
          <w:p w14:paraId="4887BECC" w14:textId="77777777" w:rsidR="002843D7" w:rsidRPr="00FD3F3D" w:rsidRDefault="002843D7" w:rsidP="00135F3F">
            <w:pPr>
              <w:jc w:val="center"/>
              <w:rPr>
                <w:rFonts w:ascii="Traditional Arabic" w:hAnsi="Traditional Arabic" w:cs="Traditional Arabic"/>
                <w:b/>
                <w:bCs/>
                <w:sz w:val="38"/>
                <w:szCs w:val="38"/>
                <w:rtl/>
              </w:rPr>
            </w:pPr>
            <w:r w:rsidRPr="00FD3F3D">
              <w:rPr>
                <w:rFonts w:ascii="Traditional Arabic" w:hAnsi="Traditional Arabic" w:cs="Traditional Arabic"/>
                <w:noProof/>
                <w:sz w:val="34"/>
                <w:szCs w:val="34"/>
                <w:rtl/>
              </w:rPr>
              <mc:AlternateContent>
                <mc:Choice Requires="wps">
                  <w:drawing>
                    <wp:anchor distT="0" distB="0" distL="114300" distR="114300" simplePos="0" relativeHeight="251675648" behindDoc="0" locked="0" layoutInCell="1" allowOverlap="1" wp14:anchorId="3C2CB713" wp14:editId="1A7836BC">
                      <wp:simplePos x="0" y="0"/>
                      <wp:positionH relativeFrom="column">
                        <wp:posOffset>2642870</wp:posOffset>
                      </wp:positionH>
                      <wp:positionV relativeFrom="paragraph">
                        <wp:posOffset>-454025</wp:posOffset>
                      </wp:positionV>
                      <wp:extent cx="209550" cy="285750"/>
                      <wp:effectExtent l="0" t="0" r="0" b="0"/>
                      <wp:wrapNone/>
                      <wp:docPr id="4" name="مربع نص 4"/>
                      <wp:cNvGraphicFramePr/>
                      <a:graphic xmlns:a="http://schemas.openxmlformats.org/drawingml/2006/main">
                        <a:graphicData uri="http://schemas.microsoft.com/office/word/2010/wordprocessingShape">
                          <wps:wsp>
                            <wps:cNvSpPr txBox="1"/>
                            <wps:spPr>
                              <a:xfrm>
                                <a:off x="0" y="0"/>
                                <a:ext cx="209550" cy="285750"/>
                              </a:xfrm>
                              <a:prstGeom prst="rect">
                                <a:avLst/>
                              </a:prstGeom>
                              <a:solidFill>
                                <a:sysClr val="window" lastClr="FFFFFF"/>
                              </a:solidFill>
                              <a:ln w="6350">
                                <a:noFill/>
                              </a:ln>
                              <a:effectLst/>
                            </wps:spPr>
                            <wps:txbx>
                              <w:txbxContent>
                                <w:p w14:paraId="54C8A3F9" w14:textId="77777777" w:rsidR="00135F3F" w:rsidRPr="00B74299" w:rsidRDefault="00135F3F" w:rsidP="002843D7">
                                  <w:pPr>
                                    <w:rPr>
                                      <w:color w:val="A6A6A6" w:themeColor="background1" w:themeShade="A6"/>
                                      <w:sz w:val="28"/>
                                      <w:szCs w:val="28"/>
                                    </w:rPr>
                                  </w:pPr>
                                  <w:r w:rsidRPr="00B74299">
                                    <w:rPr>
                                      <w:rFonts w:hint="cs"/>
                                      <w:color w:val="A6A6A6" w:themeColor="background1" w:themeShade="A6"/>
                                      <w:sz w:val="28"/>
                                      <w:szCs w:val="28"/>
                                      <w:rtl/>
                                    </w:rPr>
                                    <w:t>و</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CB713" id="_x0000_s1029" type="#_x0000_t202" style="position:absolute;left:0;text-align:left;margin-left:208.1pt;margin-top:-35.75pt;width:16.5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" fillcolor="window" stroked="f" strokeweight=".5pt">
                      <v:textbox>
                        <w:txbxContent>
                          <w:p w14:paraId="54C8A3F9" w14:textId="77777777" w:rsidR="00135F3F" w:rsidRPr="00B74299" w:rsidRDefault="00135F3F" w:rsidP="002843D7">
                            <w:pPr>
                              <w:rPr>
                                <w:color w:val="A6A6A6" w:themeColor="background1" w:themeShade="A6"/>
                                <w:sz w:val="28"/>
                                <w:szCs w:val="28"/>
                              </w:rPr>
                            </w:pPr>
                            <w:r w:rsidRPr="00B74299">
                              <w:rPr>
                                <w:rFonts w:hint="cs"/>
                                <w:color w:val="A6A6A6" w:themeColor="background1" w:themeShade="A6"/>
                                <w:sz w:val="28"/>
                                <w:szCs w:val="28"/>
                                <w:rtl/>
                              </w:rPr>
                              <w:t>و</w:t>
                            </w:r>
                          </w:p>
                        </w:txbxContent>
                      </v:textbox>
                    </v:shape>
                  </w:pict>
                </mc:Fallback>
              </mc:AlternateContent>
            </w:r>
            <w:r w:rsidRPr="00FD3F3D">
              <w:rPr>
                <w:rFonts w:ascii="Traditional Arabic" w:hAnsi="Traditional Arabic" w:cs="Traditional Arabic"/>
                <w:b/>
                <w:bCs/>
                <w:sz w:val="38"/>
                <w:szCs w:val="38"/>
                <w:rtl/>
              </w:rPr>
              <w:t xml:space="preserve">رقم </w:t>
            </w:r>
            <w:r>
              <w:rPr>
                <w:rFonts w:ascii="Traditional Arabic" w:hAnsi="Traditional Arabic" w:cs="Traditional Arabic" w:hint="cs"/>
                <w:b/>
                <w:bCs/>
                <w:sz w:val="38"/>
                <w:szCs w:val="38"/>
                <w:rtl/>
              </w:rPr>
              <w:t>الملحق</w:t>
            </w:r>
          </w:p>
        </w:tc>
        <w:tc>
          <w:tcPr>
            <w:tcW w:w="6237" w:type="dxa"/>
            <w:shd w:val="clear" w:color="auto" w:fill="F2F2F2" w:themeFill="background1" w:themeFillShade="F2"/>
            <w:vAlign w:val="center"/>
          </w:tcPr>
          <w:p w14:paraId="1AAF7D57" w14:textId="77777777" w:rsidR="002843D7" w:rsidRPr="00FD3F3D" w:rsidRDefault="002843D7" w:rsidP="00135F3F">
            <w:pPr>
              <w:jc w:val="center"/>
              <w:rPr>
                <w:rFonts w:ascii="Traditional Arabic" w:hAnsi="Traditional Arabic" w:cs="Traditional Arabic"/>
                <w:b/>
                <w:bCs/>
                <w:sz w:val="38"/>
                <w:szCs w:val="38"/>
                <w:rtl/>
              </w:rPr>
            </w:pPr>
            <w:r w:rsidRPr="00FD3F3D">
              <w:rPr>
                <w:rFonts w:ascii="Traditional Arabic" w:hAnsi="Traditional Arabic" w:cs="Traditional Arabic"/>
                <w:b/>
                <w:bCs/>
                <w:sz w:val="38"/>
                <w:szCs w:val="38"/>
                <w:rtl/>
              </w:rPr>
              <w:t xml:space="preserve">عنوان </w:t>
            </w:r>
            <w:r>
              <w:rPr>
                <w:rFonts w:ascii="Traditional Arabic" w:hAnsi="Traditional Arabic" w:cs="Traditional Arabic" w:hint="cs"/>
                <w:b/>
                <w:bCs/>
                <w:sz w:val="38"/>
                <w:szCs w:val="38"/>
                <w:rtl/>
              </w:rPr>
              <w:t>الملحق</w:t>
            </w:r>
          </w:p>
        </w:tc>
        <w:tc>
          <w:tcPr>
            <w:tcW w:w="1384" w:type="dxa"/>
            <w:shd w:val="clear" w:color="auto" w:fill="F2F2F2" w:themeFill="background1" w:themeFillShade="F2"/>
            <w:vAlign w:val="center"/>
          </w:tcPr>
          <w:p w14:paraId="5968354A" w14:textId="77777777" w:rsidR="002843D7" w:rsidRPr="00FD3F3D" w:rsidRDefault="002843D7" w:rsidP="00135F3F">
            <w:pPr>
              <w:jc w:val="center"/>
              <w:rPr>
                <w:rFonts w:ascii="Traditional Arabic" w:hAnsi="Traditional Arabic" w:cs="Traditional Arabic"/>
                <w:b/>
                <w:bCs/>
                <w:sz w:val="38"/>
                <w:szCs w:val="38"/>
                <w:rtl/>
              </w:rPr>
            </w:pPr>
            <w:r w:rsidRPr="00FD3F3D">
              <w:rPr>
                <w:rFonts w:ascii="Traditional Arabic" w:hAnsi="Traditional Arabic" w:cs="Traditional Arabic"/>
                <w:b/>
                <w:bCs/>
                <w:sz w:val="38"/>
                <w:szCs w:val="38"/>
                <w:rtl/>
              </w:rPr>
              <w:t>الصفحة</w:t>
            </w:r>
          </w:p>
        </w:tc>
      </w:tr>
      <w:tr w:rsidR="002843D7" w:rsidRPr="00FD3F3D" w14:paraId="3F1BB09B" w14:textId="77777777" w:rsidTr="00135F3F">
        <w:tc>
          <w:tcPr>
            <w:tcW w:w="1098" w:type="dxa"/>
            <w:vAlign w:val="center"/>
          </w:tcPr>
          <w:p w14:paraId="3138EC2B" w14:textId="77777777" w:rsidR="002843D7" w:rsidRPr="00FD3F3D" w:rsidRDefault="002843D7" w:rsidP="00135F3F">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1</w:t>
            </w:r>
          </w:p>
        </w:tc>
        <w:tc>
          <w:tcPr>
            <w:tcW w:w="6237" w:type="dxa"/>
          </w:tcPr>
          <w:p w14:paraId="6FC8FB2B" w14:textId="77777777" w:rsidR="002843D7" w:rsidRPr="00FD3F3D" w:rsidRDefault="002843D7" w:rsidP="00135F3F">
            <w:pPr>
              <w:rPr>
                <w:rFonts w:ascii="Traditional Arabic" w:hAnsi="Traditional Arabic" w:cs="Traditional Arabic"/>
                <w:sz w:val="30"/>
                <w:szCs w:val="30"/>
                <w:rtl/>
              </w:rPr>
            </w:pPr>
            <w:r>
              <w:rPr>
                <w:rFonts w:ascii="Traditional Arabic" w:hAnsi="Traditional Arabic" w:cs="Traditional Arabic" w:hint="cs"/>
                <w:sz w:val="30"/>
                <w:szCs w:val="30"/>
                <w:rtl/>
              </w:rPr>
              <w:t xml:space="preserve">الاستبانة في صورتها النهائية </w:t>
            </w:r>
          </w:p>
        </w:tc>
        <w:tc>
          <w:tcPr>
            <w:tcW w:w="1384" w:type="dxa"/>
          </w:tcPr>
          <w:p w14:paraId="0C58A0C1" w14:textId="77777777" w:rsidR="002843D7" w:rsidRPr="00FD3F3D" w:rsidRDefault="002843D7" w:rsidP="00135F3F">
            <w:pPr>
              <w:jc w:val="center"/>
              <w:rPr>
                <w:rFonts w:ascii="Traditional Arabic" w:hAnsi="Traditional Arabic" w:cs="Traditional Arabic"/>
                <w:sz w:val="34"/>
                <w:szCs w:val="34"/>
                <w:rtl/>
              </w:rPr>
            </w:pPr>
            <w:r>
              <w:rPr>
                <w:rFonts w:ascii="Traditional Arabic" w:hAnsi="Traditional Arabic" w:cs="Traditional Arabic" w:hint="cs"/>
                <w:sz w:val="34"/>
                <w:szCs w:val="34"/>
                <w:rtl/>
              </w:rPr>
              <w:t>159</w:t>
            </w:r>
          </w:p>
        </w:tc>
      </w:tr>
      <w:tr w:rsidR="002843D7" w:rsidRPr="00FD3F3D" w14:paraId="08C9382E" w14:textId="77777777" w:rsidTr="00135F3F">
        <w:tc>
          <w:tcPr>
            <w:tcW w:w="1098" w:type="dxa"/>
            <w:vAlign w:val="center"/>
          </w:tcPr>
          <w:p w14:paraId="2452EF65" w14:textId="77777777" w:rsidR="002843D7" w:rsidRPr="00FD3F3D" w:rsidRDefault="002843D7" w:rsidP="00135F3F">
            <w:pPr>
              <w:spacing w:after="120"/>
              <w:jc w:val="center"/>
              <w:rPr>
                <w:rFonts w:ascii="Traditional Arabic" w:hAnsi="Traditional Arabic" w:cs="Traditional Arabic"/>
                <w:sz w:val="34"/>
                <w:szCs w:val="34"/>
                <w:rtl/>
              </w:rPr>
            </w:pPr>
            <w:r w:rsidRPr="00FD3F3D">
              <w:rPr>
                <w:rFonts w:ascii="Traditional Arabic" w:hAnsi="Traditional Arabic" w:cs="Traditional Arabic"/>
                <w:sz w:val="34"/>
                <w:szCs w:val="34"/>
                <w:rtl/>
              </w:rPr>
              <w:t>2</w:t>
            </w:r>
          </w:p>
        </w:tc>
        <w:tc>
          <w:tcPr>
            <w:tcW w:w="6237" w:type="dxa"/>
          </w:tcPr>
          <w:p w14:paraId="1CB6BB4D" w14:textId="77777777" w:rsidR="002843D7" w:rsidRPr="00FD3F3D" w:rsidRDefault="002843D7" w:rsidP="00135F3F">
            <w:pPr>
              <w:rPr>
                <w:rFonts w:ascii="Traditional Arabic" w:hAnsi="Traditional Arabic" w:cs="Traditional Arabic"/>
                <w:sz w:val="30"/>
                <w:szCs w:val="30"/>
                <w:rtl/>
              </w:rPr>
            </w:pPr>
            <w:r>
              <w:rPr>
                <w:rFonts w:ascii="Traditional Arabic" w:hAnsi="Traditional Arabic" w:cs="Traditional Arabic" w:hint="cs"/>
                <w:sz w:val="30"/>
                <w:szCs w:val="30"/>
                <w:rtl/>
              </w:rPr>
              <w:t>خطاب تسهيل مهمة الباحث</w:t>
            </w:r>
          </w:p>
        </w:tc>
        <w:tc>
          <w:tcPr>
            <w:tcW w:w="1384" w:type="dxa"/>
          </w:tcPr>
          <w:p w14:paraId="293C48FF" w14:textId="77777777" w:rsidR="002843D7" w:rsidRPr="00FD3F3D" w:rsidRDefault="002843D7" w:rsidP="00135F3F">
            <w:pPr>
              <w:jc w:val="center"/>
              <w:rPr>
                <w:rFonts w:ascii="Traditional Arabic" w:hAnsi="Traditional Arabic" w:cs="Traditional Arabic"/>
                <w:sz w:val="34"/>
                <w:szCs w:val="34"/>
                <w:rtl/>
              </w:rPr>
            </w:pPr>
            <w:r>
              <w:rPr>
                <w:rFonts w:ascii="Traditional Arabic" w:hAnsi="Traditional Arabic" w:cs="Traditional Arabic" w:hint="cs"/>
                <w:sz w:val="34"/>
                <w:szCs w:val="34"/>
                <w:rtl/>
              </w:rPr>
              <w:t>154</w:t>
            </w:r>
          </w:p>
        </w:tc>
      </w:tr>
    </w:tbl>
    <w:p w14:paraId="16704F1A"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6D97652B"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641122D2" w14:textId="77777777" w:rsidR="002843D7" w:rsidRDefault="002843D7" w:rsidP="002843D7">
      <w:pPr>
        <w:spacing w:after="120" w:line="276" w:lineRule="auto"/>
        <w:jc w:val="center"/>
        <w:rPr>
          <w:rStyle w:val="Heading6Char"/>
          <w:rFonts w:ascii="Traditional Arabic" w:hAnsi="Traditional Arabic" w:cs="Traditional Arabic"/>
          <w:sz w:val="48"/>
          <w:szCs w:val="48"/>
          <w:rtl/>
        </w:rPr>
        <w:sectPr w:rsidR="002843D7" w:rsidSect="00135F3F">
          <w:pgSz w:w="11906" w:h="16838"/>
          <w:pgMar w:top="1418" w:right="1985" w:bottom="1418" w:left="1418" w:header="709" w:footer="709" w:gutter="0"/>
          <w:pgNumType w:fmt="arabicAbjad" w:start="1"/>
          <w:cols w:space="708"/>
          <w:bidi/>
          <w:rtlGutter/>
          <w:docGrid w:linePitch="360"/>
        </w:sectPr>
      </w:pPr>
    </w:p>
    <w:p w14:paraId="0071CA67"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r w:rsidRPr="00062BDE">
        <w:rPr>
          <w:rFonts w:hint="cs"/>
          <w:noProof/>
          <w:color w:val="000000" w:themeColor="text1"/>
          <w:rtl/>
        </w:rPr>
        <w:lastRenderedPageBreak/>
        <mc:AlternateContent>
          <mc:Choice Requires="wps">
            <w:drawing>
              <wp:anchor distT="0" distB="0" distL="114300" distR="114300" simplePos="0" relativeHeight="251662336" behindDoc="1" locked="0" layoutInCell="1" allowOverlap="1" wp14:anchorId="10D8942E" wp14:editId="5FB95FEE">
                <wp:simplePos x="0" y="0"/>
                <wp:positionH relativeFrom="margin">
                  <wp:align>center</wp:align>
                </wp:positionH>
                <wp:positionV relativeFrom="page">
                  <wp:align>center</wp:align>
                </wp:positionV>
                <wp:extent cx="6347460" cy="8314299"/>
                <wp:effectExtent l="0" t="0" r="0" b="0"/>
                <wp:wrapNone/>
                <wp:docPr id="22" name="مربع نص 22"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8314299"/>
                        </a:xfrm>
                        <a:prstGeom prst="rect">
                          <a:avLst/>
                        </a:prstGeom>
                        <a:blipFill dpi="0" rotWithShape="1">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4775CA" w14:textId="77777777" w:rsidR="00135F3F" w:rsidRDefault="00135F3F" w:rsidP="002843D7">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8942E" id="مربع نص 22" o:spid="_x0000_s1030" type="#_x0000_t202" alt="زخرفة" style="position:absolute;left:0;text-align:left;margin-left:0;margin-top:0;width:499.8pt;height:654.65pt;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" stroked="f">
                <v:fill r:id="rId11" o:title="زخرفة" recolor="t" rotate="t" type="frame"/>
                <v:textbox>
                  <w:txbxContent>
                    <w:p w14:paraId="304775CA" w14:textId="77777777" w:rsidR="00135F3F" w:rsidRDefault="00135F3F" w:rsidP="002843D7">
                      <w:pPr>
                        <w:pStyle w:val="a0"/>
                        <w:spacing w:before="240" w:line="240" w:lineRule="auto"/>
                        <w:jc w:val="left"/>
                        <w:rPr>
                          <w:rFonts w:ascii="Sakkal Majalla" w:hAnsi="Sakkal Majalla" w:cs="Sakkal Majalla"/>
                          <w:bCs/>
                          <w:sz w:val="142"/>
                          <w:szCs w:val="140"/>
                          <w:rtl/>
                        </w:rPr>
                      </w:pPr>
                    </w:p>
                  </w:txbxContent>
                </v:textbox>
                <w10:wrap anchorx="margin" anchory="page"/>
              </v:shape>
            </w:pict>
          </mc:Fallback>
        </mc:AlternateContent>
      </w:r>
    </w:p>
    <w:p w14:paraId="286E8B6A"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33E72B9D" w14:textId="77777777" w:rsidR="002843D7" w:rsidRPr="001D1004" w:rsidRDefault="002843D7" w:rsidP="002843D7">
      <w:pPr>
        <w:spacing w:after="120" w:line="240" w:lineRule="auto"/>
        <w:jc w:val="center"/>
        <w:rPr>
          <w:rStyle w:val="Heading6Char"/>
          <w:rFonts w:ascii="Traditional Arabic" w:hAnsi="Traditional Arabic" w:cs="Traditional Arabic"/>
          <w:sz w:val="36"/>
          <w:szCs w:val="36"/>
          <w:rtl/>
        </w:rPr>
      </w:pPr>
      <w:r w:rsidRPr="001D1004">
        <w:rPr>
          <w:rStyle w:val="Heading6Char"/>
          <w:rFonts w:ascii="Traditional Arabic" w:hAnsi="Traditional Arabic" w:cs="Traditional Arabic"/>
          <w:sz w:val="36"/>
          <w:szCs w:val="36"/>
          <w:rtl/>
        </w:rPr>
        <w:t>الفصل الأول</w:t>
      </w:r>
    </w:p>
    <w:p w14:paraId="4680FDAA" w14:textId="77777777" w:rsidR="002843D7" w:rsidRDefault="002843D7" w:rsidP="002843D7">
      <w:pPr>
        <w:spacing w:after="120" w:line="240" w:lineRule="auto"/>
        <w:jc w:val="center"/>
        <w:rPr>
          <w:rStyle w:val="Heading6Char"/>
          <w:rFonts w:ascii="Traditional Arabic" w:hAnsi="Traditional Arabic" w:cs="Traditional Arabic"/>
          <w:sz w:val="36"/>
          <w:szCs w:val="36"/>
          <w:rtl/>
        </w:rPr>
      </w:pPr>
      <w:r w:rsidRPr="001D1004">
        <w:rPr>
          <w:rStyle w:val="Heading6Char"/>
          <w:rFonts w:ascii="Traditional Arabic" w:hAnsi="Traditional Arabic" w:cs="Traditional Arabic"/>
          <w:sz w:val="36"/>
          <w:szCs w:val="36"/>
          <w:rtl/>
        </w:rPr>
        <w:t>الإطار العام لل</w:t>
      </w:r>
      <w:r w:rsidRPr="001D1004">
        <w:rPr>
          <w:rStyle w:val="Heading6Char"/>
          <w:rFonts w:ascii="Traditional Arabic" w:hAnsi="Traditional Arabic" w:cs="Traditional Arabic" w:hint="cs"/>
          <w:sz w:val="36"/>
          <w:szCs w:val="36"/>
          <w:rtl/>
        </w:rPr>
        <w:t>دراسة</w:t>
      </w:r>
    </w:p>
    <w:p w14:paraId="5D9039DC" w14:textId="77777777" w:rsidR="002843D7" w:rsidRDefault="002843D7" w:rsidP="002843D7">
      <w:pPr>
        <w:spacing w:after="120" w:line="240" w:lineRule="auto"/>
        <w:jc w:val="center"/>
        <w:rPr>
          <w:rStyle w:val="Heading6Char"/>
          <w:rFonts w:ascii="Traditional Arabic" w:hAnsi="Traditional Arabic" w:cs="Traditional Arabic"/>
          <w:sz w:val="36"/>
          <w:szCs w:val="36"/>
          <w:rtl/>
        </w:rPr>
      </w:pPr>
    </w:p>
    <w:p w14:paraId="0108A004" w14:textId="77777777" w:rsidR="002843D7" w:rsidRDefault="002843D7" w:rsidP="002843D7">
      <w:pPr>
        <w:pStyle w:val="ListParagraph"/>
        <w:numPr>
          <w:ilvl w:val="0"/>
          <w:numId w:val="26"/>
        </w:numPr>
        <w:spacing w:line="276" w:lineRule="auto"/>
        <w:ind w:hanging="297"/>
      </w:pPr>
      <w:r w:rsidRPr="00971158">
        <w:rPr>
          <w:rStyle w:val="Heading6Char"/>
          <w:rFonts w:ascii="Traditional Arabic" w:eastAsia="Calibri" w:hAnsi="Traditional Arabic" w:cs="Traditional Arabic"/>
          <w:rtl/>
        </w:rPr>
        <w:t>المقدمة</w:t>
      </w:r>
    </w:p>
    <w:p w14:paraId="42EF6CEE"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مشكلة الدراسة وتساؤلاتها</w:t>
      </w:r>
    </w:p>
    <w:p w14:paraId="7632B822"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أهمية الدراسة</w:t>
      </w:r>
    </w:p>
    <w:p w14:paraId="12CED535"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أهداف الدراسة</w:t>
      </w:r>
    </w:p>
    <w:p w14:paraId="23D6189D"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أنموذج الدراسة</w:t>
      </w:r>
    </w:p>
    <w:p w14:paraId="677B0803" w14:textId="77777777" w:rsidR="002843D7"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فروض الدراسة</w:t>
      </w:r>
    </w:p>
    <w:p w14:paraId="75EF5824" w14:textId="77777777" w:rsidR="002843D7" w:rsidRPr="000D1E5A" w:rsidRDefault="002843D7" w:rsidP="002843D7">
      <w:pPr>
        <w:pStyle w:val="ListParagraph"/>
        <w:numPr>
          <w:ilvl w:val="0"/>
          <w:numId w:val="26"/>
        </w:numPr>
        <w:spacing w:line="276" w:lineRule="auto"/>
        <w:ind w:hanging="297"/>
      </w:pPr>
      <w:r w:rsidRPr="00971158">
        <w:rPr>
          <w:rFonts w:ascii="Traditional Arabic" w:hAnsi="Traditional Arabic" w:cs="Traditional Arabic" w:hint="cs"/>
          <w:b/>
          <w:bCs/>
          <w:sz w:val="32"/>
          <w:szCs w:val="32"/>
          <w:rtl/>
        </w:rPr>
        <w:t>التعريفات الإجرائية</w:t>
      </w:r>
    </w:p>
    <w:p w14:paraId="7A156359" w14:textId="77777777" w:rsidR="002843D7" w:rsidRDefault="002843D7" w:rsidP="002843D7">
      <w:pPr>
        <w:pStyle w:val="ListParagraph"/>
        <w:spacing w:line="276" w:lineRule="auto"/>
        <w:rPr>
          <w:rtl/>
        </w:rPr>
      </w:pPr>
    </w:p>
    <w:p w14:paraId="21913A5B" w14:textId="77777777" w:rsidR="002843D7" w:rsidRDefault="002843D7" w:rsidP="002843D7">
      <w:pPr>
        <w:pStyle w:val="ListParagraph"/>
        <w:spacing w:line="276" w:lineRule="auto"/>
        <w:rPr>
          <w:rtl/>
        </w:rPr>
      </w:pPr>
    </w:p>
    <w:p w14:paraId="5B78739F" w14:textId="77777777" w:rsidR="002843D7" w:rsidRDefault="002843D7" w:rsidP="002843D7">
      <w:pPr>
        <w:pStyle w:val="ListParagraph"/>
        <w:spacing w:line="276" w:lineRule="auto"/>
        <w:rPr>
          <w:rtl/>
        </w:rPr>
      </w:pPr>
    </w:p>
    <w:p w14:paraId="36F88E4D" w14:textId="77777777" w:rsidR="002843D7" w:rsidRDefault="002843D7" w:rsidP="002843D7">
      <w:pPr>
        <w:pStyle w:val="ListParagraph"/>
        <w:spacing w:line="276" w:lineRule="auto"/>
        <w:rPr>
          <w:rtl/>
        </w:rPr>
      </w:pPr>
    </w:p>
    <w:p w14:paraId="7877FD41" w14:textId="77777777" w:rsidR="002843D7" w:rsidRDefault="002843D7" w:rsidP="002843D7">
      <w:pPr>
        <w:pStyle w:val="ListParagraph"/>
        <w:spacing w:line="276" w:lineRule="auto"/>
        <w:rPr>
          <w:rtl/>
        </w:rPr>
      </w:pPr>
    </w:p>
    <w:p w14:paraId="2E3BAC49" w14:textId="77777777" w:rsidR="002843D7" w:rsidRDefault="002843D7" w:rsidP="002843D7">
      <w:pPr>
        <w:pStyle w:val="ListParagraph"/>
        <w:spacing w:line="276" w:lineRule="auto"/>
      </w:pPr>
    </w:p>
    <w:p w14:paraId="424D4828" w14:textId="77777777" w:rsidR="002843D7" w:rsidRPr="001D1004" w:rsidRDefault="002843D7" w:rsidP="002843D7">
      <w:pPr>
        <w:spacing w:after="120" w:line="240" w:lineRule="auto"/>
        <w:rPr>
          <w:rStyle w:val="Heading6Char"/>
          <w:rFonts w:ascii="Traditional Arabic" w:hAnsi="Traditional Arabic" w:cs="Traditional Arabic"/>
          <w:sz w:val="36"/>
          <w:szCs w:val="36"/>
          <w:rtl/>
        </w:rPr>
      </w:pPr>
    </w:p>
    <w:p w14:paraId="29D605FE"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2B0A47D"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1DA30044" w14:textId="77777777" w:rsidR="002843D7" w:rsidRDefault="002843D7" w:rsidP="002843D7">
      <w:pPr>
        <w:spacing w:after="120" w:line="276" w:lineRule="auto"/>
        <w:jc w:val="center"/>
        <w:rPr>
          <w:rStyle w:val="Heading6Char"/>
          <w:rFonts w:ascii="Traditional Arabic" w:hAnsi="Traditional Arabic" w:cs="Traditional Arabic"/>
          <w:sz w:val="48"/>
          <w:szCs w:val="48"/>
          <w:rtl/>
        </w:rPr>
      </w:pPr>
    </w:p>
    <w:p w14:paraId="796B45EB" w14:textId="77777777" w:rsidR="00A767E3" w:rsidRDefault="00A767E3" w:rsidP="002843D7">
      <w:pPr>
        <w:spacing w:after="120" w:line="276" w:lineRule="auto"/>
        <w:jc w:val="center"/>
        <w:rPr>
          <w:rStyle w:val="Heading6Char"/>
          <w:rFonts w:ascii="Traditional Arabic" w:hAnsi="Traditional Arabic" w:cs="Traditional Arabic"/>
          <w:sz w:val="36"/>
          <w:szCs w:val="36"/>
          <w:rtl/>
        </w:rPr>
      </w:pPr>
    </w:p>
    <w:p w14:paraId="76AFEDEE" w14:textId="77777777" w:rsidR="002843D7" w:rsidRPr="00FD3F3D" w:rsidRDefault="002843D7" w:rsidP="002843D7">
      <w:pPr>
        <w:spacing w:after="120" w:line="276" w:lineRule="auto"/>
        <w:jc w:val="center"/>
        <w:rPr>
          <w:rStyle w:val="Heading6Char"/>
          <w:rFonts w:ascii="Traditional Arabic" w:hAnsi="Traditional Arabic" w:cs="Traditional Arabic"/>
          <w:sz w:val="36"/>
          <w:szCs w:val="36"/>
          <w:rtl/>
        </w:rPr>
      </w:pPr>
      <w:r w:rsidRPr="00FD3F3D">
        <w:rPr>
          <w:rStyle w:val="Heading6Char"/>
          <w:rFonts w:ascii="Traditional Arabic" w:hAnsi="Traditional Arabic" w:cs="Traditional Arabic"/>
          <w:sz w:val="36"/>
          <w:szCs w:val="36"/>
          <w:rtl/>
        </w:rPr>
        <w:lastRenderedPageBreak/>
        <w:t>الفصل الأول</w:t>
      </w:r>
    </w:p>
    <w:p w14:paraId="5647AAF0" w14:textId="77777777" w:rsidR="002843D7" w:rsidRPr="00FD3F3D" w:rsidRDefault="002843D7" w:rsidP="002843D7">
      <w:pPr>
        <w:spacing w:after="120" w:line="276" w:lineRule="auto"/>
        <w:jc w:val="center"/>
        <w:rPr>
          <w:rStyle w:val="Heading6Char"/>
          <w:rFonts w:ascii="Traditional Arabic" w:hAnsi="Traditional Arabic" w:cs="Traditional Arabic"/>
          <w:sz w:val="36"/>
          <w:szCs w:val="36"/>
          <w:rtl/>
        </w:rPr>
      </w:pPr>
      <w:r w:rsidRPr="00FD3F3D">
        <w:rPr>
          <w:rStyle w:val="Heading6Char"/>
          <w:rFonts w:ascii="Traditional Arabic" w:hAnsi="Traditional Arabic" w:cs="Traditional Arabic"/>
          <w:sz w:val="36"/>
          <w:szCs w:val="36"/>
          <w:rtl/>
        </w:rPr>
        <w:t>الإطار العام لل</w:t>
      </w:r>
      <w:r w:rsidRPr="00FD3F3D">
        <w:rPr>
          <w:rStyle w:val="Heading6Char"/>
          <w:rFonts w:ascii="Traditional Arabic" w:hAnsi="Traditional Arabic" w:cs="Traditional Arabic" w:hint="cs"/>
          <w:sz w:val="36"/>
          <w:szCs w:val="36"/>
          <w:rtl/>
        </w:rPr>
        <w:t>دراسة</w:t>
      </w:r>
    </w:p>
    <w:p w14:paraId="16758D2F" w14:textId="77777777" w:rsidR="002843D7" w:rsidRDefault="002843D7" w:rsidP="002843D7">
      <w:pPr>
        <w:spacing w:after="120" w:line="276" w:lineRule="auto"/>
        <w:jc w:val="both"/>
        <w:rPr>
          <w:rFonts w:ascii="Traditional Arabic" w:hAnsi="Traditional Arabic" w:cs="Traditional Arabic"/>
          <w:b/>
          <w:bCs/>
          <w:sz w:val="32"/>
          <w:szCs w:val="32"/>
          <w:rtl/>
        </w:rPr>
      </w:pPr>
      <w:r w:rsidRPr="00AD4881">
        <w:rPr>
          <w:rStyle w:val="Heading6Char"/>
          <w:rFonts w:ascii="Traditional Arabic" w:hAnsi="Traditional Arabic" w:cs="Traditional Arabic"/>
          <w:rtl/>
        </w:rPr>
        <w:t>المقدمة</w:t>
      </w:r>
      <w:r w:rsidRPr="00AD4881">
        <w:rPr>
          <w:rFonts w:ascii="Traditional Arabic" w:hAnsi="Traditional Arabic" w:cs="Traditional Arabic"/>
          <w:b/>
          <w:bCs/>
          <w:sz w:val="32"/>
          <w:szCs w:val="32"/>
          <w:rtl/>
        </w:rPr>
        <w:t>:</w:t>
      </w:r>
    </w:p>
    <w:p w14:paraId="36B60F4E"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8D07A6">
        <w:rPr>
          <w:rFonts w:ascii="Traditional Arabic" w:hAnsi="Traditional Arabic" w:cs="Traditional Arabic" w:hint="cs"/>
          <w:sz w:val="32"/>
          <w:szCs w:val="32"/>
          <w:rtl/>
        </w:rPr>
        <w:t xml:space="preserve">تتسم بيئة الأعمال في الوقت الراهن بدرجة عالية من التنافسية، وارتفاع مستوى توقعات العملاء وزيادة مطالبتهم بالحصول على المنتجات والخدمات المناسبة في الوقت والمكان المناسبين وبأقل تكلفة ممكنة، </w:t>
      </w:r>
      <w:r>
        <w:rPr>
          <w:rFonts w:ascii="Traditional Arabic" w:hAnsi="Traditional Arabic" w:cs="Traditional Arabic" w:hint="cs"/>
          <w:sz w:val="32"/>
          <w:szCs w:val="32"/>
          <w:rtl/>
        </w:rPr>
        <w:t xml:space="preserve">الأمر الذي </w:t>
      </w:r>
      <w:r w:rsidRPr="008D07A6">
        <w:rPr>
          <w:rFonts w:ascii="Traditional Arabic" w:hAnsi="Traditional Arabic" w:cs="Traditional Arabic" w:hint="cs"/>
          <w:sz w:val="32"/>
          <w:szCs w:val="32"/>
          <w:rtl/>
        </w:rPr>
        <w:t xml:space="preserve">انعكس على </w:t>
      </w:r>
      <w:r>
        <w:rPr>
          <w:rFonts w:ascii="Traditional Arabic" w:hAnsi="Traditional Arabic" w:cs="Traditional Arabic" w:hint="cs"/>
          <w:sz w:val="32"/>
          <w:szCs w:val="32"/>
          <w:rtl/>
        </w:rPr>
        <w:t>ادارك</w:t>
      </w:r>
      <w:r w:rsidRPr="008D07A6">
        <w:rPr>
          <w:rFonts w:ascii="Traditional Arabic" w:hAnsi="Traditional Arabic" w:cs="Traditional Arabic" w:hint="cs"/>
          <w:sz w:val="32"/>
          <w:szCs w:val="32"/>
          <w:rtl/>
        </w:rPr>
        <w:t xml:space="preserve"> منظمات الأعمال ل</w:t>
      </w:r>
      <w:r>
        <w:rPr>
          <w:rFonts w:ascii="Traditional Arabic" w:hAnsi="Traditional Arabic" w:cs="Traditional Arabic" w:hint="cs"/>
          <w:sz w:val="32"/>
          <w:szCs w:val="32"/>
          <w:rtl/>
        </w:rPr>
        <w:t xml:space="preserve">أهمية </w:t>
      </w:r>
      <w:r w:rsidRPr="008D07A6">
        <w:rPr>
          <w:rFonts w:ascii="Traditional Arabic" w:hAnsi="Traditional Arabic" w:cs="Traditional Arabic" w:hint="cs"/>
          <w:sz w:val="32"/>
          <w:szCs w:val="32"/>
          <w:rtl/>
        </w:rPr>
        <w:t>إدارة سلسلة التوريد</w:t>
      </w:r>
      <w:r>
        <w:rPr>
          <w:rFonts w:ascii="Traditional Arabic" w:hAnsi="Traditional Arabic" w:cs="Traditional Arabic" w:hint="cs"/>
          <w:sz w:val="32"/>
          <w:szCs w:val="32"/>
          <w:rtl/>
        </w:rPr>
        <w:t xml:space="preserve">؛ </w:t>
      </w:r>
      <w:r w:rsidRPr="008D07A6">
        <w:rPr>
          <w:rFonts w:ascii="Traditional Arabic" w:hAnsi="Traditional Arabic" w:cs="Traditional Arabic" w:hint="cs"/>
          <w:sz w:val="32"/>
          <w:szCs w:val="32"/>
          <w:rtl/>
        </w:rPr>
        <w:t>بطريقة تؤدي إلى زيادة قدرتها على المنافسة كشرط أساسي للبقاء في السوق.</w:t>
      </w:r>
    </w:p>
    <w:p w14:paraId="0175E4E7"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ف</w:t>
      </w:r>
      <w:r w:rsidRPr="00A24E42">
        <w:rPr>
          <w:rFonts w:ascii="Traditional Arabic" w:hAnsi="Traditional Arabic" w:cs="Traditional Arabic"/>
          <w:sz w:val="32"/>
          <w:szCs w:val="32"/>
          <w:rtl/>
        </w:rPr>
        <w:t>إدارة سلسلة التوريد من المفاهيم الاستراتيجية التي تتضمن اعتبارات</w:t>
      </w:r>
      <w:r>
        <w:rPr>
          <w:rFonts w:ascii="Traditional Arabic" w:hAnsi="Traditional Arabic" w:cs="Traditional Arabic" w:hint="cs"/>
          <w:sz w:val="32"/>
          <w:szCs w:val="32"/>
          <w:rtl/>
        </w:rPr>
        <w:t xml:space="preserve"> </w:t>
      </w:r>
      <w:r w:rsidRPr="00A24E42">
        <w:rPr>
          <w:rFonts w:ascii="Traditional Arabic" w:hAnsi="Traditional Arabic" w:cs="Traditional Arabic"/>
          <w:sz w:val="32"/>
          <w:szCs w:val="32"/>
          <w:rtl/>
        </w:rPr>
        <w:t xml:space="preserve"> طويلة </w:t>
      </w:r>
      <w:r w:rsidRPr="00237346">
        <w:rPr>
          <w:rFonts w:ascii="Traditional Arabic" w:hAnsi="Traditional Arabic" w:cs="Traditional Arabic"/>
          <w:sz w:val="32"/>
          <w:szCs w:val="32"/>
          <w:rtl/>
        </w:rPr>
        <w:t>الأمد وواسع</w:t>
      </w:r>
      <w:r w:rsidRPr="00237346">
        <w:rPr>
          <w:rFonts w:ascii="Traditional Arabic" w:hAnsi="Traditional Arabic" w:cs="Traditional Arabic" w:hint="cs"/>
          <w:sz w:val="32"/>
          <w:szCs w:val="32"/>
          <w:rtl/>
        </w:rPr>
        <w:t>ة</w:t>
      </w:r>
      <w:r w:rsidRPr="00A24E42">
        <w:rPr>
          <w:rFonts w:ascii="Traditional Arabic" w:hAnsi="Traditional Arabic" w:cs="Traditional Arabic"/>
          <w:sz w:val="32"/>
          <w:szCs w:val="32"/>
          <w:rtl/>
        </w:rPr>
        <w:t xml:space="preserve"> لمركز المنظمة في شبكة التوريد، فضلاً عن كونها شكلاً رقابياً للتدفق عبر سلسلة التوريد. وقد نشأ وازدهر هذا المفهوم عن طريق نظام الإنتاج في الوقت المحدد (</w:t>
      </w:r>
      <w:r w:rsidRPr="00A24E42">
        <w:rPr>
          <w:rFonts w:ascii="Traditional Arabic" w:hAnsi="Traditional Arabic" w:cs="Traditional Arabic"/>
          <w:sz w:val="32"/>
          <w:szCs w:val="32"/>
        </w:rPr>
        <w:t>JIT</w:t>
      </w:r>
      <w:r w:rsidRPr="00A24E42">
        <w:rPr>
          <w:rFonts w:ascii="Traditional Arabic" w:hAnsi="Traditional Arabic" w:cs="Traditional Arabic"/>
          <w:sz w:val="32"/>
          <w:szCs w:val="32"/>
          <w:rtl/>
        </w:rPr>
        <w:t xml:space="preserve">) والإمدادات </w:t>
      </w:r>
      <w:r w:rsidRPr="00A24E42">
        <w:rPr>
          <w:rFonts w:ascii="Traditional Arabic" w:hAnsi="Traditional Arabic" w:cs="Traditional Arabic"/>
          <w:sz w:val="32"/>
          <w:szCs w:val="32"/>
        </w:rPr>
        <w:t>Logistic</w:t>
      </w:r>
      <w:r w:rsidRPr="00A24E42">
        <w:rPr>
          <w:rFonts w:ascii="Traditional Arabic" w:hAnsi="Traditional Arabic" w:cs="Traditional Arabic"/>
          <w:sz w:val="32"/>
          <w:szCs w:val="32"/>
          <w:rtl/>
        </w:rPr>
        <w:t>، ويتكون هذا المفهوم من ثلاثة أجزاء هي التوريد (</w:t>
      </w:r>
      <w:r w:rsidRPr="00A24E42">
        <w:rPr>
          <w:rFonts w:ascii="Traditional Arabic" w:hAnsi="Traditional Arabic" w:cs="Traditional Arabic"/>
          <w:sz w:val="32"/>
          <w:szCs w:val="32"/>
        </w:rPr>
        <w:t>Supply</w:t>
      </w:r>
      <w:r w:rsidRPr="00A24E42">
        <w:rPr>
          <w:rFonts w:ascii="Traditional Arabic" w:hAnsi="Traditional Arabic" w:cs="Traditional Arabic"/>
          <w:sz w:val="32"/>
          <w:szCs w:val="32"/>
          <w:rtl/>
        </w:rPr>
        <w:t>)، و</w:t>
      </w:r>
      <w:r>
        <w:rPr>
          <w:rFonts w:ascii="Traditional Arabic" w:hAnsi="Traditional Arabic" w:cs="Traditional Arabic" w:hint="cs"/>
          <w:sz w:val="32"/>
          <w:szCs w:val="32"/>
          <w:rtl/>
        </w:rPr>
        <w:t>يع</w:t>
      </w:r>
      <w:r w:rsidRPr="00A24E42">
        <w:rPr>
          <w:rFonts w:ascii="Traditional Arabic" w:hAnsi="Traditional Arabic" w:cs="Traditional Arabic"/>
          <w:sz w:val="32"/>
          <w:szCs w:val="32"/>
          <w:rtl/>
        </w:rPr>
        <w:t xml:space="preserve">ني تجهيز مواد وسلع وخدمات </w:t>
      </w:r>
      <w:r w:rsidRPr="00A24E42">
        <w:rPr>
          <w:rFonts w:ascii="Traditional Arabic" w:hAnsi="Traditional Arabic" w:cs="Traditional Arabic" w:hint="cs"/>
          <w:sz w:val="32"/>
          <w:szCs w:val="32"/>
          <w:rtl/>
        </w:rPr>
        <w:t>ومعرفة،</w:t>
      </w:r>
      <w:r>
        <w:rPr>
          <w:rFonts w:ascii="Traditional Arabic" w:hAnsi="Traditional Arabic" w:cs="Traditional Arabic" w:hint="cs"/>
          <w:sz w:val="32"/>
          <w:szCs w:val="32"/>
          <w:rtl/>
        </w:rPr>
        <w:t xml:space="preserve"> </w:t>
      </w:r>
      <w:r w:rsidRPr="00A24E42">
        <w:rPr>
          <w:rFonts w:ascii="Traditional Arabic" w:hAnsi="Traditional Arabic" w:cs="Traditional Arabic"/>
          <w:sz w:val="32"/>
          <w:szCs w:val="32"/>
          <w:rtl/>
        </w:rPr>
        <w:t xml:space="preserve">و (سلسلة </w:t>
      </w:r>
      <w:r w:rsidRPr="00A24E42">
        <w:rPr>
          <w:rFonts w:ascii="Traditional Arabic" w:hAnsi="Traditional Arabic" w:cs="Traditional Arabic"/>
          <w:sz w:val="32"/>
          <w:szCs w:val="32"/>
        </w:rPr>
        <w:t>Chain</w:t>
      </w:r>
      <w:r w:rsidRPr="00A24E42">
        <w:rPr>
          <w:rFonts w:ascii="Traditional Arabic" w:hAnsi="Traditional Arabic" w:cs="Traditional Arabic"/>
          <w:sz w:val="32"/>
          <w:szCs w:val="32"/>
          <w:rtl/>
        </w:rPr>
        <w:t xml:space="preserve">) وتعني الترابط بين </w:t>
      </w:r>
      <w:r w:rsidRPr="000B2980">
        <w:rPr>
          <w:rFonts w:ascii="Traditional Arabic" w:hAnsi="Traditional Arabic" w:cs="Traditional Arabic"/>
          <w:sz w:val="32"/>
          <w:szCs w:val="32"/>
          <w:rtl/>
        </w:rPr>
        <w:t>الأجزاء الرئيسة، أما</w:t>
      </w:r>
      <w:r w:rsidRPr="00A24E42">
        <w:rPr>
          <w:rFonts w:ascii="Traditional Arabic" w:hAnsi="Traditional Arabic" w:cs="Traditional Arabic"/>
          <w:sz w:val="32"/>
          <w:szCs w:val="32"/>
          <w:rtl/>
        </w:rPr>
        <w:t xml:space="preserve"> الإدارة</w:t>
      </w:r>
      <w:r>
        <w:rPr>
          <w:rFonts w:ascii="Traditional Arabic" w:hAnsi="Traditional Arabic" w:cs="Traditional Arabic" w:hint="cs"/>
          <w:sz w:val="32"/>
          <w:szCs w:val="32"/>
          <w:rtl/>
        </w:rPr>
        <w:t xml:space="preserve"> (</w:t>
      </w:r>
      <w:r w:rsidRPr="00A24E42">
        <w:rPr>
          <w:rFonts w:ascii="Traditional Arabic" w:hAnsi="Traditional Arabic" w:cs="Traditional Arabic" w:hint="cs"/>
          <w:sz w:val="32"/>
          <w:szCs w:val="32"/>
        </w:rPr>
        <w:t>Management</w:t>
      </w:r>
      <w:r w:rsidRPr="00A24E42">
        <w:rPr>
          <w:rFonts w:ascii="Traditional Arabic" w:hAnsi="Traditional Arabic" w:cs="Traditional Arabic"/>
          <w:sz w:val="32"/>
          <w:szCs w:val="32"/>
          <w:rtl/>
        </w:rPr>
        <w:t xml:space="preserve">) فتعني الأنشطة </w:t>
      </w:r>
      <w:r w:rsidRPr="00237346">
        <w:rPr>
          <w:rFonts w:ascii="Traditional Arabic" w:hAnsi="Traditional Arabic" w:cs="Traditional Arabic"/>
          <w:sz w:val="32"/>
          <w:szCs w:val="32"/>
          <w:rtl/>
        </w:rPr>
        <w:t>الرئيس</w:t>
      </w:r>
      <w:r w:rsidRPr="00237346">
        <w:rPr>
          <w:rFonts w:ascii="Traditional Arabic" w:hAnsi="Traditional Arabic" w:cs="Traditional Arabic" w:hint="cs"/>
          <w:sz w:val="32"/>
          <w:szCs w:val="32"/>
          <w:rtl/>
        </w:rPr>
        <w:t>ي</w:t>
      </w:r>
      <w:r w:rsidRPr="00237346">
        <w:rPr>
          <w:rFonts w:ascii="Traditional Arabic" w:hAnsi="Traditional Arabic" w:cs="Traditional Arabic"/>
          <w:sz w:val="32"/>
          <w:szCs w:val="32"/>
          <w:rtl/>
        </w:rPr>
        <w:t>ة</w:t>
      </w:r>
      <w:r w:rsidRPr="00A24E42">
        <w:rPr>
          <w:rFonts w:ascii="Traditional Arabic" w:hAnsi="Traditional Arabic" w:cs="Traditional Arabic"/>
          <w:sz w:val="32"/>
          <w:szCs w:val="32"/>
          <w:rtl/>
        </w:rPr>
        <w:t xml:space="preserve"> التخطيط والتنظيم، والتوجيه والرقابة، لذا فسلسلة التوريد هي تتابع وسلسلة من الموردين والمخازن</w:t>
      </w:r>
      <w:r>
        <w:rPr>
          <w:rFonts w:ascii="Traditional Arabic" w:hAnsi="Traditional Arabic" w:cs="Traditional Arabic" w:hint="cs"/>
          <w:sz w:val="32"/>
          <w:szCs w:val="32"/>
          <w:rtl/>
        </w:rPr>
        <w:t xml:space="preserve"> </w:t>
      </w:r>
      <w:r w:rsidRPr="00A24E42">
        <w:rPr>
          <w:rFonts w:ascii="Traditional Arabic" w:hAnsi="Traditional Arabic" w:cs="Traditional Arabic"/>
          <w:sz w:val="32"/>
          <w:szCs w:val="32"/>
          <w:rtl/>
        </w:rPr>
        <w:t xml:space="preserve">والعمليات والتوزيع </w:t>
      </w:r>
      <w:r>
        <w:rPr>
          <w:rFonts w:ascii="Traditional Arabic" w:hAnsi="Traditional Arabic" w:cs="Traditional Arabic" w:hint="cs"/>
          <w:sz w:val="32"/>
          <w:szCs w:val="32"/>
          <w:rtl/>
        </w:rPr>
        <w:t>(حمزة،2017، ص801)</w:t>
      </w:r>
      <w:r w:rsidRPr="00A24E42">
        <w:rPr>
          <w:rFonts w:ascii="Traditional Arabic" w:hAnsi="Traditional Arabic" w:cs="Traditional Arabic"/>
          <w:sz w:val="32"/>
          <w:szCs w:val="32"/>
          <w:rtl/>
        </w:rPr>
        <w:t>.</w:t>
      </w:r>
    </w:p>
    <w:p w14:paraId="22DB22E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0C45E0">
        <w:rPr>
          <w:rFonts w:ascii="Traditional Arabic" w:hAnsi="Traditional Arabic" w:cs="Traditional Arabic"/>
          <w:sz w:val="32"/>
          <w:szCs w:val="32"/>
          <w:rtl/>
        </w:rPr>
        <w:t>قد أصبحت سلاسل التوريد من المواضيع الحيوية والمهمة نظرا للإمكانيات الكبيرة التي تقدمها، حيث يمكن تحقيق تخفيضات في التكاليف التشغيلية وزيادة الكفاءة التشغيلية للشركات. كما يتعلق الأمر أيضا بالاستفادة من الفرص الخارجية من خلال تطوير وتعزيز العلاقات بين الشركات وعملائها والموردين الذين يلعبون دورا حاسما في عمليات الإمداد والتوزيع، إذ تعنى إدارة سلسلة التوريد بإدارة تدفق المعلومات والمواد والخدمات والأموال عبر جميع مراحل العمليات بطريقة تعزز من فعالية هذه العمليات، وبالإضافة إلى ذلك، تتيح للشركات فر</w:t>
      </w:r>
      <w:r>
        <w:rPr>
          <w:rFonts w:ascii="Traditional Arabic" w:hAnsi="Traditional Arabic" w:cs="Traditional Arabic" w:hint="cs"/>
          <w:sz w:val="32"/>
          <w:szCs w:val="32"/>
          <w:rtl/>
        </w:rPr>
        <w:t>ص</w:t>
      </w:r>
      <w:r w:rsidRPr="000C45E0">
        <w:rPr>
          <w:rFonts w:ascii="Traditional Arabic" w:hAnsi="Traditional Arabic" w:cs="Traditional Arabic"/>
          <w:sz w:val="32"/>
          <w:szCs w:val="32"/>
          <w:rtl/>
        </w:rPr>
        <w:t>ا</w:t>
      </w:r>
      <w:r>
        <w:rPr>
          <w:rFonts w:ascii="Traditional Arabic" w:hAnsi="Traditional Arabic" w:cs="Traditional Arabic" w:hint="cs"/>
          <w:sz w:val="32"/>
          <w:szCs w:val="32"/>
          <w:rtl/>
        </w:rPr>
        <w:t>ً</w:t>
      </w:r>
      <w:r w:rsidRPr="000C45E0">
        <w:rPr>
          <w:rFonts w:ascii="Traditional Arabic" w:hAnsi="Traditional Arabic" w:cs="Traditional Arabic"/>
          <w:sz w:val="32"/>
          <w:szCs w:val="32"/>
          <w:rtl/>
        </w:rPr>
        <w:t xml:space="preserve"> لتقديم أدوات جديدة أو تعديل أساليب معروفة لتحسين تخطيط الإنتاج وإدارة المخزون وتوجيه النقل والتعاون مع الشركاء</w:t>
      </w:r>
      <w:r>
        <w:rPr>
          <w:rFonts w:ascii="Traditional Arabic" w:hAnsi="Traditional Arabic" w:cs="Traditional Arabic" w:hint="cs"/>
          <w:sz w:val="32"/>
          <w:szCs w:val="32"/>
          <w:rtl/>
        </w:rPr>
        <w:t xml:space="preserve"> (</w:t>
      </w:r>
      <w:r w:rsidRPr="000C45E0">
        <w:rPr>
          <w:rFonts w:ascii="Traditional Arabic" w:hAnsi="Traditional Arabic" w:cs="Traditional Arabic"/>
          <w:sz w:val="32"/>
          <w:szCs w:val="32"/>
        </w:rPr>
        <w:t>Wisner et al, 2019</w:t>
      </w:r>
      <w:r>
        <w:rPr>
          <w:rFonts w:ascii="Traditional Arabic" w:hAnsi="Traditional Arabic" w:cs="Traditional Arabic" w:hint="cs"/>
          <w:sz w:val="32"/>
          <w:szCs w:val="32"/>
          <w:rtl/>
        </w:rPr>
        <w:t>).</w:t>
      </w:r>
    </w:p>
    <w:p w14:paraId="4BD789A2" w14:textId="77777777" w:rsidR="002843D7" w:rsidRPr="008D07A6"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إ</w:t>
      </w:r>
      <w:r w:rsidRPr="000116D4">
        <w:rPr>
          <w:rFonts w:ascii="Traditional Arabic" w:hAnsi="Traditional Arabic" w:cs="Traditional Arabic"/>
          <w:sz w:val="32"/>
          <w:szCs w:val="32"/>
          <w:rtl/>
        </w:rPr>
        <w:t>ن إدارة سلاسل التوريد هي إحدى الممارسات المتكاملة بغرض استخدام المدخلات ومن ثم تحويلها لمخرجات بالشكل الذي يؤدي لتحقيق جودة عالية والالتزام بمواعيد التسليم وتقديم أسعار ملائمة، بالإضافة</w:t>
      </w:r>
      <w:r>
        <w:rPr>
          <w:rFonts w:ascii="Traditional Arabic" w:hAnsi="Traditional Arabic" w:cs="Traditional Arabic" w:hint="cs"/>
          <w:sz w:val="32"/>
          <w:szCs w:val="32"/>
          <w:rtl/>
        </w:rPr>
        <w:t xml:space="preserve"> </w:t>
      </w:r>
      <w:r w:rsidRPr="00101469">
        <w:rPr>
          <w:rFonts w:ascii="Traditional Arabic" w:hAnsi="Traditional Arabic" w:cs="Traditional Arabic" w:hint="cs"/>
          <w:sz w:val="32"/>
          <w:szCs w:val="32"/>
          <w:rtl/>
        </w:rPr>
        <w:t>ل</w:t>
      </w:r>
      <w:r w:rsidRPr="00101469">
        <w:rPr>
          <w:rFonts w:ascii="Traditional Arabic" w:hAnsi="Traditional Arabic" w:cs="Traditional Arabic"/>
          <w:sz w:val="32"/>
          <w:szCs w:val="32"/>
          <w:rtl/>
        </w:rPr>
        <w:t>توفير العديد</w:t>
      </w:r>
      <w:r w:rsidRPr="000116D4">
        <w:rPr>
          <w:rFonts w:ascii="Traditional Arabic" w:hAnsi="Traditional Arabic" w:cs="Traditional Arabic"/>
          <w:sz w:val="32"/>
          <w:szCs w:val="32"/>
          <w:rtl/>
        </w:rPr>
        <w:t xml:space="preserve"> من الكميات اللازمة والتكنولوجيا المطلوبة</w:t>
      </w:r>
      <w:r>
        <w:rPr>
          <w:rFonts w:ascii="Traditional Arabic" w:hAnsi="Traditional Arabic" w:cs="Traditional Arabic" w:hint="cs"/>
          <w:sz w:val="32"/>
          <w:szCs w:val="32"/>
          <w:rtl/>
        </w:rPr>
        <w:t xml:space="preserve"> (شعراوي،2021، ص43).</w:t>
      </w:r>
    </w:p>
    <w:p w14:paraId="26C7DF49"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وتأتي أهمية ممارسات إدارة سلاسل التوريد كخطة أو استراتيجية هدفها توفير المواد الأولية والمفردات المختلفة في الزمان والمكان الصحيحين، بالكميات المطلوبة، ليتم تصنيعها وإيصالها إلى المراكز النهائية للاستهلاك، إضافة إلى استجابتها السريعة للمستهلك من حيث نوعية المنتج وجودته والسعر المنخفض، وكذلك الزمن المطلوب للحصول على هذه السلعة (وفا،2017، ص601).</w:t>
      </w:r>
    </w:p>
    <w:p w14:paraId="5CCDC3FE"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5972FA">
        <w:rPr>
          <w:rFonts w:ascii="Traditional Arabic" w:hAnsi="Traditional Arabic" w:cs="Traditional Arabic"/>
          <w:sz w:val="32"/>
          <w:szCs w:val="32"/>
          <w:rtl/>
        </w:rPr>
        <w:t>وفي ظل التوجهات المعاصرة التي تدعو لل</w:t>
      </w:r>
      <w:r>
        <w:rPr>
          <w:rFonts w:ascii="Traditional Arabic" w:hAnsi="Traditional Arabic" w:cs="Traditional Arabic" w:hint="cs"/>
          <w:sz w:val="32"/>
          <w:szCs w:val="32"/>
          <w:rtl/>
        </w:rPr>
        <w:t>ا</w:t>
      </w:r>
      <w:r w:rsidRPr="005972FA">
        <w:rPr>
          <w:rFonts w:ascii="Traditional Arabic" w:hAnsi="Traditional Arabic" w:cs="Traditional Arabic"/>
          <w:sz w:val="32"/>
          <w:szCs w:val="32"/>
          <w:rtl/>
        </w:rPr>
        <w:t>هتمام بالبيئة والتنمية المستدامة، تسعى المؤسسات لتطبيق إدارة سلاسل توريد مستدامة من خلال دمج البعد البيئي بصفة خاصة في مختلف ممارساتها وأبعادها، وكذ</w:t>
      </w:r>
      <w:r>
        <w:rPr>
          <w:rFonts w:ascii="Traditional Arabic" w:hAnsi="Traditional Arabic" w:cs="Traditional Arabic" w:hint="cs"/>
          <w:sz w:val="32"/>
          <w:szCs w:val="32"/>
          <w:rtl/>
        </w:rPr>
        <w:t xml:space="preserve">لك </w:t>
      </w:r>
      <w:r w:rsidRPr="005972FA">
        <w:rPr>
          <w:rFonts w:ascii="Traditional Arabic" w:hAnsi="Traditional Arabic" w:cs="Traditional Arabic"/>
          <w:sz w:val="32"/>
          <w:szCs w:val="32"/>
          <w:rtl/>
        </w:rPr>
        <w:t xml:space="preserve">التركيز على البعد </w:t>
      </w:r>
      <w:r>
        <w:rPr>
          <w:rFonts w:ascii="Traditional Arabic" w:hAnsi="Traditional Arabic" w:cs="Traditional Arabic" w:hint="cs"/>
          <w:sz w:val="32"/>
          <w:szCs w:val="32"/>
          <w:rtl/>
        </w:rPr>
        <w:t>الاقتصادي</w:t>
      </w:r>
      <w:r w:rsidRPr="005972FA">
        <w:rPr>
          <w:rFonts w:ascii="Traditional Arabic" w:hAnsi="Traditional Arabic" w:cs="Traditional Arabic"/>
          <w:sz w:val="32"/>
          <w:szCs w:val="32"/>
          <w:rtl/>
        </w:rPr>
        <w:t xml:space="preserve"> والاجتماعي، غايتها في ذلك الوصول لتحقيق أداء مستدام يراعي هذه الجوانب الثلاث، من حيث تحسين الأداء المالي بالموازاة مع تحسين الأداء البيئي والاجتماعي</w:t>
      </w:r>
      <w:r>
        <w:rPr>
          <w:rFonts w:ascii="Traditional Arabic" w:hAnsi="Traditional Arabic" w:cs="Traditional Arabic" w:hint="cs"/>
          <w:sz w:val="32"/>
          <w:szCs w:val="32"/>
          <w:rtl/>
        </w:rPr>
        <w:t xml:space="preserve"> (السعدي،2020، ص233).حيث </w:t>
      </w:r>
      <w:r w:rsidRPr="0061309C">
        <w:rPr>
          <w:rFonts w:ascii="Traditional Arabic" w:hAnsi="Traditional Arabic" w:cs="Traditional Arabic"/>
          <w:sz w:val="32"/>
          <w:szCs w:val="32"/>
          <w:rtl/>
        </w:rPr>
        <w:t>ينطوي مصطلح الاستدامة على تصوُّرات مختلفة اعتمادًا على مَن يَستخدمه وفي أي</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سياق، إذ توجد مصطلحات مختلفة يتمُّ استخدامها بشكل مترادف للاستدامة، مثل: التنمية</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المستدامة، واستدامة منظمات الأعمال، والمسؤولية الاجتماعية للمنظمات، والأداء المستدام</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Pr>
        <w:t>Rahman, 2019</w:t>
      </w:r>
      <w:r w:rsidRPr="0061309C">
        <w:rPr>
          <w:rFonts w:ascii="Traditional Arabic" w:hAnsi="Traditional Arabic" w:cs="Traditional Arabic"/>
          <w:sz w:val="32"/>
          <w:szCs w:val="32"/>
          <w:rtl/>
        </w:rPr>
        <w:t>).</w:t>
      </w:r>
    </w:p>
    <w:p w14:paraId="5CE4C442"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كما ا</w:t>
      </w:r>
      <w:r w:rsidRPr="008D07A6">
        <w:rPr>
          <w:rFonts w:ascii="Traditional Arabic" w:hAnsi="Traditional Arabic" w:cs="Traditional Arabic"/>
          <w:sz w:val="32"/>
          <w:szCs w:val="32"/>
          <w:rtl/>
        </w:rPr>
        <w:t>تجهت الكثير من منظمات ا</w:t>
      </w:r>
      <w:r>
        <w:rPr>
          <w:rFonts w:ascii="Traditional Arabic" w:hAnsi="Traditional Arabic" w:cs="Traditional Arabic" w:hint="cs"/>
          <w:sz w:val="32"/>
          <w:szCs w:val="32"/>
          <w:rtl/>
        </w:rPr>
        <w:t>لأ</w:t>
      </w:r>
      <w:r w:rsidRPr="008D07A6">
        <w:rPr>
          <w:rFonts w:ascii="Traditional Arabic" w:hAnsi="Traditional Arabic" w:cs="Traditional Arabic"/>
          <w:sz w:val="32"/>
          <w:szCs w:val="32"/>
          <w:rtl/>
        </w:rPr>
        <w:t xml:space="preserve">عمال في الفترة </w:t>
      </w:r>
      <w:r w:rsidRPr="00101469">
        <w:rPr>
          <w:rFonts w:ascii="Traditional Arabic" w:hAnsi="Traditional Arabic" w:cs="Traditional Arabic"/>
          <w:sz w:val="32"/>
          <w:szCs w:val="32"/>
          <w:rtl/>
        </w:rPr>
        <w:t>ا</w:t>
      </w:r>
      <w:r w:rsidRPr="00101469">
        <w:rPr>
          <w:rFonts w:ascii="Traditional Arabic" w:hAnsi="Traditional Arabic" w:cs="Traditional Arabic" w:hint="cs"/>
          <w:sz w:val="32"/>
          <w:szCs w:val="32"/>
          <w:rtl/>
        </w:rPr>
        <w:t>لأ</w:t>
      </w:r>
      <w:r w:rsidRPr="00101469">
        <w:rPr>
          <w:rFonts w:ascii="Traditional Arabic" w:hAnsi="Traditional Arabic" w:cs="Traditional Arabic"/>
          <w:sz w:val="32"/>
          <w:szCs w:val="32"/>
          <w:rtl/>
        </w:rPr>
        <w:t xml:space="preserve">خيرة </w:t>
      </w:r>
      <w:r w:rsidRPr="00101469">
        <w:rPr>
          <w:rFonts w:ascii="Traditional Arabic" w:hAnsi="Traditional Arabic" w:cs="Traditional Arabic" w:hint="cs"/>
          <w:sz w:val="32"/>
          <w:szCs w:val="32"/>
          <w:rtl/>
        </w:rPr>
        <w:t>إلى</w:t>
      </w:r>
      <w:r w:rsidRPr="008D07A6">
        <w:rPr>
          <w:rFonts w:ascii="Traditional Arabic" w:hAnsi="Traditional Arabic" w:cs="Traditional Arabic"/>
          <w:sz w:val="32"/>
          <w:szCs w:val="32"/>
          <w:rtl/>
        </w:rPr>
        <w:t xml:space="preserve"> تبني ممارسات سلسلة التوريد المستدامة و</w:t>
      </w:r>
      <w:r>
        <w:rPr>
          <w:rFonts w:ascii="Traditional Arabic" w:hAnsi="Traditional Arabic" w:cs="Traditional Arabic" w:hint="cs"/>
          <w:sz w:val="32"/>
          <w:szCs w:val="32"/>
          <w:rtl/>
        </w:rPr>
        <w:t>ذ</w:t>
      </w:r>
      <w:r w:rsidRPr="008D07A6">
        <w:rPr>
          <w:rFonts w:ascii="Traditional Arabic" w:hAnsi="Traditional Arabic" w:cs="Traditional Arabic"/>
          <w:sz w:val="32"/>
          <w:szCs w:val="32"/>
          <w:rtl/>
        </w:rPr>
        <w:t>لك</w:t>
      </w:r>
      <w:r>
        <w:rPr>
          <w:rFonts w:ascii="Traditional Arabic" w:hAnsi="Traditional Arabic" w:cs="Traditional Arabic" w:hint="cs"/>
          <w:sz w:val="32"/>
          <w:szCs w:val="32"/>
          <w:rtl/>
        </w:rPr>
        <w:t xml:space="preserve"> </w:t>
      </w:r>
      <w:r w:rsidRPr="008D07A6">
        <w:rPr>
          <w:rFonts w:ascii="Traditional Arabic" w:hAnsi="Traditional Arabic" w:cs="Traditional Arabic"/>
          <w:sz w:val="32"/>
          <w:szCs w:val="32"/>
          <w:rtl/>
        </w:rPr>
        <w:t>نظراً لل</w:t>
      </w:r>
      <w:r>
        <w:rPr>
          <w:rFonts w:ascii="Traditional Arabic" w:hAnsi="Traditional Arabic" w:cs="Traditional Arabic" w:hint="cs"/>
          <w:sz w:val="32"/>
          <w:szCs w:val="32"/>
          <w:rtl/>
        </w:rPr>
        <w:t>ا</w:t>
      </w:r>
      <w:r w:rsidRPr="008D07A6">
        <w:rPr>
          <w:rFonts w:ascii="Traditional Arabic" w:hAnsi="Traditional Arabic" w:cs="Traditional Arabic"/>
          <w:sz w:val="32"/>
          <w:szCs w:val="32"/>
          <w:rtl/>
        </w:rPr>
        <w:t>هتمام المتزايد بقضايا ال</w:t>
      </w:r>
      <w:r>
        <w:rPr>
          <w:rFonts w:ascii="Traditional Arabic" w:hAnsi="Traditional Arabic" w:cs="Traditional Arabic" w:hint="cs"/>
          <w:sz w:val="32"/>
          <w:szCs w:val="32"/>
          <w:rtl/>
        </w:rPr>
        <w:t>ا</w:t>
      </w:r>
      <w:r w:rsidRPr="008D07A6">
        <w:rPr>
          <w:rFonts w:ascii="Traditional Arabic" w:hAnsi="Traditional Arabic" w:cs="Traditional Arabic"/>
          <w:sz w:val="32"/>
          <w:szCs w:val="32"/>
          <w:rtl/>
        </w:rPr>
        <w:t>ستدامة من منظور بيئي و</w:t>
      </w:r>
      <w:r>
        <w:rPr>
          <w:rFonts w:ascii="Traditional Arabic" w:hAnsi="Traditional Arabic" w:cs="Traditional Arabic" w:hint="cs"/>
          <w:sz w:val="32"/>
          <w:szCs w:val="32"/>
          <w:rtl/>
        </w:rPr>
        <w:t>اق</w:t>
      </w:r>
      <w:r w:rsidRPr="008D07A6">
        <w:rPr>
          <w:rFonts w:ascii="Traditional Arabic" w:hAnsi="Traditional Arabic" w:cs="Traditional Arabic"/>
          <w:sz w:val="32"/>
          <w:szCs w:val="32"/>
          <w:rtl/>
        </w:rPr>
        <w:t>تصادي و</w:t>
      </w:r>
      <w:r>
        <w:rPr>
          <w:rFonts w:ascii="Traditional Arabic" w:hAnsi="Traditional Arabic" w:cs="Traditional Arabic" w:hint="cs"/>
          <w:sz w:val="32"/>
          <w:szCs w:val="32"/>
          <w:rtl/>
        </w:rPr>
        <w:t>ا</w:t>
      </w:r>
      <w:r w:rsidRPr="008D07A6">
        <w:rPr>
          <w:rFonts w:ascii="Traditional Arabic" w:hAnsi="Traditional Arabic" w:cs="Traditional Arabic"/>
          <w:sz w:val="32"/>
          <w:szCs w:val="32"/>
          <w:rtl/>
        </w:rPr>
        <w:t>جتماعي، وأيضا تزايد تبني المنظمات</w:t>
      </w:r>
      <w:r>
        <w:rPr>
          <w:rFonts w:ascii="Traditional Arabic" w:hAnsi="Traditional Arabic" w:cs="Traditional Arabic" w:hint="cs"/>
          <w:sz w:val="32"/>
          <w:szCs w:val="32"/>
          <w:rtl/>
        </w:rPr>
        <w:t xml:space="preserve"> </w:t>
      </w:r>
      <w:r w:rsidRPr="008D07A6">
        <w:rPr>
          <w:rFonts w:ascii="Traditional Arabic" w:hAnsi="Traditional Arabic" w:cs="Traditional Arabic"/>
          <w:sz w:val="32"/>
          <w:szCs w:val="32"/>
          <w:rtl/>
        </w:rPr>
        <w:t>لفلسفة المسؤولية ال</w:t>
      </w:r>
      <w:r>
        <w:rPr>
          <w:rFonts w:ascii="Traditional Arabic" w:hAnsi="Traditional Arabic" w:cs="Traditional Arabic" w:hint="cs"/>
          <w:sz w:val="32"/>
          <w:szCs w:val="32"/>
          <w:rtl/>
        </w:rPr>
        <w:t>ا</w:t>
      </w:r>
      <w:r w:rsidRPr="008D07A6">
        <w:rPr>
          <w:rFonts w:ascii="Traditional Arabic" w:hAnsi="Traditional Arabic" w:cs="Traditional Arabic"/>
          <w:sz w:val="32"/>
          <w:szCs w:val="32"/>
          <w:rtl/>
        </w:rPr>
        <w:t>جتماعية للمنظمة وتضمينها ك</w:t>
      </w:r>
      <w:r>
        <w:rPr>
          <w:rFonts w:ascii="Traditional Arabic" w:hAnsi="Traditional Arabic" w:cs="Traditional Arabic" w:hint="cs"/>
          <w:sz w:val="32"/>
          <w:szCs w:val="32"/>
          <w:rtl/>
        </w:rPr>
        <w:t>أ</w:t>
      </w:r>
      <w:r w:rsidRPr="008D07A6">
        <w:rPr>
          <w:rFonts w:ascii="Traditional Arabic" w:hAnsi="Traditional Arabic" w:cs="Traditional Arabic"/>
          <w:sz w:val="32"/>
          <w:szCs w:val="32"/>
          <w:rtl/>
        </w:rPr>
        <w:t>حد آليات تحقي</w:t>
      </w:r>
      <w:r>
        <w:rPr>
          <w:rFonts w:ascii="Traditional Arabic" w:hAnsi="Traditional Arabic" w:cs="Traditional Arabic" w:hint="cs"/>
          <w:sz w:val="32"/>
          <w:szCs w:val="32"/>
          <w:rtl/>
        </w:rPr>
        <w:t>ق</w:t>
      </w:r>
      <w:r w:rsidRPr="008D07A6">
        <w:rPr>
          <w:rFonts w:ascii="Traditional Arabic" w:hAnsi="Traditional Arabic" w:cs="Traditional Arabic"/>
          <w:sz w:val="32"/>
          <w:szCs w:val="32"/>
          <w:rtl/>
        </w:rPr>
        <w:t xml:space="preserve"> الميزة التنافسية للمنظمة من خلال ما تحققه</w:t>
      </w:r>
      <w:r>
        <w:rPr>
          <w:rFonts w:ascii="Traditional Arabic" w:hAnsi="Traditional Arabic" w:cs="Traditional Arabic" w:hint="cs"/>
          <w:sz w:val="32"/>
          <w:szCs w:val="32"/>
          <w:rtl/>
        </w:rPr>
        <w:t xml:space="preserve"> </w:t>
      </w:r>
      <w:r w:rsidRPr="008D07A6">
        <w:rPr>
          <w:rFonts w:ascii="Traditional Arabic" w:hAnsi="Traditional Arabic" w:cs="Traditional Arabic"/>
          <w:sz w:val="32"/>
          <w:szCs w:val="32"/>
          <w:rtl/>
        </w:rPr>
        <w:t xml:space="preserve">تلك الممارسات من تحسين </w:t>
      </w:r>
      <w:r>
        <w:rPr>
          <w:rFonts w:ascii="Traditional Arabic" w:hAnsi="Traditional Arabic" w:cs="Traditional Arabic" w:hint="cs"/>
          <w:sz w:val="32"/>
          <w:szCs w:val="32"/>
          <w:rtl/>
        </w:rPr>
        <w:t>أ</w:t>
      </w:r>
      <w:r w:rsidRPr="008D07A6">
        <w:rPr>
          <w:rFonts w:ascii="Traditional Arabic" w:hAnsi="Traditional Arabic" w:cs="Traditional Arabic"/>
          <w:sz w:val="32"/>
          <w:szCs w:val="32"/>
          <w:rtl/>
        </w:rPr>
        <w:t xml:space="preserve">داء </w:t>
      </w:r>
      <w:r w:rsidRPr="00101469">
        <w:rPr>
          <w:rFonts w:ascii="Traditional Arabic" w:hAnsi="Traditional Arabic" w:cs="Traditional Arabic"/>
          <w:sz w:val="32"/>
          <w:szCs w:val="32"/>
          <w:rtl/>
        </w:rPr>
        <w:t>المن</w:t>
      </w:r>
      <w:r w:rsidRPr="00101469">
        <w:rPr>
          <w:rFonts w:ascii="Traditional Arabic" w:hAnsi="Traditional Arabic" w:cs="Traditional Arabic" w:hint="cs"/>
          <w:sz w:val="32"/>
          <w:szCs w:val="32"/>
          <w:rtl/>
        </w:rPr>
        <w:t>ظمة</w:t>
      </w:r>
      <w:r w:rsidRPr="008D07A6">
        <w:rPr>
          <w:rFonts w:ascii="Traditional Arabic" w:hAnsi="Traditional Arabic" w:cs="Traditional Arabic"/>
          <w:sz w:val="32"/>
          <w:szCs w:val="32"/>
          <w:rtl/>
        </w:rPr>
        <w:t xml:space="preserve"> من الناحية المالية والبيئية وال</w:t>
      </w:r>
      <w:r>
        <w:rPr>
          <w:rFonts w:ascii="Traditional Arabic" w:hAnsi="Traditional Arabic" w:cs="Traditional Arabic" w:hint="cs"/>
          <w:sz w:val="32"/>
          <w:szCs w:val="32"/>
          <w:rtl/>
        </w:rPr>
        <w:t>ا</w:t>
      </w:r>
      <w:r w:rsidRPr="008D07A6">
        <w:rPr>
          <w:rFonts w:ascii="Traditional Arabic" w:hAnsi="Traditional Arabic" w:cs="Traditional Arabic"/>
          <w:sz w:val="32"/>
          <w:szCs w:val="32"/>
          <w:rtl/>
        </w:rPr>
        <w:t>جتماعية</w:t>
      </w:r>
      <w:r>
        <w:rPr>
          <w:rFonts w:ascii="Traditional Arabic" w:hAnsi="Traditional Arabic" w:cs="Traditional Arabic" w:hint="cs"/>
          <w:sz w:val="32"/>
          <w:szCs w:val="32"/>
          <w:rtl/>
        </w:rPr>
        <w:t xml:space="preserve"> </w:t>
      </w:r>
      <w:r w:rsidRPr="008D07A6">
        <w:rPr>
          <w:rFonts w:ascii="Traditional Arabic" w:hAnsi="Traditional Arabic" w:cs="Traditional Arabic"/>
          <w:sz w:val="32"/>
          <w:szCs w:val="32"/>
          <w:rtl/>
        </w:rPr>
        <w:t>(</w:t>
      </w:r>
      <w:proofErr w:type="spellStart"/>
      <w:r w:rsidRPr="008D07A6">
        <w:rPr>
          <w:rFonts w:ascii="Traditional Arabic" w:hAnsi="Traditional Arabic" w:cs="Traditional Arabic"/>
          <w:sz w:val="32"/>
          <w:szCs w:val="32"/>
        </w:rPr>
        <w:t>Khanet</w:t>
      </w:r>
      <w:proofErr w:type="spellEnd"/>
      <w:r w:rsidRPr="008D07A6">
        <w:rPr>
          <w:rFonts w:ascii="Traditional Arabic" w:hAnsi="Traditional Arabic" w:cs="Traditional Arabic"/>
          <w:sz w:val="32"/>
          <w:szCs w:val="32"/>
        </w:rPr>
        <w:t xml:space="preserve"> al,2021</w:t>
      </w:r>
      <w:r w:rsidRPr="008D07A6">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4F4A01C6"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E61845">
        <w:rPr>
          <w:rFonts w:ascii="Traditional Arabic" w:hAnsi="Traditional Arabic" w:cs="Traditional Arabic"/>
          <w:sz w:val="32"/>
          <w:szCs w:val="32"/>
          <w:rtl/>
        </w:rPr>
        <w:t xml:space="preserve">إن دمج الاستدامة </w:t>
      </w:r>
      <w:r w:rsidRPr="00101469">
        <w:rPr>
          <w:rFonts w:ascii="Traditional Arabic" w:hAnsi="Traditional Arabic" w:cs="Traditional Arabic" w:hint="cs"/>
          <w:sz w:val="32"/>
          <w:szCs w:val="32"/>
          <w:rtl/>
        </w:rPr>
        <w:t>في</w:t>
      </w:r>
      <w:r w:rsidRPr="00E61845">
        <w:rPr>
          <w:rFonts w:ascii="Traditional Arabic" w:hAnsi="Traditional Arabic" w:cs="Traditional Arabic"/>
          <w:sz w:val="32"/>
          <w:szCs w:val="32"/>
          <w:rtl/>
        </w:rPr>
        <w:t xml:space="preserve"> سلسلة التوريد للشركات يسهم ف</w:t>
      </w:r>
      <w:r>
        <w:rPr>
          <w:rFonts w:ascii="Traditional Arabic" w:hAnsi="Traditional Arabic" w:cs="Traditional Arabic" w:hint="cs"/>
          <w:sz w:val="32"/>
          <w:szCs w:val="32"/>
          <w:rtl/>
        </w:rPr>
        <w:t>ي</w:t>
      </w:r>
      <w:r w:rsidRPr="00E61845">
        <w:rPr>
          <w:rFonts w:ascii="Traditional Arabic" w:hAnsi="Traditional Arabic" w:cs="Traditional Arabic"/>
          <w:sz w:val="32"/>
          <w:szCs w:val="32"/>
          <w:rtl/>
        </w:rPr>
        <w:t xml:space="preserve"> زيادة حصتها في الأسواق والحفاظ</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على مكانة اقتصادية قوية مع التركيز على التز</w:t>
      </w:r>
      <w:r>
        <w:rPr>
          <w:rFonts w:ascii="Traditional Arabic" w:hAnsi="Traditional Arabic" w:cs="Traditional Arabic" w:hint="cs"/>
          <w:sz w:val="32"/>
          <w:szCs w:val="32"/>
          <w:rtl/>
        </w:rPr>
        <w:t>ا</w:t>
      </w:r>
      <w:r w:rsidRPr="00E61845">
        <w:rPr>
          <w:rFonts w:ascii="Traditional Arabic" w:hAnsi="Traditional Arabic" w:cs="Traditional Arabic"/>
          <w:sz w:val="32"/>
          <w:szCs w:val="32"/>
          <w:rtl/>
        </w:rPr>
        <w:t>م شامل لإدارة سلسلة التوريد من خلال التركيز</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على ممارسات الاستدامة الاجتماعية والبيئية، فضلاً عن إنشاء ميزة تنافسية حقيقية لسلسلة</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 xml:space="preserve">التوريد بالتكامل بين </w:t>
      </w:r>
      <w:r w:rsidRPr="00E61845">
        <w:rPr>
          <w:rFonts w:ascii="Traditional Arabic" w:hAnsi="Traditional Arabic" w:cs="Traditional Arabic"/>
          <w:sz w:val="32"/>
          <w:szCs w:val="32"/>
          <w:rtl/>
        </w:rPr>
        <w:lastRenderedPageBreak/>
        <w:t>مكونات سلسلة التوريد،</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مع القدرة على الانخر</w:t>
      </w:r>
      <w:r>
        <w:rPr>
          <w:rFonts w:ascii="Traditional Arabic" w:hAnsi="Traditional Arabic" w:cs="Traditional Arabic" w:hint="cs"/>
          <w:sz w:val="32"/>
          <w:szCs w:val="32"/>
          <w:rtl/>
        </w:rPr>
        <w:t>ا</w:t>
      </w:r>
      <w:r w:rsidRPr="00E61845">
        <w:rPr>
          <w:rFonts w:ascii="Traditional Arabic" w:hAnsi="Traditional Arabic" w:cs="Traditional Arabic"/>
          <w:sz w:val="32"/>
          <w:szCs w:val="32"/>
          <w:rtl/>
        </w:rPr>
        <w:t>ط في مبادر</w:t>
      </w:r>
      <w:r>
        <w:rPr>
          <w:rFonts w:ascii="Traditional Arabic" w:hAnsi="Traditional Arabic" w:cs="Traditional Arabic" w:hint="cs"/>
          <w:sz w:val="32"/>
          <w:szCs w:val="32"/>
          <w:rtl/>
        </w:rPr>
        <w:t>ا</w:t>
      </w:r>
      <w:r w:rsidRPr="00E61845">
        <w:rPr>
          <w:rFonts w:ascii="Traditional Arabic" w:hAnsi="Traditional Arabic" w:cs="Traditional Arabic"/>
          <w:sz w:val="32"/>
          <w:szCs w:val="32"/>
          <w:rtl/>
        </w:rPr>
        <w:t>ت الاستدامة داخليًا</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وعبر سلسلة التوريد</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Pr>
        <w:t>Brockhaus et al,</w:t>
      </w:r>
      <w:r>
        <w:rPr>
          <w:rFonts w:ascii="Traditional Arabic" w:hAnsi="Traditional Arabic" w:cs="Traditional Arabic"/>
          <w:sz w:val="32"/>
          <w:szCs w:val="32"/>
        </w:rPr>
        <w:t>2013.</w:t>
      </w:r>
      <w:r w:rsidRPr="00E61845">
        <w:rPr>
          <w:rFonts w:ascii="Traditional Arabic" w:hAnsi="Traditional Arabic" w:cs="Traditional Arabic"/>
          <w:sz w:val="32"/>
          <w:szCs w:val="32"/>
        </w:rPr>
        <w:t>p172</w:t>
      </w:r>
      <w:r>
        <w:rPr>
          <w:rFonts w:ascii="Traditional Arabic" w:hAnsi="Traditional Arabic" w:cs="Traditional Arabic" w:hint="cs"/>
          <w:sz w:val="32"/>
          <w:szCs w:val="32"/>
          <w:rtl/>
        </w:rPr>
        <w:t>)</w:t>
      </w:r>
    </w:p>
    <w:p w14:paraId="6532F50D"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w:t>
      </w:r>
      <w:r w:rsidRPr="007267B5">
        <w:rPr>
          <w:rFonts w:ascii="Traditional Arabic" w:hAnsi="Traditional Arabic" w:cs="Traditional Arabic"/>
          <w:sz w:val="32"/>
          <w:szCs w:val="32"/>
          <w:rtl/>
        </w:rPr>
        <w:t>ساهم ظهور المفاهيم الحديثة المرتبطة بالتنمية المستدامة مثل الأداء المستدام في بلورة الفكر</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الإداري للمؤسسات وتوجيهها نحو التحول إلى المؤسسات المستديمة من خلال محاولة الحصول</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على شهادات المطابقة للمعايير والمواصفات القياسية العالمية ذات الصلة بالتنمية المستدامة،</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والتعامل الجاد مع مختلف الأطر</w:t>
      </w:r>
      <w:r>
        <w:rPr>
          <w:rFonts w:ascii="Traditional Arabic" w:hAnsi="Traditional Arabic" w:cs="Traditional Arabic" w:hint="cs"/>
          <w:sz w:val="32"/>
          <w:szCs w:val="32"/>
          <w:rtl/>
        </w:rPr>
        <w:t>ا</w:t>
      </w:r>
      <w:r w:rsidRPr="007267B5">
        <w:rPr>
          <w:rFonts w:ascii="Traditional Arabic" w:hAnsi="Traditional Arabic" w:cs="Traditional Arabic"/>
          <w:sz w:val="32"/>
          <w:szCs w:val="32"/>
          <w:rtl/>
        </w:rPr>
        <w:t>ف ذات المصلحة، والتحلي بالقضايا الاقتصادية والتنظيمية</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 xml:space="preserve">ودمجها في </w:t>
      </w:r>
      <w:r w:rsidRPr="007267B5">
        <w:rPr>
          <w:rFonts w:ascii="Traditional Arabic" w:hAnsi="Traditional Arabic" w:cs="Traditional Arabic" w:hint="cs"/>
          <w:sz w:val="32"/>
          <w:szCs w:val="32"/>
          <w:rtl/>
        </w:rPr>
        <w:t>استر</w:t>
      </w:r>
      <w:r>
        <w:rPr>
          <w:rFonts w:ascii="Traditional Arabic" w:hAnsi="Traditional Arabic" w:cs="Traditional Arabic" w:hint="cs"/>
          <w:sz w:val="32"/>
          <w:szCs w:val="32"/>
          <w:rtl/>
        </w:rPr>
        <w:t>ا</w:t>
      </w:r>
      <w:r w:rsidRPr="007267B5">
        <w:rPr>
          <w:rFonts w:ascii="Traditional Arabic" w:hAnsi="Traditional Arabic" w:cs="Traditional Arabic" w:hint="cs"/>
          <w:sz w:val="32"/>
          <w:szCs w:val="32"/>
          <w:rtl/>
        </w:rPr>
        <w:t>تيجيات</w:t>
      </w:r>
      <w:r w:rsidRPr="007267B5">
        <w:rPr>
          <w:rFonts w:ascii="Traditional Arabic" w:hAnsi="Traditional Arabic" w:cs="Traditional Arabic"/>
          <w:sz w:val="32"/>
          <w:szCs w:val="32"/>
          <w:rtl/>
        </w:rPr>
        <w:t xml:space="preserve"> وسياسات وخطط المؤسسة، هذا ما أجبر المؤسسات على إعادة صياغة</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أنشطتها لتكون ناج</w:t>
      </w:r>
      <w:r>
        <w:rPr>
          <w:rFonts w:ascii="Traditional Arabic" w:hAnsi="Traditional Arabic" w:cs="Traditional Arabic" w:hint="cs"/>
          <w:sz w:val="32"/>
          <w:szCs w:val="32"/>
          <w:rtl/>
        </w:rPr>
        <w:t>ح</w:t>
      </w:r>
      <w:r w:rsidRPr="007267B5">
        <w:rPr>
          <w:rFonts w:ascii="Traditional Arabic" w:hAnsi="Traditional Arabic" w:cs="Traditional Arabic"/>
          <w:sz w:val="32"/>
          <w:szCs w:val="32"/>
          <w:rtl/>
        </w:rPr>
        <w:t xml:space="preserve">ة اقتصادياً، ملائمة بيئياً، عادلة </w:t>
      </w:r>
      <w:r w:rsidRPr="007267B5">
        <w:rPr>
          <w:rFonts w:ascii="Traditional Arabic" w:hAnsi="Traditional Arabic" w:cs="Traditional Arabic" w:hint="cs"/>
          <w:sz w:val="32"/>
          <w:szCs w:val="32"/>
          <w:rtl/>
        </w:rPr>
        <w:t>اجتماعيا</w:t>
      </w:r>
      <w:r w:rsidRPr="007267B5">
        <w:rPr>
          <w:rFonts w:ascii="Traditional Arabic" w:hAnsi="Traditional Arabic" w:cs="Traditional Arabic"/>
          <w:sz w:val="32"/>
          <w:szCs w:val="32"/>
          <w:rtl/>
        </w:rPr>
        <w:t>، ومقبولة ثقافياً</w:t>
      </w:r>
      <w:r>
        <w:rPr>
          <w:rFonts w:ascii="Traditional Arabic" w:hAnsi="Traditional Arabic" w:cs="Traditional Arabic" w:hint="cs"/>
          <w:sz w:val="32"/>
          <w:szCs w:val="32"/>
          <w:rtl/>
        </w:rPr>
        <w:t xml:space="preserve"> (دفع الله وآخرون،2023، ص3).</w:t>
      </w:r>
    </w:p>
    <w:p w14:paraId="6EEFD1AE"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والأداء المستدام للشركات الصناعية يقصد به استمرار الشركة في أدائها المتميز المرتفع من خلال استفادتها بكل الإمكانات المادية والمالية والبشرية التي تساعدها على خلق الخدمات الفريدة والتي تضمن لها الاستدامة لموقعها في بيئة العمل (مهدي،2023، ص349).</w:t>
      </w:r>
    </w:p>
    <w:p w14:paraId="014BF7E0"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61309C">
        <w:rPr>
          <w:rFonts w:ascii="Traditional Arabic" w:hAnsi="Traditional Arabic" w:cs="Traditional Arabic"/>
          <w:sz w:val="32"/>
          <w:szCs w:val="32"/>
          <w:rtl/>
        </w:rPr>
        <w:t>نظرًا لأنَّ المنظمات تتحمَّل مسؤوليةً كبيرةً</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في عملية الانتقال إلى شكل أكثر استدامةً من التنمية؛ فإنها تتعرَّض لضغوط هائلة لتحقيق</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 xml:space="preserve">الأداء المستدام لها، ويجب عليها دَمْج ممارسات الأعمال المستدامة </w:t>
      </w:r>
      <w:r>
        <w:rPr>
          <w:rFonts w:ascii="Traditional Arabic" w:hAnsi="Traditional Arabic" w:cs="Traditional Arabic" w:hint="cs"/>
          <w:sz w:val="32"/>
          <w:szCs w:val="32"/>
          <w:rtl/>
        </w:rPr>
        <w:t>(</w:t>
      </w:r>
      <w:r w:rsidRPr="0061309C">
        <w:rPr>
          <w:rFonts w:ascii="Traditional Arabic" w:hAnsi="Traditional Arabic" w:cs="Traditional Arabic"/>
          <w:sz w:val="32"/>
          <w:szCs w:val="32"/>
          <w:rtl/>
        </w:rPr>
        <w:t>الاقتصادية، والبيئية،</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والاجتماعية</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 xml:space="preserve">في </w:t>
      </w:r>
      <w:r w:rsidRPr="0061309C">
        <w:rPr>
          <w:rFonts w:ascii="Traditional Arabic" w:hAnsi="Traditional Arabic" w:cs="Traditional Arabic" w:hint="cs"/>
          <w:sz w:val="32"/>
          <w:szCs w:val="32"/>
          <w:rtl/>
        </w:rPr>
        <w:t>استراتيجياته</w:t>
      </w:r>
      <w:r w:rsidRPr="0061309C">
        <w:rPr>
          <w:rFonts w:ascii="Traditional Arabic" w:hAnsi="Traditional Arabic" w:cs="Traditional Arabic" w:hint="eastAsia"/>
          <w:sz w:val="32"/>
          <w:szCs w:val="32"/>
          <w:rtl/>
        </w:rPr>
        <w:t>ا</w:t>
      </w:r>
      <w:r w:rsidRPr="0061309C">
        <w:rPr>
          <w:rFonts w:ascii="Traditional Arabic" w:hAnsi="Traditional Arabic" w:cs="Traditional Arabic"/>
          <w:sz w:val="32"/>
          <w:szCs w:val="32"/>
          <w:rtl/>
        </w:rPr>
        <w:t xml:space="preserve"> وعملياتها </w:t>
      </w:r>
      <w:r w:rsidRPr="0061309C">
        <w:rPr>
          <w:rFonts w:ascii="Traditional Arabic" w:hAnsi="Traditional Arabic" w:cs="Traditional Arabic" w:hint="cs"/>
          <w:sz w:val="32"/>
          <w:szCs w:val="32"/>
          <w:rtl/>
        </w:rPr>
        <w:t xml:space="preserve">المختلفة </w:t>
      </w:r>
      <w:r w:rsidRPr="0061309C">
        <w:rPr>
          <w:rFonts w:ascii="Traditional Arabic" w:hAnsi="Traditional Arabic" w:cs="Traditional Arabic"/>
          <w:sz w:val="32"/>
          <w:szCs w:val="32"/>
          <w:rtl/>
        </w:rPr>
        <w:t>(</w:t>
      </w:r>
      <w:r w:rsidRPr="0061309C">
        <w:rPr>
          <w:rFonts w:ascii="Traditional Arabic" w:hAnsi="Traditional Arabic" w:cs="Traditional Arabic"/>
          <w:sz w:val="32"/>
          <w:szCs w:val="32"/>
        </w:rPr>
        <w:t>Zaid et al., 2018; Rahman, 2019</w:t>
      </w:r>
      <w:r>
        <w:rPr>
          <w:rFonts w:ascii="Traditional Arabic" w:hAnsi="Traditional Arabic" w:cs="Traditional Arabic" w:hint="cs"/>
          <w:sz w:val="32"/>
          <w:szCs w:val="32"/>
          <w:rtl/>
        </w:rPr>
        <w:t>)</w:t>
      </w:r>
      <w:r w:rsidRPr="0061309C">
        <w:rPr>
          <w:rFonts w:ascii="Traditional Arabic" w:hAnsi="Traditional Arabic" w:cs="Traditional Arabic" w:hint="cs"/>
          <w:sz w:val="32"/>
          <w:szCs w:val="32"/>
          <w:rtl/>
        </w:rPr>
        <w:t xml:space="preserve"> </w:t>
      </w:r>
      <w:r w:rsidRPr="0061309C">
        <w:rPr>
          <w:rFonts w:ascii="Traditional Arabic" w:hAnsi="Traditional Arabic" w:cs="Traditional Arabic" w:hint="eastAsia"/>
          <w:sz w:val="32"/>
          <w:szCs w:val="32"/>
          <w:rtl/>
        </w:rPr>
        <w:t>،</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لهذا ظهرت مجالات جديدة للأداء تجاوزت الربحية والحصة السوقية والإنتاجية إلى مجالات</w:t>
      </w:r>
      <w:r>
        <w:rPr>
          <w:rFonts w:ascii="Traditional Arabic" w:hAnsi="Traditional Arabic" w:cs="Traditional Arabic" w:hint="cs"/>
          <w:sz w:val="32"/>
          <w:szCs w:val="32"/>
          <w:rtl/>
        </w:rPr>
        <w:t xml:space="preserve"> م</w:t>
      </w:r>
      <w:r w:rsidRPr="0061309C">
        <w:rPr>
          <w:rFonts w:ascii="Traditional Arabic" w:hAnsi="Traditional Arabic" w:cs="Traditional Arabic"/>
          <w:sz w:val="32"/>
          <w:szCs w:val="32"/>
          <w:rtl/>
        </w:rPr>
        <w:t>تعلقة بالمسؤولية البيئية والاجتماعية. وعليه، يُقصَد بالأداء المستدام تحقيق التوازن بين</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 xml:space="preserve">الأداء الاقتصادي والاجتماعي والبيئي للمنظمة </w:t>
      </w:r>
      <w:r w:rsidRPr="0061309C">
        <w:rPr>
          <w:rFonts w:ascii="Traditional Arabic" w:hAnsi="Traditional Arabic" w:cs="Traditional Arabic" w:hint="cs"/>
          <w:sz w:val="32"/>
          <w:szCs w:val="32"/>
          <w:rtl/>
        </w:rPr>
        <w:t>(</w:t>
      </w:r>
      <w:r w:rsidRPr="0061309C">
        <w:rPr>
          <w:rFonts w:ascii="Traditional Arabic" w:hAnsi="Traditional Arabic" w:cs="Traditional Arabic" w:hint="cs"/>
          <w:sz w:val="32"/>
          <w:szCs w:val="32"/>
        </w:rPr>
        <w:t>Mousa</w:t>
      </w:r>
      <w:r w:rsidRPr="0061309C">
        <w:rPr>
          <w:rFonts w:ascii="Traditional Arabic" w:hAnsi="Traditional Arabic" w:cs="Traditional Arabic"/>
          <w:sz w:val="32"/>
          <w:szCs w:val="32"/>
        </w:rPr>
        <w:t xml:space="preserve"> &amp; Othman, 2020</w:t>
      </w:r>
      <w:r w:rsidRPr="0061309C">
        <w:rPr>
          <w:rFonts w:ascii="Traditional Arabic" w:hAnsi="Traditional Arabic" w:cs="Traditional Arabic"/>
          <w:sz w:val="32"/>
          <w:szCs w:val="32"/>
          <w:rtl/>
        </w:rPr>
        <w:t xml:space="preserve">). </w:t>
      </w:r>
    </w:p>
    <w:p w14:paraId="5A7102FF"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855A03">
        <w:rPr>
          <w:rFonts w:ascii="Traditional Arabic" w:hAnsi="Traditional Arabic" w:cs="Traditional Arabic"/>
          <w:sz w:val="32"/>
          <w:szCs w:val="32"/>
          <w:rtl/>
        </w:rPr>
        <w:t>وعليه</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يجب أن تُركِّز نظُم قياس الأداء المستدام على البُعد الاجتماعي والبيئي والاقتصادي</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للأداء المستدام. إذ يشير الأداء البيئي إلى كمية الموارد</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التي تستخدمها المنظمة في عملياتها والمنتجات الفرعية الناتجة عن أنشطة المنظمة من</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نُفايات ومخلفات كيمياوية. ويتمُّ قياس الأداء البيئي للمنظمة من</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خلال مؤشرات مستوى الحدِّ من النُّفايات، والحد من استخدام المواد الخطرة، والاستخدام</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الأمثل للموارد، وإعادة التدوير ومَنْع التلوث، وتطبيق سياسات وإجراءات نظُم الإدارة</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البيئية. في ح</w:t>
      </w:r>
      <w:r>
        <w:rPr>
          <w:rFonts w:ascii="Traditional Arabic" w:hAnsi="Traditional Arabic" w:cs="Traditional Arabic" w:hint="cs"/>
          <w:sz w:val="32"/>
          <w:szCs w:val="32"/>
          <w:rtl/>
        </w:rPr>
        <w:t>ي</w:t>
      </w:r>
      <w:r w:rsidRPr="00855A03">
        <w:rPr>
          <w:rFonts w:ascii="Traditional Arabic" w:hAnsi="Traditional Arabic" w:cs="Traditional Arabic"/>
          <w:sz w:val="32"/>
          <w:szCs w:val="32"/>
          <w:rtl/>
        </w:rPr>
        <w:t>ن يُعبِّ</w:t>
      </w:r>
      <w:r>
        <w:rPr>
          <w:rFonts w:ascii="Traditional Arabic" w:hAnsi="Traditional Arabic" w:cs="Traditional Arabic" w:hint="cs"/>
          <w:sz w:val="32"/>
          <w:szCs w:val="32"/>
          <w:rtl/>
        </w:rPr>
        <w:t>ر</w:t>
      </w:r>
      <w:r w:rsidRPr="00855A03">
        <w:rPr>
          <w:rFonts w:ascii="Traditional Arabic" w:hAnsi="Traditional Arabic" w:cs="Traditional Arabic"/>
          <w:sz w:val="32"/>
          <w:szCs w:val="32"/>
          <w:rtl/>
        </w:rPr>
        <w:t xml:space="preserve"> ال</w:t>
      </w:r>
      <w:r>
        <w:rPr>
          <w:rFonts w:ascii="Traditional Arabic" w:hAnsi="Traditional Arabic" w:cs="Traditional Arabic" w:hint="cs"/>
          <w:sz w:val="32"/>
          <w:szCs w:val="32"/>
          <w:rtl/>
        </w:rPr>
        <w:t>أ</w:t>
      </w:r>
      <w:r w:rsidRPr="00855A03">
        <w:rPr>
          <w:rFonts w:ascii="Traditional Arabic" w:hAnsi="Traditional Arabic" w:cs="Traditional Arabic"/>
          <w:sz w:val="32"/>
          <w:szCs w:val="32"/>
          <w:rtl/>
        </w:rPr>
        <w:t>داء الاجتماعي</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عن الأنشطة ذات المضمون الاجتماعي التي تقوم بها المنظمة للوفاء باحتياجات أفراد</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المجتمع سواء داخل المنظمة أو خارجها. ويتمُّ قياس الأداء الاجتماعي</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للمنظمة من خلال ضمان صحة وس</w:t>
      </w:r>
      <w:r>
        <w:rPr>
          <w:rFonts w:ascii="Traditional Arabic" w:hAnsi="Traditional Arabic" w:cs="Traditional Arabic" w:hint="cs"/>
          <w:sz w:val="32"/>
          <w:szCs w:val="32"/>
          <w:rtl/>
        </w:rPr>
        <w:t>ل</w:t>
      </w:r>
      <w:r w:rsidRPr="00855A03">
        <w:rPr>
          <w:rFonts w:ascii="Traditional Arabic" w:hAnsi="Traditional Arabic" w:cs="Traditional Arabic"/>
          <w:sz w:val="32"/>
          <w:szCs w:val="32"/>
          <w:rtl/>
        </w:rPr>
        <w:t xml:space="preserve">امة الموظفين </w:t>
      </w:r>
      <w:r w:rsidRPr="00855A03">
        <w:rPr>
          <w:rFonts w:ascii="Traditional Arabic" w:hAnsi="Traditional Arabic" w:cs="Traditional Arabic"/>
          <w:sz w:val="32"/>
          <w:szCs w:val="32"/>
          <w:rtl/>
        </w:rPr>
        <w:lastRenderedPageBreak/>
        <w:t>وتدريبهم، والعدالة في توزيع المكافآت</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والأجور والاهتمام بمستقبلهم عند انتهاء فترة خدمتهم، ومساهمة المنظمة في توفير فُرص</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العمل ودعم المشاريع الخيرية والتعليمية والثقافية والرياضية والمساهمة في حل مشاكل</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الأوبئة والأمراض. وأخ</w:t>
      </w:r>
      <w:r>
        <w:rPr>
          <w:rFonts w:ascii="Traditional Arabic" w:hAnsi="Traditional Arabic" w:cs="Traditional Arabic" w:hint="cs"/>
          <w:sz w:val="32"/>
          <w:szCs w:val="32"/>
          <w:rtl/>
        </w:rPr>
        <w:t>ي</w:t>
      </w:r>
      <w:r w:rsidRPr="00855A03">
        <w:rPr>
          <w:rFonts w:ascii="Traditional Arabic" w:hAnsi="Traditional Arabic" w:cs="Traditional Arabic"/>
          <w:sz w:val="32"/>
          <w:szCs w:val="32"/>
          <w:rtl/>
        </w:rPr>
        <w:t>رًا، يتمُّ قياس</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الأداء الاقتصادي - والمعروف أيضًا بالأداء المالي للمنظمة - من حيث هامش الربح، والعائد</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على الاستثمار، والعائد على الأصول، والحصة السوقية للمنظمة، ومستوى تخفيض تكاليف</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شراء المواد الخام وتكاليف معالجة النُّفايات و</w:t>
      </w:r>
      <w:r w:rsidRPr="004E4A45">
        <w:rPr>
          <w:rFonts w:ascii="Traditional Arabic" w:hAnsi="Traditional Arabic" w:cs="Traditional Arabic"/>
          <w:sz w:val="32"/>
          <w:szCs w:val="32"/>
          <w:rtl/>
        </w:rPr>
        <w:t>التخلص</w:t>
      </w:r>
      <w:r w:rsidRPr="00855A03">
        <w:rPr>
          <w:rFonts w:ascii="Traditional Arabic" w:hAnsi="Traditional Arabic" w:cs="Traditional Arabic"/>
          <w:sz w:val="32"/>
          <w:szCs w:val="32"/>
          <w:rtl/>
        </w:rPr>
        <w:t xml:space="preserve"> منها وتكاليف استهلاك الطاقة</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 xml:space="preserve">وتكاليف الحوادث </w:t>
      </w:r>
      <w:r w:rsidRPr="00855A03">
        <w:rPr>
          <w:rFonts w:ascii="Traditional Arabic" w:hAnsi="Traditional Arabic" w:cs="Traditional Arabic" w:hint="cs"/>
          <w:sz w:val="32"/>
          <w:szCs w:val="32"/>
          <w:rtl/>
        </w:rPr>
        <w:t xml:space="preserve">البيئية </w:t>
      </w:r>
      <w:r w:rsidRPr="00855A03">
        <w:rPr>
          <w:rFonts w:ascii="Traditional Arabic" w:hAnsi="Traditional Arabic" w:cs="Traditional Arabic"/>
          <w:sz w:val="32"/>
          <w:szCs w:val="32"/>
          <w:rtl/>
        </w:rPr>
        <w:t>(</w:t>
      </w:r>
      <w:r w:rsidRPr="00855A03">
        <w:rPr>
          <w:rFonts w:ascii="Traditional Arabic" w:hAnsi="Traditional Arabic" w:cs="Traditional Arabic"/>
          <w:sz w:val="32"/>
          <w:szCs w:val="32"/>
        </w:rPr>
        <w:t>Rahman, 2019; Mousa &amp; Othman, 2020</w:t>
      </w:r>
      <w:r>
        <w:rPr>
          <w:rFonts w:ascii="Traditional Arabic" w:hAnsi="Traditional Arabic" w:cs="Traditional Arabic" w:hint="cs"/>
          <w:sz w:val="32"/>
          <w:szCs w:val="32"/>
          <w:rtl/>
        </w:rPr>
        <w:t>).</w:t>
      </w:r>
    </w:p>
    <w:p w14:paraId="3C8CDA70" w14:textId="77777777" w:rsidR="002843D7" w:rsidRPr="004E4A45" w:rsidRDefault="002843D7" w:rsidP="002843D7">
      <w:pPr>
        <w:spacing w:after="120" w:line="276" w:lineRule="auto"/>
        <w:ind w:firstLine="340"/>
        <w:jc w:val="both"/>
        <w:rPr>
          <w:rFonts w:ascii="Traditional Arabic" w:hAnsi="Traditional Arabic" w:cs="Traditional Arabic"/>
          <w:sz w:val="32"/>
          <w:szCs w:val="32"/>
          <w:rtl/>
        </w:rPr>
      </w:pPr>
      <w:r w:rsidRPr="004E4A45">
        <w:rPr>
          <w:rFonts w:ascii="Traditional Arabic" w:hAnsi="Traditional Arabic" w:cs="Traditional Arabic" w:hint="cs"/>
          <w:sz w:val="32"/>
          <w:szCs w:val="32"/>
          <w:rtl/>
        </w:rPr>
        <w:t xml:space="preserve">ويبرر الباحث التوجه نحو دراسة سلاسل الإمداد وأثرها على الأداء المستدام </w:t>
      </w:r>
      <w:r w:rsidRPr="004E4A45">
        <w:rPr>
          <w:rFonts w:ascii="Traditional Arabic" w:hAnsi="Traditional Arabic" w:cs="Traditional Arabic"/>
          <w:sz w:val="32"/>
          <w:szCs w:val="32"/>
          <w:rtl/>
        </w:rPr>
        <w:t>للشركات المتوسطة والصغيرة (للبلوك والأنترلوك والخرسانة الجاهزة) في المملكة العربية السعودية</w:t>
      </w:r>
      <w:r w:rsidRPr="004E4A45">
        <w:rPr>
          <w:rFonts w:ascii="Traditional Arabic" w:hAnsi="Traditional Arabic" w:cs="Traditional Arabic" w:hint="cs"/>
          <w:sz w:val="32"/>
          <w:szCs w:val="32"/>
          <w:rtl/>
        </w:rPr>
        <w:t xml:space="preserve"> بأ</w:t>
      </w:r>
      <w:r w:rsidRPr="004E4A45">
        <w:rPr>
          <w:rFonts w:ascii="Traditional Arabic" w:hAnsi="Traditional Arabic" w:cs="Traditional Arabic"/>
          <w:sz w:val="32"/>
          <w:szCs w:val="32"/>
          <w:rtl/>
        </w:rPr>
        <w:t>ن</w:t>
      </w:r>
      <w:r>
        <w:rPr>
          <w:rFonts w:ascii="Traditional Arabic" w:hAnsi="Traditional Arabic" w:cs="Traditional Arabic" w:hint="cs"/>
          <w:sz w:val="32"/>
          <w:szCs w:val="32"/>
          <w:rtl/>
        </w:rPr>
        <w:t xml:space="preserve"> </w:t>
      </w:r>
      <w:r w:rsidRPr="004E4A45">
        <w:rPr>
          <w:rFonts w:ascii="Traditional Arabic" w:hAnsi="Traditional Arabic" w:cs="Traditional Arabic"/>
          <w:sz w:val="32"/>
          <w:szCs w:val="32"/>
          <w:rtl/>
        </w:rPr>
        <w:t xml:space="preserve">النتائج غير الحاسمة للأدبيات الموجودة حول تأثير تنفيذ ممارسات إدارة سلاسل التوريد على الأداء </w:t>
      </w:r>
      <w:r w:rsidRPr="004E4A45">
        <w:rPr>
          <w:rFonts w:ascii="Traditional Arabic" w:hAnsi="Traditional Arabic" w:cs="Traditional Arabic" w:hint="cs"/>
          <w:sz w:val="32"/>
          <w:szCs w:val="32"/>
          <w:rtl/>
        </w:rPr>
        <w:t>المستدام</w:t>
      </w:r>
      <w:r w:rsidRPr="004E4A45">
        <w:rPr>
          <w:rFonts w:ascii="Traditional Arabic" w:hAnsi="Traditional Arabic" w:cs="Traditional Arabic"/>
          <w:sz w:val="32"/>
          <w:szCs w:val="32"/>
          <w:rtl/>
        </w:rPr>
        <w:t xml:space="preserve"> ل</w:t>
      </w:r>
      <w:r w:rsidRPr="004E4A45">
        <w:rPr>
          <w:rFonts w:ascii="Traditional Arabic" w:hAnsi="Traditional Arabic" w:cs="Traditional Arabic" w:hint="cs"/>
          <w:sz w:val="32"/>
          <w:szCs w:val="32"/>
          <w:rtl/>
        </w:rPr>
        <w:t>مثل هذه الشركات</w:t>
      </w:r>
      <w:r w:rsidRPr="004E4A45">
        <w:rPr>
          <w:rFonts w:ascii="Traditional Arabic" w:hAnsi="Traditional Arabic" w:cs="Traditional Arabic"/>
          <w:sz w:val="32"/>
          <w:szCs w:val="32"/>
          <w:rtl/>
        </w:rPr>
        <w:t xml:space="preserve"> لم تخضع للبحث الكافي، علاوة على ذلك فان هناك نقص في </w:t>
      </w:r>
      <w:r>
        <w:rPr>
          <w:rFonts w:ascii="Traditional Arabic" w:hAnsi="Traditional Arabic" w:cs="Traditional Arabic" w:hint="cs"/>
          <w:sz w:val="32"/>
          <w:szCs w:val="32"/>
          <w:rtl/>
        </w:rPr>
        <w:t xml:space="preserve">تناسق النتائج التي لها </w:t>
      </w:r>
      <w:r w:rsidRPr="004E4A45">
        <w:rPr>
          <w:rFonts w:ascii="Traditional Arabic" w:hAnsi="Traditional Arabic" w:cs="Traditional Arabic"/>
          <w:sz w:val="32"/>
          <w:szCs w:val="32"/>
          <w:rtl/>
        </w:rPr>
        <w:t>تأثير</w:t>
      </w:r>
      <w:r>
        <w:rPr>
          <w:rFonts w:ascii="Traditional Arabic" w:hAnsi="Traditional Arabic" w:cs="Traditional Arabic" w:hint="cs"/>
          <w:sz w:val="32"/>
          <w:szCs w:val="32"/>
          <w:rtl/>
        </w:rPr>
        <w:t xml:space="preserve"> على</w:t>
      </w:r>
      <w:r w:rsidRPr="004E4A45">
        <w:rPr>
          <w:rFonts w:ascii="Traditional Arabic" w:hAnsi="Traditional Arabic" w:cs="Traditional Arabic"/>
          <w:sz w:val="32"/>
          <w:szCs w:val="32"/>
          <w:rtl/>
        </w:rPr>
        <w:t xml:space="preserve"> ممارسات إدارة سلاسل التوريد على النتائج المتعلقة بالأداء </w:t>
      </w:r>
      <w:r w:rsidRPr="004E4A45">
        <w:rPr>
          <w:rFonts w:ascii="Traditional Arabic" w:hAnsi="Traditional Arabic" w:cs="Traditional Arabic" w:hint="cs"/>
          <w:sz w:val="32"/>
          <w:szCs w:val="32"/>
          <w:rtl/>
        </w:rPr>
        <w:t>المستدام</w:t>
      </w:r>
      <w:r w:rsidRPr="004E4A45">
        <w:rPr>
          <w:rFonts w:ascii="Traditional Arabic" w:hAnsi="Traditional Arabic" w:cs="Traditional Arabic"/>
          <w:sz w:val="32"/>
          <w:szCs w:val="32"/>
          <w:rtl/>
        </w:rPr>
        <w:t>، لذا ف</w:t>
      </w:r>
      <w:r w:rsidRPr="004E4A45">
        <w:rPr>
          <w:rFonts w:ascii="Traditional Arabic" w:hAnsi="Traditional Arabic" w:cs="Traditional Arabic" w:hint="cs"/>
          <w:sz w:val="32"/>
          <w:szCs w:val="32"/>
          <w:rtl/>
        </w:rPr>
        <w:t>إ</w:t>
      </w:r>
      <w:r w:rsidRPr="004E4A45">
        <w:rPr>
          <w:rFonts w:ascii="Traditional Arabic" w:hAnsi="Traditional Arabic" w:cs="Traditional Arabic"/>
          <w:sz w:val="32"/>
          <w:szCs w:val="32"/>
          <w:rtl/>
        </w:rPr>
        <w:t xml:space="preserve">ن </w:t>
      </w:r>
      <w:r w:rsidRPr="004E4A45">
        <w:rPr>
          <w:rFonts w:ascii="Traditional Arabic" w:hAnsi="Traditional Arabic" w:cs="Traditional Arabic" w:hint="cs"/>
          <w:sz w:val="32"/>
          <w:szCs w:val="32"/>
          <w:rtl/>
        </w:rPr>
        <w:t xml:space="preserve">هذه </w:t>
      </w:r>
      <w:r w:rsidRPr="004E4A45">
        <w:rPr>
          <w:rFonts w:ascii="Traditional Arabic" w:hAnsi="Traditional Arabic" w:cs="Traditional Arabic"/>
          <w:sz w:val="32"/>
          <w:szCs w:val="32"/>
          <w:rtl/>
        </w:rPr>
        <w:t xml:space="preserve">الشركات بحاجة الى دراسة حول </w:t>
      </w:r>
      <w:r w:rsidRPr="008614ED">
        <w:rPr>
          <w:rFonts w:ascii="Traditional Arabic" w:hAnsi="Traditional Arabic" w:cs="Traditional Arabic" w:hint="cs"/>
          <w:sz w:val="32"/>
          <w:szCs w:val="32"/>
          <w:rtl/>
        </w:rPr>
        <w:t>أ</w:t>
      </w:r>
      <w:r w:rsidRPr="008614ED">
        <w:rPr>
          <w:rFonts w:ascii="Traditional Arabic" w:hAnsi="Traditional Arabic" w:cs="Traditional Arabic"/>
          <w:sz w:val="32"/>
          <w:szCs w:val="32"/>
          <w:rtl/>
        </w:rPr>
        <w:t>ثر</w:t>
      </w:r>
      <w:r w:rsidRPr="004E4A45">
        <w:rPr>
          <w:rFonts w:ascii="Traditional Arabic" w:hAnsi="Traditional Arabic" w:cs="Traditional Arabic"/>
          <w:sz w:val="32"/>
          <w:szCs w:val="32"/>
          <w:rtl/>
        </w:rPr>
        <w:t xml:space="preserve"> ممارسات إدارة سلاسل التوريد بأبعادها وتحليل الرابط بين هذه الممارسات وعوامل الأداء </w:t>
      </w:r>
      <w:r w:rsidRPr="004E4A45">
        <w:rPr>
          <w:rFonts w:ascii="Traditional Arabic" w:hAnsi="Traditional Arabic" w:cs="Traditional Arabic" w:hint="cs"/>
          <w:sz w:val="32"/>
          <w:szCs w:val="32"/>
          <w:rtl/>
        </w:rPr>
        <w:t>المستدام</w:t>
      </w:r>
      <w:r w:rsidRPr="004E4A45">
        <w:rPr>
          <w:rFonts w:ascii="Traditional Arabic" w:hAnsi="Traditional Arabic" w:cs="Traditional Arabic"/>
          <w:sz w:val="32"/>
          <w:szCs w:val="32"/>
          <w:rtl/>
        </w:rPr>
        <w:t xml:space="preserve"> </w:t>
      </w:r>
      <w:r w:rsidRPr="008614ED">
        <w:rPr>
          <w:rFonts w:ascii="Traditional Arabic" w:hAnsi="Traditional Arabic" w:cs="Traditional Arabic"/>
          <w:sz w:val="32"/>
          <w:szCs w:val="32"/>
          <w:rtl/>
        </w:rPr>
        <w:t>ب</w:t>
      </w:r>
      <w:r w:rsidRPr="008614ED">
        <w:rPr>
          <w:rFonts w:ascii="Traditional Arabic" w:hAnsi="Traditional Arabic" w:cs="Traditional Arabic" w:hint="cs"/>
          <w:sz w:val="32"/>
          <w:szCs w:val="32"/>
          <w:rtl/>
        </w:rPr>
        <w:t>أب</w:t>
      </w:r>
      <w:r w:rsidRPr="008614ED">
        <w:rPr>
          <w:rFonts w:ascii="Traditional Arabic" w:hAnsi="Traditional Arabic" w:cs="Traditional Arabic"/>
          <w:sz w:val="32"/>
          <w:szCs w:val="32"/>
          <w:rtl/>
        </w:rPr>
        <w:t>عاده</w:t>
      </w:r>
      <w:r w:rsidRPr="004E4A45">
        <w:rPr>
          <w:rFonts w:ascii="Traditional Arabic" w:hAnsi="Traditional Arabic" w:cs="Traditional Arabic"/>
          <w:sz w:val="32"/>
          <w:szCs w:val="32"/>
          <w:rtl/>
        </w:rPr>
        <w:t xml:space="preserve"> ، لتكون قادرة على إبلاغ المعنيين بممارسة إدارة سلاسل التوريد التي تتطلب تعزيزا في تنفيذها وتلك التي تسعى إلى تحقيق العائد</w:t>
      </w:r>
      <w:r w:rsidRPr="004E4A45">
        <w:rPr>
          <w:rFonts w:ascii="Traditional Arabic" w:hAnsi="Traditional Arabic" w:cs="Traditional Arabic" w:hint="cs"/>
          <w:sz w:val="32"/>
          <w:szCs w:val="32"/>
          <w:rtl/>
        </w:rPr>
        <w:t xml:space="preserve"> </w:t>
      </w:r>
      <w:r w:rsidRPr="004E4A45">
        <w:rPr>
          <w:rFonts w:ascii="Traditional Arabic" w:hAnsi="Traditional Arabic" w:cs="Traditional Arabic"/>
          <w:sz w:val="32"/>
          <w:szCs w:val="32"/>
          <w:rtl/>
        </w:rPr>
        <w:t xml:space="preserve">ونتائج أداء أقوى وقدرة تنافسية </w:t>
      </w:r>
      <w:r w:rsidRPr="002053B8">
        <w:rPr>
          <w:rFonts w:ascii="Traditional Arabic" w:hAnsi="Traditional Arabic" w:cs="Traditional Arabic" w:hint="cs"/>
          <w:sz w:val="32"/>
          <w:szCs w:val="32"/>
          <w:rtl/>
        </w:rPr>
        <w:t>أ</w:t>
      </w:r>
      <w:r w:rsidRPr="002053B8">
        <w:rPr>
          <w:rFonts w:ascii="Traditional Arabic" w:hAnsi="Traditional Arabic" w:cs="Traditional Arabic"/>
          <w:sz w:val="32"/>
          <w:szCs w:val="32"/>
          <w:rtl/>
        </w:rPr>
        <w:t>على</w:t>
      </w:r>
      <w:r w:rsidRPr="004E4A45">
        <w:rPr>
          <w:rFonts w:ascii="Traditional Arabic" w:hAnsi="Traditional Arabic" w:cs="Traditional Arabic"/>
          <w:sz w:val="32"/>
          <w:szCs w:val="32"/>
          <w:rtl/>
        </w:rPr>
        <w:t xml:space="preserve"> على مستوى الصناعة التي تعمل فيها هذه الشركات</w:t>
      </w:r>
      <w:r w:rsidRPr="004E4A45">
        <w:rPr>
          <w:rFonts w:ascii="Traditional Arabic" w:hAnsi="Traditional Arabic" w:cs="Traditional Arabic" w:hint="cs"/>
          <w:sz w:val="32"/>
          <w:szCs w:val="32"/>
          <w:rtl/>
        </w:rPr>
        <w:t>؛ خاصة وأنها شركات ذات علاقة وثيقة بالتأثيرات البيئية والمنتجات ذات التأثير السلبي المباشر على البيئة.</w:t>
      </w:r>
    </w:p>
    <w:p w14:paraId="02A4CBEA" w14:textId="77777777" w:rsidR="002843D7" w:rsidRPr="00855A03"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وبهذا فقد أصبحت الشركات ومن خلال إدارة سلاسل التوريد تنظر إلى الأداء بمفهومه الواسع ليشمل</w:t>
      </w:r>
      <w:r w:rsidRPr="001433D1">
        <w:rPr>
          <w:rFonts w:ascii="Traditional Arabic" w:hAnsi="Traditional Arabic" w:cs="Traditional Arabic"/>
          <w:sz w:val="32"/>
          <w:szCs w:val="32"/>
          <w:rtl/>
        </w:rPr>
        <w:t xml:space="preserve"> البعد البيئي والاجتماعي أي أن المؤسسة تحقق أهدافها </w:t>
      </w:r>
      <w:r>
        <w:rPr>
          <w:rFonts w:ascii="Traditional Arabic" w:hAnsi="Traditional Arabic" w:cs="Traditional Arabic" w:hint="cs"/>
          <w:sz w:val="32"/>
          <w:szCs w:val="32"/>
          <w:rtl/>
        </w:rPr>
        <w:t xml:space="preserve">المالية أو الاقتصادية </w:t>
      </w:r>
      <w:r w:rsidRPr="001433D1">
        <w:rPr>
          <w:rFonts w:ascii="Traditional Arabic" w:hAnsi="Traditional Arabic" w:cs="Traditional Arabic"/>
          <w:sz w:val="32"/>
          <w:szCs w:val="32"/>
          <w:rtl/>
        </w:rPr>
        <w:t xml:space="preserve">مع </w:t>
      </w:r>
      <w:r>
        <w:rPr>
          <w:rFonts w:ascii="Traditional Arabic" w:hAnsi="Traditional Arabic" w:cs="Traditional Arabic" w:hint="cs"/>
          <w:sz w:val="32"/>
          <w:szCs w:val="32"/>
          <w:rtl/>
        </w:rPr>
        <w:t xml:space="preserve">أداء </w:t>
      </w:r>
      <w:r w:rsidRPr="001433D1">
        <w:rPr>
          <w:rFonts w:ascii="Traditional Arabic" w:hAnsi="Traditional Arabic" w:cs="Traditional Arabic"/>
          <w:sz w:val="32"/>
          <w:szCs w:val="32"/>
          <w:rtl/>
        </w:rPr>
        <w:t>مسؤولياتها</w:t>
      </w:r>
      <w:r>
        <w:rPr>
          <w:rFonts w:ascii="Traditional Arabic" w:hAnsi="Traditional Arabic" w:cs="Traditional Arabic" w:hint="cs"/>
          <w:sz w:val="32"/>
          <w:szCs w:val="32"/>
          <w:rtl/>
        </w:rPr>
        <w:t xml:space="preserve"> البيئية والاجتماعية،</w:t>
      </w:r>
      <w:r w:rsidRPr="001433D1">
        <w:rPr>
          <w:rFonts w:ascii="Traditional Arabic" w:hAnsi="Traditional Arabic" w:cs="Traditional Arabic"/>
          <w:sz w:val="32"/>
          <w:szCs w:val="32"/>
          <w:rtl/>
        </w:rPr>
        <w:t xml:space="preserve"> وبهذا أصبحت </w:t>
      </w:r>
      <w:r>
        <w:rPr>
          <w:rFonts w:ascii="Traditional Arabic" w:hAnsi="Traditional Arabic" w:cs="Traditional Arabic" w:hint="cs"/>
          <w:sz w:val="32"/>
          <w:szCs w:val="32"/>
          <w:rtl/>
        </w:rPr>
        <w:t>الشركات</w:t>
      </w:r>
      <w:r w:rsidRPr="001433D1">
        <w:rPr>
          <w:rFonts w:ascii="Traditional Arabic" w:hAnsi="Traditional Arabic" w:cs="Traditional Arabic"/>
          <w:sz w:val="32"/>
          <w:szCs w:val="32"/>
          <w:rtl/>
        </w:rPr>
        <w:t xml:space="preserve"> تعمل على وضع معايير الأداء الشامل المستدام من خلال دمج المعايير الاقتصادية مع المعايير البيئية والاجتماعية من أجل تحقيق مختلف أبعاد</w:t>
      </w:r>
      <w:r>
        <w:rPr>
          <w:rFonts w:ascii="Traditional Arabic" w:hAnsi="Traditional Arabic" w:cs="Traditional Arabic" w:hint="cs"/>
          <w:sz w:val="32"/>
          <w:szCs w:val="32"/>
          <w:rtl/>
        </w:rPr>
        <w:t>ه.</w:t>
      </w:r>
    </w:p>
    <w:p w14:paraId="072F7F97" w14:textId="77777777" w:rsidR="002843D7" w:rsidRPr="00E61845" w:rsidRDefault="002843D7" w:rsidP="002843D7">
      <w:pPr>
        <w:spacing w:after="120" w:line="276" w:lineRule="auto"/>
        <w:jc w:val="both"/>
        <w:rPr>
          <w:rFonts w:ascii="Traditional Arabic" w:hAnsi="Traditional Arabic" w:cs="Traditional Arabic"/>
          <w:b/>
          <w:bCs/>
          <w:sz w:val="32"/>
          <w:szCs w:val="32"/>
          <w:rtl/>
        </w:rPr>
      </w:pPr>
      <w:r w:rsidRPr="00E61845">
        <w:rPr>
          <w:rFonts w:ascii="Traditional Arabic" w:hAnsi="Traditional Arabic" w:cs="Traditional Arabic" w:hint="cs"/>
          <w:b/>
          <w:bCs/>
          <w:sz w:val="32"/>
          <w:szCs w:val="32"/>
          <w:rtl/>
        </w:rPr>
        <w:t>مشكلة الدراسة</w:t>
      </w:r>
      <w:r>
        <w:rPr>
          <w:rFonts w:ascii="Traditional Arabic" w:hAnsi="Traditional Arabic" w:cs="Traditional Arabic" w:hint="cs"/>
          <w:b/>
          <w:bCs/>
          <w:sz w:val="32"/>
          <w:szCs w:val="32"/>
          <w:rtl/>
        </w:rPr>
        <w:t xml:space="preserve"> وتساؤلاتها</w:t>
      </w:r>
      <w:r w:rsidRPr="00E61845">
        <w:rPr>
          <w:rFonts w:ascii="Traditional Arabic" w:hAnsi="Traditional Arabic" w:cs="Traditional Arabic" w:hint="cs"/>
          <w:b/>
          <w:bCs/>
          <w:sz w:val="32"/>
          <w:szCs w:val="32"/>
          <w:rtl/>
        </w:rPr>
        <w:t>:</w:t>
      </w:r>
    </w:p>
    <w:p w14:paraId="443E8472" w14:textId="77777777" w:rsidR="002843D7" w:rsidRPr="00283658" w:rsidRDefault="002843D7" w:rsidP="002843D7">
      <w:pPr>
        <w:spacing w:after="120" w:line="276" w:lineRule="auto"/>
        <w:ind w:firstLine="340"/>
        <w:jc w:val="both"/>
        <w:rPr>
          <w:rFonts w:ascii="Traditional Arabic" w:hAnsi="Traditional Arabic" w:cs="Traditional Arabic"/>
          <w:sz w:val="32"/>
          <w:szCs w:val="32"/>
          <w:rtl/>
        </w:rPr>
      </w:pPr>
      <w:r w:rsidRPr="00283658">
        <w:rPr>
          <w:rFonts w:ascii="Traditional Arabic" w:hAnsi="Traditional Arabic" w:cs="Traditional Arabic"/>
          <w:sz w:val="32"/>
          <w:szCs w:val="32"/>
          <w:rtl/>
        </w:rPr>
        <w:t xml:space="preserve">تسعى إدارة سلاسل التوريد في </w:t>
      </w:r>
      <w:r>
        <w:rPr>
          <w:rFonts w:ascii="Traditional Arabic" w:hAnsi="Traditional Arabic" w:cs="Traditional Arabic" w:hint="cs"/>
          <w:sz w:val="32"/>
          <w:szCs w:val="32"/>
          <w:rtl/>
        </w:rPr>
        <w:t xml:space="preserve">الشركات </w:t>
      </w:r>
      <w:r w:rsidRPr="00283658">
        <w:rPr>
          <w:rFonts w:ascii="Traditional Arabic" w:hAnsi="Traditional Arabic" w:cs="Traditional Arabic"/>
          <w:sz w:val="32"/>
          <w:szCs w:val="32"/>
          <w:rtl/>
        </w:rPr>
        <w:t xml:space="preserve">إلى التكيف مع التحديات والتغييرات </w:t>
      </w:r>
      <w:r>
        <w:rPr>
          <w:rFonts w:ascii="Traditional Arabic" w:hAnsi="Traditional Arabic" w:cs="Traditional Arabic" w:hint="cs"/>
          <w:sz w:val="32"/>
          <w:szCs w:val="32"/>
          <w:rtl/>
        </w:rPr>
        <w:t>العالمية</w:t>
      </w:r>
      <w:r w:rsidRPr="00283658">
        <w:rPr>
          <w:rFonts w:ascii="Traditional Arabic" w:hAnsi="Traditional Arabic" w:cs="Traditional Arabic"/>
          <w:sz w:val="32"/>
          <w:szCs w:val="32"/>
          <w:rtl/>
        </w:rPr>
        <w:t xml:space="preserve"> من خلال التعديل على الممارسات والسياسات المتبعة لتكون أكثر فعالية في مواجهة القضايا البيئية والاقتصادية والصحية التي</w:t>
      </w:r>
      <w:r>
        <w:rPr>
          <w:rFonts w:ascii="Traditional Arabic" w:hAnsi="Traditional Arabic" w:cs="Traditional Arabic" w:hint="cs"/>
          <w:sz w:val="32"/>
          <w:szCs w:val="32"/>
          <w:rtl/>
        </w:rPr>
        <w:t xml:space="preserve"> </w:t>
      </w:r>
      <w:r w:rsidRPr="00283658">
        <w:rPr>
          <w:rFonts w:ascii="Traditional Arabic" w:hAnsi="Traditional Arabic" w:cs="Traditional Arabic"/>
          <w:sz w:val="32"/>
          <w:szCs w:val="32"/>
          <w:rtl/>
        </w:rPr>
        <w:t xml:space="preserve">تواجه الشركات الصناعية تجديداً، والتي تستغل جزءاً كبيراً من الموارد الطبيعية. والنادرة، مما </w:t>
      </w:r>
      <w:r w:rsidRPr="00283658">
        <w:rPr>
          <w:rFonts w:ascii="Traditional Arabic" w:hAnsi="Traditional Arabic" w:cs="Traditional Arabic"/>
          <w:sz w:val="32"/>
          <w:szCs w:val="32"/>
          <w:rtl/>
        </w:rPr>
        <w:lastRenderedPageBreak/>
        <w:t xml:space="preserve">يزيد من مسؤولياتها البيئية والاجتماعية، والسعي </w:t>
      </w:r>
      <w:r w:rsidRPr="00043DB9">
        <w:rPr>
          <w:rFonts w:ascii="Traditional Arabic" w:hAnsi="Traditional Arabic" w:cs="Traditional Arabic"/>
          <w:sz w:val="32"/>
          <w:szCs w:val="32"/>
          <w:rtl/>
        </w:rPr>
        <w:t>لزيادة كفاءة</w:t>
      </w:r>
      <w:r w:rsidRPr="00283658">
        <w:rPr>
          <w:rFonts w:ascii="Traditional Arabic" w:hAnsi="Traditional Arabic" w:cs="Traditional Arabic"/>
          <w:sz w:val="32"/>
          <w:szCs w:val="32"/>
          <w:rtl/>
        </w:rPr>
        <w:t xml:space="preserve"> العاملين لديها من خلال تبني</w:t>
      </w:r>
      <w:r>
        <w:rPr>
          <w:rFonts w:ascii="Traditional Arabic" w:hAnsi="Traditional Arabic" w:cs="Traditional Arabic" w:hint="cs"/>
          <w:sz w:val="32"/>
          <w:szCs w:val="32"/>
          <w:rtl/>
        </w:rPr>
        <w:t xml:space="preserve"> </w:t>
      </w:r>
      <w:r w:rsidRPr="00283658">
        <w:rPr>
          <w:rFonts w:ascii="Traditional Arabic" w:hAnsi="Traditional Arabic" w:cs="Traditional Arabic"/>
          <w:sz w:val="32"/>
          <w:szCs w:val="32"/>
          <w:rtl/>
        </w:rPr>
        <w:t xml:space="preserve">وتطبيق الممارسات البيئية وتحفيز </w:t>
      </w:r>
      <w:r w:rsidRPr="00043DB9">
        <w:rPr>
          <w:rFonts w:ascii="Traditional Arabic" w:hAnsi="Traditional Arabic" w:cs="Traditional Arabic" w:hint="cs"/>
          <w:sz w:val="32"/>
          <w:szCs w:val="32"/>
          <w:rtl/>
        </w:rPr>
        <w:t>تطوير الأداء</w:t>
      </w:r>
      <w:r>
        <w:rPr>
          <w:rFonts w:ascii="Traditional Arabic" w:hAnsi="Traditional Arabic" w:cs="Traditional Arabic" w:hint="cs"/>
          <w:sz w:val="32"/>
          <w:szCs w:val="32"/>
          <w:rtl/>
        </w:rPr>
        <w:t xml:space="preserve"> </w:t>
      </w:r>
      <w:r w:rsidRPr="00283658">
        <w:rPr>
          <w:rFonts w:ascii="Traditional Arabic" w:hAnsi="Traditional Arabic" w:cs="Traditional Arabic"/>
          <w:sz w:val="32"/>
          <w:szCs w:val="32"/>
          <w:rtl/>
        </w:rPr>
        <w:t>المستدام لعملياتها.</w:t>
      </w:r>
    </w:p>
    <w:p w14:paraId="2D6BE9EA"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283658">
        <w:rPr>
          <w:rFonts w:ascii="Traditional Arabic" w:hAnsi="Traditional Arabic" w:cs="Traditional Arabic"/>
          <w:sz w:val="32"/>
          <w:szCs w:val="32"/>
          <w:rtl/>
        </w:rPr>
        <w:t>أظهر مؤشر الخدمات اللوجستية الصادر عن البنك الدولي</w:t>
      </w:r>
      <w:r>
        <w:rPr>
          <w:rFonts w:ascii="Traditional Arabic" w:hAnsi="Traditional Arabic" w:cs="Traditional Arabic" w:hint="cs"/>
          <w:sz w:val="32"/>
          <w:szCs w:val="32"/>
          <w:rtl/>
        </w:rPr>
        <w:t xml:space="preserve"> (2023) أن </w:t>
      </w:r>
      <w:r w:rsidRPr="009E058D">
        <w:rPr>
          <w:rFonts w:ascii="Traditional Arabic" w:hAnsi="Traditional Arabic" w:cs="Traditional Arabic"/>
          <w:sz w:val="32"/>
          <w:szCs w:val="32"/>
          <w:rtl/>
        </w:rPr>
        <w:t>المملكة</w:t>
      </w:r>
      <w:r>
        <w:rPr>
          <w:rFonts w:ascii="Traditional Arabic" w:hAnsi="Traditional Arabic" w:cs="Traditional Arabic" w:hint="cs"/>
          <w:sz w:val="32"/>
          <w:szCs w:val="32"/>
          <w:rtl/>
        </w:rPr>
        <w:t xml:space="preserve"> العربية السعودية قد</w:t>
      </w:r>
      <w:r w:rsidRPr="009E058D">
        <w:rPr>
          <w:rFonts w:ascii="Traditional Arabic" w:hAnsi="Traditional Arabic" w:cs="Traditional Arabic"/>
          <w:sz w:val="32"/>
          <w:szCs w:val="32"/>
          <w:rtl/>
        </w:rPr>
        <w:t xml:space="preserve"> حققت إنجازًا جديدًا في منظومة النقل والخدمات اللوجستية بعد أن قفزت 17 مرتبة عالميًا في المؤشر اللوجستي الصادر عن البنك الدولي.</w:t>
      </w:r>
      <w:r>
        <w:rPr>
          <w:rFonts w:ascii="Traditional Arabic" w:hAnsi="Traditional Arabic" w:cs="Traditional Arabic" w:hint="cs"/>
          <w:sz w:val="32"/>
          <w:szCs w:val="32"/>
          <w:rtl/>
        </w:rPr>
        <w:t xml:space="preserve"> </w:t>
      </w:r>
      <w:r w:rsidRPr="009E058D">
        <w:rPr>
          <w:rFonts w:ascii="Traditional Arabic" w:hAnsi="Traditional Arabic" w:cs="Traditional Arabic"/>
          <w:sz w:val="32"/>
          <w:szCs w:val="32"/>
          <w:rtl/>
        </w:rPr>
        <w:t>وأوضح التقرير أن المملكة تقدمت إلى المرتبة (38) من بين (160 دولة) في الترتيب الدولي في مؤشر الكفاءة اللوجستي</w:t>
      </w:r>
      <w:r w:rsidRPr="00283658">
        <w:rPr>
          <w:rFonts w:ascii="Traditional Arabic" w:hAnsi="Traditional Arabic" w:cs="Traditional Arabic"/>
          <w:sz w:val="32"/>
          <w:szCs w:val="32"/>
          <w:rtl/>
        </w:rPr>
        <w:t xml:space="preserve"> </w:t>
      </w:r>
      <w:r w:rsidRPr="00676DA5">
        <w:rPr>
          <w:rFonts w:ascii="Traditional Arabic" w:hAnsi="Traditional Arabic" w:cs="Traditional Arabic" w:hint="cs"/>
          <w:sz w:val="32"/>
          <w:szCs w:val="32"/>
          <w:rtl/>
        </w:rPr>
        <w:t>و</w:t>
      </w:r>
      <w:r>
        <w:rPr>
          <w:rFonts w:ascii="Traditional Arabic" w:hAnsi="Traditional Arabic" w:cs="Traditional Arabic" w:hint="cs"/>
          <w:sz w:val="32"/>
          <w:szCs w:val="32"/>
          <w:rtl/>
        </w:rPr>
        <w:t xml:space="preserve">أداء </w:t>
      </w:r>
      <w:r w:rsidRPr="00283658">
        <w:rPr>
          <w:rFonts w:ascii="Traditional Arabic" w:hAnsi="Traditional Arabic" w:cs="Traditional Arabic" w:hint="cs"/>
          <w:sz w:val="32"/>
          <w:szCs w:val="32"/>
          <w:rtl/>
        </w:rPr>
        <w:t>الخدمات</w:t>
      </w:r>
      <w:r w:rsidRPr="00283658">
        <w:rPr>
          <w:rFonts w:ascii="Traditional Arabic" w:hAnsi="Traditional Arabic" w:cs="Traditional Arabic"/>
          <w:sz w:val="32"/>
          <w:szCs w:val="32"/>
          <w:rtl/>
        </w:rPr>
        <w:t xml:space="preserve"> اللوجستية وهي: عمليات النقل، وإدارة المخزون، وسلاسل التوريد، </w:t>
      </w:r>
      <w:r w:rsidRPr="00980088">
        <w:rPr>
          <w:rFonts w:ascii="Traditional Arabic" w:hAnsi="Traditional Arabic" w:cs="Traditional Arabic"/>
          <w:sz w:val="32"/>
          <w:szCs w:val="32"/>
          <w:rtl/>
        </w:rPr>
        <w:t>والتسويق</w:t>
      </w:r>
      <w:r w:rsidRPr="00980088">
        <w:rPr>
          <w:rFonts w:ascii="Traditional Arabic" w:hAnsi="Traditional Arabic" w:cs="Traditional Arabic" w:hint="cs"/>
          <w:sz w:val="32"/>
          <w:szCs w:val="32"/>
          <w:rtl/>
        </w:rPr>
        <w:t xml:space="preserve"> وهو</w:t>
      </w:r>
      <w:r>
        <w:rPr>
          <w:rFonts w:ascii="Traditional Arabic" w:hAnsi="Traditional Arabic" w:cs="Traditional Arabic" w:hint="cs"/>
          <w:sz w:val="32"/>
          <w:szCs w:val="32"/>
          <w:rtl/>
        </w:rPr>
        <w:t xml:space="preserve"> ما يعني أن </w:t>
      </w:r>
      <w:r w:rsidRPr="009E058D">
        <w:rPr>
          <w:rFonts w:ascii="Traditional Arabic" w:hAnsi="Traditional Arabic" w:cs="Traditional Arabic"/>
          <w:sz w:val="32"/>
          <w:szCs w:val="32"/>
          <w:rtl/>
        </w:rPr>
        <w:t xml:space="preserve">الإنجاز الذي أحرزته المملكة في المؤشر اللوجستي الدولي يُعد ثمرةً للجهود الدؤوبة والمشتركة من جميع الجهات في القطاع، وذلك في سبيل تنفيذ </w:t>
      </w:r>
      <w:r w:rsidRPr="009E058D">
        <w:rPr>
          <w:rFonts w:ascii="Traditional Arabic" w:hAnsi="Traditional Arabic" w:cs="Traditional Arabic" w:hint="cs"/>
          <w:sz w:val="32"/>
          <w:szCs w:val="32"/>
          <w:rtl/>
        </w:rPr>
        <w:t>الاستراتيجية</w:t>
      </w:r>
      <w:r w:rsidRPr="009E058D">
        <w:rPr>
          <w:rFonts w:ascii="Traditional Arabic" w:hAnsi="Traditional Arabic" w:cs="Traditional Arabic"/>
          <w:sz w:val="32"/>
          <w:szCs w:val="32"/>
          <w:rtl/>
        </w:rPr>
        <w:t xml:space="preserve"> الوطنية اللوجستية للنقل والخدمات اللوجستية والارتقاء بتنافسية المملكة وفق رؤية السعودية 2030؛ لدعم التنوع الاقتصادي وتحقيق التنمية المستدامة وتعزيز مساهمة القطاع اللوجستي في الناتج المحل</w:t>
      </w:r>
      <w:r>
        <w:rPr>
          <w:rFonts w:ascii="Traditional Arabic" w:hAnsi="Traditional Arabic" w:cs="Traditional Arabic" w:hint="cs"/>
          <w:sz w:val="32"/>
          <w:szCs w:val="32"/>
          <w:rtl/>
        </w:rPr>
        <w:t>ي (وزارة النقل والخدمات اللوجستية،2024).</w:t>
      </w:r>
    </w:p>
    <w:p w14:paraId="1FF97EC4" w14:textId="77777777" w:rsidR="002843D7" w:rsidRPr="00676DA5" w:rsidRDefault="002843D7" w:rsidP="002843D7">
      <w:pPr>
        <w:spacing w:after="120" w:line="276" w:lineRule="auto"/>
        <w:ind w:firstLine="340"/>
        <w:jc w:val="both"/>
        <w:rPr>
          <w:rFonts w:ascii="Traditional Arabic" w:hAnsi="Traditional Arabic" w:cs="Traditional Arabic"/>
          <w:sz w:val="32"/>
          <w:szCs w:val="32"/>
          <w:rtl/>
        </w:rPr>
      </w:pPr>
      <w:r w:rsidRPr="00676DA5">
        <w:rPr>
          <w:rFonts w:ascii="Traditional Arabic" w:hAnsi="Traditional Arabic" w:cs="Traditional Arabic"/>
          <w:sz w:val="32"/>
          <w:szCs w:val="32"/>
          <w:rtl/>
        </w:rPr>
        <w:t>وأظهر تقرير الأداء البيئي العالمي (</w:t>
      </w:r>
      <w:r w:rsidRPr="00676DA5">
        <w:rPr>
          <w:rFonts w:ascii="Traditional Arabic" w:hAnsi="Traditional Arabic" w:cs="Traditional Arabic"/>
          <w:sz w:val="32"/>
          <w:szCs w:val="32"/>
        </w:rPr>
        <w:t>EPI</w:t>
      </w:r>
      <w:r w:rsidRPr="00676DA5">
        <w:rPr>
          <w:rFonts w:ascii="Traditional Arabic" w:hAnsi="Traditional Arabic" w:cs="Traditional Arabic"/>
          <w:sz w:val="32"/>
          <w:szCs w:val="32"/>
          <w:rtl/>
        </w:rPr>
        <w:t>) لعام (20</w:t>
      </w:r>
      <w:r w:rsidRPr="00676DA5">
        <w:rPr>
          <w:rFonts w:ascii="Traditional Arabic" w:hAnsi="Traditional Arabic" w:cs="Traditional Arabic" w:hint="cs"/>
          <w:sz w:val="32"/>
          <w:szCs w:val="32"/>
          <w:rtl/>
        </w:rPr>
        <w:t>22</w:t>
      </w:r>
      <w:r w:rsidRPr="00676DA5">
        <w:rPr>
          <w:rFonts w:ascii="Traditional Arabic" w:hAnsi="Traditional Arabic" w:cs="Traditional Arabic"/>
          <w:sz w:val="32"/>
          <w:szCs w:val="32"/>
          <w:rtl/>
        </w:rPr>
        <w:t xml:space="preserve">) </w:t>
      </w:r>
      <w:r w:rsidRPr="00676DA5">
        <w:rPr>
          <w:rFonts w:ascii="Traditional Arabic" w:hAnsi="Traditional Arabic" w:cs="Traditional Arabic" w:hint="cs"/>
          <w:sz w:val="32"/>
          <w:szCs w:val="32"/>
          <w:rtl/>
        </w:rPr>
        <w:t xml:space="preserve">تقدم </w:t>
      </w:r>
      <w:r w:rsidRPr="00676DA5">
        <w:rPr>
          <w:rFonts w:ascii="Traditional Arabic" w:hAnsi="Traditional Arabic" w:cs="Traditional Arabic"/>
          <w:sz w:val="32"/>
          <w:szCs w:val="32"/>
          <w:rtl/>
        </w:rPr>
        <w:t xml:space="preserve"> المملكة </w:t>
      </w:r>
      <w:r w:rsidRPr="00676DA5">
        <w:rPr>
          <w:rFonts w:ascii="Traditional Arabic" w:hAnsi="Traditional Arabic" w:cs="Traditional Arabic" w:hint="cs"/>
          <w:sz w:val="32"/>
          <w:szCs w:val="32"/>
          <w:rtl/>
        </w:rPr>
        <w:t>العربية السعودية</w:t>
      </w:r>
      <w:r w:rsidRPr="00676DA5">
        <w:rPr>
          <w:rFonts w:ascii="Traditional Arabic" w:hAnsi="Traditional Arabic" w:cs="Traditional Arabic"/>
          <w:sz w:val="32"/>
          <w:szCs w:val="32"/>
          <w:rtl/>
        </w:rPr>
        <w:t xml:space="preserve"> إلى</w:t>
      </w:r>
      <w:r w:rsidRPr="00676DA5">
        <w:rPr>
          <w:rFonts w:ascii="Traditional Arabic" w:hAnsi="Traditional Arabic" w:cs="Traditional Arabic" w:hint="cs"/>
          <w:sz w:val="32"/>
          <w:szCs w:val="32"/>
          <w:rtl/>
        </w:rPr>
        <w:t xml:space="preserve"> </w:t>
      </w:r>
      <w:r w:rsidRPr="00676DA5">
        <w:rPr>
          <w:rFonts w:ascii="Traditional Arabic" w:hAnsi="Traditional Arabic" w:cs="Traditional Arabic"/>
          <w:sz w:val="32"/>
          <w:szCs w:val="32"/>
          <w:rtl/>
        </w:rPr>
        <w:t xml:space="preserve">المركز </w:t>
      </w:r>
      <w:r w:rsidRPr="00676DA5">
        <w:rPr>
          <w:rFonts w:ascii="Traditional Arabic" w:hAnsi="Traditional Arabic" w:cs="Traditional Arabic" w:hint="cs"/>
          <w:sz w:val="32"/>
          <w:szCs w:val="32"/>
          <w:rtl/>
        </w:rPr>
        <w:t xml:space="preserve">(74) عالمياً بعد أن كان في المرتبة (90) في العام 2020، كما أظهرت العديد من الدراسات اهتمام العديد من الشركات والمؤسسات في المملكة العربية السعودية بالأداء المستدام كدراسة أبو خشبة (2022) التي أظهرت </w:t>
      </w:r>
      <w:r w:rsidRPr="00676DA5">
        <w:rPr>
          <w:rFonts w:ascii="Traditional Arabic" w:hAnsi="Traditional Arabic" w:cs="Traditional Arabic"/>
          <w:sz w:val="32"/>
          <w:szCs w:val="32"/>
          <w:rtl/>
        </w:rPr>
        <w:t>وجود تأثير إيجابي لممارسات الاستدامة على ممارسات تقليل الفاقد وابتكار العملية وعلى تحسين الأداء المستدام لسلسة التوريد</w:t>
      </w:r>
      <w:r w:rsidRPr="00676DA5">
        <w:rPr>
          <w:rFonts w:ascii="Traditional Arabic" w:hAnsi="Traditional Arabic" w:cs="Traditional Arabic" w:hint="cs"/>
          <w:sz w:val="32"/>
          <w:szCs w:val="32"/>
          <w:rtl/>
        </w:rPr>
        <w:t>، ودراسة علي ولويس (2023) التي أظهرت وجود ت</w:t>
      </w:r>
      <w:r w:rsidRPr="00676DA5">
        <w:rPr>
          <w:rFonts w:ascii="Traditional Arabic" w:hAnsi="Traditional Arabic" w:cs="Traditional Arabic"/>
          <w:sz w:val="32"/>
          <w:szCs w:val="32"/>
          <w:rtl/>
        </w:rPr>
        <w:t>أثير معنوي لسلسة الإمداد المتكاملة بأبعادها على الأداء المستدام للمنظمة بأبعاده</w:t>
      </w:r>
      <w:r w:rsidRPr="00676DA5">
        <w:rPr>
          <w:rFonts w:ascii="Traditional Arabic" w:hAnsi="Traditional Arabic" w:cs="Traditional Arabic" w:hint="cs"/>
          <w:sz w:val="32"/>
          <w:szCs w:val="32"/>
          <w:rtl/>
        </w:rPr>
        <w:t>.</w:t>
      </w:r>
    </w:p>
    <w:p w14:paraId="4180E6FE"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بينت </w:t>
      </w:r>
      <w:r w:rsidRPr="00676DA5">
        <w:rPr>
          <w:rFonts w:ascii="Traditional Arabic" w:hAnsi="Traditional Arabic" w:cs="Traditional Arabic" w:hint="cs"/>
          <w:sz w:val="32"/>
          <w:szCs w:val="32"/>
          <w:rtl/>
        </w:rPr>
        <w:t>العديد</w:t>
      </w:r>
      <w:r w:rsidRPr="00676DA5">
        <w:rPr>
          <w:rFonts w:ascii="Traditional Arabic" w:hAnsi="Traditional Arabic" w:cs="Traditional Arabic"/>
          <w:sz w:val="32"/>
          <w:szCs w:val="32"/>
          <w:rtl/>
        </w:rPr>
        <w:t xml:space="preserve"> </w:t>
      </w:r>
      <w:r w:rsidRPr="00676DA5">
        <w:rPr>
          <w:rFonts w:ascii="Traditional Arabic" w:hAnsi="Traditional Arabic" w:cs="Traditional Arabic" w:hint="cs"/>
          <w:sz w:val="32"/>
          <w:szCs w:val="32"/>
          <w:rtl/>
        </w:rPr>
        <w:t xml:space="preserve">من </w:t>
      </w:r>
      <w:r w:rsidRPr="00676DA5">
        <w:rPr>
          <w:rFonts w:ascii="Traditional Arabic" w:hAnsi="Traditional Arabic" w:cs="Traditional Arabic"/>
          <w:sz w:val="32"/>
          <w:szCs w:val="32"/>
          <w:rtl/>
        </w:rPr>
        <w:t>الدراسات</w:t>
      </w:r>
      <w:r w:rsidRPr="00855A03">
        <w:rPr>
          <w:rFonts w:ascii="Traditional Arabic" w:hAnsi="Traditional Arabic" w:cs="Traditional Arabic"/>
          <w:sz w:val="32"/>
          <w:szCs w:val="32"/>
          <w:rtl/>
        </w:rPr>
        <w:t xml:space="preserve"> أن تحقيقَ الأهداف البيئية والاجتماعية للمنظمة يمكن أن يُحسِّنَ من أدائها</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الاقتصادي؛ عن طريق تخفيض المخلفات والحد منها، وتخفيض تكاليف عدم الامتثال للوائح</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والتشريعات البيئية وقوانين العمل، وتخفيض تكلفة المواد المستخدَمة في الإنتاج؛ ومن ثَمَّ يؤدي</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ذلك إلى زيادة في الإنتاجية وتحسين جودة المنتج وسمعة المنظمة، وبالتالي تحقيق مزايا تنافسية</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للمنظمة، كما يؤدي الاهتمام بالقضايا البيئية والاجتماعية إلى زيادة مبيعات المنظمة وزيادة</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قدرتها التنافسية من خلال تحسين صورتها الذهنية عند العملاء ( .(</w:t>
      </w:r>
      <w:r w:rsidRPr="00855A03">
        <w:rPr>
          <w:rFonts w:ascii="Traditional Arabic" w:hAnsi="Traditional Arabic" w:cs="Traditional Arabic"/>
          <w:sz w:val="32"/>
          <w:szCs w:val="32"/>
        </w:rPr>
        <w:t>Rahman, 2019</w:t>
      </w:r>
      <w:r>
        <w:rPr>
          <w:rFonts w:ascii="Traditional Arabic" w:hAnsi="Traditional Arabic" w:cs="Traditional Arabic" w:hint="cs"/>
          <w:sz w:val="32"/>
          <w:szCs w:val="32"/>
          <w:rtl/>
        </w:rPr>
        <w:t xml:space="preserve">). </w:t>
      </w:r>
    </w:p>
    <w:p w14:paraId="092A642F" w14:textId="77777777" w:rsidR="002843D7" w:rsidRPr="008D32AC" w:rsidRDefault="002843D7" w:rsidP="002843D7">
      <w:pPr>
        <w:spacing w:after="120" w:line="276" w:lineRule="auto"/>
        <w:ind w:firstLine="340"/>
        <w:jc w:val="both"/>
        <w:rPr>
          <w:rFonts w:ascii="Traditional Arabic" w:hAnsi="Traditional Arabic" w:cs="Traditional Arabic"/>
          <w:sz w:val="32"/>
          <w:szCs w:val="32"/>
          <w:rtl/>
        </w:rPr>
      </w:pPr>
      <w:r w:rsidRPr="00676DA5">
        <w:rPr>
          <w:rFonts w:ascii="Traditional Arabic" w:hAnsi="Traditional Arabic" w:cs="Traditional Arabic" w:hint="cs"/>
          <w:sz w:val="32"/>
          <w:szCs w:val="32"/>
          <w:rtl/>
        </w:rPr>
        <w:lastRenderedPageBreak/>
        <w:t xml:space="preserve">وفي تقرير الإفصاح عن الاستدامة الصادر عن الهيئة السعودية للحوكمة للشركات السعودية المدرجة (2023، ص9)، فقد أفصح التقرير عن تدني مستوى الإفصاح عن مؤشرات الاستدامة (البعد البيئي، الاجتماعي، الاقتصادي) وفقاً لمعايير المبادرة العالمية بنسبة 33% </w:t>
      </w:r>
      <w:r w:rsidRPr="00C3293C">
        <w:rPr>
          <w:rFonts w:ascii="Traditional Arabic" w:hAnsi="Traditional Arabic" w:cs="Traditional Arabic" w:hint="cs"/>
          <w:sz w:val="32"/>
          <w:szCs w:val="32"/>
          <w:rtl/>
        </w:rPr>
        <w:t>فقط، وهي نسبة</w:t>
      </w:r>
      <w:r w:rsidRPr="00676DA5">
        <w:rPr>
          <w:rFonts w:ascii="Traditional Arabic" w:hAnsi="Traditional Arabic" w:cs="Traditional Arabic" w:hint="cs"/>
          <w:sz w:val="32"/>
          <w:szCs w:val="32"/>
          <w:rtl/>
        </w:rPr>
        <w:t xml:space="preserve"> ضئيلة؛ مما يشير إلى </w:t>
      </w:r>
      <w:r w:rsidRPr="008D32AC">
        <w:rPr>
          <w:rFonts w:ascii="Traditional Arabic" w:hAnsi="Traditional Arabic" w:cs="Traditional Arabic" w:hint="cs"/>
          <w:sz w:val="32"/>
          <w:szCs w:val="32"/>
          <w:rtl/>
        </w:rPr>
        <w:t>الأداء المستدام في العديد من الشركات السعودية العاملة في القطاعات الأساسية وأنها لم تولي هذا المفهوم الأهمية الكافية.</w:t>
      </w:r>
    </w:p>
    <w:p w14:paraId="3A52249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8D32AC">
        <w:rPr>
          <w:rFonts w:ascii="Traditional Arabic" w:hAnsi="Traditional Arabic" w:cs="Traditional Arabic" w:hint="cs"/>
          <w:sz w:val="32"/>
          <w:szCs w:val="32"/>
          <w:rtl/>
        </w:rPr>
        <w:t xml:space="preserve">وبذلك تتمحور </w:t>
      </w:r>
      <w:r>
        <w:rPr>
          <w:rFonts w:ascii="Traditional Arabic" w:hAnsi="Traditional Arabic" w:cs="Traditional Arabic" w:hint="cs"/>
          <w:sz w:val="32"/>
          <w:szCs w:val="32"/>
          <w:rtl/>
        </w:rPr>
        <w:t>مشكلة الدراسة في أن شركات المقاولات وبشكل خاص قطاع مواد الخرسانة لا تزال حتى الآن الصورة لديها غير واضحة حول مفهوم إدارة سلاسل التوريد وقدرتها على الأداء المست</w:t>
      </w:r>
      <w:r w:rsidRPr="008D32AC">
        <w:rPr>
          <w:rFonts w:ascii="Traditional Arabic" w:hAnsi="Traditional Arabic" w:cs="Traditional Arabic" w:hint="cs"/>
          <w:sz w:val="32"/>
          <w:szCs w:val="32"/>
          <w:rtl/>
        </w:rPr>
        <w:t>دام و</w:t>
      </w:r>
      <w:r>
        <w:rPr>
          <w:rFonts w:ascii="Traditional Arabic" w:hAnsi="Traditional Arabic" w:cs="Traditional Arabic" w:hint="cs"/>
          <w:sz w:val="32"/>
          <w:szCs w:val="32"/>
          <w:rtl/>
        </w:rPr>
        <w:t xml:space="preserve"> خلق العديد من الفوائد والميزات على مستوى الشركة، على سبيل المثال الحد من التلوث الناتج عن الصناعة كتلوث الهواء والتربة والمصادر المائية والاستغلال الأمثل للمواد في تخفيض نسبة الهدر والفاقد وتخفيض تكاليف الطاقة والوقود وإعادة استخدام المنتجات وتدويرها والتخلص من النفايات بطريقة آمنة والتخلص من الأضرار المترتبة على إهمال حماية البيئة.</w:t>
      </w:r>
    </w:p>
    <w:p w14:paraId="7C533DB9" w14:textId="77777777" w:rsidR="002843D7" w:rsidRPr="008D32AC" w:rsidRDefault="002843D7" w:rsidP="002843D7">
      <w:pPr>
        <w:spacing w:after="120" w:line="276" w:lineRule="auto"/>
        <w:ind w:firstLine="340"/>
        <w:jc w:val="both"/>
        <w:rPr>
          <w:rFonts w:ascii="Traditional Arabic" w:hAnsi="Traditional Arabic" w:cs="Traditional Arabic"/>
          <w:sz w:val="32"/>
          <w:szCs w:val="32"/>
          <w:rtl/>
        </w:rPr>
      </w:pPr>
      <w:r w:rsidRPr="008D32AC">
        <w:rPr>
          <w:rFonts w:ascii="Traditional Arabic" w:hAnsi="Traditional Arabic" w:cs="Traditional Arabic" w:hint="cs"/>
          <w:sz w:val="32"/>
          <w:szCs w:val="32"/>
          <w:rtl/>
        </w:rPr>
        <w:t>كما قام الباحث بدراسة استطلاعية مسحية أولية للعديد من ا</w:t>
      </w:r>
      <w:r w:rsidRPr="008D32AC">
        <w:rPr>
          <w:rFonts w:ascii="Traditional Arabic" w:hAnsi="Traditional Arabic" w:cs="Traditional Arabic"/>
          <w:sz w:val="32"/>
          <w:szCs w:val="32"/>
          <w:rtl/>
        </w:rPr>
        <w:t xml:space="preserve">لشركات المتوسطة والصغيرة (للبلوك </w:t>
      </w:r>
      <w:r w:rsidRPr="008D32AC">
        <w:rPr>
          <w:rFonts w:ascii="Traditional Arabic" w:hAnsi="Traditional Arabic" w:cs="Traditional Arabic" w:hint="cs"/>
          <w:sz w:val="32"/>
          <w:szCs w:val="32"/>
          <w:rtl/>
        </w:rPr>
        <w:t>والأنترلوك</w:t>
      </w:r>
      <w:r w:rsidRPr="008D32AC">
        <w:rPr>
          <w:rFonts w:ascii="Traditional Arabic" w:hAnsi="Traditional Arabic" w:cs="Traditional Arabic"/>
          <w:sz w:val="32"/>
          <w:szCs w:val="32"/>
          <w:rtl/>
        </w:rPr>
        <w:t xml:space="preserve"> والخرسانة الجاهزة) في المملكة العربية السعودية</w:t>
      </w:r>
      <w:r w:rsidRPr="008D32AC">
        <w:rPr>
          <w:rFonts w:ascii="Traditional Arabic" w:hAnsi="Traditional Arabic" w:cs="Traditional Arabic" w:hint="cs"/>
          <w:sz w:val="32"/>
          <w:szCs w:val="32"/>
          <w:rtl/>
        </w:rPr>
        <w:t>، والتي أكدت أن الشركات وإداراتها تواجه العديد من التحديات الحقيقية في تنفيذ ممارسات سلاسل التوريد واهتمامها بالقضايا البيئية والاجتماعية، حيث تركز غالبية الشركات على عوامل الربح؛ على الرغم من أن مجال هذه الشركات كثيرا ما يرتبط بالبيئة ومشكلاتها وخاصة تلوث الهواء والماء.</w:t>
      </w:r>
    </w:p>
    <w:p w14:paraId="2073E63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ونتيجة لهذا الضغط المتزايد </w:t>
      </w:r>
      <w:r w:rsidRPr="008D32AC">
        <w:rPr>
          <w:rFonts w:ascii="Traditional Arabic" w:hAnsi="Traditional Arabic" w:cs="Traditional Arabic" w:hint="cs"/>
          <w:sz w:val="32"/>
          <w:szCs w:val="32"/>
          <w:rtl/>
        </w:rPr>
        <w:t>على الشركات</w:t>
      </w:r>
      <w:r>
        <w:rPr>
          <w:rFonts w:ascii="Traditional Arabic" w:hAnsi="Traditional Arabic" w:cs="Traditional Arabic" w:hint="cs"/>
          <w:sz w:val="32"/>
          <w:szCs w:val="32"/>
          <w:rtl/>
        </w:rPr>
        <w:t xml:space="preserve"> الصناعية في تحقيق التوازن بين القيام بمسؤولياتها البيئية والمجتمعية وتحقيق وتجاوز رغبات العملاء، لا تزال هناك حاجة ماسة للتعريف بشكل أكبر عن ممارسات إدارة سلاسل التوريد </w:t>
      </w:r>
      <w:r w:rsidRPr="008D32AC">
        <w:rPr>
          <w:rFonts w:ascii="Traditional Arabic" w:hAnsi="Traditional Arabic" w:cs="Traditional Arabic" w:hint="cs"/>
          <w:sz w:val="32"/>
          <w:szCs w:val="32"/>
          <w:rtl/>
        </w:rPr>
        <w:t>ودورها في</w:t>
      </w:r>
      <w:r>
        <w:rPr>
          <w:rFonts w:ascii="Traditional Arabic" w:hAnsi="Traditional Arabic" w:cs="Traditional Arabic" w:hint="cs"/>
          <w:sz w:val="32"/>
          <w:szCs w:val="32"/>
          <w:rtl/>
        </w:rPr>
        <w:t xml:space="preserve"> تحقيق الأداء المستدام. </w:t>
      </w:r>
    </w:p>
    <w:p w14:paraId="19544160" w14:textId="77777777" w:rsidR="002843D7" w:rsidRPr="00FF148A" w:rsidRDefault="002843D7" w:rsidP="002843D7">
      <w:pPr>
        <w:spacing w:after="120" w:line="276" w:lineRule="auto"/>
        <w:ind w:firstLine="340"/>
        <w:jc w:val="both"/>
        <w:rPr>
          <w:rFonts w:ascii="Traditional Arabic" w:hAnsi="Traditional Arabic" w:cs="Traditional Arabic"/>
          <w:b/>
          <w:bCs/>
          <w:sz w:val="32"/>
          <w:szCs w:val="32"/>
          <w:rtl/>
        </w:rPr>
      </w:pPr>
      <w:r>
        <w:rPr>
          <w:rFonts w:ascii="Traditional Arabic" w:hAnsi="Traditional Arabic" w:cs="Traditional Arabic" w:hint="cs"/>
          <w:sz w:val="32"/>
          <w:szCs w:val="32"/>
          <w:rtl/>
        </w:rPr>
        <w:t xml:space="preserve">استناداً لما سبق تتمحور مشكلة الدراسة بالإجابة على السؤال الرئيس التالي: </w:t>
      </w:r>
      <w:r w:rsidRPr="00FF148A">
        <w:rPr>
          <w:rFonts w:ascii="Traditional Arabic" w:hAnsi="Traditional Arabic" w:cs="Traditional Arabic" w:hint="cs"/>
          <w:b/>
          <w:bCs/>
          <w:sz w:val="32"/>
          <w:szCs w:val="32"/>
          <w:rtl/>
        </w:rPr>
        <w:t>ما أ</w:t>
      </w:r>
      <w:r w:rsidRPr="00FF148A">
        <w:rPr>
          <w:rFonts w:ascii="Traditional Arabic" w:hAnsi="Traditional Arabic" w:cs="Traditional Arabic"/>
          <w:b/>
          <w:bCs/>
          <w:sz w:val="32"/>
          <w:szCs w:val="32"/>
          <w:rtl/>
        </w:rPr>
        <w:t xml:space="preserve">ثر </w:t>
      </w:r>
      <w:r w:rsidRPr="00FF148A">
        <w:rPr>
          <w:rFonts w:ascii="Traditional Arabic" w:hAnsi="Traditional Arabic" w:cs="Traditional Arabic" w:hint="cs"/>
          <w:b/>
          <w:bCs/>
          <w:sz w:val="32"/>
          <w:szCs w:val="32"/>
          <w:rtl/>
        </w:rPr>
        <w:t>تطبيق ممارسات إدارة سلاسل التوريد على الأداء المستدام؟</w:t>
      </w:r>
    </w:p>
    <w:p w14:paraId="505CAE7B"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ويتفرع عن السؤال الرئيس الأسئلة الفرعية الآتية:</w:t>
      </w:r>
    </w:p>
    <w:p w14:paraId="0E9E7DC7" w14:textId="77777777" w:rsidR="002843D7" w:rsidRDefault="002843D7" w:rsidP="002843D7">
      <w:pPr>
        <w:pStyle w:val="ListParagraph"/>
        <w:numPr>
          <w:ilvl w:val="0"/>
          <w:numId w:val="1"/>
        </w:numPr>
        <w:spacing w:after="120" w:line="276" w:lineRule="auto"/>
        <w:jc w:val="both"/>
        <w:rPr>
          <w:rFonts w:ascii="Traditional Arabic" w:hAnsi="Traditional Arabic" w:cs="Traditional Arabic"/>
          <w:sz w:val="32"/>
          <w:szCs w:val="32"/>
        </w:rPr>
      </w:pPr>
      <w:r w:rsidRPr="00876DC5">
        <w:rPr>
          <w:rFonts w:ascii="Traditional Arabic" w:hAnsi="Traditional Arabic" w:cs="Traditional Arabic" w:hint="cs"/>
          <w:sz w:val="32"/>
          <w:szCs w:val="32"/>
          <w:rtl/>
        </w:rPr>
        <w:lastRenderedPageBreak/>
        <w:t>ما مستوى تطبيق ممارسات إدارة سلاسل التوريد في 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876DC5">
        <w:rPr>
          <w:rFonts w:ascii="Traditional Arabic" w:hAnsi="Traditional Arabic" w:cs="Traditional Arabic" w:hint="cs"/>
          <w:sz w:val="32"/>
          <w:szCs w:val="32"/>
          <w:rtl/>
        </w:rPr>
        <w:t>؟</w:t>
      </w:r>
    </w:p>
    <w:p w14:paraId="714BEDA4" w14:textId="77777777" w:rsidR="002843D7" w:rsidRDefault="002843D7" w:rsidP="002843D7">
      <w:pPr>
        <w:pStyle w:val="ListParagraph"/>
        <w:numPr>
          <w:ilvl w:val="0"/>
          <w:numId w:val="1"/>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ما مدى تبني أبعاد الأداء المستدام في </w:t>
      </w:r>
      <w:r w:rsidRPr="00876DC5">
        <w:rPr>
          <w:rFonts w:ascii="Traditional Arabic" w:hAnsi="Traditional Arabic" w:cs="Traditional Arabic" w:hint="cs"/>
          <w:sz w:val="32"/>
          <w:szCs w:val="32"/>
          <w:rtl/>
        </w:rPr>
        <w:t>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08E8AF2F" w14:textId="77777777" w:rsidR="002843D7" w:rsidRPr="00876DC5" w:rsidRDefault="002843D7" w:rsidP="002843D7">
      <w:pPr>
        <w:pStyle w:val="ListParagraph"/>
        <w:numPr>
          <w:ilvl w:val="0"/>
          <w:numId w:val="1"/>
        </w:numPr>
        <w:spacing w:after="12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ما أثر </w:t>
      </w:r>
      <w:r w:rsidRPr="00876DC5">
        <w:rPr>
          <w:rFonts w:ascii="Traditional Arabic" w:hAnsi="Traditional Arabic" w:cs="Traditional Arabic" w:hint="cs"/>
          <w:sz w:val="32"/>
          <w:szCs w:val="32"/>
          <w:rtl/>
        </w:rPr>
        <w:t xml:space="preserve">تطبيق ممارسات إدارة سلاسل التوريد </w:t>
      </w:r>
      <w:r>
        <w:rPr>
          <w:rFonts w:ascii="Traditional Arabic" w:hAnsi="Traditional Arabic" w:cs="Traditional Arabic" w:hint="cs"/>
          <w:sz w:val="32"/>
          <w:szCs w:val="32"/>
          <w:rtl/>
        </w:rPr>
        <w:t xml:space="preserve">(التحالف مع الموردين، العلاقات مع العملاء، مستوى تبادل المعلومات، جودة تبادل المعلومات، التأجيل) على الأداء المستدام بأبعاده (البعد البيئي، البعد الاقتصادي، البعد الاجتماعي) </w:t>
      </w:r>
      <w:r w:rsidRPr="00876DC5">
        <w:rPr>
          <w:rFonts w:ascii="Traditional Arabic" w:hAnsi="Traditional Arabic" w:cs="Traditional Arabic" w:hint="cs"/>
          <w:sz w:val="32"/>
          <w:szCs w:val="32"/>
          <w:rtl/>
        </w:rPr>
        <w:t>في 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61954243" w14:textId="77777777" w:rsidR="002843D7" w:rsidRPr="006F4B67" w:rsidRDefault="002843D7" w:rsidP="002843D7">
      <w:pPr>
        <w:spacing w:after="120" w:line="276" w:lineRule="auto"/>
        <w:jc w:val="both"/>
        <w:rPr>
          <w:rFonts w:ascii="Traditional Arabic" w:hAnsi="Traditional Arabic" w:cs="Traditional Arabic"/>
          <w:b/>
          <w:bCs/>
          <w:sz w:val="32"/>
          <w:szCs w:val="32"/>
          <w:rtl/>
        </w:rPr>
      </w:pPr>
      <w:r w:rsidRPr="006F4B67">
        <w:rPr>
          <w:rFonts w:ascii="Traditional Arabic" w:hAnsi="Traditional Arabic" w:cs="Traditional Arabic" w:hint="cs"/>
          <w:b/>
          <w:bCs/>
          <w:sz w:val="32"/>
          <w:szCs w:val="32"/>
          <w:rtl/>
        </w:rPr>
        <w:t>أهمية الدراسة:</w:t>
      </w:r>
    </w:p>
    <w:p w14:paraId="361BFA47"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FB564D">
        <w:rPr>
          <w:rFonts w:ascii="Traditional Arabic" w:hAnsi="Traditional Arabic" w:cs="Traditional Arabic" w:hint="cs"/>
          <w:sz w:val="32"/>
          <w:szCs w:val="32"/>
          <w:rtl/>
        </w:rPr>
        <w:t>تأتي أهمية</w:t>
      </w:r>
      <w:r>
        <w:rPr>
          <w:rFonts w:ascii="Traditional Arabic" w:hAnsi="Traditional Arabic" w:cs="Traditional Arabic" w:hint="cs"/>
          <w:sz w:val="32"/>
          <w:szCs w:val="32"/>
          <w:rtl/>
        </w:rPr>
        <w:t xml:space="preserve"> هذه الدراسة من الدور الحيوي </w:t>
      </w:r>
      <w:r w:rsidRPr="00FB564D">
        <w:rPr>
          <w:rFonts w:ascii="Traditional Arabic" w:hAnsi="Traditional Arabic" w:cs="Traditional Arabic" w:hint="cs"/>
          <w:sz w:val="32"/>
          <w:szCs w:val="32"/>
          <w:rtl/>
        </w:rPr>
        <w:t>الذي تلعبه إدارة</w:t>
      </w:r>
      <w:r>
        <w:rPr>
          <w:rFonts w:ascii="Traditional Arabic" w:hAnsi="Traditional Arabic" w:cs="Traditional Arabic" w:hint="cs"/>
          <w:sz w:val="32"/>
          <w:szCs w:val="32"/>
          <w:rtl/>
        </w:rPr>
        <w:t xml:space="preserve"> سلاسل التوريد، داخلياً وخارجياً على المستوى الاستراتيجي، لتحقيق الأداء المستهدف وزيادة نمو الشركات وقدرتها على المنافسة في الوقت الذي </w:t>
      </w:r>
      <w:r w:rsidRPr="00FB564D">
        <w:rPr>
          <w:rFonts w:ascii="Traditional Arabic" w:hAnsi="Traditional Arabic" w:cs="Traditional Arabic" w:hint="cs"/>
          <w:sz w:val="32"/>
          <w:szCs w:val="32"/>
          <w:rtl/>
        </w:rPr>
        <w:t>تؤدي</w:t>
      </w:r>
      <w:r>
        <w:rPr>
          <w:rFonts w:ascii="Traditional Arabic" w:hAnsi="Traditional Arabic" w:cs="Traditional Arabic" w:hint="cs"/>
          <w:sz w:val="32"/>
          <w:szCs w:val="32"/>
          <w:rtl/>
        </w:rPr>
        <w:t xml:space="preserve"> فيه مسؤولياتها الاجتماعية والبيئية والاقتصادية، </w:t>
      </w:r>
      <w:r w:rsidRPr="00FB564D">
        <w:rPr>
          <w:rFonts w:ascii="Traditional Arabic" w:hAnsi="Traditional Arabic" w:cs="Traditional Arabic" w:hint="cs"/>
          <w:sz w:val="32"/>
          <w:szCs w:val="32"/>
          <w:rtl/>
        </w:rPr>
        <w:t>وتكتسب</w:t>
      </w:r>
      <w:r>
        <w:rPr>
          <w:rFonts w:ascii="Traditional Arabic" w:hAnsi="Traditional Arabic" w:cs="Traditional Arabic" w:hint="cs"/>
          <w:sz w:val="32"/>
          <w:szCs w:val="32"/>
          <w:rtl/>
        </w:rPr>
        <w:t xml:space="preserve"> هذه الدراسة أهميتها من خلال ما يلي:</w:t>
      </w:r>
    </w:p>
    <w:p w14:paraId="6A5D4BE2" w14:textId="77777777" w:rsidR="002843D7" w:rsidRPr="00DE39EC" w:rsidRDefault="002843D7" w:rsidP="002843D7">
      <w:pPr>
        <w:spacing w:after="120" w:line="276" w:lineRule="auto"/>
        <w:jc w:val="both"/>
        <w:rPr>
          <w:rFonts w:ascii="Traditional Arabic" w:hAnsi="Traditional Arabic" w:cs="Traditional Arabic"/>
          <w:b/>
          <w:bCs/>
          <w:sz w:val="32"/>
          <w:szCs w:val="32"/>
          <w:rtl/>
        </w:rPr>
      </w:pPr>
      <w:r w:rsidRPr="00DE39EC">
        <w:rPr>
          <w:rFonts w:ascii="Traditional Arabic" w:hAnsi="Traditional Arabic" w:cs="Traditional Arabic" w:hint="cs"/>
          <w:b/>
          <w:bCs/>
          <w:sz w:val="32"/>
          <w:szCs w:val="32"/>
          <w:rtl/>
        </w:rPr>
        <w:t>أولاً: الأهمية النظرية:</w:t>
      </w:r>
    </w:p>
    <w:p w14:paraId="183511FE"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تأتي أهمية هذه الدراسة كونها تبحث في العديد من أبعاد إدارة سلاسل التوريد الرئيسية ودورها في تحقيق مستوى مرتفع من الأداء التنظيمي، </w:t>
      </w:r>
      <w:r w:rsidRPr="005D1B85">
        <w:rPr>
          <w:rFonts w:ascii="Traditional Arabic" w:hAnsi="Traditional Arabic" w:cs="Traditional Arabic" w:hint="cs"/>
          <w:sz w:val="32"/>
          <w:szCs w:val="32"/>
          <w:rtl/>
        </w:rPr>
        <w:t>والأداء المستدام</w:t>
      </w:r>
      <w:r>
        <w:rPr>
          <w:rFonts w:ascii="Traditional Arabic" w:hAnsi="Traditional Arabic" w:cs="Traditional Arabic" w:hint="cs"/>
          <w:sz w:val="32"/>
          <w:szCs w:val="32"/>
          <w:rtl/>
        </w:rPr>
        <w:t xml:space="preserve"> والذي أصبح هدفاً رئيساً للشركات بعد أن فرضت التغيرات العالمية والقوانين والتشريعات ضرورة الحفاظ على البيئة والأجيال القادمة في التنمية.</w:t>
      </w:r>
    </w:p>
    <w:p w14:paraId="46FFFE89" w14:textId="77777777" w:rsidR="002843D7" w:rsidRPr="005D1B85" w:rsidRDefault="002843D7" w:rsidP="002843D7">
      <w:pPr>
        <w:spacing w:after="120" w:line="276" w:lineRule="auto"/>
        <w:ind w:firstLine="340"/>
        <w:jc w:val="both"/>
        <w:rPr>
          <w:rFonts w:ascii="Traditional Arabic" w:hAnsi="Traditional Arabic" w:cs="Traditional Arabic"/>
          <w:sz w:val="32"/>
          <w:szCs w:val="32"/>
          <w:rtl/>
        </w:rPr>
      </w:pPr>
      <w:r w:rsidRPr="005D1B85">
        <w:rPr>
          <w:rFonts w:ascii="Traditional Arabic" w:hAnsi="Traditional Arabic" w:cs="Traditional Arabic" w:hint="cs"/>
          <w:sz w:val="32"/>
          <w:szCs w:val="32"/>
          <w:rtl/>
        </w:rPr>
        <w:t>وما يعزز من أهمية هذه الدراسة ايضاً، هو تسليط الضوء على الروابط الحاسمة بين ممارسات إدارة سلاسل التوريد والأداء المستدام بالتوازي مع رؤية المملكة في تعزيز التنمية المستدامة؛ ذلك بما يسهم في التقليل من الأثر السلبي على الأداء الاجتماعي والاقتصادي والبيئي من خلال تعزيز الوعي بالأداء المستدام ودوره في تحقيق ميزة تنافسية للشركات؛ لذا أصبح من الضروري فهم العوامل الأساسية لاعتماد ممارسات وسلوكيات مبتكرة لممارسات إدارة سلاسل التوريد تحمي البيئة بشكل أكبر.</w:t>
      </w:r>
    </w:p>
    <w:p w14:paraId="65D4AFA0"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كما جاءت أهمية هذه الدراسة في محدودية وقلة الدراسات التي تناولت موضوع الدراسة، ولذلك فإن هذه الدراسة تعد </w:t>
      </w:r>
      <w:r w:rsidRPr="007A1B26">
        <w:rPr>
          <w:rFonts w:ascii="Traditional Arabic" w:hAnsi="Traditional Arabic" w:cs="Traditional Arabic" w:hint="cs"/>
          <w:sz w:val="32"/>
          <w:szCs w:val="32"/>
          <w:rtl/>
        </w:rPr>
        <w:t>إضافة</w:t>
      </w:r>
      <w:r>
        <w:rPr>
          <w:rFonts w:ascii="Traditional Arabic" w:hAnsi="Traditional Arabic" w:cs="Traditional Arabic" w:hint="cs"/>
          <w:sz w:val="32"/>
          <w:szCs w:val="32"/>
          <w:rtl/>
        </w:rPr>
        <w:t xml:space="preserve"> علمية إلى مكتبة الدراسات والبحوث التي تعمقت في طرح مفهوم سلاسل التوريد واستدامتها.</w:t>
      </w:r>
    </w:p>
    <w:p w14:paraId="2B626F82" w14:textId="77777777" w:rsidR="002843D7" w:rsidRPr="00DE39EC" w:rsidRDefault="002843D7" w:rsidP="002843D7">
      <w:pPr>
        <w:spacing w:after="120" w:line="276" w:lineRule="auto"/>
        <w:jc w:val="both"/>
        <w:rPr>
          <w:rFonts w:ascii="Traditional Arabic" w:hAnsi="Traditional Arabic" w:cs="Traditional Arabic"/>
          <w:b/>
          <w:bCs/>
          <w:sz w:val="32"/>
          <w:szCs w:val="32"/>
          <w:rtl/>
        </w:rPr>
      </w:pPr>
      <w:r w:rsidRPr="00DE39EC">
        <w:rPr>
          <w:rFonts w:ascii="Traditional Arabic" w:hAnsi="Traditional Arabic" w:cs="Traditional Arabic" w:hint="cs"/>
          <w:b/>
          <w:bCs/>
          <w:sz w:val="32"/>
          <w:szCs w:val="32"/>
          <w:rtl/>
        </w:rPr>
        <w:t>ثانياً: الأهمية التطبيقية:</w:t>
      </w:r>
    </w:p>
    <w:p w14:paraId="7A5C94A8" w14:textId="77777777" w:rsidR="002843D7" w:rsidRPr="00DE39EC"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نظراً لأهمية استدامة سلاسل التوريد والتي تعتبر عنصراً مهماً يمكن الشركات من تحسين أدائها وتقديم خدماتها بطريقة تضمن الارتقاء بالمستوى الاقتصادي والاجتماعي والبيئي لها، لذلك قد تساهم هذه الدراسة في تقديم المقترحات للشركات </w:t>
      </w:r>
      <w:r w:rsidRPr="0071131B">
        <w:rPr>
          <w:rFonts w:ascii="Traditional Arabic" w:hAnsi="Traditional Arabic" w:cs="Traditional Arabic" w:hint="cs"/>
          <w:sz w:val="32"/>
          <w:szCs w:val="32"/>
          <w:rtl/>
        </w:rPr>
        <w:t>المتوسطة والصغيرة العاملة</w:t>
      </w:r>
      <w:r>
        <w:rPr>
          <w:rFonts w:ascii="Traditional Arabic" w:hAnsi="Traditional Arabic" w:cs="Traditional Arabic" w:hint="cs"/>
          <w:sz w:val="32"/>
          <w:szCs w:val="32"/>
          <w:rtl/>
        </w:rPr>
        <w:t xml:space="preserve"> في مجال البناء حول كيفية استخدامهم لسلاسل التوريد وإدارتها بمستوى جيد قد يمكنها من تحسين الأداء المستدام سواء أكان بيئياً أو اجتماعياً أو مالياً،  كذلك تعتبر هذه الدراسة مهمة للشركات المتوسطة والصغيرة التي تمارس أعمالاً مشابهة للشركات </w:t>
      </w:r>
      <w:r w:rsidRPr="00876DC5">
        <w:rPr>
          <w:rFonts w:ascii="Traditional Arabic" w:hAnsi="Traditional Arabic" w:cs="Traditional Arabic"/>
          <w:sz w:val="32"/>
          <w:szCs w:val="32"/>
          <w:rtl/>
        </w:rPr>
        <w:t>المتوسطة والصغيرة (للبلوك والأنترلوك والخرسانة الجاهزة)</w:t>
      </w:r>
      <w:r>
        <w:rPr>
          <w:rFonts w:ascii="Traditional Arabic" w:hAnsi="Traditional Arabic" w:cs="Traditional Arabic" w:hint="cs"/>
          <w:sz w:val="32"/>
          <w:szCs w:val="32"/>
          <w:rtl/>
        </w:rPr>
        <w:t>،  وهي ايضاً مهمة للإداريين والمديرين وأصحاب القرار و</w:t>
      </w:r>
      <w:r w:rsidRPr="0071131B">
        <w:rPr>
          <w:rFonts w:ascii="Traditional Arabic" w:hAnsi="Traditional Arabic" w:cs="Traditional Arabic" w:hint="cs"/>
          <w:sz w:val="32"/>
          <w:szCs w:val="32"/>
          <w:rtl/>
        </w:rPr>
        <w:t>المساهمين في</w:t>
      </w:r>
      <w:r>
        <w:rPr>
          <w:rFonts w:ascii="Traditional Arabic" w:hAnsi="Traditional Arabic" w:cs="Traditional Arabic" w:hint="cs"/>
          <w:sz w:val="32"/>
          <w:szCs w:val="32"/>
          <w:rtl/>
        </w:rPr>
        <w:t xml:space="preserve"> الشركات لزيادة فرص تطوير أعمالهم بما يضمن ثقة العملاء.</w:t>
      </w:r>
    </w:p>
    <w:p w14:paraId="4CBFE758"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أهداف الدراسة:</w:t>
      </w:r>
    </w:p>
    <w:p w14:paraId="791AED9D" w14:textId="77777777" w:rsidR="002843D7" w:rsidRPr="00647E32" w:rsidRDefault="002843D7" w:rsidP="002843D7">
      <w:pPr>
        <w:spacing w:after="120" w:line="276" w:lineRule="auto"/>
        <w:jc w:val="both"/>
        <w:rPr>
          <w:rFonts w:ascii="Traditional Arabic" w:hAnsi="Traditional Arabic" w:cs="Traditional Arabic"/>
          <w:sz w:val="32"/>
          <w:szCs w:val="32"/>
          <w:rtl/>
        </w:rPr>
      </w:pPr>
      <w:r w:rsidRPr="00647E32">
        <w:rPr>
          <w:rFonts w:ascii="Traditional Arabic" w:hAnsi="Traditional Arabic" w:cs="Traditional Arabic" w:hint="cs"/>
          <w:sz w:val="32"/>
          <w:szCs w:val="32"/>
          <w:rtl/>
        </w:rPr>
        <w:t>هدفت الدراسة الحالية إلى تحقيق الأهداف الآتية:</w:t>
      </w:r>
    </w:p>
    <w:p w14:paraId="191A874A" w14:textId="77777777" w:rsidR="002843D7" w:rsidRDefault="002843D7" w:rsidP="002843D7">
      <w:pPr>
        <w:pStyle w:val="ListParagraph"/>
        <w:numPr>
          <w:ilvl w:val="0"/>
          <w:numId w:val="3"/>
        </w:numPr>
        <w:spacing w:after="120" w:line="276" w:lineRule="auto"/>
        <w:jc w:val="both"/>
        <w:rPr>
          <w:rFonts w:ascii="Traditional Arabic" w:hAnsi="Traditional Arabic" w:cs="Traditional Arabic"/>
          <w:sz w:val="32"/>
          <w:szCs w:val="32"/>
        </w:rPr>
      </w:pPr>
      <w:r w:rsidRPr="007C491E">
        <w:rPr>
          <w:rFonts w:ascii="Traditional Arabic" w:hAnsi="Traditional Arabic" w:cs="Traditional Arabic" w:hint="cs"/>
          <w:sz w:val="32"/>
          <w:szCs w:val="32"/>
          <w:rtl/>
        </w:rPr>
        <w:t>التعرف إلى مستوى تطبيق ممارسات إدارة سلاسل التوريد بأبعادها (التحالف مع الموردين، العلاقات مع العملاء، مستوى تبادل المعلومات، جودة تبادل المعلومات، التأجيل) في ا</w:t>
      </w:r>
      <w:r w:rsidRPr="007C491E">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29C4E10D" w14:textId="77777777" w:rsidR="002843D7" w:rsidRDefault="002843D7" w:rsidP="002843D7">
      <w:pPr>
        <w:pStyle w:val="ListParagraph"/>
        <w:numPr>
          <w:ilvl w:val="0"/>
          <w:numId w:val="3"/>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التعرف إلى مستوى تبني أبعاد الأداء المستدام بأبعاده (البعد البيئي، البعد الاقتصادي، البعد الاجتماعي) </w:t>
      </w:r>
      <w:r w:rsidRPr="00876DC5">
        <w:rPr>
          <w:rFonts w:ascii="Traditional Arabic" w:hAnsi="Traditional Arabic" w:cs="Traditional Arabic" w:hint="cs"/>
          <w:sz w:val="32"/>
          <w:szCs w:val="32"/>
          <w:rtl/>
        </w:rPr>
        <w:t>في 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00FA67EC" w14:textId="77777777" w:rsidR="002843D7" w:rsidRDefault="002843D7" w:rsidP="002843D7">
      <w:pPr>
        <w:pStyle w:val="ListParagraph"/>
        <w:numPr>
          <w:ilvl w:val="0"/>
          <w:numId w:val="3"/>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بيان أثر </w:t>
      </w:r>
      <w:r w:rsidRPr="00876DC5">
        <w:rPr>
          <w:rFonts w:ascii="Traditional Arabic" w:hAnsi="Traditional Arabic" w:cs="Traditional Arabic" w:hint="cs"/>
          <w:sz w:val="32"/>
          <w:szCs w:val="32"/>
          <w:rtl/>
        </w:rPr>
        <w:t xml:space="preserve">تطبيق ممارسات إدارة سلاسل التوريد </w:t>
      </w:r>
      <w:r>
        <w:rPr>
          <w:rFonts w:ascii="Traditional Arabic" w:hAnsi="Traditional Arabic" w:cs="Traditional Arabic" w:hint="cs"/>
          <w:sz w:val="32"/>
          <w:szCs w:val="32"/>
          <w:rtl/>
        </w:rPr>
        <w:t xml:space="preserve">(التحالف مع الموردين، العلاقات مع العملاء، مستوى تبادل المعلومات، جودة تبادل المعلومات، التأجيل) على الأداء المستدام بأبعاده (البعد البيئي، البعد الاقتصادي، البعد الاجتماعي) </w:t>
      </w:r>
      <w:r w:rsidRPr="00876DC5">
        <w:rPr>
          <w:rFonts w:ascii="Traditional Arabic" w:hAnsi="Traditional Arabic" w:cs="Traditional Arabic" w:hint="cs"/>
          <w:sz w:val="32"/>
          <w:szCs w:val="32"/>
          <w:rtl/>
        </w:rPr>
        <w:t>في 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2171850E" w14:textId="77777777" w:rsidR="002843D7" w:rsidRDefault="002843D7" w:rsidP="002843D7">
      <w:pPr>
        <w:pStyle w:val="ListParagraph"/>
        <w:spacing w:after="120" w:line="276" w:lineRule="auto"/>
        <w:jc w:val="both"/>
        <w:rPr>
          <w:rFonts w:ascii="Traditional Arabic" w:hAnsi="Traditional Arabic" w:cs="Traditional Arabic"/>
          <w:sz w:val="32"/>
          <w:szCs w:val="32"/>
          <w:rtl/>
        </w:rPr>
      </w:pPr>
    </w:p>
    <w:p w14:paraId="15D70CBC"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أنموذج الدراسة:</w:t>
      </w:r>
    </w:p>
    <w:p w14:paraId="76103494" w14:textId="77777777" w:rsidR="002843D7" w:rsidRPr="008E6C0F" w:rsidRDefault="002843D7" w:rsidP="002843D7">
      <w:pPr>
        <w:spacing w:line="276" w:lineRule="auto"/>
        <w:ind w:firstLine="340"/>
        <w:jc w:val="both"/>
        <w:rPr>
          <w:rFonts w:ascii="Traditional Arabic" w:eastAsia="Calibri" w:hAnsi="Traditional Arabic" w:cs="Traditional Arabic"/>
          <w:sz w:val="32"/>
          <w:szCs w:val="32"/>
          <w:rtl/>
          <w:lang w:val="x-none" w:eastAsia="x-none"/>
        </w:rPr>
      </w:pPr>
      <w:r w:rsidRPr="008E6C0F">
        <w:rPr>
          <w:rFonts w:ascii="Traditional Arabic" w:eastAsia="Calibri" w:hAnsi="Traditional Arabic" w:cs="Traditional Arabic" w:hint="cs"/>
          <w:sz w:val="32"/>
          <w:szCs w:val="32"/>
          <w:rtl/>
          <w:lang w:val="x-none" w:eastAsia="x-none"/>
        </w:rPr>
        <w:t>يوضح الشكل أدناه أنموذج الدراسة والمتضمن المتغير المستقل (ممارسات</w:t>
      </w:r>
      <w:r>
        <w:rPr>
          <w:rFonts w:ascii="Traditional Arabic" w:eastAsia="Calibri" w:hAnsi="Traditional Arabic" w:cs="Traditional Arabic" w:hint="cs"/>
          <w:sz w:val="32"/>
          <w:szCs w:val="32"/>
          <w:rtl/>
          <w:lang w:val="x-none" w:eastAsia="x-none"/>
        </w:rPr>
        <w:t xml:space="preserve"> إدارة سلاسل التوريد</w:t>
      </w:r>
      <w:r w:rsidRPr="008E6C0F">
        <w:rPr>
          <w:rFonts w:ascii="Traditional Arabic" w:eastAsia="Calibri" w:hAnsi="Traditional Arabic" w:cs="Traditional Arabic" w:hint="cs"/>
          <w:sz w:val="32"/>
          <w:szCs w:val="32"/>
          <w:rtl/>
          <w:lang w:val="x-none" w:eastAsia="x-none"/>
        </w:rPr>
        <w:t>)، المتغير المستقل (</w:t>
      </w:r>
      <w:r>
        <w:rPr>
          <w:rFonts w:ascii="Traditional Arabic" w:eastAsia="Calibri" w:hAnsi="Traditional Arabic" w:cs="Traditional Arabic" w:hint="cs"/>
          <w:sz w:val="32"/>
          <w:szCs w:val="32"/>
          <w:rtl/>
          <w:lang w:val="x-none" w:eastAsia="x-none"/>
        </w:rPr>
        <w:t>الأداء المستدام</w:t>
      </w:r>
      <w:r w:rsidRPr="008E6C0F">
        <w:rPr>
          <w:rFonts w:ascii="Traditional Arabic" w:eastAsia="Calibri" w:hAnsi="Traditional Arabic" w:cs="Traditional Arabic" w:hint="cs"/>
          <w:sz w:val="32"/>
          <w:szCs w:val="32"/>
          <w:rtl/>
          <w:lang w:val="x-none" w:eastAsia="x-none"/>
        </w:rPr>
        <w:t>)</w:t>
      </w:r>
      <w:r>
        <w:rPr>
          <w:rFonts w:ascii="Traditional Arabic" w:eastAsia="Calibri" w:hAnsi="Traditional Arabic" w:cs="Traditional Arabic" w:hint="cs"/>
          <w:sz w:val="32"/>
          <w:szCs w:val="32"/>
          <w:rtl/>
          <w:lang w:val="x-none" w:eastAsia="x-none"/>
        </w:rPr>
        <w:t>.</w:t>
      </w:r>
    </w:p>
    <w:p w14:paraId="66BDF904" w14:textId="77777777" w:rsidR="002843D7" w:rsidRPr="00FC0C4F" w:rsidRDefault="002843D7" w:rsidP="002843D7">
      <w:pPr>
        <w:jc w:val="both"/>
        <w:rPr>
          <w:rFonts w:ascii="Sakkal Majalla" w:hAnsi="Sakkal Majalla" w:cs="Sakkal Majalla"/>
          <w:b/>
          <w:bCs/>
          <w:i/>
          <w:sz w:val="32"/>
          <w:szCs w:val="32"/>
          <w:rtl/>
        </w:rPr>
      </w:pPr>
      <w:r>
        <w:rPr>
          <w:rFonts w:ascii="Sakkal Majalla" w:hAnsi="Sakkal Majalla" w:cs="Sakkal Majalla" w:hint="cs"/>
          <w:b/>
          <w:bCs/>
          <w:i/>
          <w:noProof/>
          <w:sz w:val="32"/>
          <w:szCs w:val="32"/>
          <w:rtl/>
        </w:rPr>
        <mc:AlternateContent>
          <mc:Choice Requires="wpg">
            <w:drawing>
              <wp:anchor distT="0" distB="0" distL="114300" distR="114300" simplePos="0" relativeHeight="251659264" behindDoc="0" locked="0" layoutInCell="1" allowOverlap="1" wp14:anchorId="65A228A4" wp14:editId="18FE0D19">
                <wp:simplePos x="0" y="0"/>
                <wp:positionH relativeFrom="page">
                  <wp:align>center</wp:align>
                </wp:positionH>
                <wp:positionV relativeFrom="paragraph">
                  <wp:posOffset>381000</wp:posOffset>
                </wp:positionV>
                <wp:extent cx="1379220" cy="1824990"/>
                <wp:effectExtent l="38100" t="95250" r="0" b="60960"/>
                <wp:wrapNone/>
                <wp:docPr id="1126102197" name="Group 7"/>
                <wp:cNvGraphicFramePr/>
                <a:graphic xmlns:a="http://schemas.openxmlformats.org/drawingml/2006/main">
                  <a:graphicData uri="http://schemas.microsoft.com/office/word/2010/wordprocessingGroup">
                    <wpg:wgp>
                      <wpg:cNvGrpSpPr/>
                      <wpg:grpSpPr>
                        <a:xfrm>
                          <a:off x="0" y="0"/>
                          <a:ext cx="1379220" cy="1824990"/>
                          <a:chOff x="-99060" y="205740"/>
                          <a:chExt cx="1379220" cy="1824990"/>
                        </a:xfrm>
                      </wpg:grpSpPr>
                      <wps:wsp>
                        <wps:cNvPr id="973187706" name="Straight Arrow Connector 3"/>
                        <wps:cNvCnPr/>
                        <wps:spPr>
                          <a:xfrm flipH="1">
                            <a:off x="-99060" y="205740"/>
                            <a:ext cx="1379220" cy="0"/>
                          </a:xfrm>
                          <a:prstGeom prst="straightConnector1">
                            <a:avLst/>
                          </a:prstGeom>
                          <a:noFill/>
                          <a:ln w="38100" cap="flat" cmpd="sng" algn="ctr">
                            <a:solidFill>
                              <a:srgbClr val="4472C4"/>
                            </a:solidFill>
                            <a:prstDash val="solid"/>
                            <a:miter lim="800000"/>
                            <a:tailEnd type="triangle"/>
                          </a:ln>
                          <a:effectLst/>
                        </wps:spPr>
                        <wps:bodyPr/>
                      </wps:wsp>
                      <wps:wsp>
                        <wps:cNvPr id="1907663640" name="Straight Arrow Connector 4"/>
                        <wps:cNvCnPr/>
                        <wps:spPr>
                          <a:xfrm flipH="1">
                            <a:off x="-99060" y="1459230"/>
                            <a:ext cx="1287780" cy="0"/>
                          </a:xfrm>
                          <a:prstGeom prst="straightConnector1">
                            <a:avLst/>
                          </a:prstGeom>
                          <a:noFill/>
                          <a:ln w="6350" cap="flat" cmpd="sng" algn="ctr">
                            <a:solidFill>
                              <a:srgbClr val="4472C4"/>
                            </a:solidFill>
                            <a:prstDash val="solid"/>
                            <a:miter lim="800000"/>
                            <a:tailEnd type="triangle"/>
                          </a:ln>
                          <a:effectLst/>
                        </wps:spPr>
                        <wps:bodyPr/>
                      </wps:wsp>
                      <wps:wsp>
                        <wps:cNvPr id="887955142" name="Straight Arrow Connector 5"/>
                        <wps:cNvCnPr/>
                        <wps:spPr>
                          <a:xfrm flipH="1" flipV="1">
                            <a:off x="-99060" y="902970"/>
                            <a:ext cx="762000" cy="563880"/>
                          </a:xfrm>
                          <a:prstGeom prst="straightConnector1">
                            <a:avLst/>
                          </a:prstGeom>
                          <a:noFill/>
                          <a:ln w="6350" cap="flat" cmpd="sng" algn="ctr">
                            <a:solidFill>
                              <a:srgbClr val="4472C4"/>
                            </a:solidFill>
                            <a:prstDash val="solid"/>
                            <a:miter lim="800000"/>
                            <a:tailEnd type="triangle"/>
                          </a:ln>
                          <a:effectLst/>
                        </wps:spPr>
                        <wps:bodyPr/>
                      </wps:wsp>
                      <wps:wsp>
                        <wps:cNvPr id="352848605" name="Straight Arrow Connector 6"/>
                        <wps:cNvCnPr/>
                        <wps:spPr>
                          <a:xfrm flipH="1">
                            <a:off x="-99060" y="1466850"/>
                            <a:ext cx="762000" cy="563880"/>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3F80B762" id="Group 7" o:spid="_x0000_s1026" style="position:absolute;margin-left:0;margin-top:30pt;width:108.6pt;height:143.7pt;z-index:251659264;mso-position-horizontal:center;mso-position-horizontal-relative:page;mso-width-relative:margin;mso-height-relative:margin" coordorigin="-990,2057" coordsize="13792,18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">
                <v:shapetype id="_x0000_t32" coordsize="21600,21600" o:spt="32" o:oned="t" path="m,l21600,21600e" filled="f">
                  <v:path arrowok="t" fillok="f" o:connecttype="none"/>
                  <o:lock v:ext="edit" shapetype="t"/>
                </v:shapetype>
                <v:shape id="Straight Arrow Connector 3" o:spid="_x0000_s1027" type="#_x0000_t32" style="position:absolute;left:-990;top:2057;width:1379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" strokecolor="#4472c4" strokeweight="3pt">
                  <v:stroke endarrow="block" joinstyle="miter"/>
                </v:shape>
                <v:shape id="Straight Arrow Connector 4" o:spid="_x0000_s1028" type="#_x0000_t32" style="position:absolute;left:-990;top:14592;width:1287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" strokecolor="#4472c4" strokeweight=".5pt">
                  <v:stroke endarrow="block" joinstyle="miter"/>
                </v:shape>
                <v:shape id="Straight Arrow Connector 5" o:spid="_x0000_s1029" type="#_x0000_t32" style="position:absolute;left:-990;top:9029;width:7619;height:563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" strokecolor="#4472c4" strokeweight=".5pt">
                  <v:stroke endarrow="block" joinstyle="miter"/>
                </v:shape>
                <v:shape id="Straight Arrow Connector 6" o:spid="_x0000_s1030" type="#_x0000_t32" style="position:absolute;left:-990;top:14668;width:7619;height:56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" strokecolor="#4472c4" strokeweight=".5pt">
                  <v:stroke endarrow="block" joinstyle="miter"/>
                </v:shape>
                <w10:wrap anchorx="page"/>
              </v:group>
            </w:pict>
          </mc:Fallback>
        </mc:AlternateContent>
      </w:r>
      <w:r>
        <w:rPr>
          <w:rFonts w:ascii="Sakkal Majalla" w:hAnsi="Sakkal Majalla" w:cs="Sakkal Majalla" w:hint="cs"/>
          <w:b/>
          <w:bCs/>
          <w:i/>
          <w:noProof/>
          <w:sz w:val="32"/>
          <w:szCs w:val="32"/>
          <w:rtl/>
        </w:rPr>
        <w:drawing>
          <wp:inline distT="0" distB="0" distL="0" distR="0" wp14:anchorId="654932AD" wp14:editId="4429F256">
            <wp:extent cx="5143500" cy="4937760"/>
            <wp:effectExtent l="0" t="0" r="0" b="34290"/>
            <wp:docPr id="9387099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106F3FC" w14:textId="77777777" w:rsidR="002843D7" w:rsidRDefault="002843D7" w:rsidP="002843D7">
      <w:pPr>
        <w:spacing w:after="120" w:line="276" w:lineRule="auto"/>
        <w:jc w:val="center"/>
        <w:rPr>
          <w:rFonts w:ascii="Traditional Arabic" w:eastAsia="Calibri" w:hAnsi="Traditional Arabic" w:cs="Traditional Arabic"/>
          <w:b/>
          <w:bCs/>
          <w:sz w:val="32"/>
          <w:szCs w:val="32"/>
          <w:rtl/>
          <w:lang w:val="x-none" w:eastAsia="x-none"/>
        </w:rPr>
      </w:pPr>
      <w:r w:rsidRPr="00554AF9">
        <w:rPr>
          <w:rFonts w:ascii="Traditional Arabic" w:eastAsia="Calibri" w:hAnsi="Traditional Arabic" w:cs="Traditional Arabic" w:hint="cs"/>
          <w:b/>
          <w:bCs/>
          <w:sz w:val="32"/>
          <w:szCs w:val="32"/>
          <w:rtl/>
          <w:lang w:val="x-none" w:eastAsia="x-none"/>
        </w:rPr>
        <w:t>الشكل (1) أنموذج الدراسة</w:t>
      </w:r>
    </w:p>
    <w:p w14:paraId="7ED6DCC0" w14:textId="77777777" w:rsidR="00C067AE" w:rsidRDefault="00C067AE" w:rsidP="002843D7">
      <w:pPr>
        <w:spacing w:after="120" w:line="276" w:lineRule="auto"/>
        <w:jc w:val="both"/>
        <w:rPr>
          <w:rFonts w:ascii="Traditional Arabic" w:hAnsi="Traditional Arabic" w:cs="Traditional Arabic"/>
          <w:b/>
          <w:bCs/>
          <w:sz w:val="32"/>
          <w:szCs w:val="32"/>
          <w:rtl/>
        </w:rPr>
      </w:pPr>
    </w:p>
    <w:p w14:paraId="093EBE02" w14:textId="77777777" w:rsidR="00C067AE" w:rsidRDefault="00C067AE" w:rsidP="002843D7">
      <w:pPr>
        <w:spacing w:after="120" w:line="276" w:lineRule="auto"/>
        <w:jc w:val="both"/>
        <w:rPr>
          <w:rFonts w:ascii="Traditional Arabic" w:hAnsi="Traditional Arabic" w:cs="Traditional Arabic"/>
          <w:b/>
          <w:bCs/>
          <w:sz w:val="32"/>
          <w:szCs w:val="32"/>
          <w:rtl/>
        </w:rPr>
      </w:pPr>
    </w:p>
    <w:p w14:paraId="32797486" w14:textId="77777777" w:rsidR="00C067AE" w:rsidRDefault="00C067AE" w:rsidP="002843D7">
      <w:pPr>
        <w:spacing w:after="120" w:line="276" w:lineRule="auto"/>
        <w:jc w:val="both"/>
        <w:rPr>
          <w:rFonts w:ascii="Traditional Arabic" w:hAnsi="Traditional Arabic" w:cs="Traditional Arabic"/>
          <w:b/>
          <w:bCs/>
          <w:sz w:val="32"/>
          <w:szCs w:val="32"/>
          <w:rtl/>
        </w:rPr>
      </w:pPr>
    </w:p>
    <w:p w14:paraId="2D29DB01" w14:textId="77777777" w:rsidR="00C067AE" w:rsidRDefault="00C067AE" w:rsidP="002843D7">
      <w:pPr>
        <w:spacing w:after="120" w:line="276" w:lineRule="auto"/>
        <w:jc w:val="both"/>
        <w:rPr>
          <w:rFonts w:ascii="Traditional Arabic" w:hAnsi="Traditional Arabic" w:cs="Traditional Arabic"/>
          <w:b/>
          <w:bCs/>
          <w:sz w:val="32"/>
          <w:szCs w:val="32"/>
          <w:rtl/>
        </w:rPr>
      </w:pPr>
    </w:p>
    <w:p w14:paraId="0FA2DBD9" w14:textId="7877F61E"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فروض الدراسة:</w:t>
      </w:r>
    </w:p>
    <w:p w14:paraId="75D8BFAA" w14:textId="77777777" w:rsidR="002843D7" w:rsidRPr="00D8094A" w:rsidRDefault="002843D7" w:rsidP="002843D7">
      <w:pPr>
        <w:spacing w:after="120" w:line="276" w:lineRule="auto"/>
        <w:jc w:val="both"/>
        <w:rPr>
          <w:rFonts w:ascii="Traditional Arabic" w:hAnsi="Traditional Arabic" w:cs="Traditional Arabic"/>
          <w:sz w:val="32"/>
          <w:szCs w:val="32"/>
          <w:rtl/>
        </w:rPr>
      </w:pPr>
      <w:r w:rsidRPr="00D8094A">
        <w:rPr>
          <w:rFonts w:ascii="Traditional Arabic" w:hAnsi="Traditional Arabic" w:cs="Traditional Arabic"/>
          <w:b/>
          <w:bCs/>
          <w:sz w:val="32"/>
          <w:szCs w:val="32"/>
          <w:rtl/>
        </w:rPr>
        <w:t>الفرضية الرئيسية الأولى (</w:t>
      </w:r>
      <w:r w:rsidRPr="00D8094A">
        <w:rPr>
          <w:rFonts w:ascii="Traditional Arabic" w:hAnsi="Traditional Arabic" w:cs="Traditional Arabic"/>
          <w:b/>
          <w:bCs/>
          <w:sz w:val="32"/>
          <w:szCs w:val="32"/>
        </w:rPr>
        <w:t>H01</w:t>
      </w:r>
      <w:r w:rsidRPr="00D8094A">
        <w:rPr>
          <w:rFonts w:ascii="Traditional Arabic" w:hAnsi="Traditional Arabic" w:cs="Traditional Arabic"/>
          <w:b/>
          <w:bCs/>
          <w:sz w:val="32"/>
          <w:szCs w:val="32"/>
          <w:rtl/>
        </w:rPr>
        <w:t>):</w:t>
      </w:r>
      <w:r w:rsidRPr="00D8094A">
        <w:rPr>
          <w:rFonts w:ascii="Traditional Arabic" w:hAnsi="Traditional Arabic" w:cs="Traditional Arabic"/>
          <w:sz w:val="32"/>
          <w:szCs w:val="32"/>
          <w:rtl/>
        </w:rPr>
        <w:t xml:space="preserve"> لا يوجد أثر ذو دلالة إحصائية عند مستوى الدلالة ((</w:t>
      </w:r>
      <w:r w:rsidRPr="00D8094A">
        <w:rPr>
          <w:rFonts w:ascii="Traditional Arabic" w:hAnsi="Traditional Arabic" w:cs="Traditional Arabic"/>
          <w:sz w:val="32"/>
          <w:szCs w:val="32"/>
        </w:rPr>
        <w:t>a</w:t>
      </w:r>
      <w:r w:rsidRPr="00D8094A">
        <w:rPr>
          <w:rFonts w:ascii="Sakkal Majalla" w:hAnsi="Sakkal Majalla" w:cs="Sakkal Majalla"/>
          <w:sz w:val="32"/>
          <w:szCs w:val="32"/>
        </w:rPr>
        <w:t>≤</w:t>
      </w:r>
      <w:r w:rsidRPr="00D8094A">
        <w:rPr>
          <w:rFonts w:ascii="Traditional Arabic" w:hAnsi="Traditional Arabic" w:cs="Traditional Arabic"/>
          <w:sz w:val="32"/>
          <w:szCs w:val="32"/>
        </w:rPr>
        <w:t>0.05</w:t>
      </w:r>
      <w:r w:rsidRPr="00D8094A">
        <w:rPr>
          <w:rFonts w:ascii="Traditional Arabic" w:hAnsi="Traditional Arabic" w:cs="Traditional Arabic" w:hint="cs"/>
          <w:sz w:val="32"/>
          <w:szCs w:val="32"/>
          <w:rtl/>
        </w:rPr>
        <w:t xml:space="preserve"> لممارسات </w:t>
      </w:r>
      <w:r w:rsidRPr="00D8094A">
        <w:rPr>
          <w:rFonts w:ascii="Traditional Arabic" w:hAnsi="Traditional Arabic" w:cs="Traditional Arabic"/>
          <w:sz w:val="32"/>
          <w:szCs w:val="32"/>
          <w:rtl/>
        </w:rPr>
        <w:t xml:space="preserve">إدارة </w:t>
      </w:r>
      <w:r w:rsidRPr="00D8094A">
        <w:rPr>
          <w:rFonts w:ascii="Traditional Arabic" w:hAnsi="Traditional Arabic" w:cs="Traditional Arabic" w:hint="cs"/>
          <w:sz w:val="32"/>
          <w:szCs w:val="32"/>
          <w:rtl/>
        </w:rPr>
        <w:t>سلاسل التوريد</w:t>
      </w:r>
      <w:r w:rsidRPr="00D8094A">
        <w:rPr>
          <w:rFonts w:ascii="Traditional Arabic" w:hAnsi="Traditional Arabic" w:cs="Traditional Arabic"/>
          <w:sz w:val="32"/>
          <w:szCs w:val="32"/>
          <w:rtl/>
        </w:rPr>
        <w:t xml:space="preserve"> بأبعادها </w:t>
      </w:r>
      <w:r>
        <w:rPr>
          <w:rFonts w:ascii="Traditional Arabic" w:hAnsi="Traditional Arabic" w:cs="Traditional Arabic" w:hint="cs"/>
          <w:sz w:val="32"/>
          <w:szCs w:val="32"/>
          <w:rtl/>
        </w:rPr>
        <w:t>(</w:t>
      </w:r>
      <w:r w:rsidRPr="00D8094A">
        <w:rPr>
          <w:rFonts w:ascii="Traditional Arabic" w:hAnsi="Traditional Arabic" w:cs="Traditional Arabic" w:hint="cs"/>
          <w:sz w:val="32"/>
          <w:szCs w:val="32"/>
          <w:rtl/>
        </w:rPr>
        <w:t>التحالف مع الموردين، العلاقات مع العملاء، مستوى تبادل المعلومات، جودة تبادل المعلومات، التأجيل) على الأداء المستدام بأبعاده (البعد البيئي، البعد الاقتصادي، البعد الاجتماعي) في ا</w:t>
      </w:r>
      <w:r w:rsidRPr="00D8094A">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173DC091" w14:textId="77777777" w:rsidR="002843D7" w:rsidRPr="00D8094A" w:rsidRDefault="002843D7" w:rsidP="002843D7">
      <w:pPr>
        <w:spacing w:after="120" w:line="276" w:lineRule="auto"/>
        <w:jc w:val="both"/>
        <w:rPr>
          <w:rFonts w:ascii="Traditional Arabic" w:hAnsi="Traditional Arabic" w:cs="Traditional Arabic"/>
          <w:sz w:val="32"/>
          <w:szCs w:val="32"/>
          <w:rtl/>
        </w:rPr>
      </w:pPr>
      <w:r w:rsidRPr="00D8094A">
        <w:rPr>
          <w:rFonts w:ascii="Traditional Arabic" w:hAnsi="Traditional Arabic" w:cs="Traditional Arabic"/>
          <w:sz w:val="32"/>
          <w:szCs w:val="32"/>
          <w:rtl/>
        </w:rPr>
        <w:t>ويشتق من الفرضية الرئيس</w:t>
      </w:r>
      <w:r>
        <w:rPr>
          <w:rFonts w:ascii="Traditional Arabic" w:hAnsi="Traditional Arabic" w:cs="Traditional Arabic" w:hint="cs"/>
          <w:sz w:val="32"/>
          <w:szCs w:val="32"/>
          <w:rtl/>
        </w:rPr>
        <w:t>ي</w:t>
      </w:r>
      <w:r w:rsidRPr="00D8094A">
        <w:rPr>
          <w:rFonts w:ascii="Traditional Arabic" w:hAnsi="Traditional Arabic" w:cs="Traditional Arabic"/>
          <w:sz w:val="32"/>
          <w:szCs w:val="32"/>
          <w:rtl/>
        </w:rPr>
        <w:t>ة الفرضيات الفرعية التالية:</w:t>
      </w:r>
    </w:p>
    <w:p w14:paraId="37112C0E" w14:textId="77777777" w:rsidR="002843D7" w:rsidRPr="006720FD" w:rsidRDefault="002843D7" w:rsidP="002843D7">
      <w:pPr>
        <w:pStyle w:val="ListParagraph"/>
        <w:numPr>
          <w:ilvl w:val="0"/>
          <w:numId w:val="2"/>
        </w:numPr>
        <w:spacing w:after="120" w:line="276" w:lineRule="auto"/>
        <w:jc w:val="both"/>
        <w:rPr>
          <w:rFonts w:ascii="Traditional Arabic" w:hAnsi="Traditional Arabic" w:cs="Traditional Arabic"/>
          <w:sz w:val="32"/>
          <w:szCs w:val="32"/>
          <w:rtl/>
        </w:rPr>
      </w:pPr>
      <w:r w:rsidRPr="006720FD">
        <w:rPr>
          <w:rFonts w:ascii="Traditional Arabic" w:hAnsi="Traditional Arabic" w:cs="Traditional Arabic"/>
          <w:b/>
          <w:bCs/>
          <w:sz w:val="32"/>
          <w:szCs w:val="32"/>
          <w:rtl/>
        </w:rPr>
        <w:t>الفرضية الفرعية الأولى (</w:t>
      </w:r>
      <w:r w:rsidRPr="006720FD">
        <w:rPr>
          <w:rFonts w:ascii="Traditional Arabic" w:hAnsi="Traditional Arabic" w:cs="Traditional Arabic"/>
          <w:b/>
          <w:bCs/>
          <w:sz w:val="32"/>
          <w:szCs w:val="32"/>
        </w:rPr>
        <w:t>H01-1</w:t>
      </w:r>
      <w:r w:rsidRPr="006720FD">
        <w:rPr>
          <w:rFonts w:ascii="Traditional Arabic" w:hAnsi="Traditional Arabic" w:cs="Traditional Arabic"/>
          <w:b/>
          <w:bCs/>
          <w:sz w:val="32"/>
          <w:szCs w:val="32"/>
          <w:rtl/>
        </w:rPr>
        <w:t>):</w:t>
      </w:r>
      <w:r w:rsidRPr="006720FD">
        <w:rPr>
          <w:rFonts w:ascii="Traditional Arabic" w:hAnsi="Traditional Arabic" w:cs="Traditional Arabic"/>
          <w:sz w:val="32"/>
          <w:szCs w:val="32"/>
          <w:rtl/>
        </w:rPr>
        <w:t xml:space="preserve"> لا يوجد أثر ذو دلالة إحصائية عند مستوى الدلالة (</w:t>
      </w:r>
      <w:r w:rsidRPr="006720FD">
        <w:rPr>
          <w:rFonts w:ascii="Traditional Arabic" w:hAnsi="Traditional Arabic" w:cs="Traditional Arabic"/>
          <w:sz w:val="32"/>
          <w:szCs w:val="32"/>
        </w:rPr>
        <w:t>a</w:t>
      </w:r>
      <w:r w:rsidRPr="006720FD">
        <w:rPr>
          <w:rFonts w:ascii="Sakkal Majalla" w:hAnsi="Sakkal Majalla" w:cs="Sakkal Majalla"/>
          <w:sz w:val="32"/>
          <w:szCs w:val="32"/>
        </w:rPr>
        <w:t>≤</w:t>
      </w:r>
      <w:r w:rsidRPr="006720FD">
        <w:rPr>
          <w:rFonts w:ascii="Traditional Arabic" w:hAnsi="Traditional Arabic" w:cs="Traditional Arabic"/>
          <w:sz w:val="32"/>
          <w:szCs w:val="32"/>
        </w:rPr>
        <w:t>0.05</w:t>
      </w:r>
      <w:r>
        <w:rPr>
          <w:rFonts w:ascii="Traditional Arabic" w:hAnsi="Traditional Arabic" w:cs="Traditional Arabic" w:hint="cs"/>
          <w:sz w:val="32"/>
          <w:szCs w:val="32"/>
          <w:rtl/>
        </w:rPr>
        <w:t>)</w:t>
      </w:r>
      <w:r w:rsidRPr="006720FD">
        <w:rPr>
          <w:rFonts w:ascii="Traditional Arabic" w:hAnsi="Traditional Arabic" w:cs="Traditional Arabic"/>
          <w:sz w:val="32"/>
          <w:szCs w:val="32"/>
          <w:rtl/>
        </w:rPr>
        <w:t xml:space="preserve"> </w:t>
      </w:r>
      <w:r w:rsidRPr="006720FD">
        <w:rPr>
          <w:rFonts w:ascii="Traditional Arabic" w:hAnsi="Traditional Arabic" w:cs="Traditional Arabic" w:hint="cs"/>
          <w:sz w:val="32"/>
          <w:szCs w:val="32"/>
          <w:rtl/>
        </w:rPr>
        <w:t xml:space="preserve">لممارسات </w:t>
      </w:r>
      <w:r w:rsidRPr="006720FD">
        <w:rPr>
          <w:rFonts w:ascii="Traditional Arabic" w:hAnsi="Traditional Arabic" w:cs="Traditional Arabic"/>
          <w:sz w:val="32"/>
          <w:szCs w:val="32"/>
          <w:rtl/>
        </w:rPr>
        <w:t xml:space="preserve">إدارة </w:t>
      </w:r>
      <w:r w:rsidRPr="006720FD">
        <w:rPr>
          <w:rFonts w:ascii="Traditional Arabic" w:hAnsi="Traditional Arabic" w:cs="Traditional Arabic" w:hint="cs"/>
          <w:sz w:val="32"/>
          <w:szCs w:val="32"/>
          <w:rtl/>
        </w:rPr>
        <w:t>سلاسل التوريد</w:t>
      </w:r>
      <w:r w:rsidRPr="006720FD">
        <w:rPr>
          <w:rFonts w:ascii="Traditional Arabic" w:hAnsi="Traditional Arabic" w:cs="Traditional Arabic"/>
          <w:sz w:val="32"/>
          <w:szCs w:val="32"/>
          <w:rtl/>
        </w:rPr>
        <w:t xml:space="preserve"> بأبعادها </w:t>
      </w:r>
      <w:r w:rsidRPr="006720FD">
        <w:rPr>
          <w:rFonts w:ascii="Traditional Arabic" w:hAnsi="Traditional Arabic" w:cs="Traditional Arabic" w:hint="cs"/>
          <w:sz w:val="32"/>
          <w:szCs w:val="32"/>
          <w:rtl/>
        </w:rPr>
        <w:t xml:space="preserve">(التحالف مع الموردين، العلاقات مع العملاء، مستوى تبادل المعلومات، جودة تبادل المعلومات، التأجيل) على الأداء </w:t>
      </w:r>
      <w:r w:rsidRPr="00F01983">
        <w:rPr>
          <w:rFonts w:ascii="Traditional Arabic" w:hAnsi="Traditional Arabic" w:cs="Traditional Arabic" w:hint="cs"/>
          <w:sz w:val="32"/>
          <w:szCs w:val="32"/>
          <w:rtl/>
        </w:rPr>
        <w:t>المستدام بأبعاده</w:t>
      </w:r>
      <w:r w:rsidRPr="006720FD">
        <w:rPr>
          <w:rFonts w:ascii="Traditional Arabic" w:hAnsi="Traditional Arabic" w:cs="Traditional Arabic" w:hint="cs"/>
          <w:sz w:val="32"/>
          <w:szCs w:val="32"/>
          <w:rtl/>
        </w:rPr>
        <w:t xml:space="preserve"> (البعد البيئي) في ا</w:t>
      </w:r>
      <w:r w:rsidRPr="006720FD">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6720FD">
        <w:rPr>
          <w:rFonts w:ascii="Traditional Arabic" w:hAnsi="Traditional Arabic" w:cs="Traditional Arabic" w:hint="cs"/>
          <w:sz w:val="32"/>
          <w:szCs w:val="32"/>
          <w:rtl/>
        </w:rPr>
        <w:t>.</w:t>
      </w:r>
    </w:p>
    <w:p w14:paraId="28D3E376" w14:textId="77777777" w:rsidR="002843D7" w:rsidRPr="006720FD" w:rsidRDefault="002843D7" w:rsidP="002843D7">
      <w:pPr>
        <w:pStyle w:val="ListParagraph"/>
        <w:numPr>
          <w:ilvl w:val="0"/>
          <w:numId w:val="2"/>
        </w:numPr>
        <w:spacing w:after="120" w:line="276" w:lineRule="auto"/>
        <w:jc w:val="both"/>
        <w:rPr>
          <w:rFonts w:ascii="Traditional Arabic" w:hAnsi="Traditional Arabic" w:cs="Traditional Arabic"/>
          <w:sz w:val="32"/>
          <w:szCs w:val="32"/>
          <w:rtl/>
        </w:rPr>
      </w:pPr>
      <w:r w:rsidRPr="006720FD">
        <w:rPr>
          <w:rFonts w:ascii="Traditional Arabic" w:hAnsi="Traditional Arabic" w:cs="Traditional Arabic"/>
          <w:b/>
          <w:bCs/>
          <w:sz w:val="32"/>
          <w:szCs w:val="32"/>
          <w:rtl/>
        </w:rPr>
        <w:t>الفرضية الفرعية الثانية (</w:t>
      </w:r>
      <w:r w:rsidRPr="006720FD">
        <w:rPr>
          <w:rFonts w:ascii="Traditional Arabic" w:hAnsi="Traditional Arabic" w:cs="Traditional Arabic"/>
          <w:b/>
          <w:bCs/>
          <w:sz w:val="32"/>
          <w:szCs w:val="32"/>
        </w:rPr>
        <w:t>H01-2</w:t>
      </w:r>
      <w:r w:rsidRPr="006720FD">
        <w:rPr>
          <w:rFonts w:ascii="Traditional Arabic" w:hAnsi="Traditional Arabic" w:cs="Traditional Arabic"/>
          <w:b/>
          <w:bCs/>
          <w:sz w:val="32"/>
          <w:szCs w:val="32"/>
          <w:rtl/>
        </w:rPr>
        <w:t>):</w:t>
      </w:r>
      <w:r w:rsidRPr="006720FD">
        <w:rPr>
          <w:rFonts w:ascii="Traditional Arabic" w:hAnsi="Traditional Arabic" w:cs="Traditional Arabic"/>
          <w:sz w:val="32"/>
          <w:szCs w:val="32"/>
          <w:rtl/>
        </w:rPr>
        <w:t xml:space="preserve"> لا يوجد أثر ذو دلالة إحصائية عند مستوى الدلالة (</w:t>
      </w:r>
      <w:r w:rsidRPr="006720FD">
        <w:rPr>
          <w:rFonts w:ascii="Traditional Arabic" w:hAnsi="Traditional Arabic" w:cs="Traditional Arabic"/>
          <w:sz w:val="32"/>
          <w:szCs w:val="32"/>
        </w:rPr>
        <w:t>a</w:t>
      </w:r>
      <w:r w:rsidRPr="006720FD">
        <w:rPr>
          <w:rFonts w:ascii="Sakkal Majalla" w:hAnsi="Sakkal Majalla" w:cs="Sakkal Majalla"/>
          <w:sz w:val="32"/>
          <w:szCs w:val="32"/>
        </w:rPr>
        <w:t>≤</w:t>
      </w:r>
      <w:r w:rsidRPr="006720FD">
        <w:rPr>
          <w:rFonts w:ascii="Traditional Arabic" w:hAnsi="Traditional Arabic" w:cs="Traditional Arabic"/>
          <w:sz w:val="32"/>
          <w:szCs w:val="32"/>
        </w:rPr>
        <w:t>0.05</w:t>
      </w:r>
      <w:r>
        <w:rPr>
          <w:rFonts w:ascii="Traditional Arabic" w:hAnsi="Traditional Arabic" w:cs="Traditional Arabic" w:hint="cs"/>
          <w:sz w:val="32"/>
          <w:szCs w:val="32"/>
          <w:rtl/>
        </w:rPr>
        <w:t>)</w:t>
      </w:r>
      <w:r w:rsidRPr="006720FD">
        <w:rPr>
          <w:rFonts w:ascii="Traditional Arabic" w:hAnsi="Traditional Arabic" w:cs="Traditional Arabic"/>
          <w:sz w:val="32"/>
          <w:szCs w:val="32"/>
          <w:rtl/>
        </w:rPr>
        <w:t xml:space="preserve"> </w:t>
      </w:r>
      <w:r w:rsidRPr="006720FD">
        <w:rPr>
          <w:rFonts w:ascii="Traditional Arabic" w:hAnsi="Traditional Arabic" w:cs="Traditional Arabic" w:hint="cs"/>
          <w:sz w:val="32"/>
          <w:szCs w:val="32"/>
          <w:rtl/>
        </w:rPr>
        <w:t xml:space="preserve">لممارسات </w:t>
      </w:r>
      <w:r w:rsidRPr="006720FD">
        <w:rPr>
          <w:rFonts w:ascii="Traditional Arabic" w:hAnsi="Traditional Arabic" w:cs="Traditional Arabic"/>
          <w:sz w:val="32"/>
          <w:szCs w:val="32"/>
          <w:rtl/>
        </w:rPr>
        <w:t xml:space="preserve">إدارة </w:t>
      </w:r>
      <w:r w:rsidRPr="006720FD">
        <w:rPr>
          <w:rFonts w:ascii="Traditional Arabic" w:hAnsi="Traditional Arabic" w:cs="Traditional Arabic" w:hint="cs"/>
          <w:sz w:val="32"/>
          <w:szCs w:val="32"/>
          <w:rtl/>
        </w:rPr>
        <w:t>سلاسل التوريد</w:t>
      </w:r>
      <w:r w:rsidRPr="006720FD">
        <w:rPr>
          <w:rFonts w:ascii="Traditional Arabic" w:hAnsi="Traditional Arabic" w:cs="Traditional Arabic"/>
          <w:sz w:val="32"/>
          <w:szCs w:val="32"/>
          <w:rtl/>
        </w:rPr>
        <w:t xml:space="preserve"> بأبعادها </w:t>
      </w:r>
      <w:r w:rsidRPr="006720FD">
        <w:rPr>
          <w:rFonts w:ascii="Traditional Arabic" w:hAnsi="Traditional Arabic" w:cs="Traditional Arabic" w:hint="cs"/>
          <w:sz w:val="32"/>
          <w:szCs w:val="32"/>
          <w:rtl/>
        </w:rPr>
        <w:t>(التحالف مع الموردين، العلاقات مع العملاء، مستوى تبادل المعلومات، جودة تبادل المعلومات، التأجيل) على الأداء المستدام بأبعاده (البعد الاقتصادي) في ا</w:t>
      </w:r>
      <w:r w:rsidRPr="006720FD">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6720FD">
        <w:rPr>
          <w:rFonts w:ascii="Traditional Arabic" w:hAnsi="Traditional Arabic" w:cs="Traditional Arabic" w:hint="cs"/>
          <w:sz w:val="32"/>
          <w:szCs w:val="32"/>
          <w:rtl/>
        </w:rPr>
        <w:t>.</w:t>
      </w:r>
    </w:p>
    <w:p w14:paraId="63C9FF8E" w14:textId="77777777" w:rsidR="002843D7" w:rsidRDefault="002843D7" w:rsidP="002843D7">
      <w:pPr>
        <w:pStyle w:val="ListParagraph"/>
        <w:numPr>
          <w:ilvl w:val="0"/>
          <w:numId w:val="2"/>
        </w:numPr>
        <w:spacing w:after="120" w:line="276" w:lineRule="auto"/>
        <w:jc w:val="both"/>
        <w:rPr>
          <w:rFonts w:ascii="Traditional Arabic" w:hAnsi="Traditional Arabic" w:cs="Traditional Arabic"/>
          <w:sz w:val="32"/>
          <w:szCs w:val="32"/>
        </w:rPr>
      </w:pPr>
      <w:r w:rsidRPr="006720FD">
        <w:rPr>
          <w:rFonts w:ascii="Traditional Arabic" w:hAnsi="Traditional Arabic" w:cs="Traditional Arabic"/>
          <w:b/>
          <w:bCs/>
          <w:sz w:val="32"/>
          <w:szCs w:val="32"/>
          <w:rtl/>
        </w:rPr>
        <w:t>الفرضية الفرعية الثالثة (</w:t>
      </w:r>
      <w:r w:rsidRPr="006720FD">
        <w:rPr>
          <w:rFonts w:ascii="Traditional Arabic" w:hAnsi="Traditional Arabic" w:cs="Traditional Arabic"/>
          <w:b/>
          <w:bCs/>
          <w:sz w:val="32"/>
          <w:szCs w:val="32"/>
        </w:rPr>
        <w:t>H01-3</w:t>
      </w:r>
      <w:r w:rsidRPr="006720FD">
        <w:rPr>
          <w:rFonts w:ascii="Traditional Arabic" w:hAnsi="Traditional Arabic" w:cs="Traditional Arabic"/>
          <w:b/>
          <w:bCs/>
          <w:sz w:val="32"/>
          <w:szCs w:val="32"/>
          <w:rtl/>
        </w:rPr>
        <w:t>):</w:t>
      </w:r>
      <w:r w:rsidRPr="006720FD">
        <w:rPr>
          <w:rFonts w:ascii="Traditional Arabic" w:hAnsi="Traditional Arabic" w:cs="Traditional Arabic"/>
          <w:sz w:val="32"/>
          <w:szCs w:val="32"/>
          <w:rtl/>
        </w:rPr>
        <w:t xml:space="preserve"> لا يوجد أثر ذو دلالة إحصائية عند مستوى الدلالة ((</w:t>
      </w:r>
      <w:r w:rsidRPr="006720FD">
        <w:rPr>
          <w:rFonts w:ascii="Traditional Arabic" w:hAnsi="Traditional Arabic" w:cs="Traditional Arabic"/>
          <w:sz w:val="32"/>
          <w:szCs w:val="32"/>
        </w:rPr>
        <w:t>a</w:t>
      </w:r>
      <w:r w:rsidRPr="006720FD">
        <w:rPr>
          <w:rFonts w:ascii="Sakkal Majalla" w:hAnsi="Sakkal Majalla" w:cs="Sakkal Majalla"/>
          <w:sz w:val="32"/>
          <w:szCs w:val="32"/>
        </w:rPr>
        <w:t>≤</w:t>
      </w:r>
      <w:r w:rsidRPr="006720FD">
        <w:rPr>
          <w:rFonts w:ascii="Traditional Arabic" w:hAnsi="Traditional Arabic" w:cs="Traditional Arabic"/>
          <w:sz w:val="32"/>
          <w:szCs w:val="32"/>
        </w:rPr>
        <w:t>0.05</w:t>
      </w:r>
      <w:r>
        <w:rPr>
          <w:rFonts w:ascii="Traditional Arabic" w:hAnsi="Traditional Arabic" w:cs="Traditional Arabic" w:hint="cs"/>
          <w:sz w:val="32"/>
          <w:szCs w:val="32"/>
          <w:rtl/>
        </w:rPr>
        <w:t>)</w:t>
      </w:r>
      <w:r w:rsidRPr="006720FD">
        <w:rPr>
          <w:rFonts w:ascii="Traditional Arabic" w:hAnsi="Traditional Arabic" w:cs="Traditional Arabic" w:hint="cs"/>
          <w:sz w:val="32"/>
          <w:szCs w:val="32"/>
          <w:rtl/>
        </w:rPr>
        <w:t xml:space="preserve"> لممارسات </w:t>
      </w:r>
      <w:r w:rsidRPr="006720FD">
        <w:rPr>
          <w:rFonts w:ascii="Traditional Arabic" w:hAnsi="Traditional Arabic" w:cs="Traditional Arabic"/>
          <w:sz w:val="32"/>
          <w:szCs w:val="32"/>
          <w:rtl/>
        </w:rPr>
        <w:t xml:space="preserve">إدارة </w:t>
      </w:r>
      <w:r w:rsidRPr="006720FD">
        <w:rPr>
          <w:rFonts w:ascii="Traditional Arabic" w:hAnsi="Traditional Arabic" w:cs="Traditional Arabic" w:hint="cs"/>
          <w:sz w:val="32"/>
          <w:szCs w:val="32"/>
          <w:rtl/>
        </w:rPr>
        <w:t>سلاسل التوريد</w:t>
      </w:r>
      <w:r w:rsidRPr="006720FD">
        <w:rPr>
          <w:rFonts w:ascii="Traditional Arabic" w:hAnsi="Traditional Arabic" w:cs="Traditional Arabic"/>
          <w:sz w:val="32"/>
          <w:szCs w:val="32"/>
          <w:rtl/>
        </w:rPr>
        <w:t xml:space="preserve"> بأبعادها </w:t>
      </w:r>
      <w:r w:rsidRPr="006720FD">
        <w:rPr>
          <w:rFonts w:ascii="Traditional Arabic" w:hAnsi="Traditional Arabic" w:cs="Traditional Arabic" w:hint="cs"/>
          <w:sz w:val="32"/>
          <w:szCs w:val="32"/>
          <w:rtl/>
        </w:rPr>
        <w:t>(التحالف مع الموردين، العلاقات مع العملاء، مستوى تبادل المعلومات، جودة تبادل المعلومات، التأجيل) على الأداء المستدام بأبعاده (البعد الاجتماعي) في ا</w:t>
      </w:r>
      <w:r w:rsidRPr="006720FD">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6720FD">
        <w:rPr>
          <w:rFonts w:ascii="Traditional Arabic" w:hAnsi="Traditional Arabic" w:cs="Traditional Arabic" w:hint="cs"/>
          <w:sz w:val="32"/>
          <w:szCs w:val="32"/>
          <w:rtl/>
        </w:rPr>
        <w:t>.</w:t>
      </w:r>
    </w:p>
    <w:p w14:paraId="45B51F35"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التعريفات الإجرائية:</w:t>
      </w:r>
    </w:p>
    <w:p w14:paraId="507B01BB"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ممارسات إدارة سلاسل التوريد:</w:t>
      </w:r>
    </w:p>
    <w:p w14:paraId="19FE35BB" w14:textId="77777777" w:rsidR="002843D7" w:rsidRPr="00647E32" w:rsidRDefault="002843D7" w:rsidP="002843D7">
      <w:pPr>
        <w:spacing w:after="120" w:line="276" w:lineRule="auto"/>
        <w:jc w:val="both"/>
        <w:rPr>
          <w:rFonts w:ascii="Traditional Arabic" w:hAnsi="Traditional Arabic" w:cs="Traditional Arabic"/>
          <w:sz w:val="32"/>
          <w:szCs w:val="32"/>
          <w:rtl/>
        </w:rPr>
      </w:pPr>
      <w:r w:rsidRPr="00647E32">
        <w:rPr>
          <w:rFonts w:ascii="Traditional Arabic" w:hAnsi="Traditional Arabic" w:cs="Traditional Arabic" w:hint="cs"/>
          <w:sz w:val="32"/>
          <w:szCs w:val="32"/>
          <w:rtl/>
        </w:rPr>
        <w:t>تُعرف بأنها</w:t>
      </w:r>
      <w:r>
        <w:rPr>
          <w:rFonts w:ascii="Traditional Arabic" w:hAnsi="Traditional Arabic" w:cs="Traditional Arabic" w:hint="cs"/>
          <w:sz w:val="32"/>
          <w:szCs w:val="32"/>
          <w:rtl/>
        </w:rPr>
        <w:t xml:space="preserve">:" </w:t>
      </w:r>
      <w:r w:rsidRPr="00647E32">
        <w:rPr>
          <w:rFonts w:ascii="Traditional Arabic" w:hAnsi="Traditional Arabic" w:cs="Traditional Arabic" w:hint="cs"/>
          <w:sz w:val="32"/>
          <w:szCs w:val="32"/>
          <w:rtl/>
        </w:rPr>
        <w:t xml:space="preserve">مجموعة من الإجراءات والأنشطة لتي تقوم بها المنظمة لتحسين كفاءة وفعالية إدارة سلسلة التوريد، وتتضمن </w:t>
      </w:r>
      <w:r w:rsidRPr="00F01983">
        <w:rPr>
          <w:rFonts w:ascii="Traditional Arabic" w:hAnsi="Traditional Arabic" w:cs="Traditional Arabic" w:hint="cs"/>
          <w:sz w:val="32"/>
          <w:szCs w:val="32"/>
          <w:rtl/>
        </w:rPr>
        <w:t>خمس ممارسات</w:t>
      </w:r>
      <w:r w:rsidRPr="00647E32">
        <w:rPr>
          <w:rFonts w:ascii="Traditional Arabic" w:hAnsi="Traditional Arabic" w:cs="Traditional Arabic" w:hint="cs"/>
          <w:sz w:val="32"/>
          <w:szCs w:val="32"/>
          <w:rtl/>
        </w:rPr>
        <w:t xml:space="preserve"> هي (</w:t>
      </w:r>
      <w:r w:rsidRPr="006720FD">
        <w:rPr>
          <w:rFonts w:ascii="Traditional Arabic" w:hAnsi="Traditional Arabic" w:cs="Traditional Arabic" w:hint="cs"/>
          <w:sz w:val="32"/>
          <w:szCs w:val="32"/>
          <w:rtl/>
        </w:rPr>
        <w:t>التحالف مع الموردين، العلاقات مع العملاء، مستوى تبادل المعلومات، جودة تبادل المعلومات، التأجيل</w:t>
      </w:r>
      <w:r w:rsidRPr="00647E32">
        <w:rPr>
          <w:rFonts w:ascii="Traditional Arabic" w:hAnsi="Traditional Arabic" w:cs="Traditional Arabic" w:hint="cs"/>
          <w:sz w:val="32"/>
          <w:szCs w:val="32"/>
          <w:rtl/>
        </w:rPr>
        <w:t>)</w:t>
      </w:r>
      <w:r>
        <w:rPr>
          <w:rFonts w:ascii="Traditional Arabic" w:hAnsi="Traditional Arabic" w:cs="Traditional Arabic" w:hint="cs"/>
          <w:sz w:val="32"/>
          <w:szCs w:val="32"/>
          <w:rtl/>
        </w:rPr>
        <w:t>"</w:t>
      </w:r>
      <w:r w:rsidRPr="00647E32">
        <w:rPr>
          <w:rFonts w:ascii="Traditional Arabic" w:hAnsi="Traditional Arabic" w:cs="Traditional Arabic" w:hint="cs"/>
          <w:sz w:val="32"/>
          <w:szCs w:val="32"/>
          <w:rtl/>
        </w:rPr>
        <w:t xml:space="preserve"> (أحمد</w:t>
      </w:r>
      <w:r>
        <w:rPr>
          <w:rFonts w:ascii="Traditional Arabic" w:hAnsi="Traditional Arabic" w:cs="Traditional Arabic" w:hint="cs"/>
          <w:sz w:val="32"/>
          <w:szCs w:val="32"/>
          <w:rtl/>
        </w:rPr>
        <w:t xml:space="preserve"> وآخرون</w:t>
      </w:r>
      <w:r w:rsidRPr="00647E32">
        <w:rPr>
          <w:rFonts w:ascii="Traditional Arabic" w:hAnsi="Traditional Arabic" w:cs="Traditional Arabic" w:hint="cs"/>
          <w:sz w:val="32"/>
          <w:szCs w:val="32"/>
          <w:rtl/>
        </w:rPr>
        <w:t>،2017، ص202)</w:t>
      </w:r>
      <w:r>
        <w:rPr>
          <w:rFonts w:ascii="Traditional Arabic" w:hAnsi="Traditional Arabic" w:cs="Traditional Arabic" w:hint="cs"/>
          <w:sz w:val="32"/>
          <w:szCs w:val="32"/>
          <w:rtl/>
        </w:rPr>
        <w:t>.</w:t>
      </w:r>
    </w:p>
    <w:p w14:paraId="486015C2" w14:textId="77777777" w:rsidR="002843D7" w:rsidRPr="000816A6" w:rsidRDefault="002843D7" w:rsidP="002843D7">
      <w:pPr>
        <w:spacing w:after="120" w:line="276" w:lineRule="auto"/>
        <w:jc w:val="both"/>
        <w:rPr>
          <w:rFonts w:ascii="Traditional Arabic" w:hAnsi="Traditional Arabic" w:cs="Traditional Arabic"/>
          <w:sz w:val="32"/>
          <w:szCs w:val="32"/>
          <w:rtl/>
        </w:rPr>
      </w:pPr>
      <w:r w:rsidRPr="000816A6">
        <w:rPr>
          <w:rFonts w:ascii="Traditional Arabic" w:hAnsi="Traditional Arabic" w:cs="Traditional Arabic" w:hint="cs"/>
          <w:b/>
          <w:bCs/>
          <w:sz w:val="32"/>
          <w:szCs w:val="32"/>
          <w:rtl/>
        </w:rPr>
        <w:t>ويعرف الباحث إدارة سلاسل التوريد إجرائياً بأنها:</w:t>
      </w:r>
      <w:r w:rsidRPr="000816A6">
        <w:rPr>
          <w:rFonts w:ascii="Traditional Arabic" w:hAnsi="Traditional Arabic" w:cs="Traditional Arabic" w:hint="cs"/>
          <w:sz w:val="32"/>
          <w:szCs w:val="32"/>
          <w:rtl/>
        </w:rPr>
        <w:t xml:space="preserve"> </w:t>
      </w:r>
      <w:r w:rsidRPr="000816A6">
        <w:rPr>
          <w:rFonts w:ascii="Traditional Arabic" w:hAnsi="Traditional Arabic" w:cs="Traditional Arabic"/>
          <w:sz w:val="32"/>
          <w:szCs w:val="32"/>
          <w:rtl/>
        </w:rPr>
        <w:t>الإجراءات والعمليات التي تعن</w:t>
      </w:r>
      <w:r>
        <w:rPr>
          <w:rFonts w:ascii="Traditional Arabic" w:hAnsi="Traditional Arabic" w:cs="Traditional Arabic" w:hint="cs"/>
          <w:sz w:val="32"/>
          <w:szCs w:val="32"/>
          <w:rtl/>
        </w:rPr>
        <w:t>ى</w:t>
      </w:r>
      <w:r w:rsidRPr="000816A6">
        <w:rPr>
          <w:rFonts w:ascii="Traditional Arabic" w:hAnsi="Traditional Arabic" w:cs="Traditional Arabic"/>
          <w:sz w:val="32"/>
          <w:szCs w:val="32"/>
          <w:rtl/>
        </w:rPr>
        <w:t xml:space="preserve"> بتقديم المنتج أو الخدمة المطلوبة في الوقت المناسب للعملاء، مع إدارة جميع أنشطة سلسلة التوريد، وزيادة ربحية المؤسسة مع مراعاة </w:t>
      </w:r>
      <w:r w:rsidRPr="00215369">
        <w:rPr>
          <w:rFonts w:ascii="Traditional Arabic" w:hAnsi="Traditional Arabic" w:cs="Traditional Arabic" w:hint="cs"/>
          <w:sz w:val="32"/>
          <w:szCs w:val="32"/>
          <w:rtl/>
        </w:rPr>
        <w:t>الجوانب البيئية</w:t>
      </w:r>
      <w:r w:rsidRPr="000816A6">
        <w:rPr>
          <w:rFonts w:ascii="Traditional Arabic" w:hAnsi="Traditional Arabic" w:cs="Traditional Arabic"/>
          <w:sz w:val="32"/>
          <w:szCs w:val="32"/>
          <w:rtl/>
        </w:rPr>
        <w:t xml:space="preserve"> والاجتماعية والمالية التي تمارسها الشركات المتوسطة والصغيرة (للبلوك والأنترلوك والخرسانة الجاهزة)</w:t>
      </w:r>
      <w:r w:rsidRPr="000816A6">
        <w:rPr>
          <w:rFonts w:ascii="Traditional Arabic" w:hAnsi="Traditional Arabic" w:cs="Traditional Arabic" w:hint="cs"/>
          <w:sz w:val="32"/>
          <w:szCs w:val="32"/>
          <w:rtl/>
        </w:rPr>
        <w:t>، ويتم قياسه من خلال استجابة أفراد عينة الدراسة لمقياس ممارسات إدارة سلاسل التوريد الذي سيقوم الباحث بإعداده.</w:t>
      </w:r>
    </w:p>
    <w:p w14:paraId="292F909D"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الأداء المستدام:</w:t>
      </w:r>
    </w:p>
    <w:p w14:paraId="20CBA869" w14:textId="77777777" w:rsidR="002843D7" w:rsidRPr="0061309C" w:rsidRDefault="002843D7" w:rsidP="002843D7">
      <w:pPr>
        <w:spacing w:after="120" w:line="276" w:lineRule="auto"/>
        <w:jc w:val="both"/>
        <w:rPr>
          <w:rFonts w:ascii="Traditional Arabic" w:hAnsi="Traditional Arabic" w:cs="Traditional Arabic"/>
          <w:sz w:val="32"/>
          <w:szCs w:val="32"/>
          <w:rtl/>
        </w:rPr>
      </w:pPr>
      <w:r w:rsidRPr="0061309C">
        <w:rPr>
          <w:rFonts w:ascii="Traditional Arabic" w:hAnsi="Traditional Arabic" w:cs="Traditional Arabic"/>
          <w:sz w:val="32"/>
          <w:szCs w:val="32"/>
          <w:rtl/>
        </w:rPr>
        <w:t>يمكن تعريف الأداء</w:t>
      </w:r>
      <w:r w:rsidRPr="0061309C">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المستدام بأنه</w:t>
      </w:r>
      <w:r>
        <w:rPr>
          <w:rFonts w:ascii="Traditional Arabic" w:hAnsi="Traditional Arabic" w:cs="Traditional Arabic" w:hint="cs"/>
          <w:sz w:val="32"/>
          <w:szCs w:val="32"/>
          <w:rtl/>
        </w:rPr>
        <w:t>:"</w:t>
      </w:r>
      <w:r w:rsidRPr="0061309C">
        <w:rPr>
          <w:rFonts w:ascii="Traditional Arabic" w:hAnsi="Traditional Arabic" w:cs="Traditional Arabic"/>
          <w:sz w:val="32"/>
          <w:szCs w:val="32"/>
          <w:rtl/>
        </w:rPr>
        <w:t xml:space="preserve"> الطريقة التي تخلق بها المنظمة قيمةً لمساهميها والمجتمع من خلال تعظيم</w:t>
      </w:r>
      <w:r w:rsidRPr="0061309C">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الإيجابيات والحدِّ من الآثار السلبية للقضايا البيئية والاجتماعية والاقتصادية</w:t>
      </w:r>
      <w:r>
        <w:rPr>
          <w:rFonts w:ascii="Traditional Arabic" w:hAnsi="Traditional Arabic" w:cs="Traditional Arabic" w:hint="cs"/>
          <w:sz w:val="32"/>
          <w:szCs w:val="32"/>
          <w:rtl/>
        </w:rPr>
        <w:t>" (العولقي،2021، ص276).</w:t>
      </w:r>
    </w:p>
    <w:p w14:paraId="400881A9"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ويعرف الباحث الأداء المستدام إجرائياً بأنه: </w:t>
      </w:r>
      <w:r w:rsidRPr="00B47323">
        <w:rPr>
          <w:rFonts w:ascii="Traditional Arabic" w:hAnsi="Traditional Arabic" w:cs="Traditional Arabic" w:hint="cs"/>
          <w:sz w:val="32"/>
          <w:szCs w:val="32"/>
          <w:rtl/>
        </w:rPr>
        <w:t xml:space="preserve">قدرة </w:t>
      </w:r>
      <w:r>
        <w:rPr>
          <w:rFonts w:ascii="Traditional Arabic" w:hAnsi="Traditional Arabic" w:cs="Traditional Arabic" w:hint="cs"/>
          <w:sz w:val="32"/>
          <w:szCs w:val="32"/>
          <w:rtl/>
        </w:rPr>
        <w:t>ا</w:t>
      </w:r>
      <w:r w:rsidRPr="007C491E">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7C491E">
        <w:rPr>
          <w:rFonts w:ascii="Traditional Arabic" w:hAnsi="Traditional Arabic" w:cs="Traditional Arabic" w:hint="cs"/>
          <w:sz w:val="32"/>
          <w:szCs w:val="32"/>
          <w:rtl/>
        </w:rPr>
        <w:t xml:space="preserve"> على تحقيق أهدافها ورفع القيمة السوقية وتحقيق الميزة التنافسية لها من خلال رفع الأرباح مع مراعاة المسؤوليات </w:t>
      </w:r>
      <w:r w:rsidRPr="00215369">
        <w:rPr>
          <w:rFonts w:ascii="Traditional Arabic" w:hAnsi="Traditional Arabic" w:cs="Traditional Arabic" w:hint="cs"/>
          <w:sz w:val="32"/>
          <w:szCs w:val="32"/>
          <w:rtl/>
        </w:rPr>
        <w:t>الاجتماعية</w:t>
      </w:r>
      <w:r w:rsidRPr="007C491E">
        <w:rPr>
          <w:rFonts w:ascii="Traditional Arabic" w:hAnsi="Traditional Arabic" w:cs="Traditional Arabic" w:hint="cs"/>
          <w:sz w:val="32"/>
          <w:szCs w:val="32"/>
          <w:rtl/>
        </w:rPr>
        <w:t xml:space="preserve"> والاقتصادية والبيئية في ذلك، ويتم قياسه من خلال استجابة أفراد عينة الدراسة لمقياس الأداء المستدام الذي س</w:t>
      </w:r>
      <w:r>
        <w:rPr>
          <w:rFonts w:ascii="Traditional Arabic" w:hAnsi="Traditional Arabic" w:cs="Traditional Arabic" w:hint="cs"/>
          <w:sz w:val="32"/>
          <w:szCs w:val="32"/>
          <w:rtl/>
        </w:rPr>
        <w:t>ي</w:t>
      </w:r>
      <w:r w:rsidRPr="007C491E">
        <w:rPr>
          <w:rFonts w:ascii="Traditional Arabic" w:hAnsi="Traditional Arabic" w:cs="Traditional Arabic" w:hint="cs"/>
          <w:sz w:val="32"/>
          <w:szCs w:val="32"/>
          <w:rtl/>
        </w:rPr>
        <w:t>قوم الباحث بإعداده.</w:t>
      </w:r>
    </w:p>
    <w:p w14:paraId="6FAA3C7B"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70DF2F32"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3D227C63"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065E373E" w14:textId="77777777" w:rsidR="00A767E3" w:rsidRDefault="00A767E3" w:rsidP="002843D7">
      <w:pPr>
        <w:spacing w:after="120" w:line="276" w:lineRule="auto"/>
        <w:jc w:val="center"/>
        <w:rPr>
          <w:rFonts w:ascii="Traditional Arabic" w:hAnsi="Traditional Arabic" w:cs="Traditional Arabic"/>
          <w:b/>
          <w:bCs/>
          <w:sz w:val="32"/>
          <w:szCs w:val="32"/>
          <w:rtl/>
        </w:rPr>
      </w:pPr>
    </w:p>
    <w:p w14:paraId="6779F7E0" w14:textId="77777777" w:rsidR="00A767E3" w:rsidRDefault="00A767E3" w:rsidP="002843D7">
      <w:pPr>
        <w:spacing w:after="120" w:line="276" w:lineRule="auto"/>
        <w:jc w:val="center"/>
        <w:rPr>
          <w:rFonts w:ascii="Traditional Arabic" w:hAnsi="Traditional Arabic" w:cs="Traditional Arabic"/>
          <w:b/>
          <w:bCs/>
          <w:sz w:val="32"/>
          <w:szCs w:val="32"/>
          <w:rtl/>
        </w:rPr>
      </w:pPr>
    </w:p>
    <w:p w14:paraId="4D27289C" w14:textId="77777777" w:rsidR="00A767E3" w:rsidRDefault="00A767E3" w:rsidP="002843D7">
      <w:pPr>
        <w:spacing w:after="120" w:line="276" w:lineRule="auto"/>
        <w:jc w:val="center"/>
        <w:rPr>
          <w:rFonts w:ascii="Traditional Arabic" w:hAnsi="Traditional Arabic" w:cs="Traditional Arabic"/>
          <w:b/>
          <w:bCs/>
          <w:sz w:val="32"/>
          <w:szCs w:val="32"/>
          <w:rtl/>
        </w:rPr>
      </w:pPr>
    </w:p>
    <w:p w14:paraId="724DD983" w14:textId="4625AF5D" w:rsidR="00A767E3" w:rsidRDefault="00A767E3" w:rsidP="002843D7">
      <w:pPr>
        <w:spacing w:after="120" w:line="276" w:lineRule="auto"/>
        <w:jc w:val="center"/>
        <w:rPr>
          <w:rFonts w:ascii="Traditional Arabic" w:hAnsi="Traditional Arabic" w:cs="Traditional Arabic"/>
          <w:b/>
          <w:bCs/>
          <w:sz w:val="32"/>
          <w:szCs w:val="32"/>
          <w:rtl/>
        </w:rPr>
      </w:pPr>
      <w:r w:rsidRPr="00062BDE">
        <w:rPr>
          <w:rFonts w:hint="cs"/>
          <w:noProof/>
          <w:color w:val="000000" w:themeColor="text1"/>
          <w:rtl/>
        </w:rPr>
        <mc:AlternateContent>
          <mc:Choice Requires="wps">
            <w:drawing>
              <wp:anchor distT="0" distB="0" distL="114300" distR="114300" simplePos="0" relativeHeight="251684864" behindDoc="1" locked="0" layoutInCell="1" allowOverlap="1" wp14:anchorId="1829C8C4" wp14:editId="2EC5579B">
                <wp:simplePos x="0" y="0"/>
                <wp:positionH relativeFrom="margin">
                  <wp:posOffset>-143510</wp:posOffset>
                </wp:positionH>
                <wp:positionV relativeFrom="page">
                  <wp:posOffset>1152525</wp:posOffset>
                </wp:positionV>
                <wp:extent cx="6347460" cy="8695690"/>
                <wp:effectExtent l="0" t="0" r="0" b="0"/>
                <wp:wrapNone/>
                <wp:docPr id="6" name="مربع نص 6"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8695690"/>
                        </a:xfrm>
                        <a:prstGeom prst="rect">
                          <a:avLst/>
                        </a:prstGeom>
                        <a:blipFill dpi="0" rotWithShape="1">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86E47" w14:textId="77777777" w:rsidR="00A767E3" w:rsidRDefault="00A767E3" w:rsidP="00A767E3">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29C8C4" id="مربع نص 6" o:spid="_x0000_s1031" type="#_x0000_t202" alt="زخرفة" style="position:absolute;left:0;text-align:left;margin-left:-11.3pt;margin-top:90.75pt;width:499.8pt;height:684.7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" stroked="f">
                <v:fill r:id="rId11" o:title="زخرفة" recolor="t" rotate="t" type="frame"/>
                <v:textbox>
                  <w:txbxContent>
                    <w:p w14:paraId="3C286E47" w14:textId="77777777" w:rsidR="00A767E3" w:rsidRDefault="00A767E3" w:rsidP="00A767E3">
                      <w:pPr>
                        <w:pStyle w:val="a0"/>
                        <w:spacing w:before="240" w:line="240" w:lineRule="auto"/>
                        <w:jc w:val="left"/>
                        <w:rPr>
                          <w:rFonts w:ascii="Sakkal Majalla" w:hAnsi="Sakkal Majalla" w:cs="Sakkal Majalla"/>
                          <w:bCs/>
                          <w:sz w:val="142"/>
                          <w:szCs w:val="140"/>
                          <w:rtl/>
                        </w:rPr>
                      </w:pPr>
                    </w:p>
                  </w:txbxContent>
                </v:textbox>
                <w10:wrap anchorx="margin" anchory="page"/>
              </v:shape>
            </w:pict>
          </mc:Fallback>
        </mc:AlternateContent>
      </w:r>
    </w:p>
    <w:p w14:paraId="2F9E658F" w14:textId="77777777" w:rsidR="00A767E3" w:rsidRDefault="00A767E3" w:rsidP="002843D7">
      <w:pPr>
        <w:spacing w:after="120" w:line="276" w:lineRule="auto"/>
        <w:jc w:val="center"/>
        <w:rPr>
          <w:rFonts w:ascii="Traditional Arabic" w:hAnsi="Traditional Arabic" w:cs="Traditional Arabic"/>
          <w:b/>
          <w:bCs/>
          <w:sz w:val="32"/>
          <w:szCs w:val="32"/>
          <w:rtl/>
        </w:rPr>
      </w:pPr>
    </w:p>
    <w:p w14:paraId="6AAAF93C" w14:textId="77777777" w:rsidR="00A767E3" w:rsidRDefault="00A767E3" w:rsidP="002843D7">
      <w:pPr>
        <w:spacing w:after="120" w:line="276" w:lineRule="auto"/>
        <w:jc w:val="center"/>
        <w:rPr>
          <w:rFonts w:ascii="Traditional Arabic" w:hAnsi="Traditional Arabic" w:cs="Traditional Arabic"/>
          <w:b/>
          <w:bCs/>
          <w:sz w:val="32"/>
          <w:szCs w:val="32"/>
          <w:rtl/>
        </w:rPr>
      </w:pPr>
    </w:p>
    <w:p w14:paraId="6F0AB91B" w14:textId="10C08E74" w:rsidR="002843D7" w:rsidRDefault="002843D7" w:rsidP="002843D7">
      <w:pPr>
        <w:spacing w:after="120" w:line="276" w:lineRule="auto"/>
        <w:jc w:val="center"/>
        <w:rPr>
          <w:rFonts w:ascii="Traditional Arabic" w:hAnsi="Traditional Arabic" w:cs="Traditional Arabic"/>
          <w:b/>
          <w:bCs/>
          <w:sz w:val="32"/>
          <w:szCs w:val="32"/>
          <w:rtl/>
        </w:rPr>
      </w:pPr>
    </w:p>
    <w:p w14:paraId="096C242B" w14:textId="048BE85F" w:rsidR="002843D7" w:rsidRPr="003E06D8" w:rsidRDefault="002843D7" w:rsidP="002843D7">
      <w:pPr>
        <w:spacing w:after="120" w:line="276" w:lineRule="auto"/>
        <w:jc w:val="center"/>
        <w:rPr>
          <w:rFonts w:ascii="Traditional Arabic" w:hAnsi="Traditional Arabic" w:cs="Traditional Arabic"/>
          <w:b/>
          <w:bCs/>
          <w:sz w:val="40"/>
          <w:szCs w:val="40"/>
          <w:rtl/>
        </w:rPr>
      </w:pPr>
      <w:r w:rsidRPr="003E06D8">
        <w:rPr>
          <w:rFonts w:ascii="Traditional Arabic" w:hAnsi="Traditional Arabic" w:cs="Traditional Arabic" w:hint="cs"/>
          <w:b/>
          <w:bCs/>
          <w:sz w:val="40"/>
          <w:szCs w:val="40"/>
          <w:rtl/>
        </w:rPr>
        <w:t>الفصل الثاني</w:t>
      </w:r>
    </w:p>
    <w:p w14:paraId="14B433B4" w14:textId="77777777" w:rsidR="002843D7" w:rsidRDefault="002843D7" w:rsidP="002843D7">
      <w:pPr>
        <w:spacing w:after="120" w:line="240" w:lineRule="auto"/>
        <w:jc w:val="center"/>
        <w:rPr>
          <w:rFonts w:ascii="Traditional Arabic" w:hAnsi="Traditional Arabic" w:cs="Traditional Arabic"/>
          <w:b/>
          <w:bCs/>
          <w:sz w:val="40"/>
          <w:szCs w:val="40"/>
          <w:rtl/>
        </w:rPr>
      </w:pPr>
      <w:r w:rsidRPr="003E06D8">
        <w:rPr>
          <w:rFonts w:ascii="Traditional Arabic" w:hAnsi="Traditional Arabic" w:cs="Traditional Arabic" w:hint="cs"/>
          <w:b/>
          <w:bCs/>
          <w:sz w:val="40"/>
          <w:szCs w:val="40"/>
          <w:rtl/>
        </w:rPr>
        <w:t>أدبيات الدراسة</w:t>
      </w:r>
    </w:p>
    <w:p w14:paraId="60304F10" w14:textId="77777777" w:rsidR="002843D7" w:rsidRPr="003E06D8" w:rsidRDefault="002843D7" w:rsidP="002843D7">
      <w:pPr>
        <w:spacing w:after="120" w:line="240" w:lineRule="auto"/>
        <w:jc w:val="center"/>
        <w:rPr>
          <w:rFonts w:ascii="Traditional Arabic" w:hAnsi="Traditional Arabic" w:cs="Traditional Arabic"/>
          <w:b/>
          <w:bCs/>
          <w:sz w:val="40"/>
          <w:szCs w:val="40"/>
          <w:rtl/>
        </w:rPr>
      </w:pPr>
    </w:p>
    <w:p w14:paraId="38560E60" w14:textId="77777777" w:rsidR="002843D7" w:rsidRPr="003E06D8" w:rsidRDefault="002843D7" w:rsidP="002843D7">
      <w:pPr>
        <w:spacing w:after="120" w:line="276" w:lineRule="auto"/>
        <w:rPr>
          <w:rFonts w:ascii="Traditional Arabic" w:hAnsi="Traditional Arabic" w:cs="Traditional Arabic"/>
          <w:b/>
          <w:bCs/>
          <w:sz w:val="36"/>
          <w:szCs w:val="36"/>
          <w:rtl/>
        </w:rPr>
      </w:pPr>
      <w:r w:rsidRPr="003E06D8">
        <w:rPr>
          <w:rFonts w:ascii="Traditional Arabic" w:hAnsi="Traditional Arabic" w:cs="Traditional Arabic" w:hint="cs"/>
          <w:b/>
          <w:bCs/>
          <w:sz w:val="36"/>
          <w:szCs w:val="36"/>
          <w:rtl/>
        </w:rPr>
        <w:t>أولاً: الإطار النظري</w:t>
      </w:r>
    </w:p>
    <w:p w14:paraId="5872527D" w14:textId="77777777" w:rsidR="002843D7" w:rsidRPr="003E06D8" w:rsidRDefault="002843D7" w:rsidP="002843D7">
      <w:pPr>
        <w:pStyle w:val="ListParagraph"/>
        <w:numPr>
          <w:ilvl w:val="0"/>
          <w:numId w:val="15"/>
        </w:numPr>
        <w:spacing w:after="120" w:line="276" w:lineRule="auto"/>
        <w:ind w:left="281" w:hanging="142"/>
        <w:rPr>
          <w:rFonts w:ascii="Traditional Arabic" w:hAnsi="Traditional Arabic" w:cs="Traditional Arabic"/>
          <w:b/>
          <w:bCs/>
          <w:sz w:val="32"/>
          <w:szCs w:val="32"/>
          <w:rtl/>
        </w:rPr>
      </w:pPr>
      <w:r w:rsidRPr="003E06D8">
        <w:rPr>
          <w:rFonts w:ascii="Traditional Arabic" w:hAnsi="Traditional Arabic" w:cs="Traditional Arabic" w:hint="cs"/>
          <w:b/>
          <w:bCs/>
          <w:sz w:val="32"/>
          <w:szCs w:val="32"/>
          <w:rtl/>
        </w:rPr>
        <w:t>المحور الأول: إدارة سلاسل التوريد.</w:t>
      </w:r>
    </w:p>
    <w:p w14:paraId="34D3688B" w14:textId="77777777" w:rsidR="002843D7" w:rsidRPr="003E06D8" w:rsidRDefault="002843D7" w:rsidP="002843D7">
      <w:pPr>
        <w:pStyle w:val="ListParagraph"/>
        <w:numPr>
          <w:ilvl w:val="0"/>
          <w:numId w:val="15"/>
        </w:numPr>
        <w:spacing w:after="120" w:line="276" w:lineRule="auto"/>
        <w:ind w:left="281" w:hanging="142"/>
        <w:rPr>
          <w:rFonts w:ascii="Traditional Arabic" w:hAnsi="Traditional Arabic" w:cs="Traditional Arabic"/>
          <w:b/>
          <w:bCs/>
          <w:sz w:val="32"/>
          <w:szCs w:val="32"/>
        </w:rPr>
      </w:pPr>
      <w:r w:rsidRPr="003E06D8">
        <w:rPr>
          <w:rFonts w:ascii="Traditional Arabic" w:hAnsi="Traditional Arabic" w:cs="Traditional Arabic" w:hint="cs"/>
          <w:b/>
          <w:bCs/>
          <w:sz w:val="32"/>
          <w:szCs w:val="32"/>
          <w:rtl/>
        </w:rPr>
        <w:t>المحور الثاني: الأداء المستدام.</w:t>
      </w:r>
    </w:p>
    <w:p w14:paraId="2D5E5BE3" w14:textId="77777777" w:rsidR="002843D7" w:rsidRPr="003E06D8" w:rsidRDefault="002843D7" w:rsidP="002843D7">
      <w:pPr>
        <w:spacing w:after="120" w:line="276" w:lineRule="auto"/>
        <w:rPr>
          <w:rFonts w:ascii="Traditional Arabic" w:hAnsi="Traditional Arabic" w:cs="Traditional Arabic"/>
          <w:b/>
          <w:bCs/>
          <w:sz w:val="36"/>
          <w:szCs w:val="36"/>
          <w:rtl/>
        </w:rPr>
      </w:pPr>
      <w:r w:rsidRPr="003E06D8">
        <w:rPr>
          <w:rFonts w:ascii="Traditional Arabic" w:hAnsi="Traditional Arabic" w:cs="Traditional Arabic" w:hint="cs"/>
          <w:b/>
          <w:bCs/>
          <w:sz w:val="36"/>
          <w:szCs w:val="36"/>
          <w:rtl/>
        </w:rPr>
        <w:t xml:space="preserve"> ثانياً: الدراسات السابقة</w:t>
      </w:r>
    </w:p>
    <w:p w14:paraId="17F7E092" w14:textId="77777777" w:rsidR="002843D7" w:rsidRPr="00F22847" w:rsidRDefault="002843D7" w:rsidP="002843D7">
      <w:pPr>
        <w:pStyle w:val="ListParagraph"/>
        <w:spacing w:after="120" w:line="276" w:lineRule="auto"/>
        <w:ind w:left="281"/>
        <w:rPr>
          <w:rFonts w:ascii="Traditional Arabic" w:hAnsi="Traditional Arabic" w:cs="Traditional Arabic"/>
          <w:b/>
          <w:bCs/>
          <w:sz w:val="40"/>
          <w:szCs w:val="40"/>
          <w:rtl/>
        </w:rPr>
      </w:pPr>
    </w:p>
    <w:p w14:paraId="1B6EF0FF" w14:textId="77777777" w:rsidR="002843D7" w:rsidRDefault="002843D7" w:rsidP="002843D7">
      <w:pPr>
        <w:spacing w:after="120" w:line="276" w:lineRule="auto"/>
        <w:rPr>
          <w:rFonts w:ascii="Traditional Arabic" w:hAnsi="Traditional Arabic" w:cs="Traditional Arabic"/>
          <w:b/>
          <w:bCs/>
          <w:sz w:val="32"/>
          <w:szCs w:val="32"/>
          <w:rtl/>
        </w:rPr>
      </w:pPr>
    </w:p>
    <w:p w14:paraId="0A2023B5"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0E068BA8"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2C2868A6"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2543801F"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2018E1E1" w14:textId="77777777" w:rsidR="002843D7" w:rsidRDefault="002843D7" w:rsidP="002843D7">
      <w:pPr>
        <w:spacing w:after="120" w:line="240" w:lineRule="auto"/>
        <w:jc w:val="center"/>
        <w:rPr>
          <w:rFonts w:ascii="Traditional Arabic" w:hAnsi="Traditional Arabic" w:cs="Traditional Arabic"/>
          <w:b/>
          <w:bCs/>
          <w:sz w:val="36"/>
          <w:szCs w:val="36"/>
          <w:rtl/>
        </w:rPr>
      </w:pPr>
    </w:p>
    <w:p w14:paraId="759E38D8" w14:textId="77777777" w:rsidR="002843D7" w:rsidRPr="003E06D8" w:rsidRDefault="002843D7" w:rsidP="002843D7">
      <w:pPr>
        <w:spacing w:after="120" w:line="240" w:lineRule="auto"/>
        <w:jc w:val="center"/>
        <w:rPr>
          <w:rFonts w:ascii="Traditional Arabic" w:hAnsi="Traditional Arabic" w:cs="Traditional Arabic"/>
          <w:b/>
          <w:bCs/>
          <w:sz w:val="36"/>
          <w:szCs w:val="36"/>
          <w:rtl/>
        </w:rPr>
      </w:pPr>
      <w:r w:rsidRPr="003E06D8">
        <w:rPr>
          <w:rFonts w:ascii="Traditional Arabic" w:hAnsi="Traditional Arabic" w:cs="Traditional Arabic" w:hint="cs"/>
          <w:b/>
          <w:bCs/>
          <w:sz w:val="36"/>
          <w:szCs w:val="36"/>
          <w:rtl/>
        </w:rPr>
        <w:lastRenderedPageBreak/>
        <w:t>الفصل الثاني</w:t>
      </w:r>
    </w:p>
    <w:p w14:paraId="51F7BAF1" w14:textId="77777777" w:rsidR="002843D7" w:rsidRPr="003E06D8" w:rsidRDefault="002843D7" w:rsidP="002843D7">
      <w:pPr>
        <w:spacing w:after="120" w:line="240" w:lineRule="auto"/>
        <w:jc w:val="center"/>
        <w:rPr>
          <w:rFonts w:ascii="Traditional Arabic" w:hAnsi="Traditional Arabic" w:cs="Traditional Arabic"/>
          <w:b/>
          <w:bCs/>
          <w:sz w:val="36"/>
          <w:szCs w:val="36"/>
          <w:rtl/>
        </w:rPr>
      </w:pPr>
      <w:r w:rsidRPr="003E06D8">
        <w:rPr>
          <w:rFonts w:ascii="Traditional Arabic" w:hAnsi="Traditional Arabic" w:cs="Traditional Arabic" w:hint="cs"/>
          <w:b/>
          <w:bCs/>
          <w:sz w:val="36"/>
          <w:szCs w:val="36"/>
          <w:rtl/>
        </w:rPr>
        <w:t>الإطار النظري</w:t>
      </w:r>
    </w:p>
    <w:p w14:paraId="27CB8EC9" w14:textId="77777777" w:rsidR="002843D7"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تمهيد الفصل:</w:t>
      </w:r>
    </w:p>
    <w:p w14:paraId="473189B0"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4544CC">
        <w:rPr>
          <w:rFonts w:ascii="Traditional Arabic" w:hAnsi="Traditional Arabic" w:cs="Traditional Arabic" w:hint="cs"/>
          <w:sz w:val="32"/>
          <w:szCs w:val="32"/>
          <w:rtl/>
        </w:rPr>
        <w:t>ت</w:t>
      </w:r>
      <w:r w:rsidRPr="004544CC">
        <w:rPr>
          <w:rFonts w:ascii="Traditional Arabic" w:hAnsi="Traditional Arabic" w:cs="Traditional Arabic"/>
          <w:sz w:val="32"/>
          <w:szCs w:val="32"/>
          <w:rtl/>
        </w:rPr>
        <w:t>عد إدارة سلاسل التوريد من المفاهيم الحديثة التي تهتم بالتدفقات المالية والمادية وتدفق المعلومات من الموردين إلى المصنعين إلى الزبائن، ومن أجل ذلك تهتم هذه الإدارة بالعلاقات داخل السلسلة والحفاظ على مصالح كل طرف فيها، وفي ظل التوجهات المعاصرة التي تدعو لل</w:t>
      </w:r>
      <w:r>
        <w:rPr>
          <w:rFonts w:ascii="Traditional Arabic" w:hAnsi="Traditional Arabic" w:cs="Traditional Arabic" w:hint="cs"/>
          <w:sz w:val="32"/>
          <w:szCs w:val="32"/>
          <w:rtl/>
        </w:rPr>
        <w:t>اهتمام</w:t>
      </w:r>
      <w:r w:rsidRPr="004544CC">
        <w:rPr>
          <w:rFonts w:ascii="Traditional Arabic" w:hAnsi="Traditional Arabic" w:cs="Traditional Arabic"/>
          <w:sz w:val="32"/>
          <w:szCs w:val="32"/>
          <w:rtl/>
        </w:rPr>
        <w:t xml:space="preserve"> بالبيئة والتنمية المستدامة، </w:t>
      </w:r>
      <w:r w:rsidRPr="00215369">
        <w:rPr>
          <w:rFonts w:ascii="Traditional Arabic" w:hAnsi="Traditional Arabic" w:cs="Traditional Arabic"/>
          <w:sz w:val="32"/>
          <w:szCs w:val="32"/>
          <w:rtl/>
        </w:rPr>
        <w:t>ف</w:t>
      </w:r>
      <w:r w:rsidRPr="00215369">
        <w:rPr>
          <w:rFonts w:ascii="Traditional Arabic" w:hAnsi="Traditional Arabic" w:cs="Traditional Arabic" w:hint="cs"/>
          <w:sz w:val="32"/>
          <w:szCs w:val="32"/>
          <w:rtl/>
        </w:rPr>
        <w:t>إن</w:t>
      </w:r>
      <w:r>
        <w:rPr>
          <w:rFonts w:ascii="Traditional Arabic" w:hAnsi="Traditional Arabic" w:cs="Traditional Arabic" w:hint="cs"/>
          <w:sz w:val="32"/>
          <w:szCs w:val="32"/>
          <w:rtl/>
        </w:rPr>
        <w:t xml:space="preserve"> ا</w:t>
      </w:r>
      <w:r w:rsidRPr="004544CC">
        <w:rPr>
          <w:rFonts w:ascii="Traditional Arabic" w:hAnsi="Traditional Arabic" w:cs="Traditional Arabic"/>
          <w:sz w:val="32"/>
          <w:szCs w:val="32"/>
          <w:rtl/>
        </w:rPr>
        <w:t>لمؤسسات تسعى لتطبيق إدارة سلاسل توريد مستدامة من خلال دمج البعد البيئي بصفة خاصة في مختلف ممارساتها وأبعادها، وكذا التركيز على البعد المالي والاجتماعي</w:t>
      </w:r>
      <w:r>
        <w:rPr>
          <w:rFonts w:ascii="Traditional Arabic" w:hAnsi="Traditional Arabic" w:cs="Traditional Arabic" w:hint="cs"/>
          <w:sz w:val="32"/>
          <w:szCs w:val="32"/>
          <w:rtl/>
        </w:rPr>
        <w:t>؛</w:t>
      </w:r>
      <w:r w:rsidRPr="004544CC">
        <w:rPr>
          <w:rFonts w:ascii="Traditional Arabic" w:hAnsi="Traditional Arabic" w:cs="Traditional Arabic"/>
          <w:sz w:val="32"/>
          <w:szCs w:val="32"/>
          <w:rtl/>
        </w:rPr>
        <w:t xml:space="preserve"> غايتها في ذلك الوصول لتحقيق أداء مستدام يراعي هذه الجوانب الثلاث، من حيث تحسين الأداء المالي بالموازاة مع تحسين الأداء البيئي والاجتماعي، وهذا ما يتطلب من المؤسسات التي تنتهج هذا النهج أن تتعامل مع موردين وزبائن يحققون لها ذلك، وتكون لهم نفس التوجهات للمساهمة في تحقيق هذه الأبعاد، وخلق المنفعة المالية والبيئية والاجتماعية لكل الأطراف في السلسلة وذوي العلاقة والمصلحة</w:t>
      </w:r>
      <w:r>
        <w:rPr>
          <w:rFonts w:ascii="Traditional Arabic" w:hAnsi="Traditional Arabic" w:cs="Traditional Arabic" w:hint="cs"/>
          <w:sz w:val="32"/>
          <w:szCs w:val="32"/>
          <w:rtl/>
        </w:rPr>
        <w:t>.</w:t>
      </w:r>
    </w:p>
    <w:p w14:paraId="527C0884"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A86B68">
        <w:rPr>
          <w:rFonts w:ascii="Traditional Arabic" w:hAnsi="Traditional Arabic" w:cs="Traditional Arabic"/>
          <w:sz w:val="32"/>
          <w:szCs w:val="32"/>
          <w:rtl/>
        </w:rPr>
        <w:t xml:space="preserve">وتعود الجذور الأساسية لسلسلة التوريد إلى قبل خمسينيات القرن العشرين، إذ أنه كان ينظر إلى الخدمات اللوجستية من الناحية العسكرية، وكان الأمر يتعلق بشراء وصيانة </w:t>
      </w:r>
      <w:r w:rsidRPr="00215369">
        <w:rPr>
          <w:rFonts w:ascii="Traditional Arabic" w:hAnsi="Traditional Arabic" w:cs="Traditional Arabic"/>
          <w:sz w:val="32"/>
          <w:szCs w:val="32"/>
          <w:rtl/>
        </w:rPr>
        <w:t>ونقل المنش</w:t>
      </w:r>
      <w:r w:rsidRPr="00215369">
        <w:rPr>
          <w:rFonts w:ascii="Traditional Arabic" w:hAnsi="Traditional Arabic" w:cs="Traditional Arabic" w:hint="cs"/>
          <w:sz w:val="32"/>
          <w:szCs w:val="32"/>
          <w:rtl/>
        </w:rPr>
        <w:t>آ</w:t>
      </w:r>
      <w:r w:rsidRPr="00215369">
        <w:rPr>
          <w:rFonts w:ascii="Traditional Arabic" w:hAnsi="Traditional Arabic" w:cs="Traditional Arabic"/>
          <w:sz w:val="32"/>
          <w:szCs w:val="32"/>
          <w:rtl/>
        </w:rPr>
        <w:t>ت العسكرية</w:t>
      </w:r>
      <w:r w:rsidRPr="00A86B68">
        <w:rPr>
          <w:rFonts w:ascii="Traditional Arabic" w:hAnsi="Traditional Arabic" w:cs="Traditional Arabic"/>
          <w:sz w:val="32"/>
          <w:szCs w:val="32"/>
          <w:rtl/>
        </w:rPr>
        <w:t xml:space="preserve"> والمواد والأفراد، فقد وصف عصر الخدمات اللوجستية قبل عام 1950 بأنه "سنوات الخمول" حيث لم تكن تعتبر هذه الخدمات وظيفة استراتيجية، وفي الخمسينيات تقريبا حدثت تغييرات وصفت بأنها "تحول"، حيث ازدادت أهمية الخدمات اللوجستية بشكل كبير، وحينها تم الاعتراف بإدارة التوزيع المادي</w:t>
      </w:r>
      <w:r>
        <w:rPr>
          <w:rFonts w:ascii="Traditional Arabic" w:hAnsi="Traditional Arabic" w:cs="Traditional Arabic" w:hint="cs"/>
          <w:sz w:val="32"/>
          <w:szCs w:val="32"/>
          <w:rtl/>
        </w:rPr>
        <w:t xml:space="preserve"> </w:t>
      </w:r>
      <w:r w:rsidRPr="00A86B68">
        <w:rPr>
          <w:rFonts w:ascii="Traditional Arabic" w:hAnsi="Traditional Arabic" w:cs="Traditional Arabic"/>
          <w:sz w:val="32"/>
          <w:szCs w:val="32"/>
          <w:rtl/>
        </w:rPr>
        <w:t>في شركات التصنيع كوظيفة تنظيمية منفصلة، وفي الستينيات والسبعينيات من نفس القرن ازداد ظهور</w:t>
      </w:r>
      <w:r>
        <w:rPr>
          <w:rFonts w:ascii="Traditional Arabic" w:hAnsi="Traditional Arabic" w:cs="Traditional Arabic" w:hint="cs"/>
          <w:sz w:val="32"/>
          <w:szCs w:val="32"/>
          <w:rtl/>
        </w:rPr>
        <w:t xml:space="preserve"> </w:t>
      </w:r>
      <w:r w:rsidRPr="00A86B68">
        <w:rPr>
          <w:rFonts w:ascii="Traditional Arabic" w:hAnsi="Traditional Arabic" w:cs="Traditional Arabic"/>
          <w:sz w:val="32"/>
          <w:szCs w:val="32"/>
          <w:rtl/>
        </w:rPr>
        <w:t>الممارسات المتعلقة بالتوزيع المادي والخدمات اللوجستية (</w:t>
      </w:r>
      <w:r w:rsidRPr="00A86B68">
        <w:rPr>
          <w:rFonts w:ascii="Traditional Arabic" w:hAnsi="Traditional Arabic" w:cs="Traditional Arabic"/>
          <w:sz w:val="32"/>
          <w:szCs w:val="32"/>
        </w:rPr>
        <w:t>Habib</w:t>
      </w:r>
      <w:r>
        <w:rPr>
          <w:rFonts w:ascii="Traditional Arabic" w:hAnsi="Traditional Arabic" w:cs="Traditional Arabic"/>
          <w:sz w:val="32"/>
          <w:szCs w:val="32"/>
        </w:rPr>
        <w:t>,2011: 8</w:t>
      </w:r>
      <w:r w:rsidRPr="00A86B68">
        <w:rPr>
          <w:rFonts w:ascii="Traditional Arabic" w:hAnsi="Traditional Arabic" w:cs="Traditional Arabic"/>
          <w:sz w:val="32"/>
          <w:szCs w:val="32"/>
          <w:rtl/>
        </w:rPr>
        <w:t>).</w:t>
      </w:r>
    </w:p>
    <w:p w14:paraId="7B5F9926" w14:textId="77777777" w:rsidR="002843D7" w:rsidRPr="00A86B68" w:rsidRDefault="002843D7" w:rsidP="002843D7">
      <w:pPr>
        <w:spacing w:after="120" w:line="276" w:lineRule="auto"/>
        <w:ind w:firstLine="340"/>
        <w:jc w:val="both"/>
        <w:rPr>
          <w:rFonts w:ascii="Traditional Arabic" w:hAnsi="Traditional Arabic" w:cs="Traditional Arabic"/>
          <w:sz w:val="32"/>
          <w:szCs w:val="32"/>
          <w:rtl/>
        </w:rPr>
      </w:pPr>
      <w:r w:rsidRPr="00A86B68">
        <w:rPr>
          <w:rFonts w:ascii="Traditional Arabic" w:hAnsi="Traditional Arabic" w:cs="Traditional Arabic"/>
          <w:sz w:val="32"/>
          <w:szCs w:val="32"/>
          <w:rtl/>
        </w:rPr>
        <w:t>و</w:t>
      </w:r>
      <w:r>
        <w:rPr>
          <w:rFonts w:ascii="Traditional Arabic" w:hAnsi="Traditional Arabic" w:cs="Traditional Arabic" w:hint="cs"/>
          <w:sz w:val="32"/>
          <w:szCs w:val="32"/>
          <w:rtl/>
        </w:rPr>
        <w:t>ي</w:t>
      </w:r>
      <w:r w:rsidRPr="00A86B68">
        <w:rPr>
          <w:rFonts w:ascii="Traditional Arabic" w:hAnsi="Traditional Arabic" w:cs="Traditional Arabic"/>
          <w:sz w:val="32"/>
          <w:szCs w:val="32"/>
          <w:rtl/>
        </w:rPr>
        <w:t xml:space="preserve">عد </w:t>
      </w:r>
      <w:r w:rsidRPr="00A86B68">
        <w:rPr>
          <w:rFonts w:ascii="Traditional Arabic" w:hAnsi="Traditional Arabic" w:cs="Traditional Arabic"/>
          <w:sz w:val="32"/>
          <w:szCs w:val="32"/>
        </w:rPr>
        <w:t>Banbury</w:t>
      </w:r>
      <w:r w:rsidRPr="00A86B68">
        <w:rPr>
          <w:rFonts w:ascii="Traditional Arabic" w:hAnsi="Traditional Arabic" w:cs="Traditional Arabic"/>
          <w:sz w:val="32"/>
          <w:szCs w:val="32"/>
          <w:rtl/>
        </w:rPr>
        <w:t xml:space="preserve"> أول من استخدم مصطلح سلسلة التوريد عام 1975، وهو يصف الارتباط بين الأنشطة المتعلقة بالتوريد عبر وظائف ومنظمات متعددة. وفي عام 1982 ظهر هذا المصطلح من قبل المستشار اللوجستي البريطاني </w:t>
      </w:r>
      <w:r w:rsidRPr="00A86B68">
        <w:rPr>
          <w:rFonts w:ascii="Traditional Arabic" w:hAnsi="Traditional Arabic" w:cs="Traditional Arabic"/>
          <w:sz w:val="32"/>
          <w:szCs w:val="32"/>
        </w:rPr>
        <w:t>Keith Oliver</w:t>
      </w:r>
      <w:r w:rsidRPr="00A86B68">
        <w:rPr>
          <w:rFonts w:ascii="Traditional Arabic" w:hAnsi="Traditional Arabic" w:cs="Traditional Arabic" w:hint="cs"/>
          <w:sz w:val="32"/>
          <w:szCs w:val="32"/>
          <w:rtl/>
        </w:rPr>
        <w:t>.</w:t>
      </w:r>
      <w:r w:rsidRPr="00A86B68">
        <w:rPr>
          <w:rFonts w:ascii="Traditional Arabic" w:hAnsi="Traditional Arabic" w:cs="Traditional Arabic"/>
          <w:sz w:val="32"/>
          <w:szCs w:val="32"/>
        </w:rPr>
        <w:t xml:space="preserve"> (Wisner, 2017, 8</w:t>
      </w:r>
      <w:r>
        <w:rPr>
          <w:rFonts w:ascii="Traditional Arabic" w:hAnsi="Traditional Arabic" w:cs="Traditional Arabic"/>
          <w:sz w:val="32"/>
          <w:szCs w:val="32"/>
        </w:rPr>
        <w:t>)</w:t>
      </w:r>
    </w:p>
    <w:p w14:paraId="1D8347E9"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A86B68">
        <w:rPr>
          <w:rFonts w:ascii="Traditional Arabic" w:hAnsi="Traditional Arabic" w:cs="Traditional Arabic"/>
          <w:sz w:val="32"/>
          <w:szCs w:val="32"/>
          <w:rtl/>
        </w:rPr>
        <w:lastRenderedPageBreak/>
        <w:t>ومن ثم تطورت إدارة سلسلة التوريد لتصبح حجر الزاوية في النجاح التنظيمي الشامل في منظمات الأعمال المعاصرة، حيث أنها تعتبر الوسيلة المثالية التي تدير بها المنظمة تدفق المنتجات من الموردين إلى المستهلكين، فهي تشمل كافة العمليات التي تؤدي إلى تعزيز تدفق المنتج عبر سلسلة التوريد إلى المستهلك النهائي، وتركز على تلبية احتياجات مختلف أصحاب المصلحة (</w:t>
      </w:r>
      <w:r>
        <w:rPr>
          <w:rFonts w:ascii="Traditional Arabic" w:hAnsi="Traditional Arabic" w:cs="Traditional Arabic" w:hint="cs"/>
          <w:sz w:val="32"/>
          <w:szCs w:val="32"/>
          <w:rtl/>
        </w:rPr>
        <w:t>أ</w:t>
      </w:r>
      <w:r w:rsidRPr="00A86B68">
        <w:rPr>
          <w:rFonts w:ascii="Traditional Arabic" w:hAnsi="Traditional Arabic" w:cs="Traditional Arabic"/>
          <w:sz w:val="32"/>
          <w:szCs w:val="32"/>
          <w:rtl/>
        </w:rPr>
        <w:t xml:space="preserve">حمد </w:t>
      </w:r>
      <w:r>
        <w:rPr>
          <w:rFonts w:ascii="Traditional Arabic" w:hAnsi="Traditional Arabic" w:cs="Traditional Arabic" w:hint="cs"/>
          <w:sz w:val="32"/>
          <w:szCs w:val="32"/>
          <w:rtl/>
        </w:rPr>
        <w:t>،</w:t>
      </w:r>
      <w:r w:rsidRPr="00A86B68">
        <w:rPr>
          <w:rFonts w:ascii="Traditional Arabic" w:hAnsi="Traditional Arabic" w:cs="Traditional Arabic"/>
          <w:sz w:val="32"/>
          <w:szCs w:val="32"/>
          <w:rtl/>
        </w:rPr>
        <w:t>2024).</w:t>
      </w:r>
    </w:p>
    <w:p w14:paraId="506A67E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ومن هذا المنطلق يسعى الباحث في هذا </w:t>
      </w:r>
      <w:r w:rsidRPr="001810F7">
        <w:rPr>
          <w:rFonts w:ascii="Traditional Arabic" w:hAnsi="Traditional Arabic" w:cs="Traditional Arabic" w:hint="cs"/>
          <w:sz w:val="32"/>
          <w:szCs w:val="32"/>
          <w:rtl/>
        </w:rPr>
        <w:t>الفصل  إلى بناء إطار نظري</w:t>
      </w:r>
      <w:r>
        <w:rPr>
          <w:rFonts w:ascii="Traditional Arabic" w:hAnsi="Traditional Arabic" w:cs="Traditional Arabic" w:hint="cs"/>
          <w:sz w:val="32"/>
          <w:szCs w:val="32"/>
          <w:rtl/>
        </w:rPr>
        <w:t xml:space="preserve"> حول </w:t>
      </w:r>
      <w:r w:rsidRPr="001810F7">
        <w:rPr>
          <w:rFonts w:ascii="Traditional Arabic" w:hAnsi="Traditional Arabic" w:cs="Traditional Arabic" w:hint="cs"/>
          <w:sz w:val="32"/>
          <w:szCs w:val="32"/>
          <w:rtl/>
        </w:rPr>
        <w:t xml:space="preserve">محورين هما، </w:t>
      </w:r>
      <w:r>
        <w:rPr>
          <w:rFonts w:ascii="Traditional Arabic" w:hAnsi="Traditional Arabic" w:cs="Traditional Arabic" w:hint="cs"/>
          <w:sz w:val="32"/>
          <w:szCs w:val="32"/>
          <w:rtl/>
        </w:rPr>
        <w:t>إ</w:t>
      </w:r>
      <w:r w:rsidRPr="001810F7">
        <w:rPr>
          <w:rFonts w:ascii="Traditional Arabic" w:hAnsi="Traditional Arabic" w:cs="Traditional Arabic" w:hint="cs"/>
          <w:sz w:val="32"/>
          <w:szCs w:val="32"/>
          <w:rtl/>
        </w:rPr>
        <w:t>دارة</w:t>
      </w:r>
      <w:r>
        <w:rPr>
          <w:rFonts w:ascii="Traditional Arabic" w:hAnsi="Traditional Arabic" w:cs="Traditional Arabic" w:hint="cs"/>
          <w:sz w:val="32"/>
          <w:szCs w:val="32"/>
          <w:rtl/>
        </w:rPr>
        <w:t xml:space="preserve"> سلاسل التوريد، والأداء المستدام، وذلك فيما يلي:</w:t>
      </w:r>
    </w:p>
    <w:p w14:paraId="1D219E01" w14:textId="77777777" w:rsidR="002843D7" w:rsidRPr="003E746F" w:rsidRDefault="002843D7" w:rsidP="002843D7">
      <w:pPr>
        <w:spacing w:after="120" w:line="276" w:lineRule="auto"/>
        <w:rPr>
          <w:rFonts w:ascii="Traditional Arabic" w:hAnsi="Traditional Arabic" w:cs="Traditional Arabic"/>
          <w:b/>
          <w:bCs/>
          <w:sz w:val="32"/>
          <w:szCs w:val="32"/>
          <w:rtl/>
        </w:rPr>
      </w:pPr>
      <w:r w:rsidRPr="003E746F">
        <w:rPr>
          <w:rFonts w:ascii="Traditional Arabic" w:hAnsi="Traditional Arabic" w:cs="Traditional Arabic" w:hint="cs"/>
          <w:b/>
          <w:bCs/>
          <w:sz w:val="32"/>
          <w:szCs w:val="32"/>
          <w:rtl/>
        </w:rPr>
        <w:t>المحور الأول: إدارة سلاسل التوريد</w:t>
      </w:r>
    </w:p>
    <w:p w14:paraId="2DB75AF7"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hint="cs"/>
          <w:sz w:val="32"/>
          <w:szCs w:val="32"/>
          <w:rtl/>
        </w:rPr>
        <w:t>ت</w:t>
      </w:r>
      <w:r w:rsidRPr="004F0B81">
        <w:rPr>
          <w:rFonts w:ascii="Traditional Arabic" w:hAnsi="Traditional Arabic" w:cs="Traditional Arabic"/>
          <w:sz w:val="32"/>
          <w:szCs w:val="32"/>
          <w:rtl/>
        </w:rPr>
        <w:t>شير سلاسل التوريد إلى شبكة من المرافق وخيارات التوزيع التي تؤدي وظائف شراء المواد</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وتحويلها إلى منتجات وسيطة ونهائية، ومن ثم توزيع المنتجات النهائية على العملاء، وإدارة سلاسل التوريد هي</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عملية تخطيط وتنفيذ ومراقبة عمليات سلاسل التوريد من خلال تنسيق الانتاج والمخزون والموقع والنقل والمشاركين في السل</w:t>
      </w:r>
      <w:r w:rsidRPr="004F0B81">
        <w:rPr>
          <w:rFonts w:ascii="Traditional Arabic" w:hAnsi="Traditional Arabic" w:cs="Traditional Arabic" w:hint="cs"/>
          <w:sz w:val="32"/>
          <w:szCs w:val="32"/>
          <w:rtl/>
        </w:rPr>
        <w:t>سلة (</w:t>
      </w:r>
      <w:r w:rsidRPr="004F0B81">
        <w:rPr>
          <w:rFonts w:ascii="Traditional Arabic" w:hAnsi="Traditional Arabic" w:cs="Traditional Arabic"/>
          <w:sz w:val="32"/>
          <w:szCs w:val="32"/>
        </w:rPr>
        <w:t>Aytekin &amp; Dogru 2021,199</w:t>
      </w:r>
      <w:r w:rsidRPr="004F0B81">
        <w:rPr>
          <w:rFonts w:ascii="Traditional Arabic" w:hAnsi="Traditional Arabic" w:cs="Traditional Arabic" w:hint="cs"/>
          <w:sz w:val="32"/>
          <w:szCs w:val="32"/>
          <w:rtl/>
        </w:rPr>
        <w:t>)</w:t>
      </w:r>
      <w:r>
        <w:rPr>
          <w:rFonts w:ascii="Traditional Arabic" w:hAnsi="Traditional Arabic" w:cs="Traditional Arabic" w:hint="cs"/>
          <w:sz w:val="32"/>
          <w:szCs w:val="32"/>
          <w:rtl/>
        </w:rPr>
        <w:t>.</w:t>
      </w:r>
    </w:p>
    <w:p w14:paraId="6E297DF5" w14:textId="77777777" w:rsidR="002843D7" w:rsidRPr="004F0B81" w:rsidRDefault="002843D7" w:rsidP="002843D7">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hint="cs"/>
          <w:sz w:val="32"/>
          <w:szCs w:val="32"/>
          <w:rtl/>
        </w:rPr>
        <w:t>وعرف (</w:t>
      </w:r>
      <w:r w:rsidRPr="004F0B81">
        <w:rPr>
          <w:rFonts w:ascii="Traditional Arabic" w:hAnsi="Traditional Arabic" w:cs="Traditional Arabic"/>
          <w:sz w:val="32"/>
          <w:szCs w:val="32"/>
        </w:rPr>
        <w:t>Wisner,2017.8</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سلاسل التوريد بأنها عبارة عن شبكة من المنظمات تقوم بتوفير السلع والخدمات للمستهلكين، وتشمل جميع الوظائف التي تمكن من شراء وانتاج وتسليم وإعادة تدوير</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المواد والمكونات والسلع النهائية.</w:t>
      </w:r>
    </w:p>
    <w:p w14:paraId="48D2241A"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sz w:val="32"/>
          <w:szCs w:val="32"/>
          <w:rtl/>
        </w:rPr>
        <w:t>وأوضح منتدى سلاسل التوريد العالمية بتعريف سلاسل التوريد أنها شبكة استراتيجية متكاملة</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تجمع بين العمليات التجارية</w:t>
      </w:r>
      <w:r w:rsidRPr="00810AC5">
        <w:rPr>
          <w:rFonts w:ascii="Traditional Arabic" w:hAnsi="Traditional Arabic" w:cs="Traditional Arabic"/>
          <w:color w:val="FF0000"/>
          <w:sz w:val="32"/>
          <w:szCs w:val="32"/>
          <w:rtl/>
        </w:rPr>
        <w:t xml:space="preserve"> </w:t>
      </w:r>
      <w:r w:rsidRPr="00070AE5">
        <w:rPr>
          <w:rFonts w:ascii="Traditional Arabic" w:hAnsi="Traditional Arabic" w:cs="Traditional Arabic"/>
          <w:sz w:val="32"/>
          <w:szCs w:val="32"/>
          <w:rtl/>
        </w:rPr>
        <w:t>الرئيسة</w:t>
      </w:r>
      <w:r w:rsidRPr="00810AC5">
        <w:rPr>
          <w:rFonts w:ascii="Traditional Arabic" w:hAnsi="Traditional Arabic" w:cs="Traditional Arabic"/>
          <w:sz w:val="32"/>
          <w:szCs w:val="32"/>
          <w:rtl/>
        </w:rPr>
        <w:t xml:space="preserve"> </w:t>
      </w:r>
      <w:r w:rsidRPr="004F0B81">
        <w:rPr>
          <w:rFonts w:ascii="Traditional Arabic" w:hAnsi="Traditional Arabic" w:cs="Traditional Arabic"/>
          <w:sz w:val="32"/>
          <w:szCs w:val="32"/>
          <w:rtl/>
        </w:rPr>
        <w:t>للمستخدم النهائي، من خلال الموردين الأساسيين الذين يقدمون المنتجات والمعلومات التي تضيف قيمة للعملاء وأصحاب المصلحة الآخرين (</w:t>
      </w:r>
      <w:r w:rsidRPr="004F0B81">
        <w:rPr>
          <w:rFonts w:ascii="Traditional Arabic" w:hAnsi="Traditional Arabic" w:cs="Traditional Arabic"/>
          <w:sz w:val="32"/>
          <w:szCs w:val="32"/>
        </w:rPr>
        <w:t>Hadrawi,2019</w:t>
      </w:r>
      <w:r w:rsidRPr="004F0B81">
        <w:rPr>
          <w:rFonts w:ascii="Traditional Arabic" w:hAnsi="Traditional Arabic" w:cs="Traditional Arabic"/>
          <w:sz w:val="32"/>
          <w:szCs w:val="32"/>
          <w:rtl/>
        </w:rPr>
        <w:t>).</w:t>
      </w:r>
    </w:p>
    <w:p w14:paraId="40BFDC47"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sz w:val="32"/>
          <w:szCs w:val="32"/>
          <w:rtl/>
        </w:rPr>
        <w:t xml:space="preserve">وأشار إليها </w:t>
      </w:r>
      <w:r w:rsidRPr="004F0B81">
        <w:rPr>
          <w:rFonts w:ascii="Traditional Arabic" w:hAnsi="Traditional Arabic" w:cs="Traditional Arabic" w:hint="cs"/>
          <w:sz w:val="32"/>
          <w:szCs w:val="32"/>
          <w:rtl/>
        </w:rPr>
        <w:t>(</w:t>
      </w:r>
      <w:r w:rsidRPr="004F0B81">
        <w:rPr>
          <w:rFonts w:ascii="Traditional Arabic" w:hAnsi="Traditional Arabic" w:cs="Traditional Arabic"/>
          <w:sz w:val="32"/>
          <w:szCs w:val="32"/>
        </w:rPr>
        <w:t>2020</w:t>
      </w:r>
      <w:r w:rsidRPr="004F0B81">
        <w:rPr>
          <w:rFonts w:ascii="Traditional Arabic" w:hAnsi="Traditional Arabic" w:cs="Traditional Arabic" w:hint="cs"/>
          <w:sz w:val="32"/>
          <w:szCs w:val="32"/>
          <w:rtl/>
        </w:rPr>
        <w:t>.</w:t>
      </w:r>
      <w:r w:rsidRPr="004F0B81">
        <w:rPr>
          <w:rFonts w:ascii="Traditional Arabic" w:hAnsi="Traditional Arabic" w:cs="Traditional Arabic"/>
          <w:sz w:val="32"/>
          <w:szCs w:val="32"/>
        </w:rPr>
        <w:t xml:space="preserve"> </w:t>
      </w:r>
      <w:proofErr w:type="spellStart"/>
      <w:r w:rsidRPr="004F0B81">
        <w:rPr>
          <w:rFonts w:ascii="Traditional Arabic" w:hAnsi="Traditional Arabic" w:cs="Traditional Arabic"/>
          <w:sz w:val="32"/>
          <w:szCs w:val="32"/>
        </w:rPr>
        <w:t>Hoberg</w:t>
      </w:r>
      <w:proofErr w:type="spellEnd"/>
      <w:r w:rsidRPr="004F0B81">
        <w:rPr>
          <w:rFonts w:ascii="Traditional Arabic" w:hAnsi="Traditional Arabic" w:cs="Traditional Arabic"/>
          <w:sz w:val="32"/>
          <w:szCs w:val="32"/>
        </w:rPr>
        <w:t xml:space="preserve"> et al</w:t>
      </w:r>
      <w:r>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أنها شبكة متكاملة من المؤسسات المتصلة بشكل منسق بين عمليات الإنتاج، وإدارة المخزون، والتوزيع، والمشاركين في سلاسل التوريد، بهدف تحقيق أقصى</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درجات الكفاءة والاستجابة الفعالة.</w:t>
      </w:r>
    </w:p>
    <w:p w14:paraId="1B7259AD"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7C3E8D">
        <w:rPr>
          <w:rFonts w:ascii="Traditional Arabic" w:hAnsi="Traditional Arabic" w:cs="Traditional Arabic" w:hint="cs"/>
          <w:sz w:val="32"/>
          <w:szCs w:val="32"/>
          <w:rtl/>
        </w:rPr>
        <w:t>و</w:t>
      </w:r>
      <w:r>
        <w:rPr>
          <w:rFonts w:ascii="Traditional Arabic" w:hAnsi="Traditional Arabic" w:cs="Traditional Arabic" w:hint="cs"/>
          <w:sz w:val="32"/>
          <w:szCs w:val="32"/>
          <w:rtl/>
        </w:rPr>
        <w:t>ي</w:t>
      </w:r>
      <w:r w:rsidRPr="007C3E8D">
        <w:rPr>
          <w:rFonts w:ascii="Traditional Arabic" w:hAnsi="Traditional Arabic" w:cs="Traditional Arabic"/>
          <w:sz w:val="32"/>
          <w:szCs w:val="32"/>
          <w:rtl/>
        </w:rPr>
        <w:t>شير أداء سلسلة التوريد إلى أنشطة المنبع والمصب التي تلبي متطلبات</w:t>
      </w:r>
      <w:r w:rsidRPr="007C3E8D">
        <w:rPr>
          <w:rFonts w:ascii="Traditional Arabic" w:hAnsi="Traditional Arabic" w:cs="Traditional Arabic" w:hint="cs"/>
          <w:sz w:val="32"/>
          <w:szCs w:val="32"/>
          <w:rtl/>
        </w:rPr>
        <w:t xml:space="preserve"> </w:t>
      </w:r>
      <w:r w:rsidRPr="007C3E8D">
        <w:rPr>
          <w:rFonts w:ascii="Traditional Arabic" w:hAnsi="Traditional Arabic" w:cs="Traditional Arabic"/>
          <w:sz w:val="32"/>
          <w:szCs w:val="32"/>
          <w:rtl/>
        </w:rPr>
        <w:t>العم</w:t>
      </w:r>
      <w:r w:rsidRPr="007C3E8D">
        <w:rPr>
          <w:rFonts w:ascii="Traditional Arabic" w:hAnsi="Traditional Arabic" w:cs="Traditional Arabic" w:hint="cs"/>
          <w:sz w:val="32"/>
          <w:szCs w:val="32"/>
          <w:rtl/>
        </w:rPr>
        <w:t>لا</w:t>
      </w:r>
      <w:r w:rsidRPr="007C3E8D">
        <w:rPr>
          <w:rFonts w:ascii="Traditional Arabic" w:hAnsi="Traditional Arabic" w:cs="Traditional Arabic"/>
          <w:sz w:val="32"/>
          <w:szCs w:val="32"/>
          <w:rtl/>
        </w:rPr>
        <w:t xml:space="preserve">ء. تشمل هذه </w:t>
      </w:r>
      <w:r w:rsidRPr="00DA6681">
        <w:rPr>
          <w:rFonts w:ascii="Traditional Arabic" w:hAnsi="Traditional Arabic" w:cs="Traditional Arabic"/>
          <w:sz w:val="32"/>
          <w:szCs w:val="32"/>
          <w:rtl/>
        </w:rPr>
        <w:t>ا</w:t>
      </w:r>
      <w:r w:rsidRPr="00DA6681">
        <w:rPr>
          <w:rFonts w:ascii="Traditional Arabic" w:hAnsi="Traditional Arabic" w:cs="Traditional Arabic" w:hint="cs"/>
          <w:sz w:val="32"/>
          <w:szCs w:val="32"/>
          <w:rtl/>
        </w:rPr>
        <w:t>لأنشطة</w:t>
      </w:r>
      <w:r w:rsidRPr="007C3E8D">
        <w:rPr>
          <w:rFonts w:ascii="Traditional Arabic" w:hAnsi="Traditional Arabic" w:cs="Traditional Arabic"/>
          <w:sz w:val="32"/>
          <w:szCs w:val="32"/>
          <w:rtl/>
        </w:rPr>
        <w:t xml:space="preserve"> التسليم في الوقت </w:t>
      </w:r>
      <w:r w:rsidRPr="007C3E8D">
        <w:rPr>
          <w:rFonts w:ascii="Traditional Arabic" w:hAnsi="Traditional Arabic" w:cs="Traditional Arabic" w:hint="cs"/>
          <w:sz w:val="32"/>
          <w:szCs w:val="32"/>
          <w:rtl/>
        </w:rPr>
        <w:t>المحدد،</w:t>
      </w:r>
      <w:r w:rsidRPr="007C3E8D">
        <w:rPr>
          <w:rFonts w:ascii="Traditional Arabic" w:hAnsi="Traditional Arabic" w:cs="Traditional Arabic"/>
          <w:sz w:val="32"/>
          <w:szCs w:val="32"/>
          <w:rtl/>
        </w:rPr>
        <w:t xml:space="preserve"> وتوافر </w:t>
      </w:r>
      <w:r w:rsidRPr="007C3E8D">
        <w:rPr>
          <w:rFonts w:ascii="Traditional Arabic" w:hAnsi="Traditional Arabic" w:cs="Traditional Arabic" w:hint="cs"/>
          <w:sz w:val="32"/>
          <w:szCs w:val="32"/>
          <w:rtl/>
        </w:rPr>
        <w:t>المنتج،</w:t>
      </w:r>
      <w:r w:rsidRPr="007C3E8D">
        <w:rPr>
          <w:rFonts w:ascii="Traditional Arabic" w:hAnsi="Traditional Arabic" w:cs="Traditional Arabic"/>
          <w:sz w:val="32"/>
          <w:szCs w:val="32"/>
          <w:rtl/>
        </w:rPr>
        <w:t xml:space="preserve"> والمخزو</w:t>
      </w:r>
      <w:r w:rsidRPr="007C3E8D">
        <w:rPr>
          <w:rFonts w:ascii="Traditional Arabic" w:hAnsi="Traditional Arabic" w:cs="Traditional Arabic" w:hint="cs"/>
          <w:sz w:val="32"/>
          <w:szCs w:val="32"/>
          <w:rtl/>
        </w:rPr>
        <w:t xml:space="preserve">ن </w:t>
      </w:r>
      <w:r w:rsidRPr="007C3E8D">
        <w:rPr>
          <w:rFonts w:ascii="Traditional Arabic" w:hAnsi="Traditional Arabic" w:cs="Traditional Arabic"/>
          <w:sz w:val="32"/>
          <w:szCs w:val="32"/>
          <w:rtl/>
        </w:rPr>
        <w:t xml:space="preserve">في الوقت </w:t>
      </w:r>
      <w:r w:rsidRPr="007C3E8D">
        <w:rPr>
          <w:rFonts w:ascii="Traditional Arabic" w:hAnsi="Traditional Arabic" w:cs="Traditional Arabic" w:hint="cs"/>
          <w:sz w:val="32"/>
          <w:szCs w:val="32"/>
          <w:rtl/>
        </w:rPr>
        <w:t>المناسب،</w:t>
      </w:r>
      <w:r w:rsidRPr="007C3E8D">
        <w:rPr>
          <w:rFonts w:ascii="Traditional Arabic" w:hAnsi="Traditional Arabic" w:cs="Traditional Arabic"/>
          <w:sz w:val="32"/>
          <w:szCs w:val="32"/>
          <w:rtl/>
        </w:rPr>
        <w:t xml:space="preserve"> ومستويات تجديد السعة التي تقدم </w:t>
      </w:r>
      <w:r w:rsidRPr="007C3E8D">
        <w:rPr>
          <w:rFonts w:ascii="Traditional Arabic" w:hAnsi="Traditional Arabic" w:cs="Traditional Arabic"/>
          <w:sz w:val="32"/>
          <w:szCs w:val="32"/>
          <w:rtl/>
        </w:rPr>
        <w:lastRenderedPageBreak/>
        <w:t>أداء ً سريع ا</w:t>
      </w:r>
      <w:r w:rsidRPr="00DA6681">
        <w:rPr>
          <w:rFonts w:ascii="Traditional Arabic" w:hAnsi="Traditional Arabic" w:cs="Traditional Arabic"/>
          <w:sz w:val="32"/>
          <w:szCs w:val="32"/>
          <w:rtl/>
        </w:rPr>
        <w:t>ل</w:t>
      </w:r>
      <w:r w:rsidRPr="00DA6681">
        <w:rPr>
          <w:rFonts w:ascii="Traditional Arabic" w:hAnsi="Traditional Arabic" w:cs="Traditional Arabic" w:hint="cs"/>
          <w:sz w:val="32"/>
          <w:szCs w:val="32"/>
          <w:rtl/>
        </w:rPr>
        <w:t>ا</w:t>
      </w:r>
      <w:r w:rsidRPr="00DA6681">
        <w:rPr>
          <w:rFonts w:ascii="Traditional Arabic" w:hAnsi="Traditional Arabic" w:cs="Traditional Arabic"/>
          <w:sz w:val="32"/>
          <w:szCs w:val="32"/>
          <w:rtl/>
        </w:rPr>
        <w:t>ستجابة</w:t>
      </w:r>
      <w:r w:rsidRPr="007C3E8D">
        <w:rPr>
          <w:rFonts w:ascii="Traditional Arabic" w:hAnsi="Traditional Arabic" w:cs="Traditional Arabic"/>
          <w:sz w:val="32"/>
          <w:szCs w:val="32"/>
          <w:rtl/>
        </w:rPr>
        <w:t xml:space="preserve"> من جميع الشركاء التجاريين داخل سلسلة التوريد (</w:t>
      </w:r>
      <w:r w:rsidRPr="007C3E8D">
        <w:rPr>
          <w:rFonts w:ascii="Traditional Arabic" w:hAnsi="Traditional Arabic" w:cs="Traditional Arabic"/>
          <w:sz w:val="32"/>
          <w:szCs w:val="32"/>
        </w:rPr>
        <w:t>Naslund &amp; Hulthen, 2012</w:t>
      </w:r>
      <w:r w:rsidRPr="007C3E8D">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0CE6F913"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ويٌعرفها عبد المتعال وآخرون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2020، ص307) أنها شبكة من المنظمات مرتبطة مع بعضها البعض تتدفق داخل هذه الشبكة المعلومات والمواد والمنتجات حتى تصبح منتجات نهائية </w:t>
      </w:r>
      <w:r w:rsidRPr="00210096">
        <w:rPr>
          <w:rFonts w:ascii="Traditional Arabic" w:hAnsi="Traditional Arabic" w:cs="Traditional Arabic" w:hint="cs"/>
          <w:sz w:val="32"/>
          <w:szCs w:val="32"/>
          <w:rtl/>
        </w:rPr>
        <w:t>تصل</w:t>
      </w:r>
      <w:r>
        <w:rPr>
          <w:rFonts w:ascii="Traditional Arabic" w:hAnsi="Traditional Arabic" w:cs="Traditional Arabic" w:hint="cs"/>
          <w:sz w:val="32"/>
          <w:szCs w:val="32"/>
          <w:rtl/>
        </w:rPr>
        <w:t xml:space="preserve"> للمستهلك النهائي، وتتكون سلسة التوريد من أطراف رئيسة مترابطة مع بعضها البعض كما يظهر في الشكل (1):</w:t>
      </w:r>
    </w:p>
    <w:p w14:paraId="13EDFC5C" w14:textId="77777777" w:rsidR="002843D7" w:rsidRPr="00C45FE4" w:rsidRDefault="002843D7" w:rsidP="002843D7">
      <w:pPr>
        <w:spacing w:after="120" w:line="276" w:lineRule="auto"/>
        <w:ind w:firstLine="340"/>
        <w:jc w:val="center"/>
        <w:rPr>
          <w:rFonts w:ascii="Traditional Arabic" w:hAnsi="Traditional Arabic" w:cs="Traditional Arabic"/>
          <w:b/>
          <w:bCs/>
          <w:sz w:val="32"/>
          <w:szCs w:val="32"/>
          <w:rtl/>
        </w:rPr>
      </w:pPr>
      <w:r w:rsidRPr="00C45FE4">
        <w:rPr>
          <w:rFonts w:ascii="Traditional Arabic" w:hAnsi="Traditional Arabic" w:cs="Traditional Arabic" w:hint="cs"/>
          <w:b/>
          <w:bCs/>
          <w:sz w:val="32"/>
          <w:szCs w:val="32"/>
          <w:rtl/>
        </w:rPr>
        <w:t>شكل (1) النموذج العام لدورة سلسلة التوريد</w:t>
      </w:r>
    </w:p>
    <w:p w14:paraId="2BF72094" w14:textId="77777777" w:rsidR="002843D7" w:rsidRPr="004F0B81" w:rsidRDefault="002843D7" w:rsidP="002843D7">
      <w:pPr>
        <w:spacing w:after="120" w:line="276" w:lineRule="auto"/>
        <w:ind w:firstLine="340"/>
        <w:jc w:val="both"/>
        <w:rPr>
          <w:rFonts w:ascii="Traditional Arabic" w:hAnsi="Traditional Arabic" w:cs="Traditional Arabic"/>
          <w:sz w:val="32"/>
          <w:szCs w:val="32"/>
          <w:rtl/>
        </w:rPr>
      </w:pPr>
      <w:r>
        <w:rPr>
          <w:noProof/>
        </w:rPr>
        <w:drawing>
          <wp:anchor distT="0" distB="0" distL="114300" distR="114300" simplePos="0" relativeHeight="251660288" behindDoc="1" locked="0" layoutInCell="1" allowOverlap="1" wp14:anchorId="58A7537F" wp14:editId="263B2081">
            <wp:simplePos x="0" y="0"/>
            <wp:positionH relativeFrom="column">
              <wp:posOffset>363855</wp:posOffset>
            </wp:positionH>
            <wp:positionV relativeFrom="paragraph">
              <wp:posOffset>2540</wp:posOffset>
            </wp:positionV>
            <wp:extent cx="4561205" cy="2606040"/>
            <wp:effectExtent l="0" t="0" r="0" b="3810"/>
            <wp:wrapTight wrapText="bothSides">
              <wp:wrapPolygon edited="0">
                <wp:start x="0" y="0"/>
                <wp:lineTo x="0" y="21474"/>
                <wp:lineTo x="21471" y="21474"/>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8790" t="18315" r="23791" b="33514"/>
                    <a:stretch/>
                  </pic:blipFill>
                  <pic:spPr bwMode="auto">
                    <a:xfrm>
                      <a:off x="0" y="0"/>
                      <a:ext cx="4561205" cy="2606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A9885C"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7CE10CE8"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60B9182A"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37E0F513"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4C26B05F"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0348F785" w14:textId="77777777" w:rsidR="002843D7" w:rsidRPr="00C45FE4" w:rsidRDefault="002843D7" w:rsidP="002843D7">
      <w:pPr>
        <w:spacing w:after="120" w:line="276" w:lineRule="auto"/>
        <w:ind w:firstLine="340"/>
        <w:jc w:val="center"/>
        <w:rPr>
          <w:rFonts w:ascii="Traditional Arabic" w:hAnsi="Traditional Arabic" w:cs="Traditional Arabic"/>
          <w:b/>
          <w:bCs/>
          <w:sz w:val="32"/>
          <w:szCs w:val="32"/>
          <w:rtl/>
        </w:rPr>
      </w:pPr>
      <w:r w:rsidRPr="00C45FE4">
        <w:rPr>
          <w:rFonts w:ascii="Traditional Arabic" w:hAnsi="Traditional Arabic" w:cs="Traditional Arabic" w:hint="cs"/>
          <w:b/>
          <w:bCs/>
          <w:sz w:val="32"/>
          <w:szCs w:val="32"/>
          <w:rtl/>
        </w:rPr>
        <w:t>المصدر: العلي وإبراهيم (2021، ص84)</w:t>
      </w:r>
    </w:p>
    <w:p w14:paraId="214C55FA"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hint="eastAsia"/>
          <w:sz w:val="32"/>
          <w:szCs w:val="32"/>
          <w:rtl/>
        </w:rPr>
        <w:t>ورأى</w:t>
      </w:r>
      <w:r w:rsidRPr="004F0B81">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r>
        <w:rPr>
          <w:rFonts w:ascii="Traditional Arabic" w:hAnsi="Traditional Arabic" w:cs="Traditional Arabic"/>
          <w:sz w:val="32"/>
          <w:szCs w:val="32"/>
        </w:rPr>
        <w:t>(</w:t>
      </w:r>
      <w:r w:rsidRPr="004F0B81">
        <w:rPr>
          <w:rFonts w:ascii="Traditional Arabic" w:hAnsi="Traditional Arabic" w:cs="Traditional Arabic"/>
          <w:sz w:val="32"/>
          <w:szCs w:val="32"/>
        </w:rPr>
        <w:t>Lotfi et al</w:t>
      </w:r>
      <w:r>
        <w:rPr>
          <w:rFonts w:ascii="Traditional Arabic" w:hAnsi="Traditional Arabic" w:cs="Traditional Arabic"/>
          <w:sz w:val="32"/>
          <w:szCs w:val="32"/>
        </w:rPr>
        <w:t>,2023</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إن</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سلاسل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التوريد</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تشمل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جميع</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العمليات</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المتعلقة</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بتدفق</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السلع</w:t>
      </w:r>
      <w:r>
        <w:rPr>
          <w:rFonts w:ascii="Traditional Arabic" w:hAnsi="Traditional Arabic" w:cs="Traditional Arabic" w:hint="cs"/>
          <w:sz w:val="32"/>
          <w:szCs w:val="32"/>
          <w:rtl/>
        </w:rPr>
        <w:t xml:space="preserve"> </w:t>
      </w:r>
      <w:r w:rsidRPr="004F0B81">
        <w:rPr>
          <w:rFonts w:ascii="Traditional Arabic" w:hAnsi="Traditional Arabic" w:cs="Traditional Arabic" w:hint="eastAsia"/>
          <w:sz w:val="32"/>
          <w:szCs w:val="32"/>
          <w:rtl/>
        </w:rPr>
        <w:t>وتحويل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المواد،</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بدءًا</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من</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مرحلة</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المواد</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الخام</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وتجهيزها،</w:t>
      </w:r>
      <w:r w:rsidRPr="004F0B81">
        <w:rPr>
          <w:rFonts w:ascii="Traditional Arabic" w:hAnsi="Traditional Arabic" w:cs="Traditional Arabic"/>
          <w:sz w:val="32"/>
          <w:szCs w:val="32"/>
          <w:rtl/>
        </w:rPr>
        <w:t xml:space="preserve"> </w:t>
      </w:r>
      <w:r w:rsidRPr="00210096">
        <w:rPr>
          <w:rFonts w:ascii="Traditional Arabic" w:hAnsi="Traditional Arabic" w:cs="Traditional Arabic" w:hint="eastAsia"/>
          <w:sz w:val="32"/>
          <w:szCs w:val="32"/>
          <w:rtl/>
        </w:rPr>
        <w:t>و</w:t>
      </w:r>
      <w:r w:rsidRPr="00210096">
        <w:rPr>
          <w:rFonts w:ascii="Traditional Arabic" w:hAnsi="Traditional Arabic" w:cs="Traditional Arabic" w:hint="cs"/>
          <w:sz w:val="32"/>
          <w:szCs w:val="32"/>
          <w:rtl/>
        </w:rPr>
        <w:t>انتهاء</w:t>
      </w:r>
      <w:r>
        <w:rPr>
          <w:rFonts w:ascii="Traditional Arabic" w:hAnsi="Traditional Arabic" w:cs="Traditional Arabic" w:hint="cs"/>
          <w:sz w:val="32"/>
          <w:szCs w:val="32"/>
          <w:rtl/>
        </w:rPr>
        <w:t>ً</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بتسليم</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المنتج</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النهائي</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للعميل،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وتتألف</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سلاسل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التوريد</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من</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ثلاثة</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عناصر</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cs"/>
          <w:sz w:val="32"/>
          <w:szCs w:val="32"/>
          <w:rtl/>
        </w:rPr>
        <w:t>رئيسة:</w:t>
      </w:r>
    </w:p>
    <w:p w14:paraId="088B1531" w14:textId="77777777" w:rsidR="002843D7" w:rsidRPr="007C1A2F" w:rsidRDefault="002843D7" w:rsidP="002843D7">
      <w:pPr>
        <w:pStyle w:val="ListParagraph"/>
        <w:numPr>
          <w:ilvl w:val="0"/>
          <w:numId w:val="4"/>
        </w:numPr>
        <w:spacing w:after="120" w:line="276" w:lineRule="auto"/>
        <w:jc w:val="both"/>
        <w:rPr>
          <w:rFonts w:ascii="Traditional Arabic" w:hAnsi="Traditional Arabic" w:cs="Traditional Arabic"/>
          <w:sz w:val="32"/>
          <w:szCs w:val="32"/>
          <w:rtl/>
        </w:rPr>
      </w:pPr>
      <w:r w:rsidRPr="007C1A2F">
        <w:rPr>
          <w:rFonts w:ascii="Traditional Arabic" w:hAnsi="Traditional Arabic" w:cs="Traditional Arabic" w:hint="eastAsia"/>
          <w:sz w:val="32"/>
          <w:szCs w:val="32"/>
          <w:rtl/>
        </w:rPr>
        <w:t>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التوريد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الأولية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الموردين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الأساسيين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الذين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يتمثلون</w:t>
      </w:r>
      <w:r w:rsidRPr="007C1A2F">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في </w:t>
      </w:r>
      <w:r w:rsidRPr="007C1A2F">
        <w:rPr>
          <w:rFonts w:ascii="Traditional Arabic" w:hAnsi="Traditional Arabic" w:cs="Traditional Arabic" w:hint="eastAsia"/>
          <w:sz w:val="32"/>
          <w:szCs w:val="32"/>
          <w:rtl/>
        </w:rPr>
        <w:t>المجمعين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أو</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المصنعين</w:t>
      </w:r>
      <w:r w:rsidRPr="007C1A2F">
        <w:rPr>
          <w:rFonts w:ascii="Traditional Arabic" w:hAnsi="Traditional Arabic" w:cs="Traditional Arabic" w:hint="cs"/>
          <w:sz w:val="32"/>
          <w:szCs w:val="32"/>
          <w:rtl/>
        </w:rPr>
        <w:t xml:space="preserve"> </w:t>
      </w:r>
      <w:r w:rsidRPr="007C1A2F">
        <w:rPr>
          <w:rFonts w:ascii="Traditional Arabic" w:hAnsi="Traditional Arabic" w:cs="Traditional Arabic" w:hint="eastAsia"/>
          <w:sz w:val="32"/>
          <w:szCs w:val="32"/>
          <w:rtl/>
        </w:rPr>
        <w:t>ومورديهم،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الأنشطة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الرئيسة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وهي</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الشراء</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والنقل</w:t>
      </w:r>
      <w:r w:rsidRPr="007C1A2F">
        <w:rPr>
          <w:rFonts w:ascii="Traditional Arabic" w:hAnsi="Traditional Arabic" w:cs="Traditional Arabic"/>
          <w:sz w:val="32"/>
          <w:szCs w:val="32"/>
          <w:rtl/>
        </w:rPr>
        <w:t>.</w:t>
      </w:r>
    </w:p>
    <w:p w14:paraId="5AB8BA36" w14:textId="77777777" w:rsidR="002843D7" w:rsidRPr="007C1A2F" w:rsidRDefault="002843D7" w:rsidP="002843D7">
      <w:pPr>
        <w:pStyle w:val="ListParagraph"/>
        <w:numPr>
          <w:ilvl w:val="0"/>
          <w:numId w:val="4"/>
        </w:numPr>
        <w:spacing w:after="120" w:line="276" w:lineRule="auto"/>
        <w:jc w:val="both"/>
        <w:rPr>
          <w:rFonts w:ascii="Traditional Arabic" w:hAnsi="Traditional Arabic" w:cs="Traditional Arabic"/>
          <w:sz w:val="32"/>
          <w:szCs w:val="32"/>
          <w:rtl/>
        </w:rPr>
      </w:pPr>
      <w:r w:rsidRPr="007C1A2F">
        <w:rPr>
          <w:rFonts w:ascii="Traditional Arabic" w:hAnsi="Traditional Arabic" w:cs="Traditional Arabic" w:hint="eastAsia"/>
          <w:sz w:val="32"/>
          <w:szCs w:val="32"/>
          <w:rtl/>
        </w:rPr>
        <w:t>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التوريد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الداخلية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تضم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جميع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الاجراءات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التي</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تقوم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بها</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المنظمة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لتحويل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المواد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الخام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المستلمة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من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الموردين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المدخلات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إلى</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منتجات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جاهزة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المخرجات</w:t>
      </w:r>
      <w:r w:rsidRPr="007C1A2F">
        <w:rPr>
          <w:rFonts w:ascii="Traditional Arabic" w:hAnsi="Traditional Arabic" w:cs="Traditional Arabic"/>
          <w:sz w:val="32"/>
          <w:szCs w:val="32"/>
          <w:rtl/>
        </w:rPr>
        <w:t>)</w:t>
      </w:r>
      <w:r w:rsidRPr="007C1A2F">
        <w:rPr>
          <w:rFonts w:ascii="Traditional Arabic" w:hAnsi="Traditional Arabic" w:cs="Traditional Arabic" w:hint="eastAsia"/>
          <w:sz w:val="32"/>
          <w:szCs w:val="32"/>
          <w:rtl/>
        </w:rPr>
        <w:t>،</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بدءًا</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من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استلام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المواد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في</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lastRenderedPageBreak/>
        <w:t>المنظمة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وحتى</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تسليم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المنتج</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النهائي</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للعملاء،</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هذه</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التعامل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مع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المواد،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وإدارة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المخزون،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وعمليات</w:t>
      </w:r>
      <w:r w:rsidRPr="007C1A2F">
        <w:rPr>
          <w:rFonts w:ascii="Traditional Arabic" w:hAnsi="Traditional Arabic" w:cs="Traditional Arabic" w:hint="cs"/>
          <w:sz w:val="32"/>
          <w:szCs w:val="32"/>
          <w:rtl/>
        </w:rPr>
        <w:t xml:space="preserve"> </w:t>
      </w:r>
      <w:r w:rsidRPr="007C1A2F">
        <w:rPr>
          <w:rFonts w:ascii="Traditional Arabic" w:hAnsi="Traditional Arabic" w:cs="Traditional Arabic" w:hint="eastAsia"/>
          <w:sz w:val="32"/>
          <w:szCs w:val="32"/>
          <w:rtl/>
        </w:rPr>
        <w:t>التصنيع،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ومراقبة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الجودة</w:t>
      </w:r>
      <w:r w:rsidRPr="007C1A2F">
        <w:rPr>
          <w:rFonts w:ascii="Traditional Arabic" w:hAnsi="Traditional Arabic" w:cs="Traditional Arabic"/>
          <w:sz w:val="32"/>
          <w:szCs w:val="32"/>
          <w:rtl/>
        </w:rPr>
        <w:t>.</w:t>
      </w:r>
    </w:p>
    <w:p w14:paraId="7BCC9968" w14:textId="77777777" w:rsidR="002843D7" w:rsidRDefault="002843D7" w:rsidP="002843D7">
      <w:pPr>
        <w:pStyle w:val="ListParagraph"/>
        <w:numPr>
          <w:ilvl w:val="0"/>
          <w:numId w:val="4"/>
        </w:numPr>
        <w:spacing w:after="120" w:line="276" w:lineRule="auto"/>
        <w:jc w:val="both"/>
        <w:rPr>
          <w:rFonts w:ascii="Traditional Arabic" w:hAnsi="Traditional Arabic" w:cs="Traditional Arabic"/>
          <w:sz w:val="32"/>
          <w:szCs w:val="32"/>
        </w:rPr>
      </w:pPr>
      <w:r w:rsidRPr="007C1A2F">
        <w:rPr>
          <w:rFonts w:ascii="Traditional Arabic" w:hAnsi="Traditional Arabic" w:cs="Traditional Arabic" w:hint="eastAsia"/>
          <w:sz w:val="32"/>
          <w:szCs w:val="32"/>
          <w:rtl/>
        </w:rPr>
        <w:t>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التوريد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النهائية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جميع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اجراءات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توزيع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وتسليم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المنتجات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للعملاء</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النهائيين،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أنشطة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هذه</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التعبئة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w:t>
      </w:r>
      <w:r>
        <w:rPr>
          <w:rFonts w:ascii="Traditional Arabic" w:hAnsi="Traditional Arabic" w:cs="Traditional Arabic" w:hint="cs"/>
          <w:sz w:val="32"/>
          <w:szCs w:val="32"/>
          <w:rtl/>
        </w:rPr>
        <w:t>ال</w:t>
      </w:r>
      <w:r w:rsidRPr="007C1A2F">
        <w:rPr>
          <w:rFonts w:ascii="Traditional Arabic" w:hAnsi="Traditional Arabic" w:cs="Traditional Arabic" w:hint="eastAsia"/>
          <w:sz w:val="32"/>
          <w:szCs w:val="32"/>
          <w:rtl/>
        </w:rPr>
        <w:t>تغليف</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والتخزين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والنقل</w:t>
      </w:r>
      <w:r w:rsidRPr="007C1A2F">
        <w:rPr>
          <w:rFonts w:ascii="Traditional Arabic" w:hAnsi="Traditional Arabic" w:cs="Traditional Arabic"/>
          <w:sz w:val="32"/>
          <w:szCs w:val="32"/>
          <w:rtl/>
        </w:rPr>
        <w:t>.</w:t>
      </w:r>
    </w:p>
    <w:p w14:paraId="73262B48"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ووفقاً لشعراوي (2021، ص43) فإن سلاسل التوريد هي ممارسات متكاملة لاستخدام المدخلات وتحويلها إلى مخرجات بالشكل الذي يؤدي إلى تحقيق الجودة والالتزام بمواعيد التسليم والأسعار المناسبة وتوفير الكميات اللازمة والتكنولوجيا المطلوبة.</w:t>
      </w:r>
    </w:p>
    <w:p w14:paraId="1A5756C7" w14:textId="77777777" w:rsidR="002843D7" w:rsidRPr="00E9140D"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وفي ضوء ما سبق من تعريفات يمكن القول إن سلاسل التوريد هي </w:t>
      </w:r>
      <w:r>
        <w:rPr>
          <w:rFonts w:ascii="Traditional Arabic" w:hAnsi="Traditional Arabic" w:cs="Traditional Arabic"/>
          <w:sz w:val="32"/>
          <w:szCs w:val="32"/>
          <w:rtl/>
        </w:rPr>
        <w:t>شبكة من التسهيلات التي من خلاله</w:t>
      </w:r>
      <w:r w:rsidRPr="00385992">
        <w:rPr>
          <w:rFonts w:ascii="Traditional Arabic" w:hAnsi="Traditional Arabic" w:cs="Traditional Arabic"/>
          <w:sz w:val="32"/>
          <w:szCs w:val="32"/>
          <w:rtl/>
        </w:rPr>
        <w:t>ا يتم</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الحص</w:t>
      </w:r>
      <w:r w:rsidRPr="00385992">
        <w:rPr>
          <w:rFonts w:ascii="Traditional Arabic" w:hAnsi="Traditional Arabic" w:cs="Traditional Arabic"/>
          <w:sz w:val="32"/>
          <w:szCs w:val="32"/>
          <w:rtl/>
        </w:rPr>
        <w:t xml:space="preserve">ول على المواد الأولية </w:t>
      </w:r>
      <w:r w:rsidRPr="00385992">
        <w:rPr>
          <w:rFonts w:ascii="Traditional Arabic" w:hAnsi="Traditional Arabic" w:cs="Traditional Arabic" w:hint="cs"/>
          <w:sz w:val="32"/>
          <w:szCs w:val="32"/>
          <w:rtl/>
        </w:rPr>
        <w:t>وتحويلها إلى</w:t>
      </w:r>
      <w:r w:rsidRPr="00385992">
        <w:rPr>
          <w:rFonts w:ascii="Traditional Arabic" w:hAnsi="Traditional Arabic" w:cs="Traditional Arabic"/>
          <w:sz w:val="32"/>
          <w:szCs w:val="32"/>
          <w:rtl/>
        </w:rPr>
        <w:t xml:space="preserve"> سلع وسي</w:t>
      </w:r>
      <w:r>
        <w:rPr>
          <w:rFonts w:ascii="Traditional Arabic" w:hAnsi="Traditional Arabic" w:cs="Traditional Arabic"/>
          <w:sz w:val="32"/>
          <w:szCs w:val="32"/>
          <w:rtl/>
        </w:rPr>
        <w:t>طة، ثم إلى سلع نهائية وأخي</w:t>
      </w:r>
      <w:r w:rsidRPr="00385992">
        <w:rPr>
          <w:rFonts w:ascii="Traditional Arabic" w:hAnsi="Traditional Arabic" w:cs="Traditional Arabic"/>
          <w:sz w:val="32"/>
          <w:szCs w:val="32"/>
          <w:rtl/>
        </w:rPr>
        <w:t>ر</w:t>
      </w:r>
      <w:r>
        <w:rPr>
          <w:rFonts w:ascii="Traditional Arabic" w:hAnsi="Traditional Arabic" w:cs="Traditional Arabic" w:hint="cs"/>
          <w:sz w:val="32"/>
          <w:szCs w:val="32"/>
          <w:rtl/>
        </w:rPr>
        <w:t xml:space="preserve">اً </w:t>
      </w:r>
      <w:r w:rsidRPr="00385992">
        <w:rPr>
          <w:rFonts w:ascii="Traditional Arabic" w:hAnsi="Traditional Arabic" w:cs="Traditional Arabic"/>
          <w:sz w:val="32"/>
          <w:szCs w:val="32"/>
          <w:rtl/>
        </w:rPr>
        <w:t>يتم توصيل المنتجات إلى المستهلكين من خلال نظام للتوزيع الذي يشمل نظاما</w:t>
      </w:r>
      <w:r>
        <w:rPr>
          <w:rFonts w:ascii="Traditional Arabic" w:hAnsi="Traditional Arabic" w:cs="Traditional Arabic" w:hint="cs"/>
          <w:sz w:val="32"/>
          <w:szCs w:val="32"/>
          <w:rtl/>
        </w:rPr>
        <w:t xml:space="preserve">ً </w:t>
      </w:r>
      <w:r w:rsidRPr="00385992">
        <w:rPr>
          <w:rFonts w:ascii="Traditional Arabic" w:hAnsi="Traditional Arabic" w:cs="Traditional Arabic"/>
          <w:sz w:val="32"/>
          <w:szCs w:val="32"/>
          <w:rtl/>
        </w:rPr>
        <w:t>للتخزين، لهذا فهي الإمداد والتوريد، والتصنيع، والتوزيع</w:t>
      </w:r>
      <w:r>
        <w:rPr>
          <w:rFonts w:ascii="Traditional Arabic" w:hAnsi="Traditional Arabic" w:cs="Traditional Arabic" w:hint="cs"/>
          <w:sz w:val="32"/>
          <w:szCs w:val="32"/>
          <w:rtl/>
        </w:rPr>
        <w:t>.</w:t>
      </w:r>
    </w:p>
    <w:p w14:paraId="23A8E03E"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مفهوم إدارة سلاسل التوريد:</w:t>
      </w:r>
    </w:p>
    <w:p w14:paraId="20AF7D19"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323BF7">
        <w:rPr>
          <w:rFonts w:ascii="Traditional Arabic" w:hAnsi="Traditional Arabic" w:cs="Traditional Arabic"/>
          <w:sz w:val="32"/>
          <w:szCs w:val="32"/>
          <w:rtl/>
        </w:rPr>
        <w:t>تعد إدارة سلاسل التوريد من المفاهيم الحديثة التي تهتم بالتدفقات المالية والمادية وتدفق المعلومات من الموردين إلى المصنعين إلى الزبائن، ومن أجل ذلك تهتم هذه الإدارة بالعلاقات داخل السلسلة والحفاظ على مصالح كل طرف فيها</w:t>
      </w:r>
      <w:r>
        <w:rPr>
          <w:rFonts w:ascii="Traditional Arabic" w:hAnsi="Traditional Arabic" w:cs="Traditional Arabic" w:hint="cs"/>
          <w:sz w:val="32"/>
          <w:szCs w:val="32"/>
          <w:rtl/>
        </w:rPr>
        <w:t xml:space="preserve"> (سعدي،2020).</w:t>
      </w:r>
    </w:p>
    <w:p w14:paraId="075EE201" w14:textId="77777777" w:rsidR="002843D7" w:rsidRPr="00EE4079" w:rsidRDefault="002843D7" w:rsidP="002843D7">
      <w:pPr>
        <w:spacing w:after="120" w:line="276" w:lineRule="auto"/>
        <w:ind w:firstLine="340"/>
        <w:jc w:val="both"/>
        <w:rPr>
          <w:rFonts w:ascii="Traditional Arabic" w:hAnsi="Traditional Arabic" w:cs="Traditional Arabic"/>
          <w:sz w:val="32"/>
          <w:szCs w:val="32"/>
          <w:rtl/>
        </w:rPr>
      </w:pPr>
      <w:r w:rsidRPr="00EE4079">
        <w:rPr>
          <w:rFonts w:ascii="Traditional Arabic" w:hAnsi="Traditional Arabic" w:cs="Traditional Arabic"/>
          <w:sz w:val="32"/>
          <w:szCs w:val="32"/>
          <w:rtl/>
        </w:rPr>
        <w:t>وأشار (</w:t>
      </w:r>
      <w:r>
        <w:rPr>
          <w:rFonts w:ascii="Traditional Arabic" w:hAnsi="Traditional Arabic" w:cs="Traditional Arabic"/>
          <w:sz w:val="32"/>
          <w:szCs w:val="32"/>
        </w:rPr>
        <w:t>(</w:t>
      </w:r>
      <w:r w:rsidRPr="00EE4079">
        <w:rPr>
          <w:rFonts w:ascii="Traditional Arabic" w:hAnsi="Traditional Arabic" w:cs="Traditional Arabic"/>
          <w:sz w:val="32"/>
          <w:szCs w:val="32"/>
        </w:rPr>
        <w:t>Sutia et al</w:t>
      </w:r>
      <w:r>
        <w:rPr>
          <w:rFonts w:ascii="Traditional Arabic" w:hAnsi="Traditional Arabic" w:cs="Traditional Arabic"/>
          <w:sz w:val="32"/>
          <w:szCs w:val="32"/>
        </w:rPr>
        <w:t>,2020</w:t>
      </w:r>
      <w:r w:rsidRPr="00EE4079">
        <w:rPr>
          <w:rFonts w:ascii="Traditional Arabic" w:hAnsi="Traditional Arabic" w:cs="Traditional Arabic"/>
          <w:sz w:val="32"/>
          <w:szCs w:val="32"/>
          <w:rtl/>
        </w:rPr>
        <w:t xml:space="preserve"> إلى أن إدارة سلاسل التوريد عبارة عن مجموعة معقدة وديناميكية من العمليات التي تعتبر جزءاً لا يتجزأ من النجاح الشامل للمنظمة، </w:t>
      </w:r>
      <w:r>
        <w:rPr>
          <w:rFonts w:ascii="Traditional Arabic" w:hAnsi="Traditional Arabic" w:cs="Traditional Arabic"/>
          <w:sz w:val="32"/>
          <w:szCs w:val="32"/>
          <w:rtl/>
        </w:rPr>
        <w:t>فهي نهج منظم لإدارة تدفق السلع</w:t>
      </w:r>
      <w:r>
        <w:rPr>
          <w:rFonts w:ascii="Traditional Arabic" w:hAnsi="Traditional Arabic" w:cs="Traditional Arabic" w:hint="cs"/>
          <w:sz w:val="32"/>
          <w:szCs w:val="32"/>
          <w:rtl/>
        </w:rPr>
        <w:t xml:space="preserve"> </w:t>
      </w:r>
      <w:r w:rsidRPr="00EE4079">
        <w:rPr>
          <w:rFonts w:ascii="Traditional Arabic" w:hAnsi="Traditional Arabic" w:cs="Traditional Arabic"/>
          <w:sz w:val="32"/>
          <w:szCs w:val="32"/>
          <w:rtl/>
        </w:rPr>
        <w:t>والمعلومات والأموال من أجل خلق القيمة، يتطلب التعاون عبر وحدات عمل متعددة، بدءاً من المورد</w:t>
      </w:r>
      <w:r>
        <w:rPr>
          <w:rFonts w:ascii="Traditional Arabic" w:hAnsi="Traditional Arabic" w:cs="Traditional Arabic" w:hint="cs"/>
          <w:sz w:val="32"/>
          <w:szCs w:val="32"/>
          <w:rtl/>
        </w:rPr>
        <w:t xml:space="preserve"> </w:t>
      </w:r>
      <w:r w:rsidRPr="00EE4079">
        <w:rPr>
          <w:rFonts w:ascii="Traditional Arabic" w:hAnsi="Traditional Arabic" w:cs="Traditional Arabic"/>
          <w:sz w:val="32"/>
          <w:szCs w:val="32"/>
          <w:rtl/>
        </w:rPr>
        <w:t>الأصلي وحتى المورد النهائي العميل.</w:t>
      </w:r>
    </w:p>
    <w:p w14:paraId="5E11037F"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sz w:val="32"/>
          <w:szCs w:val="32"/>
          <w:rtl/>
        </w:rPr>
        <w:t>و</w:t>
      </w:r>
      <w:r w:rsidRPr="00EE4079">
        <w:rPr>
          <w:rFonts w:ascii="Traditional Arabic" w:hAnsi="Traditional Arabic" w:cs="Traditional Arabic"/>
          <w:sz w:val="32"/>
          <w:szCs w:val="32"/>
          <w:rtl/>
        </w:rPr>
        <w:t>عرفت أيضا</w:t>
      </w:r>
      <w:r>
        <w:rPr>
          <w:rFonts w:ascii="Traditional Arabic" w:hAnsi="Traditional Arabic" w:cs="Traditional Arabic" w:hint="cs"/>
          <w:sz w:val="32"/>
          <w:szCs w:val="32"/>
          <w:rtl/>
        </w:rPr>
        <w:t>ً</w:t>
      </w:r>
      <w:r w:rsidRPr="00EE4079">
        <w:rPr>
          <w:rFonts w:ascii="Traditional Arabic" w:hAnsi="Traditional Arabic" w:cs="Traditional Arabic"/>
          <w:sz w:val="32"/>
          <w:szCs w:val="32"/>
          <w:rtl/>
        </w:rPr>
        <w:t xml:space="preserve"> بأنها الإدارة الفعالة لأنشطة سلاسل التوريد بما في ذلك تطوير المنتجات وتحديد المصادر والانتاج والعمليات وإدارة العرض في المنظمات</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w:t>
      </w:r>
      <w:proofErr w:type="spellStart"/>
      <w:r w:rsidRPr="00EE4079">
        <w:rPr>
          <w:rFonts w:ascii="Traditional Arabic" w:hAnsi="Traditional Arabic" w:cs="Traditional Arabic"/>
          <w:sz w:val="32"/>
          <w:szCs w:val="32"/>
        </w:rPr>
        <w:t>Zimon</w:t>
      </w:r>
      <w:proofErr w:type="spellEnd"/>
      <w:r w:rsidRPr="00EE4079">
        <w:rPr>
          <w:rFonts w:ascii="Traditional Arabic" w:hAnsi="Traditional Arabic" w:cs="Traditional Arabic"/>
          <w:sz w:val="32"/>
          <w:szCs w:val="32"/>
        </w:rPr>
        <w:t xml:space="preserve"> et al., 2020</w:t>
      </w:r>
      <w:r>
        <w:rPr>
          <w:rFonts w:ascii="Traditional Arabic" w:hAnsi="Traditional Arabic" w:cs="Traditional Arabic" w:hint="cs"/>
          <w:sz w:val="32"/>
          <w:szCs w:val="32"/>
          <w:rtl/>
        </w:rPr>
        <w:t>.</w:t>
      </w:r>
    </w:p>
    <w:p w14:paraId="4DC015BF" w14:textId="77777777" w:rsidR="002843D7" w:rsidRPr="00EE4079" w:rsidRDefault="002843D7" w:rsidP="002843D7">
      <w:pPr>
        <w:spacing w:after="120" w:line="276" w:lineRule="auto"/>
        <w:ind w:firstLine="340"/>
        <w:jc w:val="both"/>
        <w:rPr>
          <w:rFonts w:ascii="Traditional Arabic" w:hAnsi="Traditional Arabic" w:cs="Traditional Arabic"/>
          <w:sz w:val="32"/>
          <w:szCs w:val="32"/>
          <w:rtl/>
        </w:rPr>
      </w:pPr>
      <w:r w:rsidRPr="00EE4079">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وعرفها البتانوني (2014) بانها عبارة عن تكامل الأنشطة المرتبطة بتدفق وتحويل السلع من مرحلة المواد الأولية وحتى المستخدم الأخير بغرض تحسين علاقات سلسلة التوريد لتحقيق ميزة تنافسية.</w:t>
      </w:r>
    </w:p>
    <w:p w14:paraId="5D0F2ED4"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EE4079">
        <w:rPr>
          <w:rFonts w:ascii="Traditional Arabic" w:hAnsi="Traditional Arabic" w:cs="Traditional Arabic"/>
          <w:sz w:val="32"/>
          <w:szCs w:val="32"/>
          <w:rtl/>
        </w:rPr>
        <w:lastRenderedPageBreak/>
        <w:t xml:space="preserve">ومن وجهة نظر </w:t>
      </w:r>
      <w:r>
        <w:rPr>
          <w:rFonts w:ascii="Traditional Arabic" w:hAnsi="Traditional Arabic" w:cs="Traditional Arabic"/>
          <w:sz w:val="32"/>
          <w:szCs w:val="32"/>
        </w:rPr>
        <w:t>(</w:t>
      </w:r>
      <w:r w:rsidRPr="00EE4079">
        <w:rPr>
          <w:rFonts w:ascii="Traditional Arabic" w:hAnsi="Traditional Arabic" w:cs="Traditional Arabic"/>
          <w:sz w:val="32"/>
          <w:szCs w:val="32"/>
        </w:rPr>
        <w:t>Khoe and Raklunan</w:t>
      </w:r>
      <w:r>
        <w:rPr>
          <w:rFonts w:ascii="Traditional Arabic" w:hAnsi="Traditional Arabic" w:cs="Traditional Arabic"/>
          <w:sz w:val="32"/>
          <w:szCs w:val="32"/>
        </w:rPr>
        <w:t>.2023)</w:t>
      </w:r>
      <w:r w:rsidRPr="00EE4079">
        <w:rPr>
          <w:rFonts w:ascii="Traditional Arabic" w:hAnsi="Traditional Arabic" w:cs="Traditional Arabic"/>
          <w:sz w:val="32"/>
          <w:szCs w:val="32"/>
          <w:rtl/>
        </w:rPr>
        <w:t xml:space="preserve"> فإن إدارة سلاسل التوريد تشمل عملية التخطيط والتصميم والرصد لتدفق المعلومات والمواد عبر سلاسل التوريد بهدف تلبية احتياجات</w:t>
      </w:r>
      <w:r>
        <w:rPr>
          <w:rFonts w:ascii="Traditional Arabic" w:hAnsi="Traditional Arabic" w:cs="Traditional Arabic" w:hint="cs"/>
          <w:sz w:val="32"/>
          <w:szCs w:val="32"/>
          <w:rtl/>
        </w:rPr>
        <w:t xml:space="preserve"> </w:t>
      </w:r>
      <w:r w:rsidRPr="00EE4079">
        <w:rPr>
          <w:rFonts w:ascii="Traditional Arabic" w:hAnsi="Traditional Arabic" w:cs="Traditional Arabic"/>
          <w:sz w:val="32"/>
          <w:szCs w:val="32"/>
          <w:rtl/>
        </w:rPr>
        <w:t>المستهلك بكفاءة في الوقت الحالي وفي المستقبل.</w:t>
      </w:r>
    </w:p>
    <w:p w14:paraId="2A84712E"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بينما أشار كلٌ من خريسات والصوالحة (2020) لإدارة سلاسل لتوريد بأنها عملية إدارة تدفق كل البضائع والخدمات؛ حيث تشتمل على كافة العمليات التي </w:t>
      </w:r>
      <w:r w:rsidRPr="00C45B56">
        <w:rPr>
          <w:rFonts w:ascii="Traditional Arabic" w:hAnsi="Traditional Arabic" w:cs="Traditional Arabic" w:hint="cs"/>
          <w:sz w:val="32"/>
          <w:szCs w:val="32"/>
          <w:rtl/>
        </w:rPr>
        <w:t>تساعد</w:t>
      </w:r>
      <w:r>
        <w:rPr>
          <w:rFonts w:ascii="Traditional Arabic" w:hAnsi="Traditional Arabic" w:cs="Traditional Arabic" w:hint="cs"/>
          <w:sz w:val="32"/>
          <w:szCs w:val="32"/>
          <w:rtl/>
        </w:rPr>
        <w:t xml:space="preserve"> في تحويل المواد الخام لمنتجات نهائية، بالإضافة لذلك قيامها-أيضاً- بتنفيذ النشاطات التي تساهم بدورها في زيادة قيمة العميل ومن ثم اكتساب ميزة تنافسية بالأسواق.</w:t>
      </w:r>
    </w:p>
    <w:p w14:paraId="35F6B659"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t>وتتضمن إدارة سلاسل التوريد إدارة مجموعة متكاملة من الأنشطة مثل التخطيط والتنسيق والتحكم في نقل المواد والأجزاء والسلع التامة الصنع من الموردين إلى العملاء، ولتحقيق هذه الغاية، تتم إدارة المعلومات والمواد والتدفقات المالية كقرارات يتم اتخاذها على المستويات الاستراتيجية والتكتيكية والتشغيلية</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Pr>
        <w:t>Mazrae et al., 2023</w:t>
      </w:r>
      <w:r>
        <w:rPr>
          <w:rFonts w:ascii="Traditional Arabic" w:hAnsi="Traditional Arabic" w:cs="Traditional Arabic" w:hint="cs"/>
          <w:sz w:val="32"/>
          <w:szCs w:val="32"/>
          <w:rtl/>
        </w:rPr>
        <w:t>).</w:t>
      </w:r>
    </w:p>
    <w:p w14:paraId="54BE367E"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أشار سعدي (2020) لإدارة سلاسل التوريد بأنها مجموعة من المؤسسات المرتبطة بعضها ببعض؛ وذلك من خلال وجود مصالح مشتركة فيما بينها تعمل على إنتاج وتسليم المنتجات للعملاء؛ وذلك وفقاً لرغباتهم وتطلعاتهم نحو هذا المنتج انطلاقاً من موردين المواد </w:t>
      </w:r>
      <w:r w:rsidRPr="00C45B56">
        <w:rPr>
          <w:rFonts w:ascii="Traditional Arabic" w:hAnsi="Traditional Arabic" w:cs="Traditional Arabic" w:hint="cs"/>
          <w:sz w:val="32"/>
          <w:szCs w:val="32"/>
          <w:rtl/>
        </w:rPr>
        <w:t>الخام وانتهاءً بالمستهلك</w:t>
      </w:r>
      <w:r>
        <w:rPr>
          <w:rFonts w:ascii="Traditional Arabic" w:hAnsi="Traditional Arabic" w:cs="Traditional Arabic" w:hint="cs"/>
          <w:sz w:val="32"/>
          <w:szCs w:val="32"/>
          <w:rtl/>
        </w:rPr>
        <w:t xml:space="preserve"> النهائي.</w:t>
      </w:r>
    </w:p>
    <w:p w14:paraId="203D6887"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2C22DC">
        <w:rPr>
          <w:rFonts w:ascii="Traditional Arabic" w:hAnsi="Traditional Arabic" w:cs="Traditional Arabic"/>
          <w:sz w:val="32"/>
          <w:szCs w:val="32"/>
          <w:rtl/>
        </w:rPr>
        <w:t>يمكن تعريف إدارة سلسلة التوريد على أنها الإدارة المسؤولة عن تنظيم وتكامل وتشغيل وظائف إدارة</w:t>
      </w:r>
      <w:r>
        <w:rPr>
          <w:rFonts w:ascii="Traditional Arabic" w:hAnsi="Traditional Arabic" w:cs="Traditional Arabic" w:hint="cs"/>
          <w:sz w:val="32"/>
          <w:szCs w:val="32"/>
          <w:rtl/>
        </w:rPr>
        <w:t xml:space="preserve"> </w:t>
      </w:r>
      <w:r w:rsidRPr="002C22DC">
        <w:rPr>
          <w:rFonts w:ascii="Traditional Arabic" w:hAnsi="Traditional Arabic" w:cs="Traditional Arabic"/>
          <w:sz w:val="32"/>
          <w:szCs w:val="32"/>
          <w:rtl/>
        </w:rPr>
        <w:t>المواد بصورة متكامل</w:t>
      </w:r>
      <w:r>
        <w:rPr>
          <w:rFonts w:ascii="Traditional Arabic" w:hAnsi="Traditional Arabic" w:cs="Traditional Arabic"/>
          <w:sz w:val="32"/>
          <w:szCs w:val="32"/>
          <w:rtl/>
        </w:rPr>
        <w:t>ة بالإضافة إلى التوزيع والنقل وتحديد الأهداف الاست</w:t>
      </w:r>
      <w:r w:rsidRPr="002C22DC">
        <w:rPr>
          <w:rFonts w:ascii="Traditional Arabic" w:hAnsi="Traditional Arabic" w:cs="Traditional Arabic"/>
          <w:sz w:val="32"/>
          <w:szCs w:val="32"/>
          <w:rtl/>
        </w:rPr>
        <w:t>ر</w:t>
      </w:r>
      <w:r>
        <w:rPr>
          <w:rFonts w:ascii="Traditional Arabic" w:hAnsi="Traditional Arabic" w:cs="Traditional Arabic" w:hint="cs"/>
          <w:sz w:val="32"/>
          <w:szCs w:val="32"/>
          <w:rtl/>
        </w:rPr>
        <w:t>ا</w:t>
      </w:r>
      <w:r>
        <w:rPr>
          <w:rFonts w:ascii="Traditional Arabic" w:hAnsi="Traditional Arabic" w:cs="Traditional Arabic"/>
          <w:sz w:val="32"/>
          <w:szCs w:val="32"/>
          <w:rtl/>
        </w:rPr>
        <w:t>تيجية وإ</w:t>
      </w:r>
      <w:r w:rsidRPr="002C22DC">
        <w:rPr>
          <w:rFonts w:ascii="Traditional Arabic" w:hAnsi="Traditional Arabic" w:cs="Traditional Arabic"/>
          <w:sz w:val="32"/>
          <w:szCs w:val="32"/>
          <w:rtl/>
        </w:rPr>
        <w:t>عداد الموازنة وسبل</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تمويلها.</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وبعبارة أخ</w:t>
      </w:r>
      <w:r w:rsidRPr="002C22DC">
        <w:rPr>
          <w:rFonts w:ascii="Traditional Arabic" w:hAnsi="Traditional Arabic" w:cs="Traditional Arabic"/>
          <w:sz w:val="32"/>
          <w:szCs w:val="32"/>
          <w:rtl/>
        </w:rPr>
        <w:t>رى تمثل نظام التدفق المتكا</w:t>
      </w:r>
      <w:r>
        <w:rPr>
          <w:rFonts w:ascii="Traditional Arabic" w:hAnsi="Traditional Arabic" w:cs="Traditional Arabic"/>
          <w:sz w:val="32"/>
          <w:szCs w:val="32"/>
          <w:rtl/>
        </w:rPr>
        <w:t>مل للمواد والسلع والمعلومات بدءاً من المستهلك ومرو</w:t>
      </w:r>
      <w:r w:rsidRPr="002C22DC">
        <w:rPr>
          <w:rFonts w:ascii="Traditional Arabic" w:hAnsi="Traditional Arabic" w:cs="Traditional Arabic"/>
          <w:sz w:val="32"/>
          <w:szCs w:val="32"/>
          <w:rtl/>
        </w:rPr>
        <w:t>ر</w:t>
      </w:r>
      <w:r>
        <w:rPr>
          <w:rFonts w:ascii="Traditional Arabic" w:hAnsi="Traditional Arabic" w:cs="Traditional Arabic" w:hint="cs"/>
          <w:sz w:val="32"/>
          <w:szCs w:val="32"/>
          <w:rtl/>
        </w:rPr>
        <w:t xml:space="preserve">اً </w:t>
      </w:r>
      <w:r w:rsidRPr="002C22DC">
        <w:rPr>
          <w:rFonts w:ascii="Traditional Arabic" w:hAnsi="Traditional Arabic" w:cs="Traditional Arabic"/>
          <w:sz w:val="32"/>
          <w:szCs w:val="32"/>
          <w:rtl/>
        </w:rPr>
        <w:t xml:space="preserve">بشبكات التوزيع والتسويق المختلفة وصولا إلى المنظمة وكذلك التدفق داخل أقسام </w:t>
      </w:r>
      <w:r w:rsidRPr="002C22DC">
        <w:rPr>
          <w:rFonts w:ascii="Traditional Arabic" w:hAnsi="Traditional Arabic" w:cs="Traditional Arabic" w:hint="cs"/>
          <w:sz w:val="32"/>
          <w:szCs w:val="32"/>
          <w:rtl/>
        </w:rPr>
        <w:t>المنظمة</w:t>
      </w:r>
      <w:r>
        <w:rPr>
          <w:rFonts w:ascii="Traditional Arabic" w:hAnsi="Traditional Arabic" w:cs="Traditional Arabic" w:hint="cs"/>
          <w:sz w:val="32"/>
          <w:szCs w:val="32"/>
          <w:rtl/>
        </w:rPr>
        <w:t>،</w:t>
      </w:r>
      <w:r w:rsidRPr="002C22DC">
        <w:rPr>
          <w:rFonts w:ascii="Traditional Arabic" w:hAnsi="Traditional Arabic" w:cs="Traditional Arabic"/>
          <w:sz w:val="32"/>
          <w:szCs w:val="32"/>
          <w:rtl/>
        </w:rPr>
        <w:t xml:space="preserve"> ومن ثم من</w:t>
      </w:r>
      <w:r>
        <w:rPr>
          <w:rFonts w:ascii="Traditional Arabic" w:hAnsi="Traditional Arabic" w:cs="Traditional Arabic" w:hint="cs"/>
          <w:sz w:val="32"/>
          <w:szCs w:val="32"/>
          <w:rtl/>
        </w:rPr>
        <w:t xml:space="preserve"> </w:t>
      </w:r>
      <w:r w:rsidRPr="002C22DC">
        <w:rPr>
          <w:rFonts w:ascii="Traditional Arabic" w:hAnsi="Traditional Arabic" w:cs="Traditional Arabic"/>
          <w:sz w:val="32"/>
          <w:szCs w:val="32"/>
          <w:rtl/>
        </w:rPr>
        <w:t xml:space="preserve">المنظمة وصولا إلى </w:t>
      </w:r>
      <w:r w:rsidRPr="002C22DC">
        <w:rPr>
          <w:rFonts w:ascii="Traditional Arabic" w:hAnsi="Traditional Arabic" w:cs="Traditional Arabic" w:hint="cs"/>
          <w:sz w:val="32"/>
          <w:szCs w:val="32"/>
          <w:rtl/>
        </w:rPr>
        <w:t>المستهلك،</w:t>
      </w:r>
      <w:r w:rsidRPr="002C22DC">
        <w:rPr>
          <w:rFonts w:ascii="Traditional Arabic" w:hAnsi="Traditional Arabic" w:cs="Traditional Arabic"/>
          <w:sz w:val="32"/>
          <w:szCs w:val="32"/>
          <w:rtl/>
        </w:rPr>
        <w:t xml:space="preserve"> ومن الجدير بالملاحظة هنا يوجد نوعان من التدفق، هما التدفق المادي وتدفق المعلومات </w:t>
      </w:r>
      <w:r w:rsidRPr="002C22DC">
        <w:rPr>
          <w:rFonts w:ascii="Traditional Arabic" w:hAnsi="Traditional Arabic" w:cs="Traditional Arabic"/>
          <w:sz w:val="32"/>
          <w:szCs w:val="32"/>
        </w:rPr>
        <w:t>Information Flow</w:t>
      </w:r>
      <w:r w:rsidRPr="002C22DC">
        <w:rPr>
          <w:rFonts w:ascii="Traditional Arabic" w:hAnsi="Traditional Arabic" w:cs="Traditional Arabic"/>
          <w:sz w:val="32"/>
          <w:szCs w:val="32"/>
          <w:rtl/>
        </w:rPr>
        <w:t xml:space="preserve"> التي تتدفق في الاتجاه المعاكس للتدفق المادي للمواد</w:t>
      </w:r>
      <w:r>
        <w:rPr>
          <w:rFonts w:ascii="Traditional Arabic" w:hAnsi="Traditional Arabic" w:cs="Traditional Arabic" w:hint="cs"/>
          <w:sz w:val="32"/>
          <w:szCs w:val="32"/>
          <w:rtl/>
        </w:rPr>
        <w:t xml:space="preserve"> (العلي وإبراهيم،2021، ص83)</w:t>
      </w:r>
      <w:r w:rsidRPr="002C22DC">
        <w:rPr>
          <w:rFonts w:ascii="Traditional Arabic" w:hAnsi="Traditional Arabic" w:cs="Traditional Arabic"/>
          <w:sz w:val="32"/>
          <w:szCs w:val="32"/>
          <w:rtl/>
        </w:rPr>
        <w:t xml:space="preserve">. </w:t>
      </w:r>
    </w:p>
    <w:p w14:paraId="6EDFB3F8"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t xml:space="preserve">وكذلك عرف كل من </w:t>
      </w:r>
      <w:r>
        <w:rPr>
          <w:rFonts w:ascii="Traditional Arabic" w:hAnsi="Traditional Arabic" w:cs="Traditional Arabic"/>
          <w:sz w:val="32"/>
          <w:szCs w:val="32"/>
        </w:rPr>
        <w:t>(</w:t>
      </w:r>
      <w:r w:rsidRPr="008124AB">
        <w:rPr>
          <w:rFonts w:ascii="Traditional Arabic" w:hAnsi="Traditional Arabic" w:cs="Traditional Arabic"/>
          <w:sz w:val="32"/>
          <w:szCs w:val="32"/>
        </w:rPr>
        <w:t xml:space="preserve">Cabyaningratri </w:t>
      </w:r>
      <w:r>
        <w:rPr>
          <w:rFonts w:ascii="Traditional Arabic" w:hAnsi="Traditional Arabic" w:cs="Traditional Arabic"/>
          <w:sz w:val="32"/>
          <w:szCs w:val="32"/>
        </w:rPr>
        <w:t>&amp;</w:t>
      </w:r>
      <w:r w:rsidRPr="008124AB">
        <w:rPr>
          <w:rFonts w:ascii="Traditional Arabic" w:hAnsi="Traditional Arabic" w:cs="Traditional Arabic"/>
          <w:sz w:val="32"/>
          <w:szCs w:val="32"/>
        </w:rPr>
        <w:t xml:space="preserve"> Naylah</w:t>
      </w:r>
      <w:r>
        <w:rPr>
          <w:rFonts w:ascii="Traditional Arabic" w:hAnsi="Traditional Arabic" w:cs="Traditional Arabic"/>
          <w:sz w:val="32"/>
          <w:szCs w:val="32"/>
        </w:rPr>
        <w:t>.2023)</w:t>
      </w:r>
      <w:r w:rsidRPr="008124AB">
        <w:rPr>
          <w:rFonts w:ascii="Traditional Arabic" w:hAnsi="Traditional Arabic" w:cs="Traditional Arabic"/>
          <w:sz w:val="32"/>
          <w:szCs w:val="32"/>
          <w:rtl/>
        </w:rPr>
        <w:t xml:space="preserve"> إدارة سلاسل التوريد بأنها نشاط </w:t>
      </w:r>
      <w:r w:rsidRPr="00C45B56">
        <w:rPr>
          <w:rFonts w:ascii="Traditional Arabic" w:hAnsi="Traditional Arabic" w:cs="Traditional Arabic" w:hint="cs"/>
          <w:sz w:val="32"/>
          <w:szCs w:val="32"/>
          <w:rtl/>
        </w:rPr>
        <w:t>ل</w:t>
      </w:r>
      <w:r w:rsidRPr="00C45B56">
        <w:rPr>
          <w:rFonts w:ascii="Traditional Arabic" w:hAnsi="Traditional Arabic" w:cs="Traditional Arabic"/>
          <w:sz w:val="32"/>
          <w:szCs w:val="32"/>
          <w:rtl/>
        </w:rPr>
        <w:t>معالجة</w:t>
      </w:r>
      <w:r w:rsidRPr="008124AB">
        <w:rPr>
          <w:rFonts w:ascii="Traditional Arabic" w:hAnsi="Traditional Arabic" w:cs="Traditional Arabic"/>
          <w:sz w:val="32"/>
          <w:szCs w:val="32"/>
          <w:rtl/>
        </w:rPr>
        <w:t xml:space="preserve"> المواد الخام وتحويلها إلى سلع </w:t>
      </w:r>
      <w:r>
        <w:rPr>
          <w:rFonts w:ascii="Traditional Arabic" w:hAnsi="Traditional Arabic" w:cs="Traditional Arabic" w:hint="cs"/>
          <w:sz w:val="32"/>
          <w:szCs w:val="32"/>
          <w:rtl/>
        </w:rPr>
        <w:t>قيد</w:t>
      </w:r>
      <w:r w:rsidRPr="008124AB">
        <w:rPr>
          <w:rFonts w:ascii="Traditional Arabic" w:hAnsi="Traditional Arabic" w:cs="Traditional Arabic"/>
          <w:sz w:val="32"/>
          <w:szCs w:val="32"/>
          <w:rtl/>
        </w:rPr>
        <w:t xml:space="preserve"> المعالجة أو سلع نصف جاهزة وسلع تامة الصنع ثم إرسال </w:t>
      </w:r>
      <w:r w:rsidRPr="008124AB">
        <w:rPr>
          <w:rFonts w:ascii="Traditional Arabic" w:hAnsi="Traditional Arabic" w:cs="Traditional Arabic"/>
          <w:sz w:val="32"/>
          <w:szCs w:val="32"/>
          <w:rtl/>
        </w:rPr>
        <w:lastRenderedPageBreak/>
        <w:t>هذه المنتجات إلى المستهلكين من خلال نظام التوزيع، ويتضمن هذا النشاط وظيفة الشراء التي تتعلق بين الموردين والموزعين</w:t>
      </w:r>
      <w:r>
        <w:rPr>
          <w:rFonts w:ascii="Traditional Arabic" w:hAnsi="Traditional Arabic" w:cs="Traditional Arabic" w:hint="cs"/>
          <w:sz w:val="32"/>
          <w:szCs w:val="32"/>
          <w:rtl/>
        </w:rPr>
        <w:t>.</w:t>
      </w:r>
    </w:p>
    <w:p w14:paraId="17082263"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1C6DF0">
        <w:rPr>
          <w:rFonts w:ascii="Traditional Arabic" w:hAnsi="Traditional Arabic" w:cs="Traditional Arabic"/>
          <w:sz w:val="32"/>
          <w:szCs w:val="32"/>
          <w:rtl/>
        </w:rPr>
        <w:t>ادارة سلسلة التوريد هي عبارة عن عملية الادارة، بوظائفها الا</w:t>
      </w:r>
      <w:r>
        <w:rPr>
          <w:rFonts w:ascii="Traditional Arabic" w:hAnsi="Traditional Arabic" w:cs="Traditional Arabic"/>
          <w:sz w:val="32"/>
          <w:szCs w:val="32"/>
          <w:rtl/>
        </w:rPr>
        <w:t>ساسية التنظيم والتخطيط والرقابة</w:t>
      </w:r>
      <w:r>
        <w:rPr>
          <w:rFonts w:ascii="Traditional Arabic" w:hAnsi="Traditional Arabic" w:cs="Traditional Arabic" w:hint="cs"/>
          <w:sz w:val="32"/>
          <w:szCs w:val="32"/>
          <w:rtl/>
        </w:rPr>
        <w:t xml:space="preserve"> </w:t>
      </w:r>
      <w:r w:rsidRPr="001C6DF0">
        <w:rPr>
          <w:rFonts w:ascii="Traditional Arabic" w:hAnsi="Traditional Arabic" w:cs="Traditional Arabic"/>
          <w:sz w:val="32"/>
          <w:szCs w:val="32"/>
          <w:rtl/>
        </w:rPr>
        <w:t>والقيادة لجميع عمليات ومكونات وأنشطة ومراحل سلسلة التوريد والتي تنطوي على تحويل المنتج الخام إلى منتج نهائي، بالإضافة إلى كافة السلاسل المرتبطة بالتكامل في عمليات النقل للمستفيد النهائي؛ إذ إن عملية الادارة تشمل التكامل في عمليات الادارة حتى وصول المنتج إلى المستخدمين النهائيين، سواء كانت منتجات او خدمات او معلومات والتي</w:t>
      </w:r>
      <w:r>
        <w:rPr>
          <w:rFonts w:ascii="Traditional Arabic" w:hAnsi="Traditional Arabic" w:cs="Traditional Arabic" w:hint="cs"/>
          <w:sz w:val="32"/>
          <w:szCs w:val="32"/>
          <w:rtl/>
        </w:rPr>
        <w:t xml:space="preserve"> </w:t>
      </w:r>
      <w:r w:rsidRPr="001C6DF0">
        <w:rPr>
          <w:rFonts w:ascii="Traditional Arabic" w:hAnsi="Traditional Arabic" w:cs="Traditional Arabic"/>
          <w:sz w:val="32"/>
          <w:szCs w:val="32"/>
          <w:rtl/>
        </w:rPr>
        <w:t>تشكل القيمة المضافة إلى العملاء</w:t>
      </w:r>
      <w:r>
        <w:rPr>
          <w:rFonts w:ascii="Traditional Arabic" w:hAnsi="Traditional Arabic" w:cs="Traditional Arabic" w:hint="cs"/>
          <w:sz w:val="32"/>
          <w:szCs w:val="32"/>
          <w:rtl/>
        </w:rPr>
        <w:t xml:space="preserve"> (مساد والشورة،2022، ص96)</w:t>
      </w:r>
      <w:r w:rsidRPr="001C6DF0">
        <w:rPr>
          <w:rFonts w:ascii="Traditional Arabic" w:hAnsi="Traditional Arabic" w:cs="Traditional Arabic"/>
          <w:sz w:val="32"/>
          <w:szCs w:val="32"/>
          <w:rtl/>
        </w:rPr>
        <w:t>.</w:t>
      </w:r>
    </w:p>
    <w:p w14:paraId="2E1BFC05"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t>وأوضح (</w:t>
      </w:r>
      <w:r w:rsidRPr="008124AB">
        <w:rPr>
          <w:rFonts w:ascii="Traditional Arabic" w:hAnsi="Traditional Arabic" w:cs="Traditional Arabic"/>
          <w:sz w:val="32"/>
          <w:szCs w:val="32"/>
        </w:rPr>
        <w:t>Kot</w:t>
      </w:r>
      <w:r>
        <w:rPr>
          <w:rFonts w:ascii="Traditional Arabic" w:hAnsi="Traditional Arabic" w:cs="Traditional Arabic"/>
          <w:sz w:val="32"/>
          <w:szCs w:val="32"/>
        </w:rPr>
        <w:t>.2023: 32-34</w:t>
      </w:r>
      <w:r>
        <w:rPr>
          <w:rFonts w:ascii="Traditional Arabic" w:hAnsi="Traditional Arabic" w:cs="Traditional Arabic" w:hint="cs"/>
          <w:sz w:val="32"/>
          <w:szCs w:val="32"/>
          <w:rtl/>
        </w:rPr>
        <w:t>)</w:t>
      </w:r>
      <w:r w:rsidRPr="008124AB">
        <w:rPr>
          <w:rFonts w:ascii="Traditional Arabic" w:hAnsi="Traditional Arabic" w:cs="Traditional Arabic"/>
          <w:sz w:val="32"/>
          <w:szCs w:val="32"/>
          <w:rtl/>
        </w:rPr>
        <w:t xml:space="preserve"> أن إدارة سلاسل التوريد عبارة عن فلسفة متكاملة لإدارة التدفق</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 xml:space="preserve">الكامل لقناة التوزيع من المورد إلى المستخدم النهائي، وأنها تقوم على ثلاثة افتراضات هي: </w:t>
      </w:r>
    </w:p>
    <w:p w14:paraId="02A00D4F" w14:textId="77777777" w:rsidR="002843D7" w:rsidRPr="008124AB" w:rsidRDefault="002843D7" w:rsidP="002843D7">
      <w:pPr>
        <w:pStyle w:val="ListParagraph"/>
        <w:numPr>
          <w:ilvl w:val="0"/>
          <w:numId w:val="5"/>
        </w:numPr>
        <w:spacing w:after="120" w:line="276" w:lineRule="auto"/>
        <w:jc w:val="both"/>
        <w:rPr>
          <w:rFonts w:ascii="Traditional Arabic" w:hAnsi="Traditional Arabic" w:cs="Traditional Arabic"/>
          <w:sz w:val="32"/>
          <w:szCs w:val="32"/>
          <w:rtl/>
        </w:rPr>
      </w:pPr>
      <w:r w:rsidRPr="008124AB">
        <w:rPr>
          <w:rFonts w:ascii="Traditional Arabic" w:hAnsi="Traditional Arabic" w:cs="Traditional Arabic"/>
          <w:sz w:val="32"/>
          <w:szCs w:val="32"/>
          <w:rtl/>
        </w:rPr>
        <w:t xml:space="preserve">تتعامل إدارة سلاسل التوريد مع عملية التوريد في جميع </w:t>
      </w:r>
      <w:r w:rsidRPr="00AD7A30">
        <w:rPr>
          <w:rFonts w:ascii="Traditional Arabic" w:hAnsi="Traditional Arabic" w:cs="Traditional Arabic" w:hint="cs"/>
          <w:sz w:val="32"/>
          <w:szCs w:val="32"/>
          <w:rtl/>
        </w:rPr>
        <w:t>أ</w:t>
      </w:r>
      <w:r w:rsidRPr="00AD7A30">
        <w:rPr>
          <w:rFonts w:ascii="Traditional Arabic" w:hAnsi="Traditional Arabic" w:cs="Traditional Arabic"/>
          <w:sz w:val="32"/>
          <w:szCs w:val="32"/>
          <w:rtl/>
        </w:rPr>
        <w:t>جزاء</w:t>
      </w:r>
      <w:r w:rsidRPr="008124AB">
        <w:rPr>
          <w:rFonts w:ascii="Traditional Arabic" w:hAnsi="Traditional Arabic" w:cs="Traditional Arabic"/>
          <w:sz w:val="32"/>
          <w:szCs w:val="32"/>
          <w:rtl/>
        </w:rPr>
        <w:t xml:space="preserve"> سلسلة القيمة، حيث يتم تغطية وتدفق منتجات المنظمة والخدمات والشؤون المالية والمعلومات بين الموردين والعملاء في سلاسل التوريد من</w:t>
      </w:r>
      <w:r w:rsidRPr="008124AB">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خلال مجموعة كاملة من الأنشطة.</w:t>
      </w:r>
    </w:p>
    <w:p w14:paraId="512B39BC" w14:textId="77777777" w:rsidR="002843D7" w:rsidRPr="008124AB" w:rsidRDefault="002843D7" w:rsidP="002843D7">
      <w:pPr>
        <w:pStyle w:val="ListParagraph"/>
        <w:numPr>
          <w:ilvl w:val="0"/>
          <w:numId w:val="5"/>
        </w:numPr>
        <w:spacing w:after="120" w:line="276" w:lineRule="auto"/>
        <w:jc w:val="both"/>
        <w:rPr>
          <w:rFonts w:ascii="Traditional Arabic" w:hAnsi="Traditional Arabic" w:cs="Traditional Arabic"/>
          <w:sz w:val="32"/>
          <w:szCs w:val="32"/>
          <w:rtl/>
        </w:rPr>
      </w:pPr>
      <w:r w:rsidRPr="008124AB">
        <w:rPr>
          <w:rFonts w:ascii="Traditional Arabic" w:hAnsi="Traditional Arabic" w:cs="Traditional Arabic"/>
          <w:sz w:val="32"/>
          <w:szCs w:val="32"/>
          <w:rtl/>
        </w:rPr>
        <w:t>تعتبر إدارة سلاسل التوريد محفزاً حاسماً يشمل رضا المستخدم النهائي، ونتيجة لذلك يركز هذا</w:t>
      </w:r>
      <w:r w:rsidRPr="00827D33">
        <w:rPr>
          <w:rFonts w:ascii="Traditional Arabic" w:hAnsi="Traditional Arabic" w:cs="Traditional Arabic" w:hint="cs"/>
          <w:sz w:val="32"/>
          <w:szCs w:val="32"/>
          <w:highlight w:val="magenta"/>
          <w:rtl/>
        </w:rPr>
        <w:t xml:space="preserve"> </w:t>
      </w:r>
      <w:r w:rsidRPr="00AD7A30">
        <w:rPr>
          <w:rFonts w:ascii="Traditional Arabic" w:hAnsi="Traditional Arabic" w:cs="Traditional Arabic" w:hint="cs"/>
          <w:sz w:val="32"/>
          <w:szCs w:val="32"/>
          <w:rtl/>
        </w:rPr>
        <w:t>الافتراض</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على كفاءة المنظمة أو الميزة التنافسية الناجمة عن النتائج الم</w:t>
      </w:r>
      <w:r w:rsidRPr="008124AB">
        <w:rPr>
          <w:rFonts w:ascii="Traditional Arabic" w:hAnsi="Traditional Arabic" w:cs="Traditional Arabic" w:hint="cs"/>
          <w:sz w:val="32"/>
          <w:szCs w:val="32"/>
          <w:rtl/>
        </w:rPr>
        <w:t>حس</w:t>
      </w:r>
      <w:r w:rsidRPr="008124AB">
        <w:rPr>
          <w:rFonts w:ascii="Traditional Arabic" w:hAnsi="Traditional Arabic" w:cs="Traditional Arabic"/>
          <w:sz w:val="32"/>
          <w:szCs w:val="32"/>
          <w:rtl/>
        </w:rPr>
        <w:t>نة، ومن خلال العلاقات</w:t>
      </w:r>
      <w:r w:rsidRPr="008124AB">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 xml:space="preserve">التنظيمية </w:t>
      </w:r>
      <w:r w:rsidRPr="00646B7F">
        <w:rPr>
          <w:rFonts w:ascii="Traditional Arabic" w:hAnsi="Traditional Arabic" w:cs="Traditional Arabic"/>
          <w:sz w:val="32"/>
          <w:szCs w:val="32"/>
          <w:rtl/>
        </w:rPr>
        <w:t>المشتركة وعمليات الأعمال الفعالة والمستوى</w:t>
      </w:r>
      <w:r w:rsidRPr="008124AB">
        <w:rPr>
          <w:rFonts w:ascii="Traditional Arabic" w:hAnsi="Traditional Arabic" w:cs="Traditional Arabic"/>
          <w:sz w:val="32"/>
          <w:szCs w:val="32"/>
          <w:rtl/>
        </w:rPr>
        <w:t xml:space="preserve"> العالي من تبادل المعلومات، يمكن تفسير إدارة</w:t>
      </w:r>
      <w:r w:rsidRPr="008124AB">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سلسلة التوريد على أنها</w:t>
      </w:r>
      <w:r w:rsidRPr="008124AB">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منظمات تعمل معا لكسب التأثير على تحديد المواقع الاستراتيجية وتحسين الكفاءة التشغيلية لسلاسل التوريد ككل.</w:t>
      </w:r>
    </w:p>
    <w:p w14:paraId="0252B752" w14:textId="77777777" w:rsidR="002843D7" w:rsidRPr="00DE1598" w:rsidRDefault="002843D7" w:rsidP="002843D7">
      <w:pPr>
        <w:pStyle w:val="ListParagraph"/>
        <w:numPr>
          <w:ilvl w:val="0"/>
          <w:numId w:val="5"/>
        </w:numPr>
        <w:spacing w:after="120" w:line="276" w:lineRule="auto"/>
        <w:jc w:val="both"/>
        <w:rPr>
          <w:rFonts w:ascii="Traditional Arabic" w:hAnsi="Traditional Arabic" w:cs="Traditional Arabic"/>
          <w:sz w:val="32"/>
          <w:szCs w:val="32"/>
          <w:rtl/>
        </w:rPr>
      </w:pPr>
      <w:r w:rsidRPr="008124AB">
        <w:rPr>
          <w:rFonts w:ascii="Traditional Arabic" w:hAnsi="Traditional Arabic" w:cs="Traditional Arabic"/>
          <w:sz w:val="32"/>
          <w:szCs w:val="32"/>
          <w:rtl/>
        </w:rPr>
        <w:t>تستلزم إدارة سلاسل التوريد خفض التكاليف الاجمالية مع تقديم القيمة للمستهلك النهائي من خلال</w:t>
      </w:r>
      <w:r>
        <w:rPr>
          <w:rFonts w:ascii="Traditional Arabic" w:hAnsi="Traditional Arabic" w:cs="Traditional Arabic" w:hint="cs"/>
          <w:sz w:val="32"/>
          <w:szCs w:val="32"/>
          <w:rtl/>
        </w:rPr>
        <w:t xml:space="preserve"> </w:t>
      </w:r>
      <w:r w:rsidRPr="00DE1598">
        <w:rPr>
          <w:rFonts w:ascii="Traditional Arabic" w:hAnsi="Traditional Arabic" w:cs="Traditional Arabic"/>
          <w:sz w:val="32"/>
          <w:szCs w:val="32"/>
          <w:rtl/>
        </w:rPr>
        <w:t>التكامل والتنسيق والتحكم بين أعضاء سلسلة التوريد.</w:t>
      </w:r>
    </w:p>
    <w:p w14:paraId="3A4F7CF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أما ممارسات إدارة سلسلة التوريد فقد عرفها أحمد وآخرون (2017، ص206) على أنها مجموعة من الإجراءات والأنشطة التي تقوم بها المنظمة لتحسين وفعالية إدارة سلسلة التوريد.</w:t>
      </w:r>
    </w:p>
    <w:p w14:paraId="167AB23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ويقصد بممارسات إدارة سلسلة التوريد بأنها مجموعة من الإجراءات أو التصرفات الإدارية التي يتم إجراءها لتحسين أداء سلسلة التوريد المتكاملة، وتعتبر أيضاً مدخل لتحسين الأداء التنافسي من خلال </w:t>
      </w:r>
      <w:r>
        <w:rPr>
          <w:rFonts w:ascii="Traditional Arabic" w:hAnsi="Traditional Arabic" w:cs="Traditional Arabic" w:hint="cs"/>
          <w:sz w:val="32"/>
          <w:szCs w:val="32"/>
          <w:rtl/>
        </w:rPr>
        <w:lastRenderedPageBreak/>
        <w:t>تكامل الوظائف الداخلية للمنظمة وربطها مع العمليات الخارجية للموردين والعملاء والأعضاء الآخرين في سلسلة التوريد (وفا،2017، ص610)</w:t>
      </w:r>
    </w:p>
    <w:p w14:paraId="7C145460" w14:textId="77777777" w:rsidR="002843D7" w:rsidRPr="008124AB" w:rsidRDefault="002843D7" w:rsidP="002843D7">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t xml:space="preserve">واستناداً إلى ما سبق </w:t>
      </w:r>
      <w:r>
        <w:rPr>
          <w:rFonts w:ascii="Traditional Arabic" w:hAnsi="Traditional Arabic" w:cs="Traditional Arabic" w:hint="cs"/>
          <w:sz w:val="32"/>
          <w:szCs w:val="32"/>
          <w:rtl/>
        </w:rPr>
        <w:t>ي</w:t>
      </w:r>
      <w:r w:rsidRPr="008124AB">
        <w:rPr>
          <w:rFonts w:ascii="Traditional Arabic" w:hAnsi="Traditional Arabic" w:cs="Traditional Arabic"/>
          <w:sz w:val="32"/>
          <w:szCs w:val="32"/>
          <w:rtl/>
        </w:rPr>
        <w:t xml:space="preserve">رى الباحث، أن إدارة سلاسل </w:t>
      </w:r>
      <w:r w:rsidRPr="00C24B31">
        <w:rPr>
          <w:rFonts w:ascii="Traditional Arabic" w:hAnsi="Traditional Arabic" w:cs="Traditional Arabic"/>
          <w:sz w:val="32"/>
          <w:szCs w:val="32"/>
          <w:rtl/>
        </w:rPr>
        <w:t xml:space="preserve">التوريد هي </w:t>
      </w:r>
      <w:r w:rsidRPr="00C24B31">
        <w:rPr>
          <w:rFonts w:ascii="Traditional Arabic" w:hAnsi="Traditional Arabic" w:cs="Traditional Arabic" w:hint="cs"/>
          <w:sz w:val="32"/>
          <w:szCs w:val="32"/>
          <w:rtl/>
        </w:rPr>
        <w:t>جزء أساس</w:t>
      </w:r>
      <w:r w:rsidRPr="00C24B31">
        <w:rPr>
          <w:rFonts w:ascii="Traditional Arabic" w:hAnsi="Traditional Arabic" w:cs="Traditional Arabic" w:hint="eastAsia"/>
          <w:sz w:val="32"/>
          <w:szCs w:val="32"/>
          <w:rtl/>
        </w:rPr>
        <w:t>ي</w:t>
      </w:r>
      <w:r w:rsidRPr="008124AB">
        <w:rPr>
          <w:rFonts w:ascii="Traditional Arabic" w:hAnsi="Traditional Arabic" w:cs="Traditional Arabic"/>
          <w:sz w:val="32"/>
          <w:szCs w:val="32"/>
          <w:rtl/>
        </w:rPr>
        <w:t xml:space="preserve"> من استراتيجيات الشركات</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وله</w:t>
      </w:r>
      <w:r w:rsidRPr="00C24B31">
        <w:rPr>
          <w:rFonts w:ascii="Traditional Arabic" w:hAnsi="Traditional Arabic" w:cs="Traditional Arabic"/>
          <w:sz w:val="32"/>
          <w:szCs w:val="32"/>
          <w:rtl/>
        </w:rPr>
        <w:t>ا دور</w:t>
      </w:r>
      <w:r w:rsidRPr="00C24B31">
        <w:rPr>
          <w:rFonts w:ascii="Traditional Arabic" w:hAnsi="Traditional Arabic" w:cs="Traditional Arabic" w:hint="cs"/>
          <w:sz w:val="32"/>
          <w:szCs w:val="32"/>
          <w:rtl/>
        </w:rPr>
        <w:t xml:space="preserve"> </w:t>
      </w:r>
      <w:r w:rsidRPr="00C24B31">
        <w:rPr>
          <w:rFonts w:ascii="Traditional Arabic" w:hAnsi="Traditional Arabic" w:cs="Traditional Arabic"/>
          <w:sz w:val="32"/>
          <w:szCs w:val="32"/>
          <w:rtl/>
        </w:rPr>
        <w:t>حيوي</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في تعزيز كفاءة العمليات وتحقيق التنافسية في السوق، كما تنظم وتنسق تدفق المواد</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والمعلومات عبر السلسلة بطريقة تلبي احتياجات العملاء بكفاءة، وتع</w:t>
      </w:r>
      <w:r>
        <w:rPr>
          <w:rFonts w:ascii="Traditional Arabic" w:hAnsi="Traditional Arabic" w:cs="Traditional Arabic"/>
          <w:sz w:val="32"/>
          <w:szCs w:val="32"/>
          <w:rtl/>
        </w:rPr>
        <w:t>زز القيمة المضافة للمنظمة، ويتم</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 xml:space="preserve">ذلك، عبر تنفيذ استراتيجيات تهدف إلى خفض التكاليف، وتحسين كفاءة العمليات، مما </w:t>
      </w:r>
      <w:r w:rsidRPr="00C24B31">
        <w:rPr>
          <w:rFonts w:ascii="Traditional Arabic" w:hAnsi="Traditional Arabic" w:cs="Traditional Arabic"/>
          <w:sz w:val="32"/>
          <w:szCs w:val="32"/>
          <w:rtl/>
        </w:rPr>
        <w:t>يعزز بدو</w:t>
      </w:r>
      <w:r w:rsidRPr="00C24B31">
        <w:rPr>
          <w:rFonts w:ascii="Traditional Arabic" w:hAnsi="Traditional Arabic" w:cs="Traditional Arabic" w:hint="cs"/>
          <w:sz w:val="32"/>
          <w:szCs w:val="32"/>
          <w:rtl/>
        </w:rPr>
        <w:t>ره</w:t>
      </w:r>
      <w:r w:rsidRPr="008124AB">
        <w:rPr>
          <w:rFonts w:ascii="Traditional Arabic" w:hAnsi="Traditional Arabic" w:cs="Traditional Arabic"/>
          <w:sz w:val="32"/>
          <w:szCs w:val="32"/>
          <w:rtl/>
        </w:rPr>
        <w:t xml:space="preserve"> الأداء</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التنافسي للمنظمة في سوقها المحدد.</w:t>
      </w:r>
    </w:p>
    <w:p w14:paraId="32F5EA00" w14:textId="77777777" w:rsidR="002843D7" w:rsidRPr="00DE1598" w:rsidRDefault="002843D7" w:rsidP="002843D7">
      <w:pPr>
        <w:spacing w:after="120" w:line="276" w:lineRule="auto"/>
        <w:rPr>
          <w:rFonts w:ascii="Traditional Arabic" w:hAnsi="Traditional Arabic" w:cs="Traditional Arabic"/>
          <w:b/>
          <w:bCs/>
          <w:sz w:val="32"/>
          <w:szCs w:val="32"/>
          <w:rtl/>
        </w:rPr>
      </w:pPr>
      <w:r w:rsidRPr="00DE1598">
        <w:rPr>
          <w:rFonts w:ascii="Traditional Arabic" w:hAnsi="Traditional Arabic" w:cs="Traditional Arabic"/>
          <w:b/>
          <w:bCs/>
          <w:sz w:val="32"/>
          <w:szCs w:val="32"/>
          <w:rtl/>
        </w:rPr>
        <w:t>أهمية إدارة سلاسل التوريد</w:t>
      </w:r>
      <w:r>
        <w:rPr>
          <w:rFonts w:ascii="Traditional Arabic" w:hAnsi="Traditional Arabic" w:cs="Traditional Arabic" w:hint="cs"/>
          <w:b/>
          <w:bCs/>
          <w:sz w:val="32"/>
          <w:szCs w:val="32"/>
          <w:rtl/>
        </w:rPr>
        <w:t>:</w:t>
      </w:r>
    </w:p>
    <w:p w14:paraId="1F1ED70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t>في ظل ما تتسم به الأسواق العالمية المعاصرة من المنافسة المتزايدة، تعتبر إدارة سلاسل التوريد</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عاملا</w:t>
      </w:r>
      <w:r>
        <w:rPr>
          <w:rFonts w:ascii="Traditional Arabic" w:hAnsi="Traditional Arabic" w:cs="Traditional Arabic" w:hint="cs"/>
          <w:sz w:val="32"/>
          <w:szCs w:val="32"/>
          <w:rtl/>
        </w:rPr>
        <w:t>ً</w:t>
      </w:r>
      <w:r w:rsidRPr="008124AB">
        <w:rPr>
          <w:rFonts w:ascii="Traditional Arabic" w:hAnsi="Traditional Arabic" w:cs="Traditional Arabic"/>
          <w:sz w:val="32"/>
          <w:szCs w:val="32"/>
          <w:rtl/>
        </w:rPr>
        <w:t xml:space="preserve"> مهما</w:t>
      </w:r>
      <w:r>
        <w:rPr>
          <w:rFonts w:ascii="Traditional Arabic" w:hAnsi="Traditional Arabic" w:cs="Traditional Arabic" w:hint="cs"/>
          <w:sz w:val="32"/>
          <w:szCs w:val="32"/>
          <w:rtl/>
        </w:rPr>
        <w:t>ً</w:t>
      </w:r>
      <w:r w:rsidRPr="008124AB">
        <w:rPr>
          <w:rFonts w:ascii="Traditional Arabic" w:hAnsi="Traditional Arabic" w:cs="Traditional Arabic"/>
          <w:sz w:val="32"/>
          <w:szCs w:val="32"/>
          <w:rtl/>
        </w:rPr>
        <w:t xml:space="preserve"> في تسريع عولمة الاقتصاد العالمي، حيث تسعى المنظمات جميعها إلى تزويد العملاء بمزيد</w:t>
      </w:r>
      <w:r>
        <w:rPr>
          <w:rFonts w:ascii="Traditional Arabic" w:hAnsi="Traditional Arabic" w:cs="Traditional Arabic" w:hint="cs"/>
          <w:sz w:val="32"/>
          <w:szCs w:val="32"/>
          <w:rtl/>
        </w:rPr>
        <w:t xml:space="preserve"> من القيمة المضافة</w:t>
      </w:r>
    </w:p>
    <w:p w14:paraId="7D2CA10D"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DE1598">
        <w:rPr>
          <w:rFonts w:ascii="Traditional Arabic" w:hAnsi="Traditional Arabic" w:cs="Traditional Arabic"/>
          <w:sz w:val="32"/>
          <w:szCs w:val="32"/>
          <w:rtl/>
        </w:rPr>
        <w:t xml:space="preserve">وأشار </w:t>
      </w:r>
      <w:r>
        <w:rPr>
          <w:rFonts w:ascii="Traditional Arabic" w:hAnsi="Traditional Arabic" w:cs="Traditional Arabic"/>
          <w:sz w:val="32"/>
          <w:szCs w:val="32"/>
        </w:rPr>
        <w:t>(</w:t>
      </w:r>
      <w:r w:rsidRPr="00DE1598">
        <w:rPr>
          <w:rFonts w:ascii="Traditional Arabic" w:hAnsi="Traditional Arabic" w:cs="Traditional Arabic"/>
          <w:sz w:val="32"/>
          <w:szCs w:val="32"/>
        </w:rPr>
        <w:t>Alzoubi et al</w:t>
      </w:r>
      <w:r>
        <w:rPr>
          <w:rFonts w:ascii="Traditional Arabic" w:hAnsi="Traditional Arabic" w:cs="Traditional Arabic"/>
          <w:sz w:val="32"/>
          <w:szCs w:val="32"/>
        </w:rPr>
        <w:t>,2020)</w:t>
      </w:r>
      <w:r w:rsidRPr="00DE1598">
        <w:rPr>
          <w:rFonts w:ascii="Traditional Arabic" w:hAnsi="Traditional Arabic" w:cs="Traditional Arabic"/>
          <w:sz w:val="32"/>
          <w:szCs w:val="32"/>
          <w:rtl/>
        </w:rPr>
        <w:t xml:space="preserve"> إلى أن أهمية </w:t>
      </w:r>
      <w:r>
        <w:rPr>
          <w:rFonts w:ascii="Traditional Arabic" w:hAnsi="Traditional Arabic" w:cs="Traditional Arabic" w:hint="cs"/>
          <w:sz w:val="32"/>
          <w:szCs w:val="32"/>
          <w:rtl/>
        </w:rPr>
        <w:t>إ</w:t>
      </w:r>
      <w:r w:rsidRPr="00DE1598">
        <w:rPr>
          <w:rFonts w:ascii="Traditional Arabic" w:hAnsi="Traditional Arabic" w:cs="Traditional Arabic"/>
          <w:sz w:val="32"/>
          <w:szCs w:val="32"/>
          <w:rtl/>
        </w:rPr>
        <w:t>دارة سلاسل التوريد تكمن في أنها تساعد في التعامل مع التدفق الكامل في إنتاج السلع والخدمات وهذا يشمل شحن المواد الخام وتحويلها إلى منتجات نهائية جاهزة لاستخدام المستهلكين، وذلك من خلال ما تقوم به المنظمات من إنشاء شبكة الموردين التي بدورها تنقل المنتجات من موردي المواد الخام إلى الشركات أو المؤسسات التي تتعامل مباشرة مع مستخدمي هذه المواد، وتتمثل الفكرة في بناء سلاسل توريد تركز على تقليل الهدر وتعظيم القيمة</w:t>
      </w:r>
      <w:r>
        <w:rPr>
          <w:rFonts w:ascii="Traditional Arabic" w:hAnsi="Traditional Arabic" w:cs="Traditional Arabic" w:hint="cs"/>
          <w:sz w:val="32"/>
          <w:szCs w:val="32"/>
          <w:rtl/>
        </w:rPr>
        <w:t xml:space="preserve"> </w:t>
      </w:r>
      <w:r w:rsidRPr="00DE1598">
        <w:rPr>
          <w:rFonts w:ascii="Traditional Arabic" w:hAnsi="Traditional Arabic" w:cs="Traditional Arabic"/>
          <w:sz w:val="32"/>
          <w:szCs w:val="32"/>
          <w:rtl/>
        </w:rPr>
        <w:t>للمستهلك.</w:t>
      </w:r>
    </w:p>
    <w:p w14:paraId="342B6AAE"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أشارت وفا (2017، ص593) إلى أن إدارة سلاسل التوريد تؤدي إلى تكامل العمليات المختلفة في المنظمة بداية من الحصول على المواد الأولية، ومن ثم تحويلها إلى سلع نصف مصنعة وبعدها إلى منتجات نهائية وحتى توريدها وإيصالها إلى المستهلك النهائي، وتنعكس أهميتها في إكساب المنظمة ميزة تنافسية </w:t>
      </w:r>
      <w:r w:rsidRPr="00C24B31">
        <w:rPr>
          <w:rFonts w:ascii="Traditional Arabic" w:hAnsi="Traditional Arabic" w:cs="Traditional Arabic" w:hint="cs"/>
          <w:sz w:val="32"/>
          <w:szCs w:val="32"/>
          <w:rtl/>
        </w:rPr>
        <w:t>تمكنها</w:t>
      </w:r>
      <w:r>
        <w:rPr>
          <w:rFonts w:ascii="Traditional Arabic" w:hAnsi="Traditional Arabic" w:cs="Traditional Arabic" w:hint="cs"/>
          <w:sz w:val="32"/>
          <w:szCs w:val="32"/>
          <w:rtl/>
        </w:rPr>
        <w:t xml:space="preserve"> من تخفيض نفقاتها وزيادة جودة منتجاتها وتحقيق رضا عملائها.</w:t>
      </w:r>
    </w:p>
    <w:p w14:paraId="00A871E7" w14:textId="77777777" w:rsidR="002843D7" w:rsidRPr="00BD6B90"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ويشير (</w:t>
      </w:r>
      <w:proofErr w:type="spellStart"/>
      <w:r w:rsidRPr="00263AC3">
        <w:rPr>
          <w:rFonts w:asciiTheme="majorBidi" w:hAnsiTheme="majorBidi" w:cs="Times New Roman"/>
          <w:sz w:val="28"/>
          <w:szCs w:val="28"/>
          <w:lang w:bidi="fa-IR"/>
        </w:rPr>
        <w:t>Jad</w:t>
      </w:r>
      <w:proofErr w:type="spellEnd"/>
      <w:r w:rsidRPr="00263AC3">
        <w:rPr>
          <w:rFonts w:asciiTheme="majorBidi" w:hAnsiTheme="majorBidi" w:cs="Times New Roman"/>
          <w:sz w:val="28"/>
          <w:szCs w:val="28"/>
          <w:lang w:bidi="fa-IR"/>
        </w:rPr>
        <w:t xml:space="preserve"> &amp; Nazari</w:t>
      </w:r>
      <w:r>
        <w:rPr>
          <w:rFonts w:asciiTheme="majorBidi" w:hAnsiTheme="majorBidi" w:cs="Times New Roman"/>
          <w:sz w:val="28"/>
          <w:szCs w:val="28"/>
          <w:lang w:bidi="fa-IR"/>
        </w:rPr>
        <w:t>. 2014</w:t>
      </w:r>
      <w:r>
        <w:rPr>
          <w:rFonts w:ascii="Traditional Arabic" w:hAnsi="Traditional Arabic" w:cs="Traditional Arabic" w:hint="cs"/>
          <w:sz w:val="32"/>
          <w:szCs w:val="32"/>
          <w:rtl/>
        </w:rPr>
        <w:t xml:space="preserve">) إلى أن </w:t>
      </w:r>
      <w:r w:rsidRPr="00BD6B90">
        <w:rPr>
          <w:rFonts w:ascii="Traditional Arabic" w:hAnsi="Traditional Arabic" w:cs="Traditional Arabic"/>
          <w:sz w:val="32"/>
          <w:szCs w:val="32"/>
          <w:rtl/>
        </w:rPr>
        <w:t>تبني المنظمات الصناعية لتطبيق نظام إدارة سلاسل التوريد كفلسفة جديدة في الإدارة من أجل تحقيق الأهداف السابق ذكرها، ينتج عنه مزايا وفوائد</w:t>
      </w:r>
      <w:r>
        <w:rPr>
          <w:rFonts w:ascii="Traditional Arabic" w:hAnsi="Traditional Arabic" w:cs="Traditional Arabic" w:hint="cs"/>
          <w:sz w:val="32"/>
          <w:szCs w:val="32"/>
          <w:rtl/>
        </w:rPr>
        <w:t xml:space="preserve"> </w:t>
      </w:r>
      <w:r w:rsidRPr="00BD6B90">
        <w:rPr>
          <w:rFonts w:ascii="Traditional Arabic" w:hAnsi="Traditional Arabic" w:cs="Traditional Arabic"/>
          <w:sz w:val="32"/>
          <w:szCs w:val="32"/>
          <w:rtl/>
        </w:rPr>
        <w:t xml:space="preserve">عديدة تساعد منظمات الأعمال على تحقيق أهدافها وذلك كما </w:t>
      </w:r>
      <w:r w:rsidRPr="00BD6B90">
        <w:rPr>
          <w:rFonts w:ascii="Traditional Arabic" w:hAnsi="Traditional Arabic" w:cs="Traditional Arabic" w:hint="cs"/>
          <w:sz w:val="32"/>
          <w:szCs w:val="32"/>
          <w:rtl/>
        </w:rPr>
        <w:t>يلي:</w:t>
      </w:r>
      <w:r>
        <w:rPr>
          <w:rFonts w:ascii="Traditional Arabic" w:hAnsi="Traditional Arabic" w:cs="Traditional Arabic" w:hint="cs"/>
          <w:sz w:val="32"/>
          <w:szCs w:val="32"/>
          <w:rtl/>
        </w:rPr>
        <w:t xml:space="preserve"> </w:t>
      </w:r>
    </w:p>
    <w:p w14:paraId="5926527B" w14:textId="77777777" w:rsidR="002843D7" w:rsidRPr="00263AC3" w:rsidRDefault="002843D7" w:rsidP="002843D7">
      <w:pPr>
        <w:pStyle w:val="ListParagraph"/>
        <w:numPr>
          <w:ilvl w:val="0"/>
          <w:numId w:val="13"/>
        </w:numPr>
        <w:spacing w:after="120" w:line="276" w:lineRule="auto"/>
        <w:jc w:val="both"/>
        <w:rPr>
          <w:rFonts w:ascii="Traditional Arabic" w:hAnsi="Traditional Arabic" w:cs="Traditional Arabic"/>
          <w:sz w:val="32"/>
          <w:szCs w:val="32"/>
          <w:rtl/>
        </w:rPr>
      </w:pPr>
      <w:r w:rsidRPr="00263AC3">
        <w:rPr>
          <w:rFonts w:ascii="Traditional Arabic" w:hAnsi="Traditional Arabic" w:cs="Traditional Arabic"/>
          <w:b/>
          <w:bCs/>
          <w:sz w:val="32"/>
          <w:szCs w:val="32"/>
          <w:rtl/>
        </w:rPr>
        <w:t>العملاء:</w:t>
      </w:r>
      <w:r w:rsidRPr="00263AC3">
        <w:rPr>
          <w:rFonts w:ascii="Traditional Arabic" w:hAnsi="Traditional Arabic" w:cs="Traditional Arabic"/>
          <w:sz w:val="32"/>
          <w:szCs w:val="32"/>
          <w:rtl/>
        </w:rPr>
        <w:t xml:space="preserve"> أحد أهم مظاهر النجاح في الأعمال هو تحقيق ال</w:t>
      </w:r>
      <w:r>
        <w:rPr>
          <w:rFonts w:ascii="Traditional Arabic" w:hAnsi="Traditional Arabic" w:cs="Traditional Arabic" w:hint="cs"/>
          <w:sz w:val="32"/>
          <w:szCs w:val="32"/>
          <w:rtl/>
        </w:rPr>
        <w:t>ا</w:t>
      </w:r>
      <w:r w:rsidRPr="00263AC3">
        <w:rPr>
          <w:rFonts w:ascii="Traditional Arabic" w:hAnsi="Traditional Arabic" w:cs="Traditional Arabic"/>
          <w:sz w:val="32"/>
          <w:szCs w:val="32"/>
          <w:rtl/>
        </w:rPr>
        <w:t>تصال بالعملاء والتعامل معهم، وإدارة سلاسل التوريد تساعد المنظمات على تحقيق ذلك، لأن السلسلة ببساطة تبدأ وتنتهي بالعميل، وذلك من خلال التعرف على رغباته والوقت الذي يحتاج فيه المنتجات وسرعة توصيل هذه المنتجات</w:t>
      </w:r>
      <w:r w:rsidRPr="00263AC3">
        <w:rPr>
          <w:rFonts w:ascii="Traditional Arabic" w:hAnsi="Traditional Arabic" w:cs="Traditional Arabic" w:hint="cs"/>
          <w:sz w:val="32"/>
          <w:szCs w:val="32"/>
          <w:rtl/>
        </w:rPr>
        <w:t xml:space="preserve"> </w:t>
      </w:r>
      <w:r w:rsidRPr="00263AC3">
        <w:rPr>
          <w:rFonts w:ascii="Traditional Arabic" w:hAnsi="Traditional Arabic" w:cs="Traditional Arabic"/>
          <w:sz w:val="32"/>
          <w:szCs w:val="32"/>
          <w:rtl/>
        </w:rPr>
        <w:t>إليه.</w:t>
      </w:r>
    </w:p>
    <w:p w14:paraId="2E370EEE" w14:textId="77777777" w:rsidR="002843D7" w:rsidRPr="00263AC3" w:rsidRDefault="002843D7" w:rsidP="002843D7">
      <w:pPr>
        <w:pStyle w:val="ListParagraph"/>
        <w:numPr>
          <w:ilvl w:val="0"/>
          <w:numId w:val="13"/>
        </w:numPr>
        <w:spacing w:after="120" w:line="276" w:lineRule="auto"/>
        <w:jc w:val="both"/>
        <w:rPr>
          <w:rFonts w:ascii="Traditional Arabic" w:hAnsi="Traditional Arabic" w:cs="Traditional Arabic"/>
          <w:sz w:val="32"/>
          <w:szCs w:val="32"/>
          <w:rtl/>
        </w:rPr>
      </w:pPr>
      <w:r w:rsidRPr="00263AC3">
        <w:rPr>
          <w:rFonts w:ascii="Traditional Arabic" w:hAnsi="Traditional Arabic" w:cs="Traditional Arabic"/>
          <w:b/>
          <w:bCs/>
          <w:sz w:val="32"/>
          <w:szCs w:val="32"/>
          <w:rtl/>
        </w:rPr>
        <w:t>التكلفة:</w:t>
      </w:r>
      <w:r w:rsidRPr="00263AC3">
        <w:rPr>
          <w:rFonts w:ascii="Traditional Arabic" w:hAnsi="Traditional Arabic" w:cs="Traditional Arabic"/>
          <w:sz w:val="32"/>
          <w:szCs w:val="32"/>
          <w:rtl/>
        </w:rPr>
        <w:t xml:space="preserve"> يمكن أن تخفض سلسلة التوريد التي تتصف بالكفاءة من التكاليف وتزيد من النصيب السوقي والمبيعات، وكذلك تحقق علاقات قوية مع العملاء، كل ذلك يؤدي إلى تحقيق وفورات والتي تعني زيادة التدفقات النقدية للمنظمة الأمر الذي يرفع من القيمة السوقية للأسهم، وسلسلة التوريد هي وسيلة لتحقيق التميز التشغيلي وذلك لزيادة القيمة السوقية للمنظمة،</w:t>
      </w:r>
      <w:r w:rsidRPr="00263AC3">
        <w:rPr>
          <w:rFonts w:ascii="Traditional Arabic" w:hAnsi="Traditional Arabic" w:cs="Traditional Arabic" w:hint="cs"/>
          <w:sz w:val="32"/>
          <w:szCs w:val="32"/>
          <w:rtl/>
        </w:rPr>
        <w:t xml:space="preserve"> </w:t>
      </w:r>
      <w:r w:rsidRPr="00263AC3">
        <w:rPr>
          <w:rFonts w:ascii="Traditional Arabic" w:hAnsi="Traditional Arabic" w:cs="Traditional Arabic"/>
          <w:sz w:val="32"/>
          <w:szCs w:val="32"/>
          <w:rtl/>
        </w:rPr>
        <w:t>والإدارة الجيدة لسلسة التوريد تضمن أيضاً أن الكميات السليمة تشحن للخارج بأقل الأسعار وذلك لتخفيض تكاليف التوزيع.</w:t>
      </w:r>
    </w:p>
    <w:p w14:paraId="11448207" w14:textId="77777777" w:rsidR="002843D7" w:rsidRPr="00263AC3" w:rsidRDefault="002843D7" w:rsidP="002843D7">
      <w:pPr>
        <w:pStyle w:val="ListParagraph"/>
        <w:numPr>
          <w:ilvl w:val="0"/>
          <w:numId w:val="13"/>
        </w:numPr>
        <w:spacing w:after="120" w:line="276" w:lineRule="auto"/>
        <w:jc w:val="both"/>
        <w:rPr>
          <w:rFonts w:ascii="Traditional Arabic" w:hAnsi="Traditional Arabic" w:cs="Traditional Arabic"/>
          <w:sz w:val="32"/>
          <w:szCs w:val="32"/>
          <w:rtl/>
        </w:rPr>
      </w:pPr>
      <w:r w:rsidRPr="00263AC3">
        <w:rPr>
          <w:rFonts w:ascii="Traditional Arabic" w:hAnsi="Traditional Arabic" w:cs="Traditional Arabic"/>
          <w:b/>
          <w:bCs/>
          <w:sz w:val="32"/>
          <w:szCs w:val="32"/>
          <w:rtl/>
        </w:rPr>
        <w:t>القيمة السوقية</w:t>
      </w:r>
      <w:r w:rsidRPr="00263AC3">
        <w:rPr>
          <w:rFonts w:ascii="Traditional Arabic" w:hAnsi="Traditional Arabic" w:cs="Traditional Arabic" w:hint="cs"/>
          <w:sz w:val="32"/>
          <w:szCs w:val="32"/>
          <w:rtl/>
        </w:rPr>
        <w:t>:</w:t>
      </w:r>
      <w:r w:rsidRPr="00263AC3">
        <w:rPr>
          <w:rFonts w:ascii="Traditional Arabic" w:hAnsi="Traditional Arabic" w:cs="Traditional Arabic"/>
          <w:sz w:val="32"/>
          <w:szCs w:val="32"/>
          <w:rtl/>
        </w:rPr>
        <w:t xml:space="preserve"> يساعد التطبيق الفعال لإدارة سلاسل التوريد إلى تحقيق خمسة عناصر إيجابية تقود إلى تحقيق القيمة السوقية هي نمو المبيعات</w:t>
      </w:r>
      <w:r w:rsidRPr="00263AC3">
        <w:rPr>
          <w:rFonts w:ascii="Traditional Arabic" w:hAnsi="Traditional Arabic" w:cs="Traditional Arabic" w:hint="cs"/>
          <w:sz w:val="32"/>
          <w:szCs w:val="32"/>
          <w:rtl/>
        </w:rPr>
        <w:t>، ت</w:t>
      </w:r>
      <w:r w:rsidRPr="00263AC3">
        <w:rPr>
          <w:rFonts w:ascii="Traditional Arabic" w:hAnsi="Traditional Arabic" w:cs="Traditional Arabic"/>
          <w:sz w:val="32"/>
          <w:szCs w:val="32"/>
          <w:rtl/>
        </w:rPr>
        <w:t xml:space="preserve">خفيض التكاليف </w:t>
      </w:r>
      <w:r w:rsidRPr="00C24B31">
        <w:rPr>
          <w:rFonts w:ascii="Traditional Arabic" w:hAnsi="Traditional Arabic" w:cs="Traditional Arabic" w:hint="cs"/>
          <w:sz w:val="32"/>
          <w:szCs w:val="32"/>
          <w:rtl/>
        </w:rPr>
        <w:t>و</w:t>
      </w:r>
      <w:r>
        <w:rPr>
          <w:rFonts w:ascii="Traditional Arabic" w:hAnsi="Traditional Arabic" w:cs="Traditional Arabic" w:hint="cs"/>
          <w:sz w:val="32"/>
          <w:szCs w:val="32"/>
          <w:rtl/>
        </w:rPr>
        <w:t>الاستخدام</w:t>
      </w:r>
      <w:r w:rsidRPr="00263AC3">
        <w:rPr>
          <w:rFonts w:ascii="Traditional Arabic" w:hAnsi="Traditional Arabic" w:cs="Traditional Arabic"/>
          <w:sz w:val="32"/>
          <w:szCs w:val="32"/>
          <w:rtl/>
        </w:rPr>
        <w:t xml:space="preserve"> الكفء للأصول الثابتة، إنجاز الأعمال بصورة متميزة، الشريحة الضريبية المحددة، وفي سلسلة التوريد التي تتصف بالكفاءة فإن الكمية المناسبة من المنتجات تتحرك بسرعة نحو السوق، ناتجاً</w:t>
      </w:r>
      <w:r w:rsidRPr="00263AC3">
        <w:rPr>
          <w:rFonts w:ascii="Traditional Arabic" w:hAnsi="Traditional Arabic" w:cs="Traditional Arabic" w:hint="cs"/>
          <w:sz w:val="32"/>
          <w:szCs w:val="32"/>
          <w:rtl/>
        </w:rPr>
        <w:t xml:space="preserve"> </w:t>
      </w:r>
      <w:r w:rsidRPr="00263AC3">
        <w:rPr>
          <w:rFonts w:ascii="Traditional Arabic" w:hAnsi="Traditional Arabic" w:cs="Traditional Arabic"/>
          <w:sz w:val="32"/>
          <w:szCs w:val="32"/>
          <w:rtl/>
        </w:rPr>
        <w:t xml:space="preserve">عنها مبيعات مرتفعة. </w:t>
      </w:r>
    </w:p>
    <w:p w14:paraId="0C3CF78D" w14:textId="77777777" w:rsidR="002843D7" w:rsidRPr="00263AC3" w:rsidRDefault="002843D7" w:rsidP="002843D7">
      <w:pPr>
        <w:pStyle w:val="ListParagraph"/>
        <w:numPr>
          <w:ilvl w:val="0"/>
          <w:numId w:val="13"/>
        </w:numPr>
        <w:spacing w:after="120" w:line="276" w:lineRule="auto"/>
        <w:jc w:val="both"/>
        <w:rPr>
          <w:rFonts w:ascii="Traditional Arabic" w:hAnsi="Traditional Arabic" w:cs="Traditional Arabic"/>
          <w:sz w:val="32"/>
          <w:szCs w:val="32"/>
          <w:rtl/>
        </w:rPr>
      </w:pPr>
      <w:r w:rsidRPr="00263AC3">
        <w:rPr>
          <w:rFonts w:ascii="Traditional Arabic" w:hAnsi="Traditional Arabic" w:cs="Traditional Arabic"/>
          <w:b/>
          <w:bCs/>
          <w:sz w:val="32"/>
          <w:szCs w:val="32"/>
          <w:rtl/>
        </w:rPr>
        <w:t>التكاليف الرأسمالية</w:t>
      </w:r>
      <w:r w:rsidRPr="00263AC3">
        <w:rPr>
          <w:rFonts w:ascii="Traditional Arabic" w:hAnsi="Traditional Arabic" w:cs="Traditional Arabic" w:hint="cs"/>
          <w:sz w:val="32"/>
          <w:szCs w:val="32"/>
          <w:rtl/>
        </w:rPr>
        <w:t>:</w:t>
      </w:r>
      <w:r w:rsidRPr="00263AC3">
        <w:rPr>
          <w:rFonts w:ascii="Traditional Arabic" w:hAnsi="Traditional Arabic" w:cs="Traditional Arabic"/>
          <w:sz w:val="32"/>
          <w:szCs w:val="32"/>
          <w:rtl/>
        </w:rPr>
        <w:t xml:space="preserve"> في سلسلة التوريد المثلى فإن التكاليف الرأسمالية مثل تكاليف تشغيل المصانع والمخازن تكون عند حدها الأدنى، فإذا كانت أوامر الطلب أكثر من التنبؤ بالمبيعات والذي يكون الأساس في الإنتاج والتصنيع فإن الإنتاج يكون متزامن بصورة أكبر من طلب العميل، ومن ثم المخزون تحت الطلب يكون عند حده الأدنى الأمر الذي يخفض من عدد المخازن</w:t>
      </w:r>
      <w:r w:rsidRPr="00263AC3">
        <w:rPr>
          <w:rFonts w:ascii="Traditional Arabic" w:hAnsi="Traditional Arabic" w:cs="Traditional Arabic" w:hint="cs"/>
          <w:sz w:val="32"/>
          <w:szCs w:val="32"/>
          <w:rtl/>
        </w:rPr>
        <w:t xml:space="preserve"> </w:t>
      </w:r>
      <w:r w:rsidRPr="00263AC3">
        <w:rPr>
          <w:rFonts w:ascii="Traditional Arabic" w:hAnsi="Traditional Arabic" w:cs="Traditional Arabic"/>
          <w:sz w:val="32"/>
          <w:szCs w:val="32"/>
          <w:rtl/>
        </w:rPr>
        <w:t>اللازمة لخدمة العميل.</w:t>
      </w:r>
    </w:p>
    <w:p w14:paraId="19F187C2" w14:textId="43DF1F8C" w:rsidR="002843D7" w:rsidRDefault="002843D7" w:rsidP="002843D7">
      <w:pPr>
        <w:pStyle w:val="ListParagraph"/>
        <w:numPr>
          <w:ilvl w:val="0"/>
          <w:numId w:val="13"/>
        </w:numPr>
        <w:spacing w:after="120" w:line="276" w:lineRule="auto"/>
        <w:jc w:val="both"/>
        <w:rPr>
          <w:rFonts w:ascii="Traditional Arabic" w:hAnsi="Traditional Arabic" w:cs="Traditional Arabic"/>
          <w:sz w:val="32"/>
          <w:szCs w:val="32"/>
        </w:rPr>
      </w:pPr>
      <w:r w:rsidRPr="00263AC3">
        <w:rPr>
          <w:rFonts w:ascii="Traditional Arabic" w:hAnsi="Traditional Arabic" w:cs="Traditional Arabic"/>
          <w:b/>
          <w:bCs/>
          <w:sz w:val="32"/>
          <w:szCs w:val="32"/>
          <w:rtl/>
        </w:rPr>
        <w:lastRenderedPageBreak/>
        <w:t>الوفورات الرأسمالية</w:t>
      </w:r>
      <w:r w:rsidRPr="00263AC3">
        <w:rPr>
          <w:rFonts w:ascii="Traditional Arabic" w:hAnsi="Traditional Arabic" w:cs="Traditional Arabic" w:hint="cs"/>
          <w:b/>
          <w:bCs/>
          <w:sz w:val="32"/>
          <w:szCs w:val="32"/>
          <w:rtl/>
        </w:rPr>
        <w:t>:</w:t>
      </w:r>
      <w:r w:rsidRPr="00263AC3">
        <w:rPr>
          <w:rFonts w:ascii="Traditional Arabic" w:hAnsi="Traditional Arabic" w:cs="Traditional Arabic"/>
          <w:sz w:val="32"/>
          <w:szCs w:val="32"/>
          <w:rtl/>
        </w:rPr>
        <w:t xml:space="preserve"> بالإضافة إلى تخفيض التكاليف</w:t>
      </w:r>
      <w:r w:rsidRPr="00263AC3">
        <w:rPr>
          <w:rFonts w:ascii="Traditional Arabic" w:hAnsi="Traditional Arabic" w:cs="Traditional Arabic" w:hint="cs"/>
          <w:sz w:val="32"/>
          <w:szCs w:val="32"/>
          <w:rtl/>
        </w:rPr>
        <w:t>،</w:t>
      </w:r>
      <w:r w:rsidRPr="00263AC3">
        <w:rPr>
          <w:rFonts w:ascii="Traditional Arabic" w:hAnsi="Traditional Arabic" w:cs="Traditional Arabic"/>
          <w:sz w:val="32"/>
          <w:szCs w:val="32"/>
          <w:rtl/>
        </w:rPr>
        <w:t xml:space="preserve"> فإن الإدارة الفعالة </w:t>
      </w:r>
      <w:r w:rsidRPr="00C24B31">
        <w:rPr>
          <w:rFonts w:ascii="Traditional Arabic" w:hAnsi="Traditional Arabic" w:cs="Traditional Arabic" w:hint="cs"/>
          <w:sz w:val="32"/>
          <w:szCs w:val="32"/>
          <w:rtl/>
        </w:rPr>
        <w:t>ل</w:t>
      </w:r>
      <w:r w:rsidRPr="00C24B31">
        <w:rPr>
          <w:rFonts w:ascii="Traditional Arabic" w:hAnsi="Traditional Arabic" w:cs="Traditional Arabic"/>
          <w:sz w:val="32"/>
          <w:szCs w:val="32"/>
          <w:rtl/>
        </w:rPr>
        <w:t>سلسلة</w:t>
      </w:r>
      <w:r w:rsidRPr="00263AC3">
        <w:rPr>
          <w:rFonts w:ascii="Traditional Arabic" w:hAnsi="Traditional Arabic" w:cs="Traditional Arabic"/>
          <w:sz w:val="32"/>
          <w:szCs w:val="32"/>
          <w:rtl/>
        </w:rPr>
        <w:t xml:space="preserve"> التوريد سوف تعظم رأس المال العامل للشركة، لأن المخزون سيتحول بصورة فورية إلى أوراق قبض ومن وجهة النظر المالية هذا التحول للمخزون إلى نقدية سيؤثر تأثيراً إيجابياً على القيمة السوقية للمنظمة.</w:t>
      </w:r>
    </w:p>
    <w:p w14:paraId="61F1E568" w14:textId="77777777" w:rsidR="002843D7" w:rsidRDefault="002843D7" w:rsidP="002843D7">
      <w:pPr>
        <w:spacing w:after="120" w:line="276" w:lineRule="auto"/>
        <w:jc w:val="both"/>
        <w:rPr>
          <w:rFonts w:ascii="Traditional Arabic" w:hAnsi="Traditional Arabic" w:cs="Traditional Arabic"/>
          <w:sz w:val="32"/>
          <w:szCs w:val="32"/>
          <w:rtl/>
        </w:rPr>
      </w:pPr>
      <w:r>
        <w:rPr>
          <w:rFonts w:ascii="Traditional Arabic" w:hAnsi="Traditional Arabic" w:cs="Traditional Arabic"/>
          <w:b/>
          <w:bCs/>
          <w:sz w:val="32"/>
          <w:szCs w:val="32"/>
          <w:rtl/>
        </w:rPr>
        <w:t>أه</w:t>
      </w:r>
      <w:r>
        <w:rPr>
          <w:rFonts w:ascii="Traditional Arabic" w:hAnsi="Traditional Arabic" w:cs="Traditional Arabic" w:hint="cs"/>
          <w:b/>
          <w:bCs/>
          <w:sz w:val="32"/>
          <w:szCs w:val="32"/>
          <w:rtl/>
        </w:rPr>
        <w:t>داف</w:t>
      </w:r>
      <w:r w:rsidRPr="00DE1598">
        <w:rPr>
          <w:rFonts w:ascii="Traditional Arabic" w:hAnsi="Traditional Arabic" w:cs="Traditional Arabic"/>
          <w:b/>
          <w:bCs/>
          <w:sz w:val="32"/>
          <w:szCs w:val="32"/>
          <w:rtl/>
        </w:rPr>
        <w:t xml:space="preserve"> إدارة سلاسل التوريد</w:t>
      </w:r>
      <w:r>
        <w:rPr>
          <w:rFonts w:ascii="Traditional Arabic" w:hAnsi="Traditional Arabic" w:cs="Traditional Arabic" w:hint="cs"/>
          <w:sz w:val="32"/>
          <w:szCs w:val="32"/>
          <w:rtl/>
        </w:rPr>
        <w:t>:</w:t>
      </w:r>
    </w:p>
    <w:p w14:paraId="17FAAF02"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تتطلب قيام المنظمة بإدارة سلاسل التوريد الخاصة بها وجود مجموعة من الأهداف، تشترك في إنجازها كافة وظائف المنظمة وباقي المنظمات المشاركة معها، تؤدي إلى تعظيم قيمة منتجاتها وخدماتها من وجهة نظر عملائها، ويمكن تقسيم أهداف نظام إدارة سلاسل </w:t>
      </w:r>
      <w:r w:rsidRPr="005D4D22">
        <w:rPr>
          <w:rFonts w:ascii="Traditional Arabic" w:hAnsi="Traditional Arabic" w:cs="Traditional Arabic" w:hint="cs"/>
          <w:sz w:val="32"/>
          <w:szCs w:val="32"/>
          <w:rtl/>
        </w:rPr>
        <w:t>التوريد</w:t>
      </w:r>
      <w:r>
        <w:rPr>
          <w:rFonts w:ascii="Traditional Arabic" w:hAnsi="Traditional Arabic" w:cs="Traditional Arabic" w:hint="cs"/>
          <w:sz w:val="32"/>
          <w:szCs w:val="32"/>
          <w:rtl/>
        </w:rPr>
        <w:t xml:space="preserve"> إلى هدفين رئيسيين، هما: (وفا،2017، ص606-607)</w:t>
      </w:r>
    </w:p>
    <w:p w14:paraId="0718AC9B"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1415B9">
        <w:rPr>
          <w:rFonts w:ascii="Traditional Arabic" w:hAnsi="Traditional Arabic" w:cs="Traditional Arabic" w:hint="cs"/>
          <w:b/>
          <w:bCs/>
          <w:sz w:val="32"/>
          <w:szCs w:val="32"/>
          <w:rtl/>
        </w:rPr>
        <w:t>الهدف الأول:</w:t>
      </w:r>
      <w:r>
        <w:rPr>
          <w:rFonts w:ascii="Traditional Arabic" w:hAnsi="Traditional Arabic" w:cs="Traditional Arabic" w:hint="cs"/>
          <w:sz w:val="32"/>
          <w:szCs w:val="32"/>
          <w:rtl/>
        </w:rPr>
        <w:t xml:space="preserve"> يقوم على تعظيم قيمة منتجات المنظمات من وجهة نظر عملائها عن طريق القيام بالأنشطة التالية:</w:t>
      </w:r>
    </w:p>
    <w:p w14:paraId="58A277B8" w14:textId="77777777" w:rsidR="002843D7" w:rsidRDefault="002843D7" w:rsidP="002843D7">
      <w:pPr>
        <w:pStyle w:val="ListParagraph"/>
        <w:numPr>
          <w:ilvl w:val="0"/>
          <w:numId w:val="12"/>
        </w:numPr>
        <w:spacing w:after="120" w:line="276" w:lineRule="auto"/>
        <w:jc w:val="both"/>
        <w:rPr>
          <w:rFonts w:ascii="Traditional Arabic" w:hAnsi="Traditional Arabic" w:cs="Traditional Arabic"/>
          <w:sz w:val="32"/>
          <w:szCs w:val="32"/>
        </w:rPr>
      </w:pPr>
      <w:r w:rsidRPr="001415B9">
        <w:rPr>
          <w:rFonts w:ascii="Traditional Arabic" w:hAnsi="Traditional Arabic" w:cs="Traditional Arabic" w:hint="cs"/>
          <w:sz w:val="32"/>
          <w:szCs w:val="32"/>
          <w:rtl/>
        </w:rPr>
        <w:t>التعرف باستمرار على الحاجات والرغبات لدى العملاء، والعوامل المؤثرة في هذه الحاجات والرغبات، وأسباب التقلب في رغبات العملاء و</w:t>
      </w:r>
      <w:r>
        <w:rPr>
          <w:rFonts w:ascii="Traditional Arabic" w:hAnsi="Traditional Arabic" w:cs="Traditional Arabic" w:hint="cs"/>
          <w:sz w:val="32"/>
          <w:szCs w:val="32"/>
          <w:rtl/>
        </w:rPr>
        <w:t>ا</w:t>
      </w:r>
      <w:r w:rsidRPr="001415B9">
        <w:rPr>
          <w:rFonts w:ascii="Traditional Arabic" w:hAnsi="Traditional Arabic" w:cs="Traditional Arabic" w:hint="cs"/>
          <w:sz w:val="32"/>
          <w:szCs w:val="32"/>
          <w:rtl/>
        </w:rPr>
        <w:t>حتياجاتهم من أجل التخطيط لكيفية إرضائهم وإشباع رغباتهم.</w:t>
      </w:r>
    </w:p>
    <w:p w14:paraId="6BD7BDA2" w14:textId="77777777" w:rsidR="002843D7" w:rsidRDefault="002843D7" w:rsidP="002843D7">
      <w:pPr>
        <w:pStyle w:val="ListParagraph"/>
        <w:numPr>
          <w:ilvl w:val="0"/>
          <w:numId w:val="12"/>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وجود نظم اتصالات مرنة تساعد على تدفق المعلومات من الشركة أو المنظمة إلى العملاء والعكس.</w:t>
      </w:r>
    </w:p>
    <w:p w14:paraId="4E92F05A" w14:textId="77777777" w:rsidR="002843D7" w:rsidRDefault="002843D7" w:rsidP="002843D7">
      <w:pPr>
        <w:pStyle w:val="ListParagraph"/>
        <w:numPr>
          <w:ilvl w:val="0"/>
          <w:numId w:val="12"/>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وجود أنظمة تقوم بمتابعة طلبات العملاء وتنفيذها داخل </w:t>
      </w:r>
      <w:r w:rsidRPr="005D4D22">
        <w:rPr>
          <w:rFonts w:ascii="Traditional Arabic" w:hAnsi="Traditional Arabic" w:cs="Traditional Arabic" w:hint="cs"/>
          <w:sz w:val="32"/>
          <w:szCs w:val="32"/>
          <w:rtl/>
        </w:rPr>
        <w:t>سلسلة</w:t>
      </w:r>
      <w:r>
        <w:rPr>
          <w:rFonts w:ascii="Traditional Arabic" w:hAnsi="Traditional Arabic" w:cs="Traditional Arabic" w:hint="cs"/>
          <w:sz w:val="32"/>
          <w:szCs w:val="32"/>
          <w:rtl/>
        </w:rPr>
        <w:t xml:space="preserve"> التوريد، وتعمل بصورة أساسية على زيادة قدرة الشركة على </w:t>
      </w:r>
      <w:r w:rsidRPr="005D4D22">
        <w:rPr>
          <w:rFonts w:ascii="Traditional Arabic" w:hAnsi="Traditional Arabic" w:cs="Traditional Arabic" w:hint="cs"/>
          <w:sz w:val="32"/>
          <w:szCs w:val="32"/>
          <w:rtl/>
        </w:rPr>
        <w:t>انتاج المنتجات</w:t>
      </w:r>
      <w:r>
        <w:rPr>
          <w:rFonts w:ascii="Traditional Arabic" w:hAnsi="Traditional Arabic" w:cs="Traditional Arabic" w:hint="cs"/>
          <w:sz w:val="32"/>
          <w:szCs w:val="32"/>
          <w:rtl/>
        </w:rPr>
        <w:t xml:space="preserve"> وتوزيعها ونقلها في المكان، الوقت والكمية المناسبة لعملائها.</w:t>
      </w:r>
    </w:p>
    <w:p w14:paraId="761B9A50" w14:textId="77777777" w:rsidR="002843D7" w:rsidRDefault="002843D7" w:rsidP="002843D7">
      <w:pPr>
        <w:pStyle w:val="ListParagraph"/>
        <w:numPr>
          <w:ilvl w:val="0"/>
          <w:numId w:val="12"/>
        </w:numPr>
        <w:spacing w:after="120" w:line="276" w:lineRule="auto"/>
        <w:jc w:val="both"/>
        <w:rPr>
          <w:rFonts w:ascii="Traditional Arabic" w:hAnsi="Traditional Arabic" w:cs="Traditional Arabic"/>
          <w:sz w:val="32"/>
          <w:szCs w:val="32"/>
        </w:rPr>
      </w:pPr>
      <w:r w:rsidRPr="00E1189E">
        <w:rPr>
          <w:rFonts w:ascii="Traditional Arabic" w:hAnsi="Traditional Arabic" w:cs="Traditional Arabic" w:hint="cs"/>
          <w:sz w:val="32"/>
          <w:szCs w:val="32"/>
          <w:rtl/>
        </w:rPr>
        <w:t>التخطيط</w:t>
      </w:r>
      <w:r w:rsidRPr="005D4D22">
        <w:rPr>
          <w:rFonts w:ascii="Traditional Arabic" w:hAnsi="Traditional Arabic" w:cs="Traditional Arabic" w:hint="cs"/>
          <w:sz w:val="32"/>
          <w:szCs w:val="32"/>
          <w:rtl/>
        </w:rPr>
        <w:t xml:space="preserve"> لتغطية</w:t>
      </w:r>
      <w:r w:rsidRPr="00383325">
        <w:rPr>
          <w:rFonts w:ascii="Traditional Arabic" w:hAnsi="Traditional Arabic" w:cs="Traditional Arabic" w:hint="cs"/>
          <w:sz w:val="32"/>
          <w:szCs w:val="32"/>
          <w:rtl/>
        </w:rPr>
        <w:t xml:space="preserve"> التدفقات العكسية للمنتجات</w:t>
      </w:r>
      <w:r>
        <w:rPr>
          <w:rFonts w:ascii="Traditional Arabic" w:hAnsi="Traditional Arabic" w:cs="Traditional Arabic" w:hint="cs"/>
          <w:sz w:val="32"/>
          <w:szCs w:val="32"/>
          <w:rtl/>
        </w:rPr>
        <w:t xml:space="preserve"> من العملاء إلى الشركة، مثل مردودات المبيعات، والمنتجات التالفة، بنفس درجة كفاءة انتقال المنتجات من الشركة إلى الزبائن، والعمل على تقليل هذه التدفقات إلى أدنى حد ممكن.</w:t>
      </w:r>
    </w:p>
    <w:p w14:paraId="1BFBE54D" w14:textId="77777777" w:rsidR="002843D7" w:rsidRDefault="002843D7" w:rsidP="002843D7">
      <w:pPr>
        <w:spacing w:after="120" w:line="276" w:lineRule="auto"/>
        <w:jc w:val="both"/>
        <w:rPr>
          <w:rFonts w:ascii="Traditional Arabic" w:hAnsi="Traditional Arabic" w:cs="Traditional Arabic"/>
          <w:b/>
          <w:bCs/>
          <w:sz w:val="32"/>
          <w:szCs w:val="32"/>
          <w:rtl/>
        </w:rPr>
      </w:pPr>
      <w:r w:rsidRPr="00943112">
        <w:rPr>
          <w:rFonts w:ascii="Traditional Arabic" w:hAnsi="Traditional Arabic" w:cs="Traditional Arabic" w:hint="cs"/>
          <w:b/>
          <w:bCs/>
          <w:sz w:val="32"/>
          <w:szCs w:val="32"/>
          <w:rtl/>
        </w:rPr>
        <w:t xml:space="preserve">الهدف الثاني: </w:t>
      </w:r>
      <w:r w:rsidRPr="00943112">
        <w:rPr>
          <w:rFonts w:ascii="Traditional Arabic" w:hAnsi="Traditional Arabic" w:cs="Traditional Arabic" w:hint="cs"/>
          <w:sz w:val="32"/>
          <w:szCs w:val="32"/>
          <w:rtl/>
        </w:rPr>
        <w:t>كيفية إدارة المنظمة لعملياتها الداخلية بكفاءة، وبشكل يضمن تحقيق التكامل بين أطراف سلسلة التوريد، من خلال القيام بالمهام التالية:</w:t>
      </w:r>
    </w:p>
    <w:p w14:paraId="299886BA" w14:textId="77777777" w:rsidR="002843D7" w:rsidRPr="00943112" w:rsidRDefault="002843D7" w:rsidP="002843D7">
      <w:pPr>
        <w:pStyle w:val="ListParagraph"/>
        <w:numPr>
          <w:ilvl w:val="0"/>
          <w:numId w:val="12"/>
        </w:numPr>
        <w:spacing w:after="120" w:line="276" w:lineRule="auto"/>
        <w:jc w:val="both"/>
        <w:rPr>
          <w:rFonts w:ascii="Traditional Arabic" w:hAnsi="Traditional Arabic" w:cs="Traditional Arabic"/>
          <w:sz w:val="32"/>
          <w:szCs w:val="32"/>
        </w:rPr>
      </w:pPr>
      <w:r w:rsidRPr="00943112">
        <w:rPr>
          <w:rFonts w:ascii="Traditional Arabic" w:eastAsia="Times New Roman" w:hAnsi="Traditional Arabic" w:cs="Traditional Arabic" w:hint="cs"/>
          <w:sz w:val="32"/>
          <w:szCs w:val="32"/>
          <w:rtl/>
          <w:lang w:val="en-US" w:eastAsia="en-US"/>
        </w:rPr>
        <w:lastRenderedPageBreak/>
        <w:t>قيام المنظمة بوضع أنظمة للرقابة على المخزون بشكل يجعلها قادرة على الموائمة بين طلبات العملاء والقدرات الإنتاجية للشركة للوفاء بها.</w:t>
      </w:r>
    </w:p>
    <w:p w14:paraId="5B75598C" w14:textId="77777777" w:rsidR="002843D7" w:rsidRPr="001E0686" w:rsidRDefault="002843D7" w:rsidP="002843D7">
      <w:pPr>
        <w:pStyle w:val="ListParagraph"/>
        <w:numPr>
          <w:ilvl w:val="0"/>
          <w:numId w:val="12"/>
        </w:numPr>
        <w:spacing w:after="120" w:line="276" w:lineRule="auto"/>
        <w:jc w:val="both"/>
        <w:rPr>
          <w:rFonts w:ascii="Traditional Arabic" w:hAnsi="Traditional Arabic" w:cs="Traditional Arabic"/>
          <w:sz w:val="32"/>
          <w:szCs w:val="32"/>
          <w:rtl/>
        </w:rPr>
      </w:pPr>
      <w:r w:rsidRPr="001E0686">
        <w:rPr>
          <w:rFonts w:ascii="Traditional Arabic" w:hAnsi="Traditional Arabic" w:cs="Traditional Arabic" w:hint="cs"/>
          <w:sz w:val="32"/>
          <w:szCs w:val="32"/>
          <w:rtl/>
        </w:rPr>
        <w:t>قيام المنظمة بتوفير نظم إنتاج مرنة تسمح بالاستجابة للتغييرات المستمرة في حاجات العملاء ورغباتهم.</w:t>
      </w:r>
    </w:p>
    <w:p w14:paraId="3FF930BE" w14:textId="77777777" w:rsidR="002843D7" w:rsidRPr="00EE1FA0" w:rsidRDefault="002843D7" w:rsidP="002843D7">
      <w:pPr>
        <w:spacing w:after="120" w:line="276" w:lineRule="auto"/>
        <w:ind w:firstLine="340"/>
        <w:jc w:val="both"/>
        <w:rPr>
          <w:rFonts w:ascii="Traditional Arabic" w:hAnsi="Traditional Arabic" w:cs="Traditional Arabic"/>
          <w:sz w:val="32"/>
          <w:szCs w:val="32"/>
          <w:rtl/>
        </w:rPr>
      </w:pPr>
      <w:r w:rsidRPr="00EE1FA0">
        <w:rPr>
          <w:rFonts w:ascii="Traditional Arabic" w:hAnsi="Traditional Arabic" w:cs="Traditional Arabic"/>
          <w:sz w:val="32"/>
          <w:szCs w:val="32"/>
          <w:rtl/>
        </w:rPr>
        <w:t>أما</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Pr>
        <w:t>lo</w:t>
      </w:r>
      <w:r>
        <w:rPr>
          <w:rFonts w:ascii="Traditional Arabic" w:hAnsi="Traditional Arabic" w:cs="Traditional Arabic"/>
          <w:sz w:val="32"/>
          <w:szCs w:val="32"/>
        </w:rPr>
        <w:t>tfi</w:t>
      </w:r>
      <w:r w:rsidRPr="00EE1FA0">
        <w:rPr>
          <w:rFonts w:ascii="Traditional Arabic" w:hAnsi="Traditional Arabic" w:cs="Traditional Arabic"/>
          <w:sz w:val="32"/>
          <w:szCs w:val="32"/>
        </w:rPr>
        <w:t xml:space="preserve"> et al</w:t>
      </w:r>
      <w:r>
        <w:rPr>
          <w:rFonts w:ascii="Traditional Arabic" w:hAnsi="Traditional Arabic" w:cs="Traditional Arabic"/>
          <w:sz w:val="32"/>
          <w:szCs w:val="32"/>
        </w:rPr>
        <w:t>,2023:14</w:t>
      </w:r>
      <w:r>
        <w:rPr>
          <w:rFonts w:ascii="Traditional Arabic" w:hAnsi="Traditional Arabic" w:cs="Traditional Arabic" w:hint="cs"/>
          <w:sz w:val="32"/>
          <w:szCs w:val="32"/>
          <w:rtl/>
        </w:rPr>
        <w:t>)</w:t>
      </w:r>
      <w:r w:rsidRPr="00EE1FA0">
        <w:rPr>
          <w:rFonts w:ascii="Traditional Arabic" w:hAnsi="Traditional Arabic" w:cs="Traditional Arabic"/>
          <w:sz w:val="32"/>
          <w:szCs w:val="32"/>
          <w:rtl/>
        </w:rPr>
        <w:t xml:space="preserve"> فقد قسم أهداف إدارة سلاسل التوريد إلى أهداف قصيرة الأمد.</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w:t>
      </w:r>
      <w:r w:rsidRPr="00EE1FA0">
        <w:rPr>
          <w:rFonts w:ascii="Traditional Arabic" w:hAnsi="Traditional Arabic" w:cs="Traditional Arabic"/>
          <w:sz w:val="32"/>
          <w:szCs w:val="32"/>
          <w:rtl/>
        </w:rPr>
        <w:t>أهداف طويلة الأمد كالآتي:</w:t>
      </w:r>
    </w:p>
    <w:p w14:paraId="55CFBD8B" w14:textId="77777777" w:rsidR="002843D7" w:rsidRPr="00EE1FA0" w:rsidRDefault="002843D7" w:rsidP="002843D7">
      <w:pPr>
        <w:pStyle w:val="ListParagraph"/>
        <w:numPr>
          <w:ilvl w:val="0"/>
          <w:numId w:val="6"/>
        </w:numPr>
        <w:spacing w:after="120" w:line="276" w:lineRule="auto"/>
        <w:jc w:val="both"/>
        <w:rPr>
          <w:rFonts w:ascii="Traditional Arabic" w:hAnsi="Traditional Arabic" w:cs="Traditional Arabic"/>
          <w:sz w:val="32"/>
          <w:szCs w:val="32"/>
          <w:rtl/>
        </w:rPr>
      </w:pPr>
      <w:r w:rsidRPr="00EE1FA0">
        <w:rPr>
          <w:rFonts w:ascii="Traditional Arabic" w:hAnsi="Traditional Arabic" w:cs="Traditional Arabic"/>
          <w:b/>
          <w:bCs/>
          <w:sz w:val="32"/>
          <w:szCs w:val="32"/>
          <w:rtl/>
        </w:rPr>
        <w:t>الأهداف قصيرة الأمد وتتمثل في:</w:t>
      </w:r>
      <w:r w:rsidRPr="00EE1FA0">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 xml:space="preserve">الكفاءة، وتخفيض المخزون، والحد </w:t>
      </w:r>
      <w:r w:rsidRPr="00497933">
        <w:rPr>
          <w:rFonts w:ascii="Traditional Arabic" w:hAnsi="Traditional Arabic" w:cs="Traditional Arabic"/>
          <w:sz w:val="32"/>
          <w:szCs w:val="32"/>
          <w:rtl/>
        </w:rPr>
        <w:t>من الن</w:t>
      </w:r>
      <w:r w:rsidRPr="00497933">
        <w:rPr>
          <w:rFonts w:ascii="Traditional Arabic" w:hAnsi="Traditional Arabic" w:cs="Traditional Arabic" w:hint="cs"/>
          <w:sz w:val="32"/>
          <w:szCs w:val="32"/>
          <w:rtl/>
        </w:rPr>
        <w:t>فايات</w:t>
      </w:r>
      <w:r w:rsidRPr="00497933">
        <w:rPr>
          <w:rFonts w:ascii="Traditional Arabic" w:hAnsi="Traditional Arabic" w:cs="Traditional Arabic"/>
          <w:sz w:val="32"/>
          <w:szCs w:val="32"/>
          <w:rtl/>
        </w:rPr>
        <w:t>.</w:t>
      </w:r>
      <w:r w:rsidRPr="00EE1FA0">
        <w:rPr>
          <w:rFonts w:ascii="Traditional Arabic" w:hAnsi="Traditional Arabic" w:cs="Traditional Arabic" w:hint="cs"/>
          <w:sz w:val="32"/>
          <w:szCs w:val="32"/>
          <w:rtl/>
        </w:rPr>
        <w:t xml:space="preserve"> و</w:t>
      </w:r>
      <w:r w:rsidRPr="00EE1FA0">
        <w:rPr>
          <w:rFonts w:ascii="Traditional Arabic" w:hAnsi="Traditional Arabic" w:cs="Traditional Arabic"/>
          <w:sz w:val="32"/>
          <w:szCs w:val="32"/>
          <w:rtl/>
        </w:rPr>
        <w:t>الحد من التأخر الزمني لإنتاج المنتج مقارنة بالجدول الزمني.</w:t>
      </w:r>
      <w:r w:rsidRPr="00EE1FA0">
        <w:rPr>
          <w:rFonts w:ascii="Traditional Arabic" w:hAnsi="Traditional Arabic" w:cs="Traditional Arabic" w:hint="cs"/>
          <w:sz w:val="32"/>
          <w:szCs w:val="32"/>
          <w:rtl/>
        </w:rPr>
        <w:t xml:space="preserve"> و</w:t>
      </w:r>
      <w:r w:rsidRPr="00EE1FA0">
        <w:rPr>
          <w:rFonts w:ascii="Traditional Arabic" w:hAnsi="Traditional Arabic" w:cs="Traditional Arabic"/>
          <w:sz w:val="32"/>
          <w:szCs w:val="32"/>
          <w:rtl/>
        </w:rPr>
        <w:t>تخطيط أكثر تفصيلا لإنتاج المنتج من خلال تغذية المعلومات.</w:t>
      </w:r>
    </w:p>
    <w:p w14:paraId="1DA75324" w14:textId="77777777" w:rsidR="002843D7" w:rsidRPr="00EE1FA0" w:rsidRDefault="002843D7" w:rsidP="002843D7">
      <w:pPr>
        <w:pStyle w:val="ListParagraph"/>
        <w:numPr>
          <w:ilvl w:val="0"/>
          <w:numId w:val="6"/>
        </w:numPr>
        <w:spacing w:after="120" w:line="276" w:lineRule="auto"/>
        <w:jc w:val="both"/>
        <w:rPr>
          <w:rFonts w:ascii="Traditional Arabic" w:hAnsi="Traditional Arabic" w:cs="Traditional Arabic"/>
          <w:sz w:val="32"/>
          <w:szCs w:val="32"/>
          <w:rtl/>
        </w:rPr>
      </w:pPr>
      <w:r w:rsidRPr="00EE1FA0">
        <w:rPr>
          <w:rFonts w:ascii="Traditional Arabic" w:hAnsi="Traditional Arabic" w:cs="Traditional Arabic"/>
          <w:b/>
          <w:bCs/>
          <w:sz w:val="32"/>
          <w:szCs w:val="32"/>
          <w:rtl/>
        </w:rPr>
        <w:t>الأهداف طويلة الأمد وهي:</w:t>
      </w:r>
      <w:r w:rsidRPr="00EE1FA0">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تحقيق رضا العملاء وذلك من خلال تحسين خدمة العملاء وتوفير المنتجات الضرورية في المكان</w:t>
      </w:r>
      <w:r w:rsidRPr="00EE1FA0">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والوقت المناسبين، مما يؤدي إلى ولاء العملاء.</w:t>
      </w:r>
      <w:r w:rsidRPr="00EE1FA0">
        <w:rPr>
          <w:rFonts w:ascii="Traditional Arabic" w:hAnsi="Traditional Arabic" w:cs="Traditional Arabic" w:hint="cs"/>
          <w:sz w:val="32"/>
          <w:szCs w:val="32"/>
          <w:rtl/>
        </w:rPr>
        <w:t xml:space="preserve"> كذلك </w:t>
      </w:r>
      <w:r w:rsidRPr="00EE1FA0">
        <w:rPr>
          <w:rFonts w:ascii="Traditional Arabic" w:hAnsi="Traditional Arabic" w:cs="Traditional Arabic"/>
          <w:sz w:val="32"/>
          <w:szCs w:val="32"/>
          <w:rtl/>
        </w:rPr>
        <w:t>الحفاظ على الحصة السو</w:t>
      </w:r>
      <w:r w:rsidRPr="00497933">
        <w:rPr>
          <w:rFonts w:ascii="Traditional Arabic" w:hAnsi="Traditional Arabic" w:cs="Traditional Arabic" w:hint="cs"/>
          <w:sz w:val="32"/>
          <w:szCs w:val="32"/>
          <w:rtl/>
        </w:rPr>
        <w:t>قي</w:t>
      </w:r>
      <w:r>
        <w:rPr>
          <w:rFonts w:ascii="Traditional Arabic" w:hAnsi="Traditional Arabic" w:cs="Traditional Arabic" w:hint="cs"/>
          <w:sz w:val="32"/>
          <w:szCs w:val="32"/>
          <w:rtl/>
        </w:rPr>
        <w:t>ة</w:t>
      </w:r>
      <w:r w:rsidRPr="00EE1FA0">
        <w:rPr>
          <w:rFonts w:ascii="Traditional Arabic" w:hAnsi="Traditional Arabic" w:cs="Traditional Arabic"/>
          <w:sz w:val="32"/>
          <w:szCs w:val="32"/>
          <w:rtl/>
        </w:rPr>
        <w:t>.</w:t>
      </w:r>
      <w:r w:rsidRPr="00EE1FA0">
        <w:rPr>
          <w:rFonts w:ascii="Traditional Arabic" w:hAnsi="Traditional Arabic" w:cs="Traditional Arabic" w:hint="cs"/>
          <w:sz w:val="32"/>
          <w:szCs w:val="32"/>
          <w:rtl/>
        </w:rPr>
        <w:t xml:space="preserve"> وأيضاً</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تحقيق الربح لجميع المنظمات المشاركة في سلاسل التوريد.</w:t>
      </w:r>
    </w:p>
    <w:p w14:paraId="372D5728" w14:textId="77777777" w:rsidR="002843D7" w:rsidRPr="00EE1FA0" w:rsidRDefault="002843D7" w:rsidP="002843D7">
      <w:pPr>
        <w:spacing w:after="120" w:line="276" w:lineRule="auto"/>
        <w:jc w:val="both"/>
        <w:rPr>
          <w:rFonts w:ascii="Traditional Arabic" w:hAnsi="Traditional Arabic" w:cs="Traditional Arabic"/>
          <w:sz w:val="32"/>
          <w:szCs w:val="32"/>
          <w:rtl/>
        </w:rPr>
      </w:pPr>
      <w:r w:rsidRPr="00EE1FA0">
        <w:rPr>
          <w:rFonts w:ascii="Traditional Arabic" w:hAnsi="Traditional Arabic" w:cs="Traditional Arabic"/>
          <w:sz w:val="32"/>
          <w:szCs w:val="32"/>
          <w:rtl/>
        </w:rPr>
        <w:t xml:space="preserve">وفي </w:t>
      </w:r>
      <w:r w:rsidRPr="00EE1FA0">
        <w:rPr>
          <w:rFonts w:ascii="Traditional Arabic" w:hAnsi="Traditional Arabic" w:cs="Traditional Arabic" w:hint="cs"/>
          <w:sz w:val="32"/>
          <w:szCs w:val="32"/>
          <w:rtl/>
        </w:rPr>
        <w:t>رأي (</w:t>
      </w:r>
      <w:r>
        <w:rPr>
          <w:rFonts w:ascii="Traditional Arabic" w:hAnsi="Traditional Arabic" w:cs="Traditional Arabic"/>
          <w:sz w:val="32"/>
          <w:szCs w:val="32"/>
        </w:rPr>
        <w:t>(</w:t>
      </w:r>
      <w:r w:rsidRPr="00EE1FA0">
        <w:rPr>
          <w:rFonts w:ascii="Traditional Arabic" w:hAnsi="Traditional Arabic" w:cs="Traditional Arabic"/>
          <w:sz w:val="32"/>
          <w:szCs w:val="32"/>
        </w:rPr>
        <w:t>Mazrae et al</w:t>
      </w:r>
      <w:r>
        <w:rPr>
          <w:rFonts w:ascii="Traditional Arabic" w:hAnsi="Traditional Arabic" w:cs="Traditional Arabic"/>
          <w:sz w:val="32"/>
          <w:szCs w:val="32"/>
        </w:rPr>
        <w:t>,2023</w:t>
      </w:r>
      <w:r w:rsidRPr="00EE1FA0">
        <w:rPr>
          <w:rFonts w:ascii="Traditional Arabic" w:hAnsi="Traditional Arabic" w:cs="Traditional Arabic"/>
          <w:sz w:val="32"/>
          <w:szCs w:val="32"/>
          <w:rtl/>
        </w:rPr>
        <w:t xml:space="preserve"> إن إدارة سلاسل التوريد تهدف إلى التخفيف من المخاطر</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وع</w:t>
      </w:r>
      <w:r>
        <w:rPr>
          <w:rFonts w:ascii="Traditional Arabic" w:hAnsi="Traditional Arabic" w:cs="Traditional Arabic" w:hint="cs"/>
          <w:sz w:val="32"/>
          <w:szCs w:val="32"/>
          <w:rtl/>
        </w:rPr>
        <w:t>د</w:t>
      </w:r>
      <w:r w:rsidRPr="00EE1FA0">
        <w:rPr>
          <w:rFonts w:ascii="Traditional Arabic" w:hAnsi="Traditional Arabic" w:cs="Traditional Arabic"/>
          <w:sz w:val="32"/>
          <w:szCs w:val="32"/>
          <w:rtl/>
        </w:rPr>
        <w:t>م اليقين في سلاسل التوريد، وتؤثر بشكل إيجابي على مستويات المخزون ومدة الدورة والعمليات</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 xml:space="preserve">التجارية، وكذلك </w:t>
      </w:r>
      <w:r>
        <w:rPr>
          <w:rFonts w:ascii="Traditional Arabic" w:hAnsi="Traditional Arabic" w:cs="Traditional Arabic" w:hint="cs"/>
          <w:sz w:val="32"/>
          <w:szCs w:val="32"/>
          <w:rtl/>
        </w:rPr>
        <w:t>المهمة</w:t>
      </w:r>
      <w:r w:rsidRPr="00EE1FA0">
        <w:rPr>
          <w:rFonts w:ascii="Traditional Arabic" w:hAnsi="Traditional Arabic" w:cs="Traditional Arabic" w:hint="cs"/>
          <w:sz w:val="32"/>
          <w:szCs w:val="32"/>
          <w:rtl/>
        </w:rPr>
        <w:t xml:space="preserve"> الرسمي</w:t>
      </w:r>
      <w:r w:rsidRPr="00EE1FA0">
        <w:rPr>
          <w:rFonts w:ascii="Traditional Arabic" w:hAnsi="Traditional Arabic" w:cs="Traditional Arabic" w:hint="eastAsia"/>
          <w:sz w:val="32"/>
          <w:szCs w:val="32"/>
          <w:rtl/>
        </w:rPr>
        <w:t>ة</w:t>
      </w:r>
      <w:r w:rsidRPr="00EE1FA0">
        <w:rPr>
          <w:rFonts w:ascii="Traditional Arabic" w:hAnsi="Traditional Arabic" w:cs="Traditional Arabic"/>
          <w:sz w:val="32"/>
          <w:szCs w:val="32"/>
          <w:rtl/>
        </w:rPr>
        <w:t xml:space="preserve"> لتسليم العملاء، فإدارة سلاسل التوريد عبارة عن </w:t>
      </w:r>
      <w:r>
        <w:rPr>
          <w:rFonts w:ascii="Traditional Arabic" w:hAnsi="Traditional Arabic" w:cs="Traditional Arabic" w:hint="cs"/>
          <w:sz w:val="32"/>
          <w:szCs w:val="32"/>
          <w:rtl/>
        </w:rPr>
        <w:t>عم</w:t>
      </w:r>
      <w:r w:rsidRPr="00EE1FA0">
        <w:rPr>
          <w:rFonts w:ascii="Traditional Arabic" w:hAnsi="Traditional Arabic" w:cs="Traditional Arabic"/>
          <w:sz w:val="32"/>
          <w:szCs w:val="32"/>
          <w:rtl/>
        </w:rPr>
        <w:t>لية ديناميكية تشمل</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أنشطة متزامنة وتقييمات منتظمة من الأطراف المعنية والتقنيات المدمجة، وبذلك فهي توفر للعملاء</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مجموعة متنوعة من الخيارات وزيادة الوصول إلى المعلومات، وبشكل عام، إن إدارة سلاسل التوريد</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تحسن قيمة العملاء ورضاهم وتعزز الربحية ( انخفاض التكاليف) والقدرة التنافسية للمنظمة.</w:t>
      </w:r>
    </w:p>
    <w:p w14:paraId="61757385"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EE1FA0">
        <w:rPr>
          <w:rFonts w:ascii="Traditional Arabic" w:hAnsi="Traditional Arabic" w:cs="Traditional Arabic" w:hint="eastAsia"/>
          <w:sz w:val="32"/>
          <w:szCs w:val="32"/>
          <w:rtl/>
        </w:rPr>
        <w:t>بناء</w:t>
      </w:r>
      <w:r w:rsidRPr="00EE1FA0">
        <w:rPr>
          <w:rFonts w:ascii="Traditional Arabic" w:hAnsi="Traditional Arabic" w:cs="Traditional Arabic"/>
          <w:sz w:val="32"/>
          <w:szCs w:val="32"/>
          <w:rtl/>
        </w:rPr>
        <w:t xml:space="preserve"> على ما سبق، يمكن القول إن إدارة سلاسل التوريد تهدف بشكل أساسي إلى تحقيق الاستدامة والتوازن في خدمة العملاء، بالإضافة إلى تحقيق التكامل التنظيمي، كما تهدف إلى تحقيق المواءمة الخارجية وبناء علاقات قوية مع العملاء والموردين، وهذا بدوره يحقق الربحية والحف</w:t>
      </w:r>
      <w:r w:rsidRPr="00EE1FA0">
        <w:rPr>
          <w:rFonts w:ascii="Traditional Arabic" w:hAnsi="Traditional Arabic" w:cs="Traditional Arabic" w:hint="eastAsia"/>
          <w:sz w:val="32"/>
          <w:szCs w:val="32"/>
          <w:rtl/>
        </w:rPr>
        <w:t>اظ</w:t>
      </w:r>
      <w:r w:rsidRPr="00EE1FA0">
        <w:rPr>
          <w:rFonts w:ascii="Traditional Arabic" w:hAnsi="Traditional Arabic" w:cs="Traditional Arabic"/>
          <w:sz w:val="32"/>
          <w:szCs w:val="32"/>
          <w:rtl/>
        </w:rPr>
        <w:t xml:space="preserve"> على الحصة</w:t>
      </w:r>
      <w:r>
        <w:rPr>
          <w:rFonts w:ascii="Traditional Arabic" w:hAnsi="Traditional Arabic" w:cs="Traditional Arabic" w:hint="cs"/>
          <w:sz w:val="32"/>
          <w:szCs w:val="32"/>
          <w:rtl/>
        </w:rPr>
        <w:t xml:space="preserve"> </w:t>
      </w:r>
      <w:r w:rsidRPr="00EE1FA0">
        <w:rPr>
          <w:rFonts w:ascii="Traditional Arabic" w:hAnsi="Traditional Arabic" w:cs="Traditional Arabic" w:hint="eastAsia"/>
          <w:sz w:val="32"/>
          <w:szCs w:val="32"/>
          <w:rtl/>
        </w:rPr>
        <w:t>السوقية،</w:t>
      </w:r>
      <w:r w:rsidRPr="00EE1FA0">
        <w:rPr>
          <w:rFonts w:ascii="Traditional Arabic" w:hAnsi="Traditional Arabic" w:cs="Traditional Arabic"/>
          <w:sz w:val="32"/>
          <w:szCs w:val="32"/>
          <w:rtl/>
        </w:rPr>
        <w:t xml:space="preserve"> والميزة التنافسية المستدامة.</w:t>
      </w:r>
    </w:p>
    <w:p w14:paraId="71DD94EC" w14:textId="3D245D82" w:rsidR="002843D7" w:rsidRDefault="002843D7" w:rsidP="002843D7">
      <w:pPr>
        <w:spacing w:after="120" w:line="276" w:lineRule="auto"/>
        <w:ind w:firstLine="340"/>
        <w:jc w:val="both"/>
        <w:rPr>
          <w:rFonts w:ascii="Traditional Arabic" w:hAnsi="Traditional Arabic" w:cs="Traditional Arabic"/>
          <w:sz w:val="32"/>
          <w:szCs w:val="32"/>
          <w:rtl/>
        </w:rPr>
      </w:pPr>
    </w:p>
    <w:p w14:paraId="118054F0" w14:textId="77777777" w:rsidR="002843D7" w:rsidRPr="002F4DEB" w:rsidRDefault="002843D7" w:rsidP="002843D7">
      <w:pPr>
        <w:spacing w:after="120" w:line="276" w:lineRule="auto"/>
        <w:rPr>
          <w:rFonts w:ascii="Traditional Arabic" w:hAnsi="Traditional Arabic" w:cs="Traditional Arabic"/>
          <w:b/>
          <w:bCs/>
          <w:sz w:val="32"/>
          <w:szCs w:val="32"/>
          <w:rtl/>
        </w:rPr>
      </w:pPr>
      <w:r w:rsidRPr="002F4DEB">
        <w:rPr>
          <w:rFonts w:ascii="Traditional Arabic" w:hAnsi="Traditional Arabic" w:cs="Traditional Arabic"/>
          <w:b/>
          <w:bCs/>
          <w:sz w:val="32"/>
          <w:szCs w:val="32"/>
          <w:rtl/>
        </w:rPr>
        <w:lastRenderedPageBreak/>
        <w:t>مبادئ إدارة سلاسل التوريد</w:t>
      </w:r>
      <w:r>
        <w:rPr>
          <w:rFonts w:ascii="Traditional Arabic" w:hAnsi="Traditional Arabic" w:cs="Traditional Arabic" w:hint="cs"/>
          <w:b/>
          <w:bCs/>
          <w:sz w:val="32"/>
          <w:szCs w:val="32"/>
          <w:rtl/>
        </w:rPr>
        <w:t>:</w:t>
      </w:r>
    </w:p>
    <w:p w14:paraId="034746DE" w14:textId="77777777" w:rsidR="002843D7" w:rsidRPr="00EE1FA0" w:rsidRDefault="002843D7" w:rsidP="002843D7">
      <w:pPr>
        <w:spacing w:after="120" w:line="276" w:lineRule="auto"/>
        <w:ind w:firstLine="340"/>
        <w:jc w:val="both"/>
        <w:rPr>
          <w:rFonts w:ascii="Traditional Arabic" w:hAnsi="Traditional Arabic" w:cs="Traditional Arabic"/>
          <w:sz w:val="32"/>
          <w:szCs w:val="32"/>
          <w:rtl/>
        </w:rPr>
      </w:pPr>
      <w:r w:rsidRPr="00EE1FA0">
        <w:rPr>
          <w:rFonts w:ascii="Traditional Arabic" w:hAnsi="Traditional Arabic" w:cs="Traditional Arabic" w:hint="eastAsia"/>
          <w:sz w:val="32"/>
          <w:szCs w:val="32"/>
          <w:rtl/>
        </w:rPr>
        <w:t>تتضمن</w:t>
      </w:r>
      <w:r w:rsidRPr="00EE1FA0">
        <w:rPr>
          <w:rFonts w:ascii="Traditional Arabic" w:hAnsi="Traditional Arabic" w:cs="Traditional Arabic"/>
          <w:sz w:val="32"/>
          <w:szCs w:val="32"/>
          <w:rtl/>
        </w:rPr>
        <w:t xml:space="preserve"> إدارة سلاسل التوريد سبعة مبادئ تعمل معا وتؤدي إلى زي</w:t>
      </w:r>
      <w:r>
        <w:rPr>
          <w:rFonts w:ascii="Traditional Arabic" w:hAnsi="Traditional Arabic" w:cs="Traditional Arabic"/>
          <w:sz w:val="32"/>
          <w:szCs w:val="32"/>
          <w:rtl/>
        </w:rPr>
        <w:t>ادة الإيرادات والاستخدام الأمثل</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للأصول، وتمكن من مراقبة التكلفة بشكل أفضل، بالإضافة إلى رضا العملاء، وهذه المبادئ هي (كافي</w:t>
      </w:r>
      <w:r>
        <w:rPr>
          <w:rFonts w:ascii="Traditional Arabic" w:hAnsi="Traditional Arabic" w:cs="Traditional Arabic" w:hint="cs"/>
          <w:sz w:val="32"/>
          <w:szCs w:val="32"/>
          <w:rtl/>
        </w:rPr>
        <w:t>، 2019، ص50-45)</w:t>
      </w:r>
    </w:p>
    <w:p w14:paraId="607677A8" w14:textId="77777777" w:rsidR="002843D7" w:rsidRPr="002F4DEB" w:rsidRDefault="002843D7" w:rsidP="002843D7">
      <w:pPr>
        <w:pStyle w:val="ListParagraph"/>
        <w:numPr>
          <w:ilvl w:val="0"/>
          <w:numId w:val="7"/>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الأول:</w:t>
      </w:r>
      <w:r w:rsidRPr="002F4DEB">
        <w:rPr>
          <w:rFonts w:ascii="Traditional Arabic" w:hAnsi="Traditional Arabic" w:cs="Traditional Arabic"/>
          <w:sz w:val="32"/>
          <w:szCs w:val="32"/>
          <w:rtl/>
        </w:rPr>
        <w:t xml:space="preserve"> تجزئة العملاء إلى مجموعات تبعاً لاحتياجاتهم للمنتج أو الخدمة، وتذليل سلاسل التوريد</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hint="eastAsia"/>
          <w:sz w:val="32"/>
          <w:szCs w:val="32"/>
          <w:rtl/>
        </w:rPr>
        <w:t>لخدمتهم،</w:t>
      </w:r>
      <w:r w:rsidRPr="002F4DEB">
        <w:rPr>
          <w:rFonts w:ascii="Traditional Arabic" w:hAnsi="Traditional Arabic" w:cs="Traditional Arabic"/>
          <w:sz w:val="32"/>
          <w:szCs w:val="32"/>
          <w:rtl/>
        </w:rPr>
        <w:t xml:space="preserve"> مما يمكن المنظمة من التكيف مع مختلف شرائح العملاء</w:t>
      </w:r>
    </w:p>
    <w:p w14:paraId="3BD94D0A" w14:textId="77777777" w:rsidR="002843D7" w:rsidRPr="002F4DEB" w:rsidRDefault="002843D7" w:rsidP="002843D7">
      <w:pPr>
        <w:pStyle w:val="ListParagraph"/>
        <w:numPr>
          <w:ilvl w:val="0"/>
          <w:numId w:val="7"/>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الثاني</w:t>
      </w:r>
      <w:r w:rsidRPr="002F4DEB">
        <w:rPr>
          <w:rFonts w:ascii="Traditional Arabic" w:hAnsi="Traditional Arabic" w:cs="Traditional Arabic"/>
          <w:sz w:val="32"/>
          <w:szCs w:val="32"/>
          <w:rtl/>
        </w:rPr>
        <w:t xml:space="preserve">: تجهيز شبكة </w:t>
      </w:r>
      <w:r w:rsidRPr="002F4DEB">
        <w:rPr>
          <w:rFonts w:ascii="Traditional Arabic" w:hAnsi="Traditional Arabic" w:cs="Traditional Arabic" w:hint="cs"/>
          <w:sz w:val="32"/>
          <w:szCs w:val="32"/>
          <w:rtl/>
        </w:rPr>
        <w:t>نُ</w:t>
      </w:r>
      <w:r w:rsidRPr="002F4DEB">
        <w:rPr>
          <w:rFonts w:ascii="Traditional Arabic" w:hAnsi="Traditional Arabic" w:cs="Traditional Arabic"/>
          <w:sz w:val="32"/>
          <w:szCs w:val="32"/>
          <w:rtl/>
        </w:rPr>
        <w:t>ظم الإمداد بما في ذلك تنظيم المخازن وأنشطة النقل تبعاً لر</w:t>
      </w:r>
      <w:r>
        <w:rPr>
          <w:rFonts w:ascii="Traditional Arabic" w:hAnsi="Traditional Arabic" w:cs="Traditional Arabic" w:hint="cs"/>
          <w:sz w:val="32"/>
          <w:szCs w:val="32"/>
          <w:rtl/>
        </w:rPr>
        <w:t>بح</w:t>
      </w:r>
      <w:r w:rsidRPr="002F4DEB">
        <w:rPr>
          <w:rFonts w:ascii="Traditional Arabic" w:hAnsi="Traditional Arabic" w:cs="Traditional Arabic"/>
          <w:sz w:val="32"/>
          <w:szCs w:val="32"/>
          <w:rtl/>
        </w:rPr>
        <w:t>ية العملاء</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hint="eastAsia"/>
          <w:sz w:val="32"/>
          <w:szCs w:val="32"/>
          <w:rtl/>
        </w:rPr>
        <w:t>ووفقا</w:t>
      </w:r>
      <w:r w:rsidRPr="002F4DEB">
        <w:rPr>
          <w:rFonts w:ascii="Traditional Arabic" w:hAnsi="Traditional Arabic" w:cs="Traditional Arabic"/>
          <w:sz w:val="32"/>
          <w:szCs w:val="32"/>
          <w:rtl/>
        </w:rPr>
        <w:t xml:space="preserve"> لاحتياجاتهم للخدمة، وبالتالي ارضاء العملاء.</w:t>
      </w:r>
    </w:p>
    <w:p w14:paraId="1A6D3D6B" w14:textId="77777777" w:rsidR="002843D7" w:rsidRPr="002F4DEB" w:rsidRDefault="002843D7" w:rsidP="002843D7">
      <w:pPr>
        <w:pStyle w:val="ListParagraph"/>
        <w:numPr>
          <w:ilvl w:val="0"/>
          <w:numId w:val="7"/>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الثالث:</w:t>
      </w:r>
      <w:r w:rsidRPr="002F4DEB">
        <w:rPr>
          <w:rFonts w:ascii="Traditional Arabic" w:hAnsi="Traditional Arabic" w:cs="Traditional Arabic"/>
          <w:sz w:val="32"/>
          <w:szCs w:val="32"/>
          <w:rtl/>
        </w:rPr>
        <w:t xml:space="preserve"> اكتشاف إشارات السوق والتنبؤ بالطلب والتخطيط له من خلال الإدارات الوظيفية في</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sz w:val="32"/>
          <w:szCs w:val="32"/>
          <w:rtl/>
        </w:rPr>
        <w:t>سلاسل التوريد مع تخصيص الموارد اللازمة.</w:t>
      </w:r>
    </w:p>
    <w:p w14:paraId="6BDA01F8" w14:textId="77777777" w:rsidR="002843D7" w:rsidRPr="002F4DEB" w:rsidRDefault="002843D7" w:rsidP="002843D7">
      <w:pPr>
        <w:pStyle w:val="ListParagraph"/>
        <w:numPr>
          <w:ilvl w:val="0"/>
          <w:numId w:val="7"/>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الرابع</w:t>
      </w:r>
      <w:r w:rsidRPr="002F4DEB">
        <w:rPr>
          <w:rFonts w:ascii="Traditional Arabic" w:hAnsi="Traditional Arabic" w:cs="Traditional Arabic" w:hint="cs"/>
          <w:b/>
          <w:bCs/>
          <w:sz w:val="32"/>
          <w:szCs w:val="32"/>
          <w:rtl/>
        </w:rPr>
        <w:t>:</w:t>
      </w:r>
      <w:r w:rsidRPr="002F4DEB">
        <w:rPr>
          <w:rFonts w:ascii="Traditional Arabic" w:hAnsi="Traditional Arabic" w:cs="Traditional Arabic"/>
          <w:sz w:val="32"/>
          <w:szCs w:val="32"/>
          <w:rtl/>
        </w:rPr>
        <w:t xml:space="preserve"> تحقيق تميز المنتج المقدم إلى العميل عبر سلاسل التوريد من خلال وحدات حفظ المخزون</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hint="eastAsia"/>
          <w:sz w:val="32"/>
          <w:szCs w:val="32"/>
          <w:rtl/>
        </w:rPr>
        <w:t>وعمليات</w:t>
      </w:r>
      <w:r w:rsidRPr="002F4DEB">
        <w:rPr>
          <w:rFonts w:ascii="Traditional Arabic" w:hAnsi="Traditional Arabic" w:cs="Traditional Arabic"/>
          <w:sz w:val="32"/>
          <w:szCs w:val="32"/>
          <w:rtl/>
        </w:rPr>
        <w:t xml:space="preserve"> التوريد الأوتوماتيكي</w:t>
      </w:r>
      <w:r w:rsidRPr="002F4DEB">
        <w:rPr>
          <w:rFonts w:ascii="Traditional Arabic" w:hAnsi="Traditional Arabic" w:cs="Traditional Arabic" w:hint="cs"/>
          <w:sz w:val="32"/>
          <w:szCs w:val="32"/>
          <w:rtl/>
        </w:rPr>
        <w:t>.</w:t>
      </w:r>
    </w:p>
    <w:p w14:paraId="258A679A" w14:textId="77777777" w:rsidR="002843D7" w:rsidRPr="002F4DEB" w:rsidRDefault="002843D7" w:rsidP="002843D7">
      <w:pPr>
        <w:pStyle w:val="ListParagraph"/>
        <w:numPr>
          <w:ilvl w:val="0"/>
          <w:numId w:val="7"/>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الخامس</w:t>
      </w:r>
      <w:r w:rsidRPr="002F4DEB">
        <w:rPr>
          <w:rFonts w:ascii="Traditional Arabic" w:hAnsi="Traditional Arabic" w:cs="Traditional Arabic" w:hint="cs"/>
          <w:b/>
          <w:bCs/>
          <w:sz w:val="32"/>
          <w:szCs w:val="32"/>
          <w:rtl/>
        </w:rPr>
        <w:t>:</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sz w:val="32"/>
          <w:szCs w:val="32"/>
          <w:rtl/>
        </w:rPr>
        <w:t>الإدارة الاستراتيجية لسلاسل التوريد بهدف تقليل التكلفة الإجمالية</w:t>
      </w:r>
      <w:r w:rsidRPr="002F4DEB">
        <w:rPr>
          <w:rFonts w:ascii="Traditional Arabic" w:hAnsi="Traditional Arabic" w:cs="Traditional Arabic" w:hint="cs"/>
          <w:sz w:val="32"/>
          <w:szCs w:val="32"/>
          <w:rtl/>
        </w:rPr>
        <w:t xml:space="preserve"> والنهائية</w:t>
      </w:r>
      <w:r w:rsidRPr="002F4DEB">
        <w:rPr>
          <w:rFonts w:ascii="Traditional Arabic" w:hAnsi="Traditional Arabic" w:cs="Traditional Arabic"/>
          <w:sz w:val="32"/>
          <w:szCs w:val="32"/>
          <w:rtl/>
        </w:rPr>
        <w:t xml:space="preserve"> للمواد والخدمات.</w:t>
      </w:r>
    </w:p>
    <w:p w14:paraId="49B556FC" w14:textId="77777777" w:rsidR="002843D7" w:rsidRPr="002F4DEB" w:rsidRDefault="002843D7" w:rsidP="002843D7">
      <w:pPr>
        <w:pStyle w:val="ListParagraph"/>
        <w:numPr>
          <w:ilvl w:val="0"/>
          <w:numId w:val="7"/>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السادس</w:t>
      </w:r>
      <w:r w:rsidRPr="002F4DEB">
        <w:rPr>
          <w:rFonts w:ascii="Traditional Arabic" w:hAnsi="Traditional Arabic" w:cs="Traditional Arabic" w:hint="cs"/>
          <w:b/>
          <w:bCs/>
          <w:sz w:val="32"/>
          <w:szCs w:val="32"/>
          <w:rtl/>
        </w:rPr>
        <w:t>:</w:t>
      </w:r>
      <w:r w:rsidRPr="002F4DEB">
        <w:rPr>
          <w:rFonts w:ascii="Traditional Arabic" w:hAnsi="Traditional Arabic" w:cs="Traditional Arabic"/>
          <w:sz w:val="32"/>
          <w:szCs w:val="32"/>
          <w:rtl/>
        </w:rPr>
        <w:t xml:space="preserve"> تطبيق استراتيجية التوسع التكنولوجي لسلاسل التوريد من أجل توفير نظرة واضحة </w:t>
      </w:r>
      <w:r w:rsidRPr="00411DE6">
        <w:rPr>
          <w:rFonts w:ascii="Traditional Arabic" w:hAnsi="Traditional Arabic" w:cs="Traditional Arabic"/>
          <w:sz w:val="32"/>
          <w:szCs w:val="32"/>
          <w:rtl/>
        </w:rPr>
        <w:t>لعملية تدفق</w:t>
      </w:r>
      <w:r w:rsidRPr="002F4DEB">
        <w:rPr>
          <w:rFonts w:ascii="Traditional Arabic" w:hAnsi="Traditional Arabic" w:cs="Traditional Arabic"/>
          <w:sz w:val="32"/>
          <w:szCs w:val="32"/>
          <w:rtl/>
        </w:rPr>
        <w:t xml:space="preserve"> الخدمات والمعلومات والمنتجات.</w:t>
      </w:r>
    </w:p>
    <w:p w14:paraId="4CD6EBCB" w14:textId="77777777" w:rsidR="002843D7" w:rsidRPr="002F4DEB" w:rsidRDefault="002843D7" w:rsidP="002843D7">
      <w:pPr>
        <w:pStyle w:val="ListParagraph"/>
        <w:numPr>
          <w:ilvl w:val="0"/>
          <w:numId w:val="7"/>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السابع</w:t>
      </w:r>
      <w:r w:rsidRPr="002F4DEB">
        <w:rPr>
          <w:rFonts w:ascii="Traditional Arabic" w:hAnsi="Traditional Arabic" w:cs="Traditional Arabic" w:hint="cs"/>
          <w:b/>
          <w:bCs/>
          <w:sz w:val="32"/>
          <w:szCs w:val="32"/>
          <w:rtl/>
        </w:rPr>
        <w:t>:</w:t>
      </w:r>
      <w:r w:rsidRPr="002F4DEB">
        <w:rPr>
          <w:rFonts w:ascii="Traditional Arabic" w:hAnsi="Traditional Arabic" w:cs="Traditional Arabic"/>
          <w:sz w:val="32"/>
          <w:szCs w:val="32"/>
          <w:rtl/>
        </w:rPr>
        <w:t xml:space="preserve"> التركيز على مقاييس الأداء وتبني قناة تربطها معا لضمان كفاءة وفعالية وصول المنتج</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hint="eastAsia"/>
          <w:sz w:val="32"/>
          <w:szCs w:val="32"/>
          <w:rtl/>
        </w:rPr>
        <w:t>إلى</w:t>
      </w:r>
      <w:r w:rsidRPr="002F4DEB">
        <w:rPr>
          <w:rFonts w:ascii="Traditional Arabic" w:hAnsi="Traditional Arabic" w:cs="Traditional Arabic"/>
          <w:sz w:val="32"/>
          <w:szCs w:val="32"/>
          <w:rtl/>
        </w:rPr>
        <w:t xml:space="preserve"> المستخدم النهائي.</w:t>
      </w:r>
    </w:p>
    <w:p w14:paraId="6C20BA50" w14:textId="77777777" w:rsidR="002843D7" w:rsidRPr="002F4DEB" w:rsidRDefault="002843D7" w:rsidP="002843D7">
      <w:pPr>
        <w:spacing w:after="120" w:line="276" w:lineRule="auto"/>
        <w:ind w:firstLine="340"/>
        <w:jc w:val="both"/>
        <w:rPr>
          <w:rFonts w:ascii="Traditional Arabic" w:hAnsi="Traditional Arabic" w:cs="Traditional Arabic"/>
          <w:sz w:val="32"/>
          <w:szCs w:val="32"/>
          <w:rtl/>
        </w:rPr>
      </w:pPr>
      <w:r w:rsidRPr="002F4DEB">
        <w:rPr>
          <w:rFonts w:ascii="Traditional Arabic" w:hAnsi="Traditional Arabic" w:cs="Traditional Arabic"/>
          <w:sz w:val="32"/>
          <w:szCs w:val="32"/>
          <w:rtl/>
        </w:rPr>
        <w:t xml:space="preserve">كما وأشار </w:t>
      </w:r>
      <w:r>
        <w:rPr>
          <w:rFonts w:ascii="Traditional Arabic" w:hAnsi="Traditional Arabic" w:cs="Traditional Arabic"/>
          <w:sz w:val="32"/>
          <w:szCs w:val="32"/>
        </w:rPr>
        <w:t>(</w:t>
      </w:r>
      <w:r w:rsidRPr="002F4DEB">
        <w:rPr>
          <w:rFonts w:ascii="Traditional Arabic" w:hAnsi="Traditional Arabic" w:cs="Traditional Arabic"/>
          <w:sz w:val="32"/>
          <w:szCs w:val="32"/>
        </w:rPr>
        <w:t>Lotfi et al</w:t>
      </w:r>
      <w:r>
        <w:rPr>
          <w:rFonts w:ascii="Traditional Arabic" w:hAnsi="Traditional Arabic" w:cs="Traditional Arabic"/>
          <w:sz w:val="32"/>
          <w:szCs w:val="32"/>
        </w:rPr>
        <w:t>,2023: 20-21)</w:t>
      </w:r>
      <w:r w:rsidRPr="002F4DEB">
        <w:rPr>
          <w:rFonts w:ascii="Traditional Arabic" w:hAnsi="Traditional Arabic" w:cs="Traditional Arabic"/>
          <w:sz w:val="32"/>
          <w:szCs w:val="32"/>
          <w:rtl/>
        </w:rPr>
        <w:t xml:space="preserve"> إلى أنه من أجل الحصول</w:t>
      </w:r>
      <w:r>
        <w:rPr>
          <w:rFonts w:ascii="Traditional Arabic" w:hAnsi="Traditional Arabic" w:cs="Traditional Arabic"/>
          <w:sz w:val="32"/>
          <w:szCs w:val="32"/>
          <w:rtl/>
        </w:rPr>
        <w:t xml:space="preserve"> على النتائج المناسبة والمتوقعة</w:t>
      </w:r>
      <w:r>
        <w:rPr>
          <w:rFonts w:ascii="Traditional Arabic" w:hAnsi="Traditional Arabic" w:cs="Traditional Arabic" w:hint="cs"/>
          <w:sz w:val="32"/>
          <w:szCs w:val="32"/>
          <w:rtl/>
        </w:rPr>
        <w:t xml:space="preserve"> </w:t>
      </w:r>
      <w:r w:rsidRPr="002F4DEB">
        <w:rPr>
          <w:rFonts w:ascii="Traditional Arabic" w:hAnsi="Traditional Arabic" w:cs="Traditional Arabic"/>
          <w:sz w:val="32"/>
          <w:szCs w:val="32"/>
          <w:rtl/>
        </w:rPr>
        <w:t xml:space="preserve">من أداء سلاسل التوريد، فإن ذلك يتطلب تطبيق مجموعة من </w:t>
      </w:r>
      <w:r w:rsidRPr="002F4DEB">
        <w:rPr>
          <w:rFonts w:ascii="Traditional Arabic" w:hAnsi="Traditional Arabic" w:cs="Traditional Arabic" w:hint="cs"/>
          <w:sz w:val="32"/>
          <w:szCs w:val="32"/>
          <w:rtl/>
        </w:rPr>
        <w:t>المبادئ</w:t>
      </w:r>
      <w:r w:rsidRPr="002F4DEB">
        <w:rPr>
          <w:rFonts w:ascii="Traditional Arabic" w:hAnsi="Traditional Arabic" w:cs="Traditional Arabic"/>
          <w:sz w:val="32"/>
          <w:szCs w:val="32"/>
          <w:rtl/>
        </w:rPr>
        <w:t xml:space="preserve"> تعرف بأنها مبادئ إدارة</w:t>
      </w:r>
      <w:r>
        <w:rPr>
          <w:rFonts w:ascii="Traditional Arabic" w:hAnsi="Traditional Arabic" w:cs="Traditional Arabic" w:hint="cs"/>
          <w:sz w:val="32"/>
          <w:szCs w:val="32"/>
          <w:rtl/>
        </w:rPr>
        <w:t xml:space="preserve"> </w:t>
      </w:r>
      <w:r w:rsidRPr="002F4DEB">
        <w:rPr>
          <w:rFonts w:ascii="Traditional Arabic" w:hAnsi="Traditional Arabic" w:cs="Traditional Arabic"/>
          <w:sz w:val="32"/>
          <w:szCs w:val="32"/>
          <w:rtl/>
        </w:rPr>
        <w:t>سلاسل التوريد وتتمثل في الآتي:</w:t>
      </w:r>
    </w:p>
    <w:p w14:paraId="3E987AA9" w14:textId="77777777" w:rsidR="002843D7" w:rsidRPr="00E80622" w:rsidRDefault="002843D7" w:rsidP="002843D7">
      <w:pPr>
        <w:pStyle w:val="ListParagraph"/>
        <w:numPr>
          <w:ilvl w:val="0"/>
          <w:numId w:val="9"/>
        </w:numPr>
        <w:spacing w:after="120" w:line="276" w:lineRule="auto"/>
        <w:jc w:val="both"/>
        <w:rPr>
          <w:rFonts w:ascii="Traditional Arabic" w:hAnsi="Traditional Arabic" w:cs="Traditional Arabic"/>
          <w:sz w:val="32"/>
          <w:szCs w:val="32"/>
          <w:rtl/>
        </w:rPr>
      </w:pPr>
      <w:r w:rsidRPr="00E80622">
        <w:rPr>
          <w:rFonts w:ascii="Traditional Arabic" w:hAnsi="Traditional Arabic" w:cs="Traditional Arabic"/>
          <w:b/>
          <w:bCs/>
          <w:sz w:val="32"/>
          <w:szCs w:val="32"/>
          <w:rtl/>
        </w:rPr>
        <w:t>التخطيط</w:t>
      </w:r>
      <w:r w:rsidRPr="00E80622">
        <w:rPr>
          <w:rFonts w:ascii="Traditional Arabic" w:hAnsi="Traditional Arabic" w:cs="Traditional Arabic" w:hint="cs"/>
          <w:b/>
          <w:bCs/>
          <w:sz w:val="32"/>
          <w:szCs w:val="32"/>
          <w:rtl/>
        </w:rPr>
        <w:t>:</w:t>
      </w:r>
      <w:r w:rsidRPr="00E80622">
        <w:rPr>
          <w:rFonts w:ascii="Traditional Arabic" w:hAnsi="Traditional Arabic" w:cs="Traditional Arabic"/>
          <w:sz w:val="32"/>
          <w:szCs w:val="32"/>
          <w:rtl/>
        </w:rPr>
        <w:t xml:space="preserve"> يشكل الجانب الاستراتيجي في إدارة سلاسل التوريد، ولكي يتم تنفيذ التخطيط بفاعلية ينبغي تقديم حالة المنظمة بالنسبة للفئات التي تؤثر على التخطيط وهذه الفئات هي:</w:t>
      </w:r>
    </w:p>
    <w:p w14:paraId="7AA678F0" w14:textId="77777777" w:rsidR="002843D7" w:rsidRDefault="002843D7" w:rsidP="002843D7">
      <w:pPr>
        <w:pStyle w:val="ListParagraph"/>
        <w:numPr>
          <w:ilvl w:val="0"/>
          <w:numId w:val="8"/>
        </w:numPr>
        <w:spacing w:after="120" w:line="276" w:lineRule="auto"/>
        <w:jc w:val="both"/>
        <w:rPr>
          <w:rFonts w:ascii="Traditional Arabic" w:hAnsi="Traditional Arabic" w:cs="Traditional Arabic"/>
          <w:sz w:val="32"/>
          <w:szCs w:val="32"/>
        </w:rPr>
      </w:pPr>
      <w:r w:rsidRPr="003E06D8">
        <w:rPr>
          <w:rFonts w:ascii="Traditional Arabic" w:hAnsi="Traditional Arabic" w:cs="Traditional Arabic"/>
          <w:b/>
          <w:bCs/>
          <w:sz w:val="32"/>
          <w:szCs w:val="32"/>
          <w:rtl/>
        </w:rPr>
        <w:lastRenderedPageBreak/>
        <w:t>التنبؤ بالطلب</w:t>
      </w:r>
      <w:r w:rsidRPr="003E06D8">
        <w:rPr>
          <w:rFonts w:ascii="Traditional Arabic" w:hAnsi="Traditional Arabic" w:cs="Traditional Arabic" w:hint="cs"/>
          <w:b/>
          <w:bCs/>
          <w:sz w:val="32"/>
          <w:szCs w:val="32"/>
          <w:rtl/>
        </w:rPr>
        <w:t>:</w:t>
      </w:r>
      <w:r w:rsidRPr="00E80622">
        <w:rPr>
          <w:rFonts w:ascii="Traditional Arabic" w:hAnsi="Traditional Arabic" w:cs="Traditional Arabic"/>
          <w:sz w:val="32"/>
          <w:szCs w:val="32"/>
          <w:rtl/>
        </w:rPr>
        <w:t xml:space="preserve"> يعتمد على التعرف على متغيرات السوق الرئيس</w:t>
      </w:r>
      <w:r>
        <w:rPr>
          <w:rFonts w:ascii="Traditional Arabic" w:hAnsi="Traditional Arabic" w:cs="Traditional Arabic" w:hint="cs"/>
          <w:sz w:val="32"/>
          <w:szCs w:val="32"/>
          <w:rtl/>
        </w:rPr>
        <w:t>ي</w:t>
      </w:r>
      <w:r w:rsidRPr="00E80622">
        <w:rPr>
          <w:rFonts w:ascii="Traditional Arabic" w:hAnsi="Traditional Arabic" w:cs="Traditional Arabic"/>
          <w:sz w:val="32"/>
          <w:szCs w:val="32"/>
          <w:rtl/>
        </w:rPr>
        <w:t xml:space="preserve">ة الأربعة وهي </w:t>
      </w:r>
      <w:r w:rsidRPr="002259FA">
        <w:rPr>
          <w:rFonts w:ascii="Traditional Arabic" w:hAnsi="Traditional Arabic" w:cs="Traditional Arabic" w:hint="cs"/>
          <w:sz w:val="32"/>
          <w:szCs w:val="32"/>
          <w:rtl/>
        </w:rPr>
        <w:t>"</w:t>
      </w:r>
      <w:r w:rsidRPr="002259FA">
        <w:rPr>
          <w:rFonts w:ascii="Traditional Arabic" w:hAnsi="Traditional Arabic" w:cs="Traditional Arabic"/>
          <w:sz w:val="32"/>
          <w:szCs w:val="32"/>
          <w:rtl/>
        </w:rPr>
        <w:t>العرض</w:t>
      </w:r>
      <w:r w:rsidRPr="00E80622">
        <w:rPr>
          <w:rFonts w:ascii="Traditional Arabic" w:hAnsi="Traditional Arabic" w:cs="Traditional Arabic"/>
          <w:sz w:val="32"/>
          <w:szCs w:val="32"/>
          <w:rtl/>
        </w:rPr>
        <w:t xml:space="preserve"> والطلب ومواصفات المنتج والبيئة التنافسية"، وذلك من خلال استعمال أساليب نوعية أو </w:t>
      </w:r>
      <w:r w:rsidRPr="00E80622">
        <w:rPr>
          <w:rFonts w:ascii="Traditional Arabic" w:hAnsi="Traditional Arabic" w:cs="Traditional Arabic" w:hint="cs"/>
          <w:sz w:val="32"/>
          <w:szCs w:val="32"/>
          <w:rtl/>
        </w:rPr>
        <w:t>م</w:t>
      </w:r>
      <w:r w:rsidRPr="00E80622">
        <w:rPr>
          <w:rFonts w:ascii="Traditional Arabic" w:hAnsi="Traditional Arabic" w:cs="Traditional Arabic"/>
          <w:sz w:val="32"/>
          <w:szCs w:val="32"/>
          <w:rtl/>
        </w:rPr>
        <w:t>حاكاه أو سلسلة زمنية حيث أن المنظمات تتفاعل مع هذا التنبؤ بناء على طاقتها الإن</w:t>
      </w:r>
      <w:r>
        <w:rPr>
          <w:rFonts w:ascii="Traditional Arabic" w:hAnsi="Traditional Arabic" w:cs="Traditional Arabic"/>
          <w:sz w:val="32"/>
          <w:szCs w:val="32"/>
          <w:rtl/>
        </w:rPr>
        <w:t>تاجية وكمية مخزونها في التخطيط</w:t>
      </w:r>
      <w:r>
        <w:rPr>
          <w:rFonts w:ascii="Traditional Arabic" w:hAnsi="Traditional Arabic" w:cs="Traditional Arabic" w:hint="cs"/>
          <w:sz w:val="32"/>
          <w:szCs w:val="32"/>
          <w:rtl/>
        </w:rPr>
        <w:t>.</w:t>
      </w:r>
    </w:p>
    <w:p w14:paraId="5F7A7D55" w14:textId="77777777" w:rsidR="002843D7" w:rsidRPr="00E80622" w:rsidRDefault="002843D7" w:rsidP="002843D7">
      <w:pPr>
        <w:pStyle w:val="ListParagraph"/>
        <w:numPr>
          <w:ilvl w:val="0"/>
          <w:numId w:val="8"/>
        </w:numPr>
        <w:spacing w:after="120" w:line="276" w:lineRule="auto"/>
        <w:jc w:val="both"/>
        <w:rPr>
          <w:rFonts w:ascii="Traditional Arabic" w:hAnsi="Traditional Arabic" w:cs="Traditional Arabic"/>
          <w:sz w:val="32"/>
          <w:szCs w:val="32"/>
          <w:rtl/>
        </w:rPr>
      </w:pPr>
      <w:r w:rsidRPr="003E06D8">
        <w:rPr>
          <w:rFonts w:ascii="Traditional Arabic" w:hAnsi="Traditional Arabic" w:cs="Traditional Arabic"/>
          <w:b/>
          <w:bCs/>
          <w:sz w:val="32"/>
          <w:szCs w:val="32"/>
          <w:rtl/>
        </w:rPr>
        <w:t>تسعير المنتجات</w:t>
      </w:r>
      <w:r w:rsidRPr="00E80622">
        <w:rPr>
          <w:rFonts w:ascii="Traditional Arabic" w:hAnsi="Traditional Arabic" w:cs="Traditional Arabic" w:hint="cs"/>
          <w:sz w:val="32"/>
          <w:szCs w:val="32"/>
          <w:rtl/>
        </w:rPr>
        <w:t>:</w:t>
      </w:r>
      <w:r w:rsidRPr="00E80622">
        <w:rPr>
          <w:rFonts w:ascii="Traditional Arabic" w:hAnsi="Traditional Arabic" w:cs="Traditional Arabic"/>
          <w:sz w:val="32"/>
          <w:szCs w:val="32"/>
          <w:rtl/>
        </w:rPr>
        <w:t xml:space="preserve"> تؤثر المنظمات وسلاسل التوريد على الطلب من خلال استخدام السعر، ويميل</w:t>
      </w:r>
      <w:r w:rsidRPr="00E80622">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 xml:space="preserve">معظمها إلى تسعير المنتج خلال مواسم ذروة الاستهلاك من أجل زيادة الطلب لتحقيق </w:t>
      </w:r>
      <w:r>
        <w:rPr>
          <w:rFonts w:ascii="Traditional Arabic" w:hAnsi="Traditional Arabic" w:cs="Traditional Arabic" w:hint="cs"/>
          <w:sz w:val="32"/>
          <w:szCs w:val="32"/>
          <w:rtl/>
        </w:rPr>
        <w:t>أ</w:t>
      </w:r>
      <w:r w:rsidRPr="00E80622">
        <w:rPr>
          <w:rFonts w:ascii="Traditional Arabic" w:hAnsi="Traditional Arabic" w:cs="Traditional Arabic"/>
          <w:sz w:val="32"/>
          <w:szCs w:val="32"/>
          <w:rtl/>
        </w:rPr>
        <w:t xml:space="preserve">قصى قدر من الدخل، وبهذه الطريقة يمكن تنظيم هيكل التكلفة الخاص </w:t>
      </w:r>
      <w:r w:rsidRPr="003456C1">
        <w:rPr>
          <w:rFonts w:ascii="Traditional Arabic" w:hAnsi="Traditional Arabic" w:cs="Traditional Arabic"/>
          <w:sz w:val="32"/>
          <w:szCs w:val="32"/>
          <w:rtl/>
        </w:rPr>
        <w:t xml:space="preserve">بالمنظمة، </w:t>
      </w:r>
      <w:r>
        <w:rPr>
          <w:rFonts w:ascii="Traditional Arabic" w:hAnsi="Traditional Arabic" w:cs="Traditional Arabic" w:hint="cs"/>
          <w:sz w:val="32"/>
          <w:szCs w:val="32"/>
          <w:rtl/>
        </w:rPr>
        <w:t>ل</w:t>
      </w:r>
      <w:r w:rsidRPr="003456C1">
        <w:rPr>
          <w:rFonts w:ascii="Traditional Arabic" w:hAnsi="Traditional Arabic" w:cs="Traditional Arabic"/>
          <w:sz w:val="32"/>
          <w:szCs w:val="32"/>
          <w:rtl/>
        </w:rPr>
        <w:t>هذا من الضروري</w:t>
      </w:r>
      <w:r w:rsidRPr="00E80622">
        <w:rPr>
          <w:rFonts w:ascii="Traditional Arabic" w:hAnsi="Traditional Arabic" w:cs="Traditional Arabic"/>
          <w:sz w:val="32"/>
          <w:szCs w:val="32"/>
          <w:rtl/>
        </w:rPr>
        <w:t xml:space="preserve"> </w:t>
      </w:r>
      <w:r w:rsidRPr="002259FA">
        <w:rPr>
          <w:rFonts w:ascii="Traditional Arabic" w:hAnsi="Traditional Arabic" w:cs="Traditional Arabic" w:hint="cs"/>
          <w:sz w:val="32"/>
          <w:szCs w:val="32"/>
          <w:rtl/>
        </w:rPr>
        <w:t>لإقامة</w:t>
      </w:r>
      <w:r w:rsidRPr="00E80622">
        <w:rPr>
          <w:rFonts w:ascii="Traditional Arabic" w:hAnsi="Traditional Arabic" w:cs="Traditional Arabic"/>
          <w:sz w:val="32"/>
          <w:szCs w:val="32"/>
          <w:rtl/>
        </w:rPr>
        <w:t xml:space="preserve"> توازن بين الطلب والقدرة الانتاجية.</w:t>
      </w:r>
    </w:p>
    <w:p w14:paraId="79270050" w14:textId="77777777" w:rsidR="002843D7" w:rsidRDefault="002843D7" w:rsidP="002843D7">
      <w:pPr>
        <w:pStyle w:val="ListParagraph"/>
        <w:numPr>
          <w:ilvl w:val="0"/>
          <w:numId w:val="8"/>
        </w:numPr>
        <w:spacing w:after="120" w:line="276" w:lineRule="auto"/>
        <w:jc w:val="both"/>
        <w:rPr>
          <w:rFonts w:ascii="Traditional Arabic" w:hAnsi="Traditional Arabic" w:cs="Traditional Arabic"/>
          <w:sz w:val="32"/>
          <w:szCs w:val="32"/>
        </w:rPr>
      </w:pPr>
      <w:r w:rsidRPr="003E06D8">
        <w:rPr>
          <w:rFonts w:ascii="Traditional Arabic" w:hAnsi="Traditional Arabic" w:cs="Traditional Arabic"/>
          <w:b/>
          <w:bCs/>
          <w:sz w:val="32"/>
          <w:szCs w:val="32"/>
          <w:rtl/>
        </w:rPr>
        <w:t>إدارة المخزون</w:t>
      </w:r>
      <w:r w:rsidRPr="00E80622">
        <w:rPr>
          <w:rFonts w:ascii="Traditional Arabic" w:hAnsi="Traditional Arabic" w:cs="Traditional Arabic" w:hint="cs"/>
          <w:sz w:val="32"/>
          <w:szCs w:val="32"/>
          <w:rtl/>
        </w:rPr>
        <w:t>:</w:t>
      </w:r>
      <w:r w:rsidRPr="00E80622">
        <w:rPr>
          <w:rFonts w:ascii="Traditional Arabic" w:hAnsi="Traditional Arabic" w:cs="Traditional Arabic"/>
          <w:sz w:val="32"/>
          <w:szCs w:val="32"/>
          <w:rtl/>
        </w:rPr>
        <w:t xml:space="preserve"> تسعى إدارة المخزون إلى التقليل قدر الإمكان من المخزون مع المحافظة على خدمة العملاء بناء على سعر المنتج وتوقعات الطلب، مما يمكن من تحقيق وفورات ناجمة من زيادة حجم</w:t>
      </w:r>
      <w:r w:rsidRPr="00E80622">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المستودعات، وبالتالي تخفيض التكاليف وتحقيق أفضل سعر للمنتج</w:t>
      </w:r>
      <w:r w:rsidRPr="00E80622">
        <w:rPr>
          <w:rFonts w:ascii="Traditional Arabic" w:hAnsi="Traditional Arabic" w:cs="Traditional Arabic" w:hint="cs"/>
          <w:sz w:val="32"/>
          <w:szCs w:val="32"/>
          <w:rtl/>
        </w:rPr>
        <w:t>.</w:t>
      </w:r>
    </w:p>
    <w:p w14:paraId="6844067B" w14:textId="77777777" w:rsidR="002843D7" w:rsidRPr="00E80622" w:rsidRDefault="002843D7" w:rsidP="002843D7">
      <w:pPr>
        <w:pStyle w:val="ListParagraph"/>
        <w:numPr>
          <w:ilvl w:val="0"/>
          <w:numId w:val="9"/>
        </w:numPr>
        <w:spacing w:after="120" w:line="276" w:lineRule="auto"/>
        <w:jc w:val="both"/>
        <w:rPr>
          <w:rFonts w:ascii="Traditional Arabic" w:hAnsi="Traditional Arabic" w:cs="Traditional Arabic"/>
          <w:sz w:val="32"/>
          <w:szCs w:val="32"/>
          <w:rtl/>
        </w:rPr>
      </w:pPr>
      <w:r w:rsidRPr="00E80622">
        <w:rPr>
          <w:rFonts w:ascii="Traditional Arabic" w:hAnsi="Traditional Arabic" w:cs="Traditional Arabic"/>
          <w:b/>
          <w:bCs/>
          <w:sz w:val="32"/>
          <w:szCs w:val="32"/>
          <w:rtl/>
        </w:rPr>
        <w:t>توفير الموارد (اللوازم)</w:t>
      </w:r>
      <w:r>
        <w:rPr>
          <w:rFonts w:ascii="Traditional Arabic" w:hAnsi="Traditional Arabic" w:cs="Traditional Arabic" w:hint="cs"/>
          <w:sz w:val="32"/>
          <w:szCs w:val="32"/>
          <w:rtl/>
        </w:rPr>
        <w:t>:</w:t>
      </w:r>
      <w:r w:rsidRPr="00E80622">
        <w:rPr>
          <w:rFonts w:ascii="Traditional Arabic" w:hAnsi="Traditional Arabic" w:cs="Traditional Arabic"/>
          <w:sz w:val="32"/>
          <w:szCs w:val="32"/>
          <w:rtl/>
        </w:rPr>
        <w:t xml:space="preserve"> منذ العصور القديمة كان أحد الأنشطة الرئيسة لشراء البضائع بكل الأسعار والجودة المناسبة يتمحور حول اختيار الموردين الذين يقومون بتسليم الموارد اللازمة لصنع ا</w:t>
      </w:r>
      <w:r>
        <w:rPr>
          <w:rFonts w:ascii="Traditional Arabic" w:hAnsi="Traditional Arabic" w:cs="Traditional Arabic"/>
          <w:sz w:val="32"/>
          <w:szCs w:val="32"/>
          <w:rtl/>
        </w:rPr>
        <w:t xml:space="preserve">لمنتج أو تقديم الخدمة، ويعتبر </w:t>
      </w:r>
      <w:r w:rsidRPr="00E80622">
        <w:rPr>
          <w:rFonts w:ascii="Traditional Arabic" w:hAnsi="Traditional Arabic" w:cs="Traditional Arabic"/>
          <w:sz w:val="32"/>
          <w:szCs w:val="32"/>
          <w:rtl/>
        </w:rPr>
        <w:t>قسم التوريد في المنظمة هو المسؤول عن توفير المواد من خلال ما يقوم به من</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إدارة المشتريات وإدارة الاستهلا</w:t>
      </w:r>
      <w:r w:rsidRPr="00E80622">
        <w:rPr>
          <w:rFonts w:ascii="Traditional Arabic" w:hAnsi="Traditional Arabic" w:cs="Traditional Arabic" w:hint="cs"/>
          <w:sz w:val="32"/>
          <w:szCs w:val="32"/>
          <w:rtl/>
        </w:rPr>
        <w:t>ك</w:t>
      </w:r>
      <w:r w:rsidRPr="00E80622">
        <w:rPr>
          <w:rFonts w:ascii="Traditional Arabic" w:hAnsi="Traditional Arabic" w:cs="Traditional Arabic"/>
          <w:sz w:val="32"/>
          <w:szCs w:val="32"/>
          <w:rtl/>
        </w:rPr>
        <w:t xml:space="preserve"> واختيار البائعين (الموردين) والتفاوض على العقود وادارتها. </w:t>
      </w:r>
    </w:p>
    <w:p w14:paraId="14B97B9F" w14:textId="77777777" w:rsidR="002843D7" w:rsidRDefault="002843D7" w:rsidP="002843D7">
      <w:pPr>
        <w:pStyle w:val="ListParagraph"/>
        <w:numPr>
          <w:ilvl w:val="0"/>
          <w:numId w:val="9"/>
        </w:numPr>
        <w:spacing w:after="120" w:line="276" w:lineRule="auto"/>
        <w:jc w:val="both"/>
        <w:rPr>
          <w:rFonts w:ascii="Traditional Arabic" w:hAnsi="Traditional Arabic" w:cs="Traditional Arabic"/>
          <w:sz w:val="32"/>
          <w:szCs w:val="32"/>
        </w:rPr>
      </w:pPr>
      <w:r w:rsidRPr="00E80622">
        <w:rPr>
          <w:rFonts w:ascii="Traditional Arabic" w:hAnsi="Traditional Arabic" w:cs="Traditional Arabic" w:hint="cs"/>
          <w:b/>
          <w:bCs/>
          <w:sz w:val="32"/>
          <w:szCs w:val="32"/>
          <w:rtl/>
        </w:rPr>
        <w:t>التصنيع:</w:t>
      </w:r>
      <w:r>
        <w:rPr>
          <w:rFonts w:ascii="Traditional Arabic" w:hAnsi="Traditional Arabic" w:cs="Traditional Arabic" w:hint="cs"/>
          <w:sz w:val="32"/>
          <w:szCs w:val="32"/>
          <w:rtl/>
        </w:rPr>
        <w:t xml:space="preserve"> </w:t>
      </w:r>
      <w:r w:rsidRPr="00E80622">
        <w:rPr>
          <w:rFonts w:ascii="Traditional Arabic" w:hAnsi="Traditional Arabic" w:cs="Traditional Arabic" w:hint="cs"/>
          <w:sz w:val="32"/>
          <w:szCs w:val="32"/>
          <w:rtl/>
        </w:rPr>
        <w:t>يتمثل</w:t>
      </w:r>
      <w:r w:rsidRPr="00E80622">
        <w:rPr>
          <w:rFonts w:ascii="Traditional Arabic" w:hAnsi="Traditional Arabic" w:cs="Traditional Arabic"/>
          <w:sz w:val="32"/>
          <w:szCs w:val="32"/>
          <w:rtl/>
        </w:rPr>
        <w:t xml:space="preserve"> في أنشطة الإنتاج والتعبئة والتغليف والتحضير </w:t>
      </w:r>
      <w:r w:rsidRPr="00867672">
        <w:rPr>
          <w:rFonts w:ascii="Traditional Arabic" w:hAnsi="Traditional Arabic" w:cs="Traditional Arabic"/>
          <w:sz w:val="32"/>
          <w:szCs w:val="32"/>
          <w:rtl/>
        </w:rPr>
        <w:t>ل</w:t>
      </w:r>
      <w:r w:rsidRPr="00867672">
        <w:rPr>
          <w:rFonts w:ascii="Traditional Arabic" w:hAnsi="Traditional Arabic" w:cs="Traditional Arabic" w:hint="cs"/>
          <w:sz w:val="32"/>
          <w:szCs w:val="32"/>
          <w:rtl/>
        </w:rPr>
        <w:t>ت</w:t>
      </w:r>
      <w:r w:rsidRPr="00867672">
        <w:rPr>
          <w:rFonts w:ascii="Traditional Arabic" w:hAnsi="Traditional Arabic" w:cs="Traditional Arabic"/>
          <w:sz w:val="32"/>
          <w:szCs w:val="32"/>
          <w:rtl/>
        </w:rPr>
        <w:t>سليم</w:t>
      </w:r>
      <w:r w:rsidRPr="00E80622">
        <w:rPr>
          <w:rFonts w:ascii="Traditional Arabic" w:hAnsi="Traditional Arabic" w:cs="Traditional Arabic"/>
          <w:sz w:val="32"/>
          <w:szCs w:val="32"/>
          <w:rtl/>
        </w:rPr>
        <w:t xml:space="preserve"> السلع، ومرحلة التصنيع تشمل</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جدولة الإنتاج وتصميم المنتج وإدارة وحدة الإنتاج.</w:t>
      </w:r>
    </w:p>
    <w:p w14:paraId="2AC83B8F" w14:textId="77777777" w:rsidR="002843D7" w:rsidRDefault="002843D7" w:rsidP="002843D7">
      <w:pPr>
        <w:pStyle w:val="ListParagraph"/>
        <w:numPr>
          <w:ilvl w:val="0"/>
          <w:numId w:val="9"/>
        </w:numPr>
        <w:spacing w:after="120" w:line="276" w:lineRule="auto"/>
        <w:jc w:val="both"/>
        <w:rPr>
          <w:rFonts w:ascii="Traditional Arabic" w:hAnsi="Traditional Arabic" w:cs="Traditional Arabic"/>
          <w:sz w:val="32"/>
          <w:szCs w:val="32"/>
        </w:rPr>
      </w:pPr>
      <w:r w:rsidRPr="00E80622">
        <w:rPr>
          <w:rFonts w:ascii="Traditional Arabic" w:hAnsi="Traditional Arabic" w:cs="Traditional Arabic"/>
          <w:b/>
          <w:bCs/>
          <w:sz w:val="32"/>
          <w:szCs w:val="32"/>
          <w:rtl/>
        </w:rPr>
        <w:t>إدارة التسليم الطلبات:</w:t>
      </w:r>
      <w:r w:rsidRPr="00E80622">
        <w:rPr>
          <w:rFonts w:ascii="Traditional Arabic" w:hAnsi="Traditional Arabic" w:cs="Traditional Arabic"/>
          <w:sz w:val="32"/>
          <w:szCs w:val="32"/>
          <w:rtl/>
        </w:rPr>
        <w:t xml:space="preserve"> تتمثل المهمة الأساسية الإدارة الطلبات في جمع المعلومات حول تقدير احتياجات العملاء وسوق الاستهلاك من تجار التجربة والموزعين، ومن ثم نقلها إلى منظمات الخدمات والمصنعين، حيث أن مواعيد الطلبات واستبدال المنتجات ت</w:t>
      </w:r>
      <w:r>
        <w:rPr>
          <w:rFonts w:ascii="Traditional Arabic" w:hAnsi="Traditional Arabic" w:cs="Traditional Arabic" w:hint="cs"/>
          <w:sz w:val="32"/>
          <w:szCs w:val="32"/>
          <w:rtl/>
        </w:rPr>
        <w:t>نخفض</w:t>
      </w:r>
      <w:r w:rsidRPr="00E80622">
        <w:rPr>
          <w:rFonts w:ascii="Traditional Arabic" w:hAnsi="Traditional Arabic" w:cs="Traditional Arabic"/>
          <w:sz w:val="32"/>
          <w:szCs w:val="32"/>
          <w:rtl/>
        </w:rPr>
        <w:t xml:space="preserve"> بشكل كبير نظرا</w:t>
      </w:r>
      <w:r>
        <w:rPr>
          <w:rFonts w:ascii="Traditional Arabic" w:hAnsi="Traditional Arabic" w:cs="Traditional Arabic" w:hint="cs"/>
          <w:sz w:val="32"/>
          <w:szCs w:val="32"/>
          <w:rtl/>
        </w:rPr>
        <w:t>ً</w:t>
      </w:r>
      <w:r w:rsidRPr="00E80622">
        <w:rPr>
          <w:rFonts w:ascii="Traditional Arabic" w:hAnsi="Traditional Arabic" w:cs="Traditional Arabic"/>
          <w:sz w:val="32"/>
          <w:szCs w:val="32"/>
          <w:rtl/>
        </w:rPr>
        <w:t xml:space="preserve"> لتعقيد سلاسل التوريد وتغيرات الطلب في السوق، إذ يتم دمج إدارة الطلب أو التسليم مع إدارة علاقات العملاء والتي يتم</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 xml:space="preserve">تقديمها </w:t>
      </w:r>
      <w:r w:rsidRPr="00E80622">
        <w:rPr>
          <w:rFonts w:ascii="Traditional Arabic" w:hAnsi="Traditional Arabic" w:cs="Traditional Arabic" w:hint="cs"/>
          <w:sz w:val="32"/>
          <w:szCs w:val="32"/>
          <w:rtl/>
        </w:rPr>
        <w:t>كعمليات</w:t>
      </w:r>
      <w:r w:rsidRPr="00E80622">
        <w:rPr>
          <w:rFonts w:ascii="Traditional Arabic" w:hAnsi="Traditional Arabic" w:cs="Traditional Arabic"/>
          <w:sz w:val="32"/>
          <w:szCs w:val="32"/>
          <w:rtl/>
        </w:rPr>
        <w:t xml:space="preserve"> تسويق </w:t>
      </w:r>
      <w:r>
        <w:rPr>
          <w:rFonts w:ascii="Traditional Arabic" w:hAnsi="Traditional Arabic" w:cs="Traditional Arabic" w:hint="cs"/>
          <w:sz w:val="32"/>
          <w:szCs w:val="32"/>
          <w:rtl/>
        </w:rPr>
        <w:t>أ</w:t>
      </w:r>
      <w:r w:rsidRPr="00E80622">
        <w:rPr>
          <w:rFonts w:ascii="Traditional Arabic" w:hAnsi="Traditional Arabic" w:cs="Traditional Arabic"/>
          <w:sz w:val="32"/>
          <w:szCs w:val="32"/>
          <w:rtl/>
        </w:rPr>
        <w:t>و مبيعات</w:t>
      </w:r>
      <w:r>
        <w:rPr>
          <w:rFonts w:ascii="Traditional Arabic" w:hAnsi="Traditional Arabic" w:cs="Traditional Arabic" w:hint="cs"/>
          <w:sz w:val="32"/>
          <w:szCs w:val="32"/>
          <w:rtl/>
        </w:rPr>
        <w:t>.</w:t>
      </w:r>
    </w:p>
    <w:p w14:paraId="5EA1AAA6" w14:textId="77777777" w:rsidR="002843D7" w:rsidRPr="00E80622" w:rsidRDefault="002843D7" w:rsidP="002843D7">
      <w:pPr>
        <w:spacing w:after="120" w:line="276" w:lineRule="auto"/>
        <w:ind w:left="36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5. </w:t>
      </w:r>
      <w:r w:rsidRPr="00E80622">
        <w:rPr>
          <w:rFonts w:ascii="Traditional Arabic" w:hAnsi="Traditional Arabic" w:cs="Traditional Arabic"/>
          <w:b/>
          <w:bCs/>
          <w:sz w:val="32"/>
          <w:szCs w:val="32"/>
          <w:rtl/>
        </w:rPr>
        <w:t>ردود الفعل (معالجة ردود الفعل</w:t>
      </w:r>
      <w:r w:rsidRPr="00E80622">
        <w:rPr>
          <w:rFonts w:ascii="Traditional Arabic" w:hAnsi="Traditional Arabic" w:cs="Traditional Arabic" w:hint="cs"/>
          <w:b/>
          <w:bCs/>
          <w:sz w:val="32"/>
          <w:szCs w:val="32"/>
          <w:rtl/>
        </w:rPr>
        <w:t>):</w:t>
      </w:r>
      <w:r>
        <w:rPr>
          <w:rFonts w:ascii="Traditional Arabic" w:hAnsi="Traditional Arabic" w:cs="Traditional Arabic" w:hint="cs"/>
          <w:sz w:val="32"/>
          <w:szCs w:val="32"/>
          <w:rtl/>
        </w:rPr>
        <w:t xml:space="preserve"> </w:t>
      </w:r>
      <w:r w:rsidRPr="00E80622">
        <w:rPr>
          <w:rFonts w:ascii="Traditional Arabic" w:hAnsi="Traditional Arabic" w:cs="Traditional Arabic" w:hint="cs"/>
          <w:sz w:val="32"/>
          <w:szCs w:val="32"/>
          <w:rtl/>
        </w:rPr>
        <w:t>في</w:t>
      </w:r>
      <w:r w:rsidRPr="00E80622">
        <w:rPr>
          <w:rFonts w:ascii="Traditional Arabic" w:hAnsi="Traditional Arabic" w:cs="Traditional Arabic"/>
          <w:sz w:val="32"/>
          <w:szCs w:val="32"/>
          <w:rtl/>
        </w:rPr>
        <w:t xml:space="preserve"> مجال البضائع يقوم العديد من تجار التجزئة </w:t>
      </w:r>
      <w:r w:rsidRPr="00867672">
        <w:rPr>
          <w:rFonts w:ascii="Traditional Arabic" w:hAnsi="Traditional Arabic" w:cs="Traditional Arabic" w:hint="cs"/>
          <w:sz w:val="32"/>
          <w:szCs w:val="32"/>
          <w:rtl/>
        </w:rPr>
        <w:t>وال</w:t>
      </w:r>
      <w:r>
        <w:rPr>
          <w:rFonts w:ascii="Traditional Arabic" w:hAnsi="Traditional Arabic" w:cs="Traditional Arabic" w:hint="cs"/>
          <w:sz w:val="32"/>
          <w:szCs w:val="32"/>
          <w:rtl/>
        </w:rPr>
        <w:t>م</w:t>
      </w:r>
      <w:r w:rsidRPr="00867672">
        <w:rPr>
          <w:rFonts w:ascii="Traditional Arabic" w:hAnsi="Traditional Arabic" w:cs="Traditional Arabic" w:hint="cs"/>
          <w:sz w:val="32"/>
          <w:szCs w:val="32"/>
          <w:rtl/>
        </w:rPr>
        <w:t>صنعي</w:t>
      </w:r>
      <w:r>
        <w:rPr>
          <w:rFonts w:ascii="Traditional Arabic" w:hAnsi="Traditional Arabic" w:cs="Traditional Arabic" w:hint="cs"/>
          <w:sz w:val="32"/>
          <w:szCs w:val="32"/>
          <w:rtl/>
        </w:rPr>
        <w:t>ن</w:t>
      </w:r>
      <w:r w:rsidRPr="00E80622">
        <w:rPr>
          <w:rFonts w:ascii="Traditional Arabic" w:hAnsi="Traditional Arabic" w:cs="Traditional Arabic"/>
          <w:sz w:val="32"/>
          <w:szCs w:val="32"/>
          <w:rtl/>
        </w:rPr>
        <w:t xml:space="preserve"> والموزعين </w:t>
      </w:r>
      <w:r w:rsidRPr="00867672">
        <w:rPr>
          <w:rFonts w:ascii="Traditional Arabic" w:hAnsi="Traditional Arabic" w:cs="Traditional Arabic" w:hint="cs"/>
          <w:sz w:val="32"/>
          <w:szCs w:val="32"/>
          <w:rtl/>
        </w:rPr>
        <w:t>والعملاء</w:t>
      </w:r>
      <w:r w:rsidRPr="00E80622">
        <w:rPr>
          <w:rFonts w:ascii="Traditional Arabic" w:hAnsi="Traditional Arabic" w:cs="Traditional Arabic"/>
          <w:sz w:val="32"/>
          <w:szCs w:val="32"/>
          <w:rtl/>
        </w:rPr>
        <w:t xml:space="preserve"> النهائيين بإرجاع سلع ت</w:t>
      </w:r>
      <w:r>
        <w:rPr>
          <w:rFonts w:ascii="Traditional Arabic" w:hAnsi="Traditional Arabic" w:cs="Traditional Arabic" w:hint="cs"/>
          <w:sz w:val="32"/>
          <w:szCs w:val="32"/>
          <w:rtl/>
        </w:rPr>
        <w:t>ضرر</w:t>
      </w:r>
      <w:r w:rsidRPr="00E80622">
        <w:rPr>
          <w:rFonts w:ascii="Traditional Arabic" w:hAnsi="Traditional Arabic" w:cs="Traditional Arabic"/>
          <w:sz w:val="32"/>
          <w:szCs w:val="32"/>
          <w:rtl/>
        </w:rPr>
        <w:t>ت في المصنع أو اثناء النقل، في هذه الحالة ينبغي على المنظمات وسلاسل التوريد متابعة انواع العوا</w:t>
      </w:r>
      <w:r>
        <w:rPr>
          <w:rFonts w:ascii="Traditional Arabic" w:hAnsi="Traditional Arabic" w:cs="Traditional Arabic" w:hint="cs"/>
          <w:sz w:val="32"/>
          <w:szCs w:val="32"/>
          <w:rtl/>
        </w:rPr>
        <w:t>ئد</w:t>
      </w:r>
      <w:r w:rsidRPr="00E80622">
        <w:rPr>
          <w:rFonts w:ascii="Traditional Arabic" w:hAnsi="Traditional Arabic" w:cs="Traditional Arabic"/>
          <w:sz w:val="32"/>
          <w:szCs w:val="32"/>
          <w:rtl/>
        </w:rPr>
        <w:t xml:space="preserve"> والتعامل معها بطريقة مناسبة.</w:t>
      </w:r>
    </w:p>
    <w:p w14:paraId="7B1C8A01" w14:textId="77777777" w:rsidR="002843D7"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عناصر </w:t>
      </w:r>
      <w:r w:rsidRPr="002C22DC">
        <w:rPr>
          <w:rFonts w:ascii="Traditional Arabic" w:hAnsi="Traditional Arabic" w:cs="Traditional Arabic"/>
          <w:b/>
          <w:bCs/>
          <w:sz w:val="32"/>
          <w:szCs w:val="32"/>
          <w:rtl/>
        </w:rPr>
        <w:t>إدارة سلاسل التوريد</w:t>
      </w:r>
      <w:r>
        <w:rPr>
          <w:rFonts w:ascii="Traditional Arabic" w:hAnsi="Traditional Arabic" w:cs="Traditional Arabic" w:hint="cs"/>
          <w:b/>
          <w:bCs/>
          <w:sz w:val="32"/>
          <w:szCs w:val="32"/>
          <w:rtl/>
        </w:rPr>
        <w:t>:</w:t>
      </w:r>
    </w:p>
    <w:p w14:paraId="10E73131" w14:textId="77777777" w:rsidR="002843D7" w:rsidRPr="000C5409" w:rsidRDefault="002843D7" w:rsidP="002843D7">
      <w:pPr>
        <w:spacing w:after="120" w:line="276" w:lineRule="auto"/>
        <w:ind w:firstLine="340"/>
        <w:jc w:val="both"/>
        <w:rPr>
          <w:rFonts w:ascii="Traditional Arabic" w:hAnsi="Traditional Arabic" w:cs="Traditional Arabic"/>
          <w:sz w:val="32"/>
          <w:szCs w:val="32"/>
          <w:rtl/>
        </w:rPr>
      </w:pPr>
      <w:r w:rsidRPr="000C5409">
        <w:rPr>
          <w:rFonts w:ascii="Traditional Arabic" w:hAnsi="Traditional Arabic" w:cs="Traditional Arabic"/>
          <w:sz w:val="32"/>
          <w:szCs w:val="32"/>
          <w:rtl/>
        </w:rPr>
        <w:t>يشمل نظام إدارة سلاسل التوريد على العديد من العناصر المهمة الآتية:</w:t>
      </w:r>
      <w:r w:rsidRPr="000C5409">
        <w:rPr>
          <w:rFonts w:ascii="Traditional Arabic" w:hAnsi="Traditional Arabic" w:cs="Traditional Arabic" w:hint="cs"/>
          <w:sz w:val="32"/>
          <w:szCs w:val="32"/>
          <w:rtl/>
        </w:rPr>
        <w:t xml:space="preserve"> (العلي وإبراهيم،2021، ص87-88)</w:t>
      </w:r>
    </w:p>
    <w:p w14:paraId="1056DCC7" w14:textId="77777777" w:rsidR="002843D7" w:rsidRPr="000C5409" w:rsidRDefault="002843D7" w:rsidP="002843D7">
      <w:pPr>
        <w:pStyle w:val="ListParagraph"/>
        <w:numPr>
          <w:ilvl w:val="0"/>
          <w:numId w:val="14"/>
        </w:numPr>
        <w:spacing w:after="120" w:line="276" w:lineRule="auto"/>
        <w:jc w:val="both"/>
        <w:rPr>
          <w:rFonts w:ascii="Traditional Arabic" w:hAnsi="Traditional Arabic" w:cs="Traditional Arabic"/>
          <w:sz w:val="32"/>
          <w:szCs w:val="32"/>
          <w:rtl/>
        </w:rPr>
      </w:pPr>
      <w:r w:rsidRPr="000C5409">
        <w:rPr>
          <w:rFonts w:ascii="Traditional Arabic" w:hAnsi="Traditional Arabic" w:cs="Traditional Arabic"/>
          <w:b/>
          <w:bCs/>
          <w:sz w:val="32"/>
          <w:szCs w:val="32"/>
          <w:rtl/>
        </w:rPr>
        <w:t>التكامل:</w:t>
      </w:r>
      <w:r w:rsidRPr="000C5409">
        <w:rPr>
          <w:rFonts w:ascii="Traditional Arabic" w:hAnsi="Traditional Arabic" w:cs="Traditional Arabic"/>
          <w:sz w:val="32"/>
          <w:szCs w:val="32"/>
          <w:rtl/>
        </w:rPr>
        <w:t xml:space="preserve"> تبدأ خطة التكامل من مرحلة التخطيط الاستر</w:t>
      </w:r>
      <w:r w:rsidRPr="000C5409">
        <w:rPr>
          <w:rFonts w:ascii="Traditional Arabic" w:hAnsi="Traditional Arabic" w:cs="Traditional Arabic" w:hint="cs"/>
          <w:sz w:val="32"/>
          <w:szCs w:val="32"/>
          <w:rtl/>
        </w:rPr>
        <w:t>ا</w:t>
      </w:r>
      <w:r w:rsidRPr="000C5409">
        <w:rPr>
          <w:rFonts w:ascii="Traditional Arabic" w:hAnsi="Traditional Arabic" w:cs="Traditional Arabic"/>
          <w:sz w:val="32"/>
          <w:szCs w:val="32"/>
          <w:rtl/>
        </w:rPr>
        <w:t>تيجي وتمتاز بالأهمية من خلال نظام</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الاتصالات والمعلومات وتحليل البيانات وتخزينها. لأن المعلومات الدقيقة تؤدي بالضرورة إلى تقليل الأخطاء</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في الأداء الشامل والمتكامل لإدارة سلاسل التوريد وخاصة الأخطاء البشرية كما وتؤدي إلى تأخير توريد المواد</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 xml:space="preserve">والسلع وحدوث النقص في المخزون </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نفاد المخزون الفجائي</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 xml:space="preserve"> أو الزيادة والنقص غير المبرر </w:t>
      </w:r>
      <w:r w:rsidRPr="000C5409">
        <w:rPr>
          <w:rFonts w:ascii="Traditional Arabic" w:hAnsi="Traditional Arabic" w:cs="Traditional Arabic" w:hint="cs"/>
          <w:sz w:val="32"/>
          <w:szCs w:val="32"/>
          <w:rtl/>
        </w:rPr>
        <w:t>بالمخزون، وتساعد</w:t>
      </w:r>
      <w:r w:rsidRPr="000C5409">
        <w:rPr>
          <w:rFonts w:ascii="Traditional Arabic" w:hAnsi="Traditional Arabic" w:cs="Traditional Arabic"/>
          <w:sz w:val="32"/>
          <w:szCs w:val="32"/>
          <w:rtl/>
        </w:rPr>
        <w:t xml:space="preserve"> كذلك على تلافي العثر</w:t>
      </w:r>
      <w:r w:rsidRPr="000C5409">
        <w:rPr>
          <w:rFonts w:ascii="Traditional Arabic" w:hAnsi="Traditional Arabic" w:cs="Traditional Arabic" w:hint="cs"/>
          <w:sz w:val="32"/>
          <w:szCs w:val="32"/>
          <w:rtl/>
        </w:rPr>
        <w:t>ا</w:t>
      </w:r>
      <w:r w:rsidRPr="000C5409">
        <w:rPr>
          <w:rFonts w:ascii="Traditional Arabic" w:hAnsi="Traditional Arabic" w:cs="Traditional Arabic"/>
          <w:sz w:val="32"/>
          <w:szCs w:val="32"/>
          <w:rtl/>
        </w:rPr>
        <w:t>ت في عملية التوريد</w:t>
      </w:r>
      <w:r w:rsidRPr="000C5409">
        <w:rPr>
          <w:rFonts w:ascii="Traditional Arabic" w:hAnsi="Traditional Arabic" w:cs="Traditional Arabic"/>
          <w:b/>
          <w:bCs/>
          <w:sz w:val="32"/>
          <w:szCs w:val="32"/>
          <w:rtl/>
        </w:rPr>
        <w:t>.</w:t>
      </w:r>
    </w:p>
    <w:p w14:paraId="6F6065B4" w14:textId="77777777" w:rsidR="002843D7" w:rsidRDefault="002843D7" w:rsidP="002843D7">
      <w:pPr>
        <w:pStyle w:val="ListParagraph"/>
        <w:numPr>
          <w:ilvl w:val="0"/>
          <w:numId w:val="14"/>
        </w:numPr>
        <w:spacing w:after="120" w:line="276" w:lineRule="auto"/>
        <w:jc w:val="both"/>
        <w:rPr>
          <w:rFonts w:ascii="Traditional Arabic" w:hAnsi="Traditional Arabic" w:cs="Traditional Arabic"/>
          <w:b/>
          <w:bCs/>
          <w:sz w:val="32"/>
          <w:szCs w:val="32"/>
        </w:rPr>
      </w:pPr>
      <w:r w:rsidRPr="000C5409">
        <w:rPr>
          <w:rFonts w:ascii="Traditional Arabic" w:hAnsi="Traditional Arabic" w:cs="Traditional Arabic"/>
          <w:b/>
          <w:bCs/>
          <w:sz w:val="32"/>
          <w:szCs w:val="32"/>
          <w:rtl/>
        </w:rPr>
        <w:t xml:space="preserve">العمليات: </w:t>
      </w:r>
      <w:r w:rsidRPr="000C5409">
        <w:rPr>
          <w:rFonts w:ascii="Traditional Arabic" w:hAnsi="Traditional Arabic" w:cs="Traditional Arabic"/>
          <w:sz w:val="32"/>
          <w:szCs w:val="32"/>
          <w:rtl/>
        </w:rPr>
        <w:t>تحتاج العمليات إلى وجود نظام دقيق لجدولة الطلبيات وحجم الشحنات ومواقيت</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تنفيذها</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 xml:space="preserve">وفقا لخطط وجدولة العمليات الانتاجية وغيرها في تحقيق المخرجات </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المنتجات</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 xml:space="preserve"> المبرمجة وجداول </w:t>
      </w:r>
      <w:r w:rsidRPr="000C5409">
        <w:rPr>
          <w:rFonts w:ascii="Traditional Arabic" w:hAnsi="Traditional Arabic" w:cs="Traditional Arabic" w:hint="cs"/>
          <w:sz w:val="32"/>
          <w:szCs w:val="32"/>
          <w:rtl/>
        </w:rPr>
        <w:t xml:space="preserve">التوزيع. </w:t>
      </w:r>
      <w:r w:rsidRPr="000C5409">
        <w:rPr>
          <w:rFonts w:ascii="Traditional Arabic" w:hAnsi="Traditional Arabic" w:cs="Traditional Arabic"/>
          <w:sz w:val="32"/>
          <w:szCs w:val="32"/>
          <w:rtl/>
        </w:rPr>
        <w:t>وهذا يتطلب استخدام البرمجيات المتقدمة في مجال التخطيط والعمليات والسيطرة على الموجودات والتوزيع</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وغيرها</w:t>
      </w:r>
      <w:r w:rsidRPr="000C5409">
        <w:rPr>
          <w:rFonts w:ascii="Traditional Arabic" w:hAnsi="Traditional Arabic" w:cs="Traditional Arabic"/>
          <w:b/>
          <w:bCs/>
          <w:sz w:val="32"/>
          <w:szCs w:val="32"/>
          <w:rtl/>
        </w:rPr>
        <w:t>.</w:t>
      </w:r>
    </w:p>
    <w:p w14:paraId="602A990F" w14:textId="77777777" w:rsidR="002843D7" w:rsidRPr="003D6394" w:rsidRDefault="002843D7" w:rsidP="002843D7">
      <w:pPr>
        <w:pStyle w:val="ListParagraph"/>
        <w:numPr>
          <w:ilvl w:val="0"/>
          <w:numId w:val="14"/>
        </w:num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عنصر التخزين:</w:t>
      </w:r>
      <w:r w:rsidRPr="003D6394">
        <w:rPr>
          <w:rFonts w:ascii="Traditional Arabic" w:hAnsi="Traditional Arabic" w:cs="Traditional Arabic" w:hint="cs"/>
          <w:sz w:val="32"/>
          <w:szCs w:val="32"/>
          <w:rtl/>
        </w:rPr>
        <w:t xml:space="preserve"> </w:t>
      </w:r>
      <w:r w:rsidRPr="003D6394">
        <w:rPr>
          <w:rFonts w:ascii="Traditional Arabic" w:hAnsi="Traditional Arabic" w:cs="Traditional Arabic"/>
          <w:sz w:val="32"/>
          <w:szCs w:val="32"/>
          <w:rtl/>
        </w:rPr>
        <w:t>عنصر التخزين ويقصد بالتخزين عملية الاحتفاظ بالموجودات لأمد بعيد، ومن ثم المحافظة عليها بحالتها، حيث يتم من خلال إدارة التخزين القيام بتحديد السياسات الخاصة المتعلقة بتخزين كافة الأدوات الأولية تامة الصنع، بالإضافة لتحديد التوقعات المستقبلية المبيعات الشركة وذلك في مدى قصير، وتحديد المزيج السلعي عند نقاط التخزين ومعرفة حجم وموقع نقاط التخزين، وكذلك استراتيجية الجدولة والتي يقصد بها عملية التصنيع عند الطلب (عبد</w:t>
      </w:r>
      <w:r w:rsidRPr="003D6394">
        <w:rPr>
          <w:rFonts w:ascii="Traditional Arabic" w:hAnsi="Traditional Arabic" w:cs="Traditional Arabic" w:hint="cs"/>
          <w:sz w:val="32"/>
          <w:szCs w:val="32"/>
          <w:rtl/>
        </w:rPr>
        <w:t xml:space="preserve"> الرب،2021)</w:t>
      </w:r>
      <w:r>
        <w:rPr>
          <w:rFonts w:ascii="Traditional Arabic" w:hAnsi="Traditional Arabic" w:cs="Traditional Arabic" w:hint="cs"/>
          <w:b/>
          <w:bCs/>
          <w:sz w:val="32"/>
          <w:szCs w:val="32"/>
          <w:rtl/>
        </w:rPr>
        <w:t>.</w:t>
      </w:r>
    </w:p>
    <w:p w14:paraId="5D3EB93A" w14:textId="77777777" w:rsidR="002843D7" w:rsidRPr="000C5409" w:rsidRDefault="002843D7" w:rsidP="002843D7">
      <w:pPr>
        <w:pStyle w:val="ListParagraph"/>
        <w:numPr>
          <w:ilvl w:val="0"/>
          <w:numId w:val="14"/>
        </w:numPr>
        <w:spacing w:after="120" w:line="276" w:lineRule="auto"/>
        <w:jc w:val="both"/>
        <w:rPr>
          <w:rFonts w:ascii="Traditional Arabic" w:hAnsi="Traditional Arabic" w:cs="Traditional Arabic"/>
          <w:b/>
          <w:bCs/>
          <w:sz w:val="32"/>
          <w:szCs w:val="32"/>
          <w:rtl/>
        </w:rPr>
      </w:pPr>
      <w:r w:rsidRPr="000C5409">
        <w:rPr>
          <w:rFonts w:ascii="Traditional Arabic" w:hAnsi="Traditional Arabic" w:cs="Traditional Arabic"/>
          <w:b/>
          <w:bCs/>
          <w:sz w:val="32"/>
          <w:szCs w:val="32"/>
          <w:rtl/>
        </w:rPr>
        <w:t xml:space="preserve">المشتريات: </w:t>
      </w:r>
      <w:r w:rsidRPr="000C5409">
        <w:rPr>
          <w:rFonts w:ascii="Traditional Arabic" w:hAnsi="Traditional Arabic" w:cs="Traditional Arabic"/>
          <w:sz w:val="32"/>
          <w:szCs w:val="32"/>
          <w:rtl/>
        </w:rPr>
        <w:t>وهي الوظيفة المتعلقة بتخطيط توقعات الطلب والبحث عن مصادر التوريد من خلال</w:t>
      </w:r>
      <w:r w:rsidRPr="000C5409">
        <w:rPr>
          <w:rFonts w:ascii="Traditional Arabic" w:hAnsi="Traditional Arabic" w:cs="Traditional Arabic" w:hint="cs"/>
          <w:sz w:val="32"/>
          <w:szCs w:val="32"/>
          <w:rtl/>
        </w:rPr>
        <w:t xml:space="preserve"> </w:t>
      </w:r>
      <w:r w:rsidRPr="009452CF">
        <w:rPr>
          <w:rFonts w:ascii="Traditional Arabic" w:hAnsi="Traditional Arabic" w:cs="Traditional Arabic"/>
          <w:sz w:val="32"/>
          <w:szCs w:val="32"/>
          <w:rtl/>
        </w:rPr>
        <w:t>تقي</w:t>
      </w:r>
      <w:r w:rsidRPr="009452CF">
        <w:rPr>
          <w:rFonts w:ascii="Traditional Arabic" w:hAnsi="Traditional Arabic" w:cs="Traditional Arabic" w:hint="cs"/>
          <w:sz w:val="32"/>
          <w:szCs w:val="32"/>
          <w:rtl/>
        </w:rPr>
        <w:t>ي</w:t>
      </w:r>
      <w:r w:rsidRPr="009452CF">
        <w:rPr>
          <w:rFonts w:ascii="Traditional Arabic" w:hAnsi="Traditional Arabic" w:cs="Traditional Arabic"/>
          <w:sz w:val="32"/>
          <w:szCs w:val="32"/>
          <w:rtl/>
        </w:rPr>
        <w:t>م واختيار</w:t>
      </w:r>
      <w:r w:rsidRPr="000C5409">
        <w:rPr>
          <w:rFonts w:ascii="Traditional Arabic" w:hAnsi="Traditional Arabic" w:cs="Traditional Arabic"/>
          <w:sz w:val="32"/>
          <w:szCs w:val="32"/>
          <w:rtl/>
        </w:rPr>
        <w:t xml:space="preserve"> المورد </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أو الموردين</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 xml:space="preserve"> الأكفاء والمعتمدين للحصول على الأسعار التفاضلية ودقة الالتز</w:t>
      </w:r>
      <w:r w:rsidRPr="000C5409">
        <w:rPr>
          <w:rFonts w:ascii="Traditional Arabic" w:hAnsi="Traditional Arabic" w:cs="Traditional Arabic" w:hint="cs"/>
          <w:sz w:val="32"/>
          <w:szCs w:val="32"/>
          <w:rtl/>
        </w:rPr>
        <w:t>ا</w:t>
      </w:r>
      <w:r w:rsidRPr="000C5409">
        <w:rPr>
          <w:rFonts w:ascii="Traditional Arabic" w:hAnsi="Traditional Arabic" w:cs="Traditional Arabic"/>
          <w:sz w:val="32"/>
          <w:szCs w:val="32"/>
          <w:rtl/>
        </w:rPr>
        <w:t>م بمواقيت</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التوريد وغيرها من الأمور.</w:t>
      </w:r>
    </w:p>
    <w:p w14:paraId="4A54CBAC" w14:textId="77777777" w:rsidR="002843D7" w:rsidRDefault="002843D7" w:rsidP="002843D7">
      <w:pPr>
        <w:pStyle w:val="ListParagraph"/>
        <w:numPr>
          <w:ilvl w:val="0"/>
          <w:numId w:val="14"/>
        </w:numPr>
        <w:spacing w:after="120" w:line="276" w:lineRule="auto"/>
        <w:jc w:val="both"/>
        <w:rPr>
          <w:rFonts w:ascii="Traditional Arabic" w:hAnsi="Traditional Arabic" w:cs="Traditional Arabic"/>
          <w:b/>
          <w:bCs/>
          <w:sz w:val="32"/>
          <w:szCs w:val="32"/>
        </w:rPr>
      </w:pPr>
      <w:r w:rsidRPr="000C5409">
        <w:rPr>
          <w:rFonts w:ascii="Traditional Arabic" w:hAnsi="Traditional Arabic" w:cs="Traditional Arabic"/>
          <w:b/>
          <w:bCs/>
          <w:sz w:val="32"/>
          <w:szCs w:val="32"/>
          <w:rtl/>
        </w:rPr>
        <w:lastRenderedPageBreak/>
        <w:t xml:space="preserve">التوزيع: </w:t>
      </w:r>
      <w:r w:rsidRPr="000C5409">
        <w:rPr>
          <w:rFonts w:ascii="Traditional Arabic" w:hAnsi="Traditional Arabic" w:cs="Traditional Arabic"/>
          <w:sz w:val="32"/>
          <w:szCs w:val="32"/>
          <w:rtl/>
        </w:rPr>
        <w:t xml:space="preserve">يعد شحن البضائع والمنتجات إلى الزبائن أو إعادتها </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المردودات</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من وظائف إدارة</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سلاسل التوريد مع تقديم أفضل الخدمات إلى الزبائن، فضلاً عن تحقيق الكلف الأدنى لعمليات التوزيع</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المختلفة</w:t>
      </w:r>
      <w:r w:rsidRPr="000C5409">
        <w:rPr>
          <w:rFonts w:ascii="Traditional Arabic" w:hAnsi="Traditional Arabic" w:cs="Traditional Arabic"/>
          <w:b/>
          <w:bCs/>
          <w:sz w:val="32"/>
          <w:szCs w:val="32"/>
          <w:rtl/>
        </w:rPr>
        <w:t>.</w:t>
      </w:r>
    </w:p>
    <w:p w14:paraId="32166B03" w14:textId="77777777" w:rsidR="002843D7" w:rsidRPr="003D6394" w:rsidRDefault="002843D7" w:rsidP="002843D7">
      <w:pPr>
        <w:pStyle w:val="ListParagraph"/>
        <w:numPr>
          <w:ilvl w:val="0"/>
          <w:numId w:val="14"/>
        </w:num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3D6394">
        <w:rPr>
          <w:rFonts w:ascii="Traditional Arabic" w:hAnsi="Traditional Arabic" w:cs="Traditional Arabic"/>
          <w:b/>
          <w:bCs/>
          <w:sz w:val="32"/>
          <w:szCs w:val="32"/>
          <w:rtl/>
        </w:rPr>
        <w:t>عنصر التوريد</w:t>
      </w:r>
      <w:r>
        <w:rPr>
          <w:rFonts w:ascii="Traditional Arabic" w:hAnsi="Traditional Arabic" w:cs="Traditional Arabic" w:hint="cs"/>
          <w:b/>
          <w:bCs/>
          <w:sz w:val="32"/>
          <w:szCs w:val="32"/>
          <w:rtl/>
        </w:rPr>
        <w:t>:</w:t>
      </w:r>
      <w:r w:rsidRPr="003D6394">
        <w:rPr>
          <w:rFonts w:ascii="Traditional Arabic" w:hAnsi="Traditional Arabic" w:cs="Traditional Arabic"/>
          <w:b/>
          <w:bCs/>
          <w:sz w:val="32"/>
          <w:szCs w:val="32"/>
          <w:rtl/>
        </w:rPr>
        <w:t xml:space="preserve"> </w:t>
      </w:r>
      <w:r w:rsidRPr="003D6394">
        <w:rPr>
          <w:rFonts w:ascii="Traditional Arabic" w:hAnsi="Traditional Arabic" w:cs="Traditional Arabic"/>
          <w:sz w:val="32"/>
          <w:szCs w:val="32"/>
          <w:rtl/>
        </w:rPr>
        <w:t>يقصد بالتوريد العملية التي من خلالها يتم الحصول على السلع والخدمات</w:t>
      </w:r>
      <w:r w:rsidRPr="003D6394">
        <w:rPr>
          <w:rFonts w:ascii="Traditional Arabic" w:hAnsi="Traditional Arabic" w:cs="Traditional Arabic" w:hint="cs"/>
          <w:sz w:val="32"/>
          <w:szCs w:val="32"/>
          <w:rtl/>
        </w:rPr>
        <w:t xml:space="preserve"> </w:t>
      </w:r>
      <w:r w:rsidRPr="003D6394">
        <w:rPr>
          <w:rFonts w:ascii="Traditional Arabic" w:hAnsi="Traditional Arabic" w:cs="Traditional Arabic"/>
          <w:sz w:val="32"/>
          <w:szCs w:val="32"/>
          <w:rtl/>
        </w:rPr>
        <w:t>كما أن التوريد يُعد العنصر المسؤول عن توفير كافة المواد المطابقة للمواصفات؛ وذلك في</w:t>
      </w:r>
      <w:r w:rsidRPr="003D6394">
        <w:rPr>
          <w:rFonts w:ascii="Traditional Arabic" w:hAnsi="Traditional Arabic" w:cs="Traditional Arabic" w:hint="cs"/>
          <w:sz w:val="32"/>
          <w:szCs w:val="32"/>
          <w:rtl/>
        </w:rPr>
        <w:t xml:space="preserve"> </w:t>
      </w:r>
      <w:r w:rsidRPr="003D6394">
        <w:rPr>
          <w:rFonts w:ascii="Traditional Arabic" w:hAnsi="Traditional Arabic" w:cs="Traditional Arabic"/>
          <w:sz w:val="32"/>
          <w:szCs w:val="32"/>
          <w:rtl/>
        </w:rPr>
        <w:t>الوقت والمكان المحدد، بالإضافة لتوفير الكمية المناسبة بسعر مناسب.</w:t>
      </w:r>
    </w:p>
    <w:p w14:paraId="211430A7" w14:textId="77777777" w:rsidR="002843D7" w:rsidRPr="00E80622" w:rsidRDefault="002843D7" w:rsidP="002843D7">
      <w:pPr>
        <w:spacing w:after="120" w:line="276" w:lineRule="auto"/>
        <w:rPr>
          <w:rFonts w:ascii="Traditional Arabic" w:hAnsi="Traditional Arabic" w:cs="Traditional Arabic"/>
          <w:b/>
          <w:bCs/>
          <w:sz w:val="32"/>
          <w:szCs w:val="32"/>
          <w:rtl/>
        </w:rPr>
      </w:pPr>
      <w:r w:rsidRPr="00E80622">
        <w:rPr>
          <w:rFonts w:ascii="Traditional Arabic" w:hAnsi="Traditional Arabic" w:cs="Traditional Arabic"/>
          <w:b/>
          <w:bCs/>
          <w:sz w:val="32"/>
          <w:szCs w:val="32"/>
          <w:rtl/>
        </w:rPr>
        <w:t>أبعاد</w:t>
      </w:r>
      <w:r>
        <w:rPr>
          <w:rFonts w:ascii="Traditional Arabic" w:hAnsi="Traditional Arabic" w:cs="Traditional Arabic" w:hint="cs"/>
          <w:b/>
          <w:bCs/>
          <w:sz w:val="32"/>
          <w:szCs w:val="32"/>
          <w:rtl/>
        </w:rPr>
        <w:t xml:space="preserve"> وممارسات</w:t>
      </w:r>
      <w:r w:rsidRPr="00E80622">
        <w:rPr>
          <w:rFonts w:ascii="Traditional Arabic" w:hAnsi="Traditional Arabic" w:cs="Traditional Arabic"/>
          <w:b/>
          <w:bCs/>
          <w:sz w:val="32"/>
          <w:szCs w:val="32"/>
          <w:rtl/>
        </w:rPr>
        <w:t xml:space="preserve"> إدارة سلاسل التوريد</w:t>
      </w:r>
      <w:r>
        <w:rPr>
          <w:rFonts w:ascii="Traditional Arabic" w:hAnsi="Traditional Arabic" w:cs="Traditional Arabic" w:hint="cs"/>
          <w:b/>
          <w:bCs/>
          <w:sz w:val="32"/>
          <w:szCs w:val="32"/>
          <w:rtl/>
        </w:rPr>
        <w:t xml:space="preserve">: </w:t>
      </w:r>
    </w:p>
    <w:p w14:paraId="1E9B32FD" w14:textId="77777777" w:rsidR="002843D7" w:rsidRDefault="002843D7" w:rsidP="002843D7">
      <w:pPr>
        <w:spacing w:after="120" w:line="276" w:lineRule="auto"/>
        <w:ind w:left="360"/>
        <w:jc w:val="both"/>
        <w:rPr>
          <w:rFonts w:ascii="Traditional Arabic" w:hAnsi="Traditional Arabic" w:cs="Traditional Arabic"/>
          <w:sz w:val="32"/>
          <w:szCs w:val="32"/>
          <w:rtl/>
        </w:rPr>
      </w:pPr>
      <w:r w:rsidRPr="00E80622">
        <w:rPr>
          <w:rFonts w:ascii="Traditional Arabic" w:hAnsi="Traditional Arabic" w:cs="Traditional Arabic"/>
          <w:sz w:val="32"/>
          <w:szCs w:val="32"/>
          <w:rtl/>
        </w:rPr>
        <w:t>يوجد عد</w:t>
      </w:r>
      <w:r>
        <w:rPr>
          <w:rFonts w:ascii="Traditional Arabic" w:hAnsi="Traditional Arabic" w:cs="Traditional Arabic" w:hint="cs"/>
          <w:sz w:val="32"/>
          <w:szCs w:val="32"/>
          <w:rtl/>
        </w:rPr>
        <w:t>ة</w:t>
      </w:r>
      <w:r w:rsidRPr="00E80622">
        <w:rPr>
          <w:rFonts w:ascii="Traditional Arabic" w:hAnsi="Traditional Arabic" w:cs="Traditional Arabic"/>
          <w:sz w:val="32"/>
          <w:szCs w:val="32"/>
          <w:rtl/>
        </w:rPr>
        <w:t xml:space="preserve"> أبعاد </w:t>
      </w:r>
      <w:r w:rsidRPr="009452CF">
        <w:rPr>
          <w:rFonts w:ascii="Traditional Arabic" w:hAnsi="Traditional Arabic" w:cs="Traditional Arabic"/>
          <w:sz w:val="32"/>
          <w:szCs w:val="32"/>
          <w:rtl/>
        </w:rPr>
        <w:t>لإدارة</w:t>
      </w:r>
      <w:r w:rsidRPr="00E80622">
        <w:rPr>
          <w:rFonts w:ascii="Traditional Arabic" w:hAnsi="Traditional Arabic" w:cs="Traditional Arabic"/>
          <w:sz w:val="32"/>
          <w:szCs w:val="32"/>
          <w:rtl/>
        </w:rPr>
        <w:t xml:space="preserve"> سلاسل التوريد وستتطرق الدراسة </w:t>
      </w:r>
      <w:r>
        <w:rPr>
          <w:rFonts w:ascii="Traditional Arabic" w:hAnsi="Traditional Arabic" w:cs="Traditional Arabic" w:hint="cs"/>
          <w:sz w:val="32"/>
          <w:szCs w:val="32"/>
          <w:rtl/>
        </w:rPr>
        <w:t>بالتفصيل للأبعاد ككل، ومن ثم الاستفادة من أربعة أبعاد فقط للدراسة الحالية</w:t>
      </w:r>
      <w:r w:rsidRPr="00E80622">
        <w:rPr>
          <w:rFonts w:ascii="Traditional Arabic" w:hAnsi="Traditional Arabic" w:cs="Traditional Arabic"/>
          <w:sz w:val="32"/>
          <w:szCs w:val="32"/>
          <w:rtl/>
        </w:rPr>
        <w:t>، وهي كما يلي:</w:t>
      </w:r>
    </w:p>
    <w:p w14:paraId="42FFCFDA" w14:textId="77777777" w:rsidR="002843D7" w:rsidRDefault="002843D7" w:rsidP="002843D7">
      <w:pPr>
        <w:spacing w:after="120" w:line="276" w:lineRule="auto"/>
        <w:ind w:left="360"/>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أولاً: </w:t>
      </w:r>
      <w:r w:rsidRPr="00FE69FC">
        <w:rPr>
          <w:rFonts w:ascii="Traditional Arabic" w:hAnsi="Traditional Arabic" w:cs="Traditional Arabic"/>
          <w:b/>
          <w:bCs/>
          <w:sz w:val="32"/>
          <w:szCs w:val="32"/>
          <w:rtl/>
        </w:rPr>
        <w:t xml:space="preserve">العلاقات مع </w:t>
      </w:r>
      <w:r w:rsidRPr="00FE69FC">
        <w:rPr>
          <w:rFonts w:ascii="Traditional Arabic" w:hAnsi="Traditional Arabic" w:cs="Traditional Arabic" w:hint="cs"/>
          <w:b/>
          <w:bCs/>
          <w:sz w:val="32"/>
          <w:szCs w:val="32"/>
          <w:rtl/>
        </w:rPr>
        <w:t>الموردين:</w:t>
      </w:r>
    </w:p>
    <w:p w14:paraId="6AD5C405" w14:textId="77777777" w:rsidR="002843D7" w:rsidRPr="00E80622" w:rsidRDefault="002843D7" w:rsidP="002843D7">
      <w:pPr>
        <w:spacing w:after="120" w:line="276" w:lineRule="auto"/>
        <w:ind w:left="357"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 xml:space="preserve">المورد هو منظمة تقوم بتوريد منتجاتها إلى </w:t>
      </w:r>
      <w:r>
        <w:rPr>
          <w:rFonts w:ascii="Traditional Arabic" w:hAnsi="Traditional Arabic" w:cs="Traditional Arabic" w:hint="cs"/>
          <w:sz w:val="32"/>
          <w:szCs w:val="32"/>
          <w:rtl/>
        </w:rPr>
        <w:t>عملائها</w:t>
      </w:r>
      <w:r w:rsidRPr="00E80622">
        <w:rPr>
          <w:rFonts w:ascii="Traditional Arabic" w:hAnsi="Traditional Arabic" w:cs="Traditional Arabic"/>
          <w:sz w:val="32"/>
          <w:szCs w:val="32"/>
          <w:rtl/>
        </w:rPr>
        <w:t xml:space="preserve"> ويمكن أن يكون المورد موزعا أو مصدرا</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او منظمة خدمات (جود</w:t>
      </w:r>
      <w:r>
        <w:rPr>
          <w:rFonts w:ascii="Traditional Arabic" w:hAnsi="Traditional Arabic" w:cs="Traditional Arabic" w:hint="cs"/>
          <w:sz w:val="32"/>
          <w:szCs w:val="32"/>
          <w:rtl/>
        </w:rPr>
        <w:t>ة،</w:t>
      </w:r>
      <w:r w:rsidRPr="00E80622">
        <w:rPr>
          <w:rFonts w:ascii="Traditional Arabic" w:hAnsi="Traditional Arabic" w:cs="Traditional Arabic"/>
          <w:sz w:val="32"/>
          <w:szCs w:val="32"/>
          <w:rtl/>
        </w:rPr>
        <w:t xml:space="preserve"> 2018</w:t>
      </w:r>
      <w:r>
        <w:rPr>
          <w:rFonts w:ascii="Traditional Arabic" w:hAnsi="Traditional Arabic" w:cs="Traditional Arabic" w:hint="cs"/>
          <w:sz w:val="32"/>
          <w:szCs w:val="32"/>
          <w:rtl/>
        </w:rPr>
        <w:t xml:space="preserve">، ص151). </w:t>
      </w:r>
      <w:r w:rsidRPr="00E80622">
        <w:rPr>
          <w:rFonts w:ascii="Traditional Arabic" w:hAnsi="Traditional Arabic" w:cs="Traditional Arabic"/>
          <w:sz w:val="32"/>
          <w:szCs w:val="32"/>
          <w:rtl/>
        </w:rPr>
        <w:t xml:space="preserve">حيث تقوم العديد من المنظمات بالاستعانة والاعتماد </w:t>
      </w:r>
      <w:r w:rsidRPr="00B35CA5">
        <w:rPr>
          <w:rFonts w:ascii="Traditional Arabic" w:hAnsi="Traditional Arabic" w:cs="Traditional Arabic" w:hint="cs"/>
          <w:sz w:val="32"/>
          <w:szCs w:val="32"/>
          <w:rtl/>
        </w:rPr>
        <w:t xml:space="preserve">على الموردين لتوريد </w:t>
      </w:r>
      <w:r w:rsidRPr="00B35CA5">
        <w:rPr>
          <w:rFonts w:ascii="Traditional Arabic" w:hAnsi="Traditional Arabic" w:cs="Traditional Arabic"/>
          <w:sz w:val="32"/>
          <w:szCs w:val="32"/>
          <w:rtl/>
        </w:rPr>
        <w:t>المواد الخام والمعدات</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التي تحتاجها في اتمام أعمالها، لما لهم من دور محوري في عمليات المنظمة واستدامتها</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w:t>
      </w:r>
      <w:r w:rsidRPr="00E80622">
        <w:rPr>
          <w:rFonts w:ascii="Traditional Arabic" w:hAnsi="Traditional Arabic" w:cs="Traditional Arabic"/>
          <w:sz w:val="32"/>
          <w:szCs w:val="32"/>
        </w:rPr>
        <w:t>Chakraborty et al. 2023</w:t>
      </w:r>
      <w:r w:rsidRPr="00E80622">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 xml:space="preserve">وقد صنف (2018) </w:t>
      </w:r>
      <w:r w:rsidRPr="00E80622">
        <w:rPr>
          <w:rFonts w:ascii="Traditional Arabic" w:hAnsi="Traditional Arabic" w:cs="Traditional Arabic"/>
          <w:sz w:val="32"/>
          <w:szCs w:val="32"/>
        </w:rPr>
        <w:t>Adams</w:t>
      </w:r>
      <w:r w:rsidRPr="00E80622">
        <w:rPr>
          <w:rFonts w:ascii="Traditional Arabic" w:hAnsi="Traditional Arabic" w:cs="Traditional Arabic"/>
          <w:sz w:val="32"/>
          <w:szCs w:val="32"/>
          <w:rtl/>
        </w:rPr>
        <w:t xml:space="preserve"> الموردين إلى أربع مجموعات هي:</w:t>
      </w:r>
    </w:p>
    <w:p w14:paraId="25CDEE40" w14:textId="77777777" w:rsidR="002843D7" w:rsidRDefault="002843D7" w:rsidP="002843D7">
      <w:pPr>
        <w:pStyle w:val="ListParagraph"/>
        <w:numPr>
          <w:ilvl w:val="0"/>
          <w:numId w:val="10"/>
        </w:numPr>
        <w:spacing w:after="120" w:line="276" w:lineRule="auto"/>
        <w:jc w:val="both"/>
        <w:rPr>
          <w:rFonts w:ascii="Traditional Arabic" w:hAnsi="Traditional Arabic" w:cs="Traditional Arabic"/>
          <w:sz w:val="32"/>
          <w:szCs w:val="32"/>
        </w:rPr>
      </w:pPr>
      <w:r w:rsidRPr="00CB2470">
        <w:rPr>
          <w:rFonts w:ascii="Traditional Arabic" w:hAnsi="Traditional Arabic" w:cs="Traditional Arabic"/>
          <w:b/>
          <w:bCs/>
          <w:sz w:val="32"/>
          <w:szCs w:val="32"/>
          <w:rtl/>
        </w:rPr>
        <w:t>ال</w:t>
      </w:r>
      <w:r w:rsidRPr="00CB2470">
        <w:rPr>
          <w:rFonts w:ascii="Traditional Arabic" w:hAnsi="Traditional Arabic" w:cs="Traditional Arabic" w:hint="cs"/>
          <w:b/>
          <w:bCs/>
          <w:sz w:val="32"/>
          <w:szCs w:val="32"/>
          <w:rtl/>
        </w:rPr>
        <w:t>م</w:t>
      </w:r>
      <w:r w:rsidRPr="00CB2470">
        <w:rPr>
          <w:rFonts w:ascii="Traditional Arabic" w:hAnsi="Traditional Arabic" w:cs="Traditional Arabic"/>
          <w:b/>
          <w:bCs/>
          <w:sz w:val="32"/>
          <w:szCs w:val="32"/>
          <w:rtl/>
        </w:rPr>
        <w:t>ورد التقليدي</w:t>
      </w:r>
      <w:r w:rsidRPr="00CB2470">
        <w:rPr>
          <w:rFonts w:ascii="Traditional Arabic" w:hAnsi="Traditional Arabic" w:cs="Traditional Arabic" w:hint="cs"/>
          <w:b/>
          <w:bCs/>
          <w:sz w:val="32"/>
          <w:szCs w:val="32"/>
          <w:rtl/>
        </w:rPr>
        <w:t>:</w:t>
      </w:r>
      <w:r w:rsidRPr="00CB2470">
        <w:rPr>
          <w:rFonts w:ascii="Traditional Arabic" w:hAnsi="Traditional Arabic" w:cs="Traditional Arabic" w:hint="cs"/>
          <w:sz w:val="32"/>
          <w:szCs w:val="32"/>
          <w:rtl/>
        </w:rPr>
        <w:t xml:space="preserve"> </w:t>
      </w:r>
      <w:r w:rsidRPr="00CB2470">
        <w:rPr>
          <w:rFonts w:ascii="Traditional Arabic" w:hAnsi="Traditional Arabic" w:cs="Traditional Arabic"/>
          <w:sz w:val="32"/>
          <w:szCs w:val="32"/>
          <w:rtl/>
        </w:rPr>
        <w:t xml:space="preserve">وهو منخفض التخصص </w:t>
      </w:r>
      <w:r w:rsidRPr="0038470F">
        <w:rPr>
          <w:rFonts w:ascii="Traditional Arabic" w:hAnsi="Traditional Arabic" w:cs="Traditional Arabic"/>
          <w:sz w:val="32"/>
          <w:szCs w:val="32"/>
          <w:rtl/>
        </w:rPr>
        <w:t>م</w:t>
      </w:r>
      <w:r w:rsidRPr="0038470F">
        <w:rPr>
          <w:rFonts w:ascii="Traditional Arabic" w:hAnsi="Traditional Arabic" w:cs="Traditional Arabic" w:hint="cs"/>
          <w:sz w:val="32"/>
          <w:szCs w:val="32"/>
          <w:rtl/>
        </w:rPr>
        <w:t>نخفض</w:t>
      </w:r>
      <w:r w:rsidRPr="00CB2470">
        <w:rPr>
          <w:rFonts w:ascii="Traditional Arabic" w:hAnsi="Traditional Arabic" w:cs="Traditional Arabic"/>
          <w:sz w:val="32"/>
          <w:szCs w:val="32"/>
          <w:rtl/>
        </w:rPr>
        <w:t xml:space="preserve"> التعقيد وتهدف العلاقة معه لحل المشكلات العاجلة.</w:t>
      </w:r>
      <w:r w:rsidRPr="00CB2470">
        <w:rPr>
          <w:rFonts w:ascii="Traditional Arabic" w:hAnsi="Traditional Arabic" w:cs="Traditional Arabic" w:hint="cs"/>
          <w:sz w:val="32"/>
          <w:szCs w:val="32"/>
          <w:rtl/>
        </w:rPr>
        <w:t xml:space="preserve"> </w:t>
      </w:r>
      <w:r w:rsidRPr="00CB2470">
        <w:rPr>
          <w:rFonts w:ascii="Traditional Arabic" w:hAnsi="Traditional Arabic" w:cs="Traditional Arabic"/>
          <w:sz w:val="32"/>
          <w:szCs w:val="32"/>
          <w:rtl/>
        </w:rPr>
        <w:t xml:space="preserve">وتكون العلاقة قصيرة الأجل، والثقة ليست ضرورية، وتكون عوامل التقويم في السعر </w:t>
      </w:r>
      <w:r w:rsidRPr="00CB2470">
        <w:rPr>
          <w:rFonts w:ascii="Traditional Arabic" w:hAnsi="Traditional Arabic" w:cs="Traditional Arabic" w:hint="cs"/>
          <w:sz w:val="32"/>
          <w:szCs w:val="32"/>
          <w:rtl/>
        </w:rPr>
        <w:t xml:space="preserve">والإنتاجية </w:t>
      </w:r>
      <w:r w:rsidRPr="00CB2470">
        <w:rPr>
          <w:rFonts w:ascii="Traditional Arabic" w:hAnsi="Traditional Arabic" w:cs="Traditional Arabic"/>
          <w:sz w:val="32"/>
          <w:szCs w:val="32"/>
          <w:rtl/>
        </w:rPr>
        <w:t>وتوقيت التسليم.</w:t>
      </w:r>
    </w:p>
    <w:p w14:paraId="6839DF98" w14:textId="77777777" w:rsidR="002843D7" w:rsidRDefault="002843D7" w:rsidP="002843D7">
      <w:pPr>
        <w:pStyle w:val="ListParagraph"/>
        <w:numPr>
          <w:ilvl w:val="0"/>
          <w:numId w:val="10"/>
        </w:numPr>
        <w:spacing w:after="120" w:line="276" w:lineRule="auto"/>
        <w:jc w:val="both"/>
        <w:rPr>
          <w:rFonts w:ascii="Traditional Arabic" w:hAnsi="Traditional Arabic" w:cs="Traditional Arabic"/>
          <w:sz w:val="32"/>
          <w:szCs w:val="32"/>
        </w:rPr>
      </w:pPr>
      <w:r w:rsidRPr="00CB2470">
        <w:rPr>
          <w:rFonts w:ascii="Traditional Arabic" w:hAnsi="Traditional Arabic" w:cs="Traditional Arabic"/>
          <w:b/>
          <w:bCs/>
          <w:sz w:val="32"/>
          <w:szCs w:val="32"/>
          <w:rtl/>
        </w:rPr>
        <w:t>ال</w:t>
      </w:r>
      <w:r w:rsidRPr="00CB2470">
        <w:rPr>
          <w:rFonts w:ascii="Traditional Arabic" w:hAnsi="Traditional Arabic" w:cs="Traditional Arabic" w:hint="cs"/>
          <w:b/>
          <w:bCs/>
          <w:sz w:val="32"/>
          <w:szCs w:val="32"/>
          <w:rtl/>
        </w:rPr>
        <w:t>م</w:t>
      </w:r>
      <w:r w:rsidRPr="00CB2470">
        <w:rPr>
          <w:rFonts w:ascii="Traditional Arabic" w:hAnsi="Traditional Arabic" w:cs="Traditional Arabic"/>
          <w:b/>
          <w:bCs/>
          <w:sz w:val="32"/>
          <w:szCs w:val="32"/>
          <w:rtl/>
        </w:rPr>
        <w:t>ورد المؤقت غير الدائم</w:t>
      </w:r>
      <w:r w:rsidRPr="00CB2470">
        <w:rPr>
          <w:rFonts w:ascii="Traditional Arabic" w:hAnsi="Traditional Arabic" w:cs="Traditional Arabic" w:hint="cs"/>
          <w:b/>
          <w:bCs/>
          <w:sz w:val="32"/>
          <w:szCs w:val="32"/>
          <w:rtl/>
        </w:rPr>
        <w:t>:</w:t>
      </w:r>
      <w:r w:rsidRPr="00CB2470">
        <w:rPr>
          <w:rFonts w:ascii="Traditional Arabic" w:hAnsi="Traditional Arabic" w:cs="Traditional Arabic"/>
          <w:sz w:val="32"/>
          <w:szCs w:val="32"/>
          <w:rtl/>
        </w:rPr>
        <w:t xml:space="preserve"> وهو مورد عالي التخصص م</w:t>
      </w:r>
      <w:r w:rsidRPr="00CB2470">
        <w:rPr>
          <w:rFonts w:ascii="Traditional Arabic" w:hAnsi="Traditional Arabic" w:cs="Traditional Arabic" w:hint="cs"/>
          <w:sz w:val="32"/>
          <w:szCs w:val="32"/>
          <w:rtl/>
        </w:rPr>
        <w:t>نخفض</w:t>
      </w:r>
      <w:r w:rsidRPr="00CB2470">
        <w:rPr>
          <w:rFonts w:ascii="Traditional Arabic" w:hAnsi="Traditional Arabic" w:cs="Traditional Arabic"/>
          <w:sz w:val="32"/>
          <w:szCs w:val="32"/>
          <w:rtl/>
        </w:rPr>
        <w:t xml:space="preserve"> التعقيد وتهدف العلاقة معه للوصول</w:t>
      </w:r>
      <w:r w:rsidRPr="00CB2470">
        <w:rPr>
          <w:rFonts w:ascii="Traditional Arabic" w:hAnsi="Traditional Arabic" w:cs="Traditional Arabic" w:hint="cs"/>
          <w:sz w:val="32"/>
          <w:szCs w:val="32"/>
          <w:rtl/>
        </w:rPr>
        <w:t xml:space="preserve"> </w:t>
      </w:r>
      <w:r w:rsidRPr="0038470F">
        <w:rPr>
          <w:rFonts w:ascii="Traditional Arabic" w:hAnsi="Traditional Arabic" w:cs="Traditional Arabic" w:hint="cs"/>
          <w:sz w:val="32"/>
          <w:szCs w:val="32"/>
          <w:rtl/>
        </w:rPr>
        <w:t>ل</w:t>
      </w:r>
      <w:r w:rsidRPr="0038470F">
        <w:rPr>
          <w:rFonts w:ascii="Traditional Arabic" w:hAnsi="Traditional Arabic" w:cs="Traditional Arabic"/>
          <w:sz w:val="32"/>
          <w:szCs w:val="32"/>
          <w:rtl/>
        </w:rPr>
        <w:t>جدارات</w:t>
      </w:r>
      <w:r w:rsidRPr="00CB2470">
        <w:rPr>
          <w:rFonts w:ascii="Traditional Arabic" w:hAnsi="Traditional Arabic" w:cs="Traditional Arabic"/>
          <w:sz w:val="32"/>
          <w:szCs w:val="32"/>
          <w:rtl/>
        </w:rPr>
        <w:t xml:space="preserve"> أفضل، وتصنف العلاقة معه على أنها مختلطة بين علاقة السوق والمشاركة وفترة العلاقة ما</w:t>
      </w:r>
      <w:r w:rsidRPr="00CB2470">
        <w:rPr>
          <w:rFonts w:ascii="Traditional Arabic" w:hAnsi="Traditional Arabic" w:cs="Traditional Arabic" w:hint="cs"/>
          <w:sz w:val="32"/>
          <w:szCs w:val="32"/>
          <w:rtl/>
        </w:rPr>
        <w:t xml:space="preserve"> </w:t>
      </w:r>
      <w:r w:rsidRPr="00CB2470">
        <w:rPr>
          <w:rFonts w:ascii="Traditional Arabic" w:hAnsi="Traditional Arabic" w:cs="Traditional Arabic"/>
          <w:sz w:val="32"/>
          <w:szCs w:val="32"/>
          <w:rtl/>
        </w:rPr>
        <w:t>بين المتوسطة والطويلة.</w:t>
      </w:r>
    </w:p>
    <w:p w14:paraId="0F43BBF7" w14:textId="77777777" w:rsidR="002843D7" w:rsidRPr="00F64FD4" w:rsidRDefault="002843D7" w:rsidP="002843D7">
      <w:pPr>
        <w:pStyle w:val="ListParagraph"/>
        <w:numPr>
          <w:ilvl w:val="0"/>
          <w:numId w:val="10"/>
        </w:numPr>
        <w:spacing w:after="120" w:line="276"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lastRenderedPageBreak/>
        <w:t xml:space="preserve"> </w:t>
      </w:r>
      <w:r w:rsidRPr="00F64FD4">
        <w:rPr>
          <w:rFonts w:ascii="Traditional Arabic" w:hAnsi="Traditional Arabic" w:cs="Traditional Arabic"/>
          <w:b/>
          <w:bCs/>
          <w:sz w:val="32"/>
          <w:szCs w:val="32"/>
          <w:rtl/>
        </w:rPr>
        <w:t>المورد الداخل في تحالف أو اتحاد استراتيجي</w:t>
      </w:r>
      <w:r>
        <w:rPr>
          <w:rFonts w:ascii="Traditional Arabic" w:hAnsi="Traditional Arabic" w:cs="Traditional Arabic" w:hint="cs"/>
          <w:b/>
          <w:bCs/>
          <w:sz w:val="32"/>
          <w:szCs w:val="32"/>
          <w:rtl/>
        </w:rPr>
        <w:t>:</w:t>
      </w:r>
      <w:r w:rsidRPr="00F64FD4">
        <w:rPr>
          <w:rFonts w:ascii="Traditional Arabic" w:hAnsi="Traditional Arabic" w:cs="Traditional Arabic"/>
          <w:b/>
          <w:bCs/>
          <w:sz w:val="32"/>
          <w:szCs w:val="32"/>
          <w:rtl/>
        </w:rPr>
        <w:t xml:space="preserve"> </w:t>
      </w:r>
      <w:r w:rsidRPr="00F64FD4">
        <w:rPr>
          <w:rFonts w:ascii="Traditional Arabic" w:hAnsi="Traditional Arabic" w:cs="Traditional Arabic"/>
          <w:sz w:val="32"/>
          <w:szCs w:val="32"/>
          <w:rtl/>
        </w:rPr>
        <w:t xml:space="preserve">وهو مورد عالي التعقيد ومنخفض التخصص، وتهدف العلاقة </w:t>
      </w:r>
      <w:r w:rsidRPr="0038470F">
        <w:rPr>
          <w:rFonts w:ascii="Traditional Arabic" w:hAnsi="Traditional Arabic" w:cs="Traditional Arabic" w:hint="cs"/>
          <w:sz w:val="32"/>
          <w:szCs w:val="32"/>
          <w:rtl/>
        </w:rPr>
        <w:t>م</w:t>
      </w:r>
      <w:r w:rsidRPr="0038470F">
        <w:rPr>
          <w:rFonts w:ascii="Traditional Arabic" w:hAnsi="Traditional Arabic" w:cs="Traditional Arabic"/>
          <w:sz w:val="32"/>
          <w:szCs w:val="32"/>
          <w:rtl/>
        </w:rPr>
        <w:t>ع</w:t>
      </w:r>
      <w:r w:rsidRPr="0038470F">
        <w:rPr>
          <w:rFonts w:ascii="Traditional Arabic" w:hAnsi="Traditional Arabic" w:cs="Traditional Arabic" w:hint="cs"/>
          <w:sz w:val="32"/>
          <w:szCs w:val="32"/>
          <w:rtl/>
        </w:rPr>
        <w:t>ه</w:t>
      </w:r>
      <w:r w:rsidRPr="00F64FD4">
        <w:rPr>
          <w:rFonts w:ascii="Traditional Arabic" w:hAnsi="Traditional Arabic" w:cs="Traditional Arabic"/>
          <w:sz w:val="32"/>
          <w:szCs w:val="32"/>
          <w:rtl/>
        </w:rPr>
        <w:t xml:space="preserve"> لتعظيم قيمة مشتركة</w:t>
      </w:r>
      <w:r w:rsidRPr="006F5DA0">
        <w:rPr>
          <w:rFonts w:ascii="Traditional Arabic" w:hAnsi="Traditional Arabic" w:cs="Traditional Arabic"/>
          <w:sz w:val="32"/>
          <w:szCs w:val="32"/>
          <w:rtl/>
        </w:rPr>
        <w:t>، وتصنف هذه العلاقة</w:t>
      </w:r>
      <w:r w:rsidRPr="00F64FD4">
        <w:rPr>
          <w:rFonts w:ascii="Traditional Arabic" w:hAnsi="Traditional Arabic" w:cs="Traditional Arabic"/>
          <w:sz w:val="32"/>
          <w:szCs w:val="32"/>
          <w:rtl/>
        </w:rPr>
        <w:t xml:space="preserve"> على أنها علاقة مشاركة طويلة الأجل وتكون</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الثقة عالية ومتبادلة.</w:t>
      </w:r>
    </w:p>
    <w:p w14:paraId="348E9BDE" w14:textId="77777777" w:rsidR="002843D7" w:rsidRPr="00F64FD4" w:rsidRDefault="002843D7" w:rsidP="002843D7">
      <w:pPr>
        <w:pStyle w:val="ListParagraph"/>
        <w:numPr>
          <w:ilvl w:val="0"/>
          <w:numId w:val="10"/>
        </w:numPr>
        <w:spacing w:after="120" w:line="276" w:lineRule="auto"/>
        <w:jc w:val="both"/>
        <w:rPr>
          <w:rFonts w:ascii="Traditional Arabic" w:hAnsi="Traditional Arabic" w:cs="Traditional Arabic"/>
          <w:sz w:val="32"/>
          <w:szCs w:val="32"/>
          <w:rtl/>
        </w:rPr>
      </w:pPr>
      <w:r w:rsidRPr="00F64FD4">
        <w:rPr>
          <w:rFonts w:ascii="Traditional Arabic" w:hAnsi="Traditional Arabic" w:cs="Traditional Arabic"/>
          <w:b/>
          <w:bCs/>
          <w:sz w:val="32"/>
          <w:szCs w:val="32"/>
          <w:rtl/>
        </w:rPr>
        <w:t xml:space="preserve">المورد الداخل في منظومة شبكية </w:t>
      </w:r>
      <w:r w:rsidRPr="00F64FD4">
        <w:rPr>
          <w:rFonts w:ascii="Traditional Arabic" w:hAnsi="Traditional Arabic" w:cs="Traditional Arabic"/>
          <w:sz w:val="32"/>
          <w:szCs w:val="32"/>
          <w:rtl/>
        </w:rPr>
        <w:t xml:space="preserve">وهو مورد </w:t>
      </w:r>
      <w:r w:rsidRPr="0038470F">
        <w:rPr>
          <w:rFonts w:ascii="Traditional Arabic" w:hAnsi="Traditional Arabic" w:cs="Traditional Arabic"/>
          <w:sz w:val="32"/>
          <w:szCs w:val="32"/>
          <w:rtl/>
        </w:rPr>
        <w:t>ع</w:t>
      </w:r>
      <w:r w:rsidRPr="0038470F">
        <w:rPr>
          <w:rFonts w:ascii="Traditional Arabic" w:hAnsi="Traditional Arabic" w:cs="Traditional Arabic" w:hint="cs"/>
          <w:sz w:val="32"/>
          <w:szCs w:val="32"/>
          <w:rtl/>
        </w:rPr>
        <w:t>الي</w:t>
      </w:r>
      <w:r w:rsidRPr="00F64FD4">
        <w:rPr>
          <w:rFonts w:ascii="Traditional Arabic" w:hAnsi="Traditional Arabic" w:cs="Traditional Arabic"/>
          <w:sz w:val="32"/>
          <w:szCs w:val="32"/>
          <w:rtl/>
        </w:rPr>
        <w:t xml:space="preserve"> التعقيد وعالي التخصص، وتهدف العلاقة معه للوصول </w:t>
      </w:r>
      <w:r w:rsidRPr="00F64FD4">
        <w:rPr>
          <w:rFonts w:ascii="Traditional Arabic" w:hAnsi="Traditional Arabic" w:cs="Traditional Arabic" w:hint="cs"/>
          <w:sz w:val="32"/>
          <w:szCs w:val="32"/>
          <w:rtl/>
        </w:rPr>
        <w:t>ل</w:t>
      </w:r>
      <w:r w:rsidRPr="00F64FD4">
        <w:rPr>
          <w:rFonts w:ascii="Traditional Arabic" w:hAnsi="Traditional Arabic" w:cs="Traditional Arabic"/>
          <w:sz w:val="32"/>
          <w:szCs w:val="32"/>
          <w:rtl/>
        </w:rPr>
        <w:t xml:space="preserve">وضع سوقي </w:t>
      </w:r>
      <w:r w:rsidRPr="00F64FD4">
        <w:rPr>
          <w:rFonts w:ascii="Traditional Arabic" w:hAnsi="Traditional Arabic" w:cs="Traditional Arabic" w:hint="cs"/>
          <w:sz w:val="32"/>
          <w:szCs w:val="32"/>
          <w:rtl/>
        </w:rPr>
        <w:t>أفضل</w:t>
      </w:r>
      <w:r w:rsidRPr="00F64FD4">
        <w:rPr>
          <w:rFonts w:ascii="Traditional Arabic" w:hAnsi="Traditional Arabic" w:cs="Traditional Arabic"/>
          <w:sz w:val="32"/>
          <w:szCs w:val="32"/>
          <w:rtl/>
        </w:rPr>
        <w:t>، وتصنف العلاقة معه على أنها علاقة مشاركة طويلة الأجل وتكون الثقة</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عالية ومتبادلة.</w:t>
      </w:r>
    </w:p>
    <w:p w14:paraId="5DFE62C5" w14:textId="77777777" w:rsidR="002843D7" w:rsidRPr="00F64FD4" w:rsidRDefault="002843D7" w:rsidP="002843D7">
      <w:pPr>
        <w:spacing w:after="120" w:line="276" w:lineRule="auto"/>
        <w:ind w:firstLine="340"/>
        <w:jc w:val="both"/>
        <w:rPr>
          <w:rFonts w:ascii="Traditional Arabic" w:hAnsi="Traditional Arabic" w:cs="Traditional Arabic"/>
          <w:sz w:val="32"/>
          <w:szCs w:val="32"/>
          <w:rtl/>
        </w:rPr>
      </w:pPr>
      <w:r w:rsidRPr="00F64FD4">
        <w:rPr>
          <w:rFonts w:ascii="Traditional Arabic" w:hAnsi="Traditional Arabic" w:cs="Traditional Arabic"/>
          <w:sz w:val="32"/>
          <w:szCs w:val="32"/>
          <w:rtl/>
        </w:rPr>
        <w:t xml:space="preserve">وتشير العلاقة مع الموردين إلى التفاعلات والاتصالات بين المنظمة والموردين الذين تتعامل </w:t>
      </w:r>
      <w:r w:rsidRPr="0038470F">
        <w:rPr>
          <w:rFonts w:ascii="Traditional Arabic" w:hAnsi="Traditional Arabic" w:cs="Traditional Arabic"/>
          <w:sz w:val="32"/>
          <w:szCs w:val="32"/>
          <w:rtl/>
        </w:rPr>
        <w:t>معه</w:t>
      </w:r>
      <w:r w:rsidRPr="0038470F">
        <w:rPr>
          <w:rFonts w:ascii="Traditional Arabic" w:hAnsi="Traditional Arabic" w:cs="Traditional Arabic" w:hint="cs"/>
          <w:sz w:val="32"/>
          <w:szCs w:val="32"/>
          <w:rtl/>
        </w:rPr>
        <w:t>م</w:t>
      </w:r>
      <w:r>
        <w:rPr>
          <w:rFonts w:ascii="Traditional Arabic" w:hAnsi="Traditional Arabic" w:cs="Traditional Arabic"/>
          <w:sz w:val="32"/>
          <w:szCs w:val="32"/>
          <w:rtl/>
        </w:rPr>
        <w:t>، وتسمى هذه العلاقة بس</w:t>
      </w:r>
      <w:r>
        <w:rPr>
          <w:rFonts w:ascii="Traditional Arabic" w:hAnsi="Traditional Arabic" w:cs="Traditional Arabic" w:hint="cs"/>
          <w:sz w:val="32"/>
          <w:szCs w:val="32"/>
          <w:rtl/>
        </w:rPr>
        <w:t xml:space="preserve">لاسل </w:t>
      </w:r>
      <w:r w:rsidRPr="00F64FD4">
        <w:rPr>
          <w:rFonts w:ascii="Traditional Arabic" w:hAnsi="Traditional Arabic" w:cs="Traditional Arabic"/>
          <w:sz w:val="32"/>
          <w:szCs w:val="32"/>
          <w:rtl/>
        </w:rPr>
        <w:t>التوريد الأولية، وتتمثل بأنشطة تجارية لفهم وتسجيل التفاعلات مع الموردين المختلفين</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Pr>
        <w:t>Lo</w:t>
      </w:r>
      <w:r>
        <w:rPr>
          <w:rFonts w:ascii="Traditional Arabic" w:hAnsi="Traditional Arabic" w:cs="Traditional Arabic"/>
          <w:sz w:val="32"/>
          <w:szCs w:val="32"/>
        </w:rPr>
        <w:t>t</w:t>
      </w:r>
      <w:r w:rsidRPr="00F64FD4">
        <w:rPr>
          <w:rFonts w:ascii="Traditional Arabic" w:hAnsi="Traditional Arabic" w:cs="Traditional Arabic"/>
          <w:sz w:val="32"/>
          <w:szCs w:val="32"/>
        </w:rPr>
        <w:t>fi et al., 2023:24</w:t>
      </w:r>
      <w:r w:rsidRPr="00F64FD4">
        <w:rPr>
          <w:rFonts w:ascii="Traditional Arabic" w:hAnsi="Traditional Arabic" w:cs="Traditional Arabic" w:hint="cs"/>
          <w:sz w:val="32"/>
          <w:szCs w:val="32"/>
          <w:rtl/>
        </w:rPr>
        <w:t>)</w:t>
      </w:r>
    </w:p>
    <w:p w14:paraId="03201894"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F64FD4">
        <w:rPr>
          <w:rFonts w:ascii="Traditional Arabic" w:hAnsi="Traditional Arabic" w:cs="Traditional Arabic"/>
          <w:sz w:val="32"/>
          <w:szCs w:val="32"/>
          <w:rtl/>
        </w:rPr>
        <w:t>وبين نيروز (2021) أن العلاقة مع الموردين تعني التشارك بين المورد والمنظمة في الرؤية</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المستقبلية للعمل معا</w:t>
      </w:r>
      <w:r>
        <w:rPr>
          <w:rFonts w:ascii="Traditional Arabic" w:hAnsi="Traditional Arabic" w:cs="Traditional Arabic" w:hint="cs"/>
          <w:sz w:val="32"/>
          <w:szCs w:val="32"/>
          <w:rtl/>
        </w:rPr>
        <w:t>ً</w:t>
      </w:r>
      <w:r w:rsidRPr="00F64FD4">
        <w:rPr>
          <w:rFonts w:ascii="Traditional Arabic" w:hAnsi="Traditional Arabic" w:cs="Traditional Arabic"/>
          <w:sz w:val="32"/>
          <w:szCs w:val="32"/>
          <w:rtl/>
        </w:rPr>
        <w:t>، وأن تكون العلاقة مبنية على الثقة والالتزام وتمتد لتشمل مشاركة المورد المنظمة في</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أنشطتها المختلفة، وتتضمن العلاقة بعيدة المدى بين المنظمة والمورد جوانب أساسية وهي</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الاستمرارية، والالتزام طويل المدى</w:t>
      </w:r>
      <w:r>
        <w:rPr>
          <w:rFonts w:ascii="Traditional Arabic" w:hAnsi="Traditional Arabic" w:cs="Traditional Arabic" w:hint="cs"/>
          <w:sz w:val="32"/>
          <w:szCs w:val="32"/>
          <w:rtl/>
        </w:rPr>
        <w:t>.</w:t>
      </w:r>
    </w:p>
    <w:p w14:paraId="015BA6A8"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F64FD4">
        <w:rPr>
          <w:rFonts w:ascii="Traditional Arabic" w:hAnsi="Traditional Arabic" w:cs="Traditional Arabic"/>
          <w:sz w:val="32"/>
          <w:szCs w:val="32"/>
          <w:rtl/>
        </w:rPr>
        <w:t xml:space="preserve">في حين رأى حسين (2019) أن العلاقة مع الموردين تركز على بناء علاقات بعيدة المدى، </w:t>
      </w:r>
      <w:r>
        <w:rPr>
          <w:rFonts w:ascii="Traditional Arabic" w:hAnsi="Traditional Arabic" w:cs="Traditional Arabic" w:hint="cs"/>
          <w:sz w:val="32"/>
          <w:szCs w:val="32"/>
          <w:rtl/>
        </w:rPr>
        <w:t>ل</w:t>
      </w:r>
      <w:r w:rsidRPr="00F64FD4">
        <w:rPr>
          <w:rFonts w:ascii="Traditional Arabic" w:hAnsi="Traditional Arabic" w:cs="Traditional Arabic"/>
          <w:sz w:val="32"/>
          <w:szCs w:val="32"/>
          <w:rtl/>
        </w:rPr>
        <w:t>تمكن</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 xml:space="preserve">المنظمة من الاشتراك مع المورد في وضع وتطوير الخطط </w:t>
      </w:r>
      <w:r>
        <w:rPr>
          <w:rFonts w:ascii="Traditional Arabic" w:hAnsi="Traditional Arabic" w:cs="Traditional Arabic" w:hint="cs"/>
          <w:sz w:val="32"/>
          <w:szCs w:val="32"/>
          <w:rtl/>
        </w:rPr>
        <w:t>ل</w:t>
      </w:r>
      <w:r w:rsidRPr="00F64FD4">
        <w:rPr>
          <w:rFonts w:ascii="Traditional Arabic" w:hAnsi="Traditional Arabic" w:cs="Traditional Arabic"/>
          <w:sz w:val="32"/>
          <w:szCs w:val="32"/>
          <w:rtl/>
        </w:rPr>
        <w:t>تصميم وتطوير المنتجات والمرونة</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والاستجابة للتكنولوجيا المتطورة و</w:t>
      </w:r>
      <w:r>
        <w:rPr>
          <w:rFonts w:ascii="Traditional Arabic" w:hAnsi="Traditional Arabic" w:cs="Traditional Arabic" w:hint="cs"/>
          <w:sz w:val="32"/>
          <w:szCs w:val="32"/>
          <w:rtl/>
        </w:rPr>
        <w:t>ل</w:t>
      </w:r>
      <w:r w:rsidRPr="00F64FD4">
        <w:rPr>
          <w:rFonts w:ascii="Traditional Arabic" w:hAnsi="Traditional Arabic" w:cs="Traditional Arabic"/>
          <w:sz w:val="32"/>
          <w:szCs w:val="32"/>
          <w:rtl/>
        </w:rPr>
        <w:t>متطلبات العملاء والسوق.</w:t>
      </w:r>
    </w:p>
    <w:p w14:paraId="34153A0D" w14:textId="77777777" w:rsidR="002843D7" w:rsidRPr="005A783E" w:rsidRDefault="002843D7" w:rsidP="002843D7">
      <w:pPr>
        <w:spacing w:after="120" w:line="276" w:lineRule="auto"/>
        <w:ind w:firstLine="340"/>
        <w:jc w:val="both"/>
        <w:rPr>
          <w:rFonts w:ascii="Traditional Arabic" w:hAnsi="Traditional Arabic" w:cs="Traditional Arabic"/>
          <w:sz w:val="32"/>
          <w:szCs w:val="32"/>
          <w:rtl/>
        </w:rPr>
      </w:pPr>
      <w:r w:rsidRPr="005A783E">
        <w:rPr>
          <w:rFonts w:ascii="Traditional Arabic" w:hAnsi="Traditional Arabic" w:cs="Traditional Arabic"/>
          <w:sz w:val="32"/>
          <w:szCs w:val="32"/>
          <w:rtl/>
        </w:rPr>
        <w:t xml:space="preserve">ووفقا لـ </w:t>
      </w:r>
      <w:r w:rsidRPr="005A783E">
        <w:rPr>
          <w:rFonts w:ascii="Traditional Arabic" w:hAnsi="Traditional Arabic" w:cs="Traditional Arabic"/>
          <w:sz w:val="32"/>
          <w:szCs w:val="32"/>
        </w:rPr>
        <w:t>(Kumar et al,2021: 46)</w:t>
      </w:r>
      <w:r w:rsidRPr="005A783E">
        <w:rPr>
          <w:rFonts w:ascii="Traditional Arabic" w:hAnsi="Traditional Arabic" w:cs="Traditional Arabic"/>
          <w:sz w:val="32"/>
          <w:szCs w:val="32"/>
          <w:rtl/>
        </w:rPr>
        <w:t xml:space="preserve"> فإن بناء علاقات قوية مع الموردين يعتبر </w:t>
      </w:r>
      <w:r w:rsidRPr="005A783E">
        <w:rPr>
          <w:rFonts w:ascii="Traditional Arabic" w:hAnsi="Traditional Arabic" w:cs="Traditional Arabic" w:hint="cs"/>
          <w:sz w:val="32"/>
          <w:szCs w:val="32"/>
          <w:rtl/>
        </w:rPr>
        <w:t>أ</w:t>
      </w:r>
      <w:r w:rsidRPr="005A783E">
        <w:rPr>
          <w:rFonts w:ascii="Traditional Arabic" w:hAnsi="Traditional Arabic" w:cs="Traditional Arabic"/>
          <w:sz w:val="32"/>
          <w:szCs w:val="32"/>
          <w:rtl/>
        </w:rPr>
        <w:t>مر جوهري وم</w:t>
      </w:r>
      <w:r w:rsidRPr="005A783E">
        <w:rPr>
          <w:rFonts w:ascii="Traditional Arabic" w:hAnsi="Traditional Arabic" w:cs="Traditional Arabic" w:hint="cs"/>
          <w:sz w:val="32"/>
          <w:szCs w:val="32"/>
          <w:rtl/>
        </w:rPr>
        <w:t>هم</w:t>
      </w:r>
      <w:r w:rsidRPr="005A783E">
        <w:rPr>
          <w:rFonts w:ascii="Traditional Arabic" w:hAnsi="Traditional Arabic" w:cs="Traditional Arabic"/>
          <w:sz w:val="32"/>
          <w:szCs w:val="32"/>
          <w:rtl/>
        </w:rPr>
        <w:t xml:space="preserve"> في نفس الوقت حيث أن الموردين لديهم أيضا متطلبات وتوقعات فريدة يجب على المشترين ت</w:t>
      </w:r>
      <w:r w:rsidRPr="005A783E">
        <w:rPr>
          <w:rFonts w:ascii="Traditional Arabic" w:hAnsi="Traditional Arabic" w:cs="Traditional Arabic" w:hint="cs"/>
          <w:sz w:val="32"/>
          <w:szCs w:val="32"/>
          <w:rtl/>
        </w:rPr>
        <w:t>ل</w:t>
      </w:r>
      <w:r w:rsidRPr="005A783E">
        <w:rPr>
          <w:rFonts w:ascii="Traditional Arabic" w:hAnsi="Traditional Arabic" w:cs="Traditional Arabic"/>
          <w:sz w:val="32"/>
          <w:szCs w:val="32"/>
          <w:rtl/>
        </w:rPr>
        <w:t>بيتها للحفاظ على العلاقة الإيجابية معهم، ومن ال</w:t>
      </w:r>
      <w:r w:rsidRPr="005A783E">
        <w:rPr>
          <w:rFonts w:ascii="Traditional Arabic" w:hAnsi="Traditional Arabic" w:cs="Traditional Arabic" w:hint="cs"/>
          <w:sz w:val="32"/>
          <w:szCs w:val="32"/>
          <w:rtl/>
        </w:rPr>
        <w:t>ف</w:t>
      </w:r>
      <w:r w:rsidRPr="005A783E">
        <w:rPr>
          <w:rFonts w:ascii="Traditional Arabic" w:hAnsi="Traditional Arabic" w:cs="Traditional Arabic"/>
          <w:sz w:val="32"/>
          <w:szCs w:val="32"/>
          <w:rtl/>
        </w:rPr>
        <w:t xml:space="preserve">وائد المترتبة على العلاقة الإيجابية مع الموردين ما </w:t>
      </w:r>
      <w:r w:rsidRPr="005A783E">
        <w:rPr>
          <w:rFonts w:ascii="Traditional Arabic" w:hAnsi="Traditional Arabic" w:cs="Traditional Arabic" w:hint="cs"/>
          <w:sz w:val="32"/>
          <w:szCs w:val="32"/>
          <w:rtl/>
        </w:rPr>
        <w:t>يلي:</w:t>
      </w:r>
    </w:p>
    <w:p w14:paraId="2D60C5FB" w14:textId="77777777" w:rsidR="002843D7" w:rsidRPr="00F14F3C" w:rsidRDefault="002843D7" w:rsidP="002843D7">
      <w:pPr>
        <w:pStyle w:val="ListParagraph"/>
        <w:numPr>
          <w:ilvl w:val="0"/>
          <w:numId w:val="1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b/>
          <w:bCs/>
          <w:sz w:val="32"/>
          <w:szCs w:val="32"/>
          <w:rtl/>
        </w:rPr>
        <w:t>زيادة الكفاءة</w:t>
      </w:r>
      <w:r w:rsidRPr="00F14F3C">
        <w:rPr>
          <w:rFonts w:ascii="Traditional Arabic" w:hAnsi="Traditional Arabic" w:cs="Traditional Arabic" w:hint="cs"/>
          <w:b/>
          <w:bCs/>
          <w:sz w:val="32"/>
          <w:szCs w:val="32"/>
          <w:rtl/>
        </w:rPr>
        <w:t>:</w:t>
      </w:r>
      <w:r w:rsidRPr="00F14F3C">
        <w:rPr>
          <w:rFonts w:ascii="Traditional Arabic" w:hAnsi="Traditional Arabic" w:cs="Traditional Arabic"/>
          <w:sz w:val="32"/>
          <w:szCs w:val="32"/>
          <w:rtl/>
        </w:rPr>
        <w:t xml:space="preserve"> تحتاج المنظمة إلى الحصول على المواد الخام والموارد الأخرى في الوقت المحدد لتلبية</w:t>
      </w:r>
      <w:r w:rsidRPr="00F14F3C">
        <w:rPr>
          <w:rFonts w:ascii="Traditional Arabic" w:hAnsi="Traditional Arabic" w:cs="Traditional Arabic" w:hint="cs"/>
          <w:sz w:val="32"/>
          <w:szCs w:val="32"/>
          <w:rtl/>
        </w:rPr>
        <w:t xml:space="preserve"> </w:t>
      </w:r>
      <w:r w:rsidRPr="00F14F3C">
        <w:rPr>
          <w:rFonts w:ascii="Traditional Arabic" w:hAnsi="Traditional Arabic" w:cs="Traditional Arabic"/>
          <w:sz w:val="32"/>
          <w:szCs w:val="32"/>
          <w:rtl/>
        </w:rPr>
        <w:t xml:space="preserve">طلبات العملاء وتقديم خدمات ممتازة لهم، وإن الحفاظ على </w:t>
      </w:r>
      <w:r w:rsidRPr="00F14F3C">
        <w:rPr>
          <w:rFonts w:ascii="Traditional Arabic" w:hAnsi="Traditional Arabic" w:cs="Traditional Arabic" w:hint="cs"/>
          <w:sz w:val="32"/>
          <w:szCs w:val="32"/>
          <w:rtl/>
        </w:rPr>
        <w:t>ع</w:t>
      </w:r>
      <w:r w:rsidRPr="00F14F3C">
        <w:rPr>
          <w:rFonts w:ascii="Traditional Arabic" w:hAnsi="Traditional Arabic" w:cs="Traditional Arabic"/>
          <w:sz w:val="32"/>
          <w:szCs w:val="32"/>
          <w:rtl/>
        </w:rPr>
        <w:t>لاقات جيدة مع الموردين سيجعل المنظمة أولوية لديهم وسيقومون بتسليم ما تطلبه من مواد خام في وقت مبكر وبأفضل جودة، مما يتيح للمنظمة</w:t>
      </w:r>
      <w:r w:rsidRPr="00F14F3C">
        <w:rPr>
          <w:rFonts w:ascii="Traditional Arabic" w:hAnsi="Traditional Arabic" w:cs="Traditional Arabic" w:hint="cs"/>
          <w:sz w:val="32"/>
          <w:szCs w:val="32"/>
          <w:rtl/>
        </w:rPr>
        <w:t xml:space="preserve"> </w:t>
      </w:r>
      <w:r w:rsidRPr="00F14F3C">
        <w:rPr>
          <w:rFonts w:ascii="Traditional Arabic" w:hAnsi="Traditional Arabic" w:cs="Traditional Arabic"/>
          <w:sz w:val="32"/>
          <w:szCs w:val="32"/>
          <w:rtl/>
        </w:rPr>
        <w:t xml:space="preserve">ان </w:t>
      </w:r>
      <w:r w:rsidRPr="00F14F3C">
        <w:rPr>
          <w:rFonts w:ascii="Traditional Arabic" w:hAnsi="Traditional Arabic" w:cs="Traditional Arabic" w:hint="cs"/>
          <w:sz w:val="32"/>
          <w:szCs w:val="32"/>
          <w:rtl/>
        </w:rPr>
        <w:t>تُح</w:t>
      </w:r>
      <w:r w:rsidRPr="00F14F3C">
        <w:rPr>
          <w:rFonts w:ascii="Traditional Arabic" w:hAnsi="Traditional Arabic" w:cs="Traditional Arabic"/>
          <w:sz w:val="32"/>
          <w:szCs w:val="32"/>
          <w:rtl/>
        </w:rPr>
        <w:t xml:space="preserve">سن من كفاءتها من خلال تسهيل مرحلة </w:t>
      </w:r>
      <w:r w:rsidRPr="00F14F3C">
        <w:rPr>
          <w:rFonts w:ascii="Traditional Arabic" w:hAnsi="Traditional Arabic" w:cs="Traditional Arabic" w:hint="cs"/>
          <w:sz w:val="32"/>
          <w:szCs w:val="32"/>
          <w:rtl/>
        </w:rPr>
        <w:t>الإنتاج.</w:t>
      </w:r>
    </w:p>
    <w:p w14:paraId="7497FCE5" w14:textId="77777777" w:rsidR="002843D7" w:rsidRPr="00F14F3C" w:rsidRDefault="002843D7" w:rsidP="002843D7">
      <w:pPr>
        <w:pStyle w:val="ListParagraph"/>
        <w:numPr>
          <w:ilvl w:val="0"/>
          <w:numId w:val="1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hint="cs"/>
          <w:b/>
          <w:bCs/>
          <w:sz w:val="32"/>
          <w:szCs w:val="32"/>
          <w:rtl/>
        </w:rPr>
        <w:lastRenderedPageBreak/>
        <w:t>رضا العملاء:</w:t>
      </w:r>
      <w:r w:rsidRPr="00F14F3C">
        <w:rPr>
          <w:rFonts w:ascii="Traditional Arabic" w:hAnsi="Traditional Arabic" w:cs="Traditional Arabic"/>
          <w:sz w:val="32"/>
          <w:szCs w:val="32"/>
          <w:rtl/>
        </w:rPr>
        <w:t xml:space="preserve"> أن جودة الإمدادات من المورد تؤدي إلى منتجات نهائية ذات نوعية جيدة ينتج عنها رضا العملاء وول</w:t>
      </w:r>
      <w:r w:rsidRPr="00B176BD">
        <w:rPr>
          <w:rFonts w:ascii="Traditional Arabic" w:hAnsi="Traditional Arabic" w:cs="Traditional Arabic"/>
          <w:sz w:val="32"/>
          <w:szCs w:val="32"/>
          <w:rtl/>
        </w:rPr>
        <w:t>ا</w:t>
      </w:r>
      <w:r w:rsidRPr="00B176BD">
        <w:rPr>
          <w:rFonts w:ascii="Traditional Arabic" w:hAnsi="Traditional Arabic" w:cs="Traditional Arabic" w:hint="cs"/>
          <w:sz w:val="32"/>
          <w:szCs w:val="32"/>
          <w:rtl/>
        </w:rPr>
        <w:t>ئهم</w:t>
      </w:r>
      <w:r w:rsidRPr="00B176BD">
        <w:rPr>
          <w:rFonts w:ascii="Traditional Arabic" w:hAnsi="Traditional Arabic" w:cs="Traditional Arabic"/>
          <w:sz w:val="32"/>
          <w:szCs w:val="32"/>
          <w:rtl/>
        </w:rPr>
        <w:t>.</w:t>
      </w:r>
    </w:p>
    <w:p w14:paraId="05CDC30F" w14:textId="77777777" w:rsidR="002843D7" w:rsidRPr="00F14F3C" w:rsidRDefault="002843D7" w:rsidP="002843D7">
      <w:pPr>
        <w:pStyle w:val="ListParagraph"/>
        <w:numPr>
          <w:ilvl w:val="0"/>
          <w:numId w:val="1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b/>
          <w:bCs/>
          <w:sz w:val="32"/>
          <w:szCs w:val="32"/>
          <w:rtl/>
        </w:rPr>
        <w:t>الاستفادة من العروض:</w:t>
      </w:r>
      <w:r w:rsidRPr="00F14F3C">
        <w:rPr>
          <w:rFonts w:ascii="Traditional Arabic" w:hAnsi="Traditional Arabic" w:cs="Traditional Arabic"/>
          <w:sz w:val="32"/>
          <w:szCs w:val="32"/>
          <w:rtl/>
        </w:rPr>
        <w:t xml:space="preserve"> إن العلاقات الجيدة مع الموردين تؤدي إلى الاستفادة من الخصومات والعروض الجذابة التي يقدمونها، وقد يؤدي الانضباط في الدفع أيضا إلى قيام الموردين بتقديم الخصومات النقدية.</w:t>
      </w:r>
    </w:p>
    <w:p w14:paraId="41C0DADC" w14:textId="77777777" w:rsidR="002843D7" w:rsidRPr="00F14F3C" w:rsidRDefault="002843D7" w:rsidP="002843D7">
      <w:pPr>
        <w:pStyle w:val="ListParagraph"/>
        <w:numPr>
          <w:ilvl w:val="0"/>
          <w:numId w:val="1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b/>
          <w:bCs/>
          <w:sz w:val="32"/>
          <w:szCs w:val="32"/>
          <w:rtl/>
        </w:rPr>
        <w:t>الدعم الممتاز:</w:t>
      </w:r>
      <w:r w:rsidRPr="00F14F3C">
        <w:rPr>
          <w:rFonts w:ascii="Traditional Arabic" w:hAnsi="Traditional Arabic" w:cs="Traditional Arabic"/>
          <w:sz w:val="32"/>
          <w:szCs w:val="32"/>
          <w:rtl/>
        </w:rPr>
        <w:t xml:space="preserve"> قد تتلقى المنظمات في بعض الأحيان </w:t>
      </w:r>
      <w:r w:rsidRPr="00B176BD">
        <w:rPr>
          <w:rFonts w:ascii="Traditional Arabic" w:hAnsi="Traditional Arabic" w:cs="Traditional Arabic"/>
          <w:sz w:val="32"/>
          <w:szCs w:val="32"/>
          <w:rtl/>
        </w:rPr>
        <w:t>ب</w:t>
      </w:r>
      <w:r w:rsidRPr="00B176BD">
        <w:rPr>
          <w:rFonts w:ascii="Traditional Arabic" w:hAnsi="Traditional Arabic" w:cs="Traditional Arabic" w:hint="cs"/>
          <w:sz w:val="32"/>
          <w:szCs w:val="32"/>
          <w:rtl/>
        </w:rPr>
        <w:t>ضائع</w:t>
      </w:r>
      <w:r w:rsidRPr="00F14F3C">
        <w:rPr>
          <w:rFonts w:ascii="Traditional Arabic" w:hAnsi="Traditional Arabic" w:cs="Traditional Arabic"/>
          <w:sz w:val="32"/>
          <w:szCs w:val="32"/>
          <w:rtl/>
        </w:rPr>
        <w:t xml:space="preserve"> تالفة أو ش</w:t>
      </w:r>
      <w:r w:rsidRPr="00F14F3C">
        <w:rPr>
          <w:rFonts w:ascii="Traditional Arabic" w:hAnsi="Traditional Arabic" w:cs="Traditional Arabic" w:hint="cs"/>
          <w:sz w:val="32"/>
          <w:szCs w:val="32"/>
          <w:rtl/>
        </w:rPr>
        <w:t>حنا</w:t>
      </w:r>
      <w:r w:rsidRPr="00F14F3C">
        <w:rPr>
          <w:rFonts w:ascii="Traditional Arabic" w:hAnsi="Traditional Arabic" w:cs="Traditional Arabic"/>
          <w:sz w:val="32"/>
          <w:szCs w:val="32"/>
          <w:rtl/>
        </w:rPr>
        <w:t>ت متأخرة، وفي هذه الحالة تساعد العلاقة الجيدة مع الموردين في حل هذه المشكلة، وذلك من خلال التعويض عن التلف أو التأخير.</w:t>
      </w:r>
    </w:p>
    <w:p w14:paraId="1E98FD8B" w14:textId="77777777" w:rsidR="002843D7" w:rsidRPr="00F14F3C" w:rsidRDefault="002843D7" w:rsidP="002843D7">
      <w:pPr>
        <w:pStyle w:val="ListParagraph"/>
        <w:numPr>
          <w:ilvl w:val="0"/>
          <w:numId w:val="1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b/>
          <w:bCs/>
          <w:sz w:val="32"/>
          <w:szCs w:val="32"/>
          <w:rtl/>
        </w:rPr>
        <w:t>توفير الأموال</w:t>
      </w:r>
      <w:r w:rsidRPr="00F14F3C">
        <w:rPr>
          <w:rFonts w:ascii="Traditional Arabic" w:hAnsi="Traditional Arabic" w:cs="Traditional Arabic" w:hint="cs"/>
          <w:b/>
          <w:bCs/>
          <w:sz w:val="32"/>
          <w:szCs w:val="32"/>
          <w:rtl/>
        </w:rPr>
        <w:t>:</w:t>
      </w:r>
      <w:r w:rsidRPr="00F14F3C">
        <w:rPr>
          <w:rFonts w:ascii="Traditional Arabic" w:hAnsi="Traditional Arabic" w:cs="Traditional Arabic"/>
          <w:sz w:val="32"/>
          <w:szCs w:val="32"/>
          <w:rtl/>
        </w:rPr>
        <w:t xml:space="preserve"> من خلال العلاقة الجيدة مع الموردين قد تتمكن المنظمة على المدى البعيد من تحقيق وفورات في التكاليف، وذلك ببناء </w:t>
      </w:r>
      <w:r w:rsidRPr="00B176BD">
        <w:rPr>
          <w:rFonts w:ascii="Traditional Arabic" w:hAnsi="Traditional Arabic" w:cs="Traditional Arabic"/>
          <w:sz w:val="32"/>
          <w:szCs w:val="32"/>
          <w:rtl/>
        </w:rPr>
        <w:t xml:space="preserve">علاقة </w:t>
      </w:r>
      <w:r w:rsidRPr="00B176BD">
        <w:rPr>
          <w:rFonts w:ascii="Traditional Arabic" w:hAnsi="Traditional Arabic" w:cs="Traditional Arabic" w:hint="cs"/>
          <w:sz w:val="32"/>
          <w:szCs w:val="32"/>
          <w:rtl/>
        </w:rPr>
        <w:t>متبادلة المنفعة</w:t>
      </w:r>
      <w:r w:rsidRPr="00B176BD">
        <w:rPr>
          <w:rFonts w:ascii="Traditional Arabic" w:hAnsi="Traditional Arabic" w:cs="Traditional Arabic"/>
          <w:sz w:val="32"/>
          <w:szCs w:val="32"/>
          <w:rtl/>
        </w:rPr>
        <w:t xml:space="preserve"> مع</w:t>
      </w:r>
      <w:r w:rsidRPr="00F14F3C">
        <w:rPr>
          <w:rFonts w:ascii="Traditional Arabic" w:hAnsi="Traditional Arabic" w:cs="Traditional Arabic"/>
          <w:sz w:val="32"/>
          <w:szCs w:val="32"/>
          <w:rtl/>
        </w:rPr>
        <w:t xml:space="preserve"> الموردين الرئيسيين.</w:t>
      </w:r>
    </w:p>
    <w:p w14:paraId="6E438C3E" w14:textId="77777777" w:rsidR="002843D7" w:rsidRPr="001538B4" w:rsidRDefault="002843D7" w:rsidP="002843D7">
      <w:pPr>
        <w:spacing w:after="120" w:line="276" w:lineRule="auto"/>
        <w:ind w:firstLine="340"/>
        <w:jc w:val="both"/>
        <w:rPr>
          <w:rFonts w:ascii="Traditional Arabic" w:hAnsi="Traditional Arabic" w:cs="Traditional Arabic"/>
          <w:b/>
          <w:bCs/>
          <w:sz w:val="32"/>
          <w:szCs w:val="32"/>
          <w:rtl/>
        </w:rPr>
      </w:pPr>
      <w:r w:rsidRPr="001538B4">
        <w:rPr>
          <w:rFonts w:ascii="Traditional Arabic" w:hAnsi="Traditional Arabic" w:cs="Traditional Arabic"/>
          <w:sz w:val="32"/>
          <w:szCs w:val="32"/>
          <w:rtl/>
        </w:rPr>
        <w:t xml:space="preserve">واستنادا إلى </w:t>
      </w:r>
      <w:r>
        <w:rPr>
          <w:rFonts w:ascii="Traditional Arabic" w:hAnsi="Traditional Arabic" w:cs="Traditional Arabic" w:hint="cs"/>
          <w:sz w:val="32"/>
          <w:szCs w:val="32"/>
          <w:rtl/>
        </w:rPr>
        <w:t>ما سبق</w:t>
      </w:r>
      <w:r w:rsidRPr="001538B4">
        <w:rPr>
          <w:rFonts w:ascii="Traditional Arabic" w:hAnsi="Traditional Arabic" w:cs="Traditional Arabic"/>
          <w:sz w:val="32"/>
          <w:szCs w:val="32"/>
          <w:rtl/>
        </w:rPr>
        <w:t>، يمكن القول إن العلاقات مع الموردين تشكل عنصرا</w:t>
      </w:r>
      <w:r w:rsidRPr="001538B4">
        <w:rPr>
          <w:rFonts w:ascii="Traditional Arabic" w:hAnsi="Traditional Arabic" w:cs="Traditional Arabic" w:hint="cs"/>
          <w:sz w:val="32"/>
          <w:szCs w:val="32"/>
          <w:rtl/>
        </w:rPr>
        <w:t>ً</w:t>
      </w:r>
      <w:r w:rsidRPr="001538B4">
        <w:rPr>
          <w:rFonts w:ascii="Traditional Arabic" w:hAnsi="Traditional Arabic" w:cs="Traditional Arabic"/>
          <w:sz w:val="32"/>
          <w:szCs w:val="32"/>
          <w:rtl/>
        </w:rPr>
        <w:t xml:space="preserve"> أساسيا</w:t>
      </w:r>
      <w:r w:rsidRPr="001538B4">
        <w:rPr>
          <w:rFonts w:ascii="Traditional Arabic" w:hAnsi="Traditional Arabic" w:cs="Traditional Arabic" w:hint="cs"/>
          <w:sz w:val="32"/>
          <w:szCs w:val="32"/>
          <w:rtl/>
        </w:rPr>
        <w:t>ً</w:t>
      </w:r>
      <w:r w:rsidRPr="001538B4">
        <w:rPr>
          <w:rFonts w:ascii="Traditional Arabic" w:hAnsi="Traditional Arabic" w:cs="Traditional Arabic"/>
          <w:sz w:val="32"/>
          <w:szCs w:val="32"/>
          <w:rtl/>
        </w:rPr>
        <w:t xml:space="preserve"> في إدارة سلاسل التوريد، حيث تعكس التواصل والتفاعلات بين المنظمة ومورديها مستويات عالية من ال</w:t>
      </w:r>
      <w:r w:rsidRPr="001538B4">
        <w:rPr>
          <w:rFonts w:ascii="Traditional Arabic" w:hAnsi="Traditional Arabic" w:cs="Traditional Arabic" w:hint="cs"/>
          <w:sz w:val="32"/>
          <w:szCs w:val="32"/>
          <w:rtl/>
        </w:rPr>
        <w:t>ث</w:t>
      </w:r>
      <w:r w:rsidRPr="001538B4">
        <w:rPr>
          <w:rFonts w:ascii="Traditional Arabic" w:hAnsi="Traditional Arabic" w:cs="Traditional Arabic"/>
          <w:sz w:val="32"/>
          <w:szCs w:val="32"/>
          <w:rtl/>
        </w:rPr>
        <w:t>قة والالتزام وتتيح هذه العلاقات الجيدة التطوير المشترك للمنتجات وتحسين الأداء، مما يهدف إلى تحقيق زيادة في الكفاءة، وتحقيق رضا ال</w:t>
      </w:r>
      <w:r w:rsidRPr="001538B4">
        <w:rPr>
          <w:rFonts w:ascii="Traditional Arabic" w:hAnsi="Traditional Arabic" w:cs="Traditional Arabic" w:hint="cs"/>
          <w:sz w:val="32"/>
          <w:szCs w:val="32"/>
          <w:rtl/>
        </w:rPr>
        <w:t>عم</w:t>
      </w:r>
      <w:r w:rsidRPr="001538B4">
        <w:rPr>
          <w:rFonts w:ascii="Traditional Arabic" w:hAnsi="Traditional Arabic" w:cs="Traditional Arabic"/>
          <w:sz w:val="32"/>
          <w:szCs w:val="32"/>
          <w:rtl/>
        </w:rPr>
        <w:t>لاء، واستثمار الفرص المتاحة، وتحقيق توفير في التكاليف</w:t>
      </w:r>
      <w:r w:rsidRPr="001538B4">
        <w:rPr>
          <w:rFonts w:ascii="Traditional Arabic" w:hAnsi="Traditional Arabic" w:cs="Traditional Arabic"/>
          <w:b/>
          <w:bCs/>
          <w:sz w:val="32"/>
          <w:szCs w:val="32"/>
          <w:rtl/>
        </w:rPr>
        <w:t>.</w:t>
      </w:r>
    </w:p>
    <w:p w14:paraId="3068230E" w14:textId="77777777" w:rsidR="002843D7" w:rsidRPr="001538B4"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ثانياً: </w:t>
      </w:r>
      <w:r w:rsidRPr="001538B4">
        <w:rPr>
          <w:rFonts w:ascii="Traditional Arabic" w:hAnsi="Traditional Arabic" w:cs="Traditional Arabic"/>
          <w:b/>
          <w:bCs/>
          <w:sz w:val="32"/>
          <w:szCs w:val="32"/>
          <w:rtl/>
        </w:rPr>
        <w:t>العمليات الداخلية</w:t>
      </w:r>
      <w:r>
        <w:rPr>
          <w:rFonts w:ascii="Traditional Arabic" w:hAnsi="Traditional Arabic" w:cs="Traditional Arabic" w:hint="cs"/>
          <w:b/>
          <w:bCs/>
          <w:sz w:val="32"/>
          <w:szCs w:val="32"/>
          <w:rtl/>
        </w:rPr>
        <w:t>:</w:t>
      </w:r>
    </w:p>
    <w:p w14:paraId="2615A5BB" w14:textId="77777777" w:rsidR="002843D7" w:rsidRDefault="002843D7" w:rsidP="002843D7">
      <w:pPr>
        <w:spacing w:after="120" w:line="276" w:lineRule="auto"/>
        <w:ind w:firstLine="340"/>
        <w:jc w:val="both"/>
        <w:rPr>
          <w:rFonts w:ascii="Traditional Arabic" w:hAnsi="Traditional Arabic" w:cs="Traditional Arabic"/>
          <w:b/>
          <w:bCs/>
          <w:sz w:val="32"/>
          <w:szCs w:val="32"/>
          <w:rtl/>
        </w:rPr>
      </w:pPr>
      <w:r w:rsidRPr="001538B4">
        <w:rPr>
          <w:rFonts w:ascii="Traditional Arabic" w:hAnsi="Traditional Arabic" w:cs="Traditional Arabic"/>
          <w:sz w:val="32"/>
          <w:szCs w:val="32"/>
          <w:rtl/>
        </w:rPr>
        <w:t>تتمثل أحد التحديات الرئيسية لنجاح سلسة التوريد في ضمان قدرة التشغيل الداخلية الموثوقة، حيث تشير العمليات الداخلية إلى الأنشطة المرتبطة ب</w:t>
      </w:r>
      <w:r w:rsidRPr="001538B4">
        <w:rPr>
          <w:rFonts w:ascii="Traditional Arabic" w:hAnsi="Traditional Arabic" w:cs="Traditional Arabic" w:hint="cs"/>
          <w:sz w:val="32"/>
          <w:szCs w:val="32"/>
          <w:rtl/>
        </w:rPr>
        <w:t>أ</w:t>
      </w:r>
      <w:r w:rsidRPr="001538B4">
        <w:rPr>
          <w:rFonts w:ascii="Traditional Arabic" w:hAnsi="Traditional Arabic" w:cs="Traditional Arabic"/>
          <w:sz w:val="32"/>
          <w:szCs w:val="32"/>
          <w:rtl/>
        </w:rPr>
        <w:t>نظمة الإنتاج والت</w:t>
      </w:r>
      <w:r w:rsidRPr="001538B4">
        <w:rPr>
          <w:rFonts w:ascii="Traditional Arabic" w:hAnsi="Traditional Arabic" w:cs="Traditional Arabic" w:hint="cs"/>
          <w:sz w:val="32"/>
          <w:szCs w:val="32"/>
          <w:rtl/>
        </w:rPr>
        <w:t>دف</w:t>
      </w:r>
      <w:r w:rsidRPr="001538B4">
        <w:rPr>
          <w:rFonts w:ascii="Traditional Arabic" w:hAnsi="Traditional Arabic" w:cs="Traditional Arabic"/>
          <w:sz w:val="32"/>
          <w:szCs w:val="32"/>
          <w:rtl/>
        </w:rPr>
        <w:t xml:space="preserve">قات اللوجستية الداخلية، ويعتبر الأداء الداخلي للعملية بمثابة حجر الزاوية في الأداء الأفضل لسلسة التوريد، وإن توافر الجودة والموثوقية للعمليات الداخلية في المنظمات يعزز من </w:t>
      </w:r>
      <w:r w:rsidRPr="00E90B35">
        <w:rPr>
          <w:rFonts w:ascii="Traditional Arabic" w:hAnsi="Traditional Arabic" w:cs="Traditional Arabic" w:hint="cs"/>
          <w:sz w:val="32"/>
          <w:szCs w:val="32"/>
          <w:rtl/>
        </w:rPr>
        <w:t>ذلك</w:t>
      </w:r>
      <w:r w:rsidRPr="001538B4">
        <w:rPr>
          <w:rFonts w:ascii="Traditional Arabic" w:hAnsi="Traditional Arabic" w:cs="Traditional Arabic"/>
          <w:sz w:val="32"/>
          <w:szCs w:val="32"/>
          <w:rtl/>
        </w:rPr>
        <w:t xml:space="preserve"> الأداء بشكل كبير </w:t>
      </w:r>
      <w:r w:rsidRPr="001538B4">
        <w:rPr>
          <w:rFonts w:ascii="Traditional Arabic" w:hAnsi="Traditional Arabic" w:cs="Traditional Arabic" w:hint="cs"/>
          <w:sz w:val="32"/>
          <w:szCs w:val="32"/>
          <w:rtl/>
        </w:rPr>
        <w:t>(</w:t>
      </w:r>
      <w:r w:rsidRPr="001538B4">
        <w:rPr>
          <w:rFonts w:ascii="Traditional Arabic" w:hAnsi="Traditional Arabic" w:cs="Traditional Arabic" w:hint="cs"/>
          <w:sz w:val="32"/>
          <w:szCs w:val="32"/>
        </w:rPr>
        <w:t>locenegra</w:t>
      </w:r>
      <w:r w:rsidRPr="001538B4">
        <w:rPr>
          <w:rFonts w:ascii="Traditional Arabic" w:hAnsi="Traditional Arabic" w:cs="Traditional Arabic"/>
          <w:sz w:val="32"/>
          <w:szCs w:val="32"/>
        </w:rPr>
        <w:t>,2024</w:t>
      </w:r>
      <w:r w:rsidRPr="001538B4">
        <w:rPr>
          <w:rFonts w:ascii="Traditional Arabic" w:hAnsi="Traditional Arabic" w:cs="Traditional Arabic"/>
          <w:sz w:val="32"/>
          <w:szCs w:val="32"/>
          <w:rtl/>
        </w:rPr>
        <w:t>)</w:t>
      </w:r>
      <w:r>
        <w:rPr>
          <w:rFonts w:ascii="Traditional Arabic" w:hAnsi="Traditional Arabic" w:cs="Traditional Arabic" w:hint="cs"/>
          <w:sz w:val="32"/>
          <w:szCs w:val="32"/>
          <w:rtl/>
        </w:rPr>
        <w:t>.</w:t>
      </w:r>
      <w:r w:rsidRPr="001538B4">
        <w:rPr>
          <w:rFonts w:ascii="Traditional Arabic" w:hAnsi="Traditional Arabic" w:cs="Traditional Arabic"/>
          <w:sz w:val="32"/>
          <w:szCs w:val="32"/>
          <w:rtl/>
        </w:rPr>
        <w:t xml:space="preserve"> </w:t>
      </w:r>
    </w:p>
    <w:p w14:paraId="2783C203" w14:textId="77777777" w:rsidR="002843D7" w:rsidRDefault="002843D7" w:rsidP="002843D7">
      <w:pPr>
        <w:spacing w:after="120" w:line="276" w:lineRule="auto"/>
        <w:ind w:firstLine="340"/>
        <w:jc w:val="both"/>
        <w:rPr>
          <w:rFonts w:ascii="Traditional Arabic" w:hAnsi="Traditional Arabic" w:cs="Traditional Arabic"/>
          <w:b/>
          <w:bCs/>
          <w:sz w:val="32"/>
          <w:szCs w:val="32"/>
          <w:rtl/>
        </w:rPr>
      </w:pPr>
      <w:r>
        <w:rPr>
          <w:rFonts w:ascii="Traditional Arabic" w:hAnsi="Traditional Arabic" w:cs="Traditional Arabic" w:hint="cs"/>
          <w:sz w:val="32"/>
          <w:szCs w:val="32"/>
          <w:rtl/>
        </w:rPr>
        <w:t>و</w:t>
      </w:r>
      <w:r w:rsidRPr="00A310A5">
        <w:rPr>
          <w:rFonts w:ascii="Traditional Arabic" w:hAnsi="Traditional Arabic" w:cs="Traditional Arabic"/>
          <w:sz w:val="32"/>
          <w:szCs w:val="32"/>
          <w:rtl/>
        </w:rPr>
        <w:t>ر</w:t>
      </w:r>
      <w:r w:rsidRPr="00A310A5">
        <w:rPr>
          <w:rFonts w:ascii="Traditional Arabic" w:hAnsi="Traditional Arabic" w:cs="Traditional Arabic" w:hint="cs"/>
          <w:sz w:val="32"/>
          <w:szCs w:val="32"/>
          <w:rtl/>
        </w:rPr>
        <w:t>أ</w:t>
      </w:r>
      <w:r w:rsidRPr="00A310A5">
        <w:rPr>
          <w:rFonts w:ascii="Traditional Arabic" w:hAnsi="Traditional Arabic" w:cs="Traditional Arabic"/>
          <w:sz w:val="32"/>
          <w:szCs w:val="32"/>
          <w:rtl/>
        </w:rPr>
        <w:t>ي عيداروس واخرين (2019) أن العمليات الداخلية تعكس تطور الأداء الداخلي للمن</w:t>
      </w:r>
      <w:r w:rsidRPr="00A310A5">
        <w:rPr>
          <w:rFonts w:ascii="Traditional Arabic" w:hAnsi="Traditional Arabic" w:cs="Traditional Arabic" w:hint="cs"/>
          <w:sz w:val="32"/>
          <w:szCs w:val="32"/>
          <w:rtl/>
        </w:rPr>
        <w:t>ظم</w:t>
      </w:r>
      <w:r w:rsidRPr="00A310A5">
        <w:rPr>
          <w:rFonts w:ascii="Traditional Arabic" w:hAnsi="Traditional Arabic" w:cs="Traditional Arabic"/>
          <w:sz w:val="32"/>
          <w:szCs w:val="32"/>
          <w:rtl/>
        </w:rPr>
        <w:t>ة وذلك من خلال تحسين مستوى العمليات الإدارية وتطوير أنظمة العمل، وتبسيط إجراءاته واستخدام</w:t>
      </w:r>
      <w:r w:rsidRPr="00A310A5">
        <w:rPr>
          <w:rFonts w:ascii="Traditional Arabic" w:hAnsi="Traditional Arabic" w:cs="Traditional Arabic" w:hint="cs"/>
          <w:sz w:val="32"/>
          <w:szCs w:val="32"/>
          <w:rtl/>
        </w:rPr>
        <w:t xml:space="preserve"> </w:t>
      </w:r>
      <w:r w:rsidRPr="00A310A5">
        <w:rPr>
          <w:rFonts w:ascii="Traditional Arabic" w:hAnsi="Traditional Arabic" w:cs="Traditional Arabic"/>
          <w:sz w:val="32"/>
          <w:szCs w:val="32"/>
          <w:rtl/>
        </w:rPr>
        <w:t>تكنولوجيا المعلومات في أعمال المنظمة</w:t>
      </w:r>
      <w:r w:rsidRPr="001538B4">
        <w:rPr>
          <w:rFonts w:ascii="Traditional Arabic" w:hAnsi="Traditional Arabic" w:cs="Traditional Arabic"/>
          <w:b/>
          <w:bCs/>
          <w:sz w:val="32"/>
          <w:szCs w:val="32"/>
          <w:rtl/>
        </w:rPr>
        <w:t>.</w:t>
      </w:r>
    </w:p>
    <w:p w14:paraId="04B6C715" w14:textId="77777777" w:rsidR="002843D7" w:rsidRDefault="002843D7" w:rsidP="002843D7">
      <w:pPr>
        <w:spacing w:after="120" w:line="276" w:lineRule="auto"/>
        <w:ind w:firstLine="340"/>
        <w:jc w:val="both"/>
        <w:rPr>
          <w:rFonts w:ascii="Traditional Arabic" w:hAnsi="Traditional Arabic" w:cs="Traditional Arabic"/>
          <w:b/>
          <w:bCs/>
          <w:sz w:val="32"/>
          <w:szCs w:val="32"/>
          <w:rtl/>
        </w:rPr>
      </w:pPr>
      <w:r w:rsidRPr="00A310A5">
        <w:rPr>
          <w:rFonts w:ascii="Traditional Arabic" w:hAnsi="Traditional Arabic" w:cs="Traditional Arabic"/>
          <w:sz w:val="32"/>
          <w:szCs w:val="32"/>
          <w:rtl/>
        </w:rPr>
        <w:lastRenderedPageBreak/>
        <w:t xml:space="preserve">ومن جهة أخرى أوضح </w:t>
      </w:r>
      <w:r w:rsidRPr="00A310A5">
        <w:rPr>
          <w:rFonts w:ascii="Traditional Arabic" w:hAnsi="Traditional Arabic" w:cs="Traditional Arabic"/>
          <w:sz w:val="32"/>
          <w:szCs w:val="32"/>
        </w:rPr>
        <w:t>(Lakshmi and Rao,2017)</w:t>
      </w:r>
      <w:r w:rsidRPr="00A310A5">
        <w:rPr>
          <w:rFonts w:ascii="Traditional Arabic" w:hAnsi="Traditional Arabic" w:cs="Traditional Arabic"/>
          <w:sz w:val="32"/>
          <w:szCs w:val="32"/>
          <w:rtl/>
        </w:rPr>
        <w:t xml:space="preserve"> أن العمليات الداخلية تعالج مسألة كفاءة الأنشطة الأساسية للمنظمة، وجوانب التميز في العمليات، وتحتوي على عدة مقاييس منها مدى تنفيذ</w:t>
      </w:r>
      <w:r w:rsidRPr="00A310A5">
        <w:rPr>
          <w:rFonts w:ascii="Traditional Arabic" w:hAnsi="Traditional Arabic" w:cs="Traditional Arabic" w:hint="cs"/>
          <w:sz w:val="32"/>
          <w:szCs w:val="32"/>
          <w:rtl/>
        </w:rPr>
        <w:t xml:space="preserve"> </w:t>
      </w:r>
      <w:r w:rsidRPr="00A310A5">
        <w:rPr>
          <w:rFonts w:ascii="Traditional Arabic" w:hAnsi="Traditional Arabic" w:cs="Traditional Arabic"/>
          <w:sz w:val="32"/>
          <w:szCs w:val="32"/>
          <w:rtl/>
        </w:rPr>
        <w:t>العمليات، والوقت اللازم للتنفيذ، ومقاييس تحقيق الفاعلية الإنتاجية.</w:t>
      </w:r>
    </w:p>
    <w:p w14:paraId="730029DF" w14:textId="77777777" w:rsidR="002843D7" w:rsidRPr="00A310A5" w:rsidRDefault="002843D7" w:rsidP="002843D7">
      <w:pPr>
        <w:spacing w:after="120" w:line="276" w:lineRule="auto"/>
        <w:ind w:firstLine="340"/>
        <w:jc w:val="both"/>
        <w:rPr>
          <w:rFonts w:ascii="Traditional Arabic" w:hAnsi="Traditional Arabic" w:cs="Traditional Arabic"/>
          <w:b/>
          <w:bCs/>
          <w:sz w:val="32"/>
          <w:szCs w:val="32"/>
          <w:rtl/>
        </w:rPr>
      </w:pPr>
      <w:r w:rsidRPr="00A310A5">
        <w:rPr>
          <w:rFonts w:ascii="Traditional Arabic" w:hAnsi="Traditional Arabic" w:cs="Traditional Arabic"/>
          <w:sz w:val="32"/>
          <w:szCs w:val="32"/>
          <w:rtl/>
        </w:rPr>
        <w:t xml:space="preserve">وبناء على ما سبق، يمكن القول بأن العمليات </w:t>
      </w:r>
      <w:r w:rsidRPr="00CC48FE">
        <w:rPr>
          <w:rFonts w:ascii="Traditional Arabic" w:hAnsi="Traditional Arabic" w:cs="Traditional Arabic"/>
          <w:sz w:val="32"/>
          <w:szCs w:val="32"/>
          <w:rtl/>
        </w:rPr>
        <w:t xml:space="preserve">الداخلية </w:t>
      </w:r>
      <w:r w:rsidRPr="00CC48FE">
        <w:rPr>
          <w:rFonts w:ascii="Traditional Arabic" w:hAnsi="Traditional Arabic" w:cs="Traditional Arabic" w:hint="cs"/>
          <w:sz w:val="32"/>
          <w:szCs w:val="32"/>
          <w:rtl/>
        </w:rPr>
        <w:t>هي</w:t>
      </w:r>
      <w:r w:rsidRPr="00CC48FE">
        <w:rPr>
          <w:rFonts w:ascii="Traditional Arabic" w:hAnsi="Traditional Arabic" w:cs="Traditional Arabic"/>
          <w:sz w:val="32"/>
          <w:szCs w:val="32"/>
          <w:rtl/>
        </w:rPr>
        <w:t xml:space="preserve"> جزء أساسي من إطار</w:t>
      </w:r>
      <w:r w:rsidRPr="00A310A5">
        <w:rPr>
          <w:rFonts w:ascii="Traditional Arabic" w:hAnsi="Traditional Arabic" w:cs="Traditional Arabic"/>
          <w:sz w:val="32"/>
          <w:szCs w:val="32"/>
          <w:rtl/>
        </w:rPr>
        <w:t xml:space="preserve"> عمل إدارة سلاسل التوريد، حيث تسهم في تعزيز كفاءة أنشطة المنظمة، وتحقيق التميز في عملياتها، مما </w:t>
      </w:r>
      <w:r w:rsidRPr="00E90B35">
        <w:rPr>
          <w:rFonts w:ascii="Traditional Arabic" w:hAnsi="Traditional Arabic" w:cs="Traditional Arabic" w:hint="cs"/>
          <w:sz w:val="32"/>
          <w:szCs w:val="32"/>
          <w:rtl/>
        </w:rPr>
        <w:t>يسهم</w:t>
      </w:r>
      <w:r w:rsidRPr="00A310A5">
        <w:rPr>
          <w:rFonts w:ascii="Traditional Arabic" w:hAnsi="Traditional Arabic" w:cs="Traditional Arabic"/>
          <w:sz w:val="32"/>
          <w:szCs w:val="32"/>
          <w:rtl/>
        </w:rPr>
        <w:t xml:space="preserve"> في تعزيز التكامل الخارجي مع الموردين والعملاء، وتحقيق الأهداف التي تسعى لها المنظمة</w:t>
      </w:r>
      <w:r w:rsidRPr="00A310A5">
        <w:rPr>
          <w:rFonts w:ascii="Traditional Arabic" w:hAnsi="Traditional Arabic" w:cs="Traditional Arabic"/>
          <w:b/>
          <w:bCs/>
          <w:sz w:val="32"/>
          <w:szCs w:val="32"/>
          <w:rtl/>
        </w:rPr>
        <w:t>.</w:t>
      </w:r>
    </w:p>
    <w:p w14:paraId="68534785" w14:textId="77777777" w:rsidR="002843D7" w:rsidRPr="00A310A5"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ثالثاً: </w:t>
      </w:r>
      <w:r w:rsidRPr="00A310A5">
        <w:rPr>
          <w:rFonts w:ascii="Traditional Arabic" w:hAnsi="Traditional Arabic" w:cs="Traditional Arabic"/>
          <w:b/>
          <w:bCs/>
          <w:sz w:val="32"/>
          <w:szCs w:val="32"/>
          <w:rtl/>
        </w:rPr>
        <w:t>العلاقات مع العملاء</w:t>
      </w:r>
      <w:r>
        <w:rPr>
          <w:rFonts w:ascii="Traditional Arabic" w:hAnsi="Traditional Arabic" w:cs="Traditional Arabic" w:hint="cs"/>
          <w:b/>
          <w:bCs/>
          <w:sz w:val="32"/>
          <w:szCs w:val="32"/>
          <w:rtl/>
        </w:rPr>
        <w:t>:</w:t>
      </w:r>
    </w:p>
    <w:p w14:paraId="5DEBAEBA" w14:textId="77777777" w:rsidR="002843D7" w:rsidRPr="00BD56AF" w:rsidRDefault="002843D7" w:rsidP="002843D7">
      <w:pPr>
        <w:spacing w:after="120" w:line="276" w:lineRule="auto"/>
        <w:ind w:firstLine="340"/>
        <w:jc w:val="both"/>
        <w:rPr>
          <w:rFonts w:ascii="Traditional Arabic" w:hAnsi="Traditional Arabic" w:cs="Traditional Arabic"/>
          <w:sz w:val="32"/>
          <w:szCs w:val="32"/>
          <w:rtl/>
        </w:rPr>
      </w:pPr>
      <w:r w:rsidRPr="00BD56AF">
        <w:rPr>
          <w:rFonts w:ascii="Traditional Arabic" w:hAnsi="Traditional Arabic" w:cs="Traditional Arabic"/>
          <w:sz w:val="32"/>
          <w:szCs w:val="32"/>
          <w:rtl/>
        </w:rPr>
        <w:t xml:space="preserve">إن بيئة الأعمال التنافسية تجبر المنظمات على الاهتمام </w:t>
      </w:r>
      <w:r w:rsidRPr="00E90B35">
        <w:rPr>
          <w:rFonts w:ascii="Traditional Arabic" w:hAnsi="Traditional Arabic" w:cs="Traditional Arabic"/>
          <w:sz w:val="32"/>
          <w:szCs w:val="32"/>
          <w:rtl/>
        </w:rPr>
        <w:t>ب</w:t>
      </w:r>
      <w:r w:rsidRPr="00E90B35">
        <w:rPr>
          <w:rFonts w:ascii="Traditional Arabic" w:hAnsi="Traditional Arabic" w:cs="Traditional Arabic" w:hint="cs"/>
          <w:sz w:val="32"/>
          <w:szCs w:val="32"/>
          <w:rtl/>
        </w:rPr>
        <w:t>إ</w:t>
      </w:r>
      <w:r w:rsidRPr="00E90B35">
        <w:rPr>
          <w:rFonts w:ascii="Traditional Arabic" w:hAnsi="Traditional Arabic" w:cs="Traditional Arabic"/>
          <w:sz w:val="32"/>
          <w:szCs w:val="32"/>
          <w:rtl/>
        </w:rPr>
        <w:t>دارة</w:t>
      </w:r>
      <w:r w:rsidRPr="00BD56AF">
        <w:rPr>
          <w:rFonts w:ascii="Traditional Arabic" w:hAnsi="Traditional Arabic" w:cs="Traditional Arabic"/>
          <w:sz w:val="32"/>
          <w:szCs w:val="32"/>
          <w:rtl/>
        </w:rPr>
        <w:t xml:space="preserve"> سلاسل التوريد من أجل توفير منتجات عالية الجودة لعملائها من خلال عمليات تسليم فورية وبتكلفة مناسبة</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إذ يحتل العملاء في الوقت الراهن المكانة الأولى لدى مختلف المنظمات، فهم</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يشكلون المحور الأساس</w:t>
      </w:r>
      <w:r>
        <w:rPr>
          <w:rFonts w:ascii="Traditional Arabic" w:hAnsi="Traditional Arabic" w:cs="Traditional Arabic" w:hint="cs"/>
          <w:sz w:val="32"/>
          <w:szCs w:val="32"/>
          <w:rtl/>
        </w:rPr>
        <w:t>ي</w:t>
      </w:r>
      <w:r w:rsidRPr="00BD56AF">
        <w:rPr>
          <w:rFonts w:ascii="Traditional Arabic" w:hAnsi="Traditional Arabic" w:cs="Traditional Arabic"/>
          <w:sz w:val="32"/>
          <w:szCs w:val="32"/>
          <w:rtl/>
        </w:rPr>
        <w:t xml:space="preserve"> للأنشطة التسويقية، والتي لا يمكن أن يكتب لها النجاح وتحقيق أهدافها ما لم تع</w:t>
      </w:r>
      <w:r w:rsidRPr="00BD56AF">
        <w:rPr>
          <w:rFonts w:ascii="Traditional Arabic" w:hAnsi="Traditional Arabic" w:cs="Traditional Arabic" w:hint="cs"/>
          <w:sz w:val="32"/>
          <w:szCs w:val="32"/>
          <w:rtl/>
        </w:rPr>
        <w:t>تمد</w:t>
      </w:r>
      <w:r w:rsidRPr="00BD56AF">
        <w:rPr>
          <w:rFonts w:ascii="Traditional Arabic" w:hAnsi="Traditional Arabic" w:cs="Traditional Arabic"/>
          <w:sz w:val="32"/>
          <w:szCs w:val="32"/>
          <w:rtl/>
        </w:rPr>
        <w:t xml:space="preserve"> في تصميمها وإعدادها على فهم العملاء وسلوكهم عن طريق معرفة حاجاتهم ور</w:t>
      </w:r>
      <w:r w:rsidRPr="00BD56AF">
        <w:rPr>
          <w:rFonts w:ascii="Traditional Arabic" w:hAnsi="Traditional Arabic" w:cs="Traditional Arabic" w:hint="cs"/>
          <w:sz w:val="32"/>
          <w:szCs w:val="32"/>
          <w:rtl/>
        </w:rPr>
        <w:t>غ</w:t>
      </w:r>
      <w:r w:rsidRPr="00BD56AF">
        <w:rPr>
          <w:rFonts w:ascii="Traditional Arabic" w:hAnsi="Traditional Arabic" w:cs="Traditional Arabic"/>
          <w:sz w:val="32"/>
          <w:szCs w:val="32"/>
          <w:rtl/>
        </w:rPr>
        <w:t>باتهم ومحاولة توفيرها في الوقت المناسب والجودة المناسبة، لاسيما أن أذواق العملاء متغيرة باستمرار، مما ي</w:t>
      </w:r>
      <w:r w:rsidRPr="00BD56AF">
        <w:rPr>
          <w:rFonts w:ascii="Traditional Arabic" w:hAnsi="Traditional Arabic" w:cs="Traditional Arabic" w:hint="cs"/>
          <w:sz w:val="32"/>
          <w:szCs w:val="32"/>
          <w:rtl/>
        </w:rPr>
        <w:t>فرض</w:t>
      </w:r>
      <w:r w:rsidRPr="00BD56AF">
        <w:rPr>
          <w:rFonts w:ascii="Traditional Arabic" w:hAnsi="Traditional Arabic" w:cs="Traditional Arabic"/>
          <w:sz w:val="32"/>
          <w:szCs w:val="32"/>
          <w:rtl/>
        </w:rPr>
        <w:t xml:space="preserve"> على المنظمات التفكير أكثر في سبيل إقامة علاقة متينة بينهما، وذلك من أجل التفوق على م</w:t>
      </w:r>
      <w:r w:rsidRPr="00BD56AF">
        <w:rPr>
          <w:rFonts w:ascii="Traditional Arabic" w:hAnsi="Traditional Arabic" w:cs="Traditional Arabic" w:hint="cs"/>
          <w:sz w:val="32"/>
          <w:szCs w:val="32"/>
          <w:rtl/>
        </w:rPr>
        <w:t>نافسيها (خلفي وسبع،2022)</w:t>
      </w:r>
    </w:p>
    <w:p w14:paraId="359B079D"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BD56AF">
        <w:rPr>
          <w:rFonts w:ascii="Traditional Arabic" w:hAnsi="Traditional Arabic" w:cs="Traditional Arabic"/>
          <w:sz w:val="32"/>
          <w:szCs w:val="32"/>
          <w:rtl/>
        </w:rPr>
        <w:t xml:space="preserve">وإن اعتماد المنظمات لمبادرات إدارة سلاسل </w:t>
      </w:r>
      <w:r w:rsidRPr="00FB4C28">
        <w:rPr>
          <w:rFonts w:ascii="Traditional Arabic" w:hAnsi="Traditional Arabic" w:cs="Traditional Arabic"/>
          <w:sz w:val="32"/>
          <w:szCs w:val="32"/>
          <w:rtl/>
        </w:rPr>
        <w:t xml:space="preserve">التوريد </w:t>
      </w:r>
      <w:r w:rsidRPr="00FB4C28">
        <w:rPr>
          <w:rFonts w:ascii="Traditional Arabic" w:hAnsi="Traditional Arabic" w:cs="Traditional Arabic" w:hint="cs"/>
          <w:sz w:val="32"/>
          <w:szCs w:val="32"/>
          <w:rtl/>
        </w:rPr>
        <w:t>يعد</w:t>
      </w:r>
      <w:r w:rsidRPr="00FB4C28">
        <w:rPr>
          <w:rFonts w:ascii="Traditional Arabic" w:hAnsi="Traditional Arabic" w:cs="Traditional Arabic"/>
          <w:sz w:val="32"/>
          <w:szCs w:val="32"/>
          <w:rtl/>
        </w:rPr>
        <w:t xml:space="preserve"> أحد</w:t>
      </w:r>
      <w:r w:rsidRPr="00BD56AF">
        <w:rPr>
          <w:rFonts w:ascii="Traditional Arabic" w:hAnsi="Traditional Arabic" w:cs="Traditional Arabic"/>
          <w:sz w:val="32"/>
          <w:szCs w:val="32"/>
          <w:rtl/>
        </w:rPr>
        <w:t xml:space="preserve"> استراتيجيات العمل الرئيسية، التي</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تتمثل في إتباع نهج يركز على العملاء في عملياتها لتلبية متطلباتهم، فهي تتضمن الأنشطة والإجراءات</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التي تستخدمها المنظ</w:t>
      </w:r>
      <w:r w:rsidRPr="00C5510F">
        <w:rPr>
          <w:rFonts w:ascii="Traditional Arabic" w:hAnsi="Traditional Arabic" w:cs="Traditional Arabic"/>
          <w:sz w:val="32"/>
          <w:szCs w:val="32"/>
          <w:rtl/>
        </w:rPr>
        <w:t>مات لتعزيز سلاسل</w:t>
      </w:r>
      <w:r w:rsidRPr="00BD56AF">
        <w:rPr>
          <w:rFonts w:ascii="Traditional Arabic" w:hAnsi="Traditional Arabic" w:cs="Traditional Arabic"/>
          <w:sz w:val="32"/>
          <w:szCs w:val="32"/>
          <w:rtl/>
        </w:rPr>
        <w:t xml:space="preserve"> التوريد الخاصة بها، بهدف إضافة قيمة </w:t>
      </w:r>
      <w:r>
        <w:rPr>
          <w:rFonts w:ascii="Traditional Arabic" w:hAnsi="Traditional Arabic" w:cs="Traditional Arabic" w:hint="cs"/>
          <w:sz w:val="32"/>
          <w:szCs w:val="32"/>
          <w:rtl/>
        </w:rPr>
        <w:t>للعملاء</w:t>
      </w:r>
      <w:r w:rsidRPr="00BD56AF">
        <w:rPr>
          <w:rFonts w:ascii="Traditional Arabic" w:hAnsi="Traditional Arabic" w:cs="Traditional Arabic"/>
          <w:sz w:val="32"/>
          <w:szCs w:val="32"/>
          <w:rtl/>
        </w:rPr>
        <w:t xml:space="preserve"> من خلال توفير</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المنتجات والخدمات والمعلومات لهم (</w:t>
      </w:r>
      <w:r w:rsidRPr="00BD56AF">
        <w:rPr>
          <w:rFonts w:ascii="Traditional Arabic" w:hAnsi="Traditional Arabic" w:cs="Traditional Arabic"/>
          <w:sz w:val="32"/>
          <w:szCs w:val="32"/>
        </w:rPr>
        <w:t>Muationes et al,2022</w:t>
      </w:r>
      <w:r w:rsidRPr="00BD56AF">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177FD70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BD56AF">
        <w:rPr>
          <w:rFonts w:ascii="Traditional Arabic" w:hAnsi="Traditional Arabic" w:cs="Traditional Arabic"/>
          <w:sz w:val="32"/>
          <w:szCs w:val="32"/>
          <w:rtl/>
        </w:rPr>
        <w:t xml:space="preserve">فإدارة سلاسل التوريد تعتبر محور العلم الذي ينسج ويدير حركة السلع والخدمات والمعلومات في سلاسل التوريد، بحيث يستجيب لاحتياجات العملاء مع تقليل التكاليف الإجمالية، إذ أنه عندما تثق المنظمة </w:t>
      </w:r>
      <w:r w:rsidRPr="00FE0E9A">
        <w:rPr>
          <w:rFonts w:ascii="Traditional Arabic" w:hAnsi="Traditional Arabic" w:cs="Traditional Arabic"/>
          <w:sz w:val="32"/>
          <w:szCs w:val="32"/>
          <w:rtl/>
        </w:rPr>
        <w:t>بعملائها</w:t>
      </w:r>
      <w:r w:rsidRPr="00BD56AF">
        <w:rPr>
          <w:rFonts w:ascii="Traditional Arabic" w:hAnsi="Traditional Arabic" w:cs="Traditional Arabic"/>
          <w:sz w:val="32"/>
          <w:szCs w:val="32"/>
          <w:rtl/>
        </w:rPr>
        <w:t xml:space="preserve"> وتعاملهم بشكل عادل سينظر إلى العلاقة معهم بأنها أصل استراتيجي وأدا</w:t>
      </w:r>
      <w:r w:rsidRPr="00BD56AF">
        <w:rPr>
          <w:rFonts w:ascii="Traditional Arabic" w:hAnsi="Traditional Arabic" w:cs="Traditional Arabic" w:hint="cs"/>
          <w:sz w:val="32"/>
          <w:szCs w:val="32"/>
          <w:rtl/>
        </w:rPr>
        <w:t>ة</w:t>
      </w:r>
      <w:r w:rsidRPr="00BD56AF">
        <w:rPr>
          <w:rFonts w:ascii="Traditional Arabic" w:hAnsi="Traditional Arabic" w:cs="Traditional Arabic"/>
          <w:sz w:val="32"/>
          <w:szCs w:val="32"/>
          <w:rtl/>
        </w:rPr>
        <w:t xml:space="preserve"> استر</w:t>
      </w:r>
      <w:r w:rsidRPr="00BD56AF">
        <w:rPr>
          <w:rFonts w:ascii="Traditional Arabic" w:hAnsi="Traditional Arabic" w:cs="Traditional Arabic" w:hint="cs"/>
          <w:sz w:val="32"/>
          <w:szCs w:val="32"/>
          <w:rtl/>
        </w:rPr>
        <w:t>اتيجي</w:t>
      </w:r>
      <w:r w:rsidRPr="00BD56AF">
        <w:rPr>
          <w:rFonts w:ascii="Traditional Arabic" w:hAnsi="Traditional Arabic" w:cs="Traditional Arabic"/>
          <w:sz w:val="32"/>
          <w:szCs w:val="32"/>
          <w:rtl/>
        </w:rPr>
        <w:t>ة من شأنها تعزيز القدرة التنافسية للمنظمة، ومن المتوقع أن يؤدي وجود التعاون مع العملاء إلى فهم جيد لاحتياجات كل طرف</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Pr>
        <w:t xml:space="preserve">(Cahyaningrati &amp; Naylah, 2023) </w:t>
      </w:r>
    </w:p>
    <w:p w14:paraId="1E69A600"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BD56AF">
        <w:rPr>
          <w:rFonts w:ascii="Traditional Arabic" w:hAnsi="Traditional Arabic" w:cs="Traditional Arabic"/>
          <w:sz w:val="32"/>
          <w:szCs w:val="32"/>
          <w:rtl/>
        </w:rPr>
        <w:lastRenderedPageBreak/>
        <w:t>وتركز العلاقة مع العملاء على جميع التفاعلات والاتصالات بين المنظمة وعملائها، وتسمى هذه</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العملية بسلاسل التوريد النهائية بما في ذلك خدمة ما بعد البيع والتسليم والمبيعات والتسويق</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Pr>
        <w:t>Lot</w:t>
      </w:r>
      <w:r>
        <w:rPr>
          <w:rFonts w:ascii="Traditional Arabic" w:hAnsi="Traditional Arabic" w:cs="Traditional Arabic"/>
          <w:sz w:val="32"/>
          <w:szCs w:val="32"/>
        </w:rPr>
        <w:t>f</w:t>
      </w:r>
      <w:r w:rsidRPr="00BD56AF">
        <w:rPr>
          <w:rFonts w:ascii="Traditional Arabic" w:hAnsi="Traditional Arabic" w:cs="Traditional Arabic"/>
          <w:sz w:val="32"/>
          <w:szCs w:val="32"/>
        </w:rPr>
        <w:t>i et al., 2023, 24</w:t>
      </w:r>
      <w:r w:rsidRPr="00BD56AF">
        <w:rPr>
          <w:rFonts w:ascii="Traditional Arabic" w:hAnsi="Traditional Arabic" w:cs="Traditional Arabic" w:hint="cs"/>
          <w:sz w:val="32"/>
          <w:szCs w:val="32"/>
          <w:rtl/>
        </w:rPr>
        <w:t>)</w:t>
      </w:r>
      <w:r>
        <w:rPr>
          <w:rFonts w:ascii="Traditional Arabic" w:hAnsi="Traditional Arabic" w:cs="Traditional Arabic" w:hint="cs"/>
          <w:sz w:val="32"/>
          <w:szCs w:val="32"/>
          <w:rtl/>
        </w:rPr>
        <w:t>.</w:t>
      </w:r>
    </w:p>
    <w:p w14:paraId="56122225"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5D3186">
        <w:rPr>
          <w:rFonts w:ascii="Traditional Arabic" w:hAnsi="Traditional Arabic" w:cs="Traditional Arabic" w:hint="cs"/>
          <w:sz w:val="32"/>
          <w:szCs w:val="32"/>
          <w:rtl/>
        </w:rPr>
        <w:t xml:space="preserve">وعليه يرى الباحث أن </w:t>
      </w:r>
      <w:r w:rsidRPr="008B70F2">
        <w:rPr>
          <w:rFonts w:ascii="Traditional Arabic" w:hAnsi="Traditional Arabic" w:cs="Traditional Arabic" w:hint="cs"/>
          <w:sz w:val="32"/>
          <w:szCs w:val="32"/>
          <w:rtl/>
        </w:rPr>
        <w:t>العلاقات</w:t>
      </w:r>
      <w:r w:rsidRPr="005D3186">
        <w:rPr>
          <w:rFonts w:ascii="Traditional Arabic" w:hAnsi="Traditional Arabic" w:cs="Traditional Arabic" w:hint="cs"/>
          <w:sz w:val="32"/>
          <w:szCs w:val="32"/>
          <w:rtl/>
        </w:rPr>
        <w:t xml:space="preserve"> مع العملاء تشمل جميع الوسائل التنظيمية والتقنية والبشرية التي تهدف إلى بناء روابط وعلاقات إيجابية وطويلة الأمد مع العملاء، بهد</w:t>
      </w:r>
      <w:r w:rsidRPr="005D3186">
        <w:rPr>
          <w:rFonts w:ascii="Traditional Arabic" w:hAnsi="Traditional Arabic" w:cs="Traditional Arabic" w:hint="eastAsia"/>
          <w:sz w:val="32"/>
          <w:szCs w:val="32"/>
          <w:rtl/>
        </w:rPr>
        <w:t>ف</w:t>
      </w:r>
      <w:r>
        <w:rPr>
          <w:rFonts w:ascii="Traditional Arabic" w:hAnsi="Traditional Arabic" w:cs="Traditional Arabic" w:hint="cs"/>
          <w:sz w:val="32"/>
          <w:szCs w:val="32"/>
          <w:rtl/>
        </w:rPr>
        <w:t xml:space="preserve"> </w:t>
      </w:r>
      <w:r w:rsidRPr="008B70F2">
        <w:rPr>
          <w:rFonts w:ascii="Traditional Arabic" w:hAnsi="Traditional Arabic" w:cs="Traditional Arabic" w:hint="cs"/>
          <w:sz w:val="32"/>
          <w:szCs w:val="32"/>
          <w:rtl/>
        </w:rPr>
        <w:t>معرفة</w:t>
      </w:r>
      <w:r w:rsidRPr="005D3186">
        <w:rPr>
          <w:rFonts w:ascii="Traditional Arabic" w:hAnsi="Traditional Arabic" w:cs="Traditional Arabic" w:hint="cs"/>
          <w:sz w:val="32"/>
          <w:szCs w:val="32"/>
          <w:rtl/>
        </w:rPr>
        <w:t xml:space="preserve"> احتياجاتهم ورغباتهم وتوقعاتهم، </w:t>
      </w:r>
      <w:r w:rsidRPr="005D3186">
        <w:rPr>
          <w:rFonts w:ascii="Traditional Arabic" w:hAnsi="Traditional Arabic" w:cs="Traditional Arabic"/>
          <w:sz w:val="32"/>
          <w:szCs w:val="32"/>
          <w:rtl/>
        </w:rPr>
        <w:t>والعمل على تلبيتها بشكل ملائم وفعال، وتعتبر هذه العلاقة جز</w:t>
      </w:r>
      <w:r w:rsidRPr="005D3186">
        <w:rPr>
          <w:rFonts w:ascii="Traditional Arabic" w:hAnsi="Traditional Arabic" w:cs="Traditional Arabic" w:hint="cs"/>
          <w:sz w:val="32"/>
          <w:szCs w:val="32"/>
          <w:rtl/>
        </w:rPr>
        <w:t>ءاً</w:t>
      </w:r>
      <w:r w:rsidRPr="005D3186">
        <w:rPr>
          <w:rFonts w:ascii="Traditional Arabic" w:hAnsi="Traditional Arabic" w:cs="Traditional Arabic"/>
          <w:sz w:val="32"/>
          <w:szCs w:val="32"/>
          <w:rtl/>
        </w:rPr>
        <w:t xml:space="preserve"> أساسيا</w:t>
      </w:r>
      <w:r w:rsidRPr="005D3186">
        <w:rPr>
          <w:rFonts w:ascii="Traditional Arabic" w:hAnsi="Traditional Arabic" w:cs="Traditional Arabic" w:hint="cs"/>
          <w:sz w:val="32"/>
          <w:szCs w:val="32"/>
          <w:rtl/>
        </w:rPr>
        <w:t>ً</w:t>
      </w:r>
      <w:r w:rsidRPr="005D3186">
        <w:rPr>
          <w:rFonts w:ascii="Traditional Arabic" w:hAnsi="Traditional Arabic" w:cs="Traditional Arabic"/>
          <w:sz w:val="32"/>
          <w:szCs w:val="32"/>
          <w:rtl/>
        </w:rPr>
        <w:t xml:space="preserve"> من استراتيجية إدارة سلاسل التوريد، حيث تهدف إلى تحقيق التوافق بين احتياجات العملاء وقدرات المنظمة، وتعزيز الثقة والولاء والرضا لدى العملاء، وتكمن أهمية هذه العلاقة في تحسين تجربة العملاء، وزيادة فرص النمو والتنمية للمنظمة، وتعزيز </w:t>
      </w:r>
      <w:r w:rsidRPr="008B70F2">
        <w:rPr>
          <w:rFonts w:ascii="Traditional Arabic" w:hAnsi="Traditional Arabic" w:cs="Traditional Arabic"/>
          <w:sz w:val="32"/>
          <w:szCs w:val="32"/>
          <w:rtl/>
        </w:rPr>
        <w:t>التنافسي</w:t>
      </w:r>
      <w:r w:rsidRPr="008B70F2">
        <w:rPr>
          <w:rFonts w:ascii="Traditional Arabic" w:hAnsi="Traditional Arabic" w:cs="Traditional Arabic" w:hint="cs"/>
          <w:sz w:val="32"/>
          <w:szCs w:val="32"/>
          <w:rtl/>
        </w:rPr>
        <w:t>ة</w:t>
      </w:r>
      <w:r w:rsidRPr="005D3186">
        <w:rPr>
          <w:rFonts w:ascii="Traditional Arabic" w:hAnsi="Traditional Arabic" w:cs="Traditional Arabic"/>
          <w:sz w:val="32"/>
          <w:szCs w:val="32"/>
          <w:rtl/>
        </w:rPr>
        <w:t xml:space="preserve"> في السوق.</w:t>
      </w:r>
    </w:p>
    <w:p w14:paraId="10B4BE9C" w14:textId="77777777" w:rsidR="002843D7" w:rsidRPr="00416FC7" w:rsidRDefault="002843D7" w:rsidP="002843D7">
      <w:pPr>
        <w:spacing w:after="120" w:line="276" w:lineRule="auto"/>
        <w:jc w:val="both"/>
        <w:rPr>
          <w:rFonts w:ascii="Traditional Arabic" w:hAnsi="Traditional Arabic" w:cs="Traditional Arabic"/>
          <w:b/>
          <w:bCs/>
          <w:sz w:val="32"/>
          <w:szCs w:val="32"/>
          <w:rtl/>
        </w:rPr>
      </w:pPr>
      <w:r w:rsidRPr="00416FC7">
        <w:rPr>
          <w:rFonts w:ascii="Traditional Arabic" w:hAnsi="Traditional Arabic" w:cs="Traditional Arabic" w:hint="cs"/>
          <w:b/>
          <w:bCs/>
          <w:sz w:val="32"/>
          <w:szCs w:val="32"/>
          <w:rtl/>
        </w:rPr>
        <w:t>رابعاً: م</w:t>
      </w:r>
      <w:r w:rsidRPr="00416FC7">
        <w:rPr>
          <w:rFonts w:ascii="Traditional Arabic" w:hAnsi="Traditional Arabic" w:cs="Traditional Arabic"/>
          <w:b/>
          <w:bCs/>
          <w:sz w:val="32"/>
          <w:szCs w:val="32"/>
          <w:rtl/>
        </w:rPr>
        <w:t xml:space="preserve">ستوى مشاركة (تبادل) </w:t>
      </w:r>
      <w:r w:rsidRPr="00416FC7">
        <w:rPr>
          <w:rFonts w:ascii="Traditional Arabic" w:hAnsi="Traditional Arabic" w:cs="Traditional Arabic" w:hint="cs"/>
          <w:b/>
          <w:bCs/>
          <w:sz w:val="32"/>
          <w:szCs w:val="32"/>
          <w:rtl/>
        </w:rPr>
        <w:t>المعلومات:</w:t>
      </w:r>
    </w:p>
    <w:p w14:paraId="01011FFF" w14:textId="77777777" w:rsidR="002843D7" w:rsidRDefault="002843D7" w:rsidP="002843D7">
      <w:pPr>
        <w:spacing w:after="120" w:line="276" w:lineRule="auto"/>
        <w:ind w:firstLine="340"/>
        <w:jc w:val="both"/>
        <w:rPr>
          <w:rFonts w:ascii="Traditional Arabic" w:hAnsi="Traditional Arabic" w:cs="Traditional Arabic"/>
          <w:b/>
          <w:bCs/>
          <w:sz w:val="32"/>
          <w:szCs w:val="32"/>
          <w:rtl/>
        </w:rPr>
      </w:pPr>
      <w:r w:rsidRPr="00416FC7">
        <w:rPr>
          <w:rFonts w:ascii="Traditional Arabic" w:hAnsi="Traditional Arabic" w:cs="Traditional Arabic"/>
          <w:b/>
          <w:bCs/>
          <w:sz w:val="32"/>
          <w:szCs w:val="32"/>
          <w:rtl/>
        </w:rPr>
        <w:t xml:space="preserve"> </w:t>
      </w:r>
      <w:r w:rsidRPr="00416FC7">
        <w:rPr>
          <w:rFonts w:ascii="Traditional Arabic" w:hAnsi="Traditional Arabic" w:cs="Traditional Arabic" w:hint="cs"/>
          <w:sz w:val="32"/>
          <w:szCs w:val="32"/>
          <w:rtl/>
        </w:rPr>
        <w:t>و</w:t>
      </w:r>
      <w:r w:rsidRPr="00416FC7">
        <w:rPr>
          <w:rFonts w:ascii="Traditional Arabic" w:hAnsi="Traditional Arabic" w:cs="Traditional Arabic"/>
          <w:sz w:val="32"/>
          <w:szCs w:val="32"/>
          <w:rtl/>
        </w:rPr>
        <w:t xml:space="preserve">تشير إلى المدى الذي يتم خلاله تبادل ونقل المعلومات على امتداد سلسلة التوريد، ويقلل التبادل الفعال للمعلومات من سوء الفهم، ويحسن من </w:t>
      </w:r>
      <w:r>
        <w:rPr>
          <w:rFonts w:ascii="Traditional Arabic" w:hAnsi="Traditional Arabic" w:cs="Traditional Arabic" w:hint="cs"/>
          <w:sz w:val="32"/>
          <w:szCs w:val="32"/>
          <w:rtl/>
        </w:rPr>
        <w:t>ات</w:t>
      </w:r>
      <w:r w:rsidRPr="00416FC7">
        <w:rPr>
          <w:rFonts w:ascii="Traditional Arabic" w:hAnsi="Traditional Arabic" w:cs="Traditional Arabic"/>
          <w:sz w:val="32"/>
          <w:szCs w:val="32"/>
          <w:rtl/>
        </w:rPr>
        <w:t>خاذ القرارات، ويحقق المرونة وسرعة ال</w:t>
      </w:r>
      <w:r>
        <w:rPr>
          <w:rFonts w:ascii="Traditional Arabic" w:hAnsi="Traditional Arabic" w:cs="Traditional Arabic" w:hint="cs"/>
          <w:sz w:val="32"/>
          <w:szCs w:val="32"/>
          <w:rtl/>
        </w:rPr>
        <w:t>ا</w:t>
      </w:r>
      <w:r w:rsidRPr="00416FC7">
        <w:rPr>
          <w:rFonts w:ascii="Traditional Arabic" w:hAnsi="Traditional Arabic" w:cs="Traditional Arabic"/>
          <w:sz w:val="32"/>
          <w:szCs w:val="32"/>
          <w:rtl/>
        </w:rPr>
        <w:t xml:space="preserve">ستجابة، وكذلك فإن الشركاء في سلسلة التوريد الذين يتبادلون المعلومات بشكل منتظم يكونوا أكثر قدرة على العمل معاً وكأنهم منظمة واحدة ويكونوا أقدر على فهم </w:t>
      </w:r>
      <w:r>
        <w:rPr>
          <w:rFonts w:ascii="Traditional Arabic" w:hAnsi="Traditional Arabic" w:cs="Traditional Arabic" w:hint="cs"/>
          <w:sz w:val="32"/>
          <w:szCs w:val="32"/>
          <w:rtl/>
        </w:rPr>
        <w:t>ا</w:t>
      </w:r>
      <w:r w:rsidRPr="00416FC7">
        <w:rPr>
          <w:rFonts w:ascii="Traditional Arabic" w:hAnsi="Traditional Arabic" w:cs="Traditional Arabic"/>
          <w:sz w:val="32"/>
          <w:szCs w:val="32"/>
          <w:rtl/>
        </w:rPr>
        <w:t>حتياجات المستهلك النهائي، وال</w:t>
      </w:r>
      <w:r>
        <w:rPr>
          <w:rFonts w:ascii="Traditional Arabic" w:hAnsi="Traditional Arabic" w:cs="Traditional Arabic" w:hint="cs"/>
          <w:sz w:val="32"/>
          <w:szCs w:val="32"/>
          <w:rtl/>
        </w:rPr>
        <w:t>ا</w:t>
      </w:r>
      <w:r w:rsidRPr="00416FC7">
        <w:rPr>
          <w:rFonts w:ascii="Traditional Arabic" w:hAnsi="Traditional Arabic" w:cs="Traditional Arabic"/>
          <w:sz w:val="32"/>
          <w:szCs w:val="32"/>
          <w:rtl/>
        </w:rPr>
        <w:t>ستجابة بسرعة للتغيرات في السوق، كما أن تبادل المعلومات بين الشركاء في سلسلة</w:t>
      </w:r>
      <w:r w:rsidRPr="00416FC7">
        <w:rPr>
          <w:rFonts w:ascii="Traditional Arabic" w:hAnsi="Traditional Arabic" w:cs="Traditional Arabic" w:hint="cs"/>
          <w:sz w:val="32"/>
          <w:szCs w:val="32"/>
          <w:rtl/>
        </w:rPr>
        <w:t xml:space="preserve"> </w:t>
      </w:r>
      <w:r w:rsidRPr="00416FC7">
        <w:rPr>
          <w:rFonts w:ascii="Traditional Arabic" w:hAnsi="Traditional Arabic" w:cs="Traditional Arabic"/>
          <w:sz w:val="32"/>
          <w:szCs w:val="32"/>
          <w:rtl/>
        </w:rPr>
        <w:t xml:space="preserve">التوريد يعتبر عامل </w:t>
      </w:r>
      <w:r w:rsidRPr="00416FC7">
        <w:rPr>
          <w:rFonts w:ascii="Traditional Arabic" w:hAnsi="Traditional Arabic" w:cs="Traditional Arabic" w:hint="cs"/>
          <w:sz w:val="32"/>
          <w:szCs w:val="32"/>
          <w:rtl/>
        </w:rPr>
        <w:t>تنافسي</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r>
        <w:rPr>
          <w:rFonts w:ascii="Traditional Arabic" w:hAnsi="Traditional Arabic" w:cs="Traditional Arabic" w:hint="cs"/>
          <w:sz w:val="32"/>
          <w:szCs w:val="32"/>
          <w:rtl/>
        </w:rPr>
        <w:t>وفا،2017، ص611)</w:t>
      </w:r>
      <w:r w:rsidRPr="00416FC7">
        <w:rPr>
          <w:rFonts w:ascii="Traditional Arabic" w:hAnsi="Traditional Arabic" w:cs="Traditional Arabic"/>
          <w:sz w:val="32"/>
          <w:szCs w:val="32"/>
          <w:rtl/>
        </w:rPr>
        <w:t>.</w:t>
      </w:r>
    </w:p>
    <w:p w14:paraId="23352B64" w14:textId="77777777" w:rsidR="002843D7" w:rsidRPr="008C2B29" w:rsidRDefault="002843D7" w:rsidP="002843D7">
      <w:pPr>
        <w:spacing w:after="120" w:line="276" w:lineRule="auto"/>
        <w:ind w:firstLine="340"/>
        <w:jc w:val="both"/>
        <w:rPr>
          <w:rFonts w:ascii="Traditional Arabic" w:hAnsi="Traditional Arabic" w:cs="Traditional Arabic"/>
          <w:sz w:val="32"/>
          <w:szCs w:val="32"/>
          <w:rtl/>
        </w:rPr>
      </w:pPr>
      <w:r w:rsidRPr="008C2B29">
        <w:rPr>
          <w:rFonts w:ascii="Traditional Arabic" w:hAnsi="Traditional Arabic" w:cs="Traditional Arabic"/>
          <w:sz w:val="32"/>
          <w:szCs w:val="32"/>
          <w:rtl/>
        </w:rPr>
        <w:t xml:space="preserve">ويتضمن مستوى تبادل المعلومات جانبين هما الكمية والجودة وكلاهما جوانب مهمة في إدارة سلسلة التوريد، ويشير مستوى تبادل المعلومات إلى أي مدى يتم إرسال معلومات حيوية وسرية إلى طرف واحد في سلسلة </w:t>
      </w:r>
      <w:r w:rsidRPr="008C2B29">
        <w:rPr>
          <w:rFonts w:ascii="Traditional Arabic" w:hAnsi="Traditional Arabic" w:cs="Traditional Arabic" w:hint="cs"/>
          <w:sz w:val="32"/>
          <w:szCs w:val="32"/>
          <w:rtl/>
        </w:rPr>
        <w:t>التوريد</w:t>
      </w:r>
      <w:r>
        <w:rPr>
          <w:rFonts w:ascii="Traditional Arabic" w:hAnsi="Traditional Arabic" w:cs="Traditional Arabic" w:hint="cs"/>
          <w:sz w:val="32"/>
          <w:szCs w:val="32"/>
          <w:rtl/>
        </w:rPr>
        <w:t>،</w:t>
      </w:r>
      <w:r w:rsidRPr="008C2B29">
        <w:rPr>
          <w:rFonts w:ascii="Traditional Arabic" w:hAnsi="Traditional Arabic" w:cs="Traditional Arabic" w:hint="cs"/>
          <w:sz w:val="32"/>
          <w:szCs w:val="32"/>
          <w:rtl/>
        </w:rPr>
        <w:t xml:space="preserve"> كما</w:t>
      </w:r>
      <w:r w:rsidRPr="008C2B29">
        <w:rPr>
          <w:rFonts w:ascii="Traditional Arabic" w:hAnsi="Traditional Arabic" w:cs="Traditional Arabic"/>
          <w:sz w:val="32"/>
          <w:szCs w:val="32"/>
          <w:rtl/>
        </w:rPr>
        <w:t xml:space="preserve"> أن أعضاء </w:t>
      </w:r>
      <w:r w:rsidRPr="008C2B29">
        <w:rPr>
          <w:rFonts w:ascii="Traditional Arabic" w:hAnsi="Traditional Arabic" w:cs="Traditional Arabic" w:hint="cs"/>
          <w:sz w:val="32"/>
          <w:szCs w:val="32"/>
          <w:rtl/>
        </w:rPr>
        <w:t>سلسلة التوريد</w:t>
      </w:r>
      <w:r w:rsidRPr="008C2B29">
        <w:rPr>
          <w:rFonts w:ascii="Traditional Arabic" w:hAnsi="Traditional Arabic" w:cs="Traditional Arabic"/>
          <w:sz w:val="32"/>
          <w:szCs w:val="32"/>
          <w:rtl/>
        </w:rPr>
        <w:t xml:space="preserve"> الذين يتبادلون المعلومات بشكل منتظم قادرون على العمل ككيان واحد وفهم احتياجات العملاء بشكل أفضل وبالتالي الاستجابة للتغيرات التي تحدث في السوق بشكل أفضل</w:t>
      </w:r>
      <w:r>
        <w:rPr>
          <w:rFonts w:ascii="Traditional Arabic" w:hAnsi="Traditional Arabic" w:cs="Traditional Arabic" w:hint="cs"/>
          <w:sz w:val="32"/>
          <w:szCs w:val="32"/>
          <w:rtl/>
        </w:rPr>
        <w:t xml:space="preserve"> (أحمد وآخرون،2017، ص204)</w:t>
      </w:r>
      <w:r w:rsidRPr="008C2B29">
        <w:rPr>
          <w:rFonts w:ascii="Traditional Arabic" w:hAnsi="Traditional Arabic" w:cs="Traditional Arabic"/>
          <w:sz w:val="32"/>
          <w:szCs w:val="32"/>
          <w:rtl/>
        </w:rPr>
        <w:t>.</w:t>
      </w:r>
    </w:p>
    <w:p w14:paraId="1CA4A339" w14:textId="77777777" w:rsidR="00C067AE" w:rsidRDefault="00C067AE" w:rsidP="002843D7">
      <w:pPr>
        <w:spacing w:after="120" w:line="276" w:lineRule="auto"/>
        <w:rPr>
          <w:rFonts w:ascii="Traditional Arabic" w:hAnsi="Traditional Arabic" w:cs="Traditional Arabic"/>
          <w:b/>
          <w:bCs/>
          <w:sz w:val="32"/>
          <w:szCs w:val="32"/>
          <w:rtl/>
        </w:rPr>
      </w:pPr>
    </w:p>
    <w:p w14:paraId="416C08CC" w14:textId="77777777" w:rsidR="00C067AE" w:rsidRDefault="00C067AE" w:rsidP="002843D7">
      <w:pPr>
        <w:spacing w:after="120" w:line="276" w:lineRule="auto"/>
        <w:rPr>
          <w:rFonts w:ascii="Traditional Arabic" w:hAnsi="Traditional Arabic" w:cs="Traditional Arabic"/>
          <w:b/>
          <w:bCs/>
          <w:sz w:val="32"/>
          <w:szCs w:val="32"/>
          <w:rtl/>
        </w:rPr>
      </w:pPr>
    </w:p>
    <w:p w14:paraId="49CE662F" w14:textId="73168152" w:rsidR="002843D7" w:rsidRPr="00A60AAB"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خامساً: </w:t>
      </w:r>
      <w:r w:rsidRPr="00A60AAB">
        <w:rPr>
          <w:rFonts w:ascii="Traditional Arabic" w:hAnsi="Traditional Arabic" w:cs="Traditional Arabic"/>
          <w:b/>
          <w:bCs/>
          <w:sz w:val="32"/>
          <w:szCs w:val="32"/>
          <w:rtl/>
        </w:rPr>
        <w:t>الخدمات اللوجستية</w:t>
      </w:r>
    </w:p>
    <w:p w14:paraId="0E32E9AA" w14:textId="77777777" w:rsidR="002843D7" w:rsidRPr="005D3186" w:rsidRDefault="002843D7" w:rsidP="002843D7">
      <w:pPr>
        <w:spacing w:after="120" w:line="276" w:lineRule="auto"/>
        <w:ind w:firstLine="340"/>
        <w:jc w:val="both"/>
        <w:rPr>
          <w:rFonts w:ascii="Traditional Arabic" w:hAnsi="Traditional Arabic" w:cs="Traditional Arabic"/>
          <w:sz w:val="32"/>
          <w:szCs w:val="32"/>
          <w:rtl/>
        </w:rPr>
      </w:pPr>
      <w:r w:rsidRPr="005D3186">
        <w:rPr>
          <w:rFonts w:ascii="Traditional Arabic" w:hAnsi="Traditional Arabic" w:cs="Traditional Arabic"/>
          <w:sz w:val="32"/>
          <w:szCs w:val="32"/>
          <w:rtl/>
        </w:rPr>
        <w:t xml:space="preserve">تشير الخدمات اللوجستية </w:t>
      </w:r>
      <w:r w:rsidRPr="0065154A">
        <w:rPr>
          <w:rFonts w:ascii="Traditional Arabic" w:hAnsi="Traditional Arabic" w:cs="Traditional Arabic"/>
          <w:sz w:val="32"/>
          <w:szCs w:val="32"/>
          <w:rtl/>
        </w:rPr>
        <w:t>إلى ت</w:t>
      </w:r>
      <w:r w:rsidRPr="0065154A">
        <w:rPr>
          <w:rFonts w:ascii="Traditional Arabic" w:hAnsi="Traditional Arabic" w:cs="Traditional Arabic" w:hint="cs"/>
          <w:sz w:val="32"/>
          <w:szCs w:val="32"/>
          <w:rtl/>
        </w:rPr>
        <w:t>خز</w:t>
      </w:r>
      <w:r w:rsidRPr="0065154A">
        <w:rPr>
          <w:rFonts w:ascii="Traditional Arabic" w:hAnsi="Traditional Arabic" w:cs="Traditional Arabic"/>
          <w:sz w:val="32"/>
          <w:szCs w:val="32"/>
          <w:rtl/>
        </w:rPr>
        <w:t>ين المنتجات</w:t>
      </w:r>
      <w:r w:rsidRPr="005D3186">
        <w:rPr>
          <w:rFonts w:ascii="Traditional Arabic" w:hAnsi="Traditional Arabic" w:cs="Traditional Arabic"/>
          <w:sz w:val="32"/>
          <w:szCs w:val="32"/>
          <w:rtl/>
        </w:rPr>
        <w:t xml:space="preserve"> والمواد ونقلها في سلاسل التوريد، بما في ذلك عمليات النقل ومناولة المواد الداخلية والخارجية، بالإضافة إلى نقل المعلومات وتنفيذ الخدمات بين مراحل سلاسل التوريد المختلفة</w:t>
      </w:r>
      <w:r w:rsidRPr="005D3186">
        <w:rPr>
          <w:rFonts w:ascii="Traditional Arabic" w:hAnsi="Traditional Arabic" w:cs="Traditional Arabic"/>
          <w:sz w:val="32"/>
          <w:szCs w:val="32"/>
        </w:rPr>
        <w:t xml:space="preserve"> (Zijn et al., 2019.55) </w:t>
      </w:r>
      <w:r w:rsidRPr="005D3186">
        <w:rPr>
          <w:rFonts w:ascii="Traditional Arabic" w:hAnsi="Traditional Arabic" w:cs="Traditional Arabic"/>
          <w:sz w:val="32"/>
          <w:szCs w:val="32"/>
          <w:rtl/>
        </w:rPr>
        <w:t xml:space="preserve"> </w:t>
      </w:r>
    </w:p>
    <w:p w14:paraId="523ACC9D" w14:textId="77777777" w:rsidR="002843D7" w:rsidRPr="005D3186" w:rsidRDefault="002843D7" w:rsidP="002843D7">
      <w:pPr>
        <w:spacing w:after="120" w:line="276" w:lineRule="auto"/>
        <w:ind w:firstLine="340"/>
        <w:jc w:val="both"/>
        <w:rPr>
          <w:rFonts w:ascii="Traditional Arabic" w:hAnsi="Traditional Arabic" w:cs="Traditional Arabic"/>
          <w:sz w:val="32"/>
          <w:szCs w:val="32"/>
          <w:rtl/>
        </w:rPr>
      </w:pPr>
      <w:r w:rsidRPr="005D3186">
        <w:rPr>
          <w:rFonts w:ascii="Traditional Arabic" w:hAnsi="Traditional Arabic" w:cs="Traditional Arabic"/>
          <w:sz w:val="32"/>
          <w:szCs w:val="32"/>
          <w:rtl/>
        </w:rPr>
        <w:t xml:space="preserve">وترتبط الخدمات اللوجستية دائماً بإدارة </w:t>
      </w:r>
      <w:r w:rsidRPr="005D3186">
        <w:rPr>
          <w:rFonts w:ascii="Traditional Arabic" w:hAnsi="Traditional Arabic" w:cs="Traditional Arabic" w:hint="cs"/>
          <w:sz w:val="32"/>
          <w:szCs w:val="32"/>
          <w:rtl/>
        </w:rPr>
        <w:t>مزامنة</w:t>
      </w:r>
      <w:r w:rsidRPr="005D3186">
        <w:rPr>
          <w:rFonts w:ascii="Traditional Arabic" w:hAnsi="Traditional Arabic" w:cs="Traditional Arabic"/>
          <w:sz w:val="32"/>
          <w:szCs w:val="32"/>
          <w:rtl/>
        </w:rPr>
        <w:t xml:space="preserve"> احتياجات كل منظمة على حدة للحصول على</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المنتجات والخدمات جنبا إلى جنب مع الموارد المتاحة من الموردين من ناحية ومهام التوزيع التي يجب</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تلبيتها (</w:t>
      </w:r>
      <w:r w:rsidRPr="005D3186">
        <w:rPr>
          <w:rFonts w:ascii="Traditional Arabic" w:hAnsi="Traditional Arabic" w:cs="Traditional Arabic"/>
          <w:sz w:val="32"/>
          <w:szCs w:val="32"/>
        </w:rPr>
        <w:t>Mazrae et al,.2023</w:t>
      </w:r>
      <w:r w:rsidRPr="005D3186">
        <w:rPr>
          <w:rFonts w:ascii="Traditional Arabic" w:hAnsi="Traditional Arabic" w:cs="Traditional Arabic"/>
          <w:sz w:val="32"/>
          <w:szCs w:val="32"/>
          <w:rtl/>
        </w:rPr>
        <w:t>)</w:t>
      </w:r>
      <w:r w:rsidRPr="005D3186">
        <w:rPr>
          <w:rFonts w:ascii="Traditional Arabic" w:hAnsi="Traditional Arabic" w:cs="Traditional Arabic" w:hint="cs"/>
          <w:sz w:val="32"/>
          <w:szCs w:val="32"/>
          <w:rtl/>
        </w:rPr>
        <w:t>.</w:t>
      </w:r>
    </w:p>
    <w:p w14:paraId="34C8832B" w14:textId="77777777" w:rsidR="002843D7" w:rsidRPr="005D3186" w:rsidRDefault="002843D7" w:rsidP="002843D7">
      <w:pPr>
        <w:spacing w:after="120" w:line="276" w:lineRule="auto"/>
        <w:ind w:firstLine="340"/>
        <w:jc w:val="both"/>
        <w:rPr>
          <w:rFonts w:ascii="Traditional Arabic" w:hAnsi="Traditional Arabic" w:cs="Traditional Arabic"/>
          <w:sz w:val="32"/>
          <w:szCs w:val="32"/>
          <w:rtl/>
        </w:rPr>
      </w:pPr>
      <w:r w:rsidRPr="005D3186">
        <w:rPr>
          <w:rFonts w:ascii="Traditional Arabic" w:hAnsi="Traditional Arabic" w:cs="Traditional Arabic"/>
          <w:sz w:val="32"/>
          <w:szCs w:val="32"/>
          <w:rtl/>
        </w:rPr>
        <w:t>وأوضح</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Pr>
        <w:t>(Gibson et al</w:t>
      </w:r>
      <w:r>
        <w:rPr>
          <w:rFonts w:ascii="Traditional Arabic" w:hAnsi="Traditional Arabic" w:cs="Traditional Arabic"/>
          <w:sz w:val="32"/>
          <w:szCs w:val="32"/>
        </w:rPr>
        <w:t>,.2014: 6</w:t>
      </w:r>
      <w:r w:rsidRPr="005D3186">
        <w:rPr>
          <w:rFonts w:ascii="Traditional Arabic" w:hAnsi="Traditional Arabic" w:cs="Traditional Arabic"/>
          <w:sz w:val="32"/>
          <w:szCs w:val="32"/>
          <w:rtl/>
        </w:rPr>
        <w:t xml:space="preserve"> أن الخدمات اللوجستية تمثل مجموعة أساسية من عمليات</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سلاسل التوريد التي تسهل تلبية الطلبات، وتهدف إلى توفير المنتج أو الخدمة المناسبة في المكان المناسب وفي الوقت المناسب، وتعرف الخدمات اللوجستية أنها ذلك الجزء من إدارة سلاسل التوريد الذي يخطط</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وينفذ ويتحكم في التدفق الأمامي والخل</w:t>
      </w:r>
      <w:r w:rsidRPr="005D3186">
        <w:rPr>
          <w:rFonts w:ascii="Traditional Arabic" w:hAnsi="Traditional Arabic" w:cs="Traditional Arabic" w:hint="cs"/>
          <w:sz w:val="32"/>
          <w:szCs w:val="32"/>
          <w:rtl/>
        </w:rPr>
        <w:t>ف</w:t>
      </w:r>
      <w:r w:rsidRPr="005D3186">
        <w:rPr>
          <w:rFonts w:ascii="Traditional Arabic" w:hAnsi="Traditional Arabic" w:cs="Traditional Arabic"/>
          <w:sz w:val="32"/>
          <w:szCs w:val="32"/>
          <w:rtl/>
        </w:rPr>
        <w:t>ي الفعال والتخزين للسلع والخدمات والمعلومات ذات الصلة بين</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نقطة المنشأ ونقطة الوصول، وتوفير هذه السلع والخدمات من أجل تلبية متطلبات العملاء.</w:t>
      </w:r>
    </w:p>
    <w:p w14:paraId="0B5CE430" w14:textId="77777777" w:rsidR="002843D7"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سادساً: </w:t>
      </w:r>
      <w:r w:rsidRPr="00416FC7">
        <w:rPr>
          <w:rFonts w:ascii="Traditional Arabic" w:hAnsi="Traditional Arabic" w:cs="Traditional Arabic"/>
          <w:b/>
          <w:bCs/>
          <w:sz w:val="32"/>
          <w:szCs w:val="32"/>
          <w:rtl/>
        </w:rPr>
        <w:t xml:space="preserve">جودة المعلومات </w:t>
      </w:r>
      <w:r w:rsidRPr="00416FC7">
        <w:rPr>
          <w:rFonts w:ascii="Traditional Arabic" w:hAnsi="Traditional Arabic" w:cs="Traditional Arabic" w:hint="cs"/>
          <w:b/>
          <w:bCs/>
          <w:sz w:val="32"/>
          <w:szCs w:val="32"/>
          <w:rtl/>
        </w:rPr>
        <w:t>المتبادلة:</w:t>
      </w:r>
      <w:r w:rsidRPr="00416FC7">
        <w:rPr>
          <w:rFonts w:ascii="Traditional Arabic" w:hAnsi="Traditional Arabic" w:cs="Traditional Arabic"/>
          <w:b/>
          <w:bCs/>
          <w:sz w:val="32"/>
          <w:szCs w:val="32"/>
          <w:rtl/>
        </w:rPr>
        <w:t xml:space="preserve"> </w:t>
      </w:r>
    </w:p>
    <w:p w14:paraId="05AAB792" w14:textId="77777777" w:rsidR="002843D7" w:rsidRPr="00416FC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sz w:val="32"/>
          <w:szCs w:val="32"/>
          <w:rtl/>
        </w:rPr>
        <w:t>تشير</w:t>
      </w:r>
      <w:r>
        <w:rPr>
          <w:rFonts w:ascii="Traditional Arabic" w:hAnsi="Traditional Arabic" w:cs="Traditional Arabic" w:hint="cs"/>
          <w:sz w:val="32"/>
          <w:szCs w:val="32"/>
          <w:rtl/>
        </w:rPr>
        <w:t xml:space="preserve"> </w:t>
      </w:r>
      <w:r w:rsidRPr="00416FC7">
        <w:rPr>
          <w:rFonts w:ascii="Traditional Arabic" w:hAnsi="Traditional Arabic" w:cs="Traditional Arabic"/>
          <w:sz w:val="32"/>
          <w:szCs w:val="32"/>
          <w:rtl/>
        </w:rPr>
        <w:t>جودة المعلومات المتبادلة إلى الدقة والمصداقية للمعلومات المشتركة بين الشركاء التجاريين، كما يعد تبادل المعلومات الدقيقة و</w:t>
      </w:r>
      <w:r>
        <w:rPr>
          <w:rFonts w:ascii="Traditional Arabic" w:hAnsi="Traditional Arabic" w:cs="Traditional Arabic" w:hint="cs"/>
          <w:sz w:val="32"/>
          <w:szCs w:val="32"/>
          <w:rtl/>
        </w:rPr>
        <w:t xml:space="preserve"> في</w:t>
      </w:r>
      <w:r w:rsidRPr="00416FC7">
        <w:rPr>
          <w:rFonts w:ascii="Traditional Arabic" w:hAnsi="Traditional Arabic" w:cs="Traditional Arabic"/>
          <w:sz w:val="32"/>
          <w:szCs w:val="32"/>
          <w:rtl/>
        </w:rPr>
        <w:t xml:space="preserve"> الوقت المناسب من العوامل الهامة لتحسين الأداء على امتداد سلسلة التوريد، فالمعلومات الخاطئة تخلق عبء كبير في إدارة سلسلة التوريد بما يساهم في ارتفاع التكلفة، حيث يجب أن تكون المعلومات</w:t>
      </w:r>
      <w:r>
        <w:rPr>
          <w:rFonts w:ascii="Traditional Arabic" w:hAnsi="Traditional Arabic" w:cs="Traditional Arabic" w:hint="cs"/>
          <w:sz w:val="32"/>
          <w:szCs w:val="32"/>
          <w:rtl/>
        </w:rPr>
        <w:t xml:space="preserve"> المتبادلة بين سلسلة التوريد الحديثة من مصدر موثوق منه، ودقيقة وفي الوقت المناسب وذات مصداقية (وفا،2017، ص611)</w:t>
      </w:r>
    </w:p>
    <w:p w14:paraId="0150FD03" w14:textId="77777777" w:rsidR="002843D7" w:rsidRPr="008C2B29" w:rsidRDefault="002843D7" w:rsidP="002843D7">
      <w:pPr>
        <w:spacing w:after="120" w:line="276" w:lineRule="auto"/>
        <w:ind w:firstLine="340"/>
        <w:jc w:val="both"/>
        <w:rPr>
          <w:rFonts w:ascii="Traditional Arabic" w:hAnsi="Traditional Arabic" w:cs="Traditional Arabic"/>
          <w:sz w:val="32"/>
          <w:szCs w:val="32"/>
          <w:rtl/>
        </w:rPr>
      </w:pPr>
      <w:r w:rsidRPr="008C2B29">
        <w:rPr>
          <w:rFonts w:ascii="Traditional Arabic" w:hAnsi="Traditional Arabic" w:cs="Traditional Arabic"/>
          <w:sz w:val="32"/>
          <w:szCs w:val="32"/>
          <w:rtl/>
        </w:rPr>
        <w:t>وتشمل جودة تبادل المعلومات عدة جوانب منها الدقة والكفاية ومصداقية المعلومات المتبادلة والتوقيت المناسب وفي حين أن تبادل المعلومات مهم فإن فعالية هذا التأثير على إدارة سلسلة التوريد يعتمد على المعلومات التي تم تبادلها ومتى وكيف يتم تبادلها ومع من</w:t>
      </w:r>
      <w:r>
        <w:rPr>
          <w:rFonts w:ascii="Traditional Arabic" w:hAnsi="Traditional Arabic" w:cs="Traditional Arabic" w:hint="cs"/>
          <w:sz w:val="32"/>
          <w:szCs w:val="32"/>
          <w:rtl/>
        </w:rPr>
        <w:t>؟</w:t>
      </w:r>
      <w:r w:rsidRPr="008C2B29">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 </w:t>
      </w:r>
      <w:r w:rsidRPr="008C2B29">
        <w:rPr>
          <w:rFonts w:ascii="Traditional Arabic" w:hAnsi="Traditional Arabic" w:cs="Traditional Arabic" w:hint="cs"/>
          <w:sz w:val="32"/>
          <w:szCs w:val="32"/>
          <w:rtl/>
        </w:rPr>
        <w:t>(أحمد وآخرون،2017، ص204)</w:t>
      </w:r>
      <w:r w:rsidRPr="008C2B29">
        <w:rPr>
          <w:rFonts w:ascii="Traditional Arabic" w:hAnsi="Traditional Arabic" w:cs="Traditional Arabic"/>
          <w:sz w:val="32"/>
          <w:szCs w:val="32"/>
          <w:rtl/>
        </w:rPr>
        <w:t>.</w:t>
      </w:r>
    </w:p>
    <w:p w14:paraId="0131FE5F" w14:textId="77777777" w:rsidR="00C067AE" w:rsidRDefault="00C067AE" w:rsidP="002843D7">
      <w:pPr>
        <w:spacing w:after="120" w:line="276" w:lineRule="auto"/>
        <w:rPr>
          <w:rFonts w:ascii="Traditional Arabic" w:hAnsi="Traditional Arabic" w:cs="Traditional Arabic"/>
          <w:b/>
          <w:bCs/>
          <w:sz w:val="32"/>
          <w:szCs w:val="32"/>
          <w:rtl/>
        </w:rPr>
      </w:pPr>
    </w:p>
    <w:p w14:paraId="4CDD4C5C" w14:textId="77777777" w:rsidR="00C067AE" w:rsidRDefault="00C067AE" w:rsidP="002843D7">
      <w:pPr>
        <w:spacing w:after="120" w:line="276" w:lineRule="auto"/>
        <w:rPr>
          <w:rFonts w:ascii="Traditional Arabic" w:hAnsi="Traditional Arabic" w:cs="Traditional Arabic"/>
          <w:b/>
          <w:bCs/>
          <w:sz w:val="32"/>
          <w:szCs w:val="32"/>
          <w:rtl/>
        </w:rPr>
      </w:pPr>
    </w:p>
    <w:p w14:paraId="1B070C92" w14:textId="75F82CD8" w:rsidR="002843D7" w:rsidRPr="00083B1F" w:rsidRDefault="002843D7" w:rsidP="002843D7">
      <w:pPr>
        <w:spacing w:after="120" w:line="276" w:lineRule="auto"/>
        <w:rPr>
          <w:rFonts w:ascii="Traditional Arabic" w:hAnsi="Traditional Arabic" w:cs="Traditional Arabic"/>
          <w:b/>
          <w:bCs/>
          <w:sz w:val="32"/>
          <w:szCs w:val="32"/>
          <w:rtl/>
        </w:rPr>
      </w:pPr>
      <w:r w:rsidRPr="00083B1F">
        <w:rPr>
          <w:rFonts w:ascii="Traditional Arabic" w:hAnsi="Traditional Arabic" w:cs="Traditional Arabic"/>
          <w:b/>
          <w:bCs/>
          <w:sz w:val="32"/>
          <w:szCs w:val="32"/>
          <w:rtl/>
        </w:rPr>
        <w:lastRenderedPageBreak/>
        <w:t>المخاطر والمعوقات المحيطة بإدارة سلاسل التوريد:</w:t>
      </w:r>
    </w:p>
    <w:p w14:paraId="787A0485" w14:textId="77777777" w:rsidR="002843D7" w:rsidRDefault="002843D7" w:rsidP="002843D7">
      <w:pPr>
        <w:spacing w:after="120" w:line="276" w:lineRule="auto"/>
        <w:ind w:firstLine="340"/>
        <w:jc w:val="both"/>
        <w:rPr>
          <w:rFonts w:ascii="Traditional Arabic" w:hAnsi="Traditional Arabic" w:cs="Traditional Arabic"/>
          <w:b/>
          <w:bCs/>
          <w:sz w:val="32"/>
          <w:szCs w:val="32"/>
          <w:rtl/>
        </w:rPr>
      </w:pPr>
      <w:r w:rsidRPr="00083B1F">
        <w:rPr>
          <w:rFonts w:ascii="Traditional Arabic" w:hAnsi="Traditional Arabic" w:cs="Traditional Arabic"/>
          <w:sz w:val="32"/>
          <w:szCs w:val="32"/>
          <w:rtl/>
        </w:rPr>
        <w:t>تواجه إدارة سلاسل التوريد عدة معوقات</w:t>
      </w:r>
      <w:r w:rsidRPr="00083B1F">
        <w:rPr>
          <w:rFonts w:ascii="Traditional Arabic" w:hAnsi="Traditional Arabic" w:cs="Traditional Arabic" w:hint="cs"/>
          <w:sz w:val="32"/>
          <w:szCs w:val="32"/>
          <w:rtl/>
        </w:rPr>
        <w:t xml:space="preserve"> و</w:t>
      </w:r>
      <w:r>
        <w:rPr>
          <w:rFonts w:ascii="Traditional Arabic" w:hAnsi="Traditional Arabic" w:cs="Traditional Arabic" w:hint="cs"/>
          <w:sz w:val="32"/>
          <w:szCs w:val="32"/>
          <w:rtl/>
        </w:rPr>
        <w:t>تحديات و</w:t>
      </w:r>
      <w:r w:rsidRPr="00083B1F">
        <w:rPr>
          <w:rFonts w:ascii="Traditional Arabic" w:hAnsi="Traditional Arabic" w:cs="Traditional Arabic" w:hint="cs"/>
          <w:sz w:val="32"/>
          <w:szCs w:val="32"/>
          <w:rtl/>
        </w:rPr>
        <w:t>مخاطر</w:t>
      </w:r>
      <w:r w:rsidRPr="00083B1F">
        <w:rPr>
          <w:rFonts w:ascii="Traditional Arabic" w:hAnsi="Traditional Arabic" w:cs="Traditional Arabic"/>
          <w:sz w:val="32"/>
          <w:szCs w:val="32"/>
          <w:rtl/>
        </w:rPr>
        <w:t xml:space="preserve"> تحيط بها، ومن بينها</w:t>
      </w:r>
      <w:r w:rsidRPr="00083B1F">
        <w:rPr>
          <w:rFonts w:ascii="Traditional Arabic" w:hAnsi="Traditional Arabic" w:cs="Traditional Arabic" w:hint="cs"/>
          <w:sz w:val="32"/>
          <w:szCs w:val="32"/>
          <w:rtl/>
        </w:rPr>
        <w:t xml:space="preserve">، ما يلي: </w:t>
      </w:r>
      <w:r w:rsidRPr="00083B1F">
        <w:rPr>
          <w:rFonts w:ascii="Traditional Arabic" w:hAnsi="Traditional Arabic" w:cs="Traditional Arabic"/>
          <w:sz w:val="32"/>
          <w:szCs w:val="32"/>
          <w:rtl/>
        </w:rPr>
        <w:t>(عبد الحليم، 2022)</w:t>
      </w:r>
      <w:r w:rsidRPr="00083B1F">
        <w:rPr>
          <w:rFonts w:ascii="Traditional Arabic" w:hAnsi="Traditional Arabic" w:cs="Traditional Arabic"/>
          <w:b/>
          <w:bCs/>
          <w:sz w:val="32"/>
          <w:szCs w:val="32"/>
          <w:rtl/>
        </w:rPr>
        <w:t xml:space="preserve"> </w:t>
      </w:r>
    </w:p>
    <w:p w14:paraId="7C0C5298" w14:textId="77777777" w:rsidR="002843D7" w:rsidRPr="00083B1F" w:rsidRDefault="002843D7" w:rsidP="002843D7">
      <w:pPr>
        <w:pStyle w:val="ListParagraph"/>
        <w:numPr>
          <w:ilvl w:val="0"/>
          <w:numId w:val="16"/>
        </w:numPr>
        <w:tabs>
          <w:tab w:val="left" w:pos="8077"/>
        </w:tabs>
        <w:spacing w:after="120" w:line="276" w:lineRule="auto"/>
        <w:jc w:val="both"/>
        <w:rPr>
          <w:rFonts w:ascii="Traditional Arabic" w:hAnsi="Traditional Arabic" w:cs="Traditional Arabic"/>
          <w:b/>
          <w:bCs/>
          <w:sz w:val="32"/>
          <w:szCs w:val="32"/>
          <w:rtl/>
        </w:rPr>
      </w:pPr>
      <w:r w:rsidRPr="00083B1F">
        <w:rPr>
          <w:rFonts w:ascii="Traditional Arabic" w:hAnsi="Traditional Arabic" w:cs="Traditional Arabic"/>
          <w:b/>
          <w:bCs/>
          <w:sz w:val="32"/>
          <w:szCs w:val="32"/>
          <w:rtl/>
        </w:rPr>
        <w:t>المعوقات البيئية</w:t>
      </w:r>
      <w:r w:rsidRPr="00083B1F">
        <w:rPr>
          <w:rFonts w:ascii="Traditional Arabic" w:hAnsi="Traditional Arabic" w:cs="Traditional Arabic" w:hint="cs"/>
          <w:b/>
          <w:bCs/>
          <w:sz w:val="32"/>
          <w:szCs w:val="32"/>
          <w:rtl/>
        </w:rPr>
        <w:t>:</w:t>
      </w:r>
      <w:r w:rsidRPr="00083B1F">
        <w:rPr>
          <w:rFonts w:ascii="Traditional Arabic" w:hAnsi="Traditional Arabic" w:cs="Traditional Arabic"/>
          <w:b/>
          <w:bCs/>
          <w:sz w:val="32"/>
          <w:szCs w:val="32"/>
          <w:rtl/>
        </w:rPr>
        <w:t xml:space="preserve"> </w:t>
      </w:r>
      <w:r w:rsidRPr="00083B1F">
        <w:rPr>
          <w:rFonts w:ascii="Traditional Arabic" w:hAnsi="Traditional Arabic" w:cs="Traditional Arabic"/>
          <w:sz w:val="32"/>
          <w:szCs w:val="32"/>
          <w:rtl/>
        </w:rPr>
        <w:t>حيث تؤثر هذه المعوقات على شركات الأعمال من خلال الصناعات المختلفة؛ حيث ترتبط هذه المعوقات بعدم التأكد الذي يرتبط بكل من الجوانب السياسية</w:t>
      </w:r>
      <w:r w:rsidRPr="00083B1F">
        <w:rPr>
          <w:rFonts w:ascii="Traditional Arabic" w:hAnsi="Traditional Arabic" w:cs="Traditional Arabic" w:hint="cs"/>
          <w:sz w:val="32"/>
          <w:szCs w:val="32"/>
          <w:rtl/>
        </w:rPr>
        <w:t xml:space="preserve"> </w:t>
      </w:r>
      <w:r w:rsidRPr="00083B1F">
        <w:rPr>
          <w:rFonts w:ascii="Traditional Arabic" w:hAnsi="Traditional Arabic" w:cs="Traditional Arabic"/>
          <w:sz w:val="32"/>
          <w:szCs w:val="32"/>
          <w:rtl/>
        </w:rPr>
        <w:t>والجوانب الاقتصادية، بالإضافة للجوانب الاجتماعية والطبيعية.</w:t>
      </w:r>
    </w:p>
    <w:p w14:paraId="7FC98594" w14:textId="77777777" w:rsidR="002843D7" w:rsidRPr="00083B1F" w:rsidRDefault="002843D7" w:rsidP="002843D7">
      <w:pPr>
        <w:pStyle w:val="ListParagraph"/>
        <w:numPr>
          <w:ilvl w:val="0"/>
          <w:numId w:val="16"/>
        </w:numPr>
        <w:spacing w:after="120" w:line="276" w:lineRule="auto"/>
        <w:jc w:val="both"/>
        <w:rPr>
          <w:rFonts w:ascii="Traditional Arabic" w:hAnsi="Traditional Arabic" w:cs="Traditional Arabic"/>
          <w:sz w:val="32"/>
          <w:szCs w:val="32"/>
          <w:rtl/>
        </w:rPr>
      </w:pPr>
      <w:r w:rsidRPr="00083B1F">
        <w:rPr>
          <w:rFonts w:ascii="Traditional Arabic" w:hAnsi="Traditional Arabic" w:cs="Traditional Arabic"/>
          <w:b/>
          <w:bCs/>
          <w:sz w:val="32"/>
          <w:szCs w:val="32"/>
          <w:rtl/>
        </w:rPr>
        <w:t>المعوقات الصناعية</w:t>
      </w:r>
      <w:r w:rsidRPr="00083B1F">
        <w:rPr>
          <w:rFonts w:ascii="Traditional Arabic" w:hAnsi="Traditional Arabic" w:cs="Traditional Arabic" w:hint="cs"/>
          <w:b/>
          <w:bCs/>
          <w:sz w:val="32"/>
          <w:szCs w:val="32"/>
          <w:rtl/>
        </w:rPr>
        <w:t>:</w:t>
      </w:r>
      <w:r w:rsidRPr="00083B1F">
        <w:rPr>
          <w:rFonts w:ascii="Traditional Arabic" w:hAnsi="Traditional Arabic" w:cs="Traditional Arabic" w:hint="cs"/>
          <w:sz w:val="32"/>
          <w:szCs w:val="32"/>
          <w:rtl/>
        </w:rPr>
        <w:t xml:space="preserve"> </w:t>
      </w:r>
      <w:r w:rsidRPr="00083B1F">
        <w:rPr>
          <w:rFonts w:ascii="Traditional Arabic" w:hAnsi="Traditional Arabic" w:cs="Traditional Arabic"/>
          <w:sz w:val="32"/>
          <w:szCs w:val="32"/>
          <w:rtl/>
        </w:rPr>
        <w:t>لا تؤثر هذه المعوقات على القطاعات الاقتصادية، وإنما تؤثر على قطاعات صناعية معينة، كالمخاطر المرتبطة بعملية اقتناء كميات غير كافية من المدخلات التي تتطلبها الشركات التجارية لعمليات الإنتاج، كما أنها ذات جودة أقل، وأيضا المدخلات المرتبطة بالطلب على المنتج، والتي يتم إحاطتها بالمنافسة القائمة داخل الشركات الصناعية.</w:t>
      </w:r>
    </w:p>
    <w:p w14:paraId="71168269" w14:textId="77777777" w:rsidR="002843D7" w:rsidRDefault="002843D7" w:rsidP="002843D7">
      <w:pPr>
        <w:pStyle w:val="ListParagraph"/>
        <w:numPr>
          <w:ilvl w:val="0"/>
          <w:numId w:val="16"/>
        </w:numPr>
        <w:spacing w:after="120" w:line="276" w:lineRule="auto"/>
        <w:jc w:val="both"/>
        <w:rPr>
          <w:rFonts w:ascii="Traditional Arabic" w:hAnsi="Traditional Arabic" w:cs="Traditional Arabic"/>
          <w:b/>
          <w:bCs/>
          <w:sz w:val="32"/>
          <w:szCs w:val="32"/>
        </w:rPr>
      </w:pPr>
      <w:r w:rsidRPr="00083B1F">
        <w:rPr>
          <w:rFonts w:ascii="Traditional Arabic" w:hAnsi="Traditional Arabic" w:cs="Traditional Arabic"/>
          <w:b/>
          <w:bCs/>
          <w:sz w:val="32"/>
          <w:szCs w:val="32"/>
          <w:rtl/>
        </w:rPr>
        <w:t>المعوقات التنظيمية</w:t>
      </w:r>
      <w:r w:rsidRPr="00083B1F">
        <w:rPr>
          <w:rFonts w:ascii="Traditional Arabic" w:hAnsi="Traditional Arabic" w:cs="Traditional Arabic" w:hint="cs"/>
          <w:b/>
          <w:bCs/>
          <w:sz w:val="32"/>
          <w:szCs w:val="32"/>
          <w:rtl/>
        </w:rPr>
        <w:t>:</w:t>
      </w:r>
      <w:r w:rsidRPr="00083B1F">
        <w:rPr>
          <w:rFonts w:ascii="Traditional Arabic" w:hAnsi="Traditional Arabic" w:cs="Traditional Arabic"/>
          <w:b/>
          <w:bCs/>
          <w:sz w:val="32"/>
          <w:szCs w:val="32"/>
          <w:rtl/>
        </w:rPr>
        <w:t xml:space="preserve"> </w:t>
      </w:r>
      <w:r w:rsidRPr="00083B1F">
        <w:rPr>
          <w:rFonts w:ascii="Traditional Arabic" w:hAnsi="Traditional Arabic" w:cs="Traditional Arabic"/>
          <w:sz w:val="32"/>
          <w:szCs w:val="32"/>
          <w:rtl/>
        </w:rPr>
        <w:t xml:space="preserve">حيث تشتمل هذه المعوقات على عدم التأكد المحيط بظروف التشغيل في الشركات التجارية من العمالة المتخصصة وغيرها من الكثير من المدخلات، كما أنها تعمل على تقييد العملاء أثناء سداد ديونهم للشركات التجارية والمنشأة، بالإضافة لعدم التأكد </w:t>
      </w:r>
      <w:r w:rsidRPr="00466D22">
        <w:rPr>
          <w:rFonts w:ascii="Traditional Arabic" w:hAnsi="Traditional Arabic" w:cs="Traditional Arabic"/>
          <w:sz w:val="32"/>
          <w:szCs w:val="32"/>
          <w:rtl/>
        </w:rPr>
        <w:t>فيما</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يخص علاقة الوكالة داخل هذه المنشأة كسعي المديرين من أجل تعظيم منافعهم وذلك على</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حساب منافع أصحاب المنشأة.</w:t>
      </w:r>
    </w:p>
    <w:p w14:paraId="0795FBE5" w14:textId="77777777" w:rsidR="002843D7" w:rsidRDefault="002843D7" w:rsidP="002843D7">
      <w:pPr>
        <w:pStyle w:val="ListParagraph"/>
        <w:numPr>
          <w:ilvl w:val="0"/>
          <w:numId w:val="16"/>
        </w:numPr>
        <w:spacing w:after="120" w:line="276" w:lineRule="auto"/>
        <w:jc w:val="both"/>
        <w:rPr>
          <w:rFonts w:ascii="Traditional Arabic" w:hAnsi="Traditional Arabic" w:cs="Traditional Arabic"/>
          <w:b/>
          <w:bCs/>
          <w:sz w:val="32"/>
          <w:szCs w:val="32"/>
        </w:rPr>
      </w:pPr>
      <w:r w:rsidRPr="00466D22">
        <w:rPr>
          <w:rFonts w:ascii="Traditional Arabic" w:hAnsi="Traditional Arabic" w:cs="Traditional Arabic"/>
          <w:b/>
          <w:bCs/>
          <w:sz w:val="32"/>
          <w:szCs w:val="32"/>
          <w:rtl/>
        </w:rPr>
        <w:t xml:space="preserve">المعوقات المرتبطة بمشكلة </w:t>
      </w:r>
      <w:r w:rsidRPr="00466D22">
        <w:rPr>
          <w:rFonts w:ascii="Traditional Arabic" w:hAnsi="Traditional Arabic" w:cs="Traditional Arabic" w:hint="cs"/>
          <w:b/>
          <w:bCs/>
          <w:sz w:val="32"/>
          <w:szCs w:val="32"/>
          <w:rtl/>
        </w:rPr>
        <w:t>محددة</w:t>
      </w:r>
      <w:r>
        <w:rPr>
          <w:rFonts w:ascii="Traditional Arabic" w:hAnsi="Traditional Arabic" w:cs="Traditional Arabic" w:hint="cs"/>
          <w:b/>
          <w:bCs/>
          <w:sz w:val="32"/>
          <w:szCs w:val="32"/>
          <w:rtl/>
        </w:rPr>
        <w:t xml:space="preserve">: </w:t>
      </w:r>
      <w:r w:rsidRPr="00466D22">
        <w:rPr>
          <w:rFonts w:ascii="Traditional Arabic" w:hAnsi="Traditional Arabic" w:cs="Traditional Arabic" w:hint="cs"/>
          <w:sz w:val="32"/>
          <w:szCs w:val="32"/>
          <w:rtl/>
        </w:rPr>
        <w:t>تتأثر</w:t>
      </w:r>
      <w:r w:rsidRPr="00466D22">
        <w:rPr>
          <w:rFonts w:ascii="Traditional Arabic" w:hAnsi="Traditional Arabic" w:cs="Traditional Arabic"/>
          <w:sz w:val="32"/>
          <w:szCs w:val="32"/>
          <w:rtl/>
        </w:rPr>
        <w:t xml:space="preserve"> هذه المعوقات بواحدة أو أكثر من الإجراءات؛ كهيكل</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المعوقات والتحديات الكلية وفهم المتغيرات الرئيسية بالإضافة للعلاقات المتبادلة، وأيضا</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المعوقات المرتبطة بالأهداف والتي تؤثر بدورها على المشكلة، كما يعاب عليها - أيضا – تعقد</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مهمة القرار في أبعادها المختلفة داخل الشركات التجارية.</w:t>
      </w:r>
    </w:p>
    <w:p w14:paraId="1FED3C83" w14:textId="77777777" w:rsidR="002843D7" w:rsidRPr="00466D22" w:rsidRDefault="002843D7" w:rsidP="002843D7">
      <w:pPr>
        <w:pStyle w:val="ListParagraph"/>
        <w:numPr>
          <w:ilvl w:val="0"/>
          <w:numId w:val="16"/>
        </w:numPr>
        <w:spacing w:after="120" w:line="276" w:lineRule="auto"/>
        <w:jc w:val="both"/>
        <w:rPr>
          <w:rFonts w:ascii="Traditional Arabic" w:hAnsi="Traditional Arabic" w:cs="Traditional Arabic"/>
          <w:b/>
          <w:bCs/>
          <w:sz w:val="32"/>
          <w:szCs w:val="32"/>
          <w:rtl/>
        </w:rPr>
      </w:pPr>
      <w:r w:rsidRPr="00466D22">
        <w:rPr>
          <w:rFonts w:ascii="Traditional Arabic" w:hAnsi="Traditional Arabic" w:cs="Traditional Arabic"/>
          <w:b/>
          <w:bCs/>
          <w:sz w:val="32"/>
          <w:szCs w:val="32"/>
          <w:rtl/>
        </w:rPr>
        <w:t xml:space="preserve">المعوقات المرتبطة بمتخذ </w:t>
      </w:r>
      <w:r w:rsidRPr="00466D22">
        <w:rPr>
          <w:rFonts w:ascii="Traditional Arabic" w:hAnsi="Traditional Arabic" w:cs="Traditional Arabic" w:hint="cs"/>
          <w:b/>
          <w:bCs/>
          <w:sz w:val="32"/>
          <w:szCs w:val="32"/>
          <w:rtl/>
        </w:rPr>
        <w:t>القرار:</w:t>
      </w:r>
      <w:r w:rsidRPr="00466D22">
        <w:rPr>
          <w:rFonts w:ascii="Traditional Arabic" w:hAnsi="Traditional Arabic" w:cs="Traditional Arabic"/>
          <w:b/>
          <w:bCs/>
          <w:sz w:val="32"/>
          <w:szCs w:val="32"/>
          <w:rtl/>
        </w:rPr>
        <w:t xml:space="preserve"> </w:t>
      </w:r>
      <w:r w:rsidRPr="00466D22">
        <w:rPr>
          <w:rFonts w:ascii="Traditional Arabic" w:hAnsi="Traditional Arabic" w:cs="Traditional Arabic"/>
          <w:sz w:val="32"/>
          <w:szCs w:val="32"/>
          <w:rtl/>
        </w:rPr>
        <w:t>حيث يرتبط هذا المعوق بمتخذ القرار نفسه، وسواء كان هذا الشخص فردا أو جماعة داخل الشركة التجارية، كما أنها ترتبط بمدى معرفة ومهارات وخبرات الشخص متخذ القرار، بالإضافة لارتباطها بسلوك البحث عن كافة المعلومات المتاحة من</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جانب الشخص متخذ القرار، وكذلك القواعد والإجراءات التي يتم تأسيسها من أجل اتخاذ</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القرار، ومدى تعقله ورشده في اتخاذ القرار الخاص بالشركة أو المؤسسة التجارية.</w:t>
      </w:r>
    </w:p>
    <w:p w14:paraId="6B372988"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تعقيب:</w:t>
      </w:r>
    </w:p>
    <w:p w14:paraId="3E412C3C" w14:textId="77777777" w:rsidR="002843D7" w:rsidRPr="00B42390" w:rsidRDefault="002843D7" w:rsidP="002843D7">
      <w:pPr>
        <w:spacing w:after="120" w:line="276" w:lineRule="auto"/>
        <w:ind w:firstLine="340"/>
        <w:jc w:val="both"/>
        <w:rPr>
          <w:rFonts w:ascii="Traditional Arabic" w:hAnsi="Traditional Arabic" w:cs="Traditional Arabic"/>
          <w:sz w:val="32"/>
          <w:szCs w:val="32"/>
          <w:rtl/>
        </w:rPr>
      </w:pPr>
      <w:r w:rsidRPr="00B42390">
        <w:rPr>
          <w:rFonts w:ascii="Traditional Arabic" w:hAnsi="Traditional Arabic" w:cs="Traditional Arabic" w:hint="cs"/>
          <w:sz w:val="32"/>
          <w:szCs w:val="32"/>
          <w:rtl/>
        </w:rPr>
        <w:t>وفي ضوء ما سبق عرضه في هذا المحور يمكن القول إن عملية</w:t>
      </w:r>
      <w:r w:rsidRPr="00B42390">
        <w:rPr>
          <w:rFonts w:ascii="Traditional Arabic" w:hAnsi="Traditional Arabic" w:cs="Traditional Arabic"/>
          <w:sz w:val="32"/>
          <w:szCs w:val="32"/>
          <w:rtl/>
        </w:rPr>
        <w:t xml:space="preserve"> تحضير المنتجات والخدمات ومن ثم القيام بتجهيزها بداية من كونها مواد أولية حتى الانتهاء منها لتصبح جاهزة للمستهلك، يتطلب ذلك القيام بعدة مراحل، وهذا ما </w:t>
      </w:r>
      <w:r w:rsidRPr="00D47AB9">
        <w:rPr>
          <w:rFonts w:ascii="Traditional Arabic" w:hAnsi="Traditional Arabic" w:cs="Traditional Arabic"/>
          <w:sz w:val="32"/>
          <w:szCs w:val="32"/>
          <w:rtl/>
        </w:rPr>
        <w:t>ت</w:t>
      </w:r>
      <w:r w:rsidRPr="00D47AB9">
        <w:rPr>
          <w:rFonts w:ascii="Traditional Arabic" w:hAnsi="Traditional Arabic" w:cs="Traditional Arabic" w:hint="cs"/>
          <w:sz w:val="32"/>
          <w:szCs w:val="32"/>
          <w:rtl/>
        </w:rPr>
        <w:t>ؤ</w:t>
      </w:r>
      <w:r w:rsidRPr="00D47AB9">
        <w:rPr>
          <w:rFonts w:ascii="Traditional Arabic" w:hAnsi="Traditional Arabic" w:cs="Traditional Arabic"/>
          <w:sz w:val="32"/>
          <w:szCs w:val="32"/>
          <w:rtl/>
        </w:rPr>
        <w:t>ديه</w:t>
      </w:r>
      <w:r w:rsidRPr="00B42390">
        <w:rPr>
          <w:rFonts w:ascii="Traditional Arabic" w:hAnsi="Traditional Arabic" w:cs="Traditional Arabic"/>
          <w:sz w:val="32"/>
          <w:szCs w:val="32"/>
          <w:rtl/>
        </w:rPr>
        <w:t xml:space="preserve"> إدارة سلاسل التوريد في الواقع العملي للشركات، ولكي تتمكن الشركات التجارية </w:t>
      </w:r>
      <w:r w:rsidRPr="00C5510F">
        <w:rPr>
          <w:rFonts w:ascii="Traditional Arabic" w:hAnsi="Traditional Arabic" w:cs="Traditional Arabic"/>
          <w:sz w:val="32"/>
          <w:szCs w:val="32"/>
          <w:rtl/>
        </w:rPr>
        <w:t>من القيام</w:t>
      </w:r>
      <w:r w:rsidRPr="00B42390">
        <w:rPr>
          <w:rFonts w:ascii="Traditional Arabic" w:hAnsi="Traditional Arabic" w:cs="Traditional Arabic"/>
          <w:sz w:val="32"/>
          <w:szCs w:val="32"/>
          <w:rtl/>
        </w:rPr>
        <w:t xml:space="preserve"> بتحسين جودة المواد أو الخدمات المشتراة فلا بد أن تمتد المراحل الخاصة بسلاسل التوريد، وذلك بداية من الموردين الرئيسيين للشركات مروراً</w:t>
      </w:r>
      <w:r>
        <w:rPr>
          <w:rFonts w:ascii="Traditional Arabic" w:hAnsi="Traditional Arabic" w:cs="Traditional Arabic" w:hint="cs"/>
          <w:sz w:val="32"/>
          <w:szCs w:val="32"/>
          <w:rtl/>
        </w:rPr>
        <w:t xml:space="preserve"> </w:t>
      </w:r>
      <w:r w:rsidRPr="00D47AB9">
        <w:rPr>
          <w:rFonts w:ascii="Traditional Arabic" w:hAnsi="Traditional Arabic" w:cs="Traditional Arabic" w:hint="cs"/>
          <w:sz w:val="32"/>
          <w:szCs w:val="32"/>
          <w:rtl/>
        </w:rPr>
        <w:t>وصولا</w:t>
      </w:r>
      <w:r w:rsidRPr="00B42390">
        <w:rPr>
          <w:rFonts w:ascii="Traditional Arabic" w:hAnsi="Traditional Arabic" w:cs="Traditional Arabic"/>
          <w:sz w:val="32"/>
          <w:szCs w:val="32"/>
          <w:rtl/>
        </w:rPr>
        <w:t xml:space="preserve"> </w:t>
      </w:r>
      <w:r>
        <w:rPr>
          <w:rFonts w:ascii="Traditional Arabic" w:hAnsi="Traditional Arabic" w:cs="Traditional Arabic" w:hint="cs"/>
          <w:sz w:val="32"/>
          <w:szCs w:val="32"/>
          <w:rtl/>
        </w:rPr>
        <w:t>ل</w:t>
      </w:r>
      <w:r w:rsidRPr="00B42390">
        <w:rPr>
          <w:rFonts w:ascii="Traditional Arabic" w:hAnsi="Traditional Arabic" w:cs="Traditional Arabic"/>
          <w:sz w:val="32"/>
          <w:szCs w:val="32"/>
          <w:rtl/>
        </w:rPr>
        <w:t xml:space="preserve">لمستهلك النهائي، حيث قد يؤدي المنظور المعاصر </w:t>
      </w:r>
      <w:r w:rsidRPr="00D47AB9">
        <w:rPr>
          <w:rFonts w:ascii="Traditional Arabic" w:hAnsi="Traditional Arabic" w:cs="Traditional Arabic"/>
          <w:sz w:val="32"/>
          <w:szCs w:val="32"/>
          <w:rtl/>
        </w:rPr>
        <w:t>لإدارة</w:t>
      </w:r>
      <w:r w:rsidRPr="00B42390">
        <w:rPr>
          <w:rFonts w:ascii="Traditional Arabic" w:hAnsi="Traditional Arabic" w:cs="Traditional Arabic"/>
          <w:sz w:val="32"/>
          <w:szCs w:val="32"/>
          <w:rtl/>
        </w:rPr>
        <w:t xml:space="preserve"> سلاسل التوريد لتحقيق الكثير من المنافع الاستراتيجية والعملية للشركات مما قد يساعد على تحقيق العديد من المزايا التنافسية لكافة شركات سلاسل التوريد. وعليه فإن أهمية إدارة سلاسل التوريد تكمن بدورها في إكساب الشركات الكثير من المزايا ا</w:t>
      </w:r>
      <w:r w:rsidRPr="00D47AB9">
        <w:rPr>
          <w:rFonts w:ascii="Traditional Arabic" w:hAnsi="Traditional Arabic" w:cs="Traditional Arabic"/>
          <w:sz w:val="32"/>
          <w:szCs w:val="32"/>
          <w:rtl/>
        </w:rPr>
        <w:t>لتنا</w:t>
      </w:r>
      <w:r w:rsidRPr="00D47AB9">
        <w:rPr>
          <w:rFonts w:ascii="Traditional Arabic" w:hAnsi="Traditional Arabic" w:cs="Traditional Arabic" w:hint="cs"/>
          <w:sz w:val="32"/>
          <w:szCs w:val="32"/>
          <w:rtl/>
        </w:rPr>
        <w:t>ف</w:t>
      </w:r>
      <w:r w:rsidRPr="00D47AB9">
        <w:rPr>
          <w:rFonts w:ascii="Traditional Arabic" w:hAnsi="Traditional Arabic" w:cs="Traditional Arabic"/>
          <w:sz w:val="32"/>
          <w:szCs w:val="32"/>
          <w:rtl/>
        </w:rPr>
        <w:t>سية</w:t>
      </w:r>
      <w:r w:rsidRPr="00B42390">
        <w:rPr>
          <w:rFonts w:ascii="Traditional Arabic" w:hAnsi="Traditional Arabic" w:cs="Traditional Arabic"/>
          <w:sz w:val="32"/>
          <w:szCs w:val="32"/>
          <w:rtl/>
        </w:rPr>
        <w:t xml:space="preserve"> التي تمكنها من تخفيض نفقاتها ومن ثم زيادة جودة منتجاتها وذلك كمرحلة أولى لها، وذلك عن طريق القيام بشراء المواد الأولية من الموردين بأسعار تفضيلية؛ حيث يتم الاعتماد في ذلك على بناء شبكة علاقات معهم، بينما تعتمد المرحلة الثانية لهذه الشركات على تخفيض حجم</w:t>
      </w:r>
      <w:r w:rsidRPr="00B42390">
        <w:rPr>
          <w:rFonts w:ascii="Traditional Arabic" w:hAnsi="Traditional Arabic" w:cs="Traditional Arabic" w:hint="cs"/>
          <w:sz w:val="32"/>
          <w:szCs w:val="32"/>
          <w:rtl/>
        </w:rPr>
        <w:t xml:space="preserve"> </w:t>
      </w:r>
      <w:r w:rsidRPr="00B42390">
        <w:rPr>
          <w:rFonts w:ascii="Traditional Arabic" w:hAnsi="Traditional Arabic" w:cs="Traditional Arabic"/>
          <w:sz w:val="32"/>
          <w:szCs w:val="32"/>
          <w:rtl/>
        </w:rPr>
        <w:t>الفاقد من المنتجات، وذلك من خلال تصنيع المواد الأولية والقيام بتحويلها.</w:t>
      </w:r>
    </w:p>
    <w:p w14:paraId="654ACDF0" w14:textId="77777777" w:rsidR="002843D7" w:rsidRDefault="002843D7" w:rsidP="002843D7">
      <w:pPr>
        <w:spacing w:after="120" w:line="276" w:lineRule="auto"/>
        <w:jc w:val="both"/>
        <w:rPr>
          <w:rFonts w:ascii="Traditional Arabic" w:hAnsi="Traditional Arabic" w:cs="Traditional Arabic"/>
          <w:b/>
          <w:bCs/>
          <w:sz w:val="32"/>
          <w:szCs w:val="32"/>
          <w:rtl/>
        </w:rPr>
      </w:pPr>
    </w:p>
    <w:p w14:paraId="01CB6FB8" w14:textId="77777777" w:rsidR="002843D7" w:rsidRDefault="002843D7" w:rsidP="002843D7">
      <w:pPr>
        <w:spacing w:after="120" w:line="276" w:lineRule="auto"/>
        <w:jc w:val="both"/>
        <w:rPr>
          <w:rFonts w:ascii="Traditional Arabic" w:hAnsi="Traditional Arabic" w:cs="Traditional Arabic"/>
          <w:b/>
          <w:bCs/>
          <w:sz w:val="32"/>
          <w:szCs w:val="32"/>
          <w:rtl/>
        </w:rPr>
      </w:pPr>
    </w:p>
    <w:p w14:paraId="74899F29" w14:textId="77777777" w:rsidR="002843D7" w:rsidRDefault="002843D7" w:rsidP="002843D7">
      <w:pPr>
        <w:spacing w:after="120" w:line="276" w:lineRule="auto"/>
        <w:jc w:val="both"/>
        <w:rPr>
          <w:rFonts w:ascii="Traditional Arabic" w:hAnsi="Traditional Arabic" w:cs="Traditional Arabic"/>
          <w:b/>
          <w:bCs/>
          <w:sz w:val="32"/>
          <w:szCs w:val="32"/>
          <w:rtl/>
        </w:rPr>
      </w:pPr>
    </w:p>
    <w:p w14:paraId="5EABE660" w14:textId="77777777" w:rsidR="002843D7" w:rsidRDefault="002843D7" w:rsidP="002843D7">
      <w:pPr>
        <w:spacing w:after="120" w:line="276" w:lineRule="auto"/>
        <w:jc w:val="both"/>
        <w:rPr>
          <w:rFonts w:ascii="Traditional Arabic" w:hAnsi="Traditional Arabic" w:cs="Traditional Arabic"/>
          <w:b/>
          <w:bCs/>
          <w:sz w:val="32"/>
          <w:szCs w:val="32"/>
          <w:rtl/>
        </w:rPr>
      </w:pPr>
    </w:p>
    <w:p w14:paraId="03B1D2CF" w14:textId="77777777" w:rsidR="002843D7" w:rsidRDefault="002843D7" w:rsidP="002843D7">
      <w:pPr>
        <w:spacing w:after="120" w:line="276" w:lineRule="auto"/>
        <w:jc w:val="both"/>
        <w:rPr>
          <w:rFonts w:ascii="Traditional Arabic" w:hAnsi="Traditional Arabic" w:cs="Traditional Arabic"/>
          <w:b/>
          <w:bCs/>
          <w:sz w:val="32"/>
          <w:szCs w:val="32"/>
          <w:rtl/>
        </w:rPr>
      </w:pPr>
    </w:p>
    <w:p w14:paraId="57F1122F" w14:textId="77777777" w:rsidR="002843D7" w:rsidRDefault="002843D7" w:rsidP="002843D7">
      <w:pPr>
        <w:spacing w:after="120" w:line="276" w:lineRule="auto"/>
        <w:jc w:val="both"/>
        <w:rPr>
          <w:rFonts w:ascii="Traditional Arabic" w:hAnsi="Traditional Arabic" w:cs="Traditional Arabic"/>
          <w:b/>
          <w:bCs/>
          <w:sz w:val="32"/>
          <w:szCs w:val="32"/>
          <w:rtl/>
        </w:rPr>
      </w:pPr>
    </w:p>
    <w:p w14:paraId="56537DBF" w14:textId="77777777" w:rsidR="002843D7" w:rsidRDefault="002843D7" w:rsidP="002843D7">
      <w:pPr>
        <w:spacing w:after="120" w:line="276" w:lineRule="auto"/>
        <w:jc w:val="both"/>
        <w:rPr>
          <w:rFonts w:ascii="Traditional Arabic" w:hAnsi="Traditional Arabic" w:cs="Traditional Arabic"/>
          <w:b/>
          <w:bCs/>
          <w:sz w:val="32"/>
          <w:szCs w:val="32"/>
          <w:rtl/>
        </w:rPr>
      </w:pPr>
    </w:p>
    <w:p w14:paraId="5C0BFF12" w14:textId="77777777" w:rsidR="002843D7" w:rsidRDefault="002843D7" w:rsidP="002843D7">
      <w:pPr>
        <w:spacing w:after="120" w:line="276" w:lineRule="auto"/>
        <w:jc w:val="both"/>
        <w:rPr>
          <w:rFonts w:ascii="Traditional Arabic" w:hAnsi="Traditional Arabic" w:cs="Traditional Arabic"/>
          <w:b/>
          <w:bCs/>
          <w:sz w:val="32"/>
          <w:szCs w:val="32"/>
          <w:rtl/>
        </w:rPr>
      </w:pPr>
    </w:p>
    <w:p w14:paraId="53454AF3" w14:textId="77777777" w:rsidR="002843D7" w:rsidRDefault="002843D7" w:rsidP="002843D7">
      <w:pPr>
        <w:spacing w:after="120" w:line="276" w:lineRule="auto"/>
        <w:jc w:val="both"/>
        <w:rPr>
          <w:rFonts w:ascii="Traditional Arabic" w:hAnsi="Traditional Arabic" w:cs="Traditional Arabic"/>
          <w:b/>
          <w:bCs/>
          <w:sz w:val="32"/>
          <w:szCs w:val="32"/>
          <w:rtl/>
        </w:rPr>
      </w:pPr>
    </w:p>
    <w:p w14:paraId="591764E3" w14:textId="77777777" w:rsidR="00C067AE" w:rsidRDefault="00C067AE" w:rsidP="002843D7">
      <w:pPr>
        <w:spacing w:after="120" w:line="276" w:lineRule="auto"/>
        <w:jc w:val="both"/>
        <w:rPr>
          <w:rFonts w:ascii="Traditional Arabic" w:hAnsi="Traditional Arabic" w:cs="Traditional Arabic"/>
          <w:b/>
          <w:bCs/>
          <w:sz w:val="32"/>
          <w:szCs w:val="32"/>
          <w:rtl/>
        </w:rPr>
      </w:pPr>
    </w:p>
    <w:p w14:paraId="2DB59BAE" w14:textId="77777777" w:rsidR="002843D7" w:rsidRDefault="002843D7" w:rsidP="002843D7">
      <w:pPr>
        <w:spacing w:after="120" w:line="276" w:lineRule="auto"/>
        <w:jc w:val="both"/>
        <w:rPr>
          <w:rFonts w:ascii="Traditional Arabic" w:hAnsi="Traditional Arabic" w:cs="Traditional Arabic"/>
          <w:b/>
          <w:bCs/>
          <w:sz w:val="32"/>
          <w:szCs w:val="32"/>
          <w:rtl/>
        </w:rPr>
      </w:pPr>
    </w:p>
    <w:p w14:paraId="5B4CB18F"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المحور الثاني: الأداء المستدام:</w:t>
      </w:r>
      <w:r w:rsidRPr="00492875">
        <w:t xml:space="preserve"> </w:t>
      </w:r>
      <w:r w:rsidRPr="00492875">
        <w:rPr>
          <w:rFonts w:ascii="Traditional Arabic" w:hAnsi="Traditional Arabic" w:cs="Traditional Arabic"/>
          <w:b/>
          <w:bCs/>
          <w:sz w:val="32"/>
          <w:szCs w:val="32"/>
        </w:rPr>
        <w:t>Sustainable Performance</w:t>
      </w:r>
    </w:p>
    <w:p w14:paraId="28449311"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492875">
        <w:rPr>
          <w:rFonts w:ascii="Traditional Arabic" w:hAnsi="Traditional Arabic" w:cs="Traditional Arabic"/>
          <w:sz w:val="32"/>
          <w:szCs w:val="32"/>
          <w:rtl/>
        </w:rPr>
        <w:t>يزداد الاهتمام في الوقت الحاضر بموضوع الأداء وبمدى فعالية وكفاءة المنظمات في القيام بوظائفها وتحقيق الأهداف التي أنشأت من اجلها، إذ يؤدي قياس الأداء دورا أساسيا في التحسين المستمر لدعم كفاءة منظمات التصنيع وتمكينها من الاستجابة لاحتياجات وتوقعات الزبائن بصورة تضمن الوصول إلى أهدافها من خلال رفع مستوى الأداء لضمان الاستمرارية والنمو والتطور.</w:t>
      </w:r>
    </w:p>
    <w:p w14:paraId="69CABE07"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ولم يعد أداء المنظمات </w:t>
      </w:r>
      <w:r w:rsidRPr="00C73DF9">
        <w:rPr>
          <w:rFonts w:ascii="Traditional Arabic" w:hAnsi="Traditional Arabic" w:cs="Traditional Arabic" w:hint="cs"/>
          <w:sz w:val="32"/>
          <w:szCs w:val="32"/>
          <w:rtl/>
        </w:rPr>
        <w:t>الممتاز</w:t>
      </w:r>
      <w:r>
        <w:rPr>
          <w:rFonts w:ascii="Traditional Arabic" w:hAnsi="Traditional Arabic" w:cs="Traditional Arabic" w:hint="cs"/>
          <w:sz w:val="32"/>
          <w:szCs w:val="32"/>
          <w:rtl/>
        </w:rPr>
        <w:t xml:space="preserve"> مدعوماً فقط بالمسائل المالية، بل توسع ليشمل المنظورات البيئية والاجتماعية، حيث أن </w:t>
      </w:r>
      <w:r w:rsidRPr="00C73DF9">
        <w:rPr>
          <w:rFonts w:ascii="Traditional Arabic" w:hAnsi="Traditional Arabic" w:cs="Traditional Arabic" w:hint="cs"/>
          <w:sz w:val="32"/>
          <w:szCs w:val="32"/>
          <w:rtl/>
        </w:rPr>
        <w:t>المنظمات الباحثة</w:t>
      </w:r>
      <w:r>
        <w:rPr>
          <w:rFonts w:ascii="Traditional Arabic" w:hAnsi="Traditional Arabic" w:cs="Traditional Arabic" w:hint="cs"/>
          <w:sz w:val="32"/>
          <w:szCs w:val="32"/>
          <w:rtl/>
        </w:rPr>
        <w:t xml:space="preserve"> عن الاستدامة لها أهداف تتجاوز المفاهيم التقليدية، ولم تقتصر على </w:t>
      </w:r>
      <w:r w:rsidRPr="00C73DF9">
        <w:rPr>
          <w:rFonts w:ascii="Traditional Arabic" w:hAnsi="Traditional Arabic" w:cs="Traditional Arabic" w:hint="cs"/>
          <w:sz w:val="32"/>
          <w:szCs w:val="32"/>
          <w:rtl/>
        </w:rPr>
        <w:t>أهداف التميز</w:t>
      </w:r>
      <w:r>
        <w:rPr>
          <w:rFonts w:ascii="Traditional Arabic" w:hAnsi="Traditional Arabic" w:cs="Traditional Arabic" w:hint="cs"/>
          <w:sz w:val="32"/>
          <w:szCs w:val="32"/>
          <w:rtl/>
        </w:rPr>
        <w:t xml:space="preserve"> التشغيلي والمالي، بل انها أيضاً جزء لا يتجزأ من المبادرات البيئية والاجتماعية (سوادي،2020، ص154).</w:t>
      </w:r>
    </w:p>
    <w:p w14:paraId="21E8FDFE" w14:textId="77777777" w:rsidR="002843D7" w:rsidRPr="005607E4"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5607E4">
        <w:rPr>
          <w:rFonts w:ascii="Traditional Arabic" w:hAnsi="Traditional Arabic" w:cs="Traditional Arabic"/>
          <w:sz w:val="32"/>
          <w:szCs w:val="32"/>
          <w:rtl/>
        </w:rPr>
        <w:t>ينظر إلى الاستدامة في الوقت الراهن باعتبارها ضرورة عمل رئيسية تؤدي إلى تحقيق</w:t>
      </w:r>
      <w:r>
        <w:rPr>
          <w:rFonts w:ascii="Traditional Arabic" w:hAnsi="Traditional Arabic" w:cs="Traditional Arabic" w:hint="cs"/>
          <w:sz w:val="32"/>
          <w:szCs w:val="32"/>
          <w:rtl/>
        </w:rPr>
        <w:t xml:space="preserve"> </w:t>
      </w:r>
      <w:r w:rsidRPr="005607E4">
        <w:rPr>
          <w:rFonts w:ascii="Traditional Arabic" w:hAnsi="Traditional Arabic" w:cs="Traditional Arabic"/>
          <w:sz w:val="32"/>
          <w:szCs w:val="32"/>
          <w:rtl/>
        </w:rPr>
        <w:t>الكفاءة التشغيلية وتسهم بخلق القيمة. في حين أن العديد من المنظمات تطبق بالفعل استراتيجية</w:t>
      </w:r>
      <w:r>
        <w:rPr>
          <w:rFonts w:ascii="Traditional Arabic" w:hAnsi="Traditional Arabic" w:cs="Traditional Arabic" w:hint="cs"/>
          <w:sz w:val="32"/>
          <w:szCs w:val="32"/>
          <w:rtl/>
        </w:rPr>
        <w:t xml:space="preserve"> </w:t>
      </w:r>
      <w:r w:rsidRPr="005607E4">
        <w:rPr>
          <w:rFonts w:ascii="Traditional Arabic" w:hAnsi="Traditional Arabic" w:cs="Traditional Arabic"/>
          <w:sz w:val="32"/>
          <w:szCs w:val="32"/>
          <w:rtl/>
        </w:rPr>
        <w:t>استدامة، إلا أن هناك حاجة متزايدة لجعل هذا العمل أكثر تركيزا، من حيث التميز التشغيلي وإدارة المخاطر، وابتكار المنتجات، والنمو، والحوكمة</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w:t>
      </w:r>
      <w:proofErr w:type="spellStart"/>
      <w:r w:rsidRPr="005607E4">
        <w:rPr>
          <w:rFonts w:ascii="Traditional Arabic" w:hAnsi="Traditional Arabic" w:cs="Traditional Arabic"/>
          <w:sz w:val="32"/>
          <w:szCs w:val="32"/>
        </w:rPr>
        <w:t>Kamble</w:t>
      </w:r>
      <w:proofErr w:type="spellEnd"/>
      <w:r w:rsidRPr="005607E4">
        <w:rPr>
          <w:rFonts w:ascii="Traditional Arabic" w:hAnsi="Traditional Arabic" w:cs="Traditional Arabic"/>
          <w:sz w:val="32"/>
          <w:szCs w:val="32"/>
        </w:rPr>
        <w:t xml:space="preserve"> et al., 2020</w:t>
      </w:r>
      <w:r>
        <w:rPr>
          <w:rFonts w:ascii="Traditional Arabic" w:hAnsi="Traditional Arabic" w:cs="Traditional Arabic" w:hint="cs"/>
          <w:sz w:val="32"/>
          <w:szCs w:val="32"/>
          <w:rtl/>
        </w:rPr>
        <w:t>.</w:t>
      </w:r>
      <w:r w:rsidRPr="005607E4">
        <w:rPr>
          <w:rFonts w:ascii="Traditional Arabic" w:hAnsi="Traditional Arabic" w:cs="Traditional Arabic"/>
          <w:sz w:val="32"/>
          <w:szCs w:val="32"/>
          <w:rtl/>
        </w:rPr>
        <w:t xml:space="preserve"> </w:t>
      </w:r>
    </w:p>
    <w:p w14:paraId="0264BEE3"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5607E4">
        <w:rPr>
          <w:rFonts w:ascii="Traditional Arabic" w:hAnsi="Traditional Arabic" w:cs="Traditional Arabic"/>
          <w:sz w:val="32"/>
          <w:szCs w:val="32"/>
          <w:rtl/>
        </w:rPr>
        <w:t xml:space="preserve">يشير الأداء المستدام للمنظمة إلى قدرتها على تلبية احتياجات وتوقعات العملاء وأصحاب </w:t>
      </w:r>
      <w:r>
        <w:rPr>
          <w:rFonts w:ascii="Traditional Arabic" w:hAnsi="Traditional Arabic" w:cs="Traditional Arabic" w:hint="cs"/>
          <w:sz w:val="32"/>
          <w:szCs w:val="32"/>
          <w:rtl/>
        </w:rPr>
        <w:t>ا</w:t>
      </w:r>
      <w:r w:rsidRPr="005607E4">
        <w:rPr>
          <w:rFonts w:ascii="Traditional Arabic" w:hAnsi="Traditional Arabic" w:cs="Traditional Arabic"/>
          <w:sz w:val="32"/>
          <w:szCs w:val="32"/>
          <w:rtl/>
        </w:rPr>
        <w:t>لمصلحة الآخرين على المدى الطويل من خلال منظمة ذات إدارة فعالة، وع</w:t>
      </w:r>
      <w:r>
        <w:rPr>
          <w:rFonts w:ascii="Traditional Arabic" w:hAnsi="Traditional Arabic" w:cs="Traditional Arabic" w:hint="cs"/>
          <w:sz w:val="32"/>
          <w:szCs w:val="32"/>
          <w:rtl/>
        </w:rPr>
        <w:t>لى</w:t>
      </w:r>
      <w:r w:rsidRPr="005607E4">
        <w:rPr>
          <w:rFonts w:ascii="Traditional Arabic" w:hAnsi="Traditional Arabic" w:cs="Traditional Arabic"/>
          <w:sz w:val="32"/>
          <w:szCs w:val="32"/>
          <w:rtl/>
        </w:rPr>
        <w:t xml:space="preserve"> موظفي المنظمة التعلم، وتطبيق التحسينات المناسبة والابتكار </w:t>
      </w:r>
      <w:r>
        <w:rPr>
          <w:rFonts w:ascii="Traditional Arabic" w:hAnsi="Traditional Arabic" w:cs="Traditional Arabic" w:hint="cs"/>
          <w:sz w:val="32"/>
          <w:szCs w:val="32"/>
          <w:rtl/>
        </w:rPr>
        <w:t>(رشوان،2021).</w:t>
      </w:r>
    </w:p>
    <w:p w14:paraId="6DFBB41F" w14:textId="77777777" w:rsidR="002843D7" w:rsidRPr="005607E4" w:rsidRDefault="002843D7" w:rsidP="002843D7">
      <w:pPr>
        <w:spacing w:after="120" w:line="276" w:lineRule="auto"/>
        <w:ind w:firstLine="340"/>
        <w:jc w:val="both"/>
        <w:rPr>
          <w:rFonts w:ascii="Traditional Arabic" w:hAnsi="Traditional Arabic" w:cs="Traditional Arabic"/>
          <w:sz w:val="32"/>
          <w:szCs w:val="32"/>
          <w:rtl/>
        </w:rPr>
      </w:pPr>
      <w:r w:rsidRPr="005607E4">
        <w:rPr>
          <w:rFonts w:ascii="Traditional Arabic" w:hAnsi="Traditional Arabic" w:cs="Traditional Arabic"/>
          <w:sz w:val="32"/>
          <w:szCs w:val="32"/>
          <w:rtl/>
        </w:rPr>
        <w:t>في هذا السياق، من المهم تحديد</w:t>
      </w:r>
      <w:r w:rsidRPr="00F5533A">
        <w:rPr>
          <w:rFonts w:ascii="Traditional Arabic" w:hAnsi="Traditional Arabic" w:cs="Traditional Arabic"/>
          <w:sz w:val="32"/>
          <w:szCs w:val="32"/>
          <w:rtl/>
        </w:rPr>
        <w:t xml:space="preserve"> </w:t>
      </w:r>
      <w:r w:rsidRPr="005607E4">
        <w:rPr>
          <w:rFonts w:ascii="Traditional Arabic" w:hAnsi="Traditional Arabic" w:cs="Traditional Arabic"/>
          <w:sz w:val="32"/>
          <w:szCs w:val="32"/>
          <w:rtl/>
        </w:rPr>
        <w:t>الفرص لضمان الأداء المستدام للمن</w:t>
      </w:r>
      <w:r>
        <w:rPr>
          <w:rFonts w:ascii="Traditional Arabic" w:hAnsi="Traditional Arabic" w:cs="Traditional Arabic"/>
          <w:sz w:val="32"/>
          <w:szCs w:val="32"/>
          <w:rtl/>
        </w:rPr>
        <w:t xml:space="preserve">ظمة والذي يتضمن توجيه المنظمات </w:t>
      </w:r>
      <w:r w:rsidRPr="005607E4">
        <w:rPr>
          <w:rFonts w:ascii="Traditional Arabic" w:hAnsi="Traditional Arabic" w:cs="Traditional Arabic"/>
          <w:sz w:val="32"/>
          <w:szCs w:val="32"/>
          <w:rtl/>
        </w:rPr>
        <w:t>لضمان الأداء المستدام</w:t>
      </w:r>
      <w:r>
        <w:rPr>
          <w:rFonts w:ascii="Traditional Arabic" w:hAnsi="Traditional Arabic" w:cs="Traditional Arabic" w:hint="cs"/>
          <w:sz w:val="32"/>
          <w:szCs w:val="32"/>
          <w:rtl/>
        </w:rPr>
        <w:t xml:space="preserve"> من خلال </w:t>
      </w:r>
      <w:r w:rsidRPr="005607E4">
        <w:rPr>
          <w:rFonts w:ascii="Traditional Arabic" w:hAnsi="Traditional Arabic" w:cs="Traditional Arabic"/>
          <w:sz w:val="32"/>
          <w:szCs w:val="32"/>
          <w:rtl/>
        </w:rPr>
        <w:t>تحديد المسؤوليات تجاه مختلف أصحاب المصلحة الذين تم تحديدهم وتكييف الأنشطة</w:t>
      </w:r>
      <w:r w:rsidRPr="00F5533A">
        <w:rPr>
          <w:rFonts w:ascii="Traditional Arabic" w:hAnsi="Traditional Arabic" w:cs="Traditional Arabic"/>
          <w:sz w:val="32"/>
          <w:szCs w:val="32"/>
          <w:rtl/>
        </w:rPr>
        <w:t xml:space="preserve"> </w:t>
      </w:r>
      <w:r w:rsidRPr="005607E4">
        <w:rPr>
          <w:rFonts w:ascii="Traditional Arabic" w:hAnsi="Traditional Arabic" w:cs="Traditional Arabic"/>
          <w:sz w:val="32"/>
          <w:szCs w:val="32"/>
          <w:rtl/>
        </w:rPr>
        <w:t>والأساليب والأدوات التي تمكن من تحسين الأداء</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 (</w:t>
      </w:r>
      <w:r w:rsidRPr="005607E4">
        <w:rPr>
          <w:rFonts w:ascii="Traditional Arabic" w:hAnsi="Traditional Arabic" w:cs="Traditional Arabic"/>
          <w:sz w:val="32"/>
          <w:szCs w:val="32"/>
        </w:rPr>
        <w:t>Yusliza et al., 2020</w:t>
      </w:r>
      <w:r w:rsidRPr="005607E4">
        <w:rPr>
          <w:rFonts w:ascii="Traditional Arabic" w:hAnsi="Traditional Arabic" w:cs="Traditional Arabic"/>
          <w:sz w:val="32"/>
          <w:szCs w:val="32"/>
          <w:rtl/>
        </w:rPr>
        <w:t xml:space="preserve"> </w:t>
      </w:r>
    </w:p>
    <w:p w14:paraId="6C3A092A"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DC4BB3">
        <w:rPr>
          <w:rFonts w:ascii="Traditional Arabic" w:hAnsi="Traditional Arabic" w:cs="Traditional Arabic" w:hint="cs"/>
          <w:sz w:val="32"/>
          <w:szCs w:val="32"/>
          <w:rtl/>
        </w:rPr>
        <w:t>و</w:t>
      </w:r>
      <w:r w:rsidRPr="00DC4BB3">
        <w:rPr>
          <w:rFonts w:ascii="Traditional Arabic" w:hAnsi="Traditional Arabic" w:cs="Traditional Arabic"/>
          <w:sz w:val="32"/>
          <w:szCs w:val="32"/>
          <w:rtl/>
        </w:rPr>
        <w:t xml:space="preserve">يندرج الأداء المستدام </w:t>
      </w:r>
      <w:r>
        <w:rPr>
          <w:rFonts w:ascii="Traditional Arabic" w:hAnsi="Traditional Arabic" w:cs="Traditional Arabic"/>
          <w:sz w:val="32"/>
          <w:szCs w:val="32"/>
          <w:rtl/>
        </w:rPr>
        <w:t>من مرحلة القوانين والانظمة</w:t>
      </w:r>
      <w:r w:rsidRPr="00DC4BB3">
        <w:rPr>
          <w:rFonts w:ascii="Traditional Arabic" w:hAnsi="Traditional Arabic" w:cs="Traditional Arabic"/>
          <w:sz w:val="32"/>
          <w:szCs w:val="32"/>
          <w:rtl/>
        </w:rPr>
        <w:t>، ثم مرحلة الاهتمام بالعام</w:t>
      </w:r>
      <w:r>
        <w:rPr>
          <w:rFonts w:ascii="Traditional Arabic" w:hAnsi="Traditional Arabic" w:cs="Traditional Arabic"/>
          <w:sz w:val="32"/>
          <w:szCs w:val="32"/>
          <w:rtl/>
        </w:rPr>
        <w:t>لين من خلال سلامة وصحة العاملين</w:t>
      </w:r>
      <w:r w:rsidRPr="00DC4BB3">
        <w:rPr>
          <w:rFonts w:ascii="Traditional Arabic" w:hAnsi="Traditional Arabic" w:cs="Traditional Arabic"/>
          <w:sz w:val="32"/>
          <w:szCs w:val="32"/>
          <w:rtl/>
        </w:rPr>
        <w:t>، ثم مرحلة الاهتمام بالزبائن من خلال ا</w:t>
      </w:r>
      <w:r>
        <w:rPr>
          <w:rFonts w:ascii="Traditional Arabic" w:hAnsi="Traditional Arabic" w:cs="Traditional Arabic"/>
          <w:sz w:val="32"/>
          <w:szCs w:val="32"/>
          <w:rtl/>
        </w:rPr>
        <w:t>لاهتمام بجودة المنتجات والخدمات</w:t>
      </w:r>
      <w:r w:rsidRPr="00DC4BB3">
        <w:rPr>
          <w:rFonts w:ascii="Traditional Arabic" w:hAnsi="Traditional Arabic" w:cs="Traditional Arabic"/>
          <w:sz w:val="32"/>
          <w:szCs w:val="32"/>
          <w:rtl/>
        </w:rPr>
        <w:t xml:space="preserve">، ثم مرحلة </w:t>
      </w:r>
      <w:r w:rsidRPr="00DC4BB3">
        <w:rPr>
          <w:rFonts w:ascii="Traditional Arabic" w:hAnsi="Traditional Arabic" w:cs="Traditional Arabic"/>
          <w:sz w:val="32"/>
          <w:szCs w:val="32"/>
          <w:rtl/>
        </w:rPr>
        <w:lastRenderedPageBreak/>
        <w:t>الاهتمام بالبي</w:t>
      </w:r>
      <w:r>
        <w:rPr>
          <w:rFonts w:ascii="Traditional Arabic" w:hAnsi="Traditional Arabic" w:cs="Traditional Arabic"/>
          <w:sz w:val="32"/>
          <w:szCs w:val="32"/>
          <w:rtl/>
        </w:rPr>
        <w:t xml:space="preserve">ئة من خلال العمل على عدم </w:t>
      </w:r>
      <w:r>
        <w:rPr>
          <w:rFonts w:ascii="Traditional Arabic" w:hAnsi="Traditional Arabic" w:cs="Traditional Arabic" w:hint="cs"/>
          <w:sz w:val="32"/>
          <w:szCs w:val="32"/>
          <w:rtl/>
        </w:rPr>
        <w:t>تلوثها</w:t>
      </w:r>
      <w:r w:rsidRPr="00DC4BB3">
        <w:rPr>
          <w:rFonts w:ascii="Traditional Arabic" w:hAnsi="Traditional Arabic" w:cs="Traditional Arabic" w:hint="cs"/>
          <w:sz w:val="32"/>
          <w:szCs w:val="32"/>
          <w:rtl/>
        </w:rPr>
        <w:t>، ثم</w:t>
      </w:r>
      <w:r w:rsidRPr="00DC4BB3">
        <w:rPr>
          <w:rFonts w:ascii="Traditional Arabic" w:hAnsi="Traditional Arabic" w:cs="Traditional Arabic"/>
          <w:sz w:val="32"/>
          <w:szCs w:val="32"/>
          <w:rtl/>
        </w:rPr>
        <w:t xml:space="preserve"> مرحلة تحقيق المسؤولية الاجتماعية من خلال تلبية حاجات المجتمع واخيراً الاستدامة التن</w:t>
      </w:r>
      <w:r>
        <w:rPr>
          <w:rFonts w:ascii="Traditional Arabic" w:hAnsi="Traditional Arabic" w:cs="Traditional Arabic"/>
          <w:sz w:val="32"/>
          <w:szCs w:val="32"/>
          <w:rtl/>
        </w:rPr>
        <w:t>ظيمية التي تجمع كل ما ذكر انفاً</w:t>
      </w:r>
      <w:r w:rsidRPr="00DC4BB3">
        <w:rPr>
          <w:rFonts w:ascii="Traditional Arabic" w:hAnsi="Traditional Arabic" w:cs="Traditional Arabic"/>
          <w:sz w:val="32"/>
          <w:szCs w:val="32"/>
          <w:rtl/>
        </w:rPr>
        <w:t>.</w:t>
      </w:r>
      <w:r>
        <w:rPr>
          <w:rFonts w:ascii="Traditional Arabic" w:hAnsi="Traditional Arabic" w:cs="Traditional Arabic" w:hint="cs"/>
          <w:sz w:val="32"/>
          <w:szCs w:val="32"/>
          <w:rtl/>
        </w:rPr>
        <w:t xml:space="preserve"> إ</w:t>
      </w:r>
      <w:r w:rsidRPr="00DC4BB3">
        <w:rPr>
          <w:rFonts w:ascii="Traditional Arabic" w:hAnsi="Traditional Arabic" w:cs="Traditional Arabic"/>
          <w:sz w:val="32"/>
          <w:szCs w:val="32"/>
          <w:rtl/>
        </w:rPr>
        <w:t xml:space="preserve">ن الاداء المستدام ما هو الا طريقة تمكن المنظمة من تحقيق رسالتها ورؤيتها من خلال استعمال الأدوات والتقنيات والقدرات والمعارف والمهارات المتاحة للمنظمة وتوجيهها بالشكل </w:t>
      </w:r>
      <w:r w:rsidRPr="00DC4BB3">
        <w:rPr>
          <w:rFonts w:ascii="Traditional Arabic" w:hAnsi="Traditional Arabic" w:cs="Traditional Arabic" w:hint="cs"/>
          <w:sz w:val="32"/>
          <w:szCs w:val="32"/>
          <w:rtl/>
        </w:rPr>
        <w:t>الصحيح،</w:t>
      </w:r>
      <w:r w:rsidRPr="00DC4BB3">
        <w:rPr>
          <w:rFonts w:ascii="Traditional Arabic" w:hAnsi="Traditional Arabic" w:cs="Traditional Arabic"/>
          <w:sz w:val="32"/>
          <w:szCs w:val="32"/>
          <w:rtl/>
        </w:rPr>
        <w:t xml:space="preserve"> والحقيقة </w:t>
      </w:r>
      <w:r>
        <w:rPr>
          <w:rFonts w:ascii="Traditional Arabic" w:hAnsi="Traditional Arabic" w:cs="Traditional Arabic" w:hint="cs"/>
          <w:sz w:val="32"/>
          <w:szCs w:val="32"/>
          <w:rtl/>
        </w:rPr>
        <w:t>أ</w:t>
      </w:r>
      <w:r w:rsidRPr="00DC4BB3">
        <w:rPr>
          <w:rFonts w:ascii="Traditional Arabic" w:hAnsi="Traditional Arabic" w:cs="Traditional Arabic"/>
          <w:sz w:val="32"/>
          <w:szCs w:val="32"/>
          <w:rtl/>
        </w:rPr>
        <w:t xml:space="preserve">ن الاستعمال الصحيح لفلسفة الأداء المستدام تمكن المنظمة من الحصول على قيمة اقتصادية لكل اصحاب العلاقة فيها عن طريق جعل </w:t>
      </w:r>
      <w:r w:rsidRPr="00632057">
        <w:rPr>
          <w:rFonts w:ascii="Traditional Arabic" w:hAnsi="Traditional Arabic" w:cs="Traditional Arabic"/>
          <w:sz w:val="32"/>
          <w:szCs w:val="32"/>
          <w:rtl/>
        </w:rPr>
        <w:t>منتجاتها و</w:t>
      </w:r>
      <w:r w:rsidRPr="00632057">
        <w:rPr>
          <w:rFonts w:ascii="Traditional Arabic" w:hAnsi="Traditional Arabic" w:cs="Traditional Arabic" w:hint="cs"/>
          <w:sz w:val="32"/>
          <w:szCs w:val="32"/>
          <w:rtl/>
        </w:rPr>
        <w:t>أن</w:t>
      </w:r>
      <w:r w:rsidRPr="00632057">
        <w:rPr>
          <w:rFonts w:ascii="Traditional Arabic" w:hAnsi="Traditional Arabic" w:cs="Traditional Arabic"/>
          <w:sz w:val="32"/>
          <w:szCs w:val="32"/>
          <w:rtl/>
        </w:rPr>
        <w:t>شطتها غير</w:t>
      </w:r>
      <w:r w:rsidRPr="00DC4BB3">
        <w:rPr>
          <w:rFonts w:ascii="Traditional Arabic" w:hAnsi="Traditional Arabic" w:cs="Traditional Arabic"/>
          <w:sz w:val="32"/>
          <w:szCs w:val="32"/>
          <w:rtl/>
        </w:rPr>
        <w:t xml:space="preserve"> مضرة بالبيئة وتحقيق رضا المجتمع واستعمال الموارد بكفاءة </w:t>
      </w:r>
      <w:r w:rsidRPr="00DC4BB3">
        <w:rPr>
          <w:rFonts w:ascii="Traditional Arabic" w:hAnsi="Traditional Arabic" w:cs="Traditional Arabic" w:hint="cs"/>
          <w:sz w:val="32"/>
          <w:szCs w:val="32"/>
          <w:rtl/>
        </w:rPr>
        <w:t>(</w:t>
      </w:r>
      <w:r>
        <w:rPr>
          <w:rFonts w:ascii="Traditional Arabic" w:hAnsi="Traditional Arabic" w:cs="Traditional Arabic" w:hint="cs"/>
          <w:sz w:val="32"/>
          <w:szCs w:val="32"/>
          <w:rtl/>
        </w:rPr>
        <w:t>البلداوي،</w:t>
      </w:r>
      <w:r w:rsidRPr="00DC4BB3">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2023</w:t>
      </w:r>
      <w:r w:rsidRPr="00DC4BB3">
        <w:rPr>
          <w:rFonts w:ascii="Traditional Arabic" w:hAnsi="Traditional Arabic" w:cs="Traditional Arabic" w:hint="cs"/>
          <w:sz w:val="32"/>
          <w:szCs w:val="32"/>
          <w:rtl/>
        </w:rPr>
        <w:t>، ص</w:t>
      </w:r>
      <w:r w:rsidRPr="00DC4BB3">
        <w:rPr>
          <w:rFonts w:ascii="Traditional Arabic" w:hAnsi="Traditional Arabic" w:cs="Traditional Arabic"/>
          <w:sz w:val="32"/>
          <w:szCs w:val="32"/>
          <w:rtl/>
        </w:rPr>
        <w:t xml:space="preserve"> </w:t>
      </w:r>
      <w:r>
        <w:rPr>
          <w:rFonts w:ascii="Traditional Arabic" w:hAnsi="Traditional Arabic" w:cs="Traditional Arabic" w:hint="cs"/>
          <w:sz w:val="32"/>
          <w:szCs w:val="32"/>
          <w:rtl/>
        </w:rPr>
        <w:t>1031</w:t>
      </w:r>
      <w:r w:rsidRPr="00DC4BB3">
        <w:rPr>
          <w:rFonts w:ascii="Traditional Arabic" w:hAnsi="Traditional Arabic" w:cs="Traditional Arabic" w:hint="cs"/>
          <w:sz w:val="32"/>
          <w:szCs w:val="32"/>
          <w:rtl/>
        </w:rPr>
        <w:t>)</w:t>
      </w:r>
      <w:r>
        <w:rPr>
          <w:rFonts w:ascii="Traditional Arabic" w:hAnsi="Traditional Arabic" w:cs="Traditional Arabic" w:hint="cs"/>
          <w:sz w:val="32"/>
          <w:szCs w:val="32"/>
          <w:rtl/>
        </w:rPr>
        <w:t>.</w:t>
      </w:r>
    </w:p>
    <w:p w14:paraId="097E836D" w14:textId="77777777" w:rsidR="002843D7" w:rsidRPr="00DC4BB3"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ومن خلال البحث في الأدبيات الفكرية والإدارية التي تناولت الأداء المستدام كان هناك اختلاف في وجهات النظر لاعتبارات كثيرة تتعلق بالنظرة الاقتصادية للمؤسسة وضرورة الاندماج مع أهداف التنمية المستدامة؛ ليصبح الحديث عن الأداء الشامل للمؤسسة الذي يتعدى النظرة الاقتصادية، لذا سيحاول الباحث في هذا المحور تحديد أهم الأفكار الخاصة بالمفهوم وإبراز أهميته، وأبعاده:</w:t>
      </w:r>
    </w:p>
    <w:p w14:paraId="5584A71E" w14:textId="77777777" w:rsidR="002843D7"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مفهوم الأداء المستدام:</w:t>
      </w:r>
    </w:p>
    <w:p w14:paraId="5D0BFE6B" w14:textId="77777777" w:rsidR="002843D7" w:rsidRDefault="002843D7" w:rsidP="002843D7">
      <w:pPr>
        <w:spacing w:after="12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تم تقديم </w:t>
      </w:r>
      <w:r w:rsidRPr="00183480">
        <w:rPr>
          <w:rFonts w:ascii="Traditional Arabic" w:hAnsi="Traditional Arabic" w:cs="Traditional Arabic" w:hint="cs"/>
          <w:sz w:val="32"/>
          <w:szCs w:val="32"/>
          <w:rtl/>
        </w:rPr>
        <w:t>مفهوم الأداء</w:t>
      </w:r>
      <w:r>
        <w:rPr>
          <w:rFonts w:ascii="Traditional Arabic" w:hAnsi="Traditional Arabic" w:cs="Traditional Arabic" w:hint="cs"/>
          <w:sz w:val="32"/>
          <w:szCs w:val="32"/>
          <w:rtl/>
        </w:rPr>
        <w:t xml:space="preserve"> المستدام لأول مرة للتعامل مع الاعتداءات على البيئة الطبيعية وآثارها السلبية على الصحة والنمو الاقتصادي والرفاه الاجتماعي في المجتمع (</w:t>
      </w:r>
      <w:r>
        <w:rPr>
          <w:rFonts w:ascii="Traditional Arabic" w:hAnsi="Traditional Arabic" w:cs="Traditional Arabic"/>
          <w:sz w:val="32"/>
          <w:szCs w:val="32"/>
        </w:rPr>
        <w:t>Alraja, et,al.2022</w:t>
      </w:r>
      <w:r>
        <w:rPr>
          <w:rFonts w:ascii="Traditional Arabic" w:hAnsi="Traditional Arabic" w:cs="Traditional Arabic" w:hint="cs"/>
          <w:sz w:val="32"/>
          <w:szCs w:val="32"/>
          <w:rtl/>
        </w:rPr>
        <w:t>).</w:t>
      </w:r>
    </w:p>
    <w:p w14:paraId="302C2484" w14:textId="77777777" w:rsidR="002843D7" w:rsidRPr="00083394" w:rsidRDefault="002843D7" w:rsidP="002843D7">
      <w:pPr>
        <w:spacing w:after="120" w:line="276" w:lineRule="auto"/>
        <w:ind w:firstLine="340"/>
        <w:jc w:val="both"/>
        <w:rPr>
          <w:rFonts w:ascii="Traditional Arabic" w:hAnsi="Traditional Arabic" w:cs="Traditional Arabic"/>
          <w:sz w:val="32"/>
          <w:szCs w:val="32"/>
        </w:rPr>
      </w:pPr>
      <w:r w:rsidRPr="00083394">
        <w:rPr>
          <w:rFonts w:ascii="Traditional Arabic" w:hAnsi="Traditional Arabic" w:cs="Traditional Arabic" w:hint="cs"/>
          <w:sz w:val="32"/>
          <w:szCs w:val="32"/>
          <w:rtl/>
        </w:rPr>
        <w:t>و</w:t>
      </w:r>
      <w:r w:rsidRPr="00083394">
        <w:rPr>
          <w:rFonts w:ascii="Traditional Arabic" w:hAnsi="Traditional Arabic" w:cs="Traditional Arabic"/>
          <w:sz w:val="32"/>
          <w:szCs w:val="32"/>
          <w:rtl/>
        </w:rPr>
        <w:t xml:space="preserve">الأداء المستدام هو مواءمة الأهداف البيئية والاقتصادية في تقديم الأنشطة التجارية الأساسية بهدف تعظيم القيمة، حيث يحرك الالتزام المشترك بالاستدامة القيادة والخبرة الاستثمارية والتشغيلية لتقديم أداء أعمال </w:t>
      </w:r>
      <w:r w:rsidRPr="00F816E1">
        <w:rPr>
          <w:rFonts w:ascii="Traditional Arabic" w:hAnsi="Traditional Arabic" w:cs="Traditional Arabic"/>
          <w:sz w:val="32"/>
          <w:szCs w:val="32"/>
          <w:rtl/>
        </w:rPr>
        <w:t>متميز للشركاء والمجتمعات</w:t>
      </w:r>
      <w:r w:rsidRPr="00083394">
        <w:rPr>
          <w:rFonts w:ascii="Traditional Arabic" w:hAnsi="Traditional Arabic" w:cs="Traditional Arabic"/>
          <w:sz w:val="32"/>
          <w:szCs w:val="32"/>
          <w:rtl/>
        </w:rPr>
        <w:t>، ونتيجة لهذا الالتزام لا يتم الإغفال عن الانضباط والأساسيات اللازمة لتحقيق التوازن بين احتياجات رأس المال وإدارة المخاطر والنمو</w:t>
      </w:r>
      <w:r w:rsidRPr="00083394">
        <w:rPr>
          <w:rFonts w:ascii="Traditional Arabic" w:hAnsi="Traditional Arabic" w:cs="Traditional Arabic" w:hint="cs"/>
          <w:sz w:val="32"/>
          <w:szCs w:val="32"/>
          <w:rtl/>
        </w:rPr>
        <w:t xml:space="preserve"> </w:t>
      </w:r>
      <w:r w:rsidRPr="00083394">
        <w:rPr>
          <w:rFonts w:ascii="Traditional Arabic" w:hAnsi="Traditional Arabic" w:cs="Traditional Arabic"/>
          <w:sz w:val="32"/>
          <w:szCs w:val="32"/>
          <w:rtl/>
        </w:rPr>
        <w:t>(</w:t>
      </w:r>
      <w:r w:rsidRPr="00083394">
        <w:rPr>
          <w:rFonts w:ascii="Traditional Arabic" w:hAnsi="Traditional Arabic" w:cs="Traditional Arabic"/>
          <w:sz w:val="32"/>
          <w:szCs w:val="32"/>
        </w:rPr>
        <w:t>Hussain et al., 2019</w:t>
      </w:r>
      <w:r w:rsidRPr="00083394">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2881A708" w14:textId="77777777" w:rsidR="002843D7" w:rsidRPr="00F5533A" w:rsidRDefault="002843D7" w:rsidP="002843D7">
      <w:pPr>
        <w:spacing w:after="120" w:line="276" w:lineRule="auto"/>
        <w:ind w:firstLine="340"/>
        <w:jc w:val="both"/>
        <w:rPr>
          <w:rFonts w:ascii="Traditional Arabic" w:hAnsi="Traditional Arabic" w:cs="Traditional Arabic"/>
          <w:sz w:val="32"/>
          <w:szCs w:val="32"/>
          <w:rtl/>
        </w:rPr>
      </w:pPr>
      <w:r w:rsidRPr="00F5533A">
        <w:rPr>
          <w:rFonts w:ascii="Traditional Arabic" w:hAnsi="Traditional Arabic" w:cs="Traditional Arabic"/>
          <w:sz w:val="32"/>
          <w:szCs w:val="32"/>
          <w:rtl/>
        </w:rPr>
        <w:t>عرف الأداء المستدام على أنه "الأداء الذي يسمح بالحكم على علاقة المنظمة بكل أصحاب</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المصالح، فهو يتجاوز مجرد العلاقة بين المنظمة والبيئة الطبيعية. فبواسطة الأداء المستدام يمكن الحكم على قدرة المنظمة على التحلي بالمسؤولية الاجتماعية" (</w:t>
      </w:r>
      <w:r w:rsidRPr="00F5533A">
        <w:rPr>
          <w:rFonts w:ascii="Traditional Arabic" w:hAnsi="Traditional Arabic" w:cs="Traditional Arabic" w:hint="cs"/>
          <w:sz w:val="32"/>
          <w:szCs w:val="32"/>
          <w:rtl/>
        </w:rPr>
        <w:t>مقيمح،</w:t>
      </w:r>
      <w:r w:rsidRPr="00F5533A">
        <w:rPr>
          <w:rFonts w:ascii="Traditional Arabic" w:hAnsi="Traditional Arabic" w:cs="Traditional Arabic"/>
          <w:sz w:val="32"/>
          <w:szCs w:val="32"/>
          <w:rtl/>
        </w:rPr>
        <w:t xml:space="preserve"> 2019).</w:t>
      </w:r>
    </w:p>
    <w:p w14:paraId="10F1B7E6" w14:textId="77777777" w:rsidR="002843D7" w:rsidRPr="00F5533A" w:rsidRDefault="002843D7" w:rsidP="002843D7">
      <w:pPr>
        <w:spacing w:after="120" w:line="276" w:lineRule="auto"/>
        <w:ind w:firstLine="340"/>
        <w:jc w:val="both"/>
        <w:rPr>
          <w:rFonts w:ascii="Traditional Arabic" w:hAnsi="Traditional Arabic" w:cs="Traditional Arabic"/>
          <w:sz w:val="32"/>
          <w:szCs w:val="32"/>
          <w:rtl/>
        </w:rPr>
      </w:pPr>
      <w:r w:rsidRPr="00F5533A">
        <w:rPr>
          <w:rFonts w:ascii="Traditional Arabic" w:hAnsi="Traditional Arabic" w:cs="Traditional Arabic"/>
          <w:sz w:val="32"/>
          <w:szCs w:val="32"/>
          <w:rtl/>
        </w:rPr>
        <w:t xml:space="preserve"> وأشار محمد (2021) إلى مفهوم الأداء المستدام باعتباره الطرق المتبعة في ممارسات المنظمة من أجل خلق قيمة في الأجلين القصير والطويل، مع الأخذ بعين الاعتبار الجوانب الاقتصادية </w:t>
      </w:r>
      <w:r w:rsidRPr="00675AE1">
        <w:rPr>
          <w:rFonts w:ascii="Traditional Arabic" w:hAnsi="Traditional Arabic" w:cs="Traditional Arabic"/>
          <w:sz w:val="32"/>
          <w:szCs w:val="32"/>
          <w:rtl/>
        </w:rPr>
        <w:t>والبي</w:t>
      </w:r>
      <w:r w:rsidRPr="00675AE1">
        <w:rPr>
          <w:rFonts w:ascii="Traditional Arabic" w:hAnsi="Traditional Arabic" w:cs="Traditional Arabic" w:hint="cs"/>
          <w:sz w:val="32"/>
          <w:szCs w:val="32"/>
          <w:rtl/>
        </w:rPr>
        <w:t>ئي</w:t>
      </w:r>
      <w:r w:rsidRPr="00675AE1">
        <w:rPr>
          <w:rFonts w:ascii="Traditional Arabic" w:hAnsi="Traditional Arabic" w:cs="Traditional Arabic"/>
          <w:sz w:val="32"/>
          <w:szCs w:val="32"/>
          <w:rtl/>
        </w:rPr>
        <w:t>ة</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والاجتماعية.</w:t>
      </w:r>
    </w:p>
    <w:p w14:paraId="2428ABCD" w14:textId="77777777" w:rsidR="002843D7" w:rsidRPr="00F5533A" w:rsidRDefault="002843D7" w:rsidP="002843D7">
      <w:pPr>
        <w:spacing w:after="120" w:line="276" w:lineRule="auto"/>
        <w:ind w:firstLine="340"/>
        <w:jc w:val="both"/>
        <w:rPr>
          <w:rFonts w:ascii="Traditional Arabic" w:hAnsi="Traditional Arabic" w:cs="Traditional Arabic"/>
          <w:sz w:val="32"/>
          <w:szCs w:val="32"/>
          <w:rtl/>
        </w:rPr>
      </w:pPr>
      <w:r w:rsidRPr="00F5533A">
        <w:rPr>
          <w:rFonts w:ascii="Traditional Arabic" w:hAnsi="Traditional Arabic" w:cs="Traditional Arabic"/>
          <w:sz w:val="32"/>
          <w:szCs w:val="32"/>
          <w:rtl/>
        </w:rPr>
        <w:lastRenderedPageBreak/>
        <w:t>في حين أوضح (</w:t>
      </w:r>
      <w:r>
        <w:rPr>
          <w:rFonts w:ascii="Traditional Arabic" w:hAnsi="Traditional Arabic" w:cs="Traditional Arabic"/>
          <w:sz w:val="32"/>
          <w:szCs w:val="32"/>
        </w:rPr>
        <w:t>2019</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hint="cs"/>
          <w:sz w:val="32"/>
          <w:szCs w:val="32"/>
        </w:rPr>
        <w:t>Pislaru</w:t>
      </w:r>
      <w:r w:rsidRPr="00F5533A">
        <w:rPr>
          <w:rFonts w:ascii="Traditional Arabic" w:hAnsi="Traditional Arabic" w:cs="Traditional Arabic"/>
          <w:sz w:val="32"/>
          <w:szCs w:val="32"/>
        </w:rPr>
        <w:t xml:space="preserve"> et al</w:t>
      </w:r>
      <w:r w:rsidRPr="00F5533A">
        <w:rPr>
          <w:rFonts w:ascii="Traditional Arabic" w:hAnsi="Traditional Arabic" w:cs="Traditional Arabic"/>
          <w:sz w:val="32"/>
          <w:szCs w:val="32"/>
          <w:rtl/>
        </w:rPr>
        <w:t xml:space="preserve"> بأن القدرة التنافسية للمنظمة التي تضمن وجودا</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مستداما في السوق والقادرة على التوفيق بين توقعات جميع الشركاء، خلق قيمة للمساهمين والعملاء،</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وإدراك أهمية التنمية المستدامة.</w:t>
      </w:r>
    </w:p>
    <w:p w14:paraId="4753A89F"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F5533A">
        <w:rPr>
          <w:rFonts w:ascii="Traditional Arabic" w:hAnsi="Traditional Arabic" w:cs="Traditional Arabic"/>
          <w:sz w:val="32"/>
          <w:szCs w:val="32"/>
          <w:rtl/>
        </w:rPr>
        <w:t>من ناحية أخرى، بين (</w:t>
      </w:r>
      <w:r>
        <w:rPr>
          <w:rFonts w:ascii="Traditional Arabic" w:hAnsi="Traditional Arabic" w:cs="Traditional Arabic"/>
          <w:sz w:val="32"/>
          <w:szCs w:val="32"/>
        </w:rPr>
        <w:t>2019</w:t>
      </w:r>
      <w:r w:rsidRPr="00F5533A">
        <w:rPr>
          <w:rFonts w:ascii="Traditional Arabic" w:hAnsi="Traditional Arabic" w:cs="Traditional Arabic" w:hint="cs"/>
          <w:sz w:val="32"/>
          <w:szCs w:val="32"/>
          <w:rtl/>
        </w:rPr>
        <w:t xml:space="preserve">. </w:t>
      </w:r>
      <w:r>
        <w:rPr>
          <w:rFonts w:ascii="Traditional Arabic" w:hAnsi="Traditional Arabic" w:cs="Traditional Arabic"/>
          <w:sz w:val="32"/>
          <w:szCs w:val="32"/>
        </w:rPr>
        <w:t>(</w:t>
      </w:r>
      <w:proofErr w:type="spellStart"/>
      <w:r w:rsidRPr="00F5533A">
        <w:rPr>
          <w:rFonts w:ascii="Traditional Arabic" w:hAnsi="Traditional Arabic" w:cs="Traditional Arabic" w:hint="cs"/>
          <w:sz w:val="32"/>
          <w:szCs w:val="32"/>
        </w:rPr>
        <w:t>Huo</w:t>
      </w:r>
      <w:proofErr w:type="spellEnd"/>
      <w:r w:rsidRPr="00F5533A">
        <w:rPr>
          <w:rFonts w:ascii="Traditional Arabic" w:hAnsi="Traditional Arabic" w:cs="Traditional Arabic"/>
          <w:sz w:val="32"/>
          <w:szCs w:val="32"/>
        </w:rPr>
        <w:t xml:space="preserve"> et al</w:t>
      </w:r>
      <w:r w:rsidRPr="00F5533A">
        <w:rPr>
          <w:rFonts w:ascii="Traditional Arabic" w:hAnsi="Traditional Arabic" w:cs="Traditional Arabic"/>
          <w:sz w:val="32"/>
          <w:szCs w:val="32"/>
          <w:rtl/>
        </w:rPr>
        <w:t xml:space="preserve"> أن الأداء المستدام يمثل مواءمة الأهداف</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المالية والبيئية والاجتماعية في تقديم أنشطة الأعمال الأساسية الخاصة بالمنظمة من أجل تعظيم القيمة،</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ويشمل ذلك التميز التشغيلي وإدارة المخاطر وابتكار المنتجات والنمو والحوكمة لتحويل أداء</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 xml:space="preserve">الأعمال وتحسينه بشكل جذري وخلق قيمة لجميع أصحاب المصلحة. </w:t>
      </w:r>
    </w:p>
    <w:p w14:paraId="6F78AAB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083394">
        <w:rPr>
          <w:rFonts w:ascii="Traditional Arabic" w:hAnsi="Traditional Arabic" w:cs="Traditional Arabic"/>
          <w:sz w:val="32"/>
          <w:szCs w:val="32"/>
          <w:rtl/>
        </w:rPr>
        <w:t>يطلق على الأداء المستدام في مجال التصنيع والإنتاج أيضاً باسم التصنيع الأخضر، والذي يهدف إلى إنجاز الأنشطة مع تقليل الهدر والنفايات التي تؤثر على المنتجات والمرتبطة بعمليات المحافظة على البيئة من التلوث الذي من الممكن أن تحصل في عمليات التصنيع (</w:t>
      </w:r>
      <w:r w:rsidRPr="00083394">
        <w:rPr>
          <w:rFonts w:ascii="Traditional Arabic" w:hAnsi="Traditional Arabic" w:cs="Traditional Arabic"/>
          <w:sz w:val="32"/>
          <w:szCs w:val="32"/>
        </w:rPr>
        <w:t>2021</w:t>
      </w:r>
      <w:r w:rsidRPr="00083394">
        <w:rPr>
          <w:rFonts w:ascii="Traditional Arabic" w:hAnsi="Traditional Arabic" w:cs="Traditional Arabic" w:hint="cs"/>
          <w:sz w:val="32"/>
          <w:szCs w:val="32"/>
          <w:rtl/>
        </w:rPr>
        <w:t>,.</w:t>
      </w:r>
      <w:r w:rsidRPr="00083394">
        <w:rPr>
          <w:rFonts w:ascii="Traditional Arabic" w:hAnsi="Traditional Arabic" w:cs="Traditional Arabic"/>
          <w:sz w:val="32"/>
          <w:szCs w:val="32"/>
        </w:rPr>
        <w:t xml:space="preserve"> Javaid et al</w:t>
      </w:r>
      <w:r w:rsidRPr="00083394">
        <w:rPr>
          <w:rFonts w:ascii="Traditional Arabic" w:hAnsi="Traditional Arabic" w:cs="Traditional Arabic"/>
          <w:sz w:val="32"/>
          <w:szCs w:val="32"/>
          <w:rtl/>
        </w:rPr>
        <w:t>).</w:t>
      </w:r>
    </w:p>
    <w:p w14:paraId="033AD960"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وأوضحت عليوي (2021، ص265) أن الأداء المستدام يعتمد على التعاون بين الشركات وأصحاب المصلحة </w:t>
      </w:r>
      <w:r w:rsidRPr="002C3A89">
        <w:rPr>
          <w:rFonts w:ascii="Traditional Arabic" w:hAnsi="Traditional Arabic" w:cs="Traditional Arabic" w:hint="cs"/>
          <w:sz w:val="32"/>
          <w:szCs w:val="32"/>
          <w:rtl/>
        </w:rPr>
        <w:t>الآخرين مثل</w:t>
      </w:r>
      <w:r>
        <w:rPr>
          <w:rFonts w:ascii="Traditional Arabic" w:hAnsi="Traditional Arabic" w:cs="Traditional Arabic" w:hint="cs"/>
          <w:sz w:val="32"/>
          <w:szCs w:val="32"/>
          <w:rtl/>
        </w:rPr>
        <w:t xml:space="preserve">: الوكالات الحكومية والمستثمرين لتعزيز التفاهم المتبادل لأهمية الاستدامة في الاعمال التجارية، ويتطلب تطوير </w:t>
      </w:r>
      <w:r w:rsidRPr="002C3A89">
        <w:rPr>
          <w:rFonts w:ascii="Traditional Arabic" w:hAnsi="Traditional Arabic" w:cs="Traditional Arabic" w:hint="cs"/>
          <w:sz w:val="32"/>
          <w:szCs w:val="32"/>
          <w:rtl/>
        </w:rPr>
        <w:t>استراتيجيات</w:t>
      </w:r>
      <w:r>
        <w:rPr>
          <w:rFonts w:ascii="Traditional Arabic" w:hAnsi="Traditional Arabic" w:cs="Traditional Arabic" w:hint="cs"/>
          <w:sz w:val="32"/>
          <w:szCs w:val="32"/>
          <w:rtl/>
        </w:rPr>
        <w:t xml:space="preserve"> للحد من الآثار البيئية والاجتماعية للأعمال التجارية ويستلزم الاستثمار في الأنشطة التي تعزز الرفاهية الاجتماعية والبيئية، ويشمل الأداء المستدام أيضاً تطوير العلاقات مع أصحاب المصلحة الخارجيين لضمان أن تكون الشركات مسؤولة أمام المجتمعات التي تعمل فيها.</w:t>
      </w:r>
    </w:p>
    <w:p w14:paraId="03B1DAB8"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AD1565">
        <w:rPr>
          <w:rFonts w:ascii="Traditional Arabic" w:hAnsi="Traditional Arabic" w:cs="Traditional Arabic"/>
          <w:sz w:val="32"/>
          <w:szCs w:val="32"/>
          <w:rtl/>
        </w:rPr>
        <w:t xml:space="preserve">وعرف كل من حسن وعبد الأمير (2022) الأداء المستدام على أنه موائمة الأهداف </w:t>
      </w:r>
      <w:r w:rsidRPr="002C3A89">
        <w:rPr>
          <w:rFonts w:ascii="Traditional Arabic" w:hAnsi="Traditional Arabic" w:cs="Traditional Arabic" w:hint="cs"/>
          <w:sz w:val="32"/>
          <w:szCs w:val="32"/>
          <w:rtl/>
        </w:rPr>
        <w:t>البيئية</w:t>
      </w:r>
      <w:r w:rsidRPr="00AD1565">
        <w:rPr>
          <w:rFonts w:ascii="Traditional Arabic" w:hAnsi="Traditional Arabic" w:cs="Traditional Arabic"/>
          <w:sz w:val="32"/>
          <w:szCs w:val="32"/>
          <w:rtl/>
        </w:rPr>
        <w:t xml:space="preserve"> والمالية في تقديم الأنشطة التجارية الأساسية لتعظيم القيمة، حيث يحرك الالتزام والمسؤولية البيئية والاجتماعية للمنظمات القيادة والخبرات الاستثمارية والتشغيلية لخلق قيمة وتقديم أداء أعمال متميز للشركاء والمجتمعات. ونتيجة لهذا الالتزام المشترك، فإن المنظمات لا تغفل عن الانضباط</w:t>
      </w:r>
      <w:r>
        <w:rPr>
          <w:rFonts w:ascii="Traditional Arabic" w:hAnsi="Traditional Arabic" w:cs="Traditional Arabic" w:hint="cs"/>
          <w:sz w:val="32"/>
          <w:szCs w:val="32"/>
          <w:rtl/>
        </w:rPr>
        <w:t xml:space="preserve"> </w:t>
      </w:r>
      <w:r w:rsidRPr="00AD1565">
        <w:rPr>
          <w:rFonts w:ascii="Traditional Arabic" w:hAnsi="Traditional Arabic" w:cs="Traditional Arabic"/>
          <w:sz w:val="32"/>
          <w:szCs w:val="32"/>
          <w:rtl/>
        </w:rPr>
        <w:t>وتبني الأساسيات اللازمة لتحقيق التوازن بين احتياجات رأس المال وإدارة المخاطر والنمو.</w:t>
      </w:r>
    </w:p>
    <w:p w14:paraId="59208A14"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AD1565">
        <w:rPr>
          <w:rFonts w:ascii="Traditional Arabic" w:hAnsi="Traditional Arabic" w:cs="Traditional Arabic"/>
          <w:sz w:val="32"/>
          <w:szCs w:val="32"/>
          <w:rtl/>
        </w:rPr>
        <w:t xml:space="preserve"> كما عرف رامي وكواشي (2020) الأداء المستدام أنه مفهوم يتضمن خلق قيمة طويلة الأجل وإجراء استثمارات مالية وبيئية واجتماعية سليمة. ويركز على تنفيذ السياسات الاجتماعية والبيئية والاقتصادية التي تخلق قيمة طويلة الأجل ومجتمع أكثر استدامة. كما ويؤكد على المشاركة المجتمعية والمسؤولية البينية والتنمية </w:t>
      </w:r>
      <w:r w:rsidRPr="00AD1565">
        <w:rPr>
          <w:rFonts w:ascii="Traditional Arabic" w:hAnsi="Traditional Arabic" w:cs="Traditional Arabic"/>
          <w:sz w:val="32"/>
          <w:szCs w:val="32"/>
          <w:rtl/>
        </w:rPr>
        <w:lastRenderedPageBreak/>
        <w:t>الاقتصادية، مع إيجاد حلول مبتكرة للمشاكل الاجتماعية والبيئية. غالبا ما ينظر إلى الأداء المستدام على أنه جزء لا يتجزأ من المسؤولية الاجتماعية للشركات ويوفر للشركات فرصة لوضع نفسها كمواطنين شركات مسؤولين.</w:t>
      </w:r>
    </w:p>
    <w:p w14:paraId="505E0BCE" w14:textId="77777777" w:rsidR="002843D7" w:rsidRPr="00AD1565"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ويُعرف عمران (2018) الأداء المستدام بأنه الأداء الذي </w:t>
      </w:r>
      <w:r w:rsidRPr="0033241F">
        <w:rPr>
          <w:rFonts w:ascii="Traditional Arabic" w:hAnsi="Traditional Arabic" w:cs="Traditional Arabic" w:hint="cs"/>
          <w:sz w:val="32"/>
          <w:szCs w:val="32"/>
          <w:rtl/>
        </w:rPr>
        <w:t>لا يقتصر</w:t>
      </w:r>
      <w:r>
        <w:rPr>
          <w:rFonts w:ascii="Traditional Arabic" w:hAnsi="Traditional Arabic" w:cs="Traditional Arabic" w:hint="cs"/>
          <w:sz w:val="32"/>
          <w:szCs w:val="32"/>
          <w:rtl/>
        </w:rPr>
        <w:t xml:space="preserve"> على النتائج المالية، بل يتطلب مراعاة مصالح العمال والمجتمع المحلي والبيئة الطبيعية وكذلك الأجيال المستقبلية حتى يكون مستداماً.</w:t>
      </w:r>
    </w:p>
    <w:p w14:paraId="42F7B3A1"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AD1565">
        <w:rPr>
          <w:rFonts w:ascii="Traditional Arabic" w:hAnsi="Traditional Arabic" w:cs="Traditional Arabic"/>
          <w:sz w:val="32"/>
          <w:szCs w:val="32"/>
          <w:rtl/>
        </w:rPr>
        <w:t>يركز الأداء المستدام على إنشاء منظمة تفيد المجتمع ككل على المدى القصير والطويل، كما أنه ينطوي على موازنة الآثار المالية والاجتماعية والبيئية، وتصميم استراتيجيات تسفر عن نتائج إيجابية لجميع أصحاب المصلحة المعنيين</w:t>
      </w:r>
      <w:r>
        <w:rPr>
          <w:rFonts w:ascii="Traditional Arabic" w:hAnsi="Traditional Arabic" w:cs="Traditional Arabic" w:hint="cs"/>
          <w:sz w:val="32"/>
          <w:szCs w:val="32"/>
          <w:rtl/>
        </w:rPr>
        <w:t xml:space="preserve"> (</w:t>
      </w:r>
      <w:r w:rsidRPr="00AD1565">
        <w:rPr>
          <w:rFonts w:ascii="Traditional Arabic" w:hAnsi="Traditional Arabic" w:cs="Traditional Arabic"/>
          <w:sz w:val="32"/>
          <w:szCs w:val="32"/>
        </w:rPr>
        <w:t>Mousa &amp; Othman</w:t>
      </w:r>
      <w:r>
        <w:rPr>
          <w:rFonts w:ascii="Traditional Arabic" w:hAnsi="Traditional Arabic" w:cs="Traditional Arabic"/>
          <w:sz w:val="32"/>
          <w:szCs w:val="32"/>
        </w:rPr>
        <w:t>,</w:t>
      </w:r>
      <w:r w:rsidRPr="00AD1565">
        <w:rPr>
          <w:rFonts w:ascii="Traditional Arabic" w:hAnsi="Traditional Arabic" w:cs="Traditional Arabic"/>
          <w:sz w:val="32"/>
          <w:szCs w:val="32"/>
        </w:rPr>
        <w:t>2020</w:t>
      </w:r>
      <w:r>
        <w:rPr>
          <w:rFonts w:ascii="Traditional Arabic" w:hAnsi="Traditional Arabic" w:cs="Traditional Arabic" w:hint="cs"/>
          <w:sz w:val="32"/>
          <w:szCs w:val="32"/>
          <w:rtl/>
        </w:rPr>
        <w:t>).</w:t>
      </w:r>
    </w:p>
    <w:p w14:paraId="33B30081" w14:textId="77777777" w:rsidR="002843D7" w:rsidRPr="00A77E4E"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واستنتاجاً مما سبق يمكن القول إن الأداء المستدام هو </w:t>
      </w:r>
      <w:r w:rsidRPr="00A77E4E">
        <w:rPr>
          <w:rFonts w:ascii="Traditional Arabic" w:hAnsi="Traditional Arabic" w:cs="Traditional Arabic"/>
          <w:sz w:val="32"/>
          <w:szCs w:val="32"/>
          <w:rtl/>
        </w:rPr>
        <w:t xml:space="preserve">أداء المنظمة الذي يمتد إلى ما وراء حدود تلك المنظمة ولا يتناول فقط النتائج المالية وتعظيم المنفعة للمساهمين، بل يمتد ليشمل مراعاة مصالح الأفراد العاملين والمجتمع والعملاء والبيئة الطبيعية وكذلك الأجيال المستقبلية </w:t>
      </w:r>
      <w:r>
        <w:rPr>
          <w:rFonts w:ascii="Traditional Arabic" w:hAnsi="Traditional Arabic" w:cs="Traditional Arabic" w:hint="cs"/>
          <w:sz w:val="32"/>
          <w:szCs w:val="32"/>
          <w:rtl/>
        </w:rPr>
        <w:t>وقدرة</w:t>
      </w:r>
      <w:r w:rsidRPr="00A77E4E">
        <w:rPr>
          <w:rFonts w:ascii="Traditional Arabic" w:hAnsi="Traditional Arabic" w:cs="Traditional Arabic"/>
          <w:sz w:val="32"/>
          <w:szCs w:val="32"/>
          <w:rtl/>
        </w:rPr>
        <w:t xml:space="preserve"> المنظمة على استخدام قدراتها ومهاراتها المتاحة لديها على مستوى الفرد والمجموعة والمنظمة من اجل تلبية احتياجات الحاضر والمستقبل حيث تتمثل هذه الاحتياجات بالاهتمام بالجوانب الاقتصادية والبيئية والاجتماعية</w:t>
      </w:r>
    </w:p>
    <w:p w14:paraId="7527269B" w14:textId="77777777" w:rsidR="002843D7" w:rsidRPr="009D09AE"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دوافع الأداء المستدام:</w:t>
      </w:r>
    </w:p>
    <w:p w14:paraId="7A010F07" w14:textId="77777777" w:rsidR="002843D7" w:rsidRPr="009D09AE" w:rsidRDefault="002843D7" w:rsidP="002843D7">
      <w:pPr>
        <w:spacing w:after="120" w:line="276" w:lineRule="auto"/>
        <w:ind w:firstLine="340"/>
        <w:jc w:val="both"/>
        <w:rPr>
          <w:rFonts w:ascii="Traditional Arabic" w:hAnsi="Traditional Arabic" w:cs="Traditional Arabic"/>
          <w:sz w:val="32"/>
          <w:szCs w:val="32"/>
          <w:rtl/>
        </w:rPr>
      </w:pPr>
      <w:r w:rsidRPr="009D09AE">
        <w:rPr>
          <w:rFonts w:ascii="Traditional Arabic" w:hAnsi="Traditional Arabic" w:cs="Traditional Arabic"/>
          <w:sz w:val="32"/>
          <w:szCs w:val="32"/>
          <w:rtl/>
        </w:rPr>
        <w:t xml:space="preserve">يتم الاهتمام </w:t>
      </w:r>
      <w:r w:rsidRPr="009D09AE">
        <w:rPr>
          <w:rFonts w:ascii="Traditional Arabic" w:hAnsi="Traditional Arabic" w:cs="Traditional Arabic" w:hint="cs"/>
          <w:sz w:val="32"/>
          <w:szCs w:val="32"/>
          <w:rtl/>
        </w:rPr>
        <w:t>بال</w:t>
      </w:r>
      <w:r>
        <w:rPr>
          <w:rFonts w:ascii="Traditional Arabic" w:hAnsi="Traditional Arabic" w:cs="Traditional Arabic" w:hint="cs"/>
          <w:sz w:val="32"/>
          <w:szCs w:val="32"/>
          <w:rtl/>
        </w:rPr>
        <w:t>أ</w:t>
      </w:r>
      <w:r w:rsidRPr="009D09AE">
        <w:rPr>
          <w:rFonts w:ascii="Traditional Arabic" w:hAnsi="Traditional Arabic" w:cs="Traditional Arabic" w:hint="cs"/>
          <w:sz w:val="32"/>
          <w:szCs w:val="32"/>
          <w:rtl/>
        </w:rPr>
        <w:t>داء المستدام</w:t>
      </w:r>
      <w:r w:rsidRPr="009D09AE">
        <w:rPr>
          <w:rFonts w:ascii="Traditional Arabic" w:hAnsi="Traditional Arabic" w:cs="Traditional Arabic"/>
          <w:sz w:val="32"/>
          <w:szCs w:val="32"/>
          <w:rtl/>
        </w:rPr>
        <w:t xml:space="preserve"> في أي مؤسسة وفق العديد من العوامل، لكن التكاليف التي تتحملها كل مؤسسة في سبيل ذلك قد تتغير وفقا لحجمها وموقعها وعدد أصحاب المصلحة المشتركين معها في سلسلة التوريد، وهناك </w:t>
      </w:r>
      <w:r w:rsidRPr="009D09AE">
        <w:rPr>
          <w:rFonts w:ascii="Traditional Arabic" w:hAnsi="Traditional Arabic" w:cs="Traditional Arabic" w:hint="cs"/>
          <w:sz w:val="32"/>
          <w:szCs w:val="32"/>
          <w:rtl/>
        </w:rPr>
        <w:t>ست</w:t>
      </w:r>
      <w:r w:rsidRPr="009D09AE">
        <w:rPr>
          <w:rFonts w:ascii="Traditional Arabic" w:hAnsi="Traditional Arabic" w:cs="Traditional Arabic"/>
          <w:sz w:val="32"/>
          <w:szCs w:val="32"/>
          <w:rtl/>
        </w:rPr>
        <w:t xml:space="preserve"> محركات للاستدامة يمكن إيجازها في السياق التالي</w:t>
      </w:r>
      <w:r w:rsidRPr="009D09AE">
        <w:rPr>
          <w:rFonts w:ascii="Traditional Arabic" w:hAnsi="Traditional Arabic" w:cs="Traditional Arabic" w:hint="cs"/>
          <w:sz w:val="32"/>
          <w:szCs w:val="32"/>
          <w:rtl/>
        </w:rPr>
        <w:t>: (سعدي،2020)</w:t>
      </w:r>
    </w:p>
    <w:p w14:paraId="15AA702A" w14:textId="77777777" w:rsidR="002843D7" w:rsidRPr="009D09AE" w:rsidRDefault="002843D7" w:rsidP="002843D7">
      <w:pPr>
        <w:pStyle w:val="ListParagraph"/>
        <w:numPr>
          <w:ilvl w:val="0"/>
          <w:numId w:val="1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قوانين الحكومة</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أدى التغير الهائل في الطقس والاحتباس الحراري في العالم بالحكومات إلى سن قوانين وتشريعات بشأن الآثار البيئية والاجتماعية من أجل التحكم الفعال في التلوث وتقليل التأثير الضار على البيئة.</w:t>
      </w:r>
    </w:p>
    <w:p w14:paraId="469DAF08" w14:textId="77777777" w:rsidR="002843D7" w:rsidRPr="009D09AE" w:rsidRDefault="002843D7" w:rsidP="002843D7">
      <w:pPr>
        <w:pStyle w:val="ListParagraph"/>
        <w:numPr>
          <w:ilvl w:val="0"/>
          <w:numId w:val="1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الضغط من طرف أصحاب المصلحة</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 xml:space="preserve">هناك اثنان من أصحاب المصلحة الذين يلعبون دورا رئيسيا في الاهتمام بالاستدامة، وهم العملاء وموظفو المؤسسة، حيث أن الموظفين لهم دور مهم </w:t>
      </w:r>
      <w:r w:rsidRPr="009D09AE">
        <w:rPr>
          <w:rFonts w:ascii="Traditional Arabic" w:hAnsi="Traditional Arabic" w:cs="Traditional Arabic"/>
          <w:sz w:val="32"/>
          <w:szCs w:val="32"/>
          <w:rtl/>
        </w:rPr>
        <w:lastRenderedPageBreak/>
        <w:t>في دمج أنظمة الادارة المستدامة في المؤسسة، كما يمكن للضغط الذي يمارسه العملاء أن يكون عامل مؤثر في ذلك.</w:t>
      </w:r>
    </w:p>
    <w:p w14:paraId="2A50B374" w14:textId="77777777" w:rsidR="002843D7" w:rsidRPr="009D09AE" w:rsidRDefault="002843D7" w:rsidP="002843D7">
      <w:pPr>
        <w:pStyle w:val="ListParagraph"/>
        <w:numPr>
          <w:ilvl w:val="0"/>
          <w:numId w:val="1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استنفاذ الموارد</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 xml:space="preserve">لا يمكن اعتبار استهلاك الموارد بمثابة محرك استباقي للاستدامة، فالهدف الرئيسي لأي مؤسسة هو زيادة الربحية في فترة زمنية قصيرة قدر الامكان، ولكن يتعين على أي مؤسسة أن تفهم أن الموارد ليست بلا حدود وسيتم هدمها في يوم من الأيام، وبالتالي فإن المؤسسات تحتاج لتقليل استخدام الموارد </w:t>
      </w:r>
      <w:r w:rsidRPr="00693776">
        <w:rPr>
          <w:rFonts w:ascii="Traditional Arabic" w:hAnsi="Traditional Arabic" w:cs="Traditional Arabic"/>
          <w:sz w:val="32"/>
          <w:szCs w:val="32"/>
          <w:rtl/>
        </w:rPr>
        <w:t>والترك</w:t>
      </w:r>
      <w:r w:rsidRPr="00693776">
        <w:rPr>
          <w:rFonts w:ascii="Traditional Arabic" w:hAnsi="Traditional Arabic" w:cs="Traditional Arabic" w:hint="cs"/>
          <w:sz w:val="32"/>
          <w:szCs w:val="32"/>
          <w:rtl/>
        </w:rPr>
        <w:t>يز</w:t>
      </w:r>
      <w:r w:rsidRPr="009D09AE">
        <w:rPr>
          <w:rFonts w:ascii="Traditional Arabic" w:hAnsi="Traditional Arabic" w:cs="Traditional Arabic"/>
          <w:sz w:val="32"/>
          <w:szCs w:val="32"/>
          <w:rtl/>
        </w:rPr>
        <w:t xml:space="preserve"> على إعادة التدوير، فرغم أنه يقلل من الأداء المالي ولكنه سيزيد من الأداء البيئي من خلال اظهار الآثار الايجابية على البيئة، وبعبارة أخرى قد يقلل من الربحية في المدى القصير ولكن من خلال الحفاظ على البيئة سوف نزيد من الربحية على المدى المتوسط والبعيد.</w:t>
      </w:r>
    </w:p>
    <w:p w14:paraId="7501320B" w14:textId="77777777" w:rsidR="002843D7" w:rsidRPr="009D09AE" w:rsidRDefault="002843D7" w:rsidP="002843D7">
      <w:pPr>
        <w:pStyle w:val="ListParagraph"/>
        <w:numPr>
          <w:ilvl w:val="0"/>
          <w:numId w:val="1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الاقتصاد منخفض الكربون</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إذا كان هناك انخفاض في معدل انبعاثات الكربون للفرد الواحد فقط فسيؤدي ذلك الى اقتصاد منخفض الكربون، فالسبب الرئيسي في زيادة معدلات حجم الكربون في الطبيعة هي المؤسسات الصناعية وسلاسل التوريد والبشر، حيث أن كل منها مطالب بالتركيز على العمليات التي تقلل من انبعاث الكربون.</w:t>
      </w:r>
    </w:p>
    <w:p w14:paraId="49E9C615" w14:textId="77777777" w:rsidR="002843D7" w:rsidRPr="009D09AE" w:rsidRDefault="002843D7" w:rsidP="002843D7">
      <w:pPr>
        <w:pStyle w:val="ListParagraph"/>
        <w:numPr>
          <w:ilvl w:val="0"/>
          <w:numId w:val="1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المعايير البيئية</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يركز </w:t>
      </w:r>
      <w:r w:rsidRPr="009D09AE">
        <w:rPr>
          <w:rFonts w:ascii="Traditional Arabic" w:hAnsi="Traditional Arabic" w:cs="Traditional Arabic"/>
          <w:sz w:val="32"/>
          <w:szCs w:val="32"/>
          <w:rtl/>
        </w:rPr>
        <w:t>هذا المعيار على الادارة الاستراتيجية والامتثال القانوني والعمل مع الشركاء التجاريين لتوحيد العمليات بطريقة صديقة للبيئة.</w:t>
      </w:r>
    </w:p>
    <w:p w14:paraId="2860F7A9" w14:textId="77777777" w:rsidR="002843D7" w:rsidRDefault="002843D7" w:rsidP="002843D7">
      <w:pPr>
        <w:pStyle w:val="ListParagraph"/>
        <w:numPr>
          <w:ilvl w:val="0"/>
          <w:numId w:val="19"/>
        </w:numPr>
        <w:spacing w:after="120" w:line="276" w:lineRule="auto"/>
        <w:jc w:val="both"/>
        <w:rPr>
          <w:rFonts w:ascii="Traditional Arabic" w:hAnsi="Traditional Arabic" w:cs="Traditional Arabic"/>
          <w:sz w:val="32"/>
          <w:szCs w:val="32"/>
        </w:rPr>
      </w:pPr>
      <w:r w:rsidRPr="009D09AE">
        <w:rPr>
          <w:rFonts w:ascii="Traditional Arabic" w:hAnsi="Traditional Arabic" w:cs="Traditional Arabic"/>
          <w:b/>
          <w:bCs/>
          <w:sz w:val="32"/>
          <w:szCs w:val="32"/>
          <w:rtl/>
        </w:rPr>
        <w:t>المسؤولية الاجتماعية</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يجب اعطاء قدر متساو من الأهمية لمعايير المسؤولية الاجتماعية لضمان ظروف عمل جيدة وممارسات تجارية عادلة واحساس بالراحة في المجتمع.</w:t>
      </w:r>
    </w:p>
    <w:p w14:paraId="2B09D4AE" w14:textId="77777777" w:rsidR="002843D7"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نماذج الأداء المستدام:</w:t>
      </w:r>
    </w:p>
    <w:p w14:paraId="3330D939" w14:textId="77777777" w:rsidR="002843D7" w:rsidRPr="00AD1565" w:rsidRDefault="002843D7" w:rsidP="002843D7">
      <w:pPr>
        <w:spacing w:after="120" w:line="276" w:lineRule="auto"/>
        <w:ind w:firstLine="340"/>
        <w:jc w:val="both"/>
        <w:rPr>
          <w:rFonts w:ascii="Traditional Arabic" w:hAnsi="Traditional Arabic" w:cs="Traditional Arabic"/>
          <w:sz w:val="32"/>
          <w:szCs w:val="32"/>
          <w:rtl/>
        </w:rPr>
      </w:pPr>
      <w:r w:rsidRPr="00AD1565">
        <w:rPr>
          <w:rFonts w:ascii="Traditional Arabic" w:hAnsi="Traditional Arabic" w:cs="Traditional Arabic" w:hint="cs"/>
          <w:sz w:val="32"/>
          <w:szCs w:val="32"/>
          <w:rtl/>
        </w:rPr>
        <w:t>أشارت العديد من الدراسات إلى أن هناك عدة نماذج لل</w:t>
      </w:r>
      <w:r>
        <w:rPr>
          <w:rFonts w:ascii="Traditional Arabic" w:hAnsi="Traditional Arabic" w:cs="Traditional Arabic" w:hint="cs"/>
          <w:sz w:val="32"/>
          <w:szCs w:val="32"/>
          <w:rtl/>
        </w:rPr>
        <w:t>أ</w:t>
      </w:r>
      <w:r w:rsidRPr="00AD1565">
        <w:rPr>
          <w:rFonts w:ascii="Traditional Arabic" w:hAnsi="Traditional Arabic" w:cs="Traditional Arabic" w:hint="cs"/>
          <w:sz w:val="32"/>
          <w:szCs w:val="32"/>
          <w:rtl/>
        </w:rPr>
        <w:t xml:space="preserve">داء المستدام يمكن للمنظمات اعتمادها لتحقيق التوازن، ويمكن ان تساعد نماذج الأداء المستدام هذه المنظمات على </w:t>
      </w:r>
      <w:r w:rsidRPr="004E21A4">
        <w:rPr>
          <w:rFonts w:ascii="Traditional Arabic" w:hAnsi="Traditional Arabic" w:cs="Traditional Arabic" w:hint="cs"/>
          <w:sz w:val="32"/>
          <w:szCs w:val="32"/>
          <w:rtl/>
        </w:rPr>
        <w:t>خلق ق</w:t>
      </w:r>
      <w:r>
        <w:rPr>
          <w:rFonts w:ascii="Traditional Arabic" w:hAnsi="Traditional Arabic" w:cs="Traditional Arabic" w:hint="cs"/>
          <w:sz w:val="32"/>
          <w:szCs w:val="32"/>
          <w:rtl/>
        </w:rPr>
        <w:t>ي</w:t>
      </w:r>
      <w:r w:rsidRPr="004E21A4">
        <w:rPr>
          <w:rFonts w:ascii="Traditional Arabic" w:hAnsi="Traditional Arabic" w:cs="Traditional Arabic" w:hint="cs"/>
          <w:sz w:val="32"/>
          <w:szCs w:val="32"/>
          <w:rtl/>
        </w:rPr>
        <w:t>م</w:t>
      </w:r>
      <w:r>
        <w:rPr>
          <w:rFonts w:ascii="Traditional Arabic" w:hAnsi="Traditional Arabic" w:cs="Traditional Arabic" w:hint="cs"/>
          <w:sz w:val="32"/>
          <w:szCs w:val="32"/>
          <w:rtl/>
        </w:rPr>
        <w:t xml:space="preserve">ة </w:t>
      </w:r>
      <w:r w:rsidRPr="004E21A4">
        <w:rPr>
          <w:rFonts w:ascii="Traditional Arabic" w:hAnsi="Traditional Arabic" w:cs="Traditional Arabic" w:hint="cs"/>
          <w:sz w:val="32"/>
          <w:szCs w:val="32"/>
          <w:rtl/>
        </w:rPr>
        <w:t>لجميع</w:t>
      </w:r>
      <w:r w:rsidRPr="00AD1565">
        <w:rPr>
          <w:rFonts w:ascii="Traditional Arabic" w:hAnsi="Traditional Arabic" w:cs="Traditional Arabic" w:hint="cs"/>
          <w:sz w:val="32"/>
          <w:szCs w:val="32"/>
          <w:rtl/>
        </w:rPr>
        <w:t xml:space="preserve"> أصحاب المصلحة وتحقيق أهدافهم بطريقة مستدامة اقتصادياً واجتماعياً وبيئياً، ومن هذه النماذج:</w:t>
      </w:r>
    </w:p>
    <w:p w14:paraId="740A3A84" w14:textId="77777777" w:rsidR="002843D7" w:rsidRPr="00C80C41" w:rsidRDefault="002843D7" w:rsidP="002843D7">
      <w:pPr>
        <w:pStyle w:val="ListParagraph"/>
        <w:numPr>
          <w:ilvl w:val="0"/>
          <w:numId w:val="17"/>
        </w:num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hint="cs"/>
          <w:b/>
          <w:bCs/>
          <w:sz w:val="32"/>
          <w:szCs w:val="32"/>
          <w:rtl/>
        </w:rPr>
        <w:t>النموذج الثلاثي: نموذج (</w:t>
      </w:r>
      <w:r w:rsidRPr="00C80C41">
        <w:rPr>
          <w:rFonts w:ascii="Traditional Arabic" w:hAnsi="Traditional Arabic" w:cs="Traditional Arabic"/>
          <w:b/>
          <w:bCs/>
          <w:sz w:val="32"/>
          <w:szCs w:val="32"/>
        </w:rPr>
        <w:t>TBL</w:t>
      </w:r>
      <w:r w:rsidRPr="00C80C41">
        <w:rPr>
          <w:rFonts w:ascii="Traditional Arabic" w:hAnsi="Traditional Arabic" w:cs="Traditional Arabic" w:hint="cs"/>
          <w:b/>
          <w:bCs/>
          <w:sz w:val="32"/>
          <w:szCs w:val="32"/>
          <w:rtl/>
        </w:rPr>
        <w:t xml:space="preserve">) </w:t>
      </w:r>
      <w:r w:rsidRPr="00C80C41">
        <w:rPr>
          <w:rFonts w:ascii="Traditional Arabic" w:hAnsi="Traditional Arabic" w:cs="Traditional Arabic"/>
          <w:b/>
          <w:bCs/>
          <w:sz w:val="32"/>
          <w:szCs w:val="32"/>
        </w:rPr>
        <w:t>Triple Bottom Line</w:t>
      </w:r>
      <w:r w:rsidRPr="00C80C41">
        <w:rPr>
          <w:rFonts w:ascii="Traditional Arabic" w:hAnsi="Traditional Arabic" w:cs="Traditional Arabic" w:hint="cs"/>
          <w:b/>
          <w:bCs/>
          <w:sz w:val="32"/>
          <w:szCs w:val="32"/>
          <w:rtl/>
        </w:rPr>
        <w:t>:</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 xml:space="preserve">يركز هذا النموذج على </w:t>
      </w:r>
      <w:r w:rsidRPr="00693776">
        <w:rPr>
          <w:rFonts w:ascii="Traditional Arabic" w:hAnsi="Traditional Arabic" w:cs="Traditional Arabic" w:hint="cs"/>
          <w:sz w:val="32"/>
          <w:szCs w:val="32"/>
          <w:rtl/>
        </w:rPr>
        <w:t>ثلاثة مجالا</w:t>
      </w:r>
      <w:r w:rsidRPr="00693776">
        <w:rPr>
          <w:rFonts w:ascii="Traditional Arabic" w:hAnsi="Traditional Arabic" w:cs="Traditional Arabic" w:hint="eastAsia"/>
          <w:sz w:val="32"/>
          <w:szCs w:val="32"/>
          <w:rtl/>
        </w:rPr>
        <w:t>ت</w:t>
      </w:r>
      <w:r w:rsidRPr="00C80C41">
        <w:rPr>
          <w:rFonts w:ascii="Traditional Arabic" w:hAnsi="Traditional Arabic" w:cs="Traditional Arabic"/>
          <w:sz w:val="32"/>
          <w:szCs w:val="32"/>
          <w:rtl/>
        </w:rPr>
        <w:t xml:space="preserve"> رئيسية للأداء المالية والاجتماعية والبيئية، ويسعى إلى قياس</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تأثير أنشطة المنظمة في جميع المجالات الثلاثة وخلق توازن بينها.</w:t>
      </w:r>
    </w:p>
    <w:p w14:paraId="4773DFDA" w14:textId="77777777" w:rsidR="002843D7" w:rsidRPr="00C80C41" w:rsidRDefault="002843D7" w:rsidP="002843D7">
      <w:pPr>
        <w:pStyle w:val="ListParagraph"/>
        <w:numPr>
          <w:ilvl w:val="0"/>
          <w:numId w:val="17"/>
        </w:num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b/>
          <w:bCs/>
          <w:sz w:val="32"/>
          <w:szCs w:val="32"/>
          <w:rtl/>
        </w:rPr>
        <w:lastRenderedPageBreak/>
        <w:t xml:space="preserve">نموذج التقارير </w:t>
      </w:r>
      <w:r w:rsidRPr="00C80C41">
        <w:rPr>
          <w:rFonts w:ascii="Traditional Arabic" w:hAnsi="Traditional Arabic" w:cs="Traditional Arabic" w:hint="cs"/>
          <w:b/>
          <w:bCs/>
          <w:sz w:val="32"/>
          <w:szCs w:val="32"/>
          <w:rtl/>
        </w:rPr>
        <w:t xml:space="preserve">المتكاملة: </w:t>
      </w:r>
      <w:r w:rsidRPr="00C80C41">
        <w:rPr>
          <w:rFonts w:ascii="Traditional Arabic" w:hAnsi="Traditional Arabic" w:cs="Traditional Arabic"/>
          <w:b/>
          <w:bCs/>
          <w:sz w:val="32"/>
          <w:szCs w:val="32"/>
          <w:rtl/>
        </w:rPr>
        <w:t>نموذج</w:t>
      </w:r>
      <w:r w:rsidRPr="00C80C41">
        <w:rPr>
          <w:rFonts w:ascii="Traditional Arabic" w:hAnsi="Traditional Arabic" w:cs="Traditional Arabic" w:hint="cs"/>
          <w:b/>
          <w:bCs/>
          <w:sz w:val="32"/>
          <w:szCs w:val="32"/>
          <w:rtl/>
        </w:rPr>
        <w:t>:</w:t>
      </w:r>
      <w:r w:rsidRPr="00C80C41">
        <w:rPr>
          <w:rFonts w:ascii="Traditional Arabic" w:hAnsi="Traditional Arabic" w:cs="Traditional Arabic"/>
          <w:b/>
          <w:bCs/>
          <w:sz w:val="32"/>
          <w:szCs w:val="32"/>
        </w:rPr>
        <w:t>IR) Integrated Reporting</w:t>
      </w:r>
      <w:r w:rsidRPr="00C80C41">
        <w:rPr>
          <w:rFonts w:ascii="Traditional Arabic" w:hAnsi="Traditional Arabic" w:cs="Traditional Arabic" w:hint="cs"/>
          <w:b/>
          <w:bCs/>
          <w:sz w:val="32"/>
          <w:szCs w:val="32"/>
          <w:rtl/>
        </w:rPr>
        <w:t>):</w:t>
      </w:r>
      <w:r w:rsidRPr="00C80C41">
        <w:rPr>
          <w:rFonts w:ascii="Traditional Arabic" w:hAnsi="Traditional Arabic" w:cs="Traditional Arabic" w:hint="cs"/>
          <w:sz w:val="32"/>
          <w:szCs w:val="32"/>
          <w:rtl/>
        </w:rPr>
        <w:t xml:space="preserve"> يركز</w:t>
      </w:r>
      <w:r w:rsidRPr="00C80C41">
        <w:rPr>
          <w:rFonts w:ascii="Traditional Arabic" w:hAnsi="Traditional Arabic" w:cs="Traditional Arabic"/>
          <w:sz w:val="32"/>
          <w:szCs w:val="32"/>
          <w:rtl/>
        </w:rPr>
        <w:t xml:space="preserve"> هذا النموذج على الترابط بين الأداء المالي وغير المالي للمنظمة، وتشجع العلاقات الدولية</w:t>
      </w:r>
      <w:r w:rsidRPr="00C80C41">
        <w:rPr>
          <w:rFonts w:ascii="Traditional Arabic" w:hAnsi="Traditional Arabic" w:cs="Traditional Arabic" w:hint="cs"/>
          <w:sz w:val="32"/>
          <w:szCs w:val="32"/>
          <w:rtl/>
        </w:rPr>
        <w:t xml:space="preserve"> ل</w:t>
      </w:r>
      <w:r w:rsidRPr="00C80C41">
        <w:rPr>
          <w:rFonts w:ascii="Traditional Arabic" w:hAnsi="Traditional Arabic" w:cs="Traditional Arabic"/>
          <w:sz w:val="32"/>
          <w:szCs w:val="32"/>
          <w:rtl/>
        </w:rPr>
        <w:t>لمنظمات على الإبلاغ عن تأثيرها على المجتمع والبيئة، فضلا عن أدائها المالي بطريقة شاملة ومتكاملة.</w:t>
      </w:r>
    </w:p>
    <w:p w14:paraId="435F7873" w14:textId="77777777" w:rsidR="002843D7" w:rsidRPr="00C80C41" w:rsidRDefault="002843D7" w:rsidP="002843D7">
      <w:pPr>
        <w:pStyle w:val="ListParagraph"/>
        <w:numPr>
          <w:ilvl w:val="0"/>
          <w:numId w:val="17"/>
        </w:num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b/>
          <w:bCs/>
          <w:sz w:val="32"/>
          <w:szCs w:val="32"/>
          <w:rtl/>
        </w:rPr>
        <w:t>نموذج بطاقة الأداء المتوازن (</w:t>
      </w:r>
      <w:r w:rsidRPr="00C80C41">
        <w:rPr>
          <w:rFonts w:ascii="Traditional Arabic" w:hAnsi="Traditional Arabic" w:cs="Traditional Arabic"/>
          <w:b/>
          <w:bCs/>
          <w:sz w:val="32"/>
          <w:szCs w:val="32"/>
        </w:rPr>
        <w:t>BSC</w:t>
      </w:r>
      <w:r w:rsidRPr="00C80C41">
        <w:rPr>
          <w:rFonts w:ascii="Traditional Arabic" w:hAnsi="Traditional Arabic" w:cs="Traditional Arabic"/>
          <w:b/>
          <w:bCs/>
          <w:sz w:val="32"/>
          <w:szCs w:val="32"/>
          <w:rtl/>
        </w:rPr>
        <w:t>)</w:t>
      </w:r>
      <w:r w:rsidRPr="00C80C41">
        <w:rPr>
          <w:rFonts w:ascii="Traditional Arabic" w:hAnsi="Traditional Arabic" w:cs="Traditional Arabic" w:hint="cs"/>
          <w:b/>
          <w:bCs/>
          <w:sz w:val="32"/>
          <w:szCs w:val="32"/>
          <w:rtl/>
        </w:rPr>
        <w:t>:</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يركز هذا النموذج على نهج متوازن لإدارة الأداء، مع الأخذ في الاعتبار مؤشرات الأداء المالية وغير المالية، ويسعى نموذج بطاقة الأداء المتوازن إلى توفير رؤية أكثر شمولا لأداء المنظمة من خلال النظر</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في الأهداف قصيرة الأجل وطويلة الأجل.</w:t>
      </w:r>
    </w:p>
    <w:p w14:paraId="409CADD7" w14:textId="77777777" w:rsidR="002843D7" w:rsidRPr="00C80C41" w:rsidRDefault="002843D7" w:rsidP="002843D7">
      <w:pPr>
        <w:pStyle w:val="ListParagraph"/>
        <w:numPr>
          <w:ilvl w:val="0"/>
          <w:numId w:val="17"/>
        </w:num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b/>
          <w:bCs/>
          <w:sz w:val="32"/>
          <w:szCs w:val="32"/>
          <w:rtl/>
        </w:rPr>
        <w:t xml:space="preserve">نموذج من المهد إلى </w:t>
      </w:r>
      <w:r w:rsidRPr="00C80C41">
        <w:rPr>
          <w:rFonts w:ascii="Traditional Arabic" w:hAnsi="Traditional Arabic" w:cs="Traditional Arabic" w:hint="cs"/>
          <w:b/>
          <w:bCs/>
          <w:sz w:val="32"/>
          <w:szCs w:val="32"/>
          <w:rtl/>
        </w:rPr>
        <w:t xml:space="preserve">المهد: </w:t>
      </w:r>
      <w:r w:rsidRPr="00C80C41">
        <w:rPr>
          <w:rFonts w:ascii="Traditional Arabic" w:hAnsi="Traditional Arabic" w:cs="Traditional Arabic"/>
          <w:b/>
          <w:bCs/>
          <w:sz w:val="32"/>
          <w:szCs w:val="32"/>
        </w:rPr>
        <w:t>Cradle-to-Cradle (C2C)</w:t>
      </w:r>
      <w:r w:rsidRPr="00C80C41">
        <w:rPr>
          <w:rFonts w:ascii="Traditional Arabic" w:hAnsi="Traditional Arabic" w:cs="Traditional Arabic" w:hint="cs"/>
          <w:b/>
          <w:bCs/>
          <w:sz w:val="32"/>
          <w:szCs w:val="32"/>
          <w:rtl/>
        </w:rPr>
        <w:t>:</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يركز هذا النموذج على تصميم المنتجات والعمليات مع مراعاة الاستدامة مع مراعاة دورة الحياة الكاملة</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 xml:space="preserve">للمنتج من المواد الخام إلى التخلص منه، ويسعى نموذج </w:t>
      </w:r>
      <w:r w:rsidRPr="00C80C41">
        <w:rPr>
          <w:rFonts w:ascii="Traditional Arabic" w:hAnsi="Traditional Arabic" w:cs="Traditional Arabic"/>
          <w:sz w:val="32"/>
          <w:szCs w:val="32"/>
        </w:rPr>
        <w:t>C2C</w:t>
      </w:r>
      <w:r w:rsidRPr="00C80C41">
        <w:rPr>
          <w:rFonts w:ascii="Traditional Arabic" w:hAnsi="Traditional Arabic" w:cs="Traditional Arabic"/>
          <w:sz w:val="32"/>
          <w:szCs w:val="32"/>
          <w:rtl/>
        </w:rPr>
        <w:t xml:space="preserve"> إلى إنشاء نظام حلقة مغلقة حيث يتم</w:t>
      </w:r>
      <w:r w:rsidRPr="00C80C41">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w:t>
      </w:r>
      <w:r w:rsidRPr="00693776">
        <w:rPr>
          <w:rFonts w:ascii="Traditional Arabic" w:hAnsi="Traditional Arabic" w:cs="Traditional Arabic"/>
          <w:sz w:val="32"/>
          <w:szCs w:val="32"/>
          <w:rtl/>
        </w:rPr>
        <w:t>ستخدام</w:t>
      </w:r>
      <w:r w:rsidRPr="00C80C41">
        <w:rPr>
          <w:rFonts w:ascii="Traditional Arabic" w:hAnsi="Traditional Arabic" w:cs="Traditional Arabic"/>
          <w:sz w:val="32"/>
          <w:szCs w:val="32"/>
          <w:rtl/>
        </w:rPr>
        <w:t xml:space="preserve"> الموارد وإعادة استخدامها بطريقة فعالة ومستدامة.</w:t>
      </w:r>
      <w:r>
        <w:rPr>
          <w:rFonts w:ascii="Traditional Arabic" w:hAnsi="Traditional Arabic" w:cs="Traditional Arabic" w:hint="cs"/>
          <w:sz w:val="32"/>
          <w:szCs w:val="32"/>
          <w:rtl/>
        </w:rPr>
        <w:t xml:space="preserve"> </w:t>
      </w:r>
    </w:p>
    <w:p w14:paraId="55C5F7AE" w14:textId="77777777" w:rsidR="002843D7" w:rsidRPr="00C80C41" w:rsidRDefault="002843D7" w:rsidP="002843D7">
      <w:p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sz w:val="32"/>
          <w:szCs w:val="32"/>
          <w:rtl/>
        </w:rPr>
        <w:t>ويشير الباحث إلى أنه تم الاعتماد على النموذج الثلاثي للأداء المستدام في هذه الدراسة.</w:t>
      </w:r>
      <w:r w:rsidRPr="00C80C41">
        <w:rPr>
          <w:rFonts w:ascii="Traditional Arabic" w:hAnsi="Traditional Arabic" w:cs="Traditional Arabic" w:hint="cs"/>
          <w:sz w:val="32"/>
          <w:szCs w:val="32"/>
          <w:rtl/>
        </w:rPr>
        <w:t xml:space="preserve"> وذلك لملائمته للشركات المستهدفة بالدراسة.</w:t>
      </w:r>
    </w:p>
    <w:p w14:paraId="26BBC19A" w14:textId="77777777" w:rsidR="002843D7" w:rsidRDefault="002843D7" w:rsidP="002843D7">
      <w:pPr>
        <w:spacing w:after="120" w:line="276" w:lineRule="auto"/>
        <w:rPr>
          <w:rFonts w:ascii="Traditional Arabic" w:hAnsi="Traditional Arabic" w:cs="Traditional Arabic"/>
          <w:b/>
          <w:bCs/>
          <w:sz w:val="32"/>
          <w:szCs w:val="32"/>
          <w:rtl/>
        </w:rPr>
      </w:pPr>
      <w:r w:rsidRPr="00A174D0">
        <w:rPr>
          <w:rFonts w:ascii="Traditional Arabic" w:hAnsi="Traditional Arabic" w:cs="Traditional Arabic"/>
          <w:b/>
          <w:bCs/>
          <w:sz w:val="32"/>
          <w:szCs w:val="32"/>
          <w:rtl/>
        </w:rPr>
        <w:t>أهمية الأداء المستدام</w:t>
      </w:r>
      <w:r>
        <w:rPr>
          <w:rFonts w:ascii="Traditional Arabic" w:hAnsi="Traditional Arabic" w:cs="Traditional Arabic" w:hint="cs"/>
          <w:b/>
          <w:bCs/>
          <w:sz w:val="32"/>
          <w:szCs w:val="32"/>
          <w:rtl/>
        </w:rPr>
        <w:t>:</w:t>
      </w:r>
    </w:p>
    <w:p w14:paraId="0BFF004C" w14:textId="77777777" w:rsidR="002843D7" w:rsidRPr="00A174D0" w:rsidRDefault="002843D7" w:rsidP="002843D7">
      <w:pPr>
        <w:spacing w:after="120" w:line="276" w:lineRule="auto"/>
        <w:ind w:firstLine="340"/>
        <w:jc w:val="both"/>
        <w:rPr>
          <w:rFonts w:ascii="Traditional Arabic" w:hAnsi="Traditional Arabic" w:cs="Traditional Arabic"/>
          <w:sz w:val="32"/>
          <w:szCs w:val="32"/>
          <w:rtl/>
        </w:rPr>
      </w:pPr>
      <w:r w:rsidRPr="00A174D0">
        <w:rPr>
          <w:rFonts w:ascii="Traditional Arabic" w:hAnsi="Traditional Arabic" w:cs="Traditional Arabic"/>
          <w:sz w:val="32"/>
          <w:szCs w:val="32"/>
          <w:rtl/>
        </w:rPr>
        <w:t>تنبع أهمية الأداء المستدام حسب ما أشار</w:t>
      </w:r>
      <w:r>
        <w:rPr>
          <w:rFonts w:ascii="Traditional Arabic" w:hAnsi="Traditional Arabic" w:cs="Traditional Arabic" w:hint="cs"/>
          <w:sz w:val="32"/>
          <w:szCs w:val="32"/>
          <w:rtl/>
        </w:rPr>
        <w:t>ت دراسة</w:t>
      </w:r>
      <w:r w:rsidRPr="00A174D0">
        <w:rPr>
          <w:rFonts w:ascii="Traditional Arabic" w:hAnsi="Traditional Arabic" w:cs="Traditional Arabic"/>
          <w:sz w:val="32"/>
          <w:szCs w:val="32"/>
          <w:rtl/>
        </w:rPr>
        <w:t xml:space="preserve"> (2019) </w:t>
      </w:r>
      <w:r w:rsidRPr="00A174D0">
        <w:rPr>
          <w:rFonts w:ascii="Traditional Arabic" w:hAnsi="Traditional Arabic" w:cs="Traditional Arabic"/>
          <w:sz w:val="32"/>
          <w:szCs w:val="32"/>
        </w:rPr>
        <w:t>Naciti</w:t>
      </w:r>
      <w:r w:rsidRPr="00A174D0">
        <w:rPr>
          <w:rFonts w:ascii="Traditional Arabic" w:hAnsi="Traditional Arabic" w:cs="Traditional Arabic"/>
          <w:sz w:val="32"/>
          <w:szCs w:val="32"/>
          <w:rtl/>
        </w:rPr>
        <w:t xml:space="preserve"> </w:t>
      </w:r>
      <w:r w:rsidRPr="00A174D0">
        <w:rPr>
          <w:rFonts w:ascii="Traditional Arabic" w:hAnsi="Traditional Arabic" w:cs="Traditional Arabic" w:hint="cs"/>
          <w:sz w:val="32"/>
          <w:szCs w:val="32"/>
          <w:rtl/>
        </w:rPr>
        <w:t>ودراسة (</w:t>
      </w:r>
      <w:r>
        <w:rPr>
          <w:rFonts w:ascii="Traditional Arabic" w:hAnsi="Traditional Arabic" w:cs="Traditional Arabic" w:hint="cs"/>
          <w:sz w:val="32"/>
          <w:szCs w:val="32"/>
          <w:rtl/>
        </w:rPr>
        <w:t>على ولويس،2023</w:t>
      </w:r>
      <w:r w:rsidRPr="00A174D0">
        <w:rPr>
          <w:rFonts w:ascii="Traditional Arabic" w:hAnsi="Traditional Arabic" w:cs="Traditional Arabic" w:hint="cs"/>
          <w:sz w:val="32"/>
          <w:szCs w:val="32"/>
          <w:rtl/>
        </w:rPr>
        <w:t xml:space="preserve">) </w:t>
      </w:r>
      <w:r w:rsidRPr="00A174D0">
        <w:rPr>
          <w:rFonts w:ascii="Traditional Arabic" w:hAnsi="Traditional Arabic" w:cs="Traditional Arabic"/>
          <w:sz w:val="32"/>
          <w:szCs w:val="32"/>
          <w:rtl/>
        </w:rPr>
        <w:t>لعدة اسباب منها</w:t>
      </w:r>
      <w:r w:rsidRPr="00A174D0">
        <w:rPr>
          <w:rFonts w:ascii="Traditional Arabic" w:hAnsi="Traditional Arabic" w:cs="Traditional Arabic" w:hint="cs"/>
          <w:sz w:val="32"/>
          <w:szCs w:val="32"/>
          <w:rtl/>
        </w:rPr>
        <w:t>، ما يلي</w:t>
      </w:r>
      <w:r w:rsidRPr="00A174D0">
        <w:rPr>
          <w:rFonts w:ascii="Traditional Arabic" w:hAnsi="Traditional Arabic" w:cs="Traditional Arabic"/>
          <w:sz w:val="32"/>
          <w:szCs w:val="32"/>
          <w:rtl/>
        </w:rPr>
        <w:t>:</w:t>
      </w:r>
    </w:p>
    <w:p w14:paraId="50BB24CC" w14:textId="77777777" w:rsidR="002843D7" w:rsidRPr="00C3419C" w:rsidRDefault="002843D7" w:rsidP="002843D7">
      <w:pPr>
        <w:pStyle w:val="ListParagraph"/>
        <w:numPr>
          <w:ilvl w:val="0"/>
          <w:numId w:val="18"/>
        </w:numPr>
        <w:spacing w:after="120" w:line="276" w:lineRule="auto"/>
        <w:jc w:val="both"/>
        <w:rPr>
          <w:rFonts w:ascii="Traditional Arabic" w:hAnsi="Traditional Arabic" w:cs="Traditional Arabic"/>
          <w:sz w:val="32"/>
          <w:szCs w:val="32"/>
          <w:rtl/>
        </w:rPr>
      </w:pPr>
      <w:r w:rsidRPr="00C3419C">
        <w:rPr>
          <w:rFonts w:ascii="Traditional Arabic" w:hAnsi="Traditional Arabic" w:cs="Traditional Arabic"/>
          <w:b/>
          <w:bCs/>
          <w:sz w:val="32"/>
          <w:szCs w:val="32"/>
          <w:rtl/>
        </w:rPr>
        <w:t>قابلية البقاء على المدى الطويل</w:t>
      </w:r>
      <w:r w:rsidRPr="00C3419C">
        <w:rPr>
          <w:rFonts w:ascii="Traditional Arabic" w:hAnsi="Traditional Arabic" w:cs="Traditional Arabic" w:hint="cs"/>
          <w:b/>
          <w:bCs/>
          <w:sz w:val="32"/>
          <w:szCs w:val="32"/>
          <w:rtl/>
        </w:rPr>
        <w:t xml:space="preserve">: </w:t>
      </w:r>
      <w:r w:rsidRPr="00C3419C">
        <w:rPr>
          <w:rFonts w:ascii="Traditional Arabic" w:hAnsi="Traditional Arabic" w:cs="Traditional Arabic"/>
          <w:sz w:val="32"/>
          <w:szCs w:val="32"/>
          <w:rtl/>
        </w:rPr>
        <w:t>المنظمات التي تتبنى ممارسات مستدامة مجهزة بشكل أفضل لمقاومة التحديات الاقتصادية والاجتماعية</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والبيئية على المدى الطويل، حيث أن لديها نهجا</w:t>
      </w:r>
      <w:r>
        <w:rPr>
          <w:rFonts w:ascii="Traditional Arabic" w:hAnsi="Traditional Arabic" w:cs="Traditional Arabic" w:hint="cs"/>
          <w:sz w:val="32"/>
          <w:szCs w:val="32"/>
          <w:rtl/>
        </w:rPr>
        <w:t>ً</w:t>
      </w:r>
      <w:r w:rsidRPr="00C3419C">
        <w:rPr>
          <w:rFonts w:ascii="Traditional Arabic" w:hAnsi="Traditional Arabic" w:cs="Traditional Arabic"/>
          <w:sz w:val="32"/>
          <w:szCs w:val="32"/>
          <w:rtl/>
        </w:rPr>
        <w:t xml:space="preserve"> أكثر توازنا</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 xml:space="preserve">ومرونة في الأداء. </w:t>
      </w:r>
    </w:p>
    <w:p w14:paraId="367F8100" w14:textId="77777777" w:rsidR="002843D7" w:rsidRPr="00C3419C" w:rsidRDefault="002843D7" w:rsidP="002843D7">
      <w:pPr>
        <w:pStyle w:val="ListParagraph"/>
        <w:numPr>
          <w:ilvl w:val="0"/>
          <w:numId w:val="18"/>
        </w:numPr>
        <w:spacing w:after="120" w:line="276" w:lineRule="auto"/>
        <w:jc w:val="both"/>
        <w:rPr>
          <w:rFonts w:ascii="Traditional Arabic" w:hAnsi="Traditional Arabic" w:cs="Traditional Arabic"/>
          <w:b/>
          <w:bCs/>
          <w:sz w:val="32"/>
          <w:szCs w:val="32"/>
          <w:rtl/>
        </w:rPr>
      </w:pPr>
      <w:r w:rsidRPr="00C3419C">
        <w:rPr>
          <w:rFonts w:ascii="Traditional Arabic" w:hAnsi="Traditional Arabic" w:cs="Traditional Arabic"/>
          <w:b/>
          <w:bCs/>
          <w:sz w:val="32"/>
          <w:szCs w:val="32"/>
          <w:rtl/>
        </w:rPr>
        <w:t>السمعة</w:t>
      </w:r>
      <w:r w:rsidRPr="00C3419C">
        <w:rPr>
          <w:rFonts w:ascii="Traditional Arabic" w:hAnsi="Traditional Arabic" w:cs="Traditional Arabic" w:hint="cs"/>
          <w:b/>
          <w:bCs/>
          <w:sz w:val="32"/>
          <w:szCs w:val="32"/>
          <w:rtl/>
        </w:rPr>
        <w:t>:</w:t>
      </w:r>
      <w:r w:rsidRPr="00C3419C">
        <w:rPr>
          <w:rFonts w:ascii="Traditional Arabic" w:hAnsi="Traditional Arabic" w:cs="Traditional Arabic"/>
          <w:b/>
          <w:bCs/>
          <w:sz w:val="32"/>
          <w:szCs w:val="32"/>
          <w:rtl/>
        </w:rPr>
        <w:t xml:space="preserve"> </w:t>
      </w:r>
      <w:r w:rsidRPr="00C3419C">
        <w:rPr>
          <w:rFonts w:ascii="Traditional Arabic" w:hAnsi="Traditional Arabic" w:cs="Traditional Arabic"/>
          <w:sz w:val="32"/>
          <w:szCs w:val="32"/>
          <w:rtl/>
        </w:rPr>
        <w:t>غالبا</w:t>
      </w:r>
      <w:r w:rsidRPr="00C3419C">
        <w:rPr>
          <w:rFonts w:ascii="Traditional Arabic" w:hAnsi="Traditional Arabic" w:cs="Traditional Arabic" w:hint="cs"/>
          <w:sz w:val="32"/>
          <w:szCs w:val="32"/>
          <w:rtl/>
        </w:rPr>
        <w:t>ً</w:t>
      </w:r>
      <w:r w:rsidRPr="00C3419C">
        <w:rPr>
          <w:rFonts w:ascii="Traditional Arabic" w:hAnsi="Traditional Arabic" w:cs="Traditional Arabic"/>
          <w:sz w:val="32"/>
          <w:szCs w:val="32"/>
          <w:rtl/>
        </w:rPr>
        <w:t xml:space="preserve"> ما ينظر إلى المؤسسات التي تظهر التزاما بالاستدامة بشكل أفضل من قبل أصحاب المصلحة، بما في ذلك العملاء والموظفين والمستثمرين، مما قد يكون له تأثير إيجابي على سمعتها وصورة علامتها التجارية</w:t>
      </w:r>
      <w:r w:rsidRPr="00C3419C">
        <w:rPr>
          <w:rFonts w:ascii="Traditional Arabic" w:hAnsi="Traditional Arabic" w:cs="Traditional Arabic"/>
          <w:b/>
          <w:bCs/>
          <w:sz w:val="32"/>
          <w:szCs w:val="32"/>
          <w:rtl/>
        </w:rPr>
        <w:t>.</w:t>
      </w:r>
    </w:p>
    <w:p w14:paraId="54849D23" w14:textId="77777777" w:rsidR="002843D7" w:rsidRPr="00C3419C" w:rsidRDefault="002843D7" w:rsidP="002843D7">
      <w:pPr>
        <w:pStyle w:val="ListParagraph"/>
        <w:numPr>
          <w:ilvl w:val="0"/>
          <w:numId w:val="18"/>
        </w:numPr>
        <w:spacing w:after="120" w:line="276" w:lineRule="auto"/>
        <w:jc w:val="both"/>
        <w:rPr>
          <w:rFonts w:ascii="Traditional Arabic" w:hAnsi="Traditional Arabic" w:cs="Traditional Arabic"/>
          <w:sz w:val="32"/>
          <w:szCs w:val="32"/>
          <w:rtl/>
        </w:rPr>
      </w:pPr>
      <w:r w:rsidRPr="00C3419C">
        <w:rPr>
          <w:rFonts w:ascii="Traditional Arabic" w:hAnsi="Traditional Arabic" w:cs="Traditional Arabic"/>
          <w:b/>
          <w:bCs/>
          <w:sz w:val="32"/>
          <w:szCs w:val="32"/>
          <w:rtl/>
        </w:rPr>
        <w:t>وفرة في التكاليف</w:t>
      </w:r>
      <w:r w:rsidRPr="00C3419C">
        <w:rPr>
          <w:rFonts w:ascii="Traditional Arabic" w:hAnsi="Traditional Arabic" w:cs="Traditional Arabic" w:hint="cs"/>
          <w:b/>
          <w:bCs/>
          <w:sz w:val="32"/>
          <w:szCs w:val="32"/>
          <w:rtl/>
        </w:rPr>
        <w:t xml:space="preserve">: </w:t>
      </w:r>
      <w:r w:rsidRPr="00C3419C">
        <w:rPr>
          <w:rFonts w:ascii="Traditional Arabic" w:hAnsi="Traditional Arabic" w:cs="Traditional Arabic"/>
          <w:sz w:val="32"/>
          <w:szCs w:val="32"/>
          <w:rtl/>
        </w:rPr>
        <w:t>يمكن أن تؤدي الممارسات المستدامة في كثير من الأحيان إلى وفورات في التكاليف للمنظمات، لأنها تقلل من النفايات، وتزيد من الكفاءة، وتقلل من الآثار البيئية السلبية.</w:t>
      </w:r>
    </w:p>
    <w:p w14:paraId="7E8D3422" w14:textId="77777777" w:rsidR="002843D7" w:rsidRPr="00C3419C" w:rsidRDefault="002843D7" w:rsidP="002843D7">
      <w:pPr>
        <w:pStyle w:val="ListParagraph"/>
        <w:numPr>
          <w:ilvl w:val="0"/>
          <w:numId w:val="18"/>
        </w:numPr>
        <w:spacing w:after="120" w:line="276" w:lineRule="auto"/>
        <w:jc w:val="both"/>
        <w:rPr>
          <w:rFonts w:ascii="Traditional Arabic" w:hAnsi="Traditional Arabic" w:cs="Traditional Arabic"/>
          <w:b/>
          <w:bCs/>
          <w:sz w:val="32"/>
          <w:szCs w:val="32"/>
        </w:rPr>
      </w:pPr>
      <w:r w:rsidRPr="00C3419C">
        <w:rPr>
          <w:rFonts w:ascii="Traditional Arabic" w:hAnsi="Traditional Arabic" w:cs="Traditional Arabic" w:hint="cs"/>
          <w:b/>
          <w:bCs/>
          <w:sz w:val="32"/>
          <w:szCs w:val="32"/>
          <w:rtl/>
        </w:rPr>
        <w:lastRenderedPageBreak/>
        <w:t xml:space="preserve">الامتثال: </w:t>
      </w:r>
      <w:r w:rsidRPr="00C3419C">
        <w:rPr>
          <w:rFonts w:ascii="Traditional Arabic" w:hAnsi="Traditional Arabic" w:cs="Traditional Arabic" w:hint="cs"/>
          <w:sz w:val="32"/>
          <w:szCs w:val="32"/>
          <w:rtl/>
        </w:rPr>
        <w:t>العديد</w:t>
      </w:r>
      <w:r w:rsidRPr="00C3419C">
        <w:rPr>
          <w:rFonts w:ascii="Traditional Arabic" w:hAnsi="Traditional Arabic" w:cs="Traditional Arabic"/>
          <w:sz w:val="32"/>
          <w:szCs w:val="32"/>
          <w:rtl/>
        </w:rPr>
        <w:t xml:space="preserve"> من البلدان والصناعات لديها لوائح مطبقة تتطلب من المنظمات اعتماد ممارسات</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مستدامة، والمنظمات التي لا تمتثل لهذه اللوائح قد تواجه عقوبات وتضر بالسمعة.</w:t>
      </w:r>
    </w:p>
    <w:p w14:paraId="0A15F630" w14:textId="77777777" w:rsidR="002843D7" w:rsidRDefault="002843D7" w:rsidP="002843D7">
      <w:pPr>
        <w:pStyle w:val="ListParagraph"/>
        <w:numPr>
          <w:ilvl w:val="0"/>
          <w:numId w:val="18"/>
        </w:numPr>
        <w:spacing w:after="120" w:line="276" w:lineRule="auto"/>
        <w:jc w:val="both"/>
        <w:rPr>
          <w:rFonts w:ascii="Traditional Arabic" w:hAnsi="Traditional Arabic" w:cs="Traditional Arabic"/>
          <w:sz w:val="32"/>
          <w:szCs w:val="32"/>
        </w:rPr>
      </w:pPr>
      <w:r w:rsidRPr="00C3419C">
        <w:rPr>
          <w:rFonts w:ascii="Traditional Arabic" w:hAnsi="Traditional Arabic" w:cs="Traditional Arabic"/>
          <w:b/>
          <w:bCs/>
          <w:sz w:val="32"/>
          <w:szCs w:val="32"/>
          <w:rtl/>
        </w:rPr>
        <w:t>مشاركة أصحاب المصلحة</w:t>
      </w:r>
      <w:r>
        <w:rPr>
          <w:rFonts w:ascii="Traditional Arabic" w:hAnsi="Traditional Arabic" w:cs="Traditional Arabic" w:hint="cs"/>
          <w:b/>
          <w:bCs/>
          <w:sz w:val="32"/>
          <w:szCs w:val="32"/>
          <w:rtl/>
        </w:rPr>
        <w:t>:</w:t>
      </w:r>
      <w:r w:rsidRPr="00C3419C">
        <w:rPr>
          <w:rFonts w:ascii="Traditional Arabic" w:hAnsi="Traditional Arabic" w:cs="Traditional Arabic"/>
          <w:b/>
          <w:bCs/>
          <w:sz w:val="32"/>
          <w:szCs w:val="32"/>
          <w:rtl/>
        </w:rPr>
        <w:t xml:space="preserve"> </w:t>
      </w:r>
      <w:r w:rsidRPr="00C3419C">
        <w:rPr>
          <w:rFonts w:ascii="Traditional Arabic" w:hAnsi="Traditional Arabic" w:cs="Traditional Arabic"/>
          <w:sz w:val="32"/>
          <w:szCs w:val="32"/>
          <w:rtl/>
        </w:rPr>
        <w:t>يمكن أن يساعد اعتماد الممارسات المستدامة المنظمات على المشاركة بشكل أكثر فعالية مع أصحاب المصلحة، حيث أنهم أكثر قدرة على معالجة مخاوف</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 xml:space="preserve">وتوقعات هذه المجموعات. </w:t>
      </w:r>
    </w:p>
    <w:p w14:paraId="07925067" w14:textId="77777777" w:rsidR="002843D7" w:rsidRPr="00C3419C" w:rsidRDefault="002843D7" w:rsidP="002843D7">
      <w:pPr>
        <w:pStyle w:val="ListParagraph"/>
        <w:numPr>
          <w:ilvl w:val="0"/>
          <w:numId w:val="18"/>
        </w:numPr>
        <w:spacing w:after="120" w:line="276" w:lineRule="auto"/>
        <w:jc w:val="both"/>
        <w:rPr>
          <w:rFonts w:ascii="Traditional Arabic" w:hAnsi="Traditional Arabic" w:cs="Traditional Arabic"/>
          <w:sz w:val="32"/>
          <w:szCs w:val="32"/>
          <w:rtl/>
        </w:rPr>
      </w:pPr>
      <w:r w:rsidRPr="00C3419C">
        <w:rPr>
          <w:rFonts w:ascii="Traditional Arabic" w:hAnsi="Traditional Arabic" w:cs="Traditional Arabic"/>
          <w:b/>
          <w:bCs/>
          <w:sz w:val="32"/>
          <w:szCs w:val="32"/>
          <w:rtl/>
        </w:rPr>
        <w:t>المسؤولية الاجتماعية</w:t>
      </w:r>
      <w:r>
        <w:rPr>
          <w:rFonts w:ascii="Traditional Arabic" w:hAnsi="Traditional Arabic" w:cs="Traditional Arabic" w:hint="cs"/>
          <w:b/>
          <w:bCs/>
          <w:sz w:val="32"/>
          <w:szCs w:val="32"/>
          <w:rtl/>
        </w:rPr>
        <w:t xml:space="preserve">: </w:t>
      </w:r>
      <w:r w:rsidRPr="00C3419C">
        <w:rPr>
          <w:rFonts w:ascii="Traditional Arabic" w:hAnsi="Traditional Arabic" w:cs="Traditional Arabic"/>
          <w:sz w:val="32"/>
          <w:szCs w:val="32"/>
          <w:rtl/>
        </w:rPr>
        <w:t>تتحمل المنظمات مسؤولية المساهمة في رفاهية المجتمع والبيئة، واعتماد ممارسات مستدامة هو وسيلة</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مهمة للمنظمات للوفاء بهذه المسؤولية</w:t>
      </w:r>
      <w:r w:rsidRPr="00C3419C">
        <w:rPr>
          <w:rFonts w:ascii="Traditional Arabic" w:hAnsi="Traditional Arabic" w:cs="Traditional Arabic"/>
          <w:b/>
          <w:bCs/>
          <w:sz w:val="32"/>
          <w:szCs w:val="32"/>
          <w:rtl/>
        </w:rPr>
        <w:t xml:space="preserve">. </w:t>
      </w:r>
    </w:p>
    <w:p w14:paraId="13234567"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sz w:val="32"/>
          <w:szCs w:val="32"/>
          <w:rtl/>
        </w:rPr>
        <w:t>و</w:t>
      </w:r>
      <w:r>
        <w:rPr>
          <w:rFonts w:ascii="Traditional Arabic" w:hAnsi="Traditional Arabic" w:cs="Traditional Arabic" w:hint="cs"/>
          <w:sz w:val="32"/>
          <w:szCs w:val="32"/>
          <w:rtl/>
        </w:rPr>
        <w:t>أ</w:t>
      </w:r>
      <w:r>
        <w:rPr>
          <w:rFonts w:ascii="Traditional Arabic" w:hAnsi="Traditional Arabic" w:cs="Traditional Arabic"/>
          <w:sz w:val="32"/>
          <w:szCs w:val="32"/>
          <w:rtl/>
        </w:rPr>
        <w:t>ضاف جربي</w:t>
      </w:r>
      <w:r w:rsidRPr="00967E53">
        <w:rPr>
          <w:rFonts w:ascii="Traditional Arabic" w:hAnsi="Traditional Arabic" w:cs="Traditional Arabic"/>
          <w:sz w:val="32"/>
          <w:szCs w:val="32"/>
          <w:rtl/>
        </w:rPr>
        <w:t xml:space="preserve"> ( (2018) </w:t>
      </w:r>
      <w:r>
        <w:rPr>
          <w:rFonts w:ascii="Traditional Arabic" w:hAnsi="Traditional Arabic" w:cs="Traditional Arabic" w:hint="cs"/>
          <w:sz w:val="32"/>
          <w:szCs w:val="32"/>
          <w:rtl/>
        </w:rPr>
        <w:t>أن الأداء المستدام</w:t>
      </w:r>
      <w:r w:rsidRPr="00967E53">
        <w:rPr>
          <w:rFonts w:ascii="Traditional Arabic" w:hAnsi="Traditional Arabic" w:cs="Traditional Arabic"/>
          <w:sz w:val="32"/>
          <w:szCs w:val="32"/>
          <w:rtl/>
        </w:rPr>
        <w:t xml:space="preserve"> يساعد المؤسسات على إعادة صياغة استراتيجياتها لتشمل الأبعاد الثلاثة </w:t>
      </w:r>
      <w:r>
        <w:rPr>
          <w:rFonts w:ascii="Traditional Arabic" w:hAnsi="Traditional Arabic" w:cs="Traditional Arabic" w:hint="cs"/>
          <w:sz w:val="32"/>
          <w:szCs w:val="32"/>
          <w:rtl/>
        </w:rPr>
        <w:t>(</w:t>
      </w:r>
      <w:r w:rsidRPr="00967E53">
        <w:rPr>
          <w:rFonts w:ascii="Traditional Arabic" w:hAnsi="Traditional Arabic" w:cs="Traditional Arabic"/>
          <w:sz w:val="32"/>
          <w:szCs w:val="32"/>
          <w:rtl/>
        </w:rPr>
        <w:t xml:space="preserve">الاقتصادية، الاجتماعية، البيئية) في جميع أقسامها كما ويساعد على إعادة تصميم العمليات </w:t>
      </w:r>
      <w:r>
        <w:rPr>
          <w:rFonts w:ascii="Traditional Arabic" w:hAnsi="Traditional Arabic" w:cs="Traditional Arabic" w:hint="cs"/>
          <w:sz w:val="32"/>
          <w:szCs w:val="32"/>
          <w:rtl/>
        </w:rPr>
        <w:t xml:space="preserve">الإنتاجية </w:t>
      </w:r>
      <w:r>
        <w:rPr>
          <w:rFonts w:ascii="Traditional Arabic" w:hAnsi="Traditional Arabic" w:cs="Traditional Arabic"/>
          <w:sz w:val="32"/>
          <w:szCs w:val="32"/>
          <w:rtl/>
        </w:rPr>
        <w:t>والخدمات</w:t>
      </w:r>
      <w:r w:rsidRPr="00967E53">
        <w:rPr>
          <w:rFonts w:ascii="Traditional Arabic" w:hAnsi="Traditional Arabic" w:cs="Traditional Arabic"/>
          <w:sz w:val="32"/>
          <w:szCs w:val="32"/>
          <w:rtl/>
        </w:rPr>
        <w:t>، لتصبح ملائمة مع الأبعاد الثلاثة، ويتيح للمؤسسات عقد شراكة في تطوير وتنفيذ الاتفاقيات الدولية المتعلقة بالتنمية المستدامة بأبعادها الاقتصادية والاجتماعية والبيئية، تطوير مختلف المؤشرات المتعلقة بالأداء المستدام من خلال التشاور مع مختلف الأطراف ذات المصلحة، يساعد المؤسسة على تبني مختلف المفاهيم المتعلقة بالأداء المستدام كالتدقيق</w:t>
      </w:r>
      <w:r>
        <w:rPr>
          <w:rFonts w:ascii="Traditional Arabic" w:hAnsi="Traditional Arabic" w:cs="Traditional Arabic"/>
          <w:sz w:val="32"/>
          <w:szCs w:val="32"/>
          <w:rtl/>
        </w:rPr>
        <w:t xml:space="preserve"> الاجتماعي، المحاسبة الاجتماعية، التسويق الأخضر، الانتاج الأنظف</w:t>
      </w:r>
      <w:r>
        <w:rPr>
          <w:rFonts w:ascii="Traditional Arabic" w:hAnsi="Traditional Arabic" w:cs="Traditional Arabic" w:hint="cs"/>
          <w:sz w:val="32"/>
          <w:szCs w:val="32"/>
          <w:rtl/>
        </w:rPr>
        <w:t xml:space="preserve">، </w:t>
      </w:r>
      <w:r w:rsidRPr="00967E53">
        <w:rPr>
          <w:rFonts w:ascii="Traditional Arabic" w:hAnsi="Traditional Arabic" w:cs="Traditional Arabic"/>
          <w:sz w:val="32"/>
          <w:szCs w:val="32"/>
          <w:rtl/>
        </w:rPr>
        <w:t>الشفافية، الانفتاح والمساهمة الفعالة في الحوار مع جميع الأطراف ذات</w:t>
      </w:r>
      <w:r>
        <w:rPr>
          <w:rFonts w:ascii="Traditional Arabic" w:hAnsi="Traditional Arabic" w:cs="Traditional Arabic" w:hint="cs"/>
          <w:sz w:val="32"/>
          <w:szCs w:val="32"/>
          <w:rtl/>
        </w:rPr>
        <w:t xml:space="preserve"> </w:t>
      </w:r>
      <w:r w:rsidRPr="00967E53">
        <w:rPr>
          <w:rFonts w:ascii="Traditional Arabic" w:hAnsi="Traditional Arabic" w:cs="Traditional Arabic" w:hint="eastAsia"/>
          <w:sz w:val="32"/>
          <w:szCs w:val="32"/>
          <w:rtl/>
        </w:rPr>
        <w:t>المصلحة</w:t>
      </w:r>
      <w:r w:rsidRPr="00967E53">
        <w:rPr>
          <w:rFonts w:ascii="Traditional Arabic" w:hAnsi="Traditional Arabic" w:cs="Traditional Arabic"/>
          <w:sz w:val="32"/>
          <w:szCs w:val="32"/>
          <w:rtl/>
        </w:rPr>
        <w:t>.</w:t>
      </w:r>
    </w:p>
    <w:p w14:paraId="4B2A4CEB" w14:textId="77777777" w:rsidR="002843D7" w:rsidRDefault="002843D7" w:rsidP="002843D7">
      <w:pPr>
        <w:spacing w:after="120" w:line="276" w:lineRule="auto"/>
        <w:ind w:firstLine="340"/>
        <w:jc w:val="both"/>
        <w:rPr>
          <w:rFonts w:ascii="Traditional Arabic" w:hAnsi="Traditional Arabic" w:cs="Traditional Arabic"/>
          <w:b/>
          <w:bCs/>
          <w:sz w:val="32"/>
          <w:szCs w:val="32"/>
          <w:rtl/>
        </w:rPr>
      </w:pPr>
      <w:r w:rsidRPr="00967E53">
        <w:rPr>
          <w:rFonts w:ascii="Traditional Arabic" w:hAnsi="Traditional Arabic" w:cs="Traditional Arabic"/>
          <w:sz w:val="32"/>
          <w:szCs w:val="32"/>
          <w:rtl/>
        </w:rPr>
        <w:t xml:space="preserve"> </w:t>
      </w:r>
      <w:r w:rsidRPr="00C3419C">
        <w:rPr>
          <w:rFonts w:ascii="Traditional Arabic" w:hAnsi="Traditional Arabic" w:cs="Traditional Arabic"/>
          <w:sz w:val="32"/>
          <w:szCs w:val="32"/>
          <w:rtl/>
        </w:rPr>
        <w:t xml:space="preserve">بشكل عام، تكمن أهمية الأداء المستدام في قدرته على خلق قيمة طويلة الأجل للمنظمات والمجتمع، مع معالجة التحديات الاقتصادية والاجتماعية والبيئية في عصرنا. </w:t>
      </w:r>
      <w:r w:rsidRPr="00C3419C">
        <w:rPr>
          <w:rFonts w:ascii="Traditional Arabic" w:hAnsi="Traditional Arabic" w:cs="Traditional Arabic" w:hint="cs"/>
          <w:sz w:val="32"/>
          <w:szCs w:val="32"/>
          <w:rtl/>
        </w:rPr>
        <w:t>لذلك</w:t>
      </w:r>
      <w:r w:rsidRPr="00C3419C">
        <w:rPr>
          <w:rFonts w:ascii="Traditional Arabic" w:hAnsi="Traditional Arabic" w:cs="Traditional Arabic"/>
          <w:sz w:val="32"/>
          <w:szCs w:val="32"/>
          <w:rtl/>
        </w:rPr>
        <w:t xml:space="preserve"> </w:t>
      </w:r>
      <w:r w:rsidRPr="00C3419C">
        <w:rPr>
          <w:rFonts w:ascii="Traditional Arabic" w:hAnsi="Traditional Arabic" w:cs="Traditional Arabic" w:hint="cs"/>
          <w:sz w:val="32"/>
          <w:szCs w:val="32"/>
          <w:rtl/>
        </w:rPr>
        <w:t>فا</w:t>
      </w:r>
      <w:r w:rsidRPr="00C3419C">
        <w:rPr>
          <w:rFonts w:ascii="Traditional Arabic" w:hAnsi="Traditional Arabic" w:cs="Traditional Arabic"/>
          <w:sz w:val="32"/>
          <w:szCs w:val="32"/>
          <w:rtl/>
        </w:rPr>
        <w:t>لمنظمات بحاجة إلى تطوير أدائها لأن يكون مستداماً لعدة أسباب منها إمكانية جذب الاستثمار حيث يبحث المستثمرون بشكل متزايد عن المنظمات التي تلتزم بالاستدامة، ويمكن أن يساعد تبني ممارسات مستدامة المؤسسات على جذب الاستثمار وبناء سمعة أكثر إيجابية الإضافة إلى إثبات المستقبل، حيث يواجه العالم تحديات اقتصادية واجتماعية وبيئية كبيرة، والمنظمات التي تتبنى ممارسات مستدامة في وضع أفضل للاستجابة لهذه التحديات وبناء مستقبل أكثر مرونة، عدا عن فكرة أن الأداء</w:t>
      </w:r>
      <w:r>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المستدام مهم للمنظمات من أجل خلق قيمة طويلة الأجل لها وللمجتمع مع معالجة التحديات الاقتصادية</w:t>
      </w:r>
      <w:r w:rsidRPr="00C3419C">
        <w:rPr>
          <w:rFonts w:ascii="Traditional Arabic" w:hAnsi="Traditional Arabic" w:cs="Traditional Arabic" w:hint="cs"/>
          <w:sz w:val="32"/>
          <w:szCs w:val="32"/>
          <w:rtl/>
        </w:rPr>
        <w:t xml:space="preserve"> وا</w:t>
      </w:r>
      <w:r w:rsidRPr="00C3419C">
        <w:rPr>
          <w:rFonts w:ascii="Traditional Arabic" w:hAnsi="Traditional Arabic" w:cs="Traditional Arabic"/>
          <w:sz w:val="32"/>
          <w:szCs w:val="32"/>
          <w:rtl/>
        </w:rPr>
        <w:t>لاجتماعية والبيئية</w:t>
      </w:r>
      <w:r>
        <w:rPr>
          <w:rFonts w:ascii="Traditional Arabic" w:hAnsi="Traditional Arabic" w:cs="Traditional Arabic" w:hint="cs"/>
          <w:b/>
          <w:bCs/>
          <w:sz w:val="32"/>
          <w:szCs w:val="32"/>
          <w:rtl/>
        </w:rPr>
        <w:t>.</w:t>
      </w:r>
    </w:p>
    <w:p w14:paraId="30D5BEAB" w14:textId="77777777" w:rsidR="002843D7" w:rsidRDefault="002843D7" w:rsidP="002843D7">
      <w:pPr>
        <w:spacing w:after="120" w:line="276" w:lineRule="auto"/>
        <w:ind w:firstLine="340"/>
        <w:jc w:val="both"/>
        <w:rPr>
          <w:rFonts w:ascii="Traditional Arabic" w:hAnsi="Traditional Arabic" w:cs="Traditional Arabic"/>
          <w:b/>
          <w:bCs/>
          <w:sz w:val="32"/>
          <w:szCs w:val="32"/>
          <w:rtl/>
        </w:rPr>
      </w:pPr>
    </w:p>
    <w:p w14:paraId="13008429" w14:textId="77777777" w:rsidR="002843D7" w:rsidRDefault="002843D7" w:rsidP="002843D7">
      <w:pPr>
        <w:spacing w:after="120" w:line="276" w:lineRule="auto"/>
        <w:jc w:val="both"/>
        <w:rPr>
          <w:rFonts w:ascii="Traditional Arabic" w:hAnsi="Traditional Arabic" w:cs="Traditional Arabic"/>
          <w:b/>
          <w:bCs/>
          <w:sz w:val="32"/>
          <w:szCs w:val="32"/>
          <w:rtl/>
        </w:rPr>
      </w:pPr>
    </w:p>
    <w:p w14:paraId="05A2CCE7" w14:textId="2C60286E" w:rsidR="002843D7" w:rsidRDefault="002843D7" w:rsidP="00A767E3">
      <w:pPr>
        <w:spacing w:after="120" w:line="276" w:lineRule="auto"/>
        <w:ind w:firstLine="340"/>
        <w:jc w:val="both"/>
        <w:rPr>
          <w:rFonts w:ascii="Traditional Arabic" w:hAnsi="Traditional Arabic" w:cs="Traditional Arabic"/>
          <w:b/>
          <w:bCs/>
          <w:sz w:val="32"/>
          <w:szCs w:val="32"/>
          <w:rtl/>
        </w:rPr>
      </w:pPr>
      <w:r w:rsidRPr="00C3419C">
        <w:rPr>
          <w:rFonts w:ascii="Traditional Arabic" w:hAnsi="Traditional Arabic" w:cs="Traditional Arabic"/>
          <w:b/>
          <w:bCs/>
          <w:sz w:val="32"/>
          <w:szCs w:val="32"/>
          <w:rtl/>
        </w:rPr>
        <w:lastRenderedPageBreak/>
        <w:t xml:space="preserve"> </w:t>
      </w:r>
      <w:r>
        <w:rPr>
          <w:rFonts w:ascii="Traditional Arabic" w:hAnsi="Traditional Arabic" w:cs="Traditional Arabic" w:hint="cs"/>
          <w:b/>
          <w:bCs/>
          <w:sz w:val="32"/>
          <w:szCs w:val="32"/>
          <w:rtl/>
        </w:rPr>
        <w:t>أبعاد الأداء المستدام:</w:t>
      </w:r>
    </w:p>
    <w:p w14:paraId="519B76C2"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770631">
        <w:rPr>
          <w:rFonts w:ascii="Traditional Arabic" w:hAnsi="Traditional Arabic" w:cs="Traditional Arabic"/>
          <w:sz w:val="32"/>
          <w:szCs w:val="32"/>
          <w:rtl/>
        </w:rPr>
        <w:t>يشير الأداء المستدام إلى قدرة المؤسسة على تحقيق نجاح طويل الأجل مع مراعاة العوامل الاجتماعية والبيئية والاقتصادية وتحقيق التوازن بينها وغالبا ما يشار إلى هذه الأبعاد الثلاثة للأداء المستدام باسم خط الأساس الثل</w:t>
      </w:r>
      <w:r>
        <w:rPr>
          <w:rFonts w:ascii="Traditional Arabic" w:hAnsi="Traditional Arabic" w:cs="Traditional Arabic"/>
          <w:sz w:val="32"/>
          <w:szCs w:val="32"/>
          <w:rtl/>
        </w:rPr>
        <w:t>اثي أو الركائز الثلاث للاستدامة</w:t>
      </w:r>
      <w:r w:rsidRPr="00770631">
        <w:rPr>
          <w:rFonts w:ascii="Traditional Arabic" w:hAnsi="Traditional Arabic" w:cs="Traditional Arabic"/>
          <w:sz w:val="32"/>
          <w:szCs w:val="32"/>
          <w:rtl/>
        </w:rPr>
        <w:t>، وبمراجعة الكثير من الكتابات العلمية اتضح أن الأداء المستدام يتكون من ثلاثة أبعاد أساسية هي الأداء الاجتماعي و</w:t>
      </w:r>
      <w:r>
        <w:rPr>
          <w:rFonts w:ascii="Traditional Arabic" w:hAnsi="Traditional Arabic" w:cs="Traditional Arabic"/>
          <w:sz w:val="32"/>
          <w:szCs w:val="32"/>
          <w:rtl/>
        </w:rPr>
        <w:t>الأداء الاقتصادي والأداء البيئي</w:t>
      </w:r>
      <w:r>
        <w:rPr>
          <w:rFonts w:ascii="Traditional Arabic" w:hAnsi="Traditional Arabic" w:cs="Traditional Arabic" w:hint="cs"/>
          <w:sz w:val="32"/>
          <w:szCs w:val="32"/>
          <w:rtl/>
        </w:rPr>
        <w:t>، ويمكن ذكرها تفصيلاً في الآتي:</w:t>
      </w:r>
    </w:p>
    <w:p w14:paraId="5427DD32" w14:textId="77777777" w:rsidR="002843D7" w:rsidRPr="00672DA6" w:rsidRDefault="002843D7" w:rsidP="002843D7">
      <w:pPr>
        <w:spacing w:after="120" w:line="276" w:lineRule="auto"/>
        <w:rPr>
          <w:rFonts w:ascii="Traditional Arabic" w:hAnsi="Traditional Arabic" w:cs="Traditional Arabic"/>
          <w:b/>
          <w:bCs/>
          <w:sz w:val="32"/>
          <w:szCs w:val="32"/>
          <w:rtl/>
        </w:rPr>
      </w:pPr>
      <w:r w:rsidRPr="00672DA6">
        <w:rPr>
          <w:rFonts w:ascii="Traditional Arabic" w:hAnsi="Traditional Arabic" w:cs="Traditional Arabic"/>
          <w:b/>
          <w:bCs/>
          <w:sz w:val="32"/>
          <w:szCs w:val="32"/>
          <w:rtl/>
        </w:rPr>
        <w:t>الأداء الاقتصادي</w:t>
      </w:r>
      <w:r w:rsidRPr="00672DA6">
        <w:rPr>
          <w:rFonts w:ascii="Traditional Arabic" w:hAnsi="Traditional Arabic" w:cs="Traditional Arabic" w:hint="cs"/>
          <w:b/>
          <w:bCs/>
          <w:sz w:val="32"/>
          <w:szCs w:val="32"/>
          <w:rtl/>
        </w:rPr>
        <w:t xml:space="preserve"> المستدام:</w:t>
      </w:r>
    </w:p>
    <w:p w14:paraId="185DB683"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8C1867">
        <w:rPr>
          <w:rFonts w:ascii="Traditional Arabic" w:hAnsi="Traditional Arabic" w:cs="Traditional Arabic"/>
          <w:sz w:val="32"/>
          <w:szCs w:val="32"/>
          <w:rtl/>
        </w:rPr>
        <w:t xml:space="preserve">يتمثل في مقدار الفائض الذي تحققه المنظمة نتيجة تعظيم نتائج عملها، من خلال الاستخدام الأمثل للموارد المتاحة، وتلبية حاجات العملاء عن طريق خلق قيمة مضافة لهم، ضمن الجودة المطلوبة، وبأقل التكاليف، ويساعد في قياس أداء المنظمة المستدام من خلال مقارنة مؤشرات التنافس في صناعة محددة، وتحديد قدراتها في الأجل الطويل. كما يمكن تقييم الأداء الاقتصادي من خلال </w:t>
      </w:r>
      <w:r w:rsidRPr="00326E61">
        <w:rPr>
          <w:rFonts w:ascii="Traditional Arabic" w:hAnsi="Traditional Arabic" w:cs="Traditional Arabic"/>
          <w:sz w:val="32"/>
          <w:szCs w:val="32"/>
          <w:rtl/>
        </w:rPr>
        <w:t>مجموع</w:t>
      </w:r>
      <w:r w:rsidRPr="00326E61">
        <w:rPr>
          <w:rFonts w:ascii="Traditional Arabic" w:hAnsi="Traditional Arabic" w:cs="Traditional Arabic" w:hint="cs"/>
          <w:sz w:val="32"/>
          <w:szCs w:val="32"/>
          <w:rtl/>
        </w:rPr>
        <w:t>ة</w:t>
      </w:r>
      <w:r w:rsidRPr="008C1867">
        <w:rPr>
          <w:rFonts w:ascii="Traditional Arabic" w:hAnsi="Traditional Arabic" w:cs="Traditional Arabic"/>
          <w:sz w:val="32"/>
          <w:szCs w:val="32"/>
          <w:rtl/>
        </w:rPr>
        <w:t xml:space="preserve"> من المؤشرات الكمية والنوعية، علاوة على المؤشرات المالية المستخدمة لقياس</w:t>
      </w:r>
      <w:r w:rsidRPr="008C1867">
        <w:rPr>
          <w:rFonts w:ascii="Traditional Arabic" w:hAnsi="Traditional Arabic" w:cs="Traditional Arabic" w:hint="cs"/>
          <w:sz w:val="32"/>
          <w:szCs w:val="32"/>
          <w:rtl/>
        </w:rPr>
        <w:t xml:space="preserve"> </w:t>
      </w:r>
      <w:r w:rsidRPr="008C1867">
        <w:rPr>
          <w:rFonts w:ascii="Traditional Arabic" w:hAnsi="Traditional Arabic" w:cs="Traditional Arabic" w:hint="eastAsia"/>
          <w:sz w:val="32"/>
          <w:szCs w:val="32"/>
          <w:rtl/>
        </w:rPr>
        <w:t>الأداء</w:t>
      </w:r>
      <w:r w:rsidRPr="008C1867">
        <w:rPr>
          <w:rFonts w:ascii="Traditional Arabic" w:hAnsi="Traditional Arabic" w:cs="Traditional Arabic"/>
          <w:sz w:val="32"/>
          <w:szCs w:val="32"/>
          <w:rtl/>
        </w:rPr>
        <w:t xml:space="preserve"> الاقتصادي، وهذه المؤشرات تسمح بقياس الإسهامات الاقتصادية بهدف قياس مدى مراعاتها </w:t>
      </w:r>
      <w:r>
        <w:rPr>
          <w:rFonts w:ascii="Traditional Arabic" w:hAnsi="Traditional Arabic" w:cs="Traditional Arabic" w:hint="cs"/>
          <w:sz w:val="32"/>
          <w:szCs w:val="32"/>
          <w:rtl/>
        </w:rPr>
        <w:t>ل</w:t>
      </w:r>
      <w:r w:rsidRPr="008C1867">
        <w:rPr>
          <w:rFonts w:ascii="Traditional Arabic" w:hAnsi="Traditional Arabic" w:cs="Traditional Arabic"/>
          <w:sz w:val="32"/>
          <w:szCs w:val="32"/>
          <w:rtl/>
        </w:rPr>
        <w:t>معايير تقييم الأداء المستدام، من خلال هذه المؤشرات يمكن الحكم على تأثير المنظمة في</w:t>
      </w:r>
      <w:r w:rsidRPr="008C1867">
        <w:rPr>
          <w:rFonts w:ascii="Traditional Arabic" w:hAnsi="Traditional Arabic" w:cs="Traditional Arabic" w:hint="cs"/>
          <w:sz w:val="32"/>
          <w:szCs w:val="32"/>
          <w:rtl/>
        </w:rPr>
        <w:t xml:space="preserve"> </w:t>
      </w:r>
      <w:r w:rsidRPr="008C1867">
        <w:rPr>
          <w:rFonts w:ascii="Traditional Arabic" w:hAnsi="Traditional Arabic" w:cs="Traditional Arabic" w:hint="eastAsia"/>
          <w:sz w:val="32"/>
          <w:szCs w:val="32"/>
          <w:rtl/>
        </w:rPr>
        <w:t>الاقتصاد،</w:t>
      </w:r>
      <w:r w:rsidRPr="008C1867">
        <w:rPr>
          <w:rFonts w:ascii="Traditional Arabic" w:hAnsi="Traditional Arabic" w:cs="Traditional Arabic"/>
          <w:sz w:val="32"/>
          <w:szCs w:val="32"/>
          <w:rtl/>
        </w:rPr>
        <w:t xml:space="preserve"> وحياة الأفراد، والبيئة</w:t>
      </w:r>
      <w:r>
        <w:rPr>
          <w:rFonts w:ascii="Traditional Arabic" w:hAnsi="Traditional Arabic" w:cs="Traditional Arabic" w:hint="cs"/>
          <w:sz w:val="32"/>
          <w:szCs w:val="32"/>
          <w:rtl/>
        </w:rPr>
        <w:t xml:space="preserve"> (على ولويس،2023، </w:t>
      </w:r>
      <w:r>
        <w:rPr>
          <w:rFonts w:ascii="Traditional Arabic" w:hAnsi="Traditional Arabic" w:cs="Traditional Arabic" w:hint="eastAsia"/>
          <w:sz w:val="32"/>
          <w:szCs w:val="32"/>
          <w:rtl/>
        </w:rPr>
        <w:t>ص</w:t>
      </w:r>
      <w:r>
        <w:rPr>
          <w:rFonts w:ascii="Traditional Arabic" w:hAnsi="Traditional Arabic" w:cs="Traditional Arabic" w:hint="cs"/>
          <w:sz w:val="32"/>
          <w:szCs w:val="32"/>
          <w:rtl/>
        </w:rPr>
        <w:t>61)</w:t>
      </w:r>
      <w:r w:rsidRPr="008C1867">
        <w:rPr>
          <w:rFonts w:ascii="Traditional Arabic" w:hAnsi="Traditional Arabic" w:cs="Traditional Arabic"/>
          <w:sz w:val="32"/>
          <w:szCs w:val="32"/>
          <w:rtl/>
        </w:rPr>
        <w:t>.</w:t>
      </w:r>
    </w:p>
    <w:p w14:paraId="5E2F6FEB" w14:textId="77777777" w:rsidR="002843D7" w:rsidRPr="00A529CA"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ويُعرف </w:t>
      </w:r>
      <w:r w:rsidRPr="00016207">
        <w:rPr>
          <w:rFonts w:ascii="Traditional Arabic" w:hAnsi="Traditional Arabic" w:cs="Traditional Arabic"/>
          <w:sz w:val="32"/>
          <w:szCs w:val="32"/>
          <w:rtl/>
        </w:rPr>
        <w:t>الأداء الاقتصادي على أنه النتيجة الجماعية لكيفية تفاعل الأفراد والشركات والهيئات الحكومية في نظام السوق لإنتاج وتوزيع السلع والخدمات. وغالبًا ما يتم قياسه بمؤشرات مثل الناتج المحلي الإجمالي (</w:t>
      </w:r>
      <w:r w:rsidRPr="00016207">
        <w:rPr>
          <w:rFonts w:ascii="Traditional Arabic" w:hAnsi="Traditional Arabic" w:cs="Traditional Arabic"/>
          <w:sz w:val="32"/>
          <w:szCs w:val="32"/>
        </w:rPr>
        <w:t>GDP</w:t>
      </w:r>
      <w:r>
        <w:rPr>
          <w:rFonts w:ascii="Traditional Arabic" w:hAnsi="Traditional Arabic" w:cs="Traditional Arabic"/>
          <w:sz w:val="32"/>
          <w:szCs w:val="32"/>
          <w:rtl/>
        </w:rPr>
        <w:t>)</w:t>
      </w:r>
      <w:r w:rsidRPr="00016207">
        <w:rPr>
          <w:rFonts w:ascii="Traditional Arabic" w:hAnsi="Traditional Arabic" w:cs="Traditional Arabic"/>
          <w:sz w:val="32"/>
          <w:szCs w:val="32"/>
          <w:rtl/>
        </w:rPr>
        <w:t xml:space="preserve">، ومعدل البطالة، والتضخم، وميزان المدفوعات وغيرها الكثير. ويتميز الأداء الاقتصادي الجيد بالنمو الاقتصادي وإنتاج سلع وخدمات عالية الجودة والاستخدام الفعال للموارد، كما يعطي الأداء الاقتصادي الصحي الأولوية للاستدامة المالية مما يسمح للشركات والأسر بالعيش في حدود إمكانياتها والادخار للمستقبل، من ناحية أخرى، يمكن أن يؤدي الأداء الاقتصادي الضعيف إلى ارتفاع معدلات البطالة وانخفاض الناتج الاقتصادي وانخفاض مستويات المعيشة </w:t>
      </w:r>
      <w:r>
        <w:rPr>
          <w:rFonts w:ascii="Traditional Arabic" w:hAnsi="Traditional Arabic" w:cs="Traditional Arabic" w:hint="cs"/>
          <w:sz w:val="32"/>
          <w:szCs w:val="32"/>
          <w:rtl/>
        </w:rPr>
        <w:t>(</w:t>
      </w:r>
      <w:r>
        <w:rPr>
          <w:rFonts w:ascii="Traditional Arabic" w:hAnsi="Traditional Arabic" w:cs="Traditional Arabic"/>
          <w:sz w:val="32"/>
          <w:szCs w:val="32"/>
        </w:rPr>
        <w:t>2019</w:t>
      </w:r>
      <w:r w:rsidRPr="00016207">
        <w:rPr>
          <w:rFonts w:ascii="Traditional Arabic" w:hAnsi="Traditional Arabic" w:cs="Traditional Arabic" w:hint="cs"/>
          <w:sz w:val="32"/>
          <w:szCs w:val="32"/>
          <w:rtl/>
        </w:rPr>
        <w:t>,.</w:t>
      </w:r>
      <w:r w:rsidRPr="00016207">
        <w:rPr>
          <w:rFonts w:ascii="Traditional Arabic" w:hAnsi="Traditional Arabic" w:cs="Traditional Arabic"/>
          <w:sz w:val="32"/>
          <w:szCs w:val="32"/>
        </w:rPr>
        <w:t xml:space="preserve"> Sassanelli et al</w:t>
      </w:r>
      <w:r>
        <w:rPr>
          <w:rFonts w:ascii="Traditional Arabic" w:hAnsi="Traditional Arabic" w:cs="Traditional Arabic" w:hint="cs"/>
          <w:sz w:val="32"/>
          <w:szCs w:val="32"/>
          <w:rtl/>
        </w:rPr>
        <w:t>).</w:t>
      </w:r>
    </w:p>
    <w:p w14:paraId="1F0C20F5" w14:textId="77777777" w:rsidR="00F7286F" w:rsidRDefault="00F7286F" w:rsidP="002843D7">
      <w:pPr>
        <w:spacing w:after="120" w:line="276" w:lineRule="auto"/>
        <w:rPr>
          <w:rFonts w:ascii="Traditional Arabic" w:hAnsi="Traditional Arabic" w:cs="Traditional Arabic"/>
          <w:b/>
          <w:bCs/>
          <w:sz w:val="32"/>
          <w:szCs w:val="32"/>
          <w:rtl/>
        </w:rPr>
      </w:pPr>
    </w:p>
    <w:p w14:paraId="682B12D0" w14:textId="77777777" w:rsidR="002843D7" w:rsidRPr="00672DA6" w:rsidRDefault="002843D7" w:rsidP="002843D7">
      <w:pPr>
        <w:spacing w:after="120" w:line="276" w:lineRule="auto"/>
        <w:rPr>
          <w:rFonts w:ascii="Traditional Arabic" w:hAnsi="Traditional Arabic" w:cs="Traditional Arabic"/>
          <w:b/>
          <w:bCs/>
          <w:sz w:val="32"/>
          <w:szCs w:val="32"/>
          <w:rtl/>
        </w:rPr>
      </w:pPr>
      <w:r w:rsidRPr="00672DA6">
        <w:rPr>
          <w:rFonts w:ascii="Traditional Arabic" w:hAnsi="Traditional Arabic" w:cs="Traditional Arabic" w:hint="eastAsia"/>
          <w:b/>
          <w:bCs/>
          <w:sz w:val="32"/>
          <w:szCs w:val="32"/>
          <w:rtl/>
        </w:rPr>
        <w:lastRenderedPageBreak/>
        <w:t>الاداء</w:t>
      </w:r>
      <w:r w:rsidRPr="00672DA6">
        <w:rPr>
          <w:rFonts w:ascii="Traditional Arabic" w:hAnsi="Traditional Arabic" w:cs="Traditional Arabic"/>
          <w:b/>
          <w:bCs/>
          <w:sz w:val="32"/>
          <w:szCs w:val="32"/>
          <w:rtl/>
        </w:rPr>
        <w:t xml:space="preserve"> البيئي</w:t>
      </w:r>
      <w:r w:rsidRPr="008C1867">
        <w:rPr>
          <w:rFonts w:ascii="Traditional Arabic" w:hAnsi="Traditional Arabic" w:cs="Traditional Arabic" w:hint="cs"/>
          <w:b/>
          <w:bCs/>
          <w:sz w:val="32"/>
          <w:szCs w:val="32"/>
          <w:rtl/>
        </w:rPr>
        <w:t xml:space="preserve"> </w:t>
      </w:r>
      <w:r w:rsidRPr="00672DA6">
        <w:rPr>
          <w:rFonts w:ascii="Traditional Arabic" w:hAnsi="Traditional Arabic" w:cs="Traditional Arabic" w:hint="cs"/>
          <w:b/>
          <w:bCs/>
          <w:sz w:val="32"/>
          <w:szCs w:val="32"/>
          <w:rtl/>
        </w:rPr>
        <w:t>المستدام</w:t>
      </w:r>
      <w:r>
        <w:rPr>
          <w:rFonts w:ascii="Traditional Arabic" w:hAnsi="Traditional Arabic" w:cs="Traditional Arabic" w:hint="cs"/>
          <w:b/>
          <w:bCs/>
          <w:sz w:val="32"/>
          <w:szCs w:val="32"/>
          <w:rtl/>
        </w:rPr>
        <w:t>:</w:t>
      </w:r>
    </w:p>
    <w:p w14:paraId="577D9A6A" w14:textId="77777777" w:rsidR="002843D7" w:rsidRDefault="002843D7" w:rsidP="002843D7">
      <w:pPr>
        <w:spacing w:after="120" w:line="276" w:lineRule="auto"/>
        <w:ind w:firstLine="340"/>
        <w:jc w:val="both"/>
        <w:rPr>
          <w:rFonts w:ascii="Traditional Arabic" w:hAnsi="Traditional Arabic" w:cs="Traditional Arabic"/>
          <w:b/>
          <w:bCs/>
          <w:sz w:val="32"/>
          <w:szCs w:val="32"/>
          <w:rtl/>
        </w:rPr>
      </w:pPr>
      <w:r w:rsidRPr="008C1867">
        <w:rPr>
          <w:rFonts w:ascii="Traditional Arabic" w:hAnsi="Traditional Arabic" w:cs="Traditional Arabic" w:hint="eastAsia"/>
          <w:sz w:val="32"/>
          <w:szCs w:val="32"/>
          <w:rtl/>
        </w:rPr>
        <w:t>يقصد</w:t>
      </w:r>
      <w:r w:rsidRPr="008C1867">
        <w:rPr>
          <w:rFonts w:ascii="Traditional Arabic" w:hAnsi="Traditional Arabic" w:cs="Traditional Arabic"/>
          <w:sz w:val="32"/>
          <w:szCs w:val="32"/>
          <w:rtl/>
        </w:rPr>
        <w:t xml:space="preserve"> به المحافظة على الموارد المادية والبيولوجية والنظم الأيكولوجية، ومراعاة الاعتبارات البيئية، واكتشاف مصادر متجددة للموارد. يتعلق الأداء البيئي </w:t>
      </w:r>
      <w:r>
        <w:rPr>
          <w:rFonts w:ascii="Traditional Arabic" w:hAnsi="Traditional Arabic" w:cs="Traditional Arabic" w:hint="cs"/>
          <w:sz w:val="32"/>
          <w:szCs w:val="32"/>
          <w:rtl/>
        </w:rPr>
        <w:t>ب</w:t>
      </w:r>
      <w:r w:rsidRPr="008C1867">
        <w:rPr>
          <w:rFonts w:ascii="Traditional Arabic" w:hAnsi="Traditional Arabic" w:cs="Traditional Arabic"/>
          <w:sz w:val="32"/>
          <w:szCs w:val="32"/>
          <w:rtl/>
        </w:rPr>
        <w:t>الحفاظ على الموارد الطبيعية واستخدامها بشكل رشيد والتنبؤ بها من أجل الاحتفاظ باحتياطي للوقاية من النفاذ، ك</w:t>
      </w:r>
      <w:r w:rsidRPr="008C1867">
        <w:rPr>
          <w:rFonts w:ascii="Traditional Arabic" w:hAnsi="Traditional Arabic" w:cs="Traditional Arabic" w:hint="eastAsia"/>
          <w:sz w:val="32"/>
          <w:szCs w:val="32"/>
          <w:rtl/>
        </w:rPr>
        <w:t>ما</w:t>
      </w:r>
      <w:r w:rsidRPr="008C1867">
        <w:rPr>
          <w:rFonts w:ascii="Traditional Arabic" w:hAnsi="Traditional Arabic" w:cs="Traditional Arabic"/>
          <w:sz w:val="32"/>
          <w:szCs w:val="32"/>
          <w:rtl/>
        </w:rPr>
        <w:t xml:space="preserve"> يتعلق الأداء البيئي بتحديد الأنشطة البيئية، وتقدير الالتزامات البيئية، وحماية الكائنات الحية، واستغلال الموارد المتاحة، والاستخدام الأمثل للطاقة، والتخلص من النفايات، والترويج للمنتجات الآمنة</w:t>
      </w:r>
      <w:r>
        <w:rPr>
          <w:rFonts w:ascii="Traditional Arabic" w:hAnsi="Traditional Arabic" w:cs="Traditional Arabic" w:hint="cs"/>
          <w:b/>
          <w:bCs/>
          <w:sz w:val="32"/>
          <w:szCs w:val="32"/>
          <w:rtl/>
        </w:rPr>
        <w:t>.</w:t>
      </w:r>
    </w:p>
    <w:p w14:paraId="0899C115" w14:textId="77777777" w:rsidR="002843D7" w:rsidRPr="00F8363A" w:rsidRDefault="002843D7" w:rsidP="002843D7">
      <w:pPr>
        <w:spacing w:after="120" w:line="276" w:lineRule="auto"/>
        <w:ind w:firstLine="340"/>
        <w:jc w:val="both"/>
        <w:rPr>
          <w:rFonts w:ascii="Traditional Arabic" w:hAnsi="Traditional Arabic" w:cs="Traditional Arabic"/>
          <w:sz w:val="32"/>
          <w:szCs w:val="32"/>
        </w:rPr>
      </w:pPr>
      <w:r w:rsidRPr="00F8363A">
        <w:rPr>
          <w:rFonts w:ascii="Traditional Arabic" w:hAnsi="Traditional Arabic" w:cs="Traditional Arabic" w:hint="cs"/>
          <w:sz w:val="32"/>
          <w:szCs w:val="32"/>
          <w:rtl/>
        </w:rPr>
        <w:t xml:space="preserve">كما </w:t>
      </w:r>
      <w:r>
        <w:rPr>
          <w:rFonts w:ascii="Traditional Arabic" w:hAnsi="Traditional Arabic" w:cs="Traditional Arabic"/>
          <w:sz w:val="32"/>
          <w:szCs w:val="32"/>
          <w:rtl/>
        </w:rPr>
        <w:t xml:space="preserve">يعتني البعد البيئي </w:t>
      </w:r>
      <w:r w:rsidRPr="00F8363A">
        <w:rPr>
          <w:rFonts w:ascii="Traditional Arabic" w:hAnsi="Traditional Arabic" w:cs="Traditional Arabic"/>
          <w:sz w:val="32"/>
          <w:szCs w:val="32"/>
          <w:rtl/>
        </w:rPr>
        <w:t>بال</w:t>
      </w:r>
      <w:r>
        <w:rPr>
          <w:rFonts w:ascii="Traditional Arabic" w:hAnsi="Traditional Arabic" w:cs="Traditional Arabic" w:hint="cs"/>
          <w:sz w:val="32"/>
          <w:szCs w:val="32"/>
          <w:rtl/>
        </w:rPr>
        <w:t>أ</w:t>
      </w:r>
      <w:r w:rsidRPr="00F8363A">
        <w:rPr>
          <w:rFonts w:ascii="Traditional Arabic" w:hAnsi="Traditional Arabic" w:cs="Traditional Arabic"/>
          <w:sz w:val="32"/>
          <w:szCs w:val="32"/>
          <w:rtl/>
        </w:rPr>
        <w:t xml:space="preserve">عمال التي تضع القرارات الخاصة بالحد من التأثيرات السلبية على البيئة، ومحور التركيز هنا يتبلور حول دورة الحياة الخاصة بالمنتج ككل، فالتأثير </w:t>
      </w:r>
      <w:r w:rsidRPr="00F8363A">
        <w:rPr>
          <w:rFonts w:ascii="Traditional Arabic" w:hAnsi="Traditional Arabic" w:cs="Traditional Arabic" w:hint="cs"/>
          <w:sz w:val="32"/>
          <w:szCs w:val="32"/>
          <w:rtl/>
        </w:rPr>
        <w:t>الاكبر على</w:t>
      </w:r>
      <w:r w:rsidRPr="00F8363A">
        <w:rPr>
          <w:rFonts w:ascii="Traditional Arabic" w:hAnsi="Traditional Arabic" w:cs="Traditional Arabic"/>
          <w:sz w:val="32"/>
          <w:szCs w:val="32"/>
          <w:rtl/>
        </w:rPr>
        <w:t xml:space="preserve"> البيئة يمكن أن يكون إما أثناء مرحلة الانتاج أو الاستهلاك أو مرحلة طرح المنتج في</w:t>
      </w:r>
      <w:r>
        <w:rPr>
          <w:rFonts w:ascii="Traditional Arabic" w:hAnsi="Traditional Arabic" w:cs="Traditional Arabic"/>
          <w:sz w:val="32"/>
          <w:szCs w:val="32"/>
          <w:rtl/>
        </w:rPr>
        <w:t xml:space="preserve"> السوق، ويتم </w:t>
      </w:r>
      <w:r w:rsidRPr="00E11B00">
        <w:rPr>
          <w:rFonts w:ascii="Traditional Arabic" w:hAnsi="Traditional Arabic" w:cs="Traditional Arabic"/>
          <w:sz w:val="32"/>
          <w:szCs w:val="32"/>
          <w:rtl/>
        </w:rPr>
        <w:t>ال</w:t>
      </w:r>
      <w:r w:rsidRPr="00E11B00">
        <w:rPr>
          <w:rFonts w:ascii="Traditional Arabic" w:hAnsi="Traditional Arabic" w:cs="Traditional Arabic" w:hint="cs"/>
          <w:sz w:val="32"/>
          <w:szCs w:val="32"/>
          <w:rtl/>
        </w:rPr>
        <w:t>أ</w:t>
      </w:r>
      <w:r w:rsidRPr="00E11B00">
        <w:rPr>
          <w:rFonts w:ascii="Traditional Arabic" w:hAnsi="Traditional Arabic" w:cs="Traditional Arabic"/>
          <w:sz w:val="32"/>
          <w:szCs w:val="32"/>
          <w:rtl/>
        </w:rPr>
        <w:t>خذ</w:t>
      </w:r>
      <w:r>
        <w:rPr>
          <w:rFonts w:ascii="Traditional Arabic" w:hAnsi="Traditional Arabic" w:cs="Traditional Arabic"/>
          <w:sz w:val="32"/>
          <w:szCs w:val="32"/>
          <w:rtl/>
        </w:rPr>
        <w:t xml:space="preserve"> في الاعتبار </w:t>
      </w:r>
      <w:r w:rsidRPr="00F8363A">
        <w:rPr>
          <w:rFonts w:ascii="Traditional Arabic" w:hAnsi="Traditional Arabic" w:cs="Traditional Arabic"/>
          <w:sz w:val="32"/>
          <w:szCs w:val="32"/>
          <w:rtl/>
        </w:rPr>
        <w:t>كل من الموارد، واستخدام الطاقة والمادة، والانبعاثات خلال عملية الانتاج، والنفايات، والتعبئة والتغليف وكذلك التوزيع، بهدف الحصول على أقل تأثير ممكن على البيئة في كل المراحل.</w:t>
      </w:r>
      <w:r>
        <w:rPr>
          <w:rFonts w:ascii="Traditional Arabic" w:hAnsi="Traditional Arabic" w:cs="Traditional Arabic" w:hint="cs"/>
          <w:sz w:val="32"/>
          <w:szCs w:val="32"/>
          <w:rtl/>
        </w:rPr>
        <w:t xml:space="preserve"> </w:t>
      </w:r>
      <w:r w:rsidRPr="00F8363A">
        <w:rPr>
          <w:rFonts w:ascii="Traditional Arabic" w:hAnsi="Traditional Arabic" w:cs="Traditional Arabic"/>
          <w:sz w:val="32"/>
          <w:szCs w:val="32"/>
          <w:rtl/>
        </w:rPr>
        <w:t xml:space="preserve">وعلى الرغم من ذلك فإن مسئولية </w:t>
      </w:r>
      <w:r w:rsidRPr="00F8363A">
        <w:rPr>
          <w:rFonts w:ascii="Traditional Arabic" w:hAnsi="Traditional Arabic" w:cs="Traditional Arabic" w:hint="cs"/>
          <w:sz w:val="32"/>
          <w:szCs w:val="32"/>
          <w:rtl/>
        </w:rPr>
        <w:t>المنظمة لا</w:t>
      </w:r>
      <w:r w:rsidRPr="00F8363A">
        <w:rPr>
          <w:rFonts w:ascii="Traditional Arabic" w:hAnsi="Traditional Arabic" w:cs="Traditional Arabic"/>
          <w:sz w:val="32"/>
          <w:szCs w:val="32"/>
          <w:rtl/>
        </w:rPr>
        <w:t xml:space="preserve"> تنتهي عقب شراء المنتج، فمن المهم أن نقيس تأثير المنتج على </w:t>
      </w:r>
      <w:r w:rsidRPr="00F8363A">
        <w:rPr>
          <w:rFonts w:ascii="Traditional Arabic" w:hAnsi="Traditional Arabic" w:cs="Traditional Arabic" w:hint="cs"/>
          <w:sz w:val="32"/>
          <w:szCs w:val="32"/>
          <w:rtl/>
        </w:rPr>
        <w:t>البيئة خلال</w:t>
      </w:r>
      <w:r w:rsidRPr="00F8363A">
        <w:rPr>
          <w:rFonts w:ascii="Traditional Arabic" w:hAnsi="Traditional Arabic" w:cs="Traditional Arabic"/>
          <w:sz w:val="32"/>
          <w:szCs w:val="32"/>
          <w:rtl/>
        </w:rPr>
        <w:t xml:space="preserve"> فترة استخدامه وكذلك في نهاية دورة حياته وإذا ما كان يمكن إعادة تصنيعه أم ينتهي الحال به</w:t>
      </w:r>
      <w:r>
        <w:rPr>
          <w:rFonts w:ascii="Traditional Arabic" w:hAnsi="Traditional Arabic" w:cs="Traditional Arabic" w:hint="cs"/>
          <w:sz w:val="32"/>
          <w:szCs w:val="32"/>
          <w:rtl/>
        </w:rPr>
        <w:t xml:space="preserve"> (زهري وآخرون،2023).</w:t>
      </w:r>
    </w:p>
    <w:p w14:paraId="0D90FDAD" w14:textId="77777777" w:rsidR="002843D7" w:rsidRPr="00672DA6" w:rsidRDefault="002843D7" w:rsidP="002843D7">
      <w:pPr>
        <w:spacing w:after="120" w:line="276" w:lineRule="auto"/>
        <w:rPr>
          <w:rFonts w:ascii="Traditional Arabic" w:hAnsi="Traditional Arabic" w:cs="Traditional Arabic"/>
          <w:b/>
          <w:bCs/>
          <w:sz w:val="32"/>
          <w:szCs w:val="32"/>
          <w:rtl/>
        </w:rPr>
      </w:pPr>
      <w:r w:rsidRPr="00672DA6">
        <w:rPr>
          <w:rFonts w:ascii="Traditional Arabic" w:hAnsi="Traditional Arabic" w:cs="Traditional Arabic" w:hint="eastAsia"/>
          <w:b/>
          <w:bCs/>
          <w:sz w:val="32"/>
          <w:szCs w:val="32"/>
          <w:rtl/>
        </w:rPr>
        <w:t>الأداء</w:t>
      </w:r>
      <w:r w:rsidRPr="00672DA6">
        <w:rPr>
          <w:rFonts w:ascii="Traditional Arabic" w:hAnsi="Traditional Arabic" w:cs="Traditional Arabic"/>
          <w:b/>
          <w:bCs/>
          <w:sz w:val="32"/>
          <w:szCs w:val="32"/>
          <w:rtl/>
        </w:rPr>
        <w:t xml:space="preserve"> الاجتماعي</w:t>
      </w:r>
      <w:r w:rsidRPr="008C1867">
        <w:rPr>
          <w:rFonts w:ascii="Traditional Arabic" w:hAnsi="Traditional Arabic" w:cs="Traditional Arabic" w:hint="cs"/>
          <w:b/>
          <w:bCs/>
          <w:sz w:val="32"/>
          <w:szCs w:val="32"/>
          <w:rtl/>
        </w:rPr>
        <w:t xml:space="preserve"> </w:t>
      </w:r>
      <w:r w:rsidRPr="00672DA6">
        <w:rPr>
          <w:rFonts w:ascii="Traditional Arabic" w:hAnsi="Traditional Arabic" w:cs="Traditional Arabic" w:hint="cs"/>
          <w:b/>
          <w:bCs/>
          <w:sz w:val="32"/>
          <w:szCs w:val="32"/>
          <w:rtl/>
        </w:rPr>
        <w:t>المستدام</w:t>
      </w:r>
      <w:r>
        <w:rPr>
          <w:rFonts w:ascii="Traditional Arabic" w:hAnsi="Traditional Arabic" w:cs="Traditional Arabic" w:hint="cs"/>
          <w:b/>
          <w:bCs/>
          <w:sz w:val="32"/>
          <w:szCs w:val="32"/>
          <w:rtl/>
        </w:rPr>
        <w:t>:</w:t>
      </w:r>
    </w:p>
    <w:p w14:paraId="0E608E6C"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8C1867">
        <w:rPr>
          <w:rFonts w:ascii="Traditional Arabic" w:hAnsi="Traditional Arabic" w:cs="Traditional Arabic" w:hint="eastAsia"/>
          <w:sz w:val="32"/>
          <w:szCs w:val="32"/>
          <w:rtl/>
        </w:rPr>
        <w:t>يسعى</w:t>
      </w:r>
      <w:r w:rsidRPr="008C1867">
        <w:rPr>
          <w:rFonts w:ascii="Traditional Arabic" w:hAnsi="Traditional Arabic" w:cs="Traditional Arabic"/>
          <w:sz w:val="32"/>
          <w:szCs w:val="32"/>
          <w:rtl/>
        </w:rPr>
        <w:t xml:space="preserve"> الأداء الاجتماعي إلى المحافظة على التوازن بين إنتاجية العمل للفرد </w:t>
      </w:r>
      <w:r w:rsidRPr="00D728E4">
        <w:rPr>
          <w:rFonts w:ascii="Traditional Arabic" w:hAnsi="Traditional Arabic" w:cs="Traditional Arabic"/>
          <w:sz w:val="32"/>
          <w:szCs w:val="32"/>
          <w:rtl/>
        </w:rPr>
        <w:t>والمجتمع والكفاءة ال</w:t>
      </w:r>
      <w:r>
        <w:rPr>
          <w:rFonts w:ascii="Traditional Arabic" w:hAnsi="Traditional Arabic" w:cs="Traditional Arabic" w:hint="cs"/>
          <w:sz w:val="32"/>
          <w:szCs w:val="32"/>
          <w:rtl/>
        </w:rPr>
        <w:t>إ</w:t>
      </w:r>
      <w:r w:rsidRPr="00D728E4">
        <w:rPr>
          <w:rFonts w:ascii="Traditional Arabic" w:hAnsi="Traditional Arabic" w:cs="Traditional Arabic"/>
          <w:sz w:val="32"/>
          <w:szCs w:val="32"/>
          <w:rtl/>
        </w:rPr>
        <w:t>قتصادية</w:t>
      </w:r>
      <w:r w:rsidRPr="008C1867">
        <w:rPr>
          <w:rFonts w:ascii="Traditional Arabic" w:hAnsi="Traditional Arabic" w:cs="Traditional Arabic"/>
          <w:sz w:val="32"/>
          <w:szCs w:val="32"/>
          <w:rtl/>
        </w:rPr>
        <w:t>، من خلال الاستغلال الأمثل للموارد المتجددة وغير المتجددة، لتعزيز الأداء الاجتماعي المستدام، لذلك يجب التركيز على التوازن بين توقعات أصحاب المصالح واحتياجات العملاء من المنتجات من خلال قدرة المنظمة على توليد قيمة للمنتج المقدم للمجتمع، عن طريق تحقيق الجودة العالية، والسعر الملائم، فضلا عن التسليم في الوقت المناسب، وباقل نسبة من العيوب، مما يعطى استدامة التميز، وبالتالي زيادة الحصة السوقية في القطاعات المستهدف</w:t>
      </w:r>
      <w:r w:rsidRPr="008C1867">
        <w:rPr>
          <w:rFonts w:ascii="Traditional Arabic" w:hAnsi="Traditional Arabic" w:cs="Traditional Arabic" w:hint="eastAsia"/>
          <w:sz w:val="32"/>
          <w:szCs w:val="32"/>
          <w:rtl/>
        </w:rPr>
        <w:t>ة،</w:t>
      </w:r>
      <w:r w:rsidRPr="008C1867">
        <w:rPr>
          <w:rFonts w:ascii="Traditional Arabic" w:hAnsi="Traditional Arabic" w:cs="Traditional Arabic"/>
          <w:sz w:val="32"/>
          <w:szCs w:val="32"/>
          <w:rtl/>
        </w:rPr>
        <w:t xml:space="preserve"> وولاء المجتمع لتلك المنظمة، يكون النظام مستداماً اجتماعياً إذا التزمت المنظمات بإرضاء المجتمع وبرعاية مصالح</w:t>
      </w:r>
      <w:r>
        <w:rPr>
          <w:rFonts w:ascii="Traditional Arabic" w:hAnsi="Traditional Arabic" w:cs="Traditional Arabic" w:hint="cs"/>
          <w:sz w:val="32"/>
          <w:szCs w:val="32"/>
          <w:rtl/>
        </w:rPr>
        <w:t>ه</w:t>
      </w:r>
      <w:r w:rsidRPr="008C1867">
        <w:rPr>
          <w:rFonts w:ascii="Traditional Arabic" w:hAnsi="Traditional Arabic" w:cs="Traditional Arabic"/>
          <w:sz w:val="32"/>
          <w:szCs w:val="32"/>
          <w:rtl/>
        </w:rPr>
        <w:t xml:space="preserve"> والحفاظ عليها، من خلال القيام بالعديد من الأنشطة الاجتماعية مثل: القضاء على الفقر والبطالة، وخلق فرص العمل، وحل مشكلات الصحة والتعليم والمواصلات</w:t>
      </w:r>
      <w:r w:rsidRPr="008C1867">
        <w:rPr>
          <w:rFonts w:ascii="Traditional Arabic" w:hAnsi="Traditional Arabic" w:cs="Traditional Arabic" w:hint="eastAsia"/>
          <w:sz w:val="32"/>
          <w:szCs w:val="32"/>
          <w:rtl/>
        </w:rPr>
        <w:t>،</w:t>
      </w:r>
      <w:r w:rsidRPr="008C1867">
        <w:rPr>
          <w:rFonts w:ascii="Traditional Arabic" w:hAnsi="Traditional Arabic" w:cs="Traditional Arabic"/>
          <w:sz w:val="32"/>
          <w:szCs w:val="32"/>
          <w:rtl/>
        </w:rPr>
        <w:t xml:space="preserve"> والعمل على تحسين الظروف المعيشية للعاملين في المنظمات وعائلاتهم</w:t>
      </w:r>
      <w:r>
        <w:rPr>
          <w:rFonts w:ascii="Traditional Arabic" w:hAnsi="Traditional Arabic" w:cs="Traditional Arabic" w:hint="cs"/>
          <w:sz w:val="32"/>
          <w:szCs w:val="32"/>
          <w:rtl/>
        </w:rPr>
        <w:t xml:space="preserve"> (علي ولويس،2023،ص61).</w:t>
      </w:r>
    </w:p>
    <w:p w14:paraId="29447E08" w14:textId="77777777" w:rsidR="002843D7" w:rsidRPr="00C0370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w:t>
      </w:r>
      <w:r w:rsidRPr="00C03707">
        <w:rPr>
          <w:rFonts w:ascii="Traditional Arabic" w:hAnsi="Traditional Arabic" w:cs="Traditional Arabic"/>
          <w:sz w:val="32"/>
          <w:szCs w:val="32"/>
          <w:rtl/>
        </w:rPr>
        <w:t xml:space="preserve">من وجهة نظر (2018) </w:t>
      </w:r>
      <w:r w:rsidRPr="00C03707">
        <w:rPr>
          <w:rFonts w:ascii="Traditional Arabic" w:hAnsi="Traditional Arabic" w:cs="Traditional Arabic"/>
          <w:sz w:val="32"/>
          <w:szCs w:val="32"/>
        </w:rPr>
        <w:t>Maas</w:t>
      </w:r>
      <w:r w:rsidRPr="00C03707">
        <w:rPr>
          <w:rFonts w:ascii="Traditional Arabic" w:hAnsi="Traditional Arabic" w:cs="Traditional Arabic"/>
          <w:sz w:val="32"/>
          <w:szCs w:val="32"/>
          <w:rtl/>
        </w:rPr>
        <w:t xml:space="preserve"> فإن الأداء الاجتماعي يؤثر على شعور الموظفين تجاه عملهم وبيئة عملهم، ويمكن أن يؤثر أيضا على مشاركة الموظف والتغيب وحل النزاعات، بالإضافة إلى تأثير الأداء الاجتماعي على الثقافة التنظيمية وقدرة المنظمات على جذب أفضل المواهب والاحتفاظ بها، ويمكن أن</w:t>
      </w:r>
      <w:r>
        <w:rPr>
          <w:rFonts w:ascii="Traditional Arabic" w:hAnsi="Traditional Arabic" w:cs="Traditional Arabic" w:hint="cs"/>
          <w:sz w:val="32"/>
          <w:szCs w:val="32"/>
          <w:rtl/>
        </w:rPr>
        <w:t xml:space="preserve"> </w:t>
      </w:r>
      <w:r w:rsidRPr="00C03707">
        <w:rPr>
          <w:rFonts w:ascii="Traditional Arabic" w:hAnsi="Traditional Arabic" w:cs="Traditional Arabic"/>
          <w:sz w:val="32"/>
          <w:szCs w:val="32"/>
          <w:rtl/>
        </w:rPr>
        <w:t xml:space="preserve">يكون للأداء الاجتماعي تأثير كبير على سمعة الشركة ورضا العملاء وولائهم. </w:t>
      </w:r>
    </w:p>
    <w:p w14:paraId="43A3C69B" w14:textId="77777777" w:rsidR="002843D7" w:rsidRPr="00C03707" w:rsidRDefault="002843D7" w:rsidP="002843D7">
      <w:pPr>
        <w:spacing w:after="120" w:line="276" w:lineRule="auto"/>
        <w:ind w:firstLine="340"/>
        <w:jc w:val="both"/>
        <w:rPr>
          <w:rFonts w:ascii="Traditional Arabic" w:hAnsi="Traditional Arabic" w:cs="Traditional Arabic"/>
          <w:sz w:val="32"/>
          <w:szCs w:val="32"/>
          <w:rtl/>
        </w:rPr>
      </w:pPr>
      <w:r w:rsidRPr="00C03707">
        <w:rPr>
          <w:rFonts w:ascii="Traditional Arabic" w:hAnsi="Traditional Arabic" w:cs="Traditional Arabic"/>
          <w:sz w:val="32"/>
          <w:szCs w:val="32"/>
          <w:rtl/>
        </w:rPr>
        <w:t xml:space="preserve">ويشير (2021) </w:t>
      </w:r>
      <w:r w:rsidRPr="00C03707">
        <w:rPr>
          <w:rFonts w:ascii="Traditional Arabic" w:hAnsi="Traditional Arabic" w:cs="Traditional Arabic"/>
          <w:sz w:val="32"/>
          <w:szCs w:val="32"/>
        </w:rPr>
        <w:t>Alghababsheh and Gallear</w:t>
      </w:r>
      <w:r w:rsidRPr="00C03707">
        <w:rPr>
          <w:rFonts w:ascii="Traditional Arabic" w:hAnsi="Traditional Arabic" w:cs="Traditional Arabic"/>
          <w:sz w:val="32"/>
          <w:szCs w:val="32"/>
          <w:rtl/>
        </w:rPr>
        <w:t xml:space="preserve"> إلى أنه هناك العديد من الدوافع التي تؤدي إلى الأداء الاجتماعي الفعال في المنظمات مثل: الثقافة التنظيمية، والاتصال الداخلي، وتعليم الموظفين وتدريبهم، وخدمة العملاء، </w:t>
      </w:r>
      <w:r w:rsidRPr="00E272FF">
        <w:rPr>
          <w:rFonts w:ascii="Traditional Arabic" w:hAnsi="Traditional Arabic" w:cs="Traditional Arabic"/>
          <w:sz w:val="32"/>
          <w:szCs w:val="32"/>
          <w:rtl/>
        </w:rPr>
        <w:t>والمكاف</w:t>
      </w:r>
      <w:r w:rsidRPr="00E272FF">
        <w:rPr>
          <w:rFonts w:ascii="Traditional Arabic" w:hAnsi="Traditional Arabic" w:cs="Traditional Arabic" w:hint="cs"/>
          <w:sz w:val="32"/>
          <w:szCs w:val="32"/>
          <w:rtl/>
        </w:rPr>
        <w:t>آ</w:t>
      </w:r>
      <w:r w:rsidRPr="00E272FF">
        <w:rPr>
          <w:rFonts w:ascii="Traditional Arabic" w:hAnsi="Traditional Arabic" w:cs="Traditional Arabic"/>
          <w:sz w:val="32"/>
          <w:szCs w:val="32"/>
          <w:rtl/>
        </w:rPr>
        <w:t>ت</w:t>
      </w:r>
      <w:r w:rsidRPr="00C03707">
        <w:rPr>
          <w:rFonts w:ascii="Traditional Arabic" w:hAnsi="Traditional Arabic" w:cs="Traditional Arabic"/>
          <w:sz w:val="32"/>
          <w:szCs w:val="32"/>
          <w:rtl/>
        </w:rPr>
        <w:t xml:space="preserve"> والتقدير، والقيادة.</w:t>
      </w:r>
    </w:p>
    <w:p w14:paraId="7D071002" w14:textId="77777777" w:rsidR="002843D7" w:rsidRPr="00C03707" w:rsidRDefault="002843D7" w:rsidP="002843D7">
      <w:pPr>
        <w:spacing w:after="120" w:line="276" w:lineRule="auto"/>
        <w:ind w:firstLine="340"/>
        <w:jc w:val="both"/>
        <w:rPr>
          <w:rFonts w:ascii="Traditional Arabic" w:hAnsi="Traditional Arabic" w:cs="Traditional Arabic"/>
          <w:sz w:val="32"/>
          <w:szCs w:val="32"/>
          <w:rtl/>
        </w:rPr>
      </w:pPr>
      <w:r w:rsidRPr="00C03707">
        <w:rPr>
          <w:rFonts w:ascii="Traditional Arabic" w:hAnsi="Traditional Arabic" w:cs="Traditional Arabic"/>
          <w:sz w:val="32"/>
          <w:szCs w:val="32"/>
          <w:rtl/>
        </w:rPr>
        <w:t xml:space="preserve">فقد أكدا </w:t>
      </w:r>
      <w:r w:rsidRPr="00C03707">
        <w:rPr>
          <w:rFonts w:ascii="Traditional Arabic" w:hAnsi="Traditional Arabic" w:cs="Traditional Arabic"/>
          <w:sz w:val="32"/>
          <w:szCs w:val="32"/>
        </w:rPr>
        <w:t xml:space="preserve">Orazalin </w:t>
      </w:r>
      <w:r>
        <w:rPr>
          <w:rFonts w:ascii="Traditional Arabic" w:hAnsi="Traditional Arabic" w:cs="Traditional Arabic"/>
          <w:sz w:val="32"/>
          <w:szCs w:val="32"/>
        </w:rPr>
        <w:t>&amp;</w:t>
      </w:r>
      <w:r w:rsidRPr="00C03707">
        <w:rPr>
          <w:rFonts w:ascii="Traditional Arabic" w:hAnsi="Traditional Arabic" w:cs="Traditional Arabic"/>
          <w:sz w:val="32"/>
          <w:szCs w:val="32"/>
        </w:rPr>
        <w:t xml:space="preserve"> Baydauletov 2020</w:t>
      </w:r>
      <w:r>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Pr="00C03707">
        <w:rPr>
          <w:rFonts w:ascii="Traditional Arabic" w:hAnsi="Traditional Arabic" w:cs="Traditional Arabic"/>
          <w:sz w:val="32"/>
          <w:szCs w:val="32"/>
          <w:rtl/>
        </w:rPr>
        <w:t>على أنه هناك اعتبارات أخرى تلعب دورها في أما تعزيز الأداء الاجتماعي وتشمل أدوار الموارد البشرية، والمسؤولية الاجتماعية للمنظمات، وقياس البيانات الاجتماعية وتحليلاتها، ومشاركة أصحاب المصلحة، حيث أنه من المهم أن ندرك أن كل هذه الدوافع يجب أن تكون في مكانها حتى تنجح المنظمة في تحقيق أهدافها العامة وبدون هذه المكونات</w:t>
      </w:r>
    </w:p>
    <w:p w14:paraId="12FE058E"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واستنتاجاً يمكن القول إن </w:t>
      </w:r>
      <w:r w:rsidRPr="00016207">
        <w:rPr>
          <w:rFonts w:ascii="Traditional Arabic" w:hAnsi="Traditional Arabic" w:cs="Traditional Arabic" w:hint="cs"/>
          <w:sz w:val="32"/>
          <w:szCs w:val="32"/>
          <w:rtl/>
        </w:rPr>
        <w:t>هذه</w:t>
      </w:r>
      <w:r w:rsidRPr="00016207">
        <w:rPr>
          <w:rFonts w:ascii="Traditional Arabic" w:hAnsi="Traditional Arabic" w:cs="Traditional Arabic"/>
          <w:sz w:val="32"/>
          <w:szCs w:val="32"/>
          <w:rtl/>
        </w:rPr>
        <w:t xml:space="preserve"> الأبعاد الثلاثة للأداء المستدام مترابطة، ويتطلب تحقيق الاستدامة نهجا</w:t>
      </w:r>
      <w:r>
        <w:rPr>
          <w:rFonts w:ascii="Traditional Arabic" w:hAnsi="Traditional Arabic" w:cs="Traditional Arabic" w:hint="cs"/>
          <w:sz w:val="32"/>
          <w:szCs w:val="32"/>
          <w:rtl/>
        </w:rPr>
        <w:t>ً</w:t>
      </w:r>
      <w:r w:rsidRPr="00016207">
        <w:rPr>
          <w:rFonts w:ascii="Traditional Arabic" w:hAnsi="Traditional Arabic" w:cs="Traditional Arabic"/>
          <w:sz w:val="32"/>
          <w:szCs w:val="32"/>
          <w:rtl/>
        </w:rPr>
        <w:t xml:space="preserve"> شاملا</w:t>
      </w:r>
      <w:r>
        <w:rPr>
          <w:rFonts w:ascii="Traditional Arabic" w:hAnsi="Traditional Arabic" w:cs="Traditional Arabic" w:hint="cs"/>
          <w:sz w:val="32"/>
          <w:szCs w:val="32"/>
          <w:rtl/>
        </w:rPr>
        <w:t>ً</w:t>
      </w:r>
      <w:r w:rsidRPr="00016207">
        <w:rPr>
          <w:rFonts w:ascii="Traditional Arabic" w:hAnsi="Traditional Arabic" w:cs="Traditional Arabic"/>
          <w:sz w:val="32"/>
          <w:szCs w:val="32"/>
          <w:rtl/>
        </w:rPr>
        <w:t xml:space="preserve"> يعترف بالتفاعل بين العوامل الاجتماعية والبيئية والاقتصادية ويسعى إلى تحسين النتائج عبر الأبعاد الثلاثة من خلال دمج الممارسات المستدامة في عملياتها، يمكن للمؤسسات تعزيز مرونتها وسمعتها ونجاحها على المدى الطويل مع المساهمة</w:t>
      </w:r>
      <w:r>
        <w:rPr>
          <w:rFonts w:ascii="Traditional Arabic" w:hAnsi="Traditional Arabic" w:cs="Traditional Arabic" w:hint="cs"/>
          <w:sz w:val="32"/>
          <w:szCs w:val="32"/>
          <w:rtl/>
        </w:rPr>
        <w:t xml:space="preserve"> </w:t>
      </w:r>
      <w:r w:rsidRPr="00016207">
        <w:rPr>
          <w:rFonts w:ascii="Traditional Arabic" w:hAnsi="Traditional Arabic" w:cs="Traditional Arabic"/>
          <w:sz w:val="32"/>
          <w:szCs w:val="32"/>
          <w:rtl/>
        </w:rPr>
        <w:t>بشكل إيجابي في المجتمع والبيئة.</w:t>
      </w:r>
    </w:p>
    <w:p w14:paraId="3627D08F" w14:textId="77777777" w:rsidR="002843D7" w:rsidRPr="00C6666D" w:rsidRDefault="002843D7" w:rsidP="002843D7">
      <w:pPr>
        <w:spacing w:after="120" w:line="276" w:lineRule="auto"/>
        <w:jc w:val="both"/>
        <w:rPr>
          <w:rFonts w:ascii="Traditional Arabic" w:hAnsi="Traditional Arabic" w:cs="Traditional Arabic"/>
          <w:b/>
          <w:bCs/>
          <w:sz w:val="32"/>
          <w:szCs w:val="32"/>
          <w:rtl/>
        </w:rPr>
      </w:pPr>
      <w:r w:rsidRPr="00C6666D">
        <w:rPr>
          <w:rFonts w:ascii="Traditional Arabic" w:hAnsi="Traditional Arabic" w:cs="Traditional Arabic" w:hint="cs"/>
          <w:b/>
          <w:bCs/>
          <w:sz w:val="32"/>
          <w:szCs w:val="32"/>
          <w:rtl/>
        </w:rPr>
        <w:t>تحليل العلاقة بين سلاسل التوريد والأداء المستدام:</w:t>
      </w:r>
    </w:p>
    <w:p w14:paraId="3078CBBA"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581C5D">
        <w:rPr>
          <w:rFonts w:ascii="Traditional Arabic" w:hAnsi="Traditional Arabic" w:cs="Traditional Arabic"/>
          <w:sz w:val="32"/>
          <w:szCs w:val="32"/>
          <w:rtl/>
        </w:rPr>
        <w:t xml:space="preserve">أصبح مفهوم إدارة سلاسل التوريد أكثر بروزاً في العقد الأخير من القرن العشرين، ويعتبر مفهوم إدارة سلاسل التوريد </w:t>
      </w:r>
      <w:r>
        <w:rPr>
          <w:rFonts w:ascii="Traditional Arabic" w:hAnsi="Traditional Arabic" w:cs="Traditional Arabic" w:hint="cs"/>
          <w:sz w:val="32"/>
          <w:szCs w:val="32"/>
          <w:rtl/>
        </w:rPr>
        <w:t>والأداء المستدام</w:t>
      </w:r>
      <w:r w:rsidRPr="00581C5D">
        <w:rPr>
          <w:rFonts w:ascii="Traditional Arabic" w:hAnsi="Traditional Arabic" w:cs="Traditional Arabic"/>
          <w:sz w:val="32"/>
          <w:szCs w:val="32"/>
          <w:rtl/>
        </w:rPr>
        <w:t xml:space="preserve"> من المفاهيم الحديثة التي توصل لها الباحثين بعد توجه العالم نحو التنمية المستدامة، وهو مدخل مهم للشركات حيث يعزز من أداء الشركة البيئي وقدرتها التنافسية سواء في تصميم المنتج أو مكوناته وأيضا في مجالات التصنيع والتعبئة الخضراء والنقل والتوزيع بالإضافة إلى الشراء والتخزين وكما تتمثل أهم ممارسات إدارة سلاسل التوريد </w:t>
      </w:r>
      <w:r>
        <w:rPr>
          <w:rFonts w:ascii="Traditional Arabic" w:hAnsi="Traditional Arabic" w:cs="Traditional Arabic" w:hint="cs"/>
          <w:sz w:val="32"/>
          <w:szCs w:val="32"/>
          <w:rtl/>
        </w:rPr>
        <w:t>ذات العلاقة بالأداء المستدام في بعض المفاهيم مثل</w:t>
      </w:r>
      <w:r w:rsidRPr="00581C5D">
        <w:rPr>
          <w:rFonts w:ascii="Traditional Arabic" w:hAnsi="Traditional Arabic" w:cs="Traditional Arabic"/>
          <w:sz w:val="32"/>
          <w:szCs w:val="32"/>
          <w:rtl/>
        </w:rPr>
        <w:t xml:space="preserve"> اللوجستيات العكسية الخضراء،</w:t>
      </w:r>
      <w:r>
        <w:rPr>
          <w:rFonts w:ascii="Traditional Arabic" w:hAnsi="Traditional Arabic" w:cs="Traditional Arabic" w:hint="cs"/>
          <w:sz w:val="32"/>
          <w:szCs w:val="32"/>
          <w:rtl/>
        </w:rPr>
        <w:t xml:space="preserve"> </w:t>
      </w:r>
      <w:r w:rsidRPr="00581C5D">
        <w:rPr>
          <w:rFonts w:ascii="Traditional Arabic" w:hAnsi="Traditional Arabic" w:cs="Traditional Arabic"/>
          <w:sz w:val="32"/>
          <w:szCs w:val="32"/>
          <w:rtl/>
        </w:rPr>
        <w:t>والشراء الأخضر، والتصميم البيئي، والتصنيع الأخضر</w:t>
      </w:r>
      <w:r>
        <w:rPr>
          <w:rFonts w:ascii="Traditional Arabic" w:hAnsi="Traditional Arabic" w:cs="Traditional Arabic"/>
          <w:sz w:val="32"/>
          <w:szCs w:val="32"/>
          <w:rtl/>
        </w:rPr>
        <w:t xml:space="preserve"> (علي و</w:t>
      </w:r>
      <w:r w:rsidRPr="00581C5D">
        <w:rPr>
          <w:rFonts w:ascii="Traditional Arabic" w:hAnsi="Traditional Arabic" w:cs="Traditional Arabic"/>
          <w:sz w:val="32"/>
          <w:szCs w:val="32"/>
          <w:rtl/>
        </w:rPr>
        <w:t>آخرون 2019).</w:t>
      </w:r>
    </w:p>
    <w:p w14:paraId="252C66E1"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ويعتبر التركيز على الأداء البيئي بجانب الأداء الاقتصادي أحد </w:t>
      </w:r>
      <w:r w:rsidRPr="000061A1">
        <w:rPr>
          <w:rFonts w:ascii="Traditional Arabic" w:hAnsi="Traditional Arabic" w:cs="Traditional Arabic" w:hint="cs"/>
          <w:sz w:val="32"/>
          <w:szCs w:val="32"/>
          <w:rtl/>
        </w:rPr>
        <w:t>الحلول</w:t>
      </w:r>
      <w:r>
        <w:rPr>
          <w:rFonts w:ascii="Traditional Arabic" w:hAnsi="Traditional Arabic" w:cs="Traditional Arabic" w:hint="cs"/>
          <w:sz w:val="32"/>
          <w:szCs w:val="32"/>
          <w:rtl/>
        </w:rPr>
        <w:t xml:space="preserve"> التي تتبعها المنظمات من أجل الحفاظ على البيئة، من خلال تبني ما يعرف بالسياسات الخضراء، التي لا تقتصر على الممارسات الفردية فقط، بل تمتد على تحسين العلاقة بالمستهلكين، مكونة بذلك ما يعرف بسلاسل التوريد المستدامة أو الخضراء (زهري وآخرون،2023).</w:t>
      </w:r>
    </w:p>
    <w:p w14:paraId="33738414"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وبعد مراجعة العديد من الدراسات ذات العلاقة، يشير الباحث إلى أنه يمكن الاستفادة من ممارسات سلاسل التوريد في استدامة المنظمات، من خلال تبني مفاهيم مثل سلاسل التوريد الخضراء، وما تتضمنه من أبعاد، ومنها:</w:t>
      </w:r>
    </w:p>
    <w:p w14:paraId="719ED1E6" w14:textId="77777777" w:rsidR="002843D7" w:rsidRPr="00581C5D" w:rsidRDefault="002843D7" w:rsidP="002843D7">
      <w:pPr>
        <w:spacing w:after="120" w:line="276" w:lineRule="auto"/>
        <w:jc w:val="both"/>
        <w:rPr>
          <w:rFonts w:ascii="Traditional Arabic" w:hAnsi="Traditional Arabic" w:cs="Traditional Arabic"/>
          <w:b/>
          <w:bCs/>
          <w:sz w:val="32"/>
          <w:szCs w:val="32"/>
          <w:rtl/>
        </w:rPr>
      </w:pPr>
      <w:r w:rsidRPr="00581C5D">
        <w:rPr>
          <w:rFonts w:ascii="Traditional Arabic" w:hAnsi="Traditional Arabic" w:cs="Traditional Arabic" w:hint="cs"/>
          <w:b/>
          <w:bCs/>
          <w:sz w:val="32"/>
          <w:szCs w:val="32"/>
          <w:rtl/>
        </w:rPr>
        <w:t>اللوجستيات الخضراء:</w:t>
      </w:r>
    </w:p>
    <w:p w14:paraId="74E74E33"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581C5D">
        <w:rPr>
          <w:rFonts w:ascii="Traditional Arabic" w:hAnsi="Traditional Arabic" w:cs="Traditional Arabic"/>
          <w:sz w:val="32"/>
          <w:szCs w:val="32"/>
          <w:rtl/>
        </w:rPr>
        <w:t>تبرز أهمية اللوجستيات العكسية الخضراء في أنها تعتبر فرصة لتعزيز الأعمال التجارية وتحسين الصورة العامة للمنظمات وذلك من خلال جذب مستهلكين مهتمين بالقضايا البيئية، وتحسين الصورة العامة للمنظمات والحصول على دعم العملاء، مما يؤدي إلى زيادة المبيعات واكتساب ميزة تنافسية في بيئة الأعمال الديناميكية، وتكمن أهميتها أيضًا في خلق قيم ملموسة وذلك من خلال مساعدة المنظمات على ال</w:t>
      </w:r>
      <w:r>
        <w:rPr>
          <w:rFonts w:ascii="Traditional Arabic" w:hAnsi="Traditional Arabic" w:cs="Traditional Arabic" w:hint="cs"/>
          <w:sz w:val="32"/>
          <w:szCs w:val="32"/>
          <w:rtl/>
        </w:rPr>
        <w:t>ا</w:t>
      </w:r>
      <w:r w:rsidRPr="00581C5D">
        <w:rPr>
          <w:rFonts w:ascii="Traditional Arabic" w:hAnsi="Traditional Arabic" w:cs="Traditional Arabic"/>
          <w:sz w:val="32"/>
          <w:szCs w:val="32"/>
          <w:rtl/>
        </w:rPr>
        <w:t xml:space="preserve">ستفادة من المنتجات المستخدمة والمواد المرتجعة، وبالتالي تحقيق الاستدامة </w:t>
      </w:r>
      <w:r w:rsidRPr="00581C5D">
        <w:rPr>
          <w:rFonts w:ascii="Traditional Arabic" w:hAnsi="Traditional Arabic" w:cs="Traditional Arabic" w:hint="cs"/>
          <w:sz w:val="32"/>
          <w:szCs w:val="32"/>
          <w:rtl/>
        </w:rPr>
        <w:t>الاقتصادية</w:t>
      </w:r>
      <w:r w:rsidRPr="00581C5D">
        <w:rPr>
          <w:rFonts w:ascii="Traditional Arabic" w:hAnsi="Traditional Arabic" w:cs="Traditional Arabic"/>
          <w:sz w:val="32"/>
          <w:szCs w:val="32"/>
          <w:rtl/>
        </w:rPr>
        <w:t xml:space="preserve"> من خلال التقليل من شراء المواد الأولية وإمكانية خلق قيمة مضافة من خلال زيادة دورة حياة المنتج، وتحسين رضا العملاء</w:t>
      </w:r>
      <w:r>
        <w:rPr>
          <w:rFonts w:ascii="Traditional Arabic" w:hAnsi="Traditional Arabic" w:cs="Traditional Arabic" w:hint="cs"/>
          <w:sz w:val="32"/>
          <w:szCs w:val="32"/>
          <w:rtl/>
        </w:rPr>
        <w:t xml:space="preserve"> </w:t>
      </w:r>
      <w:r w:rsidRPr="00581C5D">
        <w:rPr>
          <w:rFonts w:ascii="Traditional Arabic" w:hAnsi="Traditional Arabic" w:cs="Traditional Arabic"/>
          <w:sz w:val="32"/>
          <w:szCs w:val="32"/>
          <w:rtl/>
        </w:rPr>
        <w:t>والولاء للمنظمة ( عبد الحفيظ، 2023).</w:t>
      </w:r>
    </w:p>
    <w:p w14:paraId="68AFFF39" w14:textId="77777777" w:rsidR="002843D7" w:rsidRDefault="002843D7" w:rsidP="002843D7">
      <w:pPr>
        <w:spacing w:after="120" w:line="276" w:lineRule="auto"/>
        <w:jc w:val="both"/>
        <w:rPr>
          <w:rFonts w:ascii="Traditional Arabic" w:hAnsi="Traditional Arabic" w:cs="Traditional Arabic"/>
          <w:b/>
          <w:bCs/>
          <w:sz w:val="32"/>
          <w:szCs w:val="32"/>
          <w:rtl/>
        </w:rPr>
      </w:pPr>
      <w:r w:rsidRPr="00581C5D">
        <w:rPr>
          <w:rFonts w:ascii="Traditional Arabic" w:hAnsi="Traditional Arabic" w:cs="Traditional Arabic" w:hint="cs"/>
          <w:b/>
          <w:bCs/>
          <w:sz w:val="32"/>
          <w:szCs w:val="32"/>
          <w:rtl/>
        </w:rPr>
        <w:t>الشراء الأخضر:</w:t>
      </w:r>
    </w:p>
    <w:p w14:paraId="42DF21EC" w14:textId="77777777" w:rsidR="002843D7" w:rsidRDefault="002843D7" w:rsidP="002843D7">
      <w:pPr>
        <w:spacing w:after="120" w:line="276" w:lineRule="auto"/>
        <w:jc w:val="both"/>
        <w:rPr>
          <w:rFonts w:ascii="Traditional Arabic" w:hAnsi="Traditional Arabic" w:cs="Traditional Arabic"/>
          <w:sz w:val="32"/>
          <w:szCs w:val="32"/>
          <w:rtl/>
        </w:rPr>
      </w:pPr>
      <w:r w:rsidRPr="00160099">
        <w:rPr>
          <w:rFonts w:ascii="Traditional Arabic" w:hAnsi="Traditional Arabic" w:cs="Traditional Arabic"/>
          <w:sz w:val="32"/>
          <w:szCs w:val="32"/>
          <w:rtl/>
        </w:rPr>
        <w:t>ببين الشراء الأخضر أن المواد والمنتجات التي تم شراؤها من الموردين تحقق الأهداف البيئية للمنظمة مثل: الحد من الإسراف في استخدام موارد المنظمة وموادها الخام، وأيضاً الحد من النفايات وإعادة</w:t>
      </w:r>
      <w:r>
        <w:rPr>
          <w:rFonts w:ascii="Traditional Arabic" w:hAnsi="Traditional Arabic" w:cs="Traditional Arabic" w:hint="cs"/>
          <w:sz w:val="32"/>
          <w:szCs w:val="32"/>
          <w:rtl/>
        </w:rPr>
        <w:t xml:space="preserve"> </w:t>
      </w:r>
      <w:r w:rsidRPr="00160099">
        <w:rPr>
          <w:rFonts w:ascii="Traditional Arabic" w:hAnsi="Traditional Arabic" w:cs="Traditional Arabic"/>
          <w:sz w:val="32"/>
          <w:szCs w:val="32"/>
          <w:rtl/>
        </w:rPr>
        <w:t>استخدامها وإمكانية استبدال المواد التي تم شراؤها من الموردين (</w:t>
      </w:r>
      <w:r>
        <w:rPr>
          <w:rFonts w:ascii="Traditional Arabic" w:hAnsi="Traditional Arabic" w:cs="Traditional Arabic"/>
          <w:sz w:val="32"/>
          <w:szCs w:val="32"/>
        </w:rPr>
        <w:t>2022</w:t>
      </w:r>
      <w:r w:rsidRPr="00160099">
        <w:rPr>
          <w:rFonts w:ascii="Traditional Arabic" w:hAnsi="Traditional Arabic" w:cs="Traditional Arabic" w:hint="cs"/>
          <w:sz w:val="32"/>
          <w:szCs w:val="32"/>
          <w:rtl/>
        </w:rPr>
        <w:t>,.</w:t>
      </w:r>
      <w:r w:rsidRPr="00160099">
        <w:rPr>
          <w:rFonts w:ascii="Traditional Arabic" w:hAnsi="Traditional Arabic" w:cs="Traditional Arabic"/>
          <w:sz w:val="32"/>
          <w:szCs w:val="32"/>
        </w:rPr>
        <w:t xml:space="preserve"> Khan el al</w:t>
      </w:r>
      <w:r w:rsidRPr="00160099">
        <w:rPr>
          <w:rFonts w:ascii="Traditional Arabic" w:hAnsi="Traditional Arabic" w:cs="Traditional Arabic"/>
          <w:sz w:val="32"/>
          <w:szCs w:val="32"/>
          <w:rtl/>
        </w:rPr>
        <w:t>).</w:t>
      </w:r>
    </w:p>
    <w:p w14:paraId="05252A03" w14:textId="4552426E" w:rsidR="002843D7" w:rsidRDefault="002843D7" w:rsidP="002843D7">
      <w:pPr>
        <w:spacing w:after="12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w:t>
      </w:r>
      <w:r w:rsidRPr="00160099">
        <w:rPr>
          <w:rFonts w:ascii="Traditional Arabic" w:hAnsi="Traditional Arabic" w:cs="Traditional Arabic"/>
          <w:sz w:val="32"/>
          <w:szCs w:val="32"/>
          <w:rtl/>
        </w:rPr>
        <w:t>يعرف الشراء الأخضر على أنه التعاون مع الموردين بغرض تطوير منت</w:t>
      </w:r>
      <w:r>
        <w:rPr>
          <w:rFonts w:ascii="Traditional Arabic" w:hAnsi="Traditional Arabic" w:cs="Traditional Arabic"/>
          <w:sz w:val="32"/>
          <w:szCs w:val="32"/>
          <w:rtl/>
        </w:rPr>
        <w:t xml:space="preserve">جات مستدامة </w:t>
      </w:r>
      <w:r w:rsidRPr="000061A1">
        <w:rPr>
          <w:rFonts w:ascii="Traditional Arabic" w:hAnsi="Traditional Arabic" w:cs="Traditional Arabic"/>
          <w:sz w:val="32"/>
          <w:szCs w:val="32"/>
          <w:rtl/>
        </w:rPr>
        <w:t>بي</w:t>
      </w:r>
      <w:r w:rsidRPr="000061A1">
        <w:rPr>
          <w:rFonts w:ascii="Traditional Arabic" w:hAnsi="Traditional Arabic" w:cs="Traditional Arabic" w:hint="cs"/>
          <w:sz w:val="32"/>
          <w:szCs w:val="32"/>
          <w:rtl/>
        </w:rPr>
        <w:t>ئيا</w:t>
      </w:r>
      <w:r>
        <w:rPr>
          <w:rFonts w:ascii="Traditional Arabic" w:hAnsi="Traditional Arabic" w:cs="Traditional Arabic"/>
          <w:sz w:val="32"/>
          <w:szCs w:val="32"/>
          <w:rtl/>
        </w:rPr>
        <w:t xml:space="preserve"> من خلال </w:t>
      </w:r>
      <w:r w:rsidRPr="000061A1">
        <w:rPr>
          <w:rFonts w:ascii="Traditional Arabic" w:hAnsi="Traditional Arabic" w:cs="Traditional Arabic"/>
          <w:sz w:val="32"/>
          <w:szCs w:val="32"/>
          <w:rtl/>
        </w:rPr>
        <w:t>أربعة</w:t>
      </w:r>
      <w:r>
        <w:rPr>
          <w:rFonts w:ascii="Traditional Arabic" w:hAnsi="Traditional Arabic" w:cs="Traditional Arabic" w:hint="cs"/>
          <w:sz w:val="32"/>
          <w:szCs w:val="32"/>
          <w:rtl/>
        </w:rPr>
        <w:t xml:space="preserve"> </w:t>
      </w:r>
      <w:r w:rsidRPr="00160099">
        <w:rPr>
          <w:rFonts w:ascii="Traditional Arabic" w:hAnsi="Traditional Arabic" w:cs="Traditional Arabic"/>
          <w:sz w:val="32"/>
          <w:szCs w:val="32"/>
          <w:rtl/>
        </w:rPr>
        <w:t xml:space="preserve">محاور وهي مساعدة الموارد </w:t>
      </w:r>
      <w:r w:rsidRPr="000061A1">
        <w:rPr>
          <w:rFonts w:ascii="Traditional Arabic" w:hAnsi="Traditional Arabic" w:cs="Traditional Arabic" w:hint="cs"/>
          <w:sz w:val="32"/>
          <w:szCs w:val="32"/>
          <w:rtl/>
        </w:rPr>
        <w:t>وإتباع</w:t>
      </w:r>
      <w:r w:rsidRPr="00160099">
        <w:rPr>
          <w:rFonts w:ascii="Traditional Arabic" w:hAnsi="Traditional Arabic" w:cs="Traditional Arabic"/>
          <w:sz w:val="32"/>
          <w:szCs w:val="32"/>
          <w:rtl/>
        </w:rPr>
        <w:t xml:space="preserve"> الممارسات البيئية، وتقييم الموارد والتعاون مع الموردين، وتقييم</w:t>
      </w:r>
      <w:r>
        <w:rPr>
          <w:rFonts w:ascii="Traditional Arabic" w:hAnsi="Traditional Arabic" w:cs="Traditional Arabic" w:hint="cs"/>
          <w:sz w:val="32"/>
          <w:szCs w:val="32"/>
          <w:rtl/>
        </w:rPr>
        <w:t xml:space="preserve"> </w:t>
      </w:r>
      <w:r w:rsidRPr="00160099">
        <w:rPr>
          <w:rFonts w:ascii="Traditional Arabic" w:hAnsi="Traditional Arabic" w:cs="Traditional Arabic"/>
          <w:sz w:val="32"/>
          <w:szCs w:val="32"/>
          <w:rtl/>
        </w:rPr>
        <w:t>المواد التي تم شراؤها</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w:t>
      </w:r>
      <w:r w:rsidRPr="00160099">
        <w:rPr>
          <w:rFonts w:ascii="Traditional Arabic" w:hAnsi="Traditional Arabic" w:cs="Traditional Arabic"/>
          <w:sz w:val="32"/>
          <w:szCs w:val="32"/>
        </w:rPr>
        <w:t>Rompho &amp; Sajjanit</w:t>
      </w:r>
      <w:r>
        <w:rPr>
          <w:rFonts w:ascii="Traditional Arabic" w:hAnsi="Traditional Arabic" w:cs="Traditional Arabic"/>
          <w:sz w:val="32"/>
          <w:szCs w:val="32"/>
        </w:rPr>
        <w:t>,</w:t>
      </w:r>
      <w:r w:rsidRPr="00160099">
        <w:rPr>
          <w:rFonts w:ascii="Traditional Arabic" w:hAnsi="Traditional Arabic" w:cs="Traditional Arabic"/>
          <w:sz w:val="32"/>
          <w:szCs w:val="32"/>
        </w:rPr>
        <w:t xml:space="preserve"> 2017</w:t>
      </w:r>
      <w:r w:rsidR="00F7286F">
        <w:rPr>
          <w:rFonts w:ascii="Traditional Arabic" w:hAnsi="Traditional Arabic" w:cs="Traditional Arabic" w:hint="cs"/>
          <w:sz w:val="32"/>
          <w:szCs w:val="32"/>
          <w:rtl/>
        </w:rPr>
        <w:t>.</w:t>
      </w:r>
    </w:p>
    <w:p w14:paraId="45EE18DE" w14:textId="77777777" w:rsidR="00C067AE" w:rsidRDefault="00C067AE" w:rsidP="002843D7">
      <w:pPr>
        <w:spacing w:after="120" w:line="276" w:lineRule="auto"/>
        <w:jc w:val="both"/>
        <w:rPr>
          <w:rFonts w:ascii="Traditional Arabic" w:hAnsi="Traditional Arabic" w:cs="Traditional Arabic"/>
          <w:b/>
          <w:bCs/>
          <w:sz w:val="32"/>
          <w:szCs w:val="32"/>
          <w:rtl/>
        </w:rPr>
      </w:pPr>
    </w:p>
    <w:p w14:paraId="7DC96F4E" w14:textId="71863D64" w:rsidR="002843D7" w:rsidRPr="00160099" w:rsidRDefault="002843D7" w:rsidP="002843D7">
      <w:pPr>
        <w:spacing w:after="120" w:line="276" w:lineRule="auto"/>
        <w:jc w:val="both"/>
        <w:rPr>
          <w:rFonts w:ascii="Traditional Arabic" w:hAnsi="Traditional Arabic" w:cs="Traditional Arabic"/>
          <w:b/>
          <w:bCs/>
          <w:sz w:val="32"/>
          <w:szCs w:val="32"/>
          <w:rtl/>
        </w:rPr>
      </w:pPr>
      <w:r w:rsidRPr="00160099">
        <w:rPr>
          <w:rFonts w:ascii="Traditional Arabic" w:hAnsi="Traditional Arabic" w:cs="Traditional Arabic" w:hint="cs"/>
          <w:b/>
          <w:bCs/>
          <w:sz w:val="32"/>
          <w:szCs w:val="32"/>
          <w:rtl/>
        </w:rPr>
        <w:lastRenderedPageBreak/>
        <w:t>التصميم البيئي (الأخضر):</w:t>
      </w:r>
    </w:p>
    <w:p w14:paraId="33C008B6" w14:textId="77777777" w:rsidR="002843D7" w:rsidRDefault="002843D7" w:rsidP="002843D7">
      <w:pPr>
        <w:spacing w:after="120" w:line="276" w:lineRule="auto"/>
        <w:jc w:val="both"/>
        <w:rPr>
          <w:rFonts w:ascii="Traditional Arabic" w:hAnsi="Traditional Arabic" w:cs="Traditional Arabic"/>
          <w:sz w:val="32"/>
          <w:szCs w:val="32"/>
          <w:rtl/>
        </w:rPr>
      </w:pPr>
      <w:r w:rsidRPr="00160099">
        <w:rPr>
          <w:rFonts w:ascii="Traditional Arabic" w:hAnsi="Traditional Arabic" w:cs="Traditional Arabic"/>
          <w:sz w:val="32"/>
          <w:szCs w:val="32"/>
          <w:rtl/>
        </w:rPr>
        <w:t>يضمن التصميم البيئي تحسين سلامة المنتجات، وتقليل استخدام المواد الضارة، تعتبر هذه الممارسات جزءا من الجهود العالمية لتحقيق التنمية المستدامة والحفاظ على البيئة للأجيال القادمة، كما يلعب التصميم البيئي دوراً مهماً في ممارسات إدارة سلاسل التوريد الخضراء، وقد تمت دراسته من وجهات نظر مختلفة بهدف فهم المبادئ الأساسية وتأثيرها على الأداء العام لسلسلة التوريد الخضراء، لا سيما عند النظر في</w:t>
      </w:r>
      <w:r>
        <w:rPr>
          <w:rFonts w:ascii="Traditional Arabic" w:hAnsi="Traditional Arabic" w:cs="Traditional Arabic" w:hint="cs"/>
          <w:sz w:val="32"/>
          <w:szCs w:val="32"/>
          <w:rtl/>
        </w:rPr>
        <w:t xml:space="preserve"> </w:t>
      </w:r>
      <w:r w:rsidRPr="00160099">
        <w:rPr>
          <w:rFonts w:ascii="Traditional Arabic" w:hAnsi="Traditional Arabic" w:cs="Traditional Arabic"/>
          <w:sz w:val="32"/>
          <w:szCs w:val="32"/>
          <w:rtl/>
        </w:rPr>
        <w:t xml:space="preserve">الأبعاد الاقتصادية والبيئية والاجتماعية </w:t>
      </w:r>
      <w:r w:rsidRPr="00160099">
        <w:rPr>
          <w:rFonts w:ascii="Traditional Arabic" w:hAnsi="Traditional Arabic" w:cs="Traditional Arabic" w:hint="cs"/>
          <w:sz w:val="32"/>
          <w:szCs w:val="32"/>
          <w:rtl/>
        </w:rPr>
        <w:t>(عبد</w:t>
      </w:r>
      <w:r w:rsidRPr="00160099">
        <w:rPr>
          <w:rFonts w:ascii="Traditional Arabic" w:hAnsi="Traditional Arabic" w:cs="Traditional Arabic"/>
          <w:sz w:val="32"/>
          <w:szCs w:val="32"/>
          <w:rtl/>
        </w:rPr>
        <w:t xml:space="preserve"> الحفيظ، 2023).</w:t>
      </w:r>
    </w:p>
    <w:p w14:paraId="691AEDE1" w14:textId="77777777" w:rsidR="002843D7" w:rsidRPr="005E3B6D" w:rsidRDefault="002843D7" w:rsidP="002843D7">
      <w:pPr>
        <w:spacing w:after="120" w:line="276" w:lineRule="auto"/>
        <w:rPr>
          <w:rFonts w:ascii="Traditional Arabic" w:hAnsi="Traditional Arabic" w:cs="Traditional Arabic"/>
          <w:b/>
          <w:bCs/>
          <w:sz w:val="32"/>
          <w:szCs w:val="32"/>
          <w:rtl/>
        </w:rPr>
      </w:pPr>
      <w:r w:rsidRPr="005E3B6D">
        <w:rPr>
          <w:rFonts w:ascii="Traditional Arabic" w:hAnsi="Traditional Arabic" w:cs="Traditional Arabic"/>
          <w:b/>
          <w:bCs/>
          <w:sz w:val="32"/>
          <w:szCs w:val="32"/>
          <w:rtl/>
        </w:rPr>
        <w:t>التصنيع والتعبئة الخضراء</w:t>
      </w:r>
      <w:r>
        <w:rPr>
          <w:rFonts w:ascii="Traditional Arabic" w:hAnsi="Traditional Arabic" w:cs="Traditional Arabic" w:hint="cs"/>
          <w:b/>
          <w:bCs/>
          <w:sz w:val="32"/>
          <w:szCs w:val="32"/>
          <w:rtl/>
        </w:rPr>
        <w:t>:</w:t>
      </w:r>
    </w:p>
    <w:p w14:paraId="4924C0AE" w14:textId="77777777" w:rsidR="002843D7" w:rsidRDefault="002843D7" w:rsidP="002843D7">
      <w:pPr>
        <w:spacing w:after="120" w:line="276" w:lineRule="auto"/>
        <w:jc w:val="both"/>
        <w:rPr>
          <w:rFonts w:ascii="Traditional Arabic" w:hAnsi="Traditional Arabic" w:cs="Traditional Arabic"/>
          <w:sz w:val="32"/>
          <w:szCs w:val="32"/>
          <w:rtl/>
        </w:rPr>
      </w:pPr>
      <w:r w:rsidRPr="005E3B6D">
        <w:rPr>
          <w:rFonts w:ascii="Traditional Arabic" w:hAnsi="Traditional Arabic" w:cs="Traditional Arabic"/>
          <w:sz w:val="32"/>
          <w:szCs w:val="32"/>
          <w:rtl/>
        </w:rPr>
        <w:t>يعرف التصنيع الأخضر، بأنه عملية تخطيط التصنيع والتقليل من استهلاك الطاقة واستغلال المواد والحد من</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النفايات أثناء عملية التصنيع</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فالتصنيع الأخضر هو</w:t>
      </w:r>
      <w:r>
        <w:rPr>
          <w:rFonts w:ascii="Traditional Arabic" w:hAnsi="Traditional Arabic" w:cs="Traditional Arabic"/>
          <w:sz w:val="32"/>
          <w:szCs w:val="32"/>
          <w:rtl/>
        </w:rPr>
        <w:t xml:space="preserve"> عملية الإنتاج التي تستخدم مدخ</w:t>
      </w:r>
      <w:r>
        <w:rPr>
          <w:rFonts w:ascii="Traditional Arabic" w:hAnsi="Traditional Arabic" w:cs="Traditional Arabic" w:hint="cs"/>
          <w:sz w:val="32"/>
          <w:szCs w:val="32"/>
          <w:rtl/>
        </w:rPr>
        <w:t>لا</w:t>
      </w:r>
      <w:r w:rsidRPr="005E3B6D">
        <w:rPr>
          <w:rFonts w:ascii="Traditional Arabic" w:hAnsi="Traditional Arabic" w:cs="Traditional Arabic"/>
          <w:sz w:val="32"/>
          <w:szCs w:val="32"/>
          <w:rtl/>
        </w:rPr>
        <w:t>ت ذات آثار</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بيئية منخفضة نسبيًا، وتتسم بالكفاءة العا</w:t>
      </w:r>
      <w:r>
        <w:rPr>
          <w:rFonts w:ascii="Traditional Arabic" w:hAnsi="Traditional Arabic" w:cs="Traditional Arabic"/>
          <w:sz w:val="32"/>
          <w:szCs w:val="32"/>
          <w:rtl/>
        </w:rPr>
        <w:t>لية، وتولد نفايات أو تلوثًا ضئي</w:t>
      </w:r>
      <w:r>
        <w:rPr>
          <w:rFonts w:ascii="Traditional Arabic" w:hAnsi="Traditional Arabic" w:cs="Traditional Arabic" w:hint="cs"/>
          <w:sz w:val="32"/>
          <w:szCs w:val="32"/>
          <w:rtl/>
        </w:rPr>
        <w:t>ل</w:t>
      </w:r>
      <w:r w:rsidRPr="005E3B6D">
        <w:rPr>
          <w:rFonts w:ascii="Traditional Arabic" w:hAnsi="Traditional Arabic" w:cs="Traditional Arabic"/>
          <w:sz w:val="32"/>
          <w:szCs w:val="32"/>
          <w:rtl/>
        </w:rPr>
        <w:t>اً أو معدومًا، فممارسات التصنيع الأخضر</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هي ممارسات مسئولة بيئيًا واجتماعيًا للحد من الآثار السلبية لأنشطة التصنيع، وفي نفس الوقت تحقيق المنافع</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الاقتصادية. والهدف الرئيس من التصنيع الأخضر هو الحد من الآثار البيئية للمنتج باستخدام المواد والتكنولوجيا</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 xml:space="preserve">المناسبة. ويشمل التصنيع الأخضر أنشطة مثل تقليل استخدام الموارد وإعادة </w:t>
      </w:r>
      <w:r w:rsidRPr="005E3B6D">
        <w:rPr>
          <w:rFonts w:ascii="Traditional Arabic" w:hAnsi="Traditional Arabic" w:cs="Traditional Arabic" w:hint="cs"/>
          <w:sz w:val="32"/>
          <w:szCs w:val="32"/>
          <w:rtl/>
        </w:rPr>
        <w:t>التدوير</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r w:rsidRPr="005E3B6D">
        <w:rPr>
          <w:rFonts w:ascii="Traditional Arabic" w:hAnsi="Traditional Arabic" w:cs="Traditional Arabic"/>
          <w:sz w:val="32"/>
          <w:szCs w:val="32"/>
          <w:rtl/>
        </w:rPr>
        <w:t>عبد الحليم، 2018</w:t>
      </w:r>
      <w:r>
        <w:rPr>
          <w:rFonts w:ascii="Traditional Arabic" w:hAnsi="Traditional Arabic" w:cs="Traditional Arabic" w:hint="cs"/>
          <w:sz w:val="32"/>
          <w:szCs w:val="32"/>
          <w:rtl/>
        </w:rPr>
        <w:t>)</w:t>
      </w:r>
      <w:r w:rsidRPr="005E3B6D">
        <w:rPr>
          <w:rFonts w:ascii="Traditional Arabic" w:hAnsi="Traditional Arabic" w:cs="Traditional Arabic"/>
          <w:sz w:val="32"/>
          <w:szCs w:val="32"/>
          <w:rtl/>
        </w:rPr>
        <w:t>.</w:t>
      </w:r>
    </w:p>
    <w:p w14:paraId="2200BB4A" w14:textId="77777777" w:rsidR="002843D7" w:rsidRDefault="002843D7" w:rsidP="002843D7">
      <w:pPr>
        <w:spacing w:after="120" w:line="276" w:lineRule="auto"/>
        <w:jc w:val="both"/>
        <w:rPr>
          <w:rFonts w:ascii="Traditional Arabic" w:hAnsi="Traditional Arabic" w:cs="Traditional Arabic"/>
          <w:sz w:val="32"/>
          <w:szCs w:val="32"/>
          <w:rtl/>
        </w:rPr>
      </w:pPr>
      <w:r w:rsidRPr="005E3B6D">
        <w:rPr>
          <w:rFonts w:ascii="Traditional Arabic" w:hAnsi="Traditional Arabic" w:cs="Traditional Arabic"/>
          <w:sz w:val="32"/>
          <w:szCs w:val="32"/>
          <w:rtl/>
        </w:rPr>
        <w:t xml:space="preserve"> ويرى</w:t>
      </w:r>
      <w:r>
        <w:rPr>
          <w:rFonts w:ascii="Traditional Arabic" w:hAnsi="Traditional Arabic" w:cs="Traditional Arabic" w:hint="cs"/>
          <w:sz w:val="32"/>
          <w:szCs w:val="32"/>
          <w:rtl/>
        </w:rPr>
        <w:t xml:space="preserve"> (</w:t>
      </w:r>
      <w:r>
        <w:rPr>
          <w:rFonts w:ascii="Traditional Arabic" w:hAnsi="Traditional Arabic" w:cs="Traditional Arabic" w:hint="cs"/>
          <w:sz w:val="32"/>
          <w:szCs w:val="32"/>
        </w:rPr>
        <w:t>Rehman</w:t>
      </w:r>
      <w:r w:rsidRPr="005E3B6D">
        <w:rPr>
          <w:rFonts w:ascii="Traditional Arabic" w:hAnsi="Traditional Arabic" w:cs="Traditional Arabic"/>
          <w:sz w:val="32"/>
          <w:szCs w:val="32"/>
        </w:rPr>
        <w:t xml:space="preserve"> et al., 2016</w:t>
      </w:r>
      <w:r>
        <w:rPr>
          <w:rFonts w:ascii="Traditional Arabic" w:hAnsi="Traditional Arabic" w:cs="Traditional Arabic" w:hint="cs"/>
          <w:sz w:val="32"/>
          <w:szCs w:val="32"/>
          <w:rtl/>
        </w:rPr>
        <w:t xml:space="preserve">) </w:t>
      </w:r>
      <w:r w:rsidRPr="005E3B6D">
        <w:rPr>
          <w:rFonts w:ascii="Traditional Arabic" w:hAnsi="Traditional Arabic" w:cs="Traditional Arabic" w:hint="cs"/>
          <w:sz w:val="32"/>
          <w:szCs w:val="32"/>
          <w:rtl/>
        </w:rPr>
        <w:t>أن</w:t>
      </w:r>
      <w:r w:rsidRPr="005E3B6D">
        <w:rPr>
          <w:rFonts w:ascii="Traditional Arabic" w:hAnsi="Traditional Arabic" w:cs="Traditional Arabic"/>
          <w:sz w:val="32"/>
          <w:szCs w:val="32"/>
          <w:rtl/>
        </w:rPr>
        <w:t xml:space="preserve"> التغليف </w:t>
      </w:r>
      <w:r>
        <w:rPr>
          <w:rFonts w:ascii="Traditional Arabic" w:hAnsi="Traditional Arabic" w:cs="Traditional Arabic" w:hint="cs"/>
          <w:sz w:val="32"/>
          <w:szCs w:val="32"/>
          <w:rtl/>
        </w:rPr>
        <w:t>(</w:t>
      </w:r>
      <w:r w:rsidRPr="005E3B6D">
        <w:rPr>
          <w:rFonts w:ascii="Traditional Arabic" w:hAnsi="Traditional Arabic" w:cs="Traditional Arabic"/>
          <w:sz w:val="32"/>
          <w:szCs w:val="32"/>
          <w:rtl/>
        </w:rPr>
        <w:t>التعبئة</w:t>
      </w:r>
      <w:r>
        <w:rPr>
          <w:rFonts w:ascii="Traditional Arabic" w:hAnsi="Traditional Arabic" w:cs="Traditional Arabic" w:hint="cs"/>
          <w:sz w:val="32"/>
          <w:szCs w:val="32"/>
          <w:rtl/>
        </w:rPr>
        <w:t>)</w:t>
      </w:r>
      <w:r w:rsidRPr="005E3B6D">
        <w:rPr>
          <w:rFonts w:ascii="Traditional Arabic" w:hAnsi="Traditional Arabic" w:cs="Traditional Arabic"/>
          <w:sz w:val="32"/>
          <w:szCs w:val="32"/>
          <w:rtl/>
        </w:rPr>
        <w:t xml:space="preserve"> الخضراء يجب أن تكون</w:t>
      </w:r>
      <w:r>
        <w:rPr>
          <w:rFonts w:ascii="Traditional Arabic" w:hAnsi="Traditional Arabic" w:cs="Traditional Arabic" w:hint="cs"/>
          <w:sz w:val="32"/>
          <w:szCs w:val="32"/>
          <w:rtl/>
        </w:rPr>
        <w:t xml:space="preserve"> فيها</w:t>
      </w:r>
      <w:r w:rsidRPr="005E3B6D">
        <w:rPr>
          <w:rFonts w:ascii="Traditional Arabic" w:hAnsi="Traditional Arabic" w:cs="Traditional Arabic"/>
          <w:sz w:val="32"/>
          <w:szCs w:val="32"/>
          <w:rtl/>
        </w:rPr>
        <w:t xml:space="preserve"> جميع المواد المستخدمة في التغليف قابلة</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للتدوير أو التحليل البيولوجي أو لإعادة الاستخدام أو أن تكون أقل ضررًا بيئيًا مقارنة بمواد التغليف المستخدمة من</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قبل المنافسين، وأصبح التغليف الأخضر يوفر للشركات تكاليف كانت تنفقها جراء المبالغة في التغليف والتعبئة، وفي</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 xml:space="preserve">ظل التغليف الأخضر أصبحت الشركات تعتمد على ثلاثة عناصر، وهي </w:t>
      </w:r>
      <w:r>
        <w:rPr>
          <w:rFonts w:ascii="Traditional Arabic" w:hAnsi="Traditional Arabic" w:cs="Traditional Arabic" w:hint="cs"/>
          <w:sz w:val="32"/>
          <w:szCs w:val="32"/>
          <w:rtl/>
        </w:rPr>
        <w:t>(</w:t>
      </w:r>
      <w:r w:rsidRPr="005E3B6D">
        <w:rPr>
          <w:rFonts w:ascii="Traditional Arabic" w:hAnsi="Traditional Arabic" w:cs="Traditional Arabic"/>
          <w:sz w:val="32"/>
          <w:szCs w:val="32"/>
          <w:rtl/>
        </w:rPr>
        <w:t>خفض التكلفة، وإعادة الاستخدام، وإعادة</w:t>
      </w:r>
      <w:r>
        <w:rPr>
          <w:rFonts w:ascii="Traditional Arabic" w:hAnsi="Traditional Arabic" w:cs="Traditional Arabic" w:hint="cs"/>
          <w:sz w:val="32"/>
          <w:szCs w:val="32"/>
          <w:rtl/>
        </w:rPr>
        <w:t xml:space="preserve"> </w:t>
      </w:r>
      <w:r w:rsidRPr="005E3B6D">
        <w:rPr>
          <w:rFonts w:ascii="Traditional Arabic" w:hAnsi="Traditional Arabic" w:cs="Traditional Arabic" w:hint="cs"/>
          <w:sz w:val="32"/>
          <w:szCs w:val="32"/>
          <w:rtl/>
        </w:rPr>
        <w:t>التدوير</w:t>
      </w:r>
      <w:r>
        <w:rPr>
          <w:rFonts w:ascii="Traditional Arabic" w:hAnsi="Traditional Arabic" w:cs="Traditional Arabic" w:hint="cs"/>
          <w:sz w:val="32"/>
          <w:szCs w:val="32"/>
          <w:rtl/>
        </w:rPr>
        <w:t>) وذل</w:t>
      </w:r>
      <w:r>
        <w:rPr>
          <w:rFonts w:ascii="Traditional Arabic" w:hAnsi="Traditional Arabic" w:cs="Traditional Arabic" w:hint="eastAsia"/>
          <w:sz w:val="32"/>
          <w:szCs w:val="32"/>
          <w:rtl/>
        </w:rPr>
        <w:t>ك</w:t>
      </w:r>
      <w:r>
        <w:rPr>
          <w:rFonts w:ascii="Traditional Arabic" w:hAnsi="Traditional Arabic" w:cs="Traditional Arabic"/>
          <w:sz w:val="32"/>
          <w:szCs w:val="32"/>
          <w:rtl/>
        </w:rPr>
        <w:t xml:space="preserve"> للتقليل من التكاليف،</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و</w:t>
      </w:r>
      <w:r>
        <w:rPr>
          <w:rFonts w:ascii="Traditional Arabic" w:hAnsi="Traditional Arabic" w:cs="Traditional Arabic" w:hint="cs"/>
          <w:sz w:val="32"/>
          <w:szCs w:val="32"/>
          <w:rtl/>
        </w:rPr>
        <w:t>حتى ت</w:t>
      </w:r>
      <w:r w:rsidRPr="005E3B6D">
        <w:rPr>
          <w:rFonts w:ascii="Traditional Arabic" w:hAnsi="Traditional Arabic" w:cs="Traditional Arabic"/>
          <w:sz w:val="32"/>
          <w:szCs w:val="32"/>
          <w:rtl/>
        </w:rPr>
        <w:t>كون ذات آثار بيئية منخفضة.</w:t>
      </w:r>
    </w:p>
    <w:p w14:paraId="3E149C4F" w14:textId="77777777" w:rsidR="002843D7" w:rsidRPr="00045455" w:rsidRDefault="002843D7" w:rsidP="002843D7">
      <w:pPr>
        <w:spacing w:after="120" w:line="276" w:lineRule="auto"/>
        <w:rPr>
          <w:rFonts w:ascii="Traditional Arabic" w:hAnsi="Traditional Arabic" w:cs="Traditional Arabic"/>
          <w:b/>
          <w:bCs/>
          <w:sz w:val="32"/>
          <w:szCs w:val="32"/>
          <w:rtl/>
        </w:rPr>
      </w:pPr>
      <w:r w:rsidRPr="00045455">
        <w:rPr>
          <w:rFonts w:ascii="Traditional Arabic" w:hAnsi="Traditional Arabic" w:cs="Traditional Arabic"/>
          <w:b/>
          <w:bCs/>
          <w:sz w:val="32"/>
          <w:szCs w:val="32"/>
          <w:rtl/>
        </w:rPr>
        <w:t>التخزين الأخضر</w:t>
      </w:r>
      <w:r>
        <w:rPr>
          <w:rFonts w:ascii="Traditional Arabic" w:hAnsi="Traditional Arabic" w:cs="Traditional Arabic" w:hint="cs"/>
          <w:b/>
          <w:bCs/>
          <w:sz w:val="32"/>
          <w:szCs w:val="32"/>
          <w:rtl/>
        </w:rPr>
        <w:t>:</w:t>
      </w:r>
    </w:p>
    <w:p w14:paraId="37BD4B61"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045455">
        <w:rPr>
          <w:rFonts w:ascii="Traditional Arabic" w:hAnsi="Traditional Arabic" w:cs="Traditional Arabic"/>
          <w:sz w:val="32"/>
          <w:szCs w:val="32"/>
          <w:rtl/>
        </w:rPr>
        <w:t>يعرف التخزين الأخضر، بأنه عملية دمج التفكير البيئي داخل أنشطة التخزين بما يحقق الحفاظ على المخزون</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 xml:space="preserve">من التلف والفقد، وترتيب المخزن بما يسهل الوصول إلى المخزون بدون حدوث إصابات عمل، </w:t>
      </w:r>
      <w:r w:rsidRPr="00045455">
        <w:rPr>
          <w:rFonts w:ascii="Traditional Arabic" w:hAnsi="Traditional Arabic" w:cs="Traditional Arabic"/>
          <w:sz w:val="32"/>
          <w:szCs w:val="32"/>
          <w:rtl/>
        </w:rPr>
        <w:lastRenderedPageBreak/>
        <w:t>مع أهمية استخدام أدوات</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 xml:space="preserve">مناولة ذات تأثير أقل على البيئة، وتحقيق </w:t>
      </w:r>
      <w:r w:rsidRPr="00662331">
        <w:rPr>
          <w:rFonts w:ascii="Traditional Arabic" w:hAnsi="Traditional Arabic" w:cs="Traditional Arabic"/>
          <w:sz w:val="32"/>
          <w:szCs w:val="32"/>
          <w:rtl/>
        </w:rPr>
        <w:t>الاستفادة المثالي</w:t>
      </w:r>
      <w:r w:rsidRPr="00662331">
        <w:rPr>
          <w:rFonts w:ascii="Traditional Arabic" w:hAnsi="Traditional Arabic" w:cs="Traditional Arabic" w:hint="cs"/>
          <w:sz w:val="32"/>
          <w:szCs w:val="32"/>
          <w:rtl/>
        </w:rPr>
        <w:t>ة</w:t>
      </w:r>
      <w:r w:rsidRPr="00662331">
        <w:rPr>
          <w:rFonts w:ascii="Traditional Arabic" w:hAnsi="Traditional Arabic" w:cs="Traditional Arabic"/>
          <w:sz w:val="32"/>
          <w:szCs w:val="32"/>
          <w:rtl/>
        </w:rPr>
        <w:t xml:space="preserve"> من الإنتاج</w:t>
      </w:r>
      <w:r w:rsidRPr="00045455">
        <w:rPr>
          <w:rFonts w:ascii="Traditional Arabic" w:hAnsi="Traditional Arabic" w:cs="Traditional Arabic"/>
          <w:sz w:val="32"/>
          <w:szCs w:val="32"/>
          <w:rtl/>
        </w:rPr>
        <w:t xml:space="preserve"> المعيب عن طريق إعادة الاستخدام أو إعادة</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التصنيع أو إعادة التجميع، مع ضرورة بيع المخزون الراكد والخردة والمعدات غير المس</w:t>
      </w:r>
      <w:r>
        <w:rPr>
          <w:rFonts w:ascii="Traditional Arabic" w:hAnsi="Traditional Arabic" w:cs="Traditional Arabic"/>
          <w:sz w:val="32"/>
          <w:szCs w:val="32"/>
          <w:rtl/>
        </w:rPr>
        <w:t xml:space="preserve">تخدمة </w:t>
      </w:r>
      <w:r>
        <w:rPr>
          <w:rFonts w:ascii="Traditional Arabic" w:hAnsi="Traditional Arabic" w:cs="Traditional Arabic" w:hint="cs"/>
          <w:sz w:val="32"/>
          <w:szCs w:val="32"/>
          <w:rtl/>
        </w:rPr>
        <w:t xml:space="preserve">، كما </w:t>
      </w:r>
      <w:r w:rsidRPr="00045455">
        <w:rPr>
          <w:rFonts w:ascii="Traditional Arabic" w:hAnsi="Traditional Arabic" w:cs="Traditional Arabic"/>
          <w:sz w:val="32"/>
          <w:szCs w:val="32"/>
          <w:rtl/>
        </w:rPr>
        <w:t>ويعرف التخزين الأخضر بأنه جميع الأنشطة التخزينية التي تقلل من الآثار السلبية على البيئة المحيطة، وذلك من</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خ</w:t>
      </w:r>
      <w:r>
        <w:rPr>
          <w:rFonts w:ascii="Traditional Arabic" w:hAnsi="Traditional Arabic" w:cs="Traditional Arabic" w:hint="cs"/>
          <w:sz w:val="32"/>
          <w:szCs w:val="32"/>
          <w:rtl/>
        </w:rPr>
        <w:t>ل</w:t>
      </w:r>
      <w:r w:rsidRPr="00045455">
        <w:rPr>
          <w:rFonts w:ascii="Traditional Arabic" w:hAnsi="Traditional Arabic" w:cs="Traditional Arabic"/>
          <w:sz w:val="32"/>
          <w:szCs w:val="32"/>
          <w:rtl/>
        </w:rPr>
        <w:t>ال استخدام أقل لمصادر الطاقة وحُسن استخدام المواد الأولية والمنتجات التامة الصنع أثناء إزالتها والتخلص منها</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فضلاً على ضرورة مراعاة جميع القواعد الأساسية أثناء عملية التخزين من حيث الترميز وتوفير المعدات</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والتسهيلات العلمية لصرف المواد المخزنة بحسب أولويات دخولها إلى المخازن منعًا للتلف، وكذلك تهيئة الظروف الملائمة</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للحفاظ على المواد من التلف والكسر أو التقليل من إصابات العاملين داخل المخازن</w:t>
      </w:r>
      <w:r>
        <w:rPr>
          <w:rFonts w:ascii="Traditional Arabic" w:hAnsi="Traditional Arabic" w:cs="Traditional Arabic" w:hint="cs"/>
          <w:sz w:val="32"/>
          <w:szCs w:val="32"/>
          <w:rtl/>
        </w:rPr>
        <w:t xml:space="preserve"> (رشوان،2018).</w:t>
      </w:r>
    </w:p>
    <w:p w14:paraId="7401A96B" w14:textId="77777777" w:rsidR="002843D7" w:rsidRPr="00615BCD" w:rsidRDefault="002843D7" w:rsidP="002843D7">
      <w:pPr>
        <w:spacing w:after="360" w:line="276" w:lineRule="auto"/>
        <w:jc w:val="both"/>
        <w:rPr>
          <w:rFonts w:ascii="Traditional Arabic" w:hAnsi="Traditional Arabic" w:cs="Traditional Arabic"/>
          <w:b/>
          <w:bCs/>
          <w:sz w:val="32"/>
          <w:szCs w:val="32"/>
          <w:rtl/>
        </w:rPr>
      </w:pPr>
      <w:r w:rsidRPr="00615BCD">
        <w:rPr>
          <w:rFonts w:ascii="Traditional Arabic" w:hAnsi="Traditional Arabic" w:cs="Traditional Arabic" w:hint="cs"/>
          <w:b/>
          <w:bCs/>
          <w:sz w:val="32"/>
          <w:szCs w:val="32"/>
          <w:rtl/>
        </w:rPr>
        <w:t>تعقيب:</w:t>
      </w:r>
    </w:p>
    <w:p w14:paraId="7ECD5E43" w14:textId="77777777" w:rsidR="002843D7" w:rsidRPr="00615BCD" w:rsidRDefault="002843D7" w:rsidP="002843D7">
      <w:pPr>
        <w:spacing w:after="36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قد أصبح </w:t>
      </w:r>
      <w:r w:rsidRPr="00615BCD">
        <w:rPr>
          <w:rFonts w:ascii="Traditional Arabic" w:hAnsi="Traditional Arabic" w:cs="Traditional Arabic"/>
          <w:sz w:val="32"/>
          <w:szCs w:val="32"/>
          <w:rtl/>
        </w:rPr>
        <w:t>من أهم توجهات المنظمات في مواجهتها للمنافسة حاليا</w:t>
      </w:r>
      <w:r>
        <w:rPr>
          <w:rFonts w:ascii="Traditional Arabic" w:hAnsi="Traditional Arabic" w:cs="Traditional Arabic" w:hint="cs"/>
          <w:sz w:val="32"/>
          <w:szCs w:val="32"/>
          <w:rtl/>
        </w:rPr>
        <w:t>ً</w:t>
      </w:r>
      <w:r w:rsidRPr="00615BCD">
        <w:rPr>
          <w:rFonts w:ascii="Traditional Arabic" w:hAnsi="Traditional Arabic" w:cs="Traditional Arabic"/>
          <w:sz w:val="32"/>
          <w:szCs w:val="32"/>
          <w:rtl/>
        </w:rPr>
        <w:t>، اعتمادها على سلاسل الإمداد الخاصة بها، حيث تمثل سلسلة الإمداد الشريان الأساسي لكفاءة استخدام الموارد الداخلية والخارجية للمنظمة بالشكل الأمثل، ونظرا لأن المنظمات الصناعية تحديدا تتعامل مع العديد من الأطراف، وهذا التعامل يشكل سلاسل إمداد متنوعة، فقد أصبح التكامل بين هذه السلاسل ضرورة لابد منها، وهذا التكامل يتضمن عمليات التعاون بين الإدارات الوظيفية، والموردين والمستهلكين للوصول إلى نتائج تحقق مصالح جميع الأطراف، فالتعاون عنصر أصيل لتكامل سلسلة الإمداد؛ ويتطلب</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الاتصال الفعال، وتنسيق الجهود المشتركة.</w:t>
      </w:r>
    </w:p>
    <w:p w14:paraId="27A61BDD" w14:textId="77777777" w:rsidR="002843D7" w:rsidRDefault="002843D7" w:rsidP="002843D7">
      <w:pPr>
        <w:spacing w:after="360" w:line="276" w:lineRule="auto"/>
        <w:ind w:firstLine="340"/>
        <w:jc w:val="both"/>
        <w:rPr>
          <w:rFonts w:ascii="Traditional Arabic" w:hAnsi="Traditional Arabic" w:cs="Traditional Arabic"/>
          <w:sz w:val="32"/>
          <w:szCs w:val="32"/>
          <w:rtl/>
        </w:rPr>
      </w:pPr>
      <w:r w:rsidRPr="00615BCD">
        <w:rPr>
          <w:rFonts w:ascii="Traditional Arabic" w:hAnsi="Traditional Arabic" w:cs="Traditional Arabic"/>
          <w:sz w:val="32"/>
          <w:szCs w:val="32"/>
          <w:rtl/>
        </w:rPr>
        <w:t xml:space="preserve">كما فرضت متطلبات </w:t>
      </w:r>
      <w:r>
        <w:rPr>
          <w:rFonts w:ascii="Traditional Arabic" w:hAnsi="Traditional Arabic" w:cs="Traditional Arabic" w:hint="cs"/>
          <w:sz w:val="32"/>
          <w:szCs w:val="32"/>
          <w:rtl/>
        </w:rPr>
        <w:t>التنمية المستدامة</w:t>
      </w:r>
      <w:r w:rsidRPr="00615BCD">
        <w:rPr>
          <w:rFonts w:ascii="Traditional Arabic" w:hAnsi="Traditional Arabic" w:cs="Traditional Arabic"/>
          <w:sz w:val="32"/>
          <w:szCs w:val="32"/>
          <w:rtl/>
        </w:rPr>
        <w:t xml:space="preserve"> على المنظمات تحديات جديدة جعلت هذه الأخيرة</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حريصة على إدماج الأبعاد الاجتماعية والبيئية في الإدارة بصورة متوازنة ومتداخلة مع البعد الاقتصادي، والذي أظهر مجالات جديدة للأداء يطلق عليها الأداء المستدام، وقد تجاوزت هذه المجالات الربحية، والحصة السوقية، والإنتاجية، وتطوير أداء الموارد البشرية، إلى مجالات متعلقة</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بالمسؤولية الاجتماعية والبيئية، وبال</w:t>
      </w:r>
      <w:r>
        <w:rPr>
          <w:rFonts w:ascii="Traditional Arabic" w:hAnsi="Traditional Arabic" w:cs="Traditional Arabic" w:hint="cs"/>
          <w:sz w:val="32"/>
          <w:szCs w:val="32"/>
          <w:rtl/>
        </w:rPr>
        <w:t>تالي</w:t>
      </w:r>
      <w:r w:rsidRPr="00615BCD">
        <w:rPr>
          <w:rFonts w:ascii="Traditional Arabic" w:hAnsi="Traditional Arabic" w:cs="Traditional Arabic"/>
          <w:sz w:val="32"/>
          <w:szCs w:val="32"/>
          <w:rtl/>
        </w:rPr>
        <w:t xml:space="preserve"> فإن الأداء المستدام للمنظمة في إطار التنمية المستدامة</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 xml:space="preserve">أصبح مطالبا بالتوفيق بين الأهداف الاقتصادية، الاجتماعية والبيئية كشرط لضمان بقاءها ونموها. من ناحية أخرى، قديما كان من أهم أسباب نجاح المنظمات اعتمادها على الأداء المالي والاقتصادي للمنظمة، أما الآن لم يعد ذلك كافيا يجب أن تكون </w:t>
      </w:r>
      <w:r w:rsidRPr="00615BCD">
        <w:rPr>
          <w:rFonts w:ascii="Traditional Arabic" w:hAnsi="Traditional Arabic" w:cs="Traditional Arabic"/>
          <w:sz w:val="32"/>
          <w:szCs w:val="32"/>
          <w:rtl/>
        </w:rPr>
        <w:lastRenderedPageBreak/>
        <w:t>النتائج الاقتصادية والمالية مصحوبة بتقليل الآثار البيئية، وزيادة الاهتمام بالجوانب الاجتماعية، لذلك، ظهرت الإدارة الخضراء، وأصبحت شعارا شائعا على المستوى الدولي، مما جعل المنظمات تحتاج إلى موازنة النمو الصناعي مع ضمان الحفاظ على البيئة التي تعيش فيها وتعزيزها بشكل جيد، والتحرك نحو عمليات مستدامة</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وصياغة سياسات خضراء صديقة للبيئة</w:t>
      </w:r>
      <w:r>
        <w:rPr>
          <w:rFonts w:ascii="Traditional Arabic" w:hAnsi="Traditional Arabic" w:cs="Traditional Arabic" w:hint="cs"/>
          <w:sz w:val="32"/>
          <w:szCs w:val="32"/>
          <w:rtl/>
        </w:rPr>
        <w:t>.</w:t>
      </w:r>
    </w:p>
    <w:p w14:paraId="2A87B9F0"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33F4FF0F" w14:textId="77777777" w:rsidR="002843D7" w:rsidRDefault="002843D7" w:rsidP="002843D7">
      <w:pPr>
        <w:spacing w:after="120" w:line="276" w:lineRule="auto"/>
        <w:jc w:val="both"/>
        <w:rPr>
          <w:rFonts w:ascii="Traditional Arabic" w:hAnsi="Traditional Arabic" w:cs="Traditional Arabic"/>
          <w:sz w:val="32"/>
          <w:szCs w:val="32"/>
          <w:rtl/>
        </w:rPr>
      </w:pPr>
    </w:p>
    <w:p w14:paraId="58E9B83E" w14:textId="77777777" w:rsidR="002843D7" w:rsidRDefault="002843D7" w:rsidP="002843D7">
      <w:pPr>
        <w:spacing w:after="120" w:line="276" w:lineRule="auto"/>
        <w:jc w:val="both"/>
        <w:rPr>
          <w:rFonts w:ascii="Traditional Arabic" w:hAnsi="Traditional Arabic" w:cs="Traditional Arabic"/>
          <w:sz w:val="32"/>
          <w:szCs w:val="32"/>
          <w:rtl/>
        </w:rPr>
      </w:pPr>
    </w:p>
    <w:p w14:paraId="194DFB8A" w14:textId="77777777" w:rsidR="002843D7" w:rsidRDefault="002843D7" w:rsidP="002843D7">
      <w:pPr>
        <w:spacing w:after="120" w:line="276" w:lineRule="auto"/>
        <w:jc w:val="both"/>
        <w:rPr>
          <w:rFonts w:ascii="Traditional Arabic" w:hAnsi="Traditional Arabic" w:cs="Traditional Arabic"/>
          <w:sz w:val="32"/>
          <w:szCs w:val="32"/>
          <w:rtl/>
        </w:rPr>
      </w:pPr>
    </w:p>
    <w:p w14:paraId="5FB7AEE1" w14:textId="77777777" w:rsidR="002843D7" w:rsidRDefault="002843D7" w:rsidP="002843D7">
      <w:pPr>
        <w:spacing w:after="120" w:line="276" w:lineRule="auto"/>
        <w:jc w:val="both"/>
        <w:rPr>
          <w:rFonts w:ascii="Traditional Arabic" w:hAnsi="Traditional Arabic" w:cs="Traditional Arabic"/>
          <w:sz w:val="32"/>
          <w:szCs w:val="32"/>
          <w:rtl/>
        </w:rPr>
      </w:pPr>
    </w:p>
    <w:p w14:paraId="24BCCE19"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7A3B5F2F"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52BF8090"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17B40322"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6FE8FBA0"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580A25E1"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185C1337"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14D79566" w14:textId="5A3CDA15" w:rsidR="000E3234" w:rsidRDefault="000E3234" w:rsidP="002843D7">
      <w:pPr>
        <w:spacing w:after="120" w:line="276" w:lineRule="auto"/>
        <w:ind w:firstLine="340"/>
        <w:jc w:val="both"/>
        <w:rPr>
          <w:rFonts w:ascii="Traditional Arabic" w:hAnsi="Traditional Arabic" w:cs="Traditional Arabic"/>
          <w:sz w:val="32"/>
          <w:szCs w:val="32"/>
          <w:rtl/>
        </w:rPr>
      </w:pPr>
    </w:p>
    <w:p w14:paraId="6B8744DF" w14:textId="3F6A18C5" w:rsidR="00C067AE" w:rsidRDefault="00C067AE" w:rsidP="002843D7">
      <w:pPr>
        <w:spacing w:after="120" w:line="276" w:lineRule="auto"/>
        <w:ind w:firstLine="340"/>
        <w:jc w:val="both"/>
        <w:rPr>
          <w:rFonts w:ascii="Traditional Arabic" w:hAnsi="Traditional Arabic" w:cs="Traditional Arabic"/>
          <w:sz w:val="32"/>
          <w:szCs w:val="32"/>
          <w:rtl/>
        </w:rPr>
      </w:pPr>
    </w:p>
    <w:p w14:paraId="64451DD9" w14:textId="4A96F755" w:rsidR="00C067AE" w:rsidRDefault="00C067AE" w:rsidP="002843D7">
      <w:pPr>
        <w:spacing w:after="120" w:line="276" w:lineRule="auto"/>
        <w:ind w:firstLine="340"/>
        <w:jc w:val="both"/>
        <w:rPr>
          <w:rFonts w:ascii="Traditional Arabic" w:hAnsi="Traditional Arabic" w:cs="Traditional Arabic"/>
          <w:sz w:val="32"/>
          <w:szCs w:val="32"/>
          <w:rtl/>
        </w:rPr>
      </w:pPr>
    </w:p>
    <w:p w14:paraId="1C9B4821" w14:textId="77777777" w:rsidR="00C067AE" w:rsidRDefault="00C067AE" w:rsidP="002843D7">
      <w:pPr>
        <w:spacing w:after="120" w:line="276" w:lineRule="auto"/>
        <w:ind w:firstLine="340"/>
        <w:jc w:val="both"/>
        <w:rPr>
          <w:rFonts w:ascii="Traditional Arabic" w:hAnsi="Traditional Arabic" w:cs="Traditional Arabic"/>
          <w:sz w:val="32"/>
          <w:szCs w:val="32"/>
          <w:rtl/>
        </w:rPr>
      </w:pPr>
    </w:p>
    <w:p w14:paraId="51CA2AFD" w14:textId="77777777" w:rsidR="002843D7" w:rsidRDefault="002843D7" w:rsidP="002843D7">
      <w:pPr>
        <w:spacing w:after="120" w:line="276" w:lineRule="auto"/>
        <w:ind w:firstLine="340"/>
        <w:jc w:val="both"/>
        <w:rPr>
          <w:rFonts w:ascii="Traditional Arabic" w:hAnsi="Traditional Arabic" w:cs="Traditional Arabic"/>
          <w:sz w:val="32"/>
          <w:szCs w:val="32"/>
          <w:rtl/>
        </w:rPr>
      </w:pPr>
    </w:p>
    <w:p w14:paraId="53E00479" w14:textId="77777777" w:rsidR="002843D7" w:rsidRPr="009D4FE0" w:rsidRDefault="002843D7" w:rsidP="002843D7">
      <w:pPr>
        <w:spacing w:after="120" w:line="276" w:lineRule="auto"/>
        <w:jc w:val="both"/>
        <w:rPr>
          <w:rFonts w:ascii="Traditional Arabic" w:hAnsi="Traditional Arabic" w:cs="Traditional Arabic"/>
          <w:b/>
          <w:bCs/>
          <w:sz w:val="32"/>
          <w:szCs w:val="32"/>
          <w:rtl/>
        </w:rPr>
      </w:pPr>
      <w:r w:rsidRPr="009D4FE0">
        <w:rPr>
          <w:rFonts w:ascii="Traditional Arabic" w:hAnsi="Traditional Arabic" w:cs="Traditional Arabic" w:hint="cs"/>
          <w:b/>
          <w:bCs/>
          <w:sz w:val="32"/>
          <w:szCs w:val="32"/>
          <w:rtl/>
        </w:rPr>
        <w:lastRenderedPageBreak/>
        <w:t>ثانياً: الدراسات السابقة:</w:t>
      </w:r>
    </w:p>
    <w:p w14:paraId="54188A9F" w14:textId="77777777" w:rsidR="002843D7" w:rsidRDefault="002843D7" w:rsidP="002843D7">
      <w:pPr>
        <w:spacing w:after="120" w:line="276" w:lineRule="auto"/>
        <w:ind w:firstLine="340"/>
        <w:jc w:val="both"/>
        <w:rPr>
          <w:rFonts w:ascii="Traditional Arabic" w:hAnsi="Traditional Arabic" w:cs="Traditional Arabic"/>
          <w:sz w:val="32"/>
          <w:szCs w:val="32"/>
          <w:rtl/>
        </w:rPr>
      </w:pPr>
      <w:r w:rsidRPr="00F11505">
        <w:rPr>
          <w:rFonts w:ascii="Traditional Arabic" w:hAnsi="Traditional Arabic" w:cs="Traditional Arabic" w:hint="cs"/>
          <w:sz w:val="32"/>
          <w:szCs w:val="32"/>
          <w:rtl/>
        </w:rPr>
        <w:t>يستعرض هذا الفصل الادبيات السابقة التي تم إعدادها في البيئتين العربية والأجنبية والتي تتعلق بمتغيرات الدراسة وهي: إدارة سلاسل التوريد، والأداء المستدام، وفيما يلي عرض لبعض هذه الدراسات:</w:t>
      </w:r>
    </w:p>
    <w:p w14:paraId="4C8AC87B" w14:textId="77777777" w:rsidR="002843D7" w:rsidRPr="00F11505" w:rsidRDefault="002843D7" w:rsidP="002843D7">
      <w:pPr>
        <w:spacing w:after="120" w:line="276" w:lineRule="auto"/>
        <w:ind w:firstLine="340"/>
        <w:jc w:val="center"/>
        <w:rPr>
          <w:rFonts w:ascii="Traditional Arabic" w:hAnsi="Traditional Arabic" w:cs="Traditional Arabic"/>
          <w:sz w:val="32"/>
          <w:szCs w:val="32"/>
          <w:rtl/>
        </w:rPr>
      </w:pPr>
      <w:r w:rsidRPr="00FD0974">
        <w:rPr>
          <w:rFonts w:ascii="Traditional Arabic" w:hAnsi="Traditional Arabic" w:cs="Traditional Arabic" w:hint="cs"/>
          <w:b/>
          <w:bCs/>
          <w:sz w:val="32"/>
          <w:szCs w:val="32"/>
          <w:rtl/>
        </w:rPr>
        <w:t xml:space="preserve">ملخص </w:t>
      </w:r>
      <w:r>
        <w:rPr>
          <w:rFonts w:ascii="Traditional Arabic" w:hAnsi="Traditional Arabic" w:cs="Traditional Arabic" w:hint="cs"/>
          <w:b/>
          <w:bCs/>
          <w:sz w:val="32"/>
          <w:szCs w:val="32"/>
          <w:rtl/>
        </w:rPr>
        <w:t xml:space="preserve">لأهم </w:t>
      </w:r>
      <w:r w:rsidRPr="00FD0974">
        <w:rPr>
          <w:rFonts w:ascii="Traditional Arabic" w:hAnsi="Traditional Arabic" w:cs="Traditional Arabic" w:hint="cs"/>
          <w:b/>
          <w:bCs/>
          <w:sz w:val="32"/>
          <w:szCs w:val="32"/>
          <w:rtl/>
        </w:rPr>
        <w:t>الدراسات السابقة</w:t>
      </w:r>
      <w:r>
        <w:rPr>
          <w:rFonts w:ascii="Traditional Arabic" w:hAnsi="Traditional Arabic" w:cs="Traditional Arabic" w:hint="cs"/>
          <w:b/>
          <w:bCs/>
          <w:sz w:val="32"/>
          <w:szCs w:val="32"/>
          <w:rtl/>
        </w:rPr>
        <w:t xml:space="preserve"> </w:t>
      </w:r>
      <w:r w:rsidRPr="00FD0974">
        <w:rPr>
          <w:rFonts w:ascii="Traditional Arabic" w:hAnsi="Traditional Arabic" w:cs="Traditional Arabic" w:hint="cs"/>
          <w:b/>
          <w:bCs/>
          <w:sz w:val="32"/>
          <w:szCs w:val="32"/>
          <w:rtl/>
        </w:rPr>
        <w:t>في البيئة العربية والأجنبية:</w:t>
      </w:r>
    </w:p>
    <w:tbl>
      <w:tblPr>
        <w:tblStyle w:val="TableGridLight1"/>
        <w:bidiVisual/>
        <w:tblW w:w="0" w:type="auto"/>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937"/>
        <w:gridCol w:w="1599"/>
        <w:gridCol w:w="3325"/>
        <w:gridCol w:w="1614"/>
      </w:tblGrid>
      <w:tr w:rsidR="002843D7" w:rsidRPr="00FD0974" w14:paraId="12CE1C0C" w14:textId="77777777" w:rsidTr="00135F3F">
        <w:tc>
          <w:tcPr>
            <w:tcW w:w="730" w:type="dxa"/>
            <w:shd w:val="clear" w:color="auto" w:fill="F2F2F2" w:themeFill="background1" w:themeFillShade="F2"/>
            <w:vAlign w:val="center"/>
          </w:tcPr>
          <w:p w14:paraId="033A04E8"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الرقم</w:t>
            </w:r>
          </w:p>
        </w:tc>
        <w:tc>
          <w:tcPr>
            <w:tcW w:w="1937" w:type="dxa"/>
            <w:shd w:val="clear" w:color="auto" w:fill="F2F2F2" w:themeFill="background1" w:themeFillShade="F2"/>
            <w:vAlign w:val="center"/>
          </w:tcPr>
          <w:p w14:paraId="63DAF32C"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الباحث ومكان الدراسة</w:t>
            </w:r>
          </w:p>
        </w:tc>
        <w:tc>
          <w:tcPr>
            <w:tcW w:w="1599" w:type="dxa"/>
            <w:shd w:val="clear" w:color="auto" w:fill="F2F2F2" w:themeFill="background1" w:themeFillShade="F2"/>
            <w:vAlign w:val="center"/>
          </w:tcPr>
          <w:p w14:paraId="61AFD659"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متغيرات الدراسة</w:t>
            </w:r>
          </w:p>
        </w:tc>
        <w:tc>
          <w:tcPr>
            <w:tcW w:w="3325" w:type="dxa"/>
            <w:shd w:val="clear" w:color="auto" w:fill="F2F2F2" w:themeFill="background1" w:themeFillShade="F2"/>
            <w:vAlign w:val="center"/>
          </w:tcPr>
          <w:p w14:paraId="31BEEC60"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أهم النتائج</w:t>
            </w:r>
          </w:p>
        </w:tc>
        <w:tc>
          <w:tcPr>
            <w:tcW w:w="1614" w:type="dxa"/>
            <w:shd w:val="clear" w:color="auto" w:fill="F2F2F2" w:themeFill="background1" w:themeFillShade="F2"/>
            <w:vAlign w:val="center"/>
          </w:tcPr>
          <w:p w14:paraId="047EE2C4"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مجال الاستفادة</w:t>
            </w:r>
          </w:p>
        </w:tc>
      </w:tr>
      <w:tr w:rsidR="002843D7" w:rsidRPr="00FD0974" w14:paraId="6B7443C3" w14:textId="77777777" w:rsidTr="00135F3F">
        <w:tc>
          <w:tcPr>
            <w:tcW w:w="9205" w:type="dxa"/>
            <w:gridSpan w:val="5"/>
            <w:shd w:val="clear" w:color="auto" w:fill="F2F2F2" w:themeFill="background1" w:themeFillShade="F2"/>
            <w:vAlign w:val="center"/>
          </w:tcPr>
          <w:p w14:paraId="0816BD99" w14:textId="77777777" w:rsidR="002843D7" w:rsidRPr="00C33816" w:rsidRDefault="002843D7" w:rsidP="00135F3F">
            <w:pPr>
              <w:spacing w:after="120" w:line="276" w:lineRule="auto"/>
              <w:jc w:val="center"/>
              <w:rPr>
                <w:rFonts w:ascii="Traditional Arabic" w:hAnsi="Traditional Arabic" w:cs="Traditional Arabic"/>
                <w:b/>
                <w:bCs/>
                <w:sz w:val="24"/>
                <w:szCs w:val="24"/>
                <w:rtl/>
              </w:rPr>
            </w:pPr>
            <w:r w:rsidRPr="00C33816">
              <w:rPr>
                <w:rFonts w:ascii="Traditional Arabic" w:hAnsi="Traditional Arabic" w:cs="Traditional Arabic" w:hint="cs"/>
                <w:b/>
                <w:bCs/>
                <w:sz w:val="24"/>
                <w:szCs w:val="24"/>
                <w:rtl/>
              </w:rPr>
              <w:t>المحور الأول: الدراسات المتعلقة بممارسات إدارة سلاسل التوريد</w:t>
            </w:r>
          </w:p>
        </w:tc>
      </w:tr>
      <w:tr w:rsidR="002843D7" w:rsidRPr="00FD0974" w14:paraId="15FA4249" w14:textId="77777777" w:rsidTr="00135F3F">
        <w:tc>
          <w:tcPr>
            <w:tcW w:w="730" w:type="dxa"/>
            <w:vAlign w:val="center"/>
          </w:tcPr>
          <w:p w14:paraId="66587DFC"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1</w:t>
            </w:r>
          </w:p>
        </w:tc>
        <w:tc>
          <w:tcPr>
            <w:tcW w:w="1937" w:type="dxa"/>
            <w:vAlign w:val="center"/>
          </w:tcPr>
          <w:p w14:paraId="6BE606FC"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خطاب (2024)</w:t>
            </w:r>
          </w:p>
          <w:p w14:paraId="72A6D499"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الأردن</w:t>
            </w:r>
          </w:p>
        </w:tc>
        <w:tc>
          <w:tcPr>
            <w:tcW w:w="1599" w:type="dxa"/>
            <w:vAlign w:val="center"/>
          </w:tcPr>
          <w:p w14:paraId="0536F6E2" w14:textId="77777777" w:rsidR="002843D7"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ذكاء الأعمال</w:t>
            </w:r>
          </w:p>
          <w:p w14:paraId="28A9F4F9" w14:textId="77777777" w:rsidR="002843D7"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إدارة سلاسل لتوريد</w:t>
            </w:r>
          </w:p>
          <w:p w14:paraId="1B27C92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إعادة هندسة العمليات</w:t>
            </w:r>
          </w:p>
        </w:tc>
        <w:tc>
          <w:tcPr>
            <w:tcW w:w="3325" w:type="dxa"/>
            <w:vAlign w:val="center"/>
          </w:tcPr>
          <w:p w14:paraId="605BB434" w14:textId="77777777" w:rsidR="002843D7" w:rsidRDefault="002843D7" w:rsidP="00135F3F">
            <w:pPr>
              <w:spacing w:after="120" w:line="276" w:lineRule="auto"/>
              <w:jc w:val="center"/>
              <w:rPr>
                <w:rFonts w:ascii="Traditional Arabic" w:hAnsi="Traditional Arabic" w:cs="Traditional Arabic"/>
                <w:sz w:val="24"/>
                <w:szCs w:val="24"/>
                <w:rtl/>
              </w:rPr>
            </w:pPr>
            <w:r w:rsidRPr="00C33816">
              <w:rPr>
                <w:rFonts w:ascii="Traditional Arabic" w:hAnsi="Traditional Arabic" w:cs="Traditional Arabic" w:hint="cs"/>
                <w:sz w:val="24"/>
                <w:szCs w:val="24"/>
                <w:rtl/>
              </w:rPr>
              <w:t>ا</w:t>
            </w:r>
            <w:r w:rsidRPr="00C33816">
              <w:rPr>
                <w:rFonts w:ascii="Traditional Arabic" w:hAnsi="Traditional Arabic" w:cs="Traditional Arabic"/>
                <w:sz w:val="24"/>
                <w:szCs w:val="24"/>
                <w:rtl/>
              </w:rPr>
              <w:t>رتفاع مستوى الأهمية النسبية لمتغيرات الدراس</w:t>
            </w:r>
            <w:r>
              <w:rPr>
                <w:rFonts w:ascii="Traditional Arabic" w:hAnsi="Traditional Arabic" w:cs="Traditional Arabic" w:hint="cs"/>
                <w:sz w:val="24"/>
                <w:szCs w:val="24"/>
                <w:rtl/>
              </w:rPr>
              <w:t>ة</w:t>
            </w:r>
            <w:r w:rsidRPr="00C33816">
              <w:rPr>
                <w:rFonts w:ascii="Traditional Arabic" w:hAnsi="Traditional Arabic" w:cs="Traditional Arabic"/>
                <w:sz w:val="24"/>
                <w:szCs w:val="24"/>
                <w:rtl/>
              </w:rPr>
              <w:t xml:space="preserve"> الث</w:t>
            </w:r>
            <w:r>
              <w:rPr>
                <w:rFonts w:ascii="Traditional Arabic" w:hAnsi="Traditional Arabic" w:cs="Traditional Arabic" w:hint="cs"/>
                <w:sz w:val="24"/>
                <w:szCs w:val="24"/>
                <w:rtl/>
              </w:rPr>
              <w:t>الثة</w:t>
            </w:r>
          </w:p>
          <w:p w14:paraId="391D181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33816">
              <w:rPr>
                <w:rFonts w:ascii="Traditional Arabic" w:hAnsi="Traditional Arabic" w:cs="Traditional Arabic"/>
                <w:sz w:val="24"/>
                <w:szCs w:val="24"/>
                <w:rtl/>
              </w:rPr>
              <w:t>وجود أثر ذو دلالة إحصائية لذكاء الأعمال بأبعادها في إدارة سلاسل التوريد</w:t>
            </w:r>
          </w:p>
        </w:tc>
        <w:tc>
          <w:tcPr>
            <w:tcW w:w="1614" w:type="dxa"/>
            <w:vAlign w:val="center"/>
          </w:tcPr>
          <w:p w14:paraId="2C32051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0DDD90F7" w14:textId="77777777" w:rsidTr="00135F3F">
        <w:tc>
          <w:tcPr>
            <w:tcW w:w="730" w:type="dxa"/>
            <w:vAlign w:val="center"/>
          </w:tcPr>
          <w:p w14:paraId="3CCDB8D2" w14:textId="77777777" w:rsidR="002843D7" w:rsidRPr="009B4995"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2</w:t>
            </w:r>
          </w:p>
        </w:tc>
        <w:tc>
          <w:tcPr>
            <w:tcW w:w="1937" w:type="dxa"/>
            <w:vAlign w:val="center"/>
          </w:tcPr>
          <w:p w14:paraId="3B382303"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جوهري وآخرون (2024)</w:t>
            </w:r>
          </w:p>
          <w:p w14:paraId="73A3F1F1"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مصر</w:t>
            </w:r>
          </w:p>
        </w:tc>
        <w:tc>
          <w:tcPr>
            <w:tcW w:w="1599" w:type="dxa"/>
            <w:vAlign w:val="center"/>
          </w:tcPr>
          <w:p w14:paraId="7385B22B"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تكنولوجيا سلسلة الكتل</w:t>
            </w:r>
          </w:p>
          <w:p w14:paraId="6B11132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سلسلة التوريد</w:t>
            </w:r>
          </w:p>
        </w:tc>
        <w:tc>
          <w:tcPr>
            <w:tcW w:w="3325" w:type="dxa"/>
            <w:vAlign w:val="center"/>
          </w:tcPr>
          <w:p w14:paraId="0917CE6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لتكنولوجيا سلسلة الكتل تأثير إيجابي على سلسلة التوريد في البنوك التجارية</w:t>
            </w:r>
          </w:p>
        </w:tc>
        <w:tc>
          <w:tcPr>
            <w:tcW w:w="1614" w:type="dxa"/>
            <w:vAlign w:val="center"/>
          </w:tcPr>
          <w:p w14:paraId="7156112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3C5F85F" w14:textId="77777777" w:rsidTr="00135F3F">
        <w:tc>
          <w:tcPr>
            <w:tcW w:w="730" w:type="dxa"/>
            <w:vAlign w:val="center"/>
          </w:tcPr>
          <w:p w14:paraId="080F0E6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3</w:t>
            </w:r>
          </w:p>
        </w:tc>
        <w:tc>
          <w:tcPr>
            <w:tcW w:w="1937" w:type="dxa"/>
            <w:vAlign w:val="center"/>
          </w:tcPr>
          <w:p w14:paraId="44A84183"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Pr>
              <w:t>Bocanegra (2024)</w:t>
            </w:r>
          </w:p>
          <w:p w14:paraId="05E60BFF"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المكسيك</w:t>
            </w:r>
          </w:p>
        </w:tc>
        <w:tc>
          <w:tcPr>
            <w:tcW w:w="1599" w:type="dxa"/>
            <w:vAlign w:val="center"/>
          </w:tcPr>
          <w:p w14:paraId="6566DB19"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إدارة سلاسل التوريد</w:t>
            </w:r>
          </w:p>
          <w:p w14:paraId="35F04764"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التنافسية</w:t>
            </w:r>
          </w:p>
        </w:tc>
        <w:tc>
          <w:tcPr>
            <w:tcW w:w="3325" w:type="dxa"/>
            <w:vAlign w:val="center"/>
          </w:tcPr>
          <w:p w14:paraId="5DEFA416"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إدارة سلاسل التوريد لها تأثير إيجابي ومعنوي على القدرة التنافسية والأداء لشركات التصنيع</w:t>
            </w:r>
          </w:p>
        </w:tc>
        <w:tc>
          <w:tcPr>
            <w:tcW w:w="1614" w:type="dxa"/>
            <w:vAlign w:val="center"/>
          </w:tcPr>
          <w:p w14:paraId="4D76DB4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981C1A6" w14:textId="77777777" w:rsidTr="00135F3F">
        <w:tc>
          <w:tcPr>
            <w:tcW w:w="730" w:type="dxa"/>
            <w:vAlign w:val="center"/>
          </w:tcPr>
          <w:p w14:paraId="3CD6315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4</w:t>
            </w:r>
          </w:p>
        </w:tc>
        <w:tc>
          <w:tcPr>
            <w:tcW w:w="1937" w:type="dxa"/>
            <w:vAlign w:val="center"/>
          </w:tcPr>
          <w:p w14:paraId="002FFF33"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علان والحوامدة (2024)</w:t>
            </w:r>
          </w:p>
          <w:p w14:paraId="4C5DEF2A"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الأردن</w:t>
            </w:r>
          </w:p>
        </w:tc>
        <w:tc>
          <w:tcPr>
            <w:tcW w:w="1599" w:type="dxa"/>
            <w:vAlign w:val="center"/>
          </w:tcPr>
          <w:p w14:paraId="4AACFB78"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ﺍﻟﺘﻮﺟﻬﺎﺕ</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ﺍﻻﺳﺘﺮﺍﺗﻴﺠﻴﺔ</w:t>
            </w:r>
          </w:p>
          <w:p w14:paraId="69381151"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ﻣﺮﻭﻧﺔ</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ﺳﻼﺳﻞ ﺍﻟﺘﻮﺭﻳﺪ</w:t>
            </w:r>
          </w:p>
          <w:p w14:paraId="26FD51C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اﻠﻘﺪﺭﺍﺕ</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ﺍﻟﺪﻳﻨﺎﻣﻴﻜﻴﺔ</w:t>
            </w:r>
          </w:p>
        </w:tc>
        <w:tc>
          <w:tcPr>
            <w:tcW w:w="3325" w:type="dxa"/>
            <w:vAlign w:val="center"/>
          </w:tcPr>
          <w:p w14:paraId="5F362038" w14:textId="77777777" w:rsidR="002843D7" w:rsidRDefault="002843D7" w:rsidP="00135F3F">
            <w:pPr>
              <w:spacing w:after="120" w:line="276"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مس</w:t>
            </w:r>
            <w:r w:rsidRPr="009B4995">
              <w:rPr>
                <w:rFonts w:ascii="Traditional Arabic" w:hAnsi="Traditional Arabic" w:cs="Traditional Arabic"/>
                <w:sz w:val="24"/>
                <w:szCs w:val="24"/>
                <w:rtl/>
              </w:rPr>
              <w:t>توى الأهمية النسبية للتوجهات الاستراتيجية ومرونة سلاسل التوريد جاءت متوسطة</w:t>
            </w:r>
            <w:r>
              <w:rPr>
                <w:rFonts w:ascii="Traditional Arabic" w:hAnsi="Traditional Arabic" w:cs="Traditional Arabic" w:hint="cs"/>
                <w:sz w:val="24"/>
                <w:szCs w:val="24"/>
                <w:rtl/>
              </w:rPr>
              <w:t>.</w:t>
            </w:r>
            <w:r w:rsidRPr="009B4995">
              <w:rPr>
                <w:rFonts w:ascii="Traditional Arabic" w:hAnsi="Traditional Arabic" w:cs="Traditional Arabic"/>
                <w:sz w:val="24"/>
                <w:szCs w:val="24"/>
                <w:rtl/>
              </w:rPr>
              <w:t xml:space="preserve"> في حين جاءت الأهمية النسبية للقدرات الديناميكية مرتفعة</w:t>
            </w:r>
          </w:p>
          <w:p w14:paraId="3A7EECA5" w14:textId="77777777" w:rsidR="002843D7" w:rsidRDefault="002843D7" w:rsidP="00135F3F">
            <w:pPr>
              <w:spacing w:after="120" w:line="276" w:lineRule="auto"/>
              <w:jc w:val="both"/>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إحصائية للتوجهات الاستراتيجية بأبعادها في مرونة سلاسل التوريد بأبعادها مجتمعة</w:t>
            </w:r>
          </w:p>
          <w:p w14:paraId="324949CA" w14:textId="77777777" w:rsidR="002843D7" w:rsidRPr="00FD0974" w:rsidRDefault="002843D7" w:rsidP="00135F3F">
            <w:pPr>
              <w:spacing w:after="120" w:line="276" w:lineRule="auto"/>
              <w:jc w:val="both"/>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إحصائية للقدرات الديناميكية كمتغير معدل في تحسين أثر التوجهات الاستراتيجية في مرونة سلاسل التوريد</w:t>
            </w:r>
          </w:p>
        </w:tc>
        <w:tc>
          <w:tcPr>
            <w:tcW w:w="1614" w:type="dxa"/>
            <w:vAlign w:val="center"/>
          </w:tcPr>
          <w:p w14:paraId="40A087A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2D9683AD" w14:textId="77777777" w:rsidTr="00135F3F">
        <w:tc>
          <w:tcPr>
            <w:tcW w:w="730" w:type="dxa"/>
            <w:vAlign w:val="center"/>
          </w:tcPr>
          <w:p w14:paraId="31EEFA4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5</w:t>
            </w:r>
          </w:p>
        </w:tc>
        <w:tc>
          <w:tcPr>
            <w:tcW w:w="1937" w:type="dxa"/>
            <w:vAlign w:val="center"/>
          </w:tcPr>
          <w:p w14:paraId="38049B76"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شاهين وآخرون (2024)</w:t>
            </w:r>
          </w:p>
          <w:p w14:paraId="23CCC8A6"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مصر</w:t>
            </w:r>
          </w:p>
        </w:tc>
        <w:tc>
          <w:tcPr>
            <w:tcW w:w="1599" w:type="dxa"/>
            <w:vAlign w:val="center"/>
          </w:tcPr>
          <w:p w14:paraId="023A466D"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سلسلة التوريد المتكاملة</w:t>
            </w:r>
          </w:p>
          <w:p w14:paraId="10AC66F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الأداء الاستراتيجي</w:t>
            </w:r>
          </w:p>
        </w:tc>
        <w:tc>
          <w:tcPr>
            <w:tcW w:w="3325" w:type="dxa"/>
            <w:vAlign w:val="center"/>
          </w:tcPr>
          <w:p w14:paraId="40F6E16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 xml:space="preserve">وجود تأثير جوهري إيجابي </w:t>
            </w:r>
            <w:r>
              <w:rPr>
                <w:rFonts w:ascii="Traditional Arabic" w:hAnsi="Traditional Arabic" w:cs="Traditional Arabic" w:hint="cs"/>
                <w:sz w:val="24"/>
                <w:szCs w:val="24"/>
                <w:rtl/>
              </w:rPr>
              <w:t>ل</w:t>
            </w:r>
            <w:r w:rsidRPr="009B4995">
              <w:rPr>
                <w:rFonts w:ascii="Traditional Arabic" w:hAnsi="Traditional Arabic" w:cs="Traditional Arabic"/>
                <w:sz w:val="24"/>
                <w:szCs w:val="24"/>
                <w:rtl/>
              </w:rPr>
              <w:t>سلسلة التوريد بأبعادها في تحسين الأداء الاستراتيجي بأبعاده</w:t>
            </w:r>
          </w:p>
        </w:tc>
        <w:tc>
          <w:tcPr>
            <w:tcW w:w="1614" w:type="dxa"/>
            <w:vAlign w:val="center"/>
          </w:tcPr>
          <w:p w14:paraId="5A313A4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73579D6D" w14:textId="77777777" w:rsidTr="00135F3F">
        <w:tc>
          <w:tcPr>
            <w:tcW w:w="730" w:type="dxa"/>
            <w:vAlign w:val="center"/>
          </w:tcPr>
          <w:p w14:paraId="02464650"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6</w:t>
            </w:r>
          </w:p>
        </w:tc>
        <w:tc>
          <w:tcPr>
            <w:tcW w:w="1937" w:type="dxa"/>
            <w:vAlign w:val="center"/>
          </w:tcPr>
          <w:p w14:paraId="5D0422F5"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الحوامدة والشوابكة (2023)</w:t>
            </w:r>
          </w:p>
          <w:p w14:paraId="02BDFE2E" w14:textId="77777777" w:rsidR="002843D7" w:rsidRPr="009B4995"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الأردن</w:t>
            </w:r>
          </w:p>
        </w:tc>
        <w:tc>
          <w:tcPr>
            <w:tcW w:w="1599" w:type="dxa"/>
            <w:vAlign w:val="center"/>
          </w:tcPr>
          <w:p w14:paraId="4DCCE7C7"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ﺍﻟﺘﻮﺟﻬﺎﺕ</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ﺍﻻﺳﺘﺮﺍﺗﻴﺠﻴﺔ</w:t>
            </w:r>
          </w:p>
          <w:p w14:paraId="48E4988F"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ﺳﻼﺳﻞ</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ﺍﻟﺘﻮﺭﻳﺪ</w:t>
            </w:r>
          </w:p>
          <w:p w14:paraId="04BD799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البراعة</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ﺍﻟﻤﻨﻈﻤﻴﺔ</w:t>
            </w:r>
          </w:p>
        </w:tc>
        <w:tc>
          <w:tcPr>
            <w:tcW w:w="3325" w:type="dxa"/>
            <w:vAlign w:val="center"/>
          </w:tcPr>
          <w:p w14:paraId="73EDA4C9"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أن مستوى الأهمية النسبية للتوجهات الاستراتيجية، وأداء سلاسل التوريد والبراعة المنظمية قد جاءت جميعها مرتفعة</w:t>
            </w:r>
          </w:p>
          <w:p w14:paraId="7ED7AF8C" w14:textId="77777777" w:rsidR="002843D7"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معنوية للتوجهات الاستراتيجية بأبعادها في أداء سلاسل التوريد بأبعاده</w:t>
            </w:r>
            <w:r>
              <w:rPr>
                <w:rFonts w:ascii="Traditional Arabic" w:hAnsi="Traditional Arabic" w:cs="Traditional Arabic" w:hint="cs"/>
                <w:sz w:val="24"/>
                <w:szCs w:val="24"/>
                <w:rtl/>
              </w:rPr>
              <w:t>ا</w:t>
            </w:r>
          </w:p>
          <w:p w14:paraId="337689DE"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معنوية للبراعة المنظمية كمتغير وسيط بين التوجهات الاستراتيجية بأبعادها وأداء سلاسل التوريد بأبعاده</w:t>
            </w:r>
            <w:r>
              <w:rPr>
                <w:rFonts w:ascii="Traditional Arabic" w:hAnsi="Traditional Arabic" w:cs="Traditional Arabic" w:hint="cs"/>
                <w:sz w:val="24"/>
                <w:szCs w:val="24"/>
                <w:rtl/>
              </w:rPr>
              <w:t>ا</w:t>
            </w:r>
          </w:p>
        </w:tc>
        <w:tc>
          <w:tcPr>
            <w:tcW w:w="1614" w:type="dxa"/>
            <w:vAlign w:val="center"/>
          </w:tcPr>
          <w:p w14:paraId="6593D4C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ED5041A" w14:textId="77777777" w:rsidTr="00135F3F">
        <w:tc>
          <w:tcPr>
            <w:tcW w:w="730" w:type="dxa"/>
            <w:vAlign w:val="center"/>
          </w:tcPr>
          <w:p w14:paraId="033F6074"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7</w:t>
            </w:r>
          </w:p>
        </w:tc>
        <w:tc>
          <w:tcPr>
            <w:tcW w:w="1937" w:type="dxa"/>
            <w:vAlign w:val="center"/>
          </w:tcPr>
          <w:p w14:paraId="3163ED60"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Pr>
              <w:t>Gilanli and Cetin (2023)</w:t>
            </w:r>
          </w:p>
          <w:p w14:paraId="61964E4C"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hint="cs"/>
                <w:sz w:val="24"/>
                <w:szCs w:val="24"/>
                <w:rtl/>
              </w:rPr>
              <w:t>تركيا</w:t>
            </w:r>
          </w:p>
        </w:tc>
        <w:tc>
          <w:tcPr>
            <w:tcW w:w="1599" w:type="dxa"/>
            <w:vAlign w:val="center"/>
          </w:tcPr>
          <w:p w14:paraId="5E46A2F5"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استراتيجية سلاسل التوريد الرشيقة</w:t>
            </w:r>
          </w:p>
          <w:p w14:paraId="56E679AD" w14:textId="77777777" w:rsidR="002843D7"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الأداء التشغيلي</w:t>
            </w:r>
          </w:p>
          <w:p w14:paraId="62D6D88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hint="cs"/>
                <w:sz w:val="24"/>
                <w:szCs w:val="24"/>
                <w:rtl/>
              </w:rPr>
              <w:t>مما</w:t>
            </w:r>
            <w:r w:rsidRPr="001653A6">
              <w:rPr>
                <w:rFonts w:ascii="Traditional Arabic" w:hAnsi="Traditional Arabic" w:cs="Traditional Arabic"/>
                <w:sz w:val="24"/>
                <w:szCs w:val="24"/>
                <w:rtl/>
              </w:rPr>
              <w:t>رسات سلاسل التوريد والتكامل اللوجستي</w:t>
            </w:r>
          </w:p>
        </w:tc>
        <w:tc>
          <w:tcPr>
            <w:tcW w:w="3325" w:type="dxa"/>
            <w:vAlign w:val="center"/>
          </w:tcPr>
          <w:p w14:paraId="673DCED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و</w:t>
            </w:r>
            <w:r w:rsidRPr="001653A6">
              <w:rPr>
                <w:rFonts w:ascii="Traditional Arabic" w:hAnsi="Traditional Arabic" w:cs="Traditional Arabic"/>
                <w:sz w:val="24"/>
                <w:szCs w:val="24"/>
                <w:rtl/>
              </w:rPr>
              <w:t xml:space="preserve">جود تأثير معنوي مباشر </w:t>
            </w:r>
            <w:r>
              <w:rPr>
                <w:rFonts w:ascii="Traditional Arabic" w:hAnsi="Traditional Arabic" w:cs="Traditional Arabic" w:hint="cs"/>
                <w:sz w:val="24"/>
                <w:szCs w:val="24"/>
                <w:rtl/>
              </w:rPr>
              <w:t>ل</w:t>
            </w:r>
            <w:r w:rsidRPr="001653A6">
              <w:rPr>
                <w:rFonts w:ascii="Traditional Arabic" w:hAnsi="Traditional Arabic" w:cs="Traditional Arabic"/>
                <w:sz w:val="24"/>
                <w:szCs w:val="24"/>
                <w:rtl/>
              </w:rPr>
              <w:t>استراتيجية سلاسل التوريد الرشيقة في الأداء التشغيلي، بالإضافة إلى التأثير الوسيط المباشر ل</w:t>
            </w:r>
            <w:r>
              <w:rPr>
                <w:rFonts w:ascii="Traditional Arabic" w:hAnsi="Traditional Arabic" w:cs="Traditional Arabic" w:hint="cs"/>
                <w:sz w:val="24"/>
                <w:szCs w:val="24"/>
                <w:rtl/>
              </w:rPr>
              <w:t>م</w:t>
            </w:r>
            <w:r w:rsidRPr="001653A6">
              <w:rPr>
                <w:rFonts w:ascii="Traditional Arabic" w:hAnsi="Traditional Arabic" w:cs="Traditional Arabic"/>
                <w:sz w:val="24"/>
                <w:szCs w:val="24"/>
                <w:rtl/>
              </w:rPr>
              <w:t>مارسات سلاسل التوريد علاقات العملاء، وعلاقات الموردين الاستراتيجية والتكامل اللوجستي في العلاقة بين إستراتيجية سلاسل التوريد الرشيقة في الأداء التشغيلي</w:t>
            </w:r>
          </w:p>
        </w:tc>
        <w:tc>
          <w:tcPr>
            <w:tcW w:w="1614" w:type="dxa"/>
            <w:vAlign w:val="center"/>
          </w:tcPr>
          <w:p w14:paraId="493419F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59E31D84" w14:textId="77777777" w:rsidTr="00135F3F">
        <w:tc>
          <w:tcPr>
            <w:tcW w:w="730" w:type="dxa"/>
            <w:vAlign w:val="center"/>
          </w:tcPr>
          <w:p w14:paraId="7D0B3E72"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8</w:t>
            </w:r>
          </w:p>
        </w:tc>
        <w:tc>
          <w:tcPr>
            <w:tcW w:w="1937" w:type="dxa"/>
            <w:vAlign w:val="center"/>
          </w:tcPr>
          <w:p w14:paraId="336795EC"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Pr>
              <w:t>Zhang et al 2023</w:t>
            </w:r>
          </w:p>
          <w:p w14:paraId="27EF57FA"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hint="cs"/>
                <w:sz w:val="24"/>
                <w:szCs w:val="24"/>
                <w:rtl/>
              </w:rPr>
              <w:t>الصين</w:t>
            </w:r>
          </w:p>
        </w:tc>
        <w:tc>
          <w:tcPr>
            <w:tcW w:w="1599" w:type="dxa"/>
            <w:vAlign w:val="center"/>
          </w:tcPr>
          <w:p w14:paraId="240ED21C" w14:textId="77777777" w:rsidR="002843D7"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ممارسات سلاسل التوريد</w:t>
            </w:r>
          </w:p>
          <w:p w14:paraId="679F502A" w14:textId="77777777" w:rsidR="002843D7" w:rsidRPr="001653A6"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القدرات الديناميكية</w:t>
            </w:r>
          </w:p>
          <w:p w14:paraId="65D34CD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تحليلات البيانات الضخمة</w:t>
            </w:r>
          </w:p>
        </w:tc>
        <w:tc>
          <w:tcPr>
            <w:tcW w:w="3325" w:type="dxa"/>
            <w:vAlign w:val="center"/>
          </w:tcPr>
          <w:p w14:paraId="763808C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 xml:space="preserve">وجود تأثير إيجابي </w:t>
            </w:r>
            <w:r>
              <w:rPr>
                <w:rFonts w:ascii="Traditional Arabic" w:hAnsi="Traditional Arabic" w:cs="Traditional Arabic" w:hint="cs"/>
                <w:sz w:val="24"/>
                <w:szCs w:val="24"/>
                <w:rtl/>
              </w:rPr>
              <w:t>ل</w:t>
            </w:r>
            <w:r w:rsidRPr="001653A6">
              <w:rPr>
                <w:rFonts w:ascii="Traditional Arabic" w:hAnsi="Traditional Arabic" w:cs="Traditional Arabic"/>
                <w:sz w:val="24"/>
                <w:szCs w:val="24"/>
                <w:rtl/>
              </w:rPr>
              <w:t xml:space="preserve">ممارسات سلاسل التوريد على القدرات الديناميكية </w:t>
            </w:r>
            <w:r>
              <w:rPr>
                <w:rFonts w:ascii="Traditional Arabic" w:hAnsi="Traditional Arabic" w:cs="Traditional Arabic" w:hint="cs"/>
                <w:sz w:val="24"/>
                <w:szCs w:val="24"/>
                <w:rtl/>
              </w:rPr>
              <w:t>ل</w:t>
            </w:r>
            <w:r w:rsidRPr="001653A6">
              <w:rPr>
                <w:rFonts w:ascii="Traditional Arabic" w:hAnsi="Traditional Arabic" w:cs="Traditional Arabic"/>
                <w:sz w:val="24"/>
                <w:szCs w:val="24"/>
                <w:rtl/>
              </w:rPr>
              <w:t xml:space="preserve">سلاسل التوريد وأدائها، وأيضا وجود تأثير وسيط غير مباشر للقدرات الديناميكية </w:t>
            </w:r>
            <w:r>
              <w:rPr>
                <w:rFonts w:ascii="Traditional Arabic" w:hAnsi="Traditional Arabic" w:cs="Traditional Arabic" w:hint="cs"/>
                <w:sz w:val="24"/>
                <w:szCs w:val="24"/>
                <w:rtl/>
              </w:rPr>
              <w:t>ل</w:t>
            </w:r>
            <w:r w:rsidRPr="001653A6">
              <w:rPr>
                <w:rFonts w:ascii="Traditional Arabic" w:hAnsi="Traditional Arabic" w:cs="Traditional Arabic"/>
                <w:sz w:val="24"/>
                <w:szCs w:val="24"/>
                <w:rtl/>
              </w:rPr>
              <w:t>سلاسل التوريد على ممارسات سلاسل التوريد وأدائها، وأن تحليل البيانات الضخمة له تأثير معتدل إيجابي على العلاقة بين ممارسات سلاسل التوريد وأداء سلاسل التوريد</w:t>
            </w:r>
          </w:p>
        </w:tc>
        <w:tc>
          <w:tcPr>
            <w:tcW w:w="1614" w:type="dxa"/>
            <w:vAlign w:val="center"/>
          </w:tcPr>
          <w:p w14:paraId="5EB4D1D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09E9732B" w14:textId="77777777" w:rsidTr="00135F3F">
        <w:tc>
          <w:tcPr>
            <w:tcW w:w="730" w:type="dxa"/>
            <w:vAlign w:val="center"/>
          </w:tcPr>
          <w:p w14:paraId="78F026D1"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9</w:t>
            </w:r>
          </w:p>
        </w:tc>
        <w:tc>
          <w:tcPr>
            <w:tcW w:w="1937" w:type="dxa"/>
            <w:vAlign w:val="center"/>
          </w:tcPr>
          <w:p w14:paraId="300E2646"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خليفة (2023)</w:t>
            </w:r>
          </w:p>
          <w:p w14:paraId="29DF1922"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مصر</w:t>
            </w:r>
          </w:p>
        </w:tc>
        <w:tc>
          <w:tcPr>
            <w:tcW w:w="1599" w:type="dxa"/>
            <w:vAlign w:val="center"/>
          </w:tcPr>
          <w:p w14:paraId="6ED3EEB0"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أداء سلاسل التوريد</w:t>
            </w:r>
          </w:p>
          <w:p w14:paraId="5378BEC3"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الأداء التشغيلي</w:t>
            </w:r>
          </w:p>
          <w:p w14:paraId="5A3B1D2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نظم تخطيط موارد المنظمة "</w:t>
            </w:r>
            <w:r w:rsidRPr="001D4BFD">
              <w:rPr>
                <w:rFonts w:ascii="Traditional Arabic" w:hAnsi="Traditional Arabic" w:cs="Traditional Arabic"/>
                <w:sz w:val="24"/>
                <w:szCs w:val="24"/>
              </w:rPr>
              <w:t>ERP</w:t>
            </w:r>
          </w:p>
        </w:tc>
        <w:tc>
          <w:tcPr>
            <w:tcW w:w="3325" w:type="dxa"/>
            <w:vAlign w:val="center"/>
          </w:tcPr>
          <w:p w14:paraId="28DB152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وجود تأثير معنوي لأداء سلاسل التوريد على نظم تخطيط موارد المنظمة (</w:t>
            </w:r>
            <w:r w:rsidRPr="001D4BFD">
              <w:rPr>
                <w:rFonts w:ascii="Traditional Arabic" w:hAnsi="Traditional Arabic" w:cs="Traditional Arabic"/>
                <w:sz w:val="24"/>
                <w:szCs w:val="24"/>
              </w:rPr>
              <w:t>E.R.P</w:t>
            </w:r>
            <w:r w:rsidRPr="001D4BFD">
              <w:rPr>
                <w:rFonts w:ascii="Traditional Arabic" w:hAnsi="Traditional Arabic" w:cs="Traditional Arabic"/>
                <w:sz w:val="24"/>
                <w:szCs w:val="24"/>
                <w:rtl/>
              </w:rPr>
              <w:t>)، كما يوجد تأثير معنوي لأداء سلاسل التوريد على الأداء التشغيلي، كما يوجد تأثير معنوي لنظم تخطيط موارد المنظمة (</w:t>
            </w:r>
            <w:r w:rsidRPr="001D4BFD">
              <w:rPr>
                <w:rFonts w:ascii="Traditional Arabic" w:hAnsi="Traditional Arabic" w:cs="Traditional Arabic"/>
                <w:sz w:val="24"/>
                <w:szCs w:val="24"/>
              </w:rPr>
              <w:t>E.R.P</w:t>
            </w:r>
            <w:r w:rsidRPr="001D4BFD">
              <w:rPr>
                <w:rFonts w:ascii="Traditional Arabic" w:hAnsi="Traditional Arabic" w:cs="Traditional Arabic"/>
                <w:sz w:val="24"/>
                <w:szCs w:val="24"/>
                <w:rtl/>
              </w:rPr>
              <w:t>) على الأداء التشغيلي، كما تتوسط نظم تخطيط موارد المنظمة (</w:t>
            </w:r>
            <w:r w:rsidRPr="001D4BFD">
              <w:rPr>
                <w:rFonts w:ascii="Traditional Arabic" w:hAnsi="Traditional Arabic" w:cs="Traditional Arabic"/>
                <w:sz w:val="24"/>
                <w:szCs w:val="24"/>
              </w:rPr>
              <w:t>E.R.P</w:t>
            </w:r>
            <w:r w:rsidRPr="001D4BFD">
              <w:rPr>
                <w:rFonts w:ascii="Traditional Arabic" w:hAnsi="Traditional Arabic" w:cs="Traditional Arabic"/>
                <w:sz w:val="24"/>
                <w:szCs w:val="24"/>
                <w:rtl/>
              </w:rPr>
              <w:t>) في تأثير أداء سلاسل التوريد على الأداء التشغيلي</w:t>
            </w:r>
          </w:p>
        </w:tc>
        <w:tc>
          <w:tcPr>
            <w:tcW w:w="1614" w:type="dxa"/>
            <w:vAlign w:val="center"/>
          </w:tcPr>
          <w:p w14:paraId="77C634E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7C397D88" w14:textId="77777777" w:rsidTr="00135F3F">
        <w:tc>
          <w:tcPr>
            <w:tcW w:w="730" w:type="dxa"/>
            <w:vAlign w:val="center"/>
          </w:tcPr>
          <w:p w14:paraId="5BF3F0E4"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10</w:t>
            </w:r>
          </w:p>
        </w:tc>
        <w:tc>
          <w:tcPr>
            <w:tcW w:w="1937" w:type="dxa"/>
            <w:vAlign w:val="center"/>
          </w:tcPr>
          <w:p w14:paraId="386D447A"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عرفات وآخرون (2022)</w:t>
            </w:r>
          </w:p>
          <w:p w14:paraId="52E8DA81"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مصر</w:t>
            </w:r>
          </w:p>
        </w:tc>
        <w:tc>
          <w:tcPr>
            <w:tcW w:w="1599" w:type="dxa"/>
            <w:vAlign w:val="center"/>
          </w:tcPr>
          <w:p w14:paraId="4A136D11"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تبادل المعلومات في إدارة سلسلة التوريد</w:t>
            </w:r>
          </w:p>
          <w:p w14:paraId="664BF5B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lastRenderedPageBreak/>
              <w:t>الميزة التنافسية</w:t>
            </w:r>
          </w:p>
        </w:tc>
        <w:tc>
          <w:tcPr>
            <w:tcW w:w="3325" w:type="dxa"/>
            <w:vAlign w:val="center"/>
          </w:tcPr>
          <w:p w14:paraId="0B1E9E2A"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lastRenderedPageBreak/>
              <w:t xml:space="preserve">وجود علاقة ذات دلالة إحصائية بين تبادل المعلومات في إدارة سلسلة التوريد على تحقيق الميزة </w:t>
            </w:r>
            <w:r w:rsidRPr="001D4BFD">
              <w:rPr>
                <w:rFonts w:ascii="Traditional Arabic" w:hAnsi="Traditional Arabic" w:cs="Traditional Arabic"/>
                <w:sz w:val="24"/>
                <w:szCs w:val="24"/>
                <w:rtl/>
              </w:rPr>
              <w:lastRenderedPageBreak/>
              <w:t>التنافسية للمصانع محل الدراسة</w:t>
            </w:r>
          </w:p>
        </w:tc>
        <w:tc>
          <w:tcPr>
            <w:tcW w:w="1614" w:type="dxa"/>
            <w:vAlign w:val="center"/>
          </w:tcPr>
          <w:p w14:paraId="30A6709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579A16E" w14:textId="77777777" w:rsidTr="00135F3F">
        <w:tc>
          <w:tcPr>
            <w:tcW w:w="730" w:type="dxa"/>
            <w:vAlign w:val="center"/>
          </w:tcPr>
          <w:p w14:paraId="4491CB35"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11</w:t>
            </w:r>
          </w:p>
        </w:tc>
        <w:tc>
          <w:tcPr>
            <w:tcW w:w="1937" w:type="dxa"/>
            <w:vAlign w:val="center"/>
          </w:tcPr>
          <w:p w14:paraId="282D9363"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أبوه وآخرون (2021)</w:t>
            </w:r>
          </w:p>
          <w:p w14:paraId="777BFC5A" w14:textId="77777777" w:rsidR="002843D7" w:rsidRPr="001D4BFD"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السودان</w:t>
            </w:r>
          </w:p>
        </w:tc>
        <w:tc>
          <w:tcPr>
            <w:tcW w:w="1599" w:type="dxa"/>
            <w:vAlign w:val="center"/>
          </w:tcPr>
          <w:p w14:paraId="6A8CFC28"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سلاسل التوريد</w:t>
            </w:r>
          </w:p>
          <w:p w14:paraId="3DB2874A"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الأداء الاستراتيجي</w:t>
            </w:r>
          </w:p>
          <w:p w14:paraId="04FCE5E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ا</w:t>
            </w:r>
            <w:r w:rsidRPr="001D4BFD">
              <w:rPr>
                <w:rFonts w:ascii="Traditional Arabic" w:hAnsi="Traditional Arabic" w:cs="Traditional Arabic"/>
                <w:sz w:val="24"/>
                <w:szCs w:val="24"/>
                <w:rtl/>
              </w:rPr>
              <w:t>ليقظة الاستراتيجية</w:t>
            </w:r>
          </w:p>
        </w:tc>
        <w:tc>
          <w:tcPr>
            <w:tcW w:w="3325" w:type="dxa"/>
            <w:vAlign w:val="center"/>
          </w:tcPr>
          <w:p w14:paraId="750D3F83"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هنالك علاقة إيجابية بين التكامل مع المستهلك، التكامل مع المورد والأداء الاستراتيجي</w:t>
            </w:r>
            <w:r>
              <w:rPr>
                <w:rFonts w:ascii="Traditional Arabic" w:hAnsi="Traditional Arabic" w:cs="Traditional Arabic" w:hint="cs"/>
                <w:sz w:val="24"/>
                <w:szCs w:val="24"/>
                <w:rtl/>
              </w:rPr>
              <w:t>.</w:t>
            </w:r>
          </w:p>
          <w:p w14:paraId="184A67F3" w14:textId="77777777" w:rsidR="002843D7"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هناك </w:t>
            </w:r>
            <w:r w:rsidRPr="001D4BFD">
              <w:rPr>
                <w:rFonts w:ascii="Traditional Arabic" w:hAnsi="Traditional Arabic" w:cs="Traditional Arabic"/>
                <w:sz w:val="24"/>
                <w:szCs w:val="24"/>
                <w:rtl/>
              </w:rPr>
              <w:t>علاقة إيجابية بين التكامل مع المستهلك واليقظة الاستراتيجية، وأيضا هنالك علاقة إيجابية بين التكامل مع المورد واليقظة الاستراتيجية</w:t>
            </w:r>
            <w:r>
              <w:rPr>
                <w:rFonts w:ascii="Traditional Arabic" w:hAnsi="Traditional Arabic" w:cs="Traditional Arabic" w:hint="cs"/>
                <w:sz w:val="24"/>
                <w:szCs w:val="24"/>
                <w:rtl/>
              </w:rPr>
              <w:t>.</w:t>
            </w:r>
          </w:p>
          <w:p w14:paraId="7982835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وجود علاقة بين اليقظة الاستراتيجية بنوعيها (التنافسية، التجارية) مع الأداء الاستراتيجي، واليقظة الاستراتيجية تتوسط العلاقة بين تكامل سلسلة التوريد والأداء الاستراتيجي توسطا جزئيا</w:t>
            </w:r>
          </w:p>
        </w:tc>
        <w:tc>
          <w:tcPr>
            <w:tcW w:w="1614" w:type="dxa"/>
            <w:vAlign w:val="center"/>
          </w:tcPr>
          <w:p w14:paraId="1EF62F1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EDD5826" w14:textId="77777777" w:rsidTr="00135F3F">
        <w:tc>
          <w:tcPr>
            <w:tcW w:w="730" w:type="dxa"/>
            <w:vAlign w:val="center"/>
          </w:tcPr>
          <w:p w14:paraId="0632E084"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12</w:t>
            </w:r>
          </w:p>
        </w:tc>
        <w:tc>
          <w:tcPr>
            <w:tcW w:w="1937" w:type="dxa"/>
            <w:vAlign w:val="center"/>
          </w:tcPr>
          <w:p w14:paraId="68DBDC7A"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Pr>
              <w:t>Kamariotou et al (2021)</w:t>
            </w:r>
          </w:p>
          <w:p w14:paraId="55A61AD2"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اليونان</w:t>
            </w:r>
          </w:p>
        </w:tc>
        <w:tc>
          <w:tcPr>
            <w:tcW w:w="1599" w:type="dxa"/>
            <w:vAlign w:val="center"/>
          </w:tcPr>
          <w:p w14:paraId="605FD6B5"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أنظمة دعم</w:t>
            </w:r>
            <w:r w:rsidRPr="006E4F85">
              <w:rPr>
                <w:rFonts w:ascii="Traditional Arabic" w:hAnsi="Traditional Arabic" w:cs="Traditional Arabic"/>
                <w:sz w:val="24"/>
                <w:szCs w:val="24"/>
                <w:rtl/>
              </w:rPr>
              <w:t xml:space="preserve"> قرارات الإستراتيجية الرقمية</w:t>
            </w:r>
          </w:p>
          <w:p w14:paraId="57BCD796"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إدارة سلسلة التوريد للأغذية</w:t>
            </w:r>
          </w:p>
        </w:tc>
        <w:tc>
          <w:tcPr>
            <w:tcW w:w="3325" w:type="dxa"/>
            <w:vAlign w:val="center"/>
          </w:tcPr>
          <w:p w14:paraId="02A77CA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نجاح نظام دعم القرار الإستراتيجي يؤثر في تحسين عملية صنع القرار في سلاسل التوريد الغذائية الزراعية، كما يؤدي تنفيذ أنظمة المعلومات والأدوات الرقمية الأكثر ملاءمة في إتخاذ القرارات الإستراتيجية إلى زيادة الميزة التنافسية وتوفير التكاليف وزيادة قيمة العملاء في سلاسل التوريد</w:t>
            </w:r>
          </w:p>
        </w:tc>
        <w:tc>
          <w:tcPr>
            <w:tcW w:w="1614" w:type="dxa"/>
            <w:vAlign w:val="center"/>
          </w:tcPr>
          <w:p w14:paraId="6E668A8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657638B5" w14:textId="77777777" w:rsidTr="00135F3F">
        <w:tc>
          <w:tcPr>
            <w:tcW w:w="730" w:type="dxa"/>
            <w:vAlign w:val="center"/>
          </w:tcPr>
          <w:p w14:paraId="3C8BAB5B"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13</w:t>
            </w:r>
          </w:p>
        </w:tc>
        <w:tc>
          <w:tcPr>
            <w:tcW w:w="1937" w:type="dxa"/>
            <w:vAlign w:val="center"/>
          </w:tcPr>
          <w:p w14:paraId="55399E25" w14:textId="77777777" w:rsidR="002843D7" w:rsidRPr="006E4F85"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الخريسات والصوالحة (2020)</w:t>
            </w:r>
          </w:p>
          <w:p w14:paraId="1E74D459" w14:textId="77777777" w:rsidR="002843D7" w:rsidRPr="006E4F85" w:rsidRDefault="002843D7" w:rsidP="00135F3F">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الأ</w:t>
            </w:r>
            <w:r w:rsidRPr="006E4F85">
              <w:rPr>
                <w:rFonts w:ascii="Traditional Arabic" w:hAnsi="Traditional Arabic" w:cs="Traditional Arabic" w:hint="cs"/>
                <w:sz w:val="24"/>
                <w:szCs w:val="24"/>
                <w:rtl/>
              </w:rPr>
              <w:t>ردن</w:t>
            </w:r>
          </w:p>
        </w:tc>
        <w:tc>
          <w:tcPr>
            <w:tcW w:w="1599" w:type="dxa"/>
            <w:vAlign w:val="center"/>
          </w:tcPr>
          <w:p w14:paraId="03032B2F"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ممارسات إدارة الجودة الشاملة</w:t>
            </w:r>
          </w:p>
          <w:p w14:paraId="2B9C5D2D"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أداء سلاسل التوريد</w:t>
            </w:r>
          </w:p>
          <w:p w14:paraId="28AF5C8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نظم تخطيط موارد المنظمة</w:t>
            </w:r>
          </w:p>
        </w:tc>
        <w:tc>
          <w:tcPr>
            <w:tcW w:w="3325" w:type="dxa"/>
            <w:vAlign w:val="center"/>
          </w:tcPr>
          <w:p w14:paraId="6A7E1F21"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مستويات مرتفعة للوسط الحسابي لأبعاد ممارسات إدارة الجودة الشاملة</w:t>
            </w:r>
          </w:p>
          <w:p w14:paraId="037D1EA4"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أثر ذو دلالة إحصائية لممارسات إدارة الجودة الشاملة في أداء سلاسل التوريد، وكذلك وجود أثر ذو دلالة إحصائية لممارسات إدارة الجودة الشاملة في نظم تخطيط موارد المنظمة،</w:t>
            </w:r>
            <w:r>
              <w:rPr>
                <w:rFonts w:ascii="Traditional Arabic" w:hAnsi="Traditional Arabic" w:cs="Traditional Arabic" w:hint="cs"/>
                <w:sz w:val="24"/>
                <w:szCs w:val="24"/>
                <w:rtl/>
              </w:rPr>
              <w:t>.</w:t>
            </w:r>
          </w:p>
          <w:p w14:paraId="720D3166"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أثر ذو دلالة إحصائية لأثر نظم تخطيط موارد المنظمة في أداء سلاسل التوريد</w:t>
            </w:r>
          </w:p>
          <w:p w14:paraId="4F5740CA" w14:textId="77777777" w:rsidR="002843D7" w:rsidRDefault="002843D7" w:rsidP="00135F3F">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أثر ذو دلالة إحصائية لممارسات إدارة الجودة الشاملة بأبعادها مجتمعة في أداء سلاسل التوريد من خلال نظم تخطيط موارد المنظمة كمتغير وسيط</w:t>
            </w:r>
          </w:p>
          <w:p w14:paraId="7F2CFC41" w14:textId="615D6B95" w:rsidR="000E3234" w:rsidRPr="00FD0974" w:rsidRDefault="000E3234" w:rsidP="000E3234">
            <w:pPr>
              <w:spacing w:after="120" w:line="276" w:lineRule="auto"/>
              <w:rPr>
                <w:rFonts w:ascii="Traditional Arabic" w:hAnsi="Traditional Arabic" w:cs="Traditional Arabic"/>
                <w:sz w:val="24"/>
                <w:szCs w:val="24"/>
                <w:rtl/>
              </w:rPr>
            </w:pPr>
          </w:p>
        </w:tc>
        <w:tc>
          <w:tcPr>
            <w:tcW w:w="1614" w:type="dxa"/>
            <w:vAlign w:val="center"/>
          </w:tcPr>
          <w:p w14:paraId="7BD6408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2843D7" w:rsidRPr="00FD0974" w14:paraId="239D654D" w14:textId="77777777" w:rsidTr="00135F3F">
        <w:tc>
          <w:tcPr>
            <w:tcW w:w="9205" w:type="dxa"/>
            <w:gridSpan w:val="5"/>
            <w:shd w:val="clear" w:color="auto" w:fill="F2F2F2" w:themeFill="background1" w:themeFillShade="F2"/>
            <w:vAlign w:val="center"/>
          </w:tcPr>
          <w:p w14:paraId="036A647B" w14:textId="77777777" w:rsidR="002843D7" w:rsidRPr="009D31C7" w:rsidRDefault="002843D7" w:rsidP="00135F3F">
            <w:pPr>
              <w:spacing w:after="120" w:line="276" w:lineRule="auto"/>
              <w:jc w:val="center"/>
              <w:rPr>
                <w:rFonts w:ascii="Traditional Arabic" w:hAnsi="Traditional Arabic" w:cs="Traditional Arabic"/>
                <w:sz w:val="26"/>
                <w:szCs w:val="26"/>
                <w:rtl/>
              </w:rPr>
            </w:pPr>
            <w:r w:rsidRPr="009D31C7">
              <w:rPr>
                <w:rFonts w:ascii="Traditional Arabic" w:hAnsi="Traditional Arabic" w:cs="Traditional Arabic" w:hint="cs"/>
                <w:b/>
                <w:bCs/>
                <w:sz w:val="26"/>
                <w:szCs w:val="26"/>
                <w:rtl/>
              </w:rPr>
              <w:t>المحور الثاني: الدراسات المتعلقة بالأداء المستدام</w:t>
            </w:r>
          </w:p>
        </w:tc>
      </w:tr>
      <w:tr w:rsidR="002843D7" w:rsidRPr="00FD0974" w14:paraId="70116668" w14:textId="77777777" w:rsidTr="00135F3F">
        <w:tc>
          <w:tcPr>
            <w:tcW w:w="730" w:type="dxa"/>
            <w:vAlign w:val="center"/>
          </w:tcPr>
          <w:p w14:paraId="684411AA"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1</w:t>
            </w:r>
          </w:p>
        </w:tc>
        <w:tc>
          <w:tcPr>
            <w:tcW w:w="1937" w:type="dxa"/>
            <w:vAlign w:val="center"/>
          </w:tcPr>
          <w:p w14:paraId="166686AB"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دفع الله وآخرون (2023)</w:t>
            </w:r>
          </w:p>
          <w:p w14:paraId="764914C7"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السودان</w:t>
            </w:r>
          </w:p>
        </w:tc>
        <w:tc>
          <w:tcPr>
            <w:tcW w:w="1599" w:type="dxa"/>
            <w:vAlign w:val="center"/>
          </w:tcPr>
          <w:p w14:paraId="6CAEFB25" w14:textId="77777777" w:rsidR="002843D7"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ﺍﻟﺘﺴﻮﻳﻖ</w:t>
            </w:r>
            <w:r w:rsidRPr="00CC7925">
              <w:rPr>
                <w:rFonts w:ascii="Traditional Arabic" w:hAnsi="Traditional Arabic" w:cs="Traditional Arabic"/>
                <w:sz w:val="24"/>
                <w:szCs w:val="24"/>
                <w:rtl/>
              </w:rPr>
              <w:t xml:space="preserve"> </w:t>
            </w:r>
            <w:r w:rsidRPr="00CC7925">
              <w:rPr>
                <w:rFonts w:ascii="Traditional Arabic" w:hAnsi="Traditional Arabic" w:cs="Traditional Arabic" w:hint="cs"/>
                <w:sz w:val="24"/>
                <w:szCs w:val="24"/>
                <w:rtl/>
              </w:rPr>
              <w:t>ﺍﻟﺮﻳﺎﺩﻱ</w:t>
            </w:r>
          </w:p>
          <w:p w14:paraId="0FE5A72A"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ﺍﻷﺩﺍﺀ</w:t>
            </w:r>
            <w:r w:rsidRPr="00CC7925">
              <w:rPr>
                <w:rFonts w:ascii="Traditional Arabic" w:hAnsi="Traditional Arabic" w:cs="Traditional Arabic"/>
                <w:sz w:val="24"/>
                <w:szCs w:val="24"/>
                <w:rtl/>
              </w:rPr>
              <w:t xml:space="preserve"> </w:t>
            </w:r>
            <w:r w:rsidRPr="00CC7925">
              <w:rPr>
                <w:rFonts w:ascii="Traditional Arabic" w:hAnsi="Traditional Arabic" w:cs="Traditional Arabic" w:hint="cs"/>
                <w:sz w:val="24"/>
                <w:szCs w:val="24"/>
                <w:rtl/>
              </w:rPr>
              <w:t>ﺍﻟﻤﺴﺘﺪﺍﻡ</w:t>
            </w:r>
          </w:p>
        </w:tc>
        <w:tc>
          <w:tcPr>
            <w:tcW w:w="3325" w:type="dxa"/>
            <w:vAlign w:val="center"/>
          </w:tcPr>
          <w:p w14:paraId="784ABF4F" w14:textId="77777777" w:rsidR="002843D7"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هنالك أثر عند مستوى دلالة (</w:t>
            </w:r>
            <w:r w:rsidRPr="00CC7925">
              <w:rPr>
                <w:rFonts w:ascii="Cambria" w:hAnsi="Cambria" w:cs="Cambria"/>
                <w:sz w:val="24"/>
                <w:szCs w:val="24"/>
              </w:rPr>
              <w:t>α</w:t>
            </w:r>
            <w:r w:rsidRPr="00CC7925">
              <w:rPr>
                <w:rFonts w:ascii="Traditional Arabic" w:hAnsi="Traditional Arabic" w:cs="Traditional Arabic"/>
                <w:sz w:val="24"/>
                <w:szCs w:val="24"/>
              </w:rPr>
              <w:t xml:space="preserve"> </w:t>
            </w:r>
            <w:r w:rsidRPr="00CC7925">
              <w:rPr>
                <w:rFonts w:ascii="Sakkal Majalla" w:hAnsi="Sakkal Majalla" w:cs="Sakkal Majalla"/>
                <w:sz w:val="24"/>
                <w:szCs w:val="24"/>
              </w:rPr>
              <w:t>≤</w:t>
            </w:r>
            <w:r w:rsidRPr="00CC7925">
              <w:rPr>
                <w:rFonts w:ascii="Traditional Arabic" w:hAnsi="Traditional Arabic" w:cs="Traditional Arabic"/>
                <w:sz w:val="24"/>
                <w:szCs w:val="24"/>
              </w:rPr>
              <w:t xml:space="preserve"> 0.05</w:t>
            </w:r>
            <w:r w:rsidRPr="00CC7925">
              <w:rPr>
                <w:rFonts w:ascii="Traditional Arabic" w:hAnsi="Traditional Arabic" w:cs="Traditional Arabic"/>
                <w:sz w:val="24"/>
                <w:szCs w:val="24"/>
                <w:rtl/>
              </w:rPr>
              <w:t>) للتسو</w:t>
            </w:r>
            <w:r>
              <w:rPr>
                <w:rFonts w:ascii="Traditional Arabic" w:hAnsi="Traditional Arabic" w:cs="Traditional Arabic"/>
                <w:sz w:val="24"/>
                <w:szCs w:val="24"/>
                <w:rtl/>
              </w:rPr>
              <w:t>يق الريادي على الأداء المستدام،</w:t>
            </w:r>
            <w:r>
              <w:rPr>
                <w:rFonts w:ascii="Traditional Arabic" w:hAnsi="Traditional Arabic" w:cs="Traditional Arabic" w:hint="cs"/>
                <w:sz w:val="24"/>
                <w:szCs w:val="24"/>
                <w:rtl/>
              </w:rPr>
              <w:t>و</w:t>
            </w:r>
          </w:p>
          <w:p w14:paraId="669A3DB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وجود علاقة إيجابية بين التسويق الريادي بعدي (الاستباقية وتعظيم الموارد) والأداء المستدام بعدي (الأداء التنظيمي، والأداء الاقتصادي)</w:t>
            </w:r>
          </w:p>
        </w:tc>
        <w:tc>
          <w:tcPr>
            <w:tcW w:w="1614" w:type="dxa"/>
            <w:vAlign w:val="center"/>
          </w:tcPr>
          <w:p w14:paraId="463EBE2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08AB38DB" w14:textId="77777777" w:rsidTr="00135F3F">
        <w:tc>
          <w:tcPr>
            <w:tcW w:w="730" w:type="dxa"/>
            <w:vAlign w:val="center"/>
          </w:tcPr>
          <w:p w14:paraId="6692A33B"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2</w:t>
            </w:r>
          </w:p>
        </w:tc>
        <w:tc>
          <w:tcPr>
            <w:tcW w:w="1937" w:type="dxa"/>
            <w:vAlign w:val="center"/>
          </w:tcPr>
          <w:p w14:paraId="228D0D97"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مهدي (2023)</w:t>
            </w:r>
          </w:p>
          <w:p w14:paraId="184F16B3"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مصر</w:t>
            </w:r>
          </w:p>
        </w:tc>
        <w:tc>
          <w:tcPr>
            <w:tcW w:w="1599" w:type="dxa"/>
            <w:vAlign w:val="center"/>
          </w:tcPr>
          <w:p w14:paraId="2D269763" w14:textId="77777777" w:rsidR="002843D7"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البصمة الوراثية التنظيمية</w:t>
            </w:r>
          </w:p>
          <w:p w14:paraId="3C8A79F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الأداء المستدام</w:t>
            </w:r>
          </w:p>
        </w:tc>
        <w:tc>
          <w:tcPr>
            <w:tcW w:w="3325" w:type="dxa"/>
            <w:vAlign w:val="center"/>
          </w:tcPr>
          <w:p w14:paraId="27750F9C" w14:textId="77777777" w:rsidR="002843D7" w:rsidRPr="00CC7925"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وجود علاقة ارتباط إيجابية معنوية بين البصمة الوراثية التنظيمية وبين الأداء المستدام</w:t>
            </w:r>
            <w:r w:rsidRPr="00CC7925">
              <w:rPr>
                <w:rFonts w:ascii="Traditional Arabic" w:hAnsi="Traditional Arabic" w:cs="Traditional Arabic" w:hint="cs"/>
                <w:sz w:val="24"/>
                <w:szCs w:val="24"/>
                <w:rtl/>
              </w:rPr>
              <w:t>.</w:t>
            </w:r>
          </w:p>
          <w:p w14:paraId="50E48D3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 xml:space="preserve"> الدعم التنظيمي المدرك يعدل في العلاقة الإيجابية بين أبعاد البصمة الوراثية التنظيمية والأداء المستدام بأبعاده</w:t>
            </w:r>
            <w:r w:rsidRPr="00CC7925">
              <w:rPr>
                <w:rFonts w:ascii="Traditional Arabic" w:hAnsi="Traditional Arabic" w:cs="Traditional Arabic" w:hint="cs"/>
                <w:sz w:val="24"/>
                <w:szCs w:val="24"/>
                <w:rtl/>
              </w:rPr>
              <w:t>.</w:t>
            </w:r>
          </w:p>
        </w:tc>
        <w:tc>
          <w:tcPr>
            <w:tcW w:w="1614" w:type="dxa"/>
            <w:vAlign w:val="center"/>
          </w:tcPr>
          <w:p w14:paraId="6B0A640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5C9C0E95" w14:textId="77777777" w:rsidTr="00135F3F">
        <w:tc>
          <w:tcPr>
            <w:tcW w:w="730" w:type="dxa"/>
            <w:vAlign w:val="center"/>
          </w:tcPr>
          <w:p w14:paraId="2BB0EFEB"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3</w:t>
            </w:r>
          </w:p>
        </w:tc>
        <w:tc>
          <w:tcPr>
            <w:tcW w:w="1937" w:type="dxa"/>
            <w:vAlign w:val="center"/>
          </w:tcPr>
          <w:p w14:paraId="3DF0D35A"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أحمد وآخرون (2023)</w:t>
            </w:r>
          </w:p>
          <w:p w14:paraId="5AE8FA63"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مصر</w:t>
            </w:r>
          </w:p>
        </w:tc>
        <w:tc>
          <w:tcPr>
            <w:tcW w:w="1599" w:type="dxa"/>
            <w:vAlign w:val="center"/>
          </w:tcPr>
          <w:p w14:paraId="36DA87E0" w14:textId="77777777" w:rsidR="002843D7" w:rsidRDefault="002843D7" w:rsidP="00135F3F">
            <w:pPr>
              <w:tabs>
                <w:tab w:val="left" w:pos="708"/>
              </w:tabs>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الرشاقة التنظيمية</w:t>
            </w:r>
          </w:p>
          <w:p w14:paraId="789B6307" w14:textId="77777777" w:rsidR="002843D7" w:rsidRPr="00FD0974" w:rsidRDefault="002843D7" w:rsidP="00135F3F">
            <w:pPr>
              <w:tabs>
                <w:tab w:val="left" w:pos="708"/>
              </w:tabs>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7C330EC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 xml:space="preserve">وجود تأثير معنوي ذا دلالة إحصائية للمتغير المستقل الرشاقة </w:t>
            </w:r>
            <w:r w:rsidRPr="00662331">
              <w:rPr>
                <w:rFonts w:ascii="Traditional Arabic" w:hAnsi="Traditional Arabic" w:cs="Traditional Arabic"/>
                <w:sz w:val="24"/>
                <w:szCs w:val="24"/>
                <w:rtl/>
              </w:rPr>
              <w:t>التنظيمية بأبعاده</w:t>
            </w:r>
            <w:r w:rsidRPr="00662331">
              <w:rPr>
                <w:rFonts w:ascii="Traditional Arabic" w:hAnsi="Traditional Arabic" w:cs="Traditional Arabic" w:hint="cs"/>
                <w:sz w:val="24"/>
                <w:szCs w:val="24"/>
                <w:rtl/>
              </w:rPr>
              <w:t>ا</w:t>
            </w:r>
            <w:r w:rsidRPr="00662331">
              <w:rPr>
                <w:rFonts w:ascii="Traditional Arabic" w:hAnsi="Traditional Arabic" w:cs="Traditional Arabic"/>
                <w:sz w:val="24"/>
                <w:szCs w:val="24"/>
                <w:rtl/>
              </w:rPr>
              <w:t xml:space="preserve"> (رشاقة</w:t>
            </w:r>
            <w:r w:rsidRPr="00DB0D41">
              <w:rPr>
                <w:rFonts w:ascii="Traditional Arabic" w:hAnsi="Traditional Arabic" w:cs="Traditional Arabic"/>
                <w:sz w:val="24"/>
                <w:szCs w:val="24"/>
                <w:rtl/>
              </w:rPr>
              <w:t xml:space="preserve"> الاستشعار - رشاقة اتخاذ القرار - رشاقة التطبيق والممارسة) على المتغير التابع الأداء المستدام بأبعاده (الأداء البيئي - الأداء الاجتماعي)</w:t>
            </w:r>
          </w:p>
        </w:tc>
        <w:tc>
          <w:tcPr>
            <w:tcW w:w="1614" w:type="dxa"/>
            <w:vAlign w:val="center"/>
          </w:tcPr>
          <w:p w14:paraId="4DCA153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62630C07" w14:textId="77777777" w:rsidTr="00135F3F">
        <w:tc>
          <w:tcPr>
            <w:tcW w:w="730" w:type="dxa"/>
            <w:vAlign w:val="center"/>
          </w:tcPr>
          <w:p w14:paraId="69E847C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4</w:t>
            </w:r>
          </w:p>
        </w:tc>
        <w:tc>
          <w:tcPr>
            <w:tcW w:w="1937" w:type="dxa"/>
            <w:vAlign w:val="center"/>
          </w:tcPr>
          <w:p w14:paraId="0F16EC2C"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السحاري وإسماعيل (2022)</w:t>
            </w:r>
          </w:p>
          <w:p w14:paraId="7D6F1B03"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مصر</w:t>
            </w:r>
          </w:p>
        </w:tc>
        <w:tc>
          <w:tcPr>
            <w:tcW w:w="1599" w:type="dxa"/>
            <w:vAlign w:val="center"/>
          </w:tcPr>
          <w:p w14:paraId="2A6C49C9"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الشراكة الاستراتيجية</w:t>
            </w:r>
          </w:p>
          <w:p w14:paraId="17577C1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123F35B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هناك علاقة طردية ذات دلالة إحصائية بين أبعاد الشراكة الاستراتيجية وأبعاد الأداء المستدام،</w:t>
            </w:r>
          </w:p>
        </w:tc>
        <w:tc>
          <w:tcPr>
            <w:tcW w:w="1614" w:type="dxa"/>
            <w:vAlign w:val="center"/>
          </w:tcPr>
          <w:p w14:paraId="1DFBDD3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3B0D4566" w14:textId="77777777" w:rsidTr="00135F3F">
        <w:tc>
          <w:tcPr>
            <w:tcW w:w="730" w:type="dxa"/>
            <w:vAlign w:val="center"/>
          </w:tcPr>
          <w:p w14:paraId="0CD16274"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5</w:t>
            </w:r>
          </w:p>
        </w:tc>
        <w:tc>
          <w:tcPr>
            <w:tcW w:w="1937" w:type="dxa"/>
            <w:vAlign w:val="center"/>
          </w:tcPr>
          <w:p w14:paraId="57BAC3EC"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Pr>
              <w:t>Chavez et al (2022)</w:t>
            </w:r>
          </w:p>
          <w:p w14:paraId="32FB0F06"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تشيلي</w:t>
            </w:r>
          </w:p>
        </w:tc>
        <w:tc>
          <w:tcPr>
            <w:tcW w:w="1599" w:type="dxa"/>
            <w:vAlign w:val="center"/>
          </w:tcPr>
          <w:p w14:paraId="647C2E4C"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ممارسات الرشاقة الداخلية</w:t>
            </w:r>
          </w:p>
          <w:p w14:paraId="0B0900A4"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736A3DAF"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أظهرت النتائج ارتفاعاً في الأهمية النسبية لممارسات الرشاقة الداخلية</w:t>
            </w:r>
          </w:p>
          <w:p w14:paraId="4DCD65E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أن ممارسات الرشاقة الداخلية ترتبط ارتباطاً وثيقاً وإيجابيا بالأداء البيئي والتشغيلي والأداء الاجتماعي</w:t>
            </w:r>
          </w:p>
        </w:tc>
        <w:tc>
          <w:tcPr>
            <w:tcW w:w="1614" w:type="dxa"/>
            <w:vAlign w:val="center"/>
          </w:tcPr>
          <w:p w14:paraId="5BCBF89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34141A31" w14:textId="77777777" w:rsidTr="00135F3F">
        <w:tc>
          <w:tcPr>
            <w:tcW w:w="730" w:type="dxa"/>
            <w:vAlign w:val="center"/>
          </w:tcPr>
          <w:p w14:paraId="072C33E6"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6</w:t>
            </w:r>
          </w:p>
        </w:tc>
        <w:tc>
          <w:tcPr>
            <w:tcW w:w="1937" w:type="dxa"/>
            <w:vAlign w:val="center"/>
          </w:tcPr>
          <w:p w14:paraId="45CFA9DD"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التاية والشورة (2022)</w:t>
            </w:r>
          </w:p>
          <w:p w14:paraId="4AB45CAD"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الأردن</w:t>
            </w:r>
          </w:p>
        </w:tc>
        <w:tc>
          <w:tcPr>
            <w:tcW w:w="1599" w:type="dxa"/>
            <w:vAlign w:val="center"/>
          </w:tcPr>
          <w:p w14:paraId="04542714"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القيادة الأصلية</w:t>
            </w:r>
          </w:p>
          <w:p w14:paraId="2B6BCFA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620A2C0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وجد أثر ذو دلالة إحصائية عند مستوى معنوي</w:t>
            </w:r>
            <w:r>
              <w:rPr>
                <w:rFonts w:ascii="Traditional Arabic" w:hAnsi="Traditional Arabic" w:cs="Traditional Arabic" w:hint="cs"/>
                <w:sz w:val="24"/>
                <w:szCs w:val="24"/>
                <w:rtl/>
              </w:rPr>
              <w:t xml:space="preserve"> </w:t>
            </w:r>
            <w:r w:rsidRPr="00DB0D41">
              <w:rPr>
                <w:rFonts w:ascii="Traditional Arabic" w:hAnsi="Traditional Arabic" w:cs="Traditional Arabic"/>
                <w:sz w:val="24"/>
                <w:szCs w:val="24"/>
                <w:rtl/>
              </w:rPr>
              <w:t>للقيادة الأصيلة في الأداء المستدام</w:t>
            </w:r>
          </w:p>
        </w:tc>
        <w:tc>
          <w:tcPr>
            <w:tcW w:w="1614" w:type="dxa"/>
            <w:vAlign w:val="center"/>
          </w:tcPr>
          <w:p w14:paraId="3B47299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59CD0AA4" w14:textId="77777777" w:rsidTr="00135F3F">
        <w:tc>
          <w:tcPr>
            <w:tcW w:w="730" w:type="dxa"/>
            <w:vAlign w:val="center"/>
          </w:tcPr>
          <w:p w14:paraId="023D9F73"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7</w:t>
            </w:r>
          </w:p>
        </w:tc>
        <w:tc>
          <w:tcPr>
            <w:tcW w:w="1937" w:type="dxa"/>
            <w:vAlign w:val="center"/>
          </w:tcPr>
          <w:p w14:paraId="111AA37F" w14:textId="77777777" w:rsidR="002843D7" w:rsidRPr="00DB0D41" w:rsidRDefault="002843D7" w:rsidP="00135F3F">
            <w:pPr>
              <w:spacing w:after="120" w:line="276" w:lineRule="auto"/>
              <w:jc w:val="center"/>
              <w:rPr>
                <w:rFonts w:ascii="Traditional Arabic" w:hAnsi="Traditional Arabic" w:cs="Traditional Arabic"/>
                <w:sz w:val="24"/>
                <w:szCs w:val="24"/>
              </w:rPr>
            </w:pPr>
            <w:r w:rsidRPr="00DB0D41">
              <w:rPr>
                <w:rFonts w:ascii="Traditional Arabic" w:hAnsi="Traditional Arabic" w:cs="Traditional Arabic"/>
                <w:sz w:val="24"/>
                <w:szCs w:val="24"/>
                <w:rtl/>
              </w:rPr>
              <w:t>(</w:t>
            </w:r>
            <w:r w:rsidRPr="00DB0D41">
              <w:rPr>
                <w:rFonts w:ascii="Traditional Arabic" w:hAnsi="Traditional Arabic" w:cs="Traditional Arabic"/>
                <w:sz w:val="24"/>
                <w:szCs w:val="24"/>
              </w:rPr>
              <w:t>2021</w:t>
            </w:r>
            <w:r w:rsidRPr="00DB0D41">
              <w:rPr>
                <w:rFonts w:ascii="Traditional Arabic" w:hAnsi="Traditional Arabic" w:cs="Traditional Arabic"/>
                <w:sz w:val="24"/>
                <w:szCs w:val="24"/>
                <w:rtl/>
              </w:rPr>
              <w:t>) .</w:t>
            </w:r>
            <w:proofErr w:type="spellStart"/>
            <w:r w:rsidRPr="00DB0D41">
              <w:rPr>
                <w:rFonts w:ascii="Traditional Arabic" w:hAnsi="Traditional Arabic" w:cs="Traditional Arabic"/>
                <w:sz w:val="24"/>
                <w:szCs w:val="24"/>
              </w:rPr>
              <w:t>Ilao</w:t>
            </w:r>
            <w:proofErr w:type="spellEnd"/>
            <w:r w:rsidRPr="00DB0D41">
              <w:rPr>
                <w:rFonts w:ascii="Traditional Arabic" w:hAnsi="Traditional Arabic" w:cs="Traditional Arabic"/>
                <w:sz w:val="24"/>
                <w:szCs w:val="24"/>
              </w:rPr>
              <w:t xml:space="preserve"> et al</w:t>
            </w:r>
          </w:p>
          <w:p w14:paraId="45FEF2C4" w14:textId="77777777" w:rsidR="002843D7" w:rsidRPr="00DB0D41"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الصين</w:t>
            </w:r>
          </w:p>
        </w:tc>
        <w:tc>
          <w:tcPr>
            <w:tcW w:w="1599" w:type="dxa"/>
            <w:vAlign w:val="center"/>
          </w:tcPr>
          <w:p w14:paraId="60B41973"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آثار الإنتاج الرشيق وخدمة التصنيع</w:t>
            </w:r>
          </w:p>
          <w:p w14:paraId="78413F3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7A233D81"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تأثيرات الممارسات الفردية على الأداء المستدام ليست إيجابية دائماً وبالمقارنة فإن تكامل الخدمة بأبعادها تعزز الأداء المستدام بشكل كبير</w:t>
            </w:r>
          </w:p>
          <w:p w14:paraId="34FB68F0" w14:textId="77777777" w:rsidR="002843D7" w:rsidRDefault="002843D7" w:rsidP="00135F3F">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أن تأثير الإنتاج الرشيق والخدمة على الأداء المستدام أكثر تعقيدا بكثير مما كان يعتقد في السابق</w:t>
            </w:r>
          </w:p>
          <w:p w14:paraId="2BF5886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6C336A">
              <w:rPr>
                <w:rFonts w:ascii="Traditional Arabic" w:hAnsi="Traditional Arabic" w:cs="Traditional Arabic" w:hint="cs"/>
                <w:sz w:val="24"/>
                <w:szCs w:val="24"/>
                <w:rtl/>
              </w:rPr>
              <w:lastRenderedPageBreak/>
              <w:t>يوجد</w:t>
            </w:r>
            <w:r w:rsidRPr="006C336A">
              <w:rPr>
                <w:rFonts w:ascii="Traditional Arabic" w:hAnsi="Traditional Arabic" w:cs="Traditional Arabic"/>
                <w:sz w:val="24"/>
                <w:szCs w:val="24"/>
                <w:rtl/>
              </w:rPr>
              <w:t xml:space="preserve"> تأثير كبير لإدارة الجودة</w:t>
            </w:r>
            <w:r w:rsidRPr="00DB0D41">
              <w:rPr>
                <w:rFonts w:ascii="Traditional Arabic" w:hAnsi="Traditional Arabic" w:cs="Traditional Arabic"/>
                <w:sz w:val="24"/>
                <w:szCs w:val="24"/>
                <w:rtl/>
              </w:rPr>
              <w:t xml:space="preserve"> الشاملة على الأداء البيئي وتأثير قليل للإنتاج في الوقت المناسب على الأداء البيئي</w:t>
            </w:r>
          </w:p>
        </w:tc>
        <w:tc>
          <w:tcPr>
            <w:tcW w:w="1614" w:type="dxa"/>
            <w:vAlign w:val="center"/>
          </w:tcPr>
          <w:p w14:paraId="057E4FEE"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668DD48B" w14:textId="77777777" w:rsidTr="00135F3F">
        <w:tc>
          <w:tcPr>
            <w:tcW w:w="730" w:type="dxa"/>
            <w:vAlign w:val="center"/>
          </w:tcPr>
          <w:p w14:paraId="2A1E23B9"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8</w:t>
            </w:r>
          </w:p>
        </w:tc>
        <w:tc>
          <w:tcPr>
            <w:tcW w:w="1937" w:type="dxa"/>
            <w:vAlign w:val="center"/>
          </w:tcPr>
          <w:p w14:paraId="614D4A7E"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سوادي (2020)</w:t>
            </w:r>
          </w:p>
          <w:p w14:paraId="6D2FBF41"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العراق</w:t>
            </w:r>
          </w:p>
        </w:tc>
        <w:tc>
          <w:tcPr>
            <w:tcW w:w="1599" w:type="dxa"/>
            <w:vAlign w:val="center"/>
          </w:tcPr>
          <w:p w14:paraId="5BC907A3" w14:textId="77777777" w:rsidR="002843D7"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التشارك المعرفي</w:t>
            </w:r>
          </w:p>
          <w:p w14:paraId="4A36EF2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الأداء المستدام</w:t>
            </w:r>
          </w:p>
        </w:tc>
        <w:tc>
          <w:tcPr>
            <w:tcW w:w="3325" w:type="dxa"/>
            <w:vAlign w:val="center"/>
          </w:tcPr>
          <w:p w14:paraId="3880829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هناك تأثير إيجابي لتشارك المعرفة في الأداء المستدام</w:t>
            </w:r>
          </w:p>
        </w:tc>
        <w:tc>
          <w:tcPr>
            <w:tcW w:w="1614" w:type="dxa"/>
            <w:vAlign w:val="center"/>
          </w:tcPr>
          <w:p w14:paraId="351E4D7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7CC9CCCD" w14:textId="77777777" w:rsidTr="00135F3F">
        <w:tc>
          <w:tcPr>
            <w:tcW w:w="730" w:type="dxa"/>
            <w:vAlign w:val="center"/>
          </w:tcPr>
          <w:p w14:paraId="6A1FD94C"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9</w:t>
            </w:r>
          </w:p>
        </w:tc>
        <w:tc>
          <w:tcPr>
            <w:tcW w:w="1937" w:type="dxa"/>
            <w:vAlign w:val="center"/>
          </w:tcPr>
          <w:p w14:paraId="62E01BAA"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الصرايرة وآخرون (2020)</w:t>
            </w:r>
          </w:p>
          <w:p w14:paraId="4A92278B" w14:textId="77777777" w:rsidR="002843D7" w:rsidRPr="002762B0"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الأردن</w:t>
            </w:r>
          </w:p>
        </w:tc>
        <w:tc>
          <w:tcPr>
            <w:tcW w:w="1599" w:type="dxa"/>
            <w:vAlign w:val="center"/>
          </w:tcPr>
          <w:p w14:paraId="6403D0B7" w14:textId="77777777" w:rsidR="002843D7"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الإنتاج الرشيق</w:t>
            </w:r>
          </w:p>
          <w:p w14:paraId="016AF8CA" w14:textId="77777777" w:rsidR="002843D7"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الأداء المستدام</w:t>
            </w:r>
          </w:p>
          <w:p w14:paraId="7FD71DF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w:t>
            </w:r>
            <w:r w:rsidRPr="002762B0">
              <w:rPr>
                <w:rFonts w:ascii="Traditional Arabic" w:hAnsi="Traditional Arabic" w:cs="Traditional Arabic"/>
                <w:sz w:val="24"/>
                <w:szCs w:val="24"/>
                <w:rtl/>
              </w:rPr>
              <w:t>لرشاقة الاستراتيجية</w:t>
            </w:r>
          </w:p>
        </w:tc>
        <w:tc>
          <w:tcPr>
            <w:tcW w:w="3325" w:type="dxa"/>
            <w:vAlign w:val="center"/>
          </w:tcPr>
          <w:p w14:paraId="7AA5A2F6" w14:textId="77777777" w:rsidR="002843D7" w:rsidRDefault="002843D7" w:rsidP="00135F3F">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وجود أثر ذو دلالة إحصائية للإنتاج الرشيق بأبعاده مجتمعة</w:t>
            </w:r>
            <w:r>
              <w:rPr>
                <w:rFonts w:ascii="Traditional Arabic" w:hAnsi="Traditional Arabic" w:cs="Traditional Arabic" w:hint="cs"/>
                <w:sz w:val="24"/>
                <w:szCs w:val="24"/>
                <w:rtl/>
              </w:rPr>
              <w:t xml:space="preserve"> </w:t>
            </w:r>
            <w:r w:rsidRPr="002762B0">
              <w:rPr>
                <w:rFonts w:ascii="Traditional Arabic" w:hAnsi="Traditional Arabic" w:cs="Traditional Arabic"/>
                <w:sz w:val="24"/>
                <w:szCs w:val="24"/>
                <w:rtl/>
              </w:rPr>
              <w:t>في الأداء المستدام بأبعاده (الاقتصادي، البيئي، الاجتماعي)</w:t>
            </w:r>
          </w:p>
          <w:p w14:paraId="3F69A417" w14:textId="77777777" w:rsidR="002843D7" w:rsidRPr="00FD0974" w:rsidRDefault="002843D7" w:rsidP="00135F3F">
            <w:pPr>
              <w:spacing w:after="120" w:line="276" w:lineRule="auto"/>
              <w:jc w:val="center"/>
              <w:rPr>
                <w:rFonts w:ascii="Traditional Arabic" w:hAnsi="Traditional Arabic" w:cs="Traditional Arabic"/>
                <w:sz w:val="24"/>
                <w:szCs w:val="24"/>
                <w:rtl/>
              </w:rPr>
            </w:pPr>
          </w:p>
        </w:tc>
        <w:tc>
          <w:tcPr>
            <w:tcW w:w="1614" w:type="dxa"/>
            <w:vAlign w:val="center"/>
          </w:tcPr>
          <w:p w14:paraId="52C8CF69"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843D7" w:rsidRPr="00FD0974" w14:paraId="21B07F3C" w14:textId="77777777" w:rsidTr="00135F3F">
        <w:tc>
          <w:tcPr>
            <w:tcW w:w="9205" w:type="dxa"/>
            <w:gridSpan w:val="5"/>
            <w:shd w:val="clear" w:color="auto" w:fill="F2F2F2" w:themeFill="background1" w:themeFillShade="F2"/>
            <w:vAlign w:val="center"/>
          </w:tcPr>
          <w:p w14:paraId="64C2D69F" w14:textId="77777777" w:rsidR="002843D7" w:rsidRPr="009D31C7" w:rsidRDefault="002843D7" w:rsidP="00135F3F">
            <w:pPr>
              <w:spacing w:after="120" w:line="276" w:lineRule="auto"/>
              <w:jc w:val="center"/>
              <w:rPr>
                <w:rFonts w:ascii="Traditional Arabic" w:hAnsi="Traditional Arabic" w:cs="Traditional Arabic"/>
                <w:b/>
                <w:bCs/>
                <w:sz w:val="26"/>
                <w:szCs w:val="26"/>
                <w:rtl/>
              </w:rPr>
            </w:pPr>
            <w:r w:rsidRPr="009D31C7">
              <w:rPr>
                <w:rFonts w:ascii="Traditional Arabic" w:hAnsi="Traditional Arabic" w:cs="Traditional Arabic" w:hint="cs"/>
                <w:b/>
                <w:bCs/>
                <w:sz w:val="26"/>
                <w:szCs w:val="26"/>
                <w:rtl/>
              </w:rPr>
              <w:t>المحور الثالث: الدراسات المتعلقة بالربط بين متغيري الدراسة</w:t>
            </w:r>
          </w:p>
        </w:tc>
      </w:tr>
      <w:tr w:rsidR="002843D7" w:rsidRPr="00FD0974" w14:paraId="1F7DFD52" w14:textId="77777777" w:rsidTr="00135F3F">
        <w:tc>
          <w:tcPr>
            <w:tcW w:w="730" w:type="dxa"/>
            <w:vAlign w:val="center"/>
          </w:tcPr>
          <w:p w14:paraId="0B0DE2BD"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1</w:t>
            </w:r>
          </w:p>
        </w:tc>
        <w:tc>
          <w:tcPr>
            <w:tcW w:w="1937" w:type="dxa"/>
            <w:vAlign w:val="center"/>
          </w:tcPr>
          <w:p w14:paraId="2EC01A25"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العولقي (2021)</w:t>
            </w:r>
          </w:p>
          <w:p w14:paraId="1AB7BABC"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اليمن</w:t>
            </w:r>
          </w:p>
        </w:tc>
        <w:tc>
          <w:tcPr>
            <w:tcW w:w="1599" w:type="dxa"/>
            <w:vAlign w:val="center"/>
          </w:tcPr>
          <w:p w14:paraId="1583881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م</w:t>
            </w:r>
            <w:r w:rsidRPr="00FD0974">
              <w:rPr>
                <w:rFonts w:ascii="Traditional Arabic" w:hAnsi="Traditional Arabic" w:cs="Traditional Arabic"/>
                <w:sz w:val="24"/>
                <w:szCs w:val="24"/>
                <w:rtl/>
              </w:rPr>
              <w:t>مارسات إدارة الموارد البشرية الخضراء</w:t>
            </w:r>
            <w:r w:rsidRPr="00FD0974">
              <w:rPr>
                <w:rFonts w:ascii="Traditional Arabic" w:hAnsi="Traditional Arabic" w:cs="Traditional Arabic" w:hint="cs"/>
                <w:sz w:val="24"/>
                <w:szCs w:val="24"/>
                <w:rtl/>
              </w:rPr>
              <w:t>.</w:t>
            </w:r>
          </w:p>
          <w:p w14:paraId="7209240F"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الأداء المستدام</w:t>
            </w:r>
          </w:p>
        </w:tc>
        <w:tc>
          <w:tcPr>
            <w:tcW w:w="3325" w:type="dxa"/>
            <w:vAlign w:val="center"/>
          </w:tcPr>
          <w:p w14:paraId="63B952C0"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 تأثير مباشر إيجابي ومعنوي بين ممارسة إدارة الموارد البشرية الخضراء في الشركات محل الدراسة وتعزيز مستوى أدائها المستدام</w:t>
            </w:r>
            <w:r w:rsidRPr="00FD0974">
              <w:rPr>
                <w:rFonts w:ascii="Traditional Arabic" w:hAnsi="Traditional Arabic" w:cs="Traditional Arabic" w:hint="cs"/>
                <w:sz w:val="24"/>
                <w:szCs w:val="24"/>
                <w:rtl/>
              </w:rPr>
              <w:t>.</w:t>
            </w:r>
          </w:p>
          <w:p w14:paraId="57A880F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المعرفة البيئية والسلوك الأخضر للموظفين يتوسطان العلاقة بين ممارسة إدارة الموارد البشرية الخضراء في الشركات محل الدراسة وتعزيز مستوى أدائها المستدام</w:t>
            </w:r>
          </w:p>
        </w:tc>
        <w:tc>
          <w:tcPr>
            <w:tcW w:w="1614" w:type="dxa"/>
            <w:vAlign w:val="center"/>
          </w:tcPr>
          <w:p w14:paraId="76686F2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التابع)</w:t>
            </w:r>
          </w:p>
        </w:tc>
      </w:tr>
      <w:tr w:rsidR="002843D7" w:rsidRPr="00FD0974" w14:paraId="67DB75C1" w14:textId="77777777" w:rsidTr="00135F3F">
        <w:tc>
          <w:tcPr>
            <w:tcW w:w="730" w:type="dxa"/>
            <w:vAlign w:val="center"/>
          </w:tcPr>
          <w:p w14:paraId="3F6C02E3"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2</w:t>
            </w:r>
          </w:p>
        </w:tc>
        <w:tc>
          <w:tcPr>
            <w:tcW w:w="1937" w:type="dxa"/>
            <w:vAlign w:val="center"/>
          </w:tcPr>
          <w:p w14:paraId="2DB79EF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أبو خشبة (2022)</w:t>
            </w:r>
          </w:p>
          <w:p w14:paraId="785A8E7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4519886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ممارسات الاستدامة</w:t>
            </w:r>
          </w:p>
          <w:p w14:paraId="7F920751"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الأداء المستدام</w:t>
            </w:r>
          </w:p>
        </w:tc>
        <w:tc>
          <w:tcPr>
            <w:tcW w:w="3325" w:type="dxa"/>
            <w:vAlign w:val="center"/>
          </w:tcPr>
          <w:p w14:paraId="202FA7F6"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 تأثير إيجابي لممارسات الاستدامة على ممارسات تقليل الفاقد وابتكار العملية وعلى تحسين الأداء المستدام لسلسة التوريد</w:t>
            </w:r>
          </w:p>
        </w:tc>
        <w:tc>
          <w:tcPr>
            <w:tcW w:w="1614" w:type="dxa"/>
            <w:vAlign w:val="center"/>
          </w:tcPr>
          <w:p w14:paraId="5F4B53D2"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بناء نموذج الدراسة وإثراء الإطار النظري</w:t>
            </w:r>
          </w:p>
        </w:tc>
      </w:tr>
      <w:tr w:rsidR="002843D7" w:rsidRPr="00FD0974" w14:paraId="4CBC2065" w14:textId="77777777" w:rsidTr="00135F3F">
        <w:tc>
          <w:tcPr>
            <w:tcW w:w="730" w:type="dxa"/>
            <w:vAlign w:val="center"/>
          </w:tcPr>
          <w:p w14:paraId="69415E7A"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3</w:t>
            </w:r>
          </w:p>
        </w:tc>
        <w:tc>
          <w:tcPr>
            <w:tcW w:w="1937" w:type="dxa"/>
            <w:vAlign w:val="center"/>
          </w:tcPr>
          <w:p w14:paraId="0BD267B5"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رشوان (2022)</w:t>
            </w:r>
          </w:p>
          <w:p w14:paraId="21E1481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5A989E0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تحليلات البيانات الضخمة</w:t>
            </w:r>
          </w:p>
          <w:p w14:paraId="2BF391C4"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استدامة أداء سلسلة التوريد</w:t>
            </w:r>
          </w:p>
          <w:p w14:paraId="3A2BE58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متغير وسيط: </w:t>
            </w:r>
            <w:r w:rsidRPr="00FD0974">
              <w:rPr>
                <w:rFonts w:ascii="Traditional Arabic" w:hAnsi="Traditional Arabic" w:cs="Traditional Arabic"/>
                <w:sz w:val="24"/>
                <w:szCs w:val="24"/>
                <w:rtl/>
              </w:rPr>
              <w:t>رشاقة ومرونة سلسلة التوريد</w:t>
            </w:r>
          </w:p>
        </w:tc>
        <w:tc>
          <w:tcPr>
            <w:tcW w:w="3325" w:type="dxa"/>
            <w:vAlign w:val="center"/>
          </w:tcPr>
          <w:p w14:paraId="4110E693"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 تأثير إيجابي ذو دلالة إحصائية لتحليلات البيانات الضخمة، على أداء سلسلة التوريد المستدام في الشركات محل الدراسة، وكذلك وجود تأثير إيجابي ذو دلالة إحصائية لرشاقة ومرونة سلسلة التوريد على أداء سلسلة التوريد المستدام</w:t>
            </w:r>
          </w:p>
        </w:tc>
        <w:tc>
          <w:tcPr>
            <w:tcW w:w="1614" w:type="dxa"/>
            <w:vAlign w:val="center"/>
          </w:tcPr>
          <w:p w14:paraId="406A6547"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المستقل)</w:t>
            </w:r>
          </w:p>
        </w:tc>
      </w:tr>
      <w:tr w:rsidR="002843D7" w:rsidRPr="00FD0974" w14:paraId="3A688AEC" w14:textId="77777777" w:rsidTr="00135F3F">
        <w:tc>
          <w:tcPr>
            <w:tcW w:w="730" w:type="dxa"/>
            <w:vAlign w:val="center"/>
          </w:tcPr>
          <w:p w14:paraId="6833A718"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4</w:t>
            </w:r>
          </w:p>
        </w:tc>
        <w:tc>
          <w:tcPr>
            <w:tcW w:w="1937" w:type="dxa"/>
            <w:vAlign w:val="center"/>
          </w:tcPr>
          <w:p w14:paraId="209E2CD8"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على ولويس (2023)</w:t>
            </w:r>
          </w:p>
          <w:p w14:paraId="6F2B2E3C"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6699B6D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الإدارة الخضراء</w:t>
            </w:r>
          </w:p>
          <w:p w14:paraId="320870D5"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الأداء المستدام</w:t>
            </w:r>
          </w:p>
        </w:tc>
        <w:tc>
          <w:tcPr>
            <w:tcW w:w="3325" w:type="dxa"/>
            <w:vAlign w:val="center"/>
          </w:tcPr>
          <w:p w14:paraId="08DD789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هناك علاقة إيجابية بين أبعاد تكامل سلسلة الإمداد (التكامل الداخلي، والتكامل الخارجي والتكامل الاستراتيجي). - يوجد تأثير معنوي لسلس</w:t>
            </w:r>
            <w:r w:rsidRPr="00FD0974">
              <w:rPr>
                <w:rFonts w:ascii="Traditional Arabic" w:hAnsi="Traditional Arabic" w:cs="Traditional Arabic" w:hint="cs"/>
                <w:sz w:val="24"/>
                <w:szCs w:val="24"/>
                <w:rtl/>
              </w:rPr>
              <w:t>ل</w:t>
            </w:r>
            <w:r w:rsidRPr="00FD0974">
              <w:rPr>
                <w:rFonts w:ascii="Traditional Arabic" w:hAnsi="Traditional Arabic" w:cs="Traditional Arabic"/>
                <w:sz w:val="24"/>
                <w:szCs w:val="24"/>
                <w:rtl/>
              </w:rPr>
              <w:t xml:space="preserve">ة الإمداد المتكاملة بأبعادها على الأداء المستدام </w:t>
            </w:r>
            <w:r w:rsidRPr="00FD0974">
              <w:rPr>
                <w:rFonts w:ascii="Traditional Arabic" w:hAnsi="Traditional Arabic" w:cs="Traditional Arabic"/>
                <w:sz w:val="24"/>
                <w:szCs w:val="24"/>
                <w:rtl/>
              </w:rPr>
              <w:lastRenderedPageBreak/>
              <w:t>للمنظمة بأبعاده. - يوجد تأثير معنوي لسلس</w:t>
            </w:r>
            <w:r w:rsidRPr="00FD0974">
              <w:rPr>
                <w:rFonts w:ascii="Traditional Arabic" w:hAnsi="Traditional Arabic" w:cs="Traditional Arabic" w:hint="cs"/>
                <w:sz w:val="24"/>
                <w:szCs w:val="24"/>
                <w:rtl/>
              </w:rPr>
              <w:t>ل</w:t>
            </w:r>
            <w:r w:rsidRPr="00FD0974">
              <w:rPr>
                <w:rFonts w:ascii="Traditional Arabic" w:hAnsi="Traditional Arabic" w:cs="Traditional Arabic"/>
                <w:sz w:val="24"/>
                <w:szCs w:val="24"/>
                <w:rtl/>
              </w:rPr>
              <w:t xml:space="preserve">ة الإمداد المتكاملة بأبعادها على الإدارة الخضراء للموارد البشرية بأبعادها. - يوجد تأثير معنوي للإدارة الخضراء للموارد البشرية بأبعادها على الأداء المستدام للمنظمة بأبعاده. - تؤثر الإدارة الخضراء للموارد البشرية في العلاقة بين سلسلة الإمداد المتكاملة </w:t>
            </w:r>
            <w:r w:rsidRPr="00FD0974">
              <w:rPr>
                <w:rFonts w:ascii="Traditional Arabic" w:hAnsi="Traditional Arabic" w:cs="Traditional Arabic" w:hint="cs"/>
                <w:sz w:val="24"/>
                <w:szCs w:val="24"/>
                <w:rtl/>
              </w:rPr>
              <w:t>والأداء</w:t>
            </w:r>
            <w:r w:rsidRPr="00FD0974">
              <w:rPr>
                <w:rFonts w:ascii="Traditional Arabic" w:hAnsi="Traditional Arabic" w:cs="Traditional Arabic"/>
                <w:sz w:val="24"/>
                <w:szCs w:val="24"/>
                <w:rtl/>
              </w:rPr>
              <w:t xml:space="preserve"> المستدام للمنظمة. - توجد علاقة معنوية بين الإدارة الخضراء للموارد البشرية والمتغير التابع (الأداء المستدام للمنظمة)، وهي علاقة طردية</w:t>
            </w:r>
          </w:p>
        </w:tc>
        <w:tc>
          <w:tcPr>
            <w:tcW w:w="1614" w:type="dxa"/>
            <w:vAlign w:val="center"/>
          </w:tcPr>
          <w:p w14:paraId="33681132" w14:textId="77777777" w:rsidR="002843D7" w:rsidRPr="00FD0974" w:rsidRDefault="002843D7" w:rsidP="00135F3F">
            <w:pPr>
              <w:spacing w:after="120" w:line="276" w:lineRule="auto"/>
              <w:jc w:val="both"/>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إثراء الإطار النظري (المتغير المستقل)</w:t>
            </w:r>
          </w:p>
        </w:tc>
      </w:tr>
      <w:tr w:rsidR="002843D7" w:rsidRPr="00FD0974" w14:paraId="3B032C15" w14:textId="77777777" w:rsidTr="00135F3F">
        <w:tc>
          <w:tcPr>
            <w:tcW w:w="730" w:type="dxa"/>
            <w:vAlign w:val="center"/>
          </w:tcPr>
          <w:p w14:paraId="57A65ED1"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5</w:t>
            </w:r>
          </w:p>
        </w:tc>
        <w:tc>
          <w:tcPr>
            <w:tcW w:w="1937" w:type="dxa"/>
            <w:vAlign w:val="center"/>
          </w:tcPr>
          <w:p w14:paraId="24906506"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جابر ومحمد (2023)</w:t>
            </w:r>
          </w:p>
          <w:p w14:paraId="52805CA3"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216EC1AB"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ممارسات إدارة سلسلة التوريد الخضراء</w:t>
            </w:r>
          </w:p>
          <w:p w14:paraId="3108788A"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الأداء المستدام</w:t>
            </w:r>
          </w:p>
        </w:tc>
        <w:tc>
          <w:tcPr>
            <w:tcW w:w="3325" w:type="dxa"/>
            <w:vAlign w:val="center"/>
          </w:tcPr>
          <w:p w14:paraId="2D05218C"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هناك علاقة تأثير وارتباط قوية وموجبة وذات دلالة معنوية بين ممارسات إدارة سلسلة التوريد الخضراء والأداء المستدام</w:t>
            </w:r>
          </w:p>
        </w:tc>
        <w:tc>
          <w:tcPr>
            <w:tcW w:w="1614" w:type="dxa"/>
            <w:vAlign w:val="center"/>
          </w:tcPr>
          <w:p w14:paraId="38E4C26A"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المستقل- المتغير التابع)</w:t>
            </w:r>
          </w:p>
        </w:tc>
      </w:tr>
      <w:tr w:rsidR="002843D7" w:rsidRPr="00FD0974" w14:paraId="63251018" w14:textId="77777777" w:rsidTr="00135F3F">
        <w:tc>
          <w:tcPr>
            <w:tcW w:w="730" w:type="dxa"/>
            <w:vAlign w:val="center"/>
          </w:tcPr>
          <w:p w14:paraId="03BEF7BA"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6</w:t>
            </w:r>
          </w:p>
        </w:tc>
        <w:tc>
          <w:tcPr>
            <w:tcW w:w="1937" w:type="dxa"/>
            <w:vAlign w:val="center"/>
          </w:tcPr>
          <w:p w14:paraId="503242BB"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مصطفى وآخرون (2023)</w:t>
            </w:r>
          </w:p>
          <w:p w14:paraId="3336E78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5C5E3ACE"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ممارسات سلسلة التوريد الخضراء</w:t>
            </w:r>
          </w:p>
          <w:p w14:paraId="2602D338"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الأداء البيئي</w:t>
            </w:r>
          </w:p>
        </w:tc>
        <w:tc>
          <w:tcPr>
            <w:tcW w:w="3325" w:type="dxa"/>
            <w:vAlign w:val="center"/>
          </w:tcPr>
          <w:p w14:paraId="556DD1C6"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w:t>
            </w:r>
            <w:r w:rsidRPr="00FD0974">
              <w:rPr>
                <w:rFonts w:ascii="Traditional Arabic" w:hAnsi="Traditional Arabic" w:cs="Traditional Arabic" w:hint="cs"/>
                <w:sz w:val="24"/>
                <w:szCs w:val="24"/>
                <w:rtl/>
              </w:rPr>
              <w:t xml:space="preserve"> </w:t>
            </w:r>
            <w:r w:rsidRPr="00FD0974">
              <w:rPr>
                <w:rFonts w:ascii="Traditional Arabic" w:hAnsi="Traditional Arabic" w:cs="Traditional Arabic"/>
                <w:sz w:val="24"/>
                <w:szCs w:val="24"/>
                <w:rtl/>
              </w:rPr>
              <w:t>أثر ايجابي لتطبيق ممارسات سلسلة التوريد الخضر</w:t>
            </w:r>
            <w:r w:rsidRPr="00FD0974">
              <w:rPr>
                <w:rFonts w:ascii="Traditional Arabic" w:hAnsi="Traditional Arabic" w:cs="Traditional Arabic" w:hint="cs"/>
                <w:sz w:val="24"/>
                <w:szCs w:val="24"/>
                <w:rtl/>
              </w:rPr>
              <w:t>ا</w:t>
            </w:r>
            <w:r w:rsidRPr="00FD0974">
              <w:rPr>
                <w:rFonts w:ascii="Traditional Arabic" w:hAnsi="Traditional Arabic" w:cs="Traditional Arabic"/>
                <w:sz w:val="24"/>
                <w:szCs w:val="24"/>
                <w:rtl/>
              </w:rPr>
              <w:t>ء على الأداء البيئي للمنظمة</w:t>
            </w:r>
          </w:p>
        </w:tc>
        <w:tc>
          <w:tcPr>
            <w:tcW w:w="1614" w:type="dxa"/>
            <w:vAlign w:val="center"/>
          </w:tcPr>
          <w:p w14:paraId="71158F3D"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المستقل- المتغير التابع)</w:t>
            </w:r>
          </w:p>
        </w:tc>
      </w:tr>
      <w:tr w:rsidR="002843D7" w:rsidRPr="00FD0974" w14:paraId="750382B6" w14:textId="77777777" w:rsidTr="00135F3F">
        <w:tc>
          <w:tcPr>
            <w:tcW w:w="730" w:type="dxa"/>
            <w:vAlign w:val="center"/>
          </w:tcPr>
          <w:p w14:paraId="1FE7492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7</w:t>
            </w:r>
          </w:p>
        </w:tc>
        <w:tc>
          <w:tcPr>
            <w:tcW w:w="1937" w:type="dxa"/>
            <w:vAlign w:val="center"/>
          </w:tcPr>
          <w:p w14:paraId="06EE2E3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w:t>
            </w:r>
            <w:r w:rsidRPr="00FD0974">
              <w:rPr>
                <w:rFonts w:ascii="Traditional Arabic" w:hAnsi="Traditional Arabic" w:cs="Traditional Arabic"/>
                <w:b/>
                <w:bCs/>
                <w:sz w:val="24"/>
                <w:szCs w:val="24"/>
              </w:rPr>
              <w:t>Amjad et al.2022</w:t>
            </w:r>
            <w:r w:rsidRPr="00FD0974">
              <w:rPr>
                <w:rFonts w:ascii="Traditional Arabic" w:hAnsi="Traditional Arabic" w:cs="Traditional Arabic" w:hint="cs"/>
                <w:b/>
                <w:bCs/>
                <w:sz w:val="24"/>
                <w:szCs w:val="24"/>
                <w:rtl/>
              </w:rPr>
              <w:t>)</w:t>
            </w:r>
          </w:p>
          <w:p w14:paraId="7A70C88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باكستان</w:t>
            </w:r>
          </w:p>
        </w:tc>
        <w:tc>
          <w:tcPr>
            <w:tcW w:w="1599" w:type="dxa"/>
            <w:vAlign w:val="center"/>
          </w:tcPr>
          <w:p w14:paraId="53C9D23C"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ممارسات إدارة سلسلة التوريد الخضراء</w:t>
            </w:r>
          </w:p>
          <w:p w14:paraId="009336EB"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p>
          <w:p w14:paraId="2AAE9729"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الأداء</w:t>
            </w:r>
          </w:p>
        </w:tc>
        <w:tc>
          <w:tcPr>
            <w:tcW w:w="3325" w:type="dxa"/>
            <w:vAlign w:val="center"/>
          </w:tcPr>
          <w:p w14:paraId="06E9C5CF" w14:textId="77777777" w:rsidR="002843D7" w:rsidRPr="00FD0974" w:rsidRDefault="002843D7" w:rsidP="00135F3F">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أنشطة إدارة سلسلة التوريد الخضراء تؤثر بشكل إيجابي على أداء الشركة، حيث تلعب القدرة التنافسية وانتعاش الاستثمار دوراً وسيطاً بين الممارسات الخضراء داخل المنظمة</w:t>
            </w:r>
            <w:r w:rsidRPr="00FD0974">
              <w:rPr>
                <w:rFonts w:ascii="Traditional Arabic" w:hAnsi="Traditional Arabic" w:cs="Traditional Arabic"/>
                <w:sz w:val="24"/>
                <w:szCs w:val="24"/>
              </w:rPr>
              <w:t>.</w:t>
            </w:r>
          </w:p>
        </w:tc>
        <w:tc>
          <w:tcPr>
            <w:tcW w:w="1614" w:type="dxa"/>
            <w:vAlign w:val="center"/>
          </w:tcPr>
          <w:p w14:paraId="515640DF"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sz w:val="24"/>
                <w:szCs w:val="24"/>
                <w:rtl/>
              </w:rPr>
              <w:t>إثراء الإطار النظري (المتغير المستقل)</w:t>
            </w:r>
          </w:p>
        </w:tc>
      </w:tr>
      <w:tr w:rsidR="002843D7" w:rsidRPr="00FD0974" w14:paraId="425382C0" w14:textId="77777777" w:rsidTr="00135F3F">
        <w:tc>
          <w:tcPr>
            <w:tcW w:w="730" w:type="dxa"/>
            <w:vAlign w:val="center"/>
          </w:tcPr>
          <w:p w14:paraId="22BA8498"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8</w:t>
            </w:r>
          </w:p>
        </w:tc>
        <w:tc>
          <w:tcPr>
            <w:tcW w:w="1937" w:type="dxa"/>
            <w:vAlign w:val="center"/>
          </w:tcPr>
          <w:p w14:paraId="687D7416"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w:t>
            </w:r>
            <w:r w:rsidRPr="00FD0974">
              <w:rPr>
                <w:rFonts w:ascii="Traditional Arabic" w:hAnsi="Traditional Arabic" w:cs="Traditional Arabic"/>
                <w:b/>
                <w:bCs/>
                <w:sz w:val="24"/>
                <w:szCs w:val="24"/>
              </w:rPr>
              <w:t>Khan et al., 2022</w:t>
            </w:r>
            <w:r w:rsidRPr="00FD0974">
              <w:rPr>
                <w:rFonts w:ascii="Traditional Arabic" w:hAnsi="Traditional Arabic" w:cs="Traditional Arabic" w:hint="cs"/>
                <w:b/>
                <w:bCs/>
                <w:sz w:val="24"/>
                <w:szCs w:val="24"/>
                <w:rtl/>
              </w:rPr>
              <w:t>)</w:t>
            </w:r>
          </w:p>
          <w:p w14:paraId="2FDB6B0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باكستان</w:t>
            </w:r>
          </w:p>
        </w:tc>
        <w:tc>
          <w:tcPr>
            <w:tcW w:w="1599" w:type="dxa"/>
            <w:vAlign w:val="center"/>
          </w:tcPr>
          <w:p w14:paraId="0FA5A8C3"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إدارة سلاسل التوريد الخضراء</w:t>
            </w:r>
            <w:r w:rsidRPr="00FD0974">
              <w:rPr>
                <w:rFonts w:ascii="Traditional Arabic" w:hAnsi="Traditional Arabic" w:cs="Traditional Arabic" w:hint="cs"/>
                <w:b/>
                <w:bCs/>
                <w:sz w:val="24"/>
                <w:szCs w:val="24"/>
                <w:rtl/>
              </w:rPr>
              <w:t>.</w:t>
            </w:r>
          </w:p>
          <w:p w14:paraId="614803AD"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الأداء التشغيلي</w:t>
            </w:r>
          </w:p>
        </w:tc>
        <w:tc>
          <w:tcPr>
            <w:tcW w:w="3325" w:type="dxa"/>
            <w:vAlign w:val="center"/>
          </w:tcPr>
          <w:p w14:paraId="22C1DE97"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أن ممارسات إدارة سلاسل التوريد الخضراء لها تأثير إيجابي على كل من الابتكار التكنولوجي والأداء التشغيلي</w:t>
            </w:r>
          </w:p>
        </w:tc>
        <w:tc>
          <w:tcPr>
            <w:tcW w:w="1614" w:type="dxa"/>
            <w:vAlign w:val="center"/>
          </w:tcPr>
          <w:p w14:paraId="0284F910" w14:textId="77777777" w:rsidR="002843D7" w:rsidRPr="00FD0974" w:rsidRDefault="002843D7" w:rsidP="00135F3F">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sz w:val="24"/>
                <w:szCs w:val="24"/>
                <w:rtl/>
              </w:rPr>
              <w:t>إثراء الإطار النظري (المتغير المستقل)</w:t>
            </w:r>
          </w:p>
        </w:tc>
      </w:tr>
    </w:tbl>
    <w:p w14:paraId="18CBD27A"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التعقيب على الدراسات السابقة:</w:t>
      </w:r>
    </w:p>
    <w:p w14:paraId="5E564AD1" w14:textId="2660451C"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من حيث الأهداف:</w:t>
      </w:r>
      <w:r w:rsidRPr="00385FFD">
        <w:rPr>
          <w:rFonts w:ascii="Traditional Arabic" w:hAnsi="Traditional Arabic" w:cs="Traditional Arabic" w:hint="cs"/>
          <w:sz w:val="32"/>
          <w:szCs w:val="32"/>
          <w:rtl/>
        </w:rPr>
        <w:t xml:space="preserve"> </w:t>
      </w:r>
      <w:r w:rsidRPr="00385FFD">
        <w:rPr>
          <w:rFonts w:ascii="Traditional Arabic" w:hAnsi="Traditional Arabic" w:cs="Traditional Arabic"/>
          <w:sz w:val="32"/>
          <w:szCs w:val="32"/>
          <w:rtl/>
        </w:rPr>
        <w:t>تنوع ال</w:t>
      </w:r>
      <w:r>
        <w:rPr>
          <w:rFonts w:ascii="Traditional Arabic" w:hAnsi="Traditional Arabic" w:cs="Traditional Arabic" w:hint="cs"/>
          <w:sz w:val="32"/>
          <w:szCs w:val="32"/>
          <w:rtl/>
        </w:rPr>
        <w:t>ا</w:t>
      </w:r>
      <w:r w:rsidRPr="00385FFD">
        <w:rPr>
          <w:rFonts w:ascii="Traditional Arabic" w:hAnsi="Traditional Arabic" w:cs="Traditional Arabic"/>
          <w:sz w:val="32"/>
          <w:szCs w:val="32"/>
          <w:rtl/>
        </w:rPr>
        <w:t xml:space="preserve">تجاهات البحثية للدراسات السابقة، والتي هدفت إلى بيان الدور الذي يقوم به أحد المتغيرات في المتغير الآخر في المؤسسات والشركات، بينما تطلعت الدراسة الحالية للتعرف إلى الأثر الذي تلعبه </w:t>
      </w:r>
      <w:r w:rsidRPr="00385FFD">
        <w:rPr>
          <w:rFonts w:ascii="Traditional Arabic" w:hAnsi="Traditional Arabic" w:cs="Traditional Arabic" w:hint="cs"/>
          <w:sz w:val="32"/>
          <w:szCs w:val="32"/>
          <w:rtl/>
        </w:rPr>
        <w:t xml:space="preserve">ممارسات </w:t>
      </w:r>
      <w:r w:rsidRPr="00385FFD">
        <w:rPr>
          <w:rFonts w:ascii="Traditional Arabic" w:hAnsi="Traditional Arabic" w:cs="Traditional Arabic"/>
          <w:sz w:val="32"/>
          <w:szCs w:val="32"/>
          <w:rtl/>
        </w:rPr>
        <w:t xml:space="preserve">إدارة سلاسل التوريد بأبعادها الأثر </w:t>
      </w:r>
      <w:r w:rsidRPr="00385FFD">
        <w:rPr>
          <w:rFonts w:ascii="Traditional Arabic" w:hAnsi="Traditional Arabic" w:cs="Traditional Arabic" w:hint="cs"/>
          <w:sz w:val="32"/>
          <w:szCs w:val="32"/>
          <w:rtl/>
        </w:rPr>
        <w:t>على متغير الأداء المستدام</w:t>
      </w:r>
      <w:r w:rsidRPr="00385FFD">
        <w:rPr>
          <w:rFonts w:ascii="Traditional Arabic" w:hAnsi="Traditional Arabic" w:cs="Traditional Arabic"/>
          <w:sz w:val="32"/>
          <w:szCs w:val="32"/>
          <w:rtl/>
        </w:rPr>
        <w:t xml:space="preserve"> في </w:t>
      </w:r>
      <w:r>
        <w:rPr>
          <w:rFonts w:ascii="Traditional Arabic" w:hAnsi="Traditional Arabic" w:cs="Traditional Arabic" w:hint="cs"/>
          <w:sz w:val="32"/>
          <w:szCs w:val="32"/>
          <w:rtl/>
        </w:rPr>
        <w:t>ال</w:t>
      </w:r>
      <w:r w:rsidRPr="00385FFD">
        <w:rPr>
          <w:rFonts w:ascii="Traditional Arabic" w:hAnsi="Traditional Arabic" w:cs="Traditional Arabic"/>
          <w:sz w:val="32"/>
          <w:szCs w:val="32"/>
          <w:rtl/>
        </w:rPr>
        <w:t xml:space="preserve">شركات </w:t>
      </w:r>
      <w:r w:rsidRPr="00385FFD">
        <w:rPr>
          <w:rFonts w:ascii="Traditional Arabic" w:hAnsi="Traditional Arabic" w:cs="Traditional Arabic" w:hint="cs"/>
          <w:sz w:val="32"/>
          <w:szCs w:val="32"/>
          <w:rtl/>
        </w:rPr>
        <w:t xml:space="preserve">الصناعية </w:t>
      </w:r>
      <w:r w:rsidRPr="00832DFD">
        <w:rPr>
          <w:rFonts w:ascii="Traditional Arabic" w:hAnsi="Traditional Arabic" w:cs="Traditional Arabic" w:hint="cs"/>
          <w:sz w:val="32"/>
          <w:szCs w:val="32"/>
          <w:rtl/>
        </w:rPr>
        <w:t>الصغيرة للخرسانة الجاهزة</w:t>
      </w:r>
      <w:r w:rsidRPr="00385FFD">
        <w:rPr>
          <w:rFonts w:ascii="Traditional Arabic" w:hAnsi="Traditional Arabic" w:cs="Traditional Arabic" w:hint="cs"/>
          <w:sz w:val="32"/>
          <w:szCs w:val="32"/>
          <w:rtl/>
        </w:rPr>
        <w:t xml:space="preserve"> والانترلوك</w:t>
      </w:r>
      <w:r w:rsidRPr="00385FFD">
        <w:rPr>
          <w:rFonts w:ascii="Traditional Arabic" w:hAnsi="Traditional Arabic" w:cs="Traditional Arabic"/>
          <w:sz w:val="32"/>
          <w:szCs w:val="32"/>
          <w:rtl/>
        </w:rPr>
        <w:t xml:space="preserve">، إذ سعت للخروج بنتائج تؤدي إلى تحقيق قيمة مضافة لتلك الشركات من خلال التركيز على مفهوم </w:t>
      </w:r>
      <w:r w:rsidRPr="00385FFD">
        <w:rPr>
          <w:rFonts w:ascii="Traditional Arabic" w:hAnsi="Traditional Arabic" w:cs="Traditional Arabic" w:hint="cs"/>
          <w:sz w:val="32"/>
          <w:szCs w:val="32"/>
          <w:rtl/>
        </w:rPr>
        <w:t>إدارة</w:t>
      </w:r>
      <w:r>
        <w:rPr>
          <w:rFonts w:ascii="Traditional Arabic" w:hAnsi="Traditional Arabic" w:cs="Traditional Arabic" w:hint="cs"/>
          <w:sz w:val="32"/>
          <w:szCs w:val="32"/>
          <w:rtl/>
        </w:rPr>
        <w:t xml:space="preserve"> </w:t>
      </w:r>
      <w:r w:rsidRPr="00385FFD">
        <w:rPr>
          <w:rFonts w:ascii="Traditional Arabic" w:hAnsi="Traditional Arabic" w:cs="Traditional Arabic" w:hint="cs"/>
          <w:sz w:val="32"/>
          <w:szCs w:val="32"/>
          <w:rtl/>
        </w:rPr>
        <w:t>سلاسل التوريد</w:t>
      </w:r>
      <w:r w:rsidRPr="00385FFD">
        <w:rPr>
          <w:rFonts w:ascii="Traditional Arabic" w:hAnsi="Traditional Arabic" w:cs="Traditional Arabic"/>
          <w:sz w:val="32"/>
          <w:szCs w:val="32"/>
          <w:rtl/>
        </w:rPr>
        <w:t xml:space="preserve">، ، </w:t>
      </w:r>
      <w:r w:rsidRPr="00385FFD">
        <w:rPr>
          <w:rFonts w:ascii="Traditional Arabic" w:hAnsi="Traditional Arabic" w:cs="Traditional Arabic" w:hint="cs"/>
          <w:sz w:val="32"/>
          <w:szCs w:val="32"/>
          <w:rtl/>
        </w:rPr>
        <w:t>والأداء المستدام.</w:t>
      </w:r>
    </w:p>
    <w:p w14:paraId="2F810C1E" w14:textId="77777777" w:rsidR="002843D7" w:rsidRDefault="002843D7" w:rsidP="002843D7">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من حيث المجتمع:</w:t>
      </w:r>
    </w:p>
    <w:p w14:paraId="04BAACB9" w14:textId="77777777" w:rsidR="002843D7" w:rsidRPr="00822B59" w:rsidRDefault="002843D7" w:rsidP="002843D7">
      <w:pPr>
        <w:spacing w:after="120" w:line="276" w:lineRule="auto"/>
        <w:jc w:val="both"/>
        <w:rPr>
          <w:rFonts w:ascii="Traditional Arabic" w:hAnsi="Traditional Arabic" w:cs="Traditional Arabic"/>
          <w:sz w:val="32"/>
          <w:szCs w:val="32"/>
          <w:rtl/>
        </w:rPr>
      </w:pPr>
      <w:r w:rsidRPr="00822B59">
        <w:rPr>
          <w:rFonts w:ascii="Traditional Arabic" w:hAnsi="Traditional Arabic" w:cs="Traditional Arabic" w:hint="cs"/>
          <w:sz w:val="32"/>
          <w:szCs w:val="32"/>
          <w:rtl/>
        </w:rPr>
        <w:t>تم إجراء هذه الدراسة على قطاع مهم من قطاعات البناء في المملكة العربية السعودية وهو قطاع ال</w:t>
      </w:r>
      <w:r>
        <w:rPr>
          <w:rFonts w:ascii="Traditional Arabic" w:hAnsi="Traditional Arabic" w:cs="Traditional Arabic" w:hint="cs"/>
          <w:sz w:val="32"/>
          <w:szCs w:val="32"/>
          <w:rtl/>
        </w:rPr>
        <w:t>شر</w:t>
      </w:r>
      <w:r w:rsidRPr="00822B59">
        <w:rPr>
          <w:rFonts w:ascii="Traditional Arabic" w:hAnsi="Traditional Arabic" w:cs="Traditional Arabic" w:hint="cs"/>
          <w:sz w:val="32"/>
          <w:szCs w:val="32"/>
          <w:rtl/>
        </w:rPr>
        <w:t xml:space="preserve">كات الصغيرة المتخصصة في الخرسانة الجاهزة والانترلوك، حيث لم تتطرق أي من الدراسات السابقة إلى هذا القطاع واقتصارها في الكثير من الأحيان على قطاعات بعينها كالتغذية والأدوية ، فيلاحظ على سبيل المثال لا الحصر </w:t>
      </w:r>
      <w:r w:rsidRPr="00542E92">
        <w:rPr>
          <w:rFonts w:ascii="Traditional Arabic" w:hAnsi="Traditional Arabic" w:cs="Traditional Arabic" w:hint="cs"/>
          <w:sz w:val="32"/>
          <w:szCs w:val="32"/>
          <w:rtl/>
        </w:rPr>
        <w:t xml:space="preserve">أن دراسة خطاب (2024) ودراسة علان والحوامدة (2024) دراسة خليفة (2023) </w:t>
      </w:r>
      <w:r>
        <w:rPr>
          <w:rFonts w:ascii="Traditional Arabic" w:hAnsi="Traditional Arabic" w:cs="Traditional Arabic" w:hint="cs"/>
          <w:sz w:val="32"/>
          <w:szCs w:val="32"/>
          <w:rtl/>
        </w:rPr>
        <w:t>و</w:t>
      </w:r>
      <w:r>
        <w:rPr>
          <w:rFonts w:ascii="Traditional Arabic" w:hAnsi="Traditional Arabic" w:cs="Traditional Arabic" w:hint="cs"/>
          <w:b/>
          <w:bCs/>
          <w:sz w:val="32"/>
          <w:szCs w:val="32"/>
          <w:rtl/>
        </w:rPr>
        <w:t xml:space="preserve">دراسة </w:t>
      </w:r>
      <w:r w:rsidRPr="00542E92">
        <w:rPr>
          <w:rFonts w:ascii="Traditional Arabic" w:hAnsi="Traditional Arabic" w:cs="Traditional Arabic" w:hint="cs"/>
          <w:sz w:val="32"/>
          <w:szCs w:val="32"/>
          <w:rtl/>
        </w:rPr>
        <w:t>الخريسات والصوالحة (2020) التي أجريت على قطاع الأدوية، ودراسة دراسة جوهري وآخرون (2024) على البنوك التجارية، ودراسة الحوامدة والشوابكة (2023) التي أجريت على ﺍﻟﺸﺮﻛﺎﺕ</w:t>
      </w:r>
      <w:r w:rsidRPr="00542E92">
        <w:rPr>
          <w:rFonts w:ascii="Traditional Arabic" w:hAnsi="Traditional Arabic" w:cs="Traditional Arabic"/>
          <w:sz w:val="32"/>
          <w:szCs w:val="32"/>
          <w:rtl/>
        </w:rPr>
        <w:t xml:space="preserve"> </w:t>
      </w:r>
      <w:r w:rsidRPr="00542E92">
        <w:rPr>
          <w:rFonts w:ascii="Traditional Arabic" w:hAnsi="Traditional Arabic" w:cs="Traditional Arabic" w:hint="cs"/>
          <w:sz w:val="32"/>
          <w:szCs w:val="32"/>
          <w:rtl/>
        </w:rPr>
        <w:t>ﺍﻻﺳﺘﺨﺮﺍﺟﻴﺔ</w:t>
      </w:r>
      <w:r w:rsidRPr="00542E92">
        <w:rPr>
          <w:rFonts w:ascii="Traditional Arabic" w:hAnsi="Traditional Arabic" w:cs="Traditional Arabic"/>
          <w:sz w:val="32"/>
          <w:szCs w:val="32"/>
          <w:rtl/>
        </w:rPr>
        <w:t xml:space="preserve"> </w:t>
      </w:r>
      <w:r w:rsidRPr="00542E92">
        <w:rPr>
          <w:rFonts w:ascii="Traditional Arabic" w:hAnsi="Traditional Arabic" w:cs="Traditional Arabic" w:hint="cs"/>
          <w:sz w:val="32"/>
          <w:szCs w:val="32"/>
          <w:rtl/>
        </w:rPr>
        <w:t>ﻭﺍﻟﺘﻌﺪﻳﻨﻴﺔ</w:t>
      </w:r>
      <w:r w:rsidRPr="00542E92">
        <w:rPr>
          <w:rFonts w:ascii="Traditional Arabic" w:hAnsi="Traditional Arabic" w:cs="Traditional Arabic"/>
          <w:sz w:val="32"/>
          <w:szCs w:val="32"/>
          <w:rtl/>
        </w:rPr>
        <w:t xml:space="preserve"> </w:t>
      </w:r>
      <w:r w:rsidRPr="00542E92">
        <w:rPr>
          <w:rFonts w:ascii="Traditional Arabic" w:hAnsi="Traditional Arabic" w:cs="Traditional Arabic" w:hint="cs"/>
          <w:sz w:val="32"/>
          <w:szCs w:val="32"/>
          <w:rtl/>
        </w:rPr>
        <w:t xml:space="preserve">ﺍﻷﺭﺩﻧﻴﺔ، ودراسة عرفات وآخرون (2022) التي طبقت على </w:t>
      </w:r>
      <w:r w:rsidRPr="00542E92">
        <w:rPr>
          <w:rFonts w:ascii="Traditional Arabic" w:hAnsi="Traditional Arabic" w:cs="Traditional Arabic"/>
          <w:sz w:val="32"/>
          <w:szCs w:val="32"/>
          <w:rtl/>
        </w:rPr>
        <w:t>قطاع صناعة الإلكترونيات</w:t>
      </w:r>
      <w:r w:rsidRPr="00542E92">
        <w:rPr>
          <w:rFonts w:ascii="Traditional Arabic" w:hAnsi="Traditional Arabic" w:cs="Traditional Arabic" w:hint="cs"/>
          <w:sz w:val="32"/>
          <w:szCs w:val="32"/>
          <w:rtl/>
        </w:rPr>
        <w:t>، ودراسة رشوان (2022) ودراسة مصطفى وآخرون (2023)التي تناولت مجتمع</w:t>
      </w:r>
      <w:r w:rsidRPr="00542E92">
        <w:rPr>
          <w:rFonts w:ascii="Traditional Arabic" w:hAnsi="Traditional Arabic" w:cs="Traditional Arabic"/>
          <w:sz w:val="32"/>
          <w:szCs w:val="32"/>
          <w:rtl/>
        </w:rPr>
        <w:t xml:space="preserve"> قطاع الصناعات الغذائية</w:t>
      </w:r>
      <w:r w:rsidRPr="00542E92">
        <w:rPr>
          <w:rFonts w:ascii="Traditional Arabic" w:hAnsi="Traditional Arabic" w:cs="Traditional Arabic" w:hint="cs"/>
          <w:sz w:val="32"/>
          <w:szCs w:val="32"/>
          <w:rtl/>
        </w:rPr>
        <w:t>.</w:t>
      </w:r>
      <w:r w:rsidRPr="00542E92">
        <w:rPr>
          <w:rFonts w:ascii="Traditional Arabic" w:hAnsi="Traditional Arabic" w:cs="Traditional Arabic" w:hint="cs"/>
          <w:b/>
          <w:bCs/>
          <w:sz w:val="32"/>
          <w:szCs w:val="32"/>
          <w:rtl/>
        </w:rPr>
        <w:t xml:space="preserve"> </w:t>
      </w:r>
    </w:p>
    <w:p w14:paraId="0880F62C" w14:textId="77777777" w:rsidR="002843D7" w:rsidRPr="00FD0974" w:rsidRDefault="002843D7" w:rsidP="002843D7">
      <w:pPr>
        <w:spacing w:after="120" w:line="276" w:lineRule="auto"/>
        <w:jc w:val="both"/>
        <w:rPr>
          <w:rFonts w:ascii="Traditional Arabic" w:hAnsi="Traditional Arabic" w:cs="Traditional Arabic"/>
          <w:b/>
          <w:bCs/>
          <w:sz w:val="32"/>
          <w:szCs w:val="32"/>
          <w:rtl/>
        </w:rPr>
      </w:pPr>
      <w:r w:rsidRPr="00FD0974">
        <w:rPr>
          <w:rFonts w:ascii="Traditional Arabic" w:hAnsi="Traditional Arabic" w:cs="Traditional Arabic" w:hint="cs"/>
          <w:b/>
          <w:bCs/>
          <w:sz w:val="32"/>
          <w:szCs w:val="32"/>
          <w:rtl/>
        </w:rPr>
        <w:t>ما يميز الدراسة الحالية:</w:t>
      </w:r>
    </w:p>
    <w:p w14:paraId="5670BBF7" w14:textId="77777777" w:rsidR="002843D7"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تتميز الدراسة الحالية عن الدراسات السابقة في أنها </w:t>
      </w:r>
      <w:r w:rsidRPr="00094375">
        <w:rPr>
          <w:rFonts w:ascii="Traditional Arabic" w:hAnsi="Traditional Arabic" w:cs="Traditional Arabic" w:hint="cs"/>
          <w:sz w:val="32"/>
          <w:szCs w:val="32"/>
          <w:rtl/>
        </w:rPr>
        <w:t>هدفت إلى ممارسات</w:t>
      </w:r>
      <w:r>
        <w:rPr>
          <w:rFonts w:ascii="Traditional Arabic" w:hAnsi="Traditional Arabic" w:cs="Traditional Arabic" w:hint="cs"/>
          <w:sz w:val="32"/>
          <w:szCs w:val="32"/>
          <w:rtl/>
        </w:rPr>
        <w:t xml:space="preserve"> إدارة سلاسل التوريد بوجه عام وعدم اقتصارها على سلاسل التوريد الأخضر، حيث سعت الدراسات السابقة إلى دمج سلاسل التوريد كمفهوم مستقل مع الأداء المستدام تحت مفهوم واحد وهو سلاسل التوريد الأخضر، كما تميزت هذه الدراسة بأنها </w:t>
      </w:r>
      <w:r w:rsidRPr="00BD1188">
        <w:rPr>
          <w:rFonts w:ascii="Traditional Arabic" w:hAnsi="Traditional Arabic" w:cs="Traditional Arabic" w:hint="cs"/>
          <w:sz w:val="32"/>
          <w:szCs w:val="32"/>
          <w:rtl/>
        </w:rPr>
        <w:t xml:space="preserve">استهدفت </w:t>
      </w:r>
      <w:r w:rsidRPr="00BD1188">
        <w:rPr>
          <w:rFonts w:ascii="Traditional Arabic" w:hAnsi="Traditional Arabic" w:cs="Traditional Arabic"/>
          <w:sz w:val="32"/>
          <w:szCs w:val="32"/>
          <w:rtl/>
        </w:rPr>
        <w:t>الشركات</w:t>
      </w:r>
      <w:r w:rsidRPr="000816A6">
        <w:rPr>
          <w:rFonts w:ascii="Traditional Arabic" w:hAnsi="Traditional Arabic" w:cs="Traditional Arabic"/>
          <w:sz w:val="32"/>
          <w:szCs w:val="32"/>
          <w:rtl/>
        </w:rPr>
        <w:t xml:space="preserve"> المتوسطة والصغيرة (للبلوك والأنترلوك والخرسانة الجاهزة)</w:t>
      </w:r>
      <w:r>
        <w:rPr>
          <w:rFonts w:ascii="Traditional Arabic" w:hAnsi="Traditional Arabic" w:cs="Traditional Arabic" w:hint="cs"/>
          <w:sz w:val="32"/>
          <w:szCs w:val="32"/>
          <w:rtl/>
        </w:rPr>
        <w:t>، وهي من الشركات ذات العلاقة المباشرة وغير المباشرة بالبيئة وخاصة مشكلات التلوث الهوائي.</w:t>
      </w:r>
    </w:p>
    <w:p w14:paraId="3DE7E599" w14:textId="77777777" w:rsidR="002843D7" w:rsidRDefault="002843D7" w:rsidP="002843D7">
      <w:pPr>
        <w:spacing w:after="120" w:line="276" w:lineRule="auto"/>
        <w:rPr>
          <w:rFonts w:ascii="Traditional Arabic" w:hAnsi="Traditional Arabic" w:cs="Traditional Arabic"/>
          <w:sz w:val="32"/>
          <w:szCs w:val="32"/>
          <w:rtl/>
        </w:rPr>
      </w:pPr>
    </w:p>
    <w:p w14:paraId="045FE385" w14:textId="77777777" w:rsidR="002843D7" w:rsidRDefault="002843D7" w:rsidP="002843D7">
      <w:pPr>
        <w:spacing w:after="120" w:line="276" w:lineRule="auto"/>
        <w:rPr>
          <w:rFonts w:ascii="Traditional Arabic" w:hAnsi="Traditional Arabic" w:cs="Traditional Arabic"/>
          <w:b/>
          <w:bCs/>
          <w:sz w:val="32"/>
          <w:szCs w:val="32"/>
          <w:rtl/>
        </w:rPr>
      </w:pPr>
    </w:p>
    <w:p w14:paraId="6DA81CFC" w14:textId="77777777" w:rsidR="002843D7" w:rsidRDefault="002843D7" w:rsidP="002843D7">
      <w:pPr>
        <w:spacing w:after="120" w:line="276" w:lineRule="auto"/>
        <w:rPr>
          <w:rFonts w:ascii="Traditional Arabic" w:hAnsi="Traditional Arabic" w:cs="Traditional Arabic"/>
          <w:b/>
          <w:bCs/>
          <w:sz w:val="32"/>
          <w:szCs w:val="32"/>
          <w:rtl/>
        </w:rPr>
      </w:pPr>
    </w:p>
    <w:p w14:paraId="656CEE2C" w14:textId="77777777" w:rsidR="002843D7" w:rsidRDefault="002843D7" w:rsidP="002843D7">
      <w:pPr>
        <w:spacing w:after="120" w:line="276" w:lineRule="auto"/>
        <w:rPr>
          <w:rFonts w:ascii="Traditional Arabic" w:hAnsi="Traditional Arabic" w:cs="Traditional Arabic"/>
          <w:b/>
          <w:bCs/>
          <w:sz w:val="32"/>
          <w:szCs w:val="32"/>
          <w:rtl/>
        </w:rPr>
      </w:pPr>
    </w:p>
    <w:p w14:paraId="79DC9AA8" w14:textId="0BE8CFEA" w:rsidR="002843D7" w:rsidRDefault="002843D7" w:rsidP="002843D7">
      <w:pPr>
        <w:spacing w:after="120" w:line="276" w:lineRule="auto"/>
        <w:rPr>
          <w:rFonts w:ascii="Traditional Arabic" w:hAnsi="Traditional Arabic" w:cs="Traditional Arabic"/>
          <w:b/>
          <w:bCs/>
          <w:sz w:val="32"/>
          <w:szCs w:val="32"/>
          <w:rtl/>
        </w:rPr>
      </w:pPr>
    </w:p>
    <w:p w14:paraId="7D7D0C4F" w14:textId="2447E371" w:rsidR="0050793D" w:rsidRDefault="0050793D" w:rsidP="002843D7">
      <w:pPr>
        <w:spacing w:after="120" w:line="276" w:lineRule="auto"/>
        <w:rPr>
          <w:rFonts w:ascii="Traditional Arabic" w:hAnsi="Traditional Arabic" w:cs="Traditional Arabic"/>
          <w:b/>
          <w:bCs/>
          <w:sz w:val="32"/>
          <w:szCs w:val="32"/>
          <w:rtl/>
        </w:rPr>
      </w:pPr>
    </w:p>
    <w:p w14:paraId="71A466D6" w14:textId="4A1DFD81" w:rsidR="0050793D" w:rsidRDefault="00A767E3" w:rsidP="002843D7">
      <w:pPr>
        <w:spacing w:after="120" w:line="276" w:lineRule="auto"/>
        <w:rPr>
          <w:rFonts w:ascii="Traditional Arabic" w:hAnsi="Traditional Arabic" w:cs="Traditional Arabic"/>
          <w:b/>
          <w:bCs/>
          <w:sz w:val="32"/>
          <w:szCs w:val="32"/>
          <w:rtl/>
        </w:rPr>
      </w:pPr>
      <w:r w:rsidRPr="00062BDE">
        <w:rPr>
          <w:rFonts w:hint="cs"/>
          <w:noProof/>
          <w:color w:val="000000" w:themeColor="text1"/>
          <w:rtl/>
        </w:rPr>
        <w:lastRenderedPageBreak/>
        <mc:AlternateContent>
          <mc:Choice Requires="wps">
            <w:drawing>
              <wp:anchor distT="0" distB="0" distL="114300" distR="114300" simplePos="0" relativeHeight="251686912" behindDoc="1" locked="0" layoutInCell="1" allowOverlap="1" wp14:anchorId="7B931441" wp14:editId="17E910F4">
                <wp:simplePos x="0" y="0"/>
                <wp:positionH relativeFrom="margin">
                  <wp:posOffset>-560188</wp:posOffset>
                </wp:positionH>
                <wp:positionV relativeFrom="page">
                  <wp:posOffset>797442</wp:posOffset>
                </wp:positionV>
                <wp:extent cx="6315075" cy="9089095"/>
                <wp:effectExtent l="0" t="0" r="9525" b="0"/>
                <wp:wrapNone/>
                <wp:docPr id="7" name="مربع نص 7"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9089095"/>
                        </a:xfrm>
                        <a:prstGeom prst="rect">
                          <a:avLst/>
                        </a:prstGeom>
                        <a:blipFill dpi="0" rotWithShape="1">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ED2E81" w14:textId="77777777" w:rsidR="00A767E3" w:rsidRDefault="00A767E3" w:rsidP="00A767E3">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31441" id="مربع نص 7" o:spid="_x0000_s1032" type="#_x0000_t202" alt="زخرفة" style="position:absolute;left:0;text-align:left;margin-left:-44.1pt;margin-top:62.8pt;width:497.25pt;height:715.7pt;z-index:-2516295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" stroked="f">
                <v:fill r:id="rId11" o:title="زخرفة" recolor="t" rotate="t" type="frame"/>
                <v:textbox>
                  <w:txbxContent>
                    <w:p w14:paraId="74ED2E81" w14:textId="77777777" w:rsidR="00A767E3" w:rsidRDefault="00A767E3" w:rsidP="00A767E3">
                      <w:pPr>
                        <w:pStyle w:val="a0"/>
                        <w:spacing w:before="240" w:line="240" w:lineRule="auto"/>
                        <w:jc w:val="left"/>
                        <w:rPr>
                          <w:rFonts w:ascii="Sakkal Majalla" w:hAnsi="Sakkal Majalla" w:cs="Sakkal Majalla"/>
                          <w:bCs/>
                          <w:sz w:val="142"/>
                          <w:szCs w:val="140"/>
                          <w:rtl/>
                        </w:rPr>
                      </w:pPr>
                    </w:p>
                  </w:txbxContent>
                </v:textbox>
                <w10:wrap anchorx="margin" anchory="page"/>
              </v:shape>
            </w:pict>
          </mc:Fallback>
        </mc:AlternateContent>
      </w:r>
    </w:p>
    <w:p w14:paraId="633C11B8" w14:textId="77777777" w:rsidR="00A767E3"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p>
    <w:p w14:paraId="1F2629E0" w14:textId="6A6F41ED" w:rsidR="002843D7" w:rsidRPr="00A01D6F" w:rsidRDefault="002843D7" w:rsidP="00A767E3">
      <w:pPr>
        <w:spacing w:after="120" w:line="276" w:lineRule="auto"/>
        <w:jc w:val="center"/>
        <w:rPr>
          <w:rFonts w:ascii="Traditional Arabic" w:hAnsi="Traditional Arabic" w:cs="Traditional Arabic"/>
          <w:b/>
          <w:bCs/>
          <w:sz w:val="36"/>
          <w:szCs w:val="36"/>
          <w:rtl/>
        </w:rPr>
      </w:pPr>
      <w:r w:rsidRPr="00A01D6F">
        <w:rPr>
          <w:rFonts w:ascii="Traditional Arabic" w:hAnsi="Traditional Arabic" w:cs="Traditional Arabic" w:hint="cs"/>
          <w:b/>
          <w:bCs/>
          <w:sz w:val="36"/>
          <w:szCs w:val="36"/>
          <w:rtl/>
        </w:rPr>
        <w:t>الفصل الثالث</w:t>
      </w:r>
    </w:p>
    <w:p w14:paraId="1621402F" w14:textId="77777777" w:rsidR="002843D7" w:rsidRDefault="002843D7" w:rsidP="002843D7">
      <w:pPr>
        <w:tabs>
          <w:tab w:val="left" w:pos="2503"/>
        </w:tabs>
        <w:spacing w:after="120" w:line="276" w:lineRule="auto"/>
        <w:jc w:val="center"/>
        <w:rPr>
          <w:rFonts w:ascii="Traditional Arabic" w:hAnsi="Traditional Arabic" w:cs="Traditional Arabic"/>
          <w:b/>
          <w:bCs/>
          <w:sz w:val="36"/>
          <w:szCs w:val="36"/>
          <w:rtl/>
        </w:rPr>
      </w:pPr>
      <w:r w:rsidRPr="00A01D6F">
        <w:rPr>
          <w:rFonts w:ascii="Traditional Arabic" w:hAnsi="Traditional Arabic" w:cs="Traditional Arabic" w:hint="cs"/>
          <w:b/>
          <w:bCs/>
          <w:sz w:val="36"/>
          <w:szCs w:val="36"/>
          <w:rtl/>
        </w:rPr>
        <w:t>الإجراءات المنهجية للدراسة</w:t>
      </w:r>
    </w:p>
    <w:p w14:paraId="14A7FB55" w14:textId="77777777" w:rsidR="002843D7" w:rsidRPr="00A01D6F" w:rsidRDefault="002843D7" w:rsidP="002843D7">
      <w:pPr>
        <w:pStyle w:val="ListParagraph"/>
        <w:numPr>
          <w:ilvl w:val="0"/>
          <w:numId w:val="27"/>
        </w:numPr>
        <w:rPr>
          <w:b/>
          <w:bCs/>
        </w:rPr>
      </w:pPr>
      <w:r w:rsidRPr="00A01D6F">
        <w:rPr>
          <w:rFonts w:ascii="Traditional Arabic" w:hAnsi="Traditional Arabic" w:cs="Traditional Arabic" w:hint="cs"/>
          <w:b/>
          <w:bCs/>
          <w:sz w:val="32"/>
          <w:szCs w:val="32"/>
          <w:rtl/>
        </w:rPr>
        <w:t>تمهيد</w:t>
      </w:r>
    </w:p>
    <w:p w14:paraId="0B619E76" w14:textId="77777777" w:rsidR="002843D7" w:rsidRPr="00A01D6F" w:rsidRDefault="002843D7" w:rsidP="002843D7">
      <w:pPr>
        <w:pStyle w:val="ListParagraph"/>
        <w:numPr>
          <w:ilvl w:val="0"/>
          <w:numId w:val="27"/>
        </w:numPr>
        <w:rPr>
          <w:b/>
          <w:bCs/>
        </w:rPr>
      </w:pPr>
      <w:r w:rsidRPr="00A01D6F">
        <w:rPr>
          <w:rFonts w:ascii="Traditional Arabic" w:hAnsi="Traditional Arabic" w:cs="Traditional Arabic"/>
          <w:b/>
          <w:bCs/>
          <w:sz w:val="32"/>
          <w:szCs w:val="32"/>
          <w:rtl/>
        </w:rPr>
        <w:t>منهج الدراسة</w:t>
      </w:r>
    </w:p>
    <w:p w14:paraId="3B08B948" w14:textId="77777777" w:rsidR="002843D7" w:rsidRPr="00A01D6F" w:rsidRDefault="002843D7" w:rsidP="002843D7">
      <w:pPr>
        <w:pStyle w:val="ListParagraph"/>
        <w:numPr>
          <w:ilvl w:val="0"/>
          <w:numId w:val="27"/>
        </w:numPr>
        <w:rPr>
          <w:b/>
          <w:bCs/>
        </w:rPr>
      </w:pPr>
      <w:r w:rsidRPr="00A01D6F">
        <w:rPr>
          <w:rFonts w:ascii="Traditional Arabic" w:hAnsi="Traditional Arabic" w:cs="Traditional Arabic" w:hint="cs"/>
          <w:b/>
          <w:bCs/>
          <w:sz w:val="32"/>
          <w:szCs w:val="32"/>
          <w:rtl/>
        </w:rPr>
        <w:t>مجتمع الدراسة</w:t>
      </w:r>
    </w:p>
    <w:p w14:paraId="58B8E3A2"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عينة</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4801ADF2"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نوع</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وطبيعة</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037AEC91"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الإستراتيجيات</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المتبعة</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في</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1DD22D60"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بناء</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أدوات</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23238648"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طرائق</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جمع</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البيانات</w:t>
      </w:r>
    </w:p>
    <w:p w14:paraId="24E339CC"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متغيرات</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3C2CFF15"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إجراءات</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تنفيذ</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الدراسة</w:t>
      </w:r>
    </w:p>
    <w:p w14:paraId="25429668" w14:textId="77777777" w:rsidR="002843D7" w:rsidRPr="00A01D6F" w:rsidRDefault="002843D7" w:rsidP="002843D7">
      <w:pPr>
        <w:pStyle w:val="ListParagraph"/>
        <w:numPr>
          <w:ilvl w:val="0"/>
          <w:numId w:val="27"/>
        </w:numPr>
        <w:rPr>
          <w:rFonts w:ascii="Traditional Arabic" w:hAnsi="Traditional Arabic" w:cs="Traditional Arabic"/>
          <w:b/>
          <w:bCs/>
          <w:sz w:val="32"/>
          <w:szCs w:val="32"/>
        </w:rPr>
      </w:pPr>
      <w:r w:rsidRPr="00A01D6F">
        <w:rPr>
          <w:rFonts w:ascii="Traditional Arabic" w:hAnsi="Traditional Arabic" w:cs="Traditional Arabic" w:hint="eastAsia"/>
          <w:b/>
          <w:bCs/>
          <w:sz w:val="32"/>
          <w:szCs w:val="32"/>
          <w:rtl/>
        </w:rPr>
        <w:t>أساليب</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المعالجة</w:t>
      </w:r>
      <w:r w:rsidRPr="00A01D6F">
        <w:rPr>
          <w:rFonts w:ascii="Traditional Arabic" w:hAnsi="Traditional Arabic" w:cs="Traditional Arabic"/>
          <w:b/>
          <w:bCs/>
          <w:sz w:val="32"/>
          <w:szCs w:val="32"/>
          <w:rtl/>
        </w:rPr>
        <w:t xml:space="preserve"> </w:t>
      </w:r>
      <w:r w:rsidRPr="00A01D6F">
        <w:rPr>
          <w:rFonts w:ascii="Traditional Arabic" w:hAnsi="Traditional Arabic" w:cs="Traditional Arabic" w:hint="eastAsia"/>
          <w:b/>
          <w:bCs/>
          <w:sz w:val="32"/>
          <w:szCs w:val="32"/>
          <w:rtl/>
        </w:rPr>
        <w:t>الإحصائية</w:t>
      </w:r>
    </w:p>
    <w:p w14:paraId="0690DC17" w14:textId="77777777" w:rsidR="002843D7" w:rsidRDefault="002843D7" w:rsidP="002843D7">
      <w:pPr>
        <w:tabs>
          <w:tab w:val="left" w:pos="2503"/>
        </w:tabs>
        <w:spacing w:after="120" w:line="276" w:lineRule="auto"/>
        <w:rPr>
          <w:rFonts w:ascii="Traditional Arabic" w:hAnsi="Traditional Arabic" w:cs="Traditional Arabic"/>
          <w:b/>
          <w:bCs/>
          <w:sz w:val="36"/>
          <w:szCs w:val="36"/>
          <w:rtl/>
        </w:rPr>
      </w:pPr>
    </w:p>
    <w:p w14:paraId="7E581CB1" w14:textId="77777777" w:rsidR="002843D7" w:rsidRPr="00A01D6F" w:rsidRDefault="002843D7" w:rsidP="002843D7">
      <w:pPr>
        <w:tabs>
          <w:tab w:val="left" w:pos="2503"/>
        </w:tabs>
        <w:spacing w:after="120" w:line="276" w:lineRule="auto"/>
        <w:jc w:val="center"/>
        <w:rPr>
          <w:rFonts w:ascii="Traditional Arabic" w:hAnsi="Traditional Arabic" w:cs="Traditional Arabic"/>
          <w:b/>
          <w:bCs/>
          <w:sz w:val="36"/>
          <w:szCs w:val="36"/>
          <w:rtl/>
        </w:rPr>
      </w:pPr>
    </w:p>
    <w:p w14:paraId="1551B74D"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45CD2773" w14:textId="77777777" w:rsidR="0050793D" w:rsidRDefault="0050793D" w:rsidP="002843D7">
      <w:pPr>
        <w:spacing w:after="120" w:line="240" w:lineRule="auto"/>
        <w:jc w:val="center"/>
        <w:rPr>
          <w:rFonts w:ascii="Traditional Arabic" w:hAnsi="Traditional Arabic" w:cs="Traditional Arabic"/>
          <w:b/>
          <w:bCs/>
          <w:sz w:val="32"/>
          <w:szCs w:val="32"/>
          <w:rtl/>
        </w:rPr>
      </w:pPr>
    </w:p>
    <w:p w14:paraId="4717B5B4" w14:textId="77777777" w:rsidR="0050793D" w:rsidRDefault="0050793D" w:rsidP="002843D7">
      <w:pPr>
        <w:spacing w:after="120" w:line="240" w:lineRule="auto"/>
        <w:jc w:val="center"/>
        <w:rPr>
          <w:rFonts w:ascii="Traditional Arabic" w:hAnsi="Traditional Arabic" w:cs="Traditional Arabic"/>
          <w:b/>
          <w:bCs/>
          <w:sz w:val="32"/>
          <w:szCs w:val="32"/>
          <w:rtl/>
        </w:rPr>
      </w:pPr>
    </w:p>
    <w:p w14:paraId="3DE41B34" w14:textId="77777777" w:rsidR="0050793D" w:rsidRDefault="0050793D" w:rsidP="002843D7">
      <w:pPr>
        <w:spacing w:after="120" w:line="240" w:lineRule="auto"/>
        <w:jc w:val="center"/>
        <w:rPr>
          <w:rFonts w:ascii="Traditional Arabic" w:hAnsi="Traditional Arabic" w:cs="Traditional Arabic"/>
          <w:b/>
          <w:bCs/>
          <w:sz w:val="32"/>
          <w:szCs w:val="32"/>
          <w:rtl/>
        </w:rPr>
      </w:pPr>
    </w:p>
    <w:p w14:paraId="254DF286" w14:textId="77777777" w:rsidR="0050793D" w:rsidRDefault="0050793D" w:rsidP="002843D7">
      <w:pPr>
        <w:spacing w:after="120" w:line="240" w:lineRule="auto"/>
        <w:jc w:val="center"/>
        <w:rPr>
          <w:rFonts w:ascii="Traditional Arabic" w:hAnsi="Traditional Arabic" w:cs="Traditional Arabic"/>
          <w:b/>
          <w:bCs/>
          <w:sz w:val="32"/>
          <w:szCs w:val="32"/>
          <w:rtl/>
        </w:rPr>
      </w:pPr>
    </w:p>
    <w:p w14:paraId="3A965707" w14:textId="77777777" w:rsidR="0050793D" w:rsidRDefault="0050793D" w:rsidP="002843D7">
      <w:pPr>
        <w:spacing w:after="120" w:line="240" w:lineRule="auto"/>
        <w:jc w:val="center"/>
        <w:rPr>
          <w:rFonts w:ascii="Traditional Arabic" w:hAnsi="Traditional Arabic" w:cs="Traditional Arabic"/>
          <w:b/>
          <w:bCs/>
          <w:sz w:val="32"/>
          <w:szCs w:val="32"/>
          <w:rtl/>
        </w:rPr>
      </w:pPr>
    </w:p>
    <w:p w14:paraId="7AF1C854" w14:textId="3A5DC689" w:rsidR="002843D7" w:rsidRPr="001C37EB" w:rsidRDefault="002843D7" w:rsidP="002843D7">
      <w:pPr>
        <w:spacing w:after="120" w:line="240" w:lineRule="auto"/>
        <w:jc w:val="center"/>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t>الفصل الثالث</w:t>
      </w:r>
    </w:p>
    <w:p w14:paraId="289F4A09" w14:textId="77777777" w:rsidR="002843D7" w:rsidRPr="001C37EB" w:rsidRDefault="002843D7" w:rsidP="002843D7">
      <w:pPr>
        <w:spacing w:after="120" w:line="240" w:lineRule="auto"/>
        <w:jc w:val="center"/>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t>الإجراءات المنهجية للدراسة</w:t>
      </w:r>
    </w:p>
    <w:p w14:paraId="01E7F724" w14:textId="77777777" w:rsidR="002843D7" w:rsidRPr="00A01D6F" w:rsidRDefault="002843D7" w:rsidP="002843D7">
      <w:pPr>
        <w:spacing w:after="120" w:line="276" w:lineRule="auto"/>
        <w:jc w:val="both"/>
        <w:rPr>
          <w:rFonts w:ascii="Traditional Arabic" w:hAnsi="Traditional Arabic" w:cs="Traditional Arabic"/>
          <w:b/>
          <w:bCs/>
          <w:sz w:val="32"/>
          <w:szCs w:val="32"/>
          <w:rtl/>
        </w:rPr>
      </w:pPr>
      <w:r w:rsidRPr="00A01D6F">
        <w:rPr>
          <w:rFonts w:ascii="Traditional Arabic" w:hAnsi="Traditional Arabic" w:cs="Traditional Arabic" w:hint="cs"/>
          <w:b/>
          <w:bCs/>
          <w:sz w:val="32"/>
          <w:szCs w:val="32"/>
          <w:rtl/>
        </w:rPr>
        <w:t>تمهيد:</w:t>
      </w:r>
    </w:p>
    <w:p w14:paraId="3B00D893"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sz w:val="32"/>
          <w:szCs w:val="32"/>
          <w:rtl/>
        </w:rPr>
        <w:t xml:space="preserve">يتضمن هذا الفصل وصفا للإجراءات التي </w:t>
      </w:r>
      <w:r>
        <w:rPr>
          <w:rFonts w:ascii="Traditional Arabic" w:hAnsi="Traditional Arabic" w:cs="Traditional Arabic" w:hint="cs"/>
          <w:sz w:val="32"/>
          <w:szCs w:val="32"/>
          <w:rtl/>
        </w:rPr>
        <w:t>قام</w:t>
      </w:r>
      <w:r w:rsidRPr="001C37EB">
        <w:rPr>
          <w:rFonts w:ascii="Traditional Arabic" w:hAnsi="Traditional Arabic" w:cs="Traditional Arabic"/>
          <w:sz w:val="32"/>
          <w:szCs w:val="32"/>
          <w:rtl/>
        </w:rPr>
        <w:t xml:space="preserve"> بها الباحث للوصول إلى أهداف الدراسة ويحوي وصفاً دقيقاً لمجتمع الدراسة الذي سحبت </w:t>
      </w:r>
      <w:r w:rsidRPr="001C37EB">
        <w:rPr>
          <w:rFonts w:ascii="Traditional Arabic" w:hAnsi="Traditional Arabic" w:cs="Traditional Arabic"/>
          <w:color w:val="000000" w:themeColor="text1"/>
          <w:sz w:val="32"/>
          <w:szCs w:val="32"/>
          <w:rtl/>
        </w:rPr>
        <w:t>العينة</w:t>
      </w:r>
      <w:r w:rsidRPr="001C37EB">
        <w:rPr>
          <w:rFonts w:ascii="Traditional Arabic" w:hAnsi="Traditional Arabic" w:cs="Traditional Arabic" w:hint="cs"/>
          <w:color w:val="000000" w:themeColor="text1"/>
          <w:sz w:val="32"/>
          <w:szCs w:val="32"/>
          <w:rtl/>
        </w:rPr>
        <w:t xml:space="preserve"> منه</w:t>
      </w:r>
      <w:r w:rsidRPr="001C37EB">
        <w:rPr>
          <w:rFonts w:ascii="Traditional Arabic" w:hAnsi="Traditional Arabic" w:cs="Traditional Arabic"/>
          <w:color w:val="000000" w:themeColor="text1"/>
          <w:sz w:val="32"/>
          <w:szCs w:val="32"/>
          <w:rtl/>
        </w:rPr>
        <w:t xml:space="preserve"> والطريقة </w:t>
      </w:r>
      <w:r w:rsidRPr="001C37EB">
        <w:rPr>
          <w:rFonts w:ascii="Traditional Arabic" w:hAnsi="Traditional Arabic" w:cs="Traditional Arabic"/>
          <w:sz w:val="32"/>
          <w:szCs w:val="32"/>
          <w:rtl/>
        </w:rPr>
        <w:t xml:space="preserve">التي اختبرت بها، ووصف </w:t>
      </w:r>
      <w:r w:rsidRPr="001C37EB">
        <w:rPr>
          <w:rFonts w:ascii="Traditional Arabic" w:hAnsi="Traditional Arabic" w:cs="Traditional Arabic"/>
          <w:color w:val="000000" w:themeColor="text1"/>
          <w:sz w:val="32"/>
          <w:szCs w:val="32"/>
          <w:rtl/>
        </w:rPr>
        <w:t>أدا</w:t>
      </w:r>
      <w:r w:rsidRPr="001C37EB">
        <w:rPr>
          <w:rFonts w:ascii="Traditional Arabic" w:hAnsi="Traditional Arabic" w:cs="Traditional Arabic" w:hint="cs"/>
          <w:color w:val="000000" w:themeColor="text1"/>
          <w:sz w:val="32"/>
          <w:szCs w:val="32"/>
          <w:rtl/>
        </w:rPr>
        <w:t>ة</w:t>
      </w:r>
      <w:r w:rsidRPr="001C37EB">
        <w:rPr>
          <w:rFonts w:ascii="Traditional Arabic" w:hAnsi="Traditional Arabic" w:cs="Traditional Arabic"/>
          <w:color w:val="000000" w:themeColor="text1"/>
          <w:sz w:val="32"/>
          <w:szCs w:val="32"/>
          <w:rtl/>
        </w:rPr>
        <w:t xml:space="preserve"> </w:t>
      </w:r>
      <w:r w:rsidRPr="001C37EB">
        <w:rPr>
          <w:rFonts w:ascii="Traditional Arabic" w:hAnsi="Traditional Arabic" w:cs="Traditional Arabic"/>
          <w:sz w:val="32"/>
          <w:szCs w:val="32"/>
          <w:rtl/>
        </w:rPr>
        <w:t xml:space="preserve">الدراسة والإجراءات التي </w:t>
      </w:r>
      <w:r>
        <w:rPr>
          <w:rFonts w:ascii="Traditional Arabic" w:hAnsi="Traditional Arabic" w:cs="Traditional Arabic" w:hint="cs"/>
          <w:sz w:val="32"/>
          <w:szCs w:val="32"/>
          <w:rtl/>
        </w:rPr>
        <w:t>أ</w:t>
      </w:r>
      <w:r w:rsidRPr="001C37EB">
        <w:rPr>
          <w:rFonts w:ascii="Traditional Arabic" w:hAnsi="Traditional Arabic" w:cs="Traditional Arabic"/>
          <w:sz w:val="32"/>
          <w:szCs w:val="32"/>
          <w:rtl/>
        </w:rPr>
        <w:t xml:space="preserve">تبعت للتأكد من صدقها وثباتها، وكيفية تطبيقها على أفراد العينة، ووصف طريقة جمع البيانات وأسلوب التصحيح، فضلا عن الإشارة إلى الأساليب الإحصائية المستخدمة. ويأتي بيان ذلك تفصيلاً فيما يأتي: </w:t>
      </w:r>
    </w:p>
    <w:p w14:paraId="2A815799" w14:textId="77777777" w:rsidR="002843D7" w:rsidRPr="001C37EB" w:rsidRDefault="002843D7" w:rsidP="002843D7">
      <w:pPr>
        <w:spacing w:after="120" w:line="276" w:lineRule="auto"/>
        <w:rPr>
          <w:rFonts w:ascii="Traditional Arabic" w:hAnsi="Traditional Arabic" w:cs="Traditional Arabic"/>
          <w:b/>
          <w:bCs/>
          <w:sz w:val="32"/>
          <w:szCs w:val="32"/>
          <w:rtl/>
        </w:rPr>
      </w:pPr>
      <w:r w:rsidRPr="001C37EB">
        <w:rPr>
          <w:rFonts w:ascii="Traditional Arabic" w:hAnsi="Traditional Arabic" w:cs="Traditional Arabic"/>
          <w:b/>
          <w:bCs/>
          <w:sz w:val="32"/>
          <w:szCs w:val="32"/>
          <w:rtl/>
        </w:rPr>
        <w:t>منهج الدراسة</w:t>
      </w:r>
      <w:r w:rsidRPr="001C37EB">
        <w:rPr>
          <w:rFonts w:ascii="Traditional Arabic" w:hAnsi="Traditional Arabic" w:cs="Traditional Arabic" w:hint="cs"/>
          <w:b/>
          <w:bCs/>
          <w:sz w:val="32"/>
          <w:szCs w:val="32"/>
          <w:rtl/>
        </w:rPr>
        <w:t>:</w:t>
      </w:r>
      <w:r w:rsidRPr="001C37EB">
        <w:rPr>
          <w:rFonts w:ascii="Traditional Arabic" w:hAnsi="Traditional Arabic" w:cs="Traditional Arabic"/>
          <w:b/>
          <w:bCs/>
          <w:sz w:val="32"/>
          <w:szCs w:val="32"/>
          <w:rtl/>
        </w:rPr>
        <w:t xml:space="preserve"> </w:t>
      </w:r>
    </w:p>
    <w:p w14:paraId="3F0A4B0B"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eastAsia"/>
          <w:sz w:val="32"/>
          <w:szCs w:val="32"/>
          <w:rtl/>
        </w:rPr>
        <w:t>يقصد</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بالمنهج</w:t>
      </w:r>
      <w:r w:rsidRPr="001C37EB">
        <w:rPr>
          <w:rFonts w:ascii="Traditional Arabic" w:hAnsi="Traditional Arabic" w:cs="Traditional Arabic"/>
          <w:sz w:val="32"/>
          <w:szCs w:val="32"/>
          <w:rtl/>
        </w:rPr>
        <w:t xml:space="preserve"> " </w:t>
      </w:r>
      <w:r w:rsidRPr="001C37EB">
        <w:rPr>
          <w:rFonts w:ascii="Traditional Arabic" w:hAnsi="Traditional Arabic" w:cs="Traditional Arabic" w:hint="eastAsia"/>
          <w:sz w:val="32"/>
          <w:szCs w:val="32"/>
          <w:rtl/>
        </w:rPr>
        <w:t>طريقة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البحث</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التي</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يستعملها</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الباحث</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في</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جمع</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المعلومات</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وتصنيفها</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وتحليلها</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والاستفادة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منها</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في</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الدراسة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العملية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التي</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يزمع</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إجراءها</w:t>
      </w:r>
      <w:r w:rsidRPr="001C37EB">
        <w:rPr>
          <w:rFonts w:ascii="Traditional Arabic" w:hAnsi="Traditional Arabic" w:cs="Traditional Arabic"/>
          <w:sz w:val="32"/>
          <w:szCs w:val="32"/>
          <w:rtl/>
        </w:rPr>
        <w:t xml:space="preserve"> " (</w:t>
      </w:r>
      <w:r w:rsidRPr="001C37EB">
        <w:rPr>
          <w:rFonts w:ascii="Traditional Arabic" w:hAnsi="Traditional Arabic" w:cs="Traditional Arabic" w:hint="eastAsia"/>
          <w:sz w:val="32"/>
          <w:szCs w:val="32"/>
          <w:rtl/>
        </w:rPr>
        <w:t>الحسن،</w:t>
      </w:r>
      <w:r w:rsidRPr="001C37EB">
        <w:rPr>
          <w:rFonts w:ascii="Traditional Arabic" w:hAnsi="Traditional Arabic" w:cs="Traditional Arabic"/>
          <w:sz w:val="32"/>
          <w:szCs w:val="32"/>
          <w:rtl/>
        </w:rPr>
        <w:t xml:space="preserve"> 1999</w:t>
      </w:r>
      <w:r w:rsidRPr="001C37EB">
        <w:rPr>
          <w:rFonts w:ascii="Traditional Arabic" w:hAnsi="Traditional Arabic" w:cs="Traditional Arabic" w:hint="eastAsia"/>
          <w:sz w:val="32"/>
          <w:szCs w:val="32"/>
          <w:rtl/>
        </w:rPr>
        <w:t>،</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ص</w:t>
      </w:r>
      <w:r w:rsidRPr="001C37EB">
        <w:rPr>
          <w:rFonts w:ascii="Traditional Arabic" w:hAnsi="Traditional Arabic" w:cs="Traditional Arabic"/>
          <w:sz w:val="32"/>
          <w:szCs w:val="32"/>
          <w:rtl/>
        </w:rPr>
        <w:t>.599).</w:t>
      </w:r>
    </w:p>
    <w:p w14:paraId="08EDC342"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 xml:space="preserve">ولتحقيق أهداف الدراسة سوف تعتمد </w:t>
      </w:r>
      <w:r w:rsidRPr="001C37EB">
        <w:rPr>
          <w:rFonts w:ascii="Traditional Arabic" w:hAnsi="Traditional Arabic" w:cs="Traditional Arabic"/>
          <w:sz w:val="32"/>
          <w:szCs w:val="32"/>
          <w:rtl/>
        </w:rPr>
        <w:t xml:space="preserve">الدراسة على المنهج </w:t>
      </w:r>
      <w:r w:rsidRPr="001C37EB">
        <w:rPr>
          <w:rFonts w:ascii="Traditional Arabic" w:hAnsi="Traditional Arabic" w:cs="Traditional Arabic" w:hint="cs"/>
          <w:sz w:val="32"/>
          <w:szCs w:val="32"/>
          <w:rtl/>
        </w:rPr>
        <w:t xml:space="preserve">الوصفي وذلك لملائمته لأهداف الدراسة الحالية وتساؤلاتها، </w:t>
      </w:r>
      <w:r w:rsidRPr="001C37EB">
        <w:rPr>
          <w:rFonts w:ascii="Traditional Arabic" w:hAnsi="Traditional Arabic" w:cs="Traditional Arabic" w:hint="eastAsia"/>
          <w:sz w:val="32"/>
          <w:szCs w:val="32"/>
          <w:rtl/>
        </w:rPr>
        <w:t>ويقصد</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بالمنهج</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الوصفي</w:t>
      </w:r>
      <w:r w:rsidRPr="001C37EB">
        <w:rPr>
          <w:rFonts w:ascii="Traditional Arabic" w:hAnsi="Traditional Arabic" w:cs="Traditional Arabic"/>
          <w:sz w:val="32"/>
          <w:szCs w:val="32"/>
          <w:rtl/>
        </w:rPr>
        <w:t xml:space="preserve"> " </w:t>
      </w:r>
      <w:r w:rsidRPr="001C37EB">
        <w:rPr>
          <w:rFonts w:ascii="Traditional Arabic" w:hAnsi="Traditional Arabic" w:cs="Traditional Arabic" w:hint="eastAsia"/>
          <w:sz w:val="32"/>
          <w:szCs w:val="32"/>
          <w:rtl/>
        </w:rPr>
        <w:t>أسلوب</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من</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أساليب</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التحليل</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المرتكز</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على</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معلومات</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كافية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ودقيقة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عن</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ظاهرة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أو</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موضوع</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محدد</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من</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خلال</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فترة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أو</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فترات</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زمنية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معلومة؛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وذلك</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من</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أجل</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الحصول</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على</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نتائج</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عملية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يتم</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تفسيرها</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بطريقة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موضوعية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وبما</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ينسجم</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مع</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المعطيات</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الفعلية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للظاهرة،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وهناك</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من</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يعرفه</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بأنه</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طريقة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لوصف</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الموضوع</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المراد</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دراسته</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من</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خلال</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منهج</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علمي</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صحيح،</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وصياغة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النتائج</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التي</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يتم</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التوصل</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إليها</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على</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أشكال</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رقمية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معبرة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يمكن</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تفسيرها</w:t>
      </w:r>
      <w:r w:rsidRPr="001C37EB">
        <w:rPr>
          <w:rFonts w:ascii="Traditional Arabic" w:hAnsi="Traditional Arabic" w:cs="Traditional Arabic"/>
          <w:sz w:val="32"/>
          <w:szCs w:val="32"/>
          <w:rtl/>
        </w:rPr>
        <w:t xml:space="preserve"> " (</w:t>
      </w:r>
      <w:r w:rsidRPr="001C37EB">
        <w:rPr>
          <w:rFonts w:ascii="Traditional Arabic" w:hAnsi="Traditional Arabic" w:cs="Traditional Arabic" w:hint="eastAsia"/>
          <w:sz w:val="32"/>
          <w:szCs w:val="32"/>
          <w:rtl/>
        </w:rPr>
        <w:t>العدل،</w:t>
      </w:r>
      <w:r w:rsidRPr="001C37EB">
        <w:rPr>
          <w:rFonts w:ascii="Traditional Arabic" w:hAnsi="Traditional Arabic" w:cs="Traditional Arabic"/>
          <w:sz w:val="32"/>
          <w:szCs w:val="32"/>
          <w:rtl/>
        </w:rPr>
        <w:t xml:space="preserve"> 2014</w:t>
      </w:r>
      <w:r w:rsidRPr="001C37EB">
        <w:rPr>
          <w:rFonts w:ascii="Traditional Arabic" w:hAnsi="Traditional Arabic" w:cs="Traditional Arabic" w:hint="eastAsia"/>
          <w:sz w:val="32"/>
          <w:szCs w:val="32"/>
          <w:rtl/>
        </w:rPr>
        <w:t>،</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ص</w:t>
      </w:r>
      <w:r w:rsidRPr="001C37EB">
        <w:rPr>
          <w:rFonts w:ascii="Traditional Arabic" w:hAnsi="Traditional Arabic" w:cs="Traditional Arabic"/>
          <w:sz w:val="32"/>
          <w:szCs w:val="32"/>
          <w:rtl/>
        </w:rPr>
        <w:t>.288).</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hint="eastAsia"/>
          <w:sz w:val="32"/>
          <w:szCs w:val="32"/>
          <w:rtl/>
        </w:rPr>
        <w:t>و</w:t>
      </w:r>
      <w:r w:rsidRPr="001C37EB">
        <w:rPr>
          <w:rFonts w:ascii="Traditional Arabic" w:hAnsi="Traditional Arabic" w:cs="Traditional Arabic" w:hint="cs"/>
          <w:sz w:val="32"/>
          <w:szCs w:val="32"/>
          <w:rtl/>
        </w:rPr>
        <w:t>بذلك</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تتعرف</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على</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أثر</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تطبيق</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ممارسات</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إدارة</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سلاسل</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التوريد</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على</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الأداء</w:t>
      </w:r>
      <w:r w:rsidRPr="001C37EB">
        <w:rPr>
          <w:rFonts w:ascii="Traditional Arabic" w:hAnsi="Traditional Arabic" w:cs="Traditional Arabic"/>
          <w:sz w:val="32"/>
          <w:szCs w:val="32"/>
          <w:rtl/>
        </w:rPr>
        <w:t xml:space="preserve"> </w:t>
      </w:r>
      <w:r w:rsidRPr="001C37EB">
        <w:rPr>
          <w:rFonts w:ascii="Traditional Arabic" w:hAnsi="Traditional Arabic" w:cs="Traditional Arabic" w:hint="eastAsia"/>
          <w:sz w:val="32"/>
          <w:szCs w:val="32"/>
          <w:rtl/>
        </w:rPr>
        <w:t>المستدام</w:t>
      </w:r>
      <w:r w:rsidRPr="001C37EB">
        <w:rPr>
          <w:rFonts w:ascii="Traditional Arabic" w:hAnsi="Traditional Arabic" w:cs="Traditional Arabic"/>
          <w:sz w:val="32"/>
          <w:szCs w:val="32"/>
          <w:rtl/>
        </w:rPr>
        <w:t>.</w:t>
      </w:r>
    </w:p>
    <w:p w14:paraId="246881C9" w14:textId="437BE6EA" w:rsidR="002843D7" w:rsidRPr="001C37EB" w:rsidRDefault="002843D7" w:rsidP="002843D7">
      <w:pPr>
        <w:spacing w:after="120" w:line="276" w:lineRule="auto"/>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t>مجتمع الدراسة:</w:t>
      </w:r>
    </w:p>
    <w:p w14:paraId="5847C872" w14:textId="77777777" w:rsidR="002843D7" w:rsidRPr="001C37EB" w:rsidRDefault="002843D7" w:rsidP="002843D7">
      <w:pPr>
        <w:spacing w:line="240" w:lineRule="auto"/>
        <w:ind w:firstLine="720"/>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يقصد بمجتمع الدراسة "جميع أفراد المجتمع الذين يرغب الباحث في دراستهم، أو أخذ العينة منهم" (الخطيب، 2016، ص.132).</w:t>
      </w:r>
    </w:p>
    <w:p w14:paraId="54E1A1BE"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lastRenderedPageBreak/>
        <w:t>وسوف يقوم الباحث باستخدام العينة العشوائية و الطبقة التناسبية (</w:t>
      </w:r>
      <w:r w:rsidRPr="001C37EB">
        <w:rPr>
          <w:rFonts w:ascii="Traditional Arabic" w:hAnsi="Traditional Arabic" w:cs="Traditional Arabic"/>
          <w:sz w:val="32"/>
          <w:szCs w:val="32"/>
        </w:rPr>
        <w:t>Stratified random sampling</w:t>
      </w:r>
      <w:r w:rsidRPr="001C37EB">
        <w:rPr>
          <w:rFonts w:ascii="Traditional Arabic" w:hAnsi="Traditional Arabic" w:cs="Traditional Arabic" w:hint="cs"/>
          <w:sz w:val="32"/>
          <w:szCs w:val="32"/>
          <w:rtl/>
        </w:rPr>
        <w:t xml:space="preserve">) لأن هذا الأسلوب يعتبر أكثر تمثيلاً لمجتمع الدراسة ويزيد من الموثوقية (النجار وآخرون،2023، ص117؛ </w:t>
      </w:r>
      <w:r w:rsidRPr="001C37EB">
        <w:rPr>
          <w:rFonts w:ascii="Traditional Arabic" w:hAnsi="Traditional Arabic" w:cs="Traditional Arabic"/>
          <w:sz w:val="32"/>
          <w:szCs w:val="32"/>
        </w:rPr>
        <w:t>Saunders et al., 2023:310</w:t>
      </w:r>
      <w:r w:rsidRPr="001C37EB">
        <w:rPr>
          <w:rFonts w:ascii="Traditional Arabic" w:hAnsi="Traditional Arabic" w:cs="Traditional Arabic" w:hint="cs"/>
          <w:sz w:val="32"/>
          <w:szCs w:val="32"/>
          <w:rtl/>
        </w:rPr>
        <w:t>)</w:t>
      </w:r>
    </w:p>
    <w:p w14:paraId="6F06D82D"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ويتمثل مجتمع الدراسة في جميع العاملين با</w:t>
      </w:r>
      <w:r w:rsidRPr="001C37EB">
        <w:rPr>
          <w:rFonts w:ascii="Traditional Arabic" w:hAnsi="Traditional Arabic" w:cs="Traditional Arabic"/>
          <w:sz w:val="32"/>
          <w:szCs w:val="32"/>
          <w:rtl/>
        </w:rPr>
        <w:t xml:space="preserve">لشركات المتوسطة والصغيرة (للبلوك والأنترلوك والخرسانة الجاهزة) </w:t>
      </w:r>
      <w:r w:rsidRPr="001C37EB">
        <w:rPr>
          <w:rFonts w:ascii="Traditional Arabic" w:hAnsi="Traditional Arabic" w:cs="Traditional Arabic" w:hint="cs"/>
          <w:sz w:val="32"/>
          <w:szCs w:val="32"/>
          <w:rtl/>
        </w:rPr>
        <w:t xml:space="preserve">في الحدود الشمالية </w:t>
      </w:r>
      <w:r w:rsidRPr="001C37EB">
        <w:rPr>
          <w:rFonts w:ascii="Traditional Arabic" w:hAnsi="Traditional Arabic" w:cs="Traditional Arabic"/>
          <w:sz w:val="32"/>
          <w:szCs w:val="32"/>
          <w:rtl/>
        </w:rPr>
        <w:t>(</w:t>
      </w:r>
      <w:r w:rsidRPr="001C37EB">
        <w:rPr>
          <w:rFonts w:ascii="Traditional Arabic" w:hAnsi="Traditional Arabic" w:cs="Traditional Arabic" w:hint="cs"/>
          <w:sz w:val="32"/>
          <w:szCs w:val="32"/>
          <w:rtl/>
        </w:rPr>
        <w:t>رفحاء، وعرعر، وطريف</w:t>
      </w:r>
      <w:r w:rsidRPr="001C37EB">
        <w:rPr>
          <w:rFonts w:ascii="Traditional Arabic" w:hAnsi="Traditional Arabic" w:cs="Traditional Arabic" w:hint="cs"/>
          <w:b/>
          <w:bCs/>
          <w:sz w:val="28"/>
          <w:szCs w:val="28"/>
          <w:rtl/>
        </w:rPr>
        <w:t xml:space="preserve">) </w:t>
      </w:r>
      <w:r w:rsidRPr="001C37EB">
        <w:rPr>
          <w:rFonts w:ascii="Traditional Arabic" w:hAnsi="Traditional Arabic" w:cs="Traditional Arabic" w:hint="cs"/>
          <w:sz w:val="32"/>
          <w:szCs w:val="32"/>
          <w:rtl/>
        </w:rPr>
        <w:t>ب</w:t>
      </w:r>
      <w:r w:rsidRPr="001C37EB">
        <w:rPr>
          <w:rFonts w:ascii="Traditional Arabic" w:hAnsi="Traditional Arabic" w:cs="Traditional Arabic"/>
          <w:sz w:val="32"/>
          <w:szCs w:val="32"/>
          <w:rtl/>
        </w:rPr>
        <w:t>المملكة العربية السعودية</w:t>
      </w:r>
      <w:r w:rsidRPr="001C37EB">
        <w:rPr>
          <w:rFonts w:ascii="Traditional Arabic" w:hAnsi="Traditional Arabic" w:cs="Traditional Arabic" w:hint="cs"/>
          <w:sz w:val="32"/>
          <w:szCs w:val="32"/>
          <w:rtl/>
        </w:rPr>
        <w:t xml:space="preserve"> والبالغ عددها (18) شركة في المستويات الإدارية الثلاثة (الإدارة العليا، الإدارة المتوسطة، الإدارة التنفيذية). ويتضح ذلك في الجدول التالي:</w:t>
      </w:r>
    </w:p>
    <w:p w14:paraId="74A03499" w14:textId="77777777" w:rsidR="002843D7" w:rsidRPr="001C37EB" w:rsidRDefault="002843D7" w:rsidP="002843D7">
      <w:pPr>
        <w:spacing w:after="120" w:line="276" w:lineRule="auto"/>
        <w:jc w:val="center"/>
        <w:rPr>
          <w:rFonts w:ascii="Traditional Arabic" w:hAnsi="Traditional Arabic" w:cs="Traditional Arabic"/>
          <w:b/>
          <w:bCs/>
          <w:sz w:val="28"/>
          <w:szCs w:val="28"/>
          <w:rtl/>
        </w:rPr>
      </w:pPr>
      <w:r w:rsidRPr="001C37EB">
        <w:rPr>
          <w:rFonts w:ascii="Traditional Arabic" w:hAnsi="Traditional Arabic" w:cs="Traditional Arabic" w:hint="cs"/>
          <w:b/>
          <w:bCs/>
          <w:sz w:val="28"/>
          <w:szCs w:val="28"/>
          <w:rtl/>
        </w:rPr>
        <w:t>جدول (1) مجتمع الدراسة من العاملين في با</w:t>
      </w:r>
      <w:r w:rsidRPr="001C37EB">
        <w:rPr>
          <w:rFonts w:ascii="Traditional Arabic" w:hAnsi="Traditional Arabic" w:cs="Traditional Arabic"/>
          <w:b/>
          <w:bCs/>
          <w:sz w:val="28"/>
          <w:szCs w:val="28"/>
          <w:rtl/>
        </w:rPr>
        <w:t xml:space="preserve">لشركات المتوسطة والصغيرة (للبلوك والأنترلوك والخرسانة الجاهزة) </w:t>
      </w:r>
      <w:r w:rsidRPr="001C37EB">
        <w:rPr>
          <w:rFonts w:ascii="Traditional Arabic" w:hAnsi="Traditional Arabic" w:cs="Traditional Arabic" w:hint="cs"/>
          <w:b/>
          <w:bCs/>
          <w:sz w:val="28"/>
          <w:szCs w:val="28"/>
          <w:rtl/>
        </w:rPr>
        <w:t xml:space="preserve">في الحدود الشمالية </w:t>
      </w:r>
      <w:r w:rsidRPr="001C37EB">
        <w:rPr>
          <w:rFonts w:ascii="Traditional Arabic" w:hAnsi="Traditional Arabic" w:cs="Traditional Arabic"/>
          <w:b/>
          <w:bCs/>
          <w:sz w:val="28"/>
          <w:szCs w:val="28"/>
          <w:rtl/>
        </w:rPr>
        <w:t>(</w:t>
      </w:r>
      <w:r w:rsidRPr="001C37EB">
        <w:rPr>
          <w:rFonts w:ascii="Traditional Arabic" w:hAnsi="Traditional Arabic" w:cs="Traditional Arabic" w:hint="cs"/>
          <w:b/>
          <w:bCs/>
          <w:sz w:val="28"/>
          <w:szCs w:val="28"/>
          <w:rtl/>
        </w:rPr>
        <w:t>رفحاء، وعرعر، وطريف) ب</w:t>
      </w:r>
      <w:r w:rsidRPr="001C37EB">
        <w:rPr>
          <w:rFonts w:ascii="Traditional Arabic" w:hAnsi="Traditional Arabic" w:cs="Traditional Arabic"/>
          <w:b/>
          <w:bCs/>
          <w:sz w:val="28"/>
          <w:szCs w:val="28"/>
          <w:rtl/>
        </w:rPr>
        <w:t>المملكة العربية السعودية</w:t>
      </w:r>
      <w:r w:rsidRPr="001C37EB">
        <w:rPr>
          <w:rFonts w:ascii="Traditional Arabic" w:hAnsi="Traditional Arabic" w:cs="Traditional Arabic" w:hint="cs"/>
          <w:b/>
          <w:bCs/>
          <w:sz w:val="28"/>
          <w:szCs w:val="28"/>
          <w:rtl/>
        </w:rPr>
        <w:t>.</w:t>
      </w:r>
    </w:p>
    <w:tbl>
      <w:tblPr>
        <w:tblStyle w:val="PlainTable21"/>
        <w:bidiVisual/>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234"/>
        <w:gridCol w:w="2259"/>
      </w:tblGrid>
      <w:tr w:rsidR="002843D7" w:rsidRPr="001C37EB" w14:paraId="72AC98D7"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4" w:type="dxa"/>
            <w:shd w:val="clear" w:color="auto" w:fill="F2F2F2" w:themeFill="background1" w:themeFillShade="F2"/>
          </w:tcPr>
          <w:p w14:paraId="410ED455"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الإدارة</w:t>
            </w:r>
          </w:p>
        </w:tc>
        <w:tc>
          <w:tcPr>
            <w:tcW w:w="2259" w:type="dxa"/>
            <w:shd w:val="clear" w:color="auto" w:fill="F2F2F2" w:themeFill="background1" w:themeFillShade="F2"/>
          </w:tcPr>
          <w:p w14:paraId="70F4995E" w14:textId="77777777" w:rsidR="002843D7" w:rsidRPr="001C37EB" w:rsidRDefault="002843D7" w:rsidP="00135F3F">
            <w:pPr>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العدد</w:t>
            </w:r>
          </w:p>
        </w:tc>
      </w:tr>
      <w:tr w:rsidR="002843D7" w:rsidRPr="001C37EB" w14:paraId="3DFA6225"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4" w:type="dxa"/>
          </w:tcPr>
          <w:p w14:paraId="62706D4F"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الإدارة العليا</w:t>
            </w:r>
          </w:p>
        </w:tc>
        <w:tc>
          <w:tcPr>
            <w:tcW w:w="2259" w:type="dxa"/>
          </w:tcPr>
          <w:p w14:paraId="0E1E5D9F" w14:textId="77777777" w:rsidR="002843D7" w:rsidRPr="001C37EB" w:rsidRDefault="002843D7" w:rsidP="00135F3F">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21</w:t>
            </w:r>
          </w:p>
        </w:tc>
      </w:tr>
      <w:tr w:rsidR="002843D7" w:rsidRPr="001C37EB" w14:paraId="2D465541" w14:textId="77777777" w:rsidTr="00135F3F">
        <w:tc>
          <w:tcPr>
            <w:cnfStyle w:val="001000000000" w:firstRow="0" w:lastRow="0" w:firstColumn="1" w:lastColumn="0" w:oddVBand="0" w:evenVBand="0" w:oddHBand="0" w:evenHBand="0" w:firstRowFirstColumn="0" w:firstRowLastColumn="0" w:lastRowFirstColumn="0" w:lastRowLastColumn="0"/>
            <w:tcW w:w="6234" w:type="dxa"/>
          </w:tcPr>
          <w:p w14:paraId="499406EC"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الإدارة المتوسطة</w:t>
            </w:r>
          </w:p>
        </w:tc>
        <w:tc>
          <w:tcPr>
            <w:tcW w:w="2259" w:type="dxa"/>
          </w:tcPr>
          <w:p w14:paraId="4EDA71A3" w14:textId="77777777" w:rsidR="002843D7" w:rsidRPr="001C37EB" w:rsidRDefault="002843D7" w:rsidP="00135F3F">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126</w:t>
            </w:r>
          </w:p>
        </w:tc>
      </w:tr>
      <w:tr w:rsidR="002843D7" w:rsidRPr="001C37EB" w14:paraId="4E86D331"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4" w:type="dxa"/>
          </w:tcPr>
          <w:p w14:paraId="7E416CAF"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الإدارة التنفيذية</w:t>
            </w:r>
          </w:p>
        </w:tc>
        <w:tc>
          <w:tcPr>
            <w:tcW w:w="2259" w:type="dxa"/>
          </w:tcPr>
          <w:p w14:paraId="2EF3801E" w14:textId="77777777" w:rsidR="002843D7" w:rsidRPr="001C37EB" w:rsidRDefault="002843D7" w:rsidP="00135F3F">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341</w:t>
            </w:r>
          </w:p>
        </w:tc>
      </w:tr>
      <w:tr w:rsidR="002843D7" w:rsidRPr="001C37EB" w14:paraId="43DAF049" w14:textId="77777777" w:rsidTr="00135F3F">
        <w:tc>
          <w:tcPr>
            <w:cnfStyle w:val="001000000000" w:firstRow="0" w:lastRow="0" w:firstColumn="1" w:lastColumn="0" w:oddVBand="0" w:evenVBand="0" w:oddHBand="0" w:evenHBand="0" w:firstRowFirstColumn="0" w:firstRowLastColumn="0" w:lastRowFirstColumn="0" w:lastRowLastColumn="0"/>
            <w:tcW w:w="6234" w:type="dxa"/>
            <w:shd w:val="clear" w:color="auto" w:fill="F2F2F2" w:themeFill="background1" w:themeFillShade="F2"/>
          </w:tcPr>
          <w:p w14:paraId="2560E5E7"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الإجمالي</w:t>
            </w:r>
          </w:p>
        </w:tc>
        <w:tc>
          <w:tcPr>
            <w:tcW w:w="2259" w:type="dxa"/>
            <w:shd w:val="clear" w:color="auto" w:fill="F2F2F2" w:themeFill="background1" w:themeFillShade="F2"/>
          </w:tcPr>
          <w:p w14:paraId="1160A65D" w14:textId="77777777" w:rsidR="002843D7" w:rsidRPr="001C37EB" w:rsidRDefault="002843D7" w:rsidP="00135F3F">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1C37EB">
              <w:rPr>
                <w:rFonts w:ascii="Traditional Arabic" w:hAnsi="Traditional Arabic" w:cs="Traditional Arabic" w:hint="cs"/>
                <w:sz w:val="32"/>
                <w:szCs w:val="32"/>
                <w:rtl/>
              </w:rPr>
              <w:t>488</w:t>
            </w:r>
          </w:p>
        </w:tc>
      </w:tr>
    </w:tbl>
    <w:p w14:paraId="41410AB1" w14:textId="77777777" w:rsidR="002843D7" w:rsidRDefault="002843D7" w:rsidP="002843D7">
      <w:pPr>
        <w:spacing w:after="120" w:line="276" w:lineRule="auto"/>
        <w:jc w:val="center"/>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t>المصدر: من إعداد الباحث بالاعتماد التقريبي على زيارات ميدانية للموارد البشرية في الشركات المستهدفة (2024).</w:t>
      </w:r>
    </w:p>
    <w:p w14:paraId="774410E6" w14:textId="775B461B" w:rsidR="002843D7" w:rsidRPr="001C37EB" w:rsidRDefault="002843D7" w:rsidP="00896AA9">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1C37EB">
        <w:rPr>
          <w:rFonts w:ascii="Traditional Arabic" w:hAnsi="Traditional Arabic" w:cs="Traditional Arabic" w:hint="cs"/>
          <w:b/>
          <w:bCs/>
          <w:sz w:val="32"/>
          <w:szCs w:val="32"/>
          <w:rtl/>
        </w:rPr>
        <w:t>عينة الدراسة:</w:t>
      </w:r>
    </w:p>
    <w:p w14:paraId="09493747" w14:textId="77777777" w:rsidR="002843D7" w:rsidRPr="001C37EB" w:rsidRDefault="002843D7" w:rsidP="002843D7">
      <w:pPr>
        <w:spacing w:line="240" w:lineRule="auto"/>
        <w:ind w:firstLine="720"/>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 xml:space="preserve">يقصد بالعينة "مجموعة من الأفراد </w:t>
      </w:r>
      <w:r w:rsidRPr="00C73957">
        <w:rPr>
          <w:rFonts w:ascii="Traditional Arabic" w:hAnsi="Traditional Arabic" w:cs="Traditional Arabic" w:hint="cs"/>
          <w:sz w:val="32"/>
          <w:szCs w:val="32"/>
          <w:rtl/>
        </w:rPr>
        <w:t>الذين يتم</w:t>
      </w:r>
      <w:r w:rsidRPr="001C37EB">
        <w:rPr>
          <w:rFonts w:ascii="Traditional Arabic" w:hAnsi="Traditional Arabic" w:cs="Traditional Arabic" w:hint="cs"/>
          <w:sz w:val="32"/>
          <w:szCs w:val="32"/>
          <w:rtl/>
        </w:rPr>
        <w:t xml:space="preserve"> اختيارهم بطريقة معينة من مجتمع البحث. قد تكون العينة مجموعة من الناس</w:t>
      </w:r>
      <w:r w:rsidRPr="001C37EB">
        <w:rPr>
          <w:rFonts w:ascii="Traditional Arabic" w:hAnsi="Traditional Arabic" w:cs="Traditional Arabic" w:hint="eastAsia"/>
          <w:sz w:val="32"/>
          <w:szCs w:val="32"/>
          <w:rtl/>
        </w:rPr>
        <w:t>،</w:t>
      </w:r>
      <w:r w:rsidRPr="001C37EB">
        <w:rPr>
          <w:rFonts w:ascii="Traditional Arabic" w:hAnsi="Traditional Arabic" w:cs="Traditional Arabic" w:hint="cs"/>
          <w:sz w:val="32"/>
          <w:szCs w:val="32"/>
          <w:rtl/>
        </w:rPr>
        <w:t xml:space="preserve"> أو مؤسسات أو سيارات أو مدن أو أشهر السنة أو مجموعة من الأحداث أو القضايا أو قد تكون مجموعة برامج أو صحف أو كتب أو غير ذلك" </w:t>
      </w:r>
      <w:r w:rsidRPr="001C37EB">
        <w:rPr>
          <w:rFonts w:ascii="Traditional Arabic" w:hAnsi="Traditional Arabic" w:cs="Traditional Arabic"/>
          <w:sz w:val="32"/>
          <w:szCs w:val="32"/>
          <w:rtl/>
        </w:rPr>
        <w:t>(</w:t>
      </w:r>
      <w:r w:rsidRPr="001C37EB">
        <w:rPr>
          <w:rFonts w:ascii="Traditional Arabic" w:hAnsi="Traditional Arabic" w:cs="Traditional Arabic" w:hint="cs"/>
          <w:sz w:val="32"/>
          <w:szCs w:val="32"/>
          <w:rtl/>
        </w:rPr>
        <w:t>مقدم، 2015، ص.232).</w:t>
      </w:r>
    </w:p>
    <w:p w14:paraId="1A42AFAD" w14:textId="71776BD8" w:rsidR="002843D7" w:rsidRDefault="002843D7" w:rsidP="0050793D">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 xml:space="preserve"> وحدة المعاينة في هذه الدراسة هي المفردة التي توجه إليها قائمة الاستقصاء، ومن ثم فإن وحدة المعاينة في هذه الدراسة هي العاملين في الشركات المستهدفة، ولكي تكون عينة الدراسة ممثلة لمجتمع الدراسة تمثيلاً جيداً، فقد تم استخدام العينة العشوائية الطبقية لتتناسب مع تعدد طبقات مجتمع البحث (المستويات </w:t>
      </w:r>
      <w:r w:rsidRPr="001C37EB">
        <w:rPr>
          <w:rFonts w:ascii="Traditional Arabic" w:hAnsi="Traditional Arabic" w:cs="Traditional Arabic" w:hint="cs"/>
          <w:sz w:val="32"/>
          <w:szCs w:val="32"/>
          <w:rtl/>
        </w:rPr>
        <w:lastRenderedPageBreak/>
        <w:t>الإدارية الثلاثة)، وقد تم تحديد حجم العينة التي تم إجراء الدراسة عليها؛ استناداً إلى المعادلة الآتية (أبو جمعة،2009):</w:t>
      </w:r>
    </w:p>
    <w:p w14:paraId="0B5A2D1C" w14:textId="77777777" w:rsidR="002843D7" w:rsidRDefault="002843D7" w:rsidP="002843D7">
      <w:pPr>
        <w:spacing w:after="120" w:line="276" w:lineRule="auto"/>
        <w:jc w:val="both"/>
        <w:rPr>
          <w:rFonts w:ascii="Traditional Arabic" w:hAnsi="Traditional Arabic" w:cs="Traditional Arabic"/>
          <w:sz w:val="32"/>
          <w:szCs w:val="32"/>
          <w:rtl/>
        </w:rPr>
      </w:pPr>
    </w:p>
    <w:p w14:paraId="1D813390" w14:textId="77777777" w:rsidR="002843D7" w:rsidRPr="001C37EB" w:rsidRDefault="002843D7" w:rsidP="002843D7">
      <w:pPr>
        <w:pStyle w:val="ListParagraph"/>
        <w:numPr>
          <w:ilvl w:val="0"/>
          <w:numId w:val="11"/>
        </w:numPr>
        <w:spacing w:after="120" w:line="276" w:lineRule="auto"/>
        <w:rPr>
          <w:rFonts w:ascii="Traditional Arabic" w:hAnsi="Traditional Arabic" w:cs="Traditional Arabic"/>
          <w:sz w:val="32"/>
          <w:szCs w:val="32"/>
          <w:rtl/>
        </w:rPr>
      </w:pPr>
      <w:r w:rsidRPr="007157DB">
        <w:rPr>
          <w:rFonts w:ascii="Traditional Arabic" w:hAnsi="Traditional Arabic" w:cs="Traditional Arabic" w:hint="cs"/>
          <w:sz w:val="32"/>
          <w:szCs w:val="32"/>
          <w:rtl/>
        </w:rPr>
        <w:t>عند مستوى معنوية (5%)،</w:t>
      </w:r>
      <w:r w:rsidRPr="001C37EB">
        <w:rPr>
          <w:rFonts w:ascii="Traditional Arabic" w:hAnsi="Traditional Arabic" w:cs="Traditional Arabic" w:hint="cs"/>
          <w:sz w:val="32"/>
          <w:szCs w:val="32"/>
          <w:rtl/>
        </w:rPr>
        <w:t xml:space="preserve"> وحدود ثقة (95%):</w:t>
      </w:r>
    </w:p>
    <w:p w14:paraId="00A3CB1F" w14:textId="77777777" w:rsidR="002843D7" w:rsidRPr="001C37EB" w:rsidRDefault="0030156F" w:rsidP="002843D7">
      <w:pPr>
        <w:tabs>
          <w:tab w:val="center" w:pos="4251"/>
          <w:tab w:val="left" w:pos="5196"/>
        </w:tabs>
        <w:bidi w:val="0"/>
        <w:spacing w:after="120" w:line="276" w:lineRule="auto"/>
        <w:jc w:val="center"/>
        <w:rPr>
          <w:rFonts w:ascii="Traditional Arabic" w:hAnsi="Traditional Arabic" w:cs="Traditional Arabic"/>
          <w:b/>
          <w:bCs/>
          <w:iCs/>
          <w:sz w:val="32"/>
          <w:szCs w:val="32"/>
          <w:rtl/>
        </w:rPr>
      </w:pPr>
      <m:oMath>
        <m:f>
          <m:fPr>
            <m:ctrlPr>
              <w:rPr>
                <w:rFonts w:ascii="Cambria Math" w:hAnsi="Cambria Math" w:cs="Traditional Arabic"/>
                <w:b/>
                <w:bCs/>
                <w:sz w:val="36"/>
                <w:szCs w:val="36"/>
              </w:rPr>
            </m:ctrlPr>
          </m:fPr>
          <m:num>
            <m:d>
              <m:dPr>
                <m:ctrlPr>
                  <w:rPr>
                    <w:rFonts w:ascii="Cambria Math" w:hAnsi="Cambria Math" w:cs="Traditional Arabic"/>
                    <w:b/>
                    <w:bCs/>
                    <w:sz w:val="36"/>
                    <w:szCs w:val="36"/>
                  </w:rPr>
                </m:ctrlPr>
              </m:dPr>
              <m:e>
                <m:r>
                  <m:rPr>
                    <m:sty m:val="b"/>
                  </m:rPr>
                  <w:rPr>
                    <w:rFonts w:ascii="Cambria Math" w:hAnsi="Cambria Math" w:cs="Traditional Arabic" w:hint="cs"/>
                    <w:sz w:val="36"/>
                    <w:szCs w:val="36"/>
                    <w:rtl/>
                  </w:rPr>
                  <m:t>ح</m:t>
                </m:r>
                <m:r>
                  <m:rPr>
                    <m:sty m:val="b"/>
                  </m:rPr>
                  <w:rPr>
                    <w:rFonts w:ascii="Cambria Math" w:hAnsi="Cambria Math" w:cs="Sakkal Majalla" w:hint="cs"/>
                    <w:sz w:val="36"/>
                    <w:szCs w:val="36"/>
                    <w:rtl/>
                  </w:rPr>
                  <m:t>-</m:t>
                </m:r>
                <m:r>
                  <m:rPr>
                    <m:sty m:val="b"/>
                  </m:rPr>
                  <w:rPr>
                    <w:rFonts w:ascii="Cambria Math" w:hAnsi="Cambria Math" w:cs="Traditional Arabic"/>
                    <w:sz w:val="36"/>
                    <w:szCs w:val="36"/>
                  </w:rPr>
                  <m:t>1</m:t>
                </m:r>
                <m:ctrlPr>
                  <w:rPr>
                    <w:rFonts w:ascii="Cambria Math" w:hAnsi="Cambria Math" w:cs="Traditional Arabic"/>
                    <w:b/>
                    <w:bCs/>
                    <w:i/>
                    <w:sz w:val="36"/>
                    <w:szCs w:val="36"/>
                  </w:rPr>
                </m:ctrlPr>
              </m:e>
            </m:d>
            <m:r>
              <m:rPr>
                <m:sty m:val="b"/>
              </m:rPr>
              <w:rPr>
                <w:rFonts w:ascii="Cambria Math" w:hAnsi="Cambria Math" w:cs="Traditional Arabic" w:hint="cs"/>
                <w:sz w:val="36"/>
                <w:szCs w:val="36"/>
                <w:rtl/>
              </w:rPr>
              <m:t>ح</m:t>
            </m:r>
            <m:r>
              <m:rPr>
                <m:sty m:val="b"/>
              </m:rPr>
              <w:rPr>
                <w:rFonts w:ascii="Cambria Math" w:hAnsi="Cambria Math" w:cs="Traditional Arabic"/>
                <w:sz w:val="36"/>
                <w:szCs w:val="36"/>
              </w:rPr>
              <m:t xml:space="preserve">  </m:t>
            </m:r>
          </m:num>
          <m:den>
            <m:r>
              <m:rPr>
                <m:sty m:val="b"/>
              </m:rPr>
              <w:rPr>
                <w:rFonts w:ascii="Cambria Math" w:hAnsi="Cambria Math" w:cs="Traditional Arabic"/>
                <w:sz w:val="36"/>
                <w:szCs w:val="36"/>
              </w:rPr>
              <m:t>2</m:t>
            </m:r>
            <m:r>
              <m:rPr>
                <m:sty m:val="b"/>
              </m:rPr>
              <w:rPr>
                <w:rFonts w:ascii="Cambria Math" w:hAnsi="Cambria Math" w:cs="Traditional Arabic" w:hint="cs"/>
                <w:sz w:val="36"/>
                <w:szCs w:val="36"/>
                <w:rtl/>
              </w:rPr>
              <m:t>أ</m:t>
            </m:r>
            <m:r>
              <m:rPr>
                <m:sty m:val="bi"/>
              </m:rPr>
              <w:rPr>
                <w:rFonts w:ascii="Cambria Math" w:hAnsi="Cambria Math" w:cs="Traditional Arabic"/>
                <w:sz w:val="36"/>
                <w:szCs w:val="36"/>
              </w:rPr>
              <m:t>+</m:t>
            </m:r>
            <m:f>
              <m:fPr>
                <m:ctrlPr>
                  <w:rPr>
                    <w:rFonts w:ascii="Cambria Math" w:hAnsi="Cambria Math" w:cs="Traditional Arabic"/>
                    <w:b/>
                    <w:bCs/>
                    <w:i/>
                    <w:sz w:val="36"/>
                    <w:szCs w:val="36"/>
                  </w:rPr>
                </m:ctrlPr>
              </m:fPr>
              <m:num>
                <m:r>
                  <m:rPr>
                    <m:sty m:val="bi"/>
                  </m:rPr>
                  <w:rPr>
                    <w:rFonts w:ascii="Cambria Math" w:hAnsi="Cambria Math" w:cs="Traditional Arabic"/>
                    <w:sz w:val="36"/>
                    <w:szCs w:val="36"/>
                  </w:rPr>
                  <m:t>(</m:t>
                </m:r>
                <m:r>
                  <m:rPr>
                    <m:sty m:val="b"/>
                  </m:rPr>
                  <w:rPr>
                    <w:rFonts w:ascii="Cambria Math" w:hAnsi="Cambria Math" w:cs="Traditional Arabic" w:hint="cs"/>
                    <w:sz w:val="36"/>
                    <w:szCs w:val="36"/>
                    <w:rtl/>
                  </w:rPr>
                  <m:t>ح</m:t>
                </m:r>
                <m:r>
                  <m:rPr>
                    <m:sty m:val="b"/>
                  </m:rPr>
                  <w:rPr>
                    <w:rFonts w:ascii="Cambria Math" w:hAnsi="Cambria Math" w:cs="Sakkal Majalla" w:hint="cs"/>
                    <w:sz w:val="36"/>
                    <w:szCs w:val="36"/>
                    <w:rtl/>
                  </w:rPr>
                  <m:t>-</m:t>
                </m:r>
                <m:r>
                  <m:rPr>
                    <m:sty m:val="b"/>
                  </m:rPr>
                  <w:rPr>
                    <w:rFonts w:ascii="Cambria Math" w:hAnsi="Cambria Math" w:cs="Traditional Arabic"/>
                    <w:sz w:val="36"/>
                    <w:szCs w:val="36"/>
                  </w:rPr>
                  <m:t>1</m:t>
                </m:r>
                <m:r>
                  <m:rPr>
                    <m:sty m:val="bi"/>
                  </m:rPr>
                  <w:rPr>
                    <w:rFonts w:ascii="Cambria Math" w:hAnsi="Cambria Math" w:cs="Traditional Arabic"/>
                    <w:sz w:val="36"/>
                    <w:szCs w:val="36"/>
                  </w:rPr>
                  <m:t>)</m:t>
                </m:r>
                <m:r>
                  <m:rPr>
                    <m:sty m:val="b"/>
                  </m:rPr>
                  <w:rPr>
                    <w:rFonts w:ascii="Cambria Math" w:hAnsi="Cambria Math" w:cs="Traditional Arabic" w:hint="cs"/>
                    <w:sz w:val="36"/>
                    <w:szCs w:val="36"/>
                    <w:rtl/>
                  </w:rPr>
                  <m:t>ح</m:t>
                </m:r>
              </m:num>
              <m:den>
                <m:r>
                  <m:rPr>
                    <m:sty m:val="b"/>
                  </m:rPr>
                  <w:rPr>
                    <w:rFonts w:ascii="Cambria Math" w:hAnsi="Cambria Math" w:cs="Traditional Arabic" w:hint="cs"/>
                    <w:sz w:val="36"/>
                    <w:szCs w:val="36"/>
                    <w:rtl/>
                  </w:rPr>
                  <m:t>ن</m:t>
                </m:r>
              </m:den>
            </m:f>
          </m:den>
        </m:f>
      </m:oMath>
      <w:r w:rsidR="002843D7" w:rsidRPr="001C37EB">
        <w:rPr>
          <w:rFonts w:ascii="Traditional Arabic" w:hAnsi="Traditional Arabic" w:cs="Traditional Arabic" w:hint="cs"/>
          <w:b/>
          <w:bCs/>
          <w:iCs/>
          <w:sz w:val="32"/>
          <w:szCs w:val="32"/>
          <w:rtl/>
        </w:rPr>
        <w:t>ن=</w:t>
      </w:r>
    </w:p>
    <w:p w14:paraId="26B41365" w14:textId="77777777" w:rsidR="002843D7" w:rsidRPr="001C37EB" w:rsidRDefault="002843D7" w:rsidP="002843D7">
      <w:pPr>
        <w:spacing w:after="120" w:line="276" w:lineRule="auto"/>
        <w:jc w:val="both"/>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t>حيث أن:</w:t>
      </w:r>
    </w:p>
    <w:p w14:paraId="6558C6D5"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 xml:space="preserve"> ن = حجم العينة المطلوب، ح = (50%) للحصول على أكبر عينة، أ= ب÷1.96، حيث ب= أقصى خطأ مسموح به: (الفرق بين النسبة في مجتمع البحث والنسبة في العينة عند مستوى ثقة (0.95)، وبتطبيق المعادلة يتضح الآتي: </w:t>
      </w:r>
    </w:p>
    <w:p w14:paraId="19D0C71D" w14:textId="77777777" w:rsidR="002843D7" w:rsidRPr="001C37EB" w:rsidRDefault="0030156F" w:rsidP="002843D7">
      <w:pPr>
        <w:spacing w:after="120" w:line="276" w:lineRule="auto"/>
        <w:jc w:val="both"/>
        <w:rPr>
          <w:rFonts w:ascii="Traditional Arabic" w:hAnsi="Traditional Arabic" w:cs="Traditional Arabic"/>
          <w:sz w:val="32"/>
          <w:szCs w:val="32"/>
          <w:rtl/>
        </w:rPr>
      </w:pPr>
      <m:oMathPara>
        <m:oMath>
          <m:f>
            <m:fPr>
              <m:ctrlPr>
                <w:rPr>
                  <w:rFonts w:ascii="Cambria Math" w:hAnsi="Cambria Math" w:cs="Traditional Arabic"/>
                  <w:b/>
                  <w:bCs/>
                  <w:sz w:val="36"/>
                  <w:szCs w:val="36"/>
                </w:rPr>
              </m:ctrlPr>
            </m:fPr>
            <m:num>
              <m:d>
                <m:dPr>
                  <m:ctrlPr>
                    <w:rPr>
                      <w:rFonts w:ascii="Cambria Math" w:hAnsi="Cambria Math" w:cs="Traditional Arabic"/>
                      <w:b/>
                      <w:bCs/>
                      <w:sz w:val="36"/>
                      <w:szCs w:val="36"/>
                    </w:rPr>
                  </m:ctrlPr>
                </m:dPr>
                <m:e>
                  <m:r>
                    <m:rPr>
                      <m:sty m:val="b"/>
                    </m:rPr>
                    <w:rPr>
                      <w:rFonts w:ascii="Cambria Math" w:hAnsi="Cambria Math" w:cs="Traditional Arabic"/>
                      <w:sz w:val="36"/>
                      <w:szCs w:val="36"/>
                    </w:rPr>
                    <m:t>0.50</m:t>
                  </m:r>
                  <m:r>
                    <m:rPr>
                      <m:sty m:val="b"/>
                    </m:rPr>
                    <w:rPr>
                      <w:rFonts w:ascii="Cambria Math" w:hAnsi="Cambria Math" w:cs="Sakkal Majalla" w:hint="cs"/>
                      <w:sz w:val="36"/>
                      <w:szCs w:val="36"/>
                      <w:rtl/>
                    </w:rPr>
                    <m:t>-</m:t>
                  </m:r>
                  <m:r>
                    <m:rPr>
                      <m:sty m:val="b"/>
                    </m:rPr>
                    <w:rPr>
                      <w:rFonts w:ascii="Cambria Math" w:hAnsi="Cambria Math" w:cs="Traditional Arabic"/>
                      <w:sz w:val="36"/>
                      <w:szCs w:val="36"/>
                    </w:rPr>
                    <m:t>1</m:t>
                  </m:r>
                  <m:ctrlPr>
                    <w:rPr>
                      <w:rFonts w:ascii="Cambria Math" w:hAnsi="Cambria Math" w:cs="Traditional Arabic"/>
                      <w:b/>
                      <w:bCs/>
                      <w:i/>
                      <w:sz w:val="36"/>
                      <w:szCs w:val="36"/>
                    </w:rPr>
                  </m:ctrlPr>
                </m:e>
              </m:d>
              <m:r>
                <m:rPr>
                  <m:sty m:val="b"/>
                </m:rPr>
                <w:rPr>
                  <w:rFonts w:ascii="Cambria Math" w:hAnsi="Cambria Math" w:cs="Traditional Arabic"/>
                  <w:sz w:val="36"/>
                  <w:szCs w:val="36"/>
                </w:rPr>
                <m:t xml:space="preserve">0.50  </m:t>
              </m:r>
            </m:num>
            <m:den>
              <m:r>
                <m:rPr>
                  <m:sty m:val="bi"/>
                </m:rPr>
                <w:rPr>
                  <w:rFonts w:ascii="Cambria Math" w:hAnsi="Cambria Math" w:cs="Traditional Arabic"/>
                  <w:sz w:val="36"/>
                  <w:szCs w:val="36"/>
                </w:rPr>
                <m:t xml:space="preserve"> 2</m:t>
              </m:r>
              <m:f>
                <m:fPr>
                  <m:ctrlPr>
                    <w:rPr>
                      <w:rFonts w:ascii="Cambria Math" w:hAnsi="Cambria Math" w:cs="Traditional Arabic"/>
                      <w:b/>
                      <w:bCs/>
                      <w:sz w:val="36"/>
                      <w:szCs w:val="36"/>
                    </w:rPr>
                  </m:ctrlPr>
                </m:fPr>
                <m:num>
                  <m:r>
                    <m:rPr>
                      <m:sty m:val="bi"/>
                    </m:rPr>
                    <w:rPr>
                      <w:rFonts w:ascii="Cambria Math" w:hAnsi="Cambria Math" w:cs="Traditional Arabic"/>
                      <w:sz w:val="36"/>
                      <w:szCs w:val="36"/>
                    </w:rPr>
                    <m:t>0.50</m:t>
                  </m:r>
                </m:num>
                <m:den>
                  <m:r>
                    <m:rPr>
                      <m:sty m:val="bi"/>
                    </m:rPr>
                    <w:rPr>
                      <w:rFonts w:ascii="Cambria Math" w:hAnsi="Cambria Math" w:cs="Traditional Arabic"/>
                      <w:sz w:val="36"/>
                      <w:szCs w:val="36"/>
                    </w:rPr>
                    <m:t>1.96</m:t>
                  </m:r>
                </m:den>
              </m:f>
              <m:r>
                <m:rPr>
                  <m:sty m:val="bi"/>
                </m:rPr>
                <w:rPr>
                  <w:rFonts w:ascii="Cambria Math" w:hAnsi="Cambria Math" w:cs="Traditional Arabic"/>
                  <w:sz w:val="36"/>
                  <w:szCs w:val="36"/>
                </w:rPr>
                <m:t>+</m:t>
              </m:r>
              <m:f>
                <m:fPr>
                  <m:ctrlPr>
                    <w:rPr>
                      <w:rFonts w:ascii="Cambria Math" w:hAnsi="Cambria Math" w:cs="Traditional Arabic"/>
                      <w:b/>
                      <w:bCs/>
                      <w:i/>
                      <w:sz w:val="36"/>
                      <w:szCs w:val="36"/>
                    </w:rPr>
                  </m:ctrlPr>
                </m:fPr>
                <m:num>
                  <m:d>
                    <m:dPr>
                      <m:ctrlPr>
                        <w:rPr>
                          <w:rFonts w:ascii="Cambria Math" w:hAnsi="Cambria Math" w:cs="Traditional Arabic"/>
                          <w:b/>
                          <w:bCs/>
                          <w:i/>
                          <w:sz w:val="36"/>
                          <w:szCs w:val="36"/>
                        </w:rPr>
                      </m:ctrlPr>
                    </m:dPr>
                    <m:e>
                      <m:r>
                        <m:rPr>
                          <m:sty m:val="b"/>
                        </m:rPr>
                        <w:rPr>
                          <w:rFonts w:ascii="Cambria Math" w:hAnsi="Cambria Math" w:cs="Traditional Arabic"/>
                          <w:sz w:val="36"/>
                          <w:szCs w:val="36"/>
                        </w:rPr>
                        <m:t>0.50</m:t>
                      </m:r>
                      <m:r>
                        <m:rPr>
                          <m:sty m:val="b"/>
                        </m:rPr>
                        <w:rPr>
                          <w:rFonts w:ascii="Cambria Math" w:hAnsi="Cambria Math" w:cs="Sakkal Majalla" w:hint="cs"/>
                          <w:sz w:val="36"/>
                          <w:szCs w:val="36"/>
                          <w:rtl/>
                        </w:rPr>
                        <m:t>-</m:t>
                      </m:r>
                      <m:r>
                        <m:rPr>
                          <m:sty m:val="b"/>
                        </m:rPr>
                        <w:rPr>
                          <w:rFonts w:ascii="Cambria Math" w:hAnsi="Cambria Math" w:cs="Traditional Arabic"/>
                          <w:sz w:val="36"/>
                          <w:szCs w:val="36"/>
                        </w:rPr>
                        <m:t>1</m:t>
                      </m:r>
                    </m:e>
                  </m:d>
                  <m:r>
                    <m:rPr>
                      <m:sty m:val="b"/>
                    </m:rPr>
                    <w:rPr>
                      <w:rFonts w:ascii="Cambria Math" w:hAnsi="Cambria Math" w:cs="Traditional Arabic"/>
                      <w:sz w:val="36"/>
                      <w:szCs w:val="36"/>
                    </w:rPr>
                    <m:t>0.50</m:t>
                  </m:r>
                </m:num>
                <m:den>
                  <m:r>
                    <m:rPr>
                      <m:sty m:val="b"/>
                    </m:rPr>
                    <w:rPr>
                      <w:rFonts w:ascii="Cambria Math" w:hAnsi="Cambria Math" w:cs="Traditional Arabic"/>
                      <w:sz w:val="36"/>
                      <w:szCs w:val="36"/>
                    </w:rPr>
                    <m:t>488</m:t>
                  </m:r>
                </m:den>
              </m:f>
            </m:den>
          </m:f>
        </m:oMath>
      </m:oMathPara>
    </w:p>
    <w:p w14:paraId="79736AB7" w14:textId="77777777" w:rsidR="002843D7" w:rsidRPr="001C37EB" w:rsidRDefault="002843D7" w:rsidP="002843D7">
      <w:pPr>
        <w:spacing w:after="120" w:line="276" w:lineRule="auto"/>
        <w:jc w:val="both"/>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t>إذا حجم العينة (ن)= 184 مفردة.</w:t>
      </w:r>
    </w:p>
    <w:p w14:paraId="5BD1DDBF" w14:textId="6F06793F" w:rsidR="002843D7" w:rsidRPr="001C37EB" w:rsidRDefault="002843D7" w:rsidP="002843D7">
      <w:pPr>
        <w:spacing w:after="120" w:line="276" w:lineRule="auto"/>
        <w:jc w:val="both"/>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t>وحدة التحليل:</w:t>
      </w:r>
    </w:p>
    <w:p w14:paraId="1D34DE8D"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تتكون وحدة التحليل والمعاينة ممن يشغلون مستويات الإدارة العليا والوسطى ممثلة في المستويات الإدارية الثلاثة (الإدارة العليا، الإدارة المتوسطة، الإدارة التنفيذية) في العاملين با</w:t>
      </w:r>
      <w:r w:rsidRPr="001C37EB">
        <w:rPr>
          <w:rFonts w:ascii="Traditional Arabic" w:hAnsi="Traditional Arabic" w:cs="Traditional Arabic"/>
          <w:sz w:val="32"/>
          <w:szCs w:val="32"/>
          <w:rtl/>
        </w:rPr>
        <w:t xml:space="preserve">لشركات المتوسطة والصغيرة (للبلوك والأنترلوك والخرسانة الجاهزة) </w:t>
      </w:r>
      <w:r w:rsidRPr="001C37EB">
        <w:rPr>
          <w:rFonts w:ascii="Traditional Arabic" w:hAnsi="Traditional Arabic" w:cs="Traditional Arabic" w:hint="cs"/>
          <w:sz w:val="32"/>
          <w:szCs w:val="32"/>
          <w:rtl/>
        </w:rPr>
        <w:t xml:space="preserve">في الحدود الشمالية </w:t>
      </w:r>
      <w:r w:rsidRPr="001C37EB">
        <w:rPr>
          <w:rFonts w:ascii="Traditional Arabic" w:hAnsi="Traditional Arabic" w:cs="Traditional Arabic"/>
          <w:sz w:val="32"/>
          <w:szCs w:val="32"/>
          <w:rtl/>
        </w:rPr>
        <w:t>(</w:t>
      </w:r>
      <w:r w:rsidRPr="001C37EB">
        <w:rPr>
          <w:rFonts w:ascii="Traditional Arabic" w:hAnsi="Traditional Arabic" w:cs="Traditional Arabic" w:hint="cs"/>
          <w:sz w:val="32"/>
          <w:szCs w:val="32"/>
          <w:rtl/>
        </w:rPr>
        <w:t>رفحاء، وعرعر، وطريف</w:t>
      </w:r>
      <w:r w:rsidRPr="001C37EB">
        <w:rPr>
          <w:rFonts w:ascii="Traditional Arabic" w:hAnsi="Traditional Arabic" w:cs="Traditional Arabic" w:hint="cs"/>
          <w:b/>
          <w:bCs/>
          <w:sz w:val="28"/>
          <w:szCs w:val="28"/>
          <w:rtl/>
        </w:rPr>
        <w:t xml:space="preserve">) </w:t>
      </w:r>
      <w:r w:rsidRPr="001C37EB">
        <w:rPr>
          <w:rFonts w:ascii="Traditional Arabic" w:hAnsi="Traditional Arabic" w:cs="Traditional Arabic" w:hint="cs"/>
          <w:sz w:val="32"/>
          <w:szCs w:val="32"/>
          <w:rtl/>
        </w:rPr>
        <w:t>ب</w:t>
      </w:r>
      <w:r w:rsidRPr="001C37EB">
        <w:rPr>
          <w:rFonts w:ascii="Traditional Arabic" w:hAnsi="Traditional Arabic" w:cs="Traditional Arabic"/>
          <w:sz w:val="32"/>
          <w:szCs w:val="32"/>
          <w:rtl/>
        </w:rPr>
        <w:t>المملكة العربية السعودية</w:t>
      </w:r>
      <w:r w:rsidRPr="001C37EB">
        <w:rPr>
          <w:rFonts w:ascii="Traditional Arabic" w:hAnsi="Traditional Arabic" w:cs="Traditional Arabic" w:hint="cs"/>
          <w:sz w:val="32"/>
          <w:szCs w:val="32"/>
          <w:rtl/>
        </w:rPr>
        <w:t>.</w:t>
      </w:r>
    </w:p>
    <w:p w14:paraId="104A8BDC" w14:textId="77777777" w:rsidR="002843D7" w:rsidRPr="001C37EB" w:rsidRDefault="002843D7" w:rsidP="002843D7">
      <w:pPr>
        <w:spacing w:after="120" w:line="276" w:lineRule="auto"/>
        <w:rPr>
          <w:rFonts w:ascii="Traditional Arabic" w:hAnsi="Traditional Arabic" w:cs="Traditional Arabic"/>
          <w:b/>
          <w:bCs/>
          <w:sz w:val="32"/>
          <w:szCs w:val="32"/>
          <w:rtl/>
        </w:rPr>
      </w:pPr>
      <w:r w:rsidRPr="001C37EB">
        <w:rPr>
          <w:rFonts w:ascii="Traditional Arabic" w:hAnsi="Traditional Arabic" w:cs="Traditional Arabic"/>
          <w:b/>
          <w:bCs/>
          <w:sz w:val="32"/>
          <w:szCs w:val="32"/>
          <w:rtl/>
        </w:rPr>
        <w:t>نوع وطبيعة الدراسة</w:t>
      </w:r>
      <w:r w:rsidRPr="001C37EB">
        <w:rPr>
          <w:rFonts w:ascii="Traditional Arabic" w:hAnsi="Traditional Arabic" w:cs="Traditional Arabic" w:hint="cs"/>
          <w:b/>
          <w:bCs/>
          <w:sz w:val="32"/>
          <w:szCs w:val="32"/>
          <w:rtl/>
        </w:rPr>
        <w:t>:</w:t>
      </w:r>
    </w:p>
    <w:p w14:paraId="4C6EC361" w14:textId="0033BFDF" w:rsidR="002843D7" w:rsidRPr="001C37EB" w:rsidRDefault="002843D7" w:rsidP="0050793D">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sz w:val="32"/>
          <w:szCs w:val="32"/>
          <w:rtl/>
        </w:rPr>
        <w:t>تعتبر هذه الدراسة تطبيقية (</w:t>
      </w:r>
      <w:r w:rsidRPr="001C37EB">
        <w:rPr>
          <w:rFonts w:ascii="Traditional Arabic" w:hAnsi="Traditional Arabic" w:cs="Traditional Arabic"/>
          <w:sz w:val="32"/>
          <w:szCs w:val="32"/>
        </w:rPr>
        <w:t>Applied Research</w:t>
      </w:r>
      <w:r w:rsidRPr="001C37EB">
        <w:rPr>
          <w:rFonts w:ascii="Traditional Arabic" w:hAnsi="Traditional Arabic" w:cs="Traditional Arabic"/>
          <w:sz w:val="32"/>
          <w:szCs w:val="32"/>
          <w:rtl/>
        </w:rPr>
        <w:t>) من حيث الطبيعة، وإي</w:t>
      </w:r>
      <w:r w:rsidRPr="001C37EB">
        <w:rPr>
          <w:rFonts w:ascii="Traditional Arabic" w:hAnsi="Traditional Arabic" w:cs="Traditional Arabic" w:hint="cs"/>
          <w:sz w:val="32"/>
          <w:szCs w:val="32"/>
          <w:rtl/>
        </w:rPr>
        <w:t>ض</w:t>
      </w:r>
      <w:r w:rsidRPr="001C37EB">
        <w:rPr>
          <w:rFonts w:ascii="Traditional Arabic" w:hAnsi="Traditional Arabic" w:cs="Traditional Arabic"/>
          <w:sz w:val="32"/>
          <w:szCs w:val="32"/>
          <w:rtl/>
        </w:rPr>
        <w:t xml:space="preserve">احية </w:t>
      </w:r>
      <w:r w:rsidRPr="001C37EB">
        <w:rPr>
          <w:rFonts w:ascii="Traditional Arabic" w:hAnsi="Traditional Arabic" w:cs="Traditional Arabic" w:hint="cs"/>
          <w:sz w:val="32"/>
          <w:szCs w:val="32"/>
          <w:rtl/>
        </w:rPr>
        <w:t>(</w:t>
      </w:r>
      <w:r w:rsidRPr="001C37EB">
        <w:rPr>
          <w:rFonts w:ascii="Traditional Arabic" w:hAnsi="Traditional Arabic" w:cs="Traditional Arabic"/>
          <w:sz w:val="32"/>
          <w:szCs w:val="32"/>
        </w:rPr>
        <w:t>Non-Contrive Research</w:t>
      </w:r>
      <w:r w:rsidRPr="001C37EB">
        <w:rPr>
          <w:rFonts w:ascii="Traditional Arabic" w:hAnsi="Traditional Arabic" w:cs="Traditional Arabic" w:hint="cs"/>
          <w:sz w:val="32"/>
          <w:szCs w:val="32"/>
          <w:rtl/>
        </w:rPr>
        <w:t>)</w:t>
      </w:r>
      <w:r w:rsidRPr="001C37EB">
        <w:rPr>
          <w:rFonts w:ascii="Traditional Arabic" w:hAnsi="Traditional Arabic" w:cs="Traditional Arabic"/>
          <w:sz w:val="32"/>
          <w:szCs w:val="32"/>
          <w:rtl/>
        </w:rPr>
        <w:t xml:space="preserve"> أيضا من حيث الغرض، وهي غير مخططة </w:t>
      </w:r>
      <w:r w:rsidRPr="001C37EB">
        <w:rPr>
          <w:rFonts w:ascii="Traditional Arabic" w:hAnsi="Traditional Arabic" w:cs="Traditional Arabic" w:hint="cs"/>
          <w:sz w:val="32"/>
          <w:szCs w:val="32"/>
          <w:rtl/>
        </w:rPr>
        <w:t>(</w:t>
      </w:r>
      <w:r w:rsidRPr="001C37EB">
        <w:rPr>
          <w:rFonts w:ascii="Traditional Arabic" w:hAnsi="Traditional Arabic" w:cs="Traditional Arabic"/>
          <w:sz w:val="32"/>
          <w:szCs w:val="32"/>
        </w:rPr>
        <w:t>Explanatory</w:t>
      </w:r>
      <w:r w:rsidRPr="001C37EB">
        <w:rPr>
          <w:rFonts w:ascii="Traditional Arabic" w:hAnsi="Traditional Arabic" w:cs="Traditional Arabic" w:hint="cs"/>
          <w:sz w:val="32"/>
          <w:szCs w:val="32"/>
          <w:rtl/>
        </w:rPr>
        <w:t>)</w:t>
      </w:r>
      <w:r w:rsidRPr="001C37EB">
        <w:rPr>
          <w:rFonts w:ascii="Traditional Arabic" w:hAnsi="Traditional Arabic" w:cs="Traditional Arabic"/>
          <w:sz w:val="32"/>
          <w:szCs w:val="32"/>
          <w:rtl/>
        </w:rPr>
        <w:t>، وذلك لأنها تجري في البيئة الطبيعية للمنظمة، كما وتع</w:t>
      </w:r>
      <w:r w:rsidRPr="001C37EB">
        <w:rPr>
          <w:rFonts w:ascii="Traditional Arabic" w:hAnsi="Traditional Arabic" w:cs="Traditional Arabic" w:hint="cs"/>
          <w:sz w:val="32"/>
          <w:szCs w:val="32"/>
          <w:rtl/>
        </w:rPr>
        <w:t>تب</w:t>
      </w:r>
      <w:r w:rsidRPr="001C37EB">
        <w:rPr>
          <w:rFonts w:ascii="Traditional Arabic" w:hAnsi="Traditional Arabic" w:cs="Traditional Arabic"/>
          <w:sz w:val="32"/>
          <w:szCs w:val="32"/>
          <w:rtl/>
        </w:rPr>
        <w:t>ر الدراسة أيضا مقطعية (</w:t>
      </w:r>
      <w:r w:rsidRPr="001C37EB">
        <w:rPr>
          <w:rFonts w:ascii="Traditional Arabic" w:hAnsi="Traditional Arabic" w:cs="Traditional Arabic"/>
          <w:sz w:val="32"/>
          <w:szCs w:val="32"/>
        </w:rPr>
        <w:t>Cross-Sectional</w:t>
      </w:r>
      <w:r w:rsidRPr="001C37EB">
        <w:rPr>
          <w:rFonts w:ascii="Traditional Arabic" w:hAnsi="Traditional Arabic" w:cs="Traditional Arabic"/>
          <w:sz w:val="32"/>
          <w:szCs w:val="32"/>
          <w:rtl/>
        </w:rPr>
        <w:t>) من حيث الأفق الزمني وذلك لأنها تجرى على عينة في وقت واحد</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sz w:val="32"/>
          <w:szCs w:val="32"/>
          <w:rtl/>
        </w:rPr>
        <w:t xml:space="preserve">النجار واخرون 2020 </w:t>
      </w:r>
      <w:r w:rsidRPr="001C37EB">
        <w:rPr>
          <w:rFonts w:ascii="Traditional Arabic" w:hAnsi="Traditional Arabic" w:cs="Traditional Arabic" w:hint="cs"/>
          <w:sz w:val="32"/>
          <w:szCs w:val="32"/>
          <w:rtl/>
        </w:rPr>
        <w:t>،</w:t>
      </w:r>
      <w:r w:rsidRPr="001C37EB">
        <w:rPr>
          <w:rFonts w:ascii="Traditional Arabic" w:hAnsi="Traditional Arabic" w:cs="Traditional Arabic"/>
          <w:sz w:val="32"/>
          <w:szCs w:val="32"/>
          <w:rtl/>
        </w:rPr>
        <w:t xml:space="preserve">53-56) وتعتبر </w:t>
      </w:r>
      <w:r w:rsidRPr="001C37EB">
        <w:rPr>
          <w:rFonts w:ascii="Traditional Arabic" w:hAnsi="Traditional Arabic" w:cs="Traditional Arabic"/>
          <w:sz w:val="32"/>
          <w:szCs w:val="32"/>
          <w:rtl/>
        </w:rPr>
        <w:lastRenderedPageBreak/>
        <w:t>أيضا دراسة كمية من حيث الإجراءات وال</w:t>
      </w:r>
      <w:r w:rsidRPr="001C37EB">
        <w:rPr>
          <w:rFonts w:ascii="Traditional Arabic" w:hAnsi="Traditional Arabic" w:cs="Traditional Arabic" w:hint="cs"/>
          <w:sz w:val="32"/>
          <w:szCs w:val="32"/>
          <w:rtl/>
        </w:rPr>
        <w:t>آ</w:t>
      </w:r>
      <w:r w:rsidRPr="001C37EB">
        <w:rPr>
          <w:rFonts w:ascii="Traditional Arabic" w:hAnsi="Traditional Arabic" w:cs="Traditional Arabic"/>
          <w:sz w:val="32"/>
          <w:szCs w:val="32"/>
          <w:rtl/>
        </w:rPr>
        <w:t>ليات (</w:t>
      </w:r>
      <w:r w:rsidRPr="001C37EB">
        <w:rPr>
          <w:rFonts w:ascii="Traditional Arabic" w:hAnsi="Traditional Arabic" w:cs="Traditional Arabic"/>
          <w:sz w:val="32"/>
          <w:szCs w:val="32"/>
        </w:rPr>
        <w:t>Saunders et al,2019:145</w:t>
      </w:r>
      <w:r w:rsidRPr="001C37EB">
        <w:rPr>
          <w:rFonts w:ascii="Traditional Arabic" w:hAnsi="Traditional Arabic" w:cs="Traditional Arabic"/>
          <w:sz w:val="32"/>
          <w:szCs w:val="32"/>
          <w:rtl/>
        </w:rPr>
        <w:t>). كما ستكون استنتاجية في طبيعتها، لاعتمادها على</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sz w:val="32"/>
          <w:szCs w:val="32"/>
          <w:rtl/>
        </w:rPr>
        <w:t>النظريات الإدارية والدراسات السابقة</w:t>
      </w:r>
      <w:r w:rsidRPr="001C37EB">
        <w:rPr>
          <w:rFonts w:ascii="Traditional Arabic" w:hAnsi="Traditional Arabic" w:cs="Traditional Arabic" w:hint="cs"/>
          <w:sz w:val="32"/>
          <w:szCs w:val="32"/>
          <w:rtl/>
        </w:rPr>
        <w:t>.</w:t>
      </w:r>
      <w:r w:rsidRPr="001C37EB">
        <w:rPr>
          <w:rFonts w:ascii="Traditional Arabic" w:hAnsi="Traditional Arabic" w:cs="Traditional Arabic"/>
          <w:sz w:val="32"/>
          <w:szCs w:val="32"/>
          <w:rtl/>
        </w:rPr>
        <w:t xml:space="preserve"> </w:t>
      </w:r>
    </w:p>
    <w:p w14:paraId="504A3787" w14:textId="77777777" w:rsidR="002843D7" w:rsidRPr="001C37EB" w:rsidRDefault="002843D7" w:rsidP="002843D7">
      <w:pPr>
        <w:spacing w:after="120" w:line="276" w:lineRule="auto"/>
        <w:rPr>
          <w:rFonts w:ascii="Traditional Arabic" w:hAnsi="Traditional Arabic" w:cs="Traditional Arabic"/>
          <w:b/>
          <w:bCs/>
          <w:sz w:val="32"/>
          <w:szCs w:val="32"/>
          <w:rtl/>
        </w:rPr>
      </w:pPr>
      <w:r w:rsidRPr="001C37EB">
        <w:rPr>
          <w:rFonts w:ascii="Traditional Arabic" w:hAnsi="Traditional Arabic" w:cs="Traditional Arabic"/>
          <w:b/>
          <w:bCs/>
          <w:sz w:val="32"/>
          <w:szCs w:val="32"/>
          <w:rtl/>
        </w:rPr>
        <w:t>الإستراتيجيات المتبعة في الدراسة</w:t>
      </w:r>
      <w:r w:rsidRPr="001C37EB">
        <w:rPr>
          <w:rFonts w:ascii="Traditional Arabic" w:hAnsi="Traditional Arabic" w:cs="Traditional Arabic" w:hint="cs"/>
          <w:b/>
          <w:bCs/>
          <w:sz w:val="32"/>
          <w:szCs w:val="32"/>
          <w:rtl/>
        </w:rPr>
        <w:t>:</w:t>
      </w:r>
      <w:r w:rsidRPr="001C37EB">
        <w:rPr>
          <w:rFonts w:ascii="Traditional Arabic" w:hAnsi="Traditional Arabic" w:cs="Traditional Arabic"/>
          <w:b/>
          <w:bCs/>
          <w:sz w:val="32"/>
          <w:szCs w:val="32"/>
          <w:rtl/>
        </w:rPr>
        <w:t xml:space="preserve"> </w:t>
      </w:r>
    </w:p>
    <w:p w14:paraId="4A412756"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sz w:val="32"/>
          <w:szCs w:val="32"/>
          <w:rtl/>
        </w:rPr>
        <w:t>اعتمد الباحث على استخدام استراتيجية المعاينة (</w:t>
      </w:r>
      <w:r w:rsidRPr="001C37EB">
        <w:rPr>
          <w:rFonts w:ascii="Traditional Arabic" w:hAnsi="Traditional Arabic" w:cs="Traditional Arabic"/>
          <w:sz w:val="32"/>
          <w:szCs w:val="32"/>
        </w:rPr>
        <w:t>Survey</w:t>
      </w:r>
      <w:r w:rsidRPr="001C37EB">
        <w:rPr>
          <w:rFonts w:ascii="Traditional Arabic" w:hAnsi="Traditional Arabic" w:cs="Traditional Arabic"/>
          <w:sz w:val="32"/>
          <w:szCs w:val="32"/>
          <w:rtl/>
        </w:rPr>
        <w:t xml:space="preserve">) لتحديد أثر </w:t>
      </w:r>
      <w:r w:rsidRPr="001C37EB">
        <w:rPr>
          <w:rFonts w:ascii="Traditional Arabic" w:hAnsi="Traditional Arabic" w:cs="Traditional Arabic" w:hint="cs"/>
          <w:sz w:val="32"/>
          <w:szCs w:val="32"/>
          <w:rtl/>
        </w:rPr>
        <w:t>تطبيق ممارسات إدارة سلاسل التوريد على الأداء المستدام</w:t>
      </w:r>
      <w:r w:rsidRPr="001C37EB">
        <w:rPr>
          <w:rFonts w:ascii="Traditional Arabic" w:hAnsi="Traditional Arabic" w:cs="Traditional Arabic"/>
          <w:sz w:val="32"/>
          <w:szCs w:val="32"/>
          <w:rtl/>
        </w:rPr>
        <w:t xml:space="preserve"> ، حيث تستخدم هذه الاستراتيجية لمعرفة المتغيرات التي تتسبب بوجود الظاهرة تحديدا، وذلك لغرض الوصول إلى الأثر والنتيجة، كما تستخدم لدراسة الحقائق الراهنة</w:t>
      </w:r>
      <w:r w:rsidRPr="001C37EB">
        <w:rPr>
          <w:rFonts w:ascii="Traditional Arabic" w:hAnsi="Traditional Arabic" w:cs="Traditional Arabic" w:hint="cs"/>
          <w:sz w:val="32"/>
          <w:szCs w:val="32"/>
          <w:rtl/>
        </w:rPr>
        <w:t xml:space="preserve"> المتعلقة بطبيعة الظاهرة، ولذا فسوف يتم توزيع الاستبانات على الإدارة العليا في الشركات </w:t>
      </w:r>
      <w:r w:rsidRPr="001C37EB">
        <w:rPr>
          <w:rFonts w:ascii="Traditional Arabic" w:hAnsi="Traditional Arabic" w:cs="Traditional Arabic"/>
          <w:sz w:val="32"/>
          <w:szCs w:val="32"/>
          <w:rtl/>
        </w:rPr>
        <w:t xml:space="preserve">المتوسطة والصغيرة (للبلوك والأنترلوك والخرسانة الجاهزة) </w:t>
      </w:r>
      <w:r w:rsidRPr="001C37EB">
        <w:rPr>
          <w:rFonts w:ascii="Traditional Arabic" w:hAnsi="Traditional Arabic" w:cs="Traditional Arabic" w:hint="cs"/>
          <w:sz w:val="32"/>
          <w:szCs w:val="32"/>
          <w:rtl/>
        </w:rPr>
        <w:t xml:space="preserve">في الحدود الشمالية </w:t>
      </w:r>
      <w:r w:rsidRPr="001C37EB">
        <w:rPr>
          <w:rFonts w:ascii="Traditional Arabic" w:hAnsi="Traditional Arabic" w:cs="Traditional Arabic"/>
          <w:sz w:val="32"/>
          <w:szCs w:val="32"/>
          <w:rtl/>
        </w:rPr>
        <w:t>(</w:t>
      </w:r>
      <w:r w:rsidRPr="001C37EB">
        <w:rPr>
          <w:rFonts w:ascii="Traditional Arabic" w:hAnsi="Traditional Arabic" w:cs="Traditional Arabic" w:hint="cs"/>
          <w:sz w:val="32"/>
          <w:szCs w:val="32"/>
          <w:rtl/>
        </w:rPr>
        <w:t>رفحاء، وعرعر، وطريف</w:t>
      </w:r>
      <w:r w:rsidRPr="001C37EB">
        <w:rPr>
          <w:rFonts w:ascii="Traditional Arabic" w:hAnsi="Traditional Arabic" w:cs="Traditional Arabic" w:hint="cs"/>
          <w:b/>
          <w:bCs/>
          <w:sz w:val="28"/>
          <w:szCs w:val="28"/>
          <w:rtl/>
        </w:rPr>
        <w:t xml:space="preserve">) </w:t>
      </w:r>
      <w:r w:rsidRPr="001C37EB">
        <w:rPr>
          <w:rFonts w:ascii="Traditional Arabic" w:hAnsi="Traditional Arabic" w:cs="Traditional Arabic" w:hint="cs"/>
          <w:sz w:val="32"/>
          <w:szCs w:val="32"/>
          <w:rtl/>
        </w:rPr>
        <w:t>ب</w:t>
      </w:r>
      <w:r w:rsidRPr="001C37EB">
        <w:rPr>
          <w:rFonts w:ascii="Traditional Arabic" w:hAnsi="Traditional Arabic" w:cs="Traditional Arabic"/>
          <w:sz w:val="32"/>
          <w:szCs w:val="32"/>
          <w:rtl/>
        </w:rPr>
        <w:t>المملكة العربية السعودية</w:t>
      </w:r>
      <w:r w:rsidRPr="001C37EB">
        <w:rPr>
          <w:rFonts w:ascii="Traditional Arabic" w:hAnsi="Traditional Arabic" w:cs="Traditional Arabic" w:hint="cs"/>
          <w:sz w:val="32"/>
          <w:szCs w:val="32"/>
          <w:rtl/>
        </w:rPr>
        <w:t xml:space="preserve"> (النجار وآخرون،2020، ص61). </w:t>
      </w:r>
    </w:p>
    <w:p w14:paraId="408EDA4B" w14:textId="77777777" w:rsidR="002843D7" w:rsidRPr="001C37EB" w:rsidRDefault="002843D7" w:rsidP="002843D7">
      <w:pPr>
        <w:spacing w:after="120" w:line="276" w:lineRule="auto"/>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t xml:space="preserve">بناء أدوات الدراسة: </w:t>
      </w:r>
    </w:p>
    <w:p w14:paraId="43595719" w14:textId="77777777" w:rsidR="002843D7"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 xml:space="preserve">تعتمد </w:t>
      </w:r>
      <w:r w:rsidRPr="001C37EB">
        <w:rPr>
          <w:rFonts w:ascii="Traditional Arabic" w:hAnsi="Traditional Arabic" w:cs="Traditional Arabic"/>
          <w:sz w:val="32"/>
          <w:szCs w:val="32"/>
          <w:rtl/>
        </w:rPr>
        <w:t>الدراسة على تطوير استبانة في جمع بياناتها وذلك لتحقيق أهداف الدراسة ومتغيراتها</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sz w:val="32"/>
          <w:szCs w:val="32"/>
          <w:rtl/>
        </w:rPr>
        <w:t>الرئيس</w:t>
      </w:r>
      <w:r w:rsidRPr="001C37EB">
        <w:rPr>
          <w:rFonts w:ascii="Traditional Arabic" w:hAnsi="Traditional Arabic" w:cs="Traditional Arabic" w:hint="cs"/>
          <w:sz w:val="32"/>
          <w:szCs w:val="32"/>
          <w:rtl/>
        </w:rPr>
        <w:t>ي</w:t>
      </w:r>
      <w:r w:rsidRPr="001C37EB">
        <w:rPr>
          <w:rFonts w:ascii="Traditional Arabic" w:hAnsi="Traditional Arabic" w:cs="Traditional Arabic"/>
          <w:sz w:val="32"/>
          <w:szCs w:val="32"/>
          <w:rtl/>
        </w:rPr>
        <w:t xml:space="preserve">ة، وكذلك الأبعاد الفرعية، حيث </w:t>
      </w:r>
      <w:r w:rsidRPr="001C37EB">
        <w:rPr>
          <w:rFonts w:ascii="Traditional Arabic" w:hAnsi="Traditional Arabic" w:cs="Traditional Arabic" w:hint="cs"/>
          <w:sz w:val="32"/>
          <w:szCs w:val="32"/>
          <w:rtl/>
        </w:rPr>
        <w:t>سيت</w:t>
      </w:r>
      <w:r w:rsidRPr="001C37EB">
        <w:rPr>
          <w:rFonts w:ascii="Traditional Arabic" w:hAnsi="Traditional Arabic" w:cs="Traditional Arabic"/>
          <w:sz w:val="32"/>
          <w:szCs w:val="32"/>
          <w:rtl/>
        </w:rPr>
        <w:t xml:space="preserve">م توزيع الاستبانة بطريقة شخصية على المديرين في </w:t>
      </w:r>
      <w:r w:rsidRPr="001C37EB">
        <w:rPr>
          <w:rFonts w:ascii="Traditional Arabic" w:hAnsi="Traditional Arabic" w:cs="Traditional Arabic" w:hint="cs"/>
          <w:sz w:val="32"/>
          <w:szCs w:val="32"/>
          <w:rtl/>
        </w:rPr>
        <w:t>ال</w:t>
      </w:r>
      <w:r w:rsidRPr="001C37EB">
        <w:rPr>
          <w:rFonts w:ascii="Traditional Arabic" w:hAnsi="Traditional Arabic" w:cs="Traditional Arabic"/>
          <w:sz w:val="32"/>
          <w:szCs w:val="32"/>
          <w:rtl/>
        </w:rPr>
        <w:t xml:space="preserve">شركات المتوسطة والصغيرة (للبلوك والأنترلوك والخرسانة الجاهزة) </w:t>
      </w:r>
      <w:r w:rsidRPr="001C37EB">
        <w:rPr>
          <w:rFonts w:ascii="Traditional Arabic" w:hAnsi="Traditional Arabic" w:cs="Traditional Arabic" w:hint="cs"/>
          <w:sz w:val="32"/>
          <w:szCs w:val="32"/>
          <w:rtl/>
        </w:rPr>
        <w:t>(</w:t>
      </w:r>
      <w:r w:rsidRPr="001C37EB">
        <w:rPr>
          <w:rFonts w:ascii="Traditional Arabic" w:hAnsi="Traditional Arabic" w:cs="Traditional Arabic"/>
          <w:sz w:val="32"/>
          <w:szCs w:val="32"/>
        </w:rPr>
        <w:t>Self-administered Questionnaire</w:t>
      </w:r>
      <w:r w:rsidRPr="001C37EB">
        <w:rPr>
          <w:rFonts w:ascii="Traditional Arabic" w:hAnsi="Traditional Arabic" w:cs="Traditional Arabic" w:hint="cs"/>
          <w:sz w:val="32"/>
          <w:szCs w:val="32"/>
          <w:rtl/>
        </w:rPr>
        <w:t>)</w:t>
      </w:r>
      <w:r w:rsidRPr="001C37EB">
        <w:rPr>
          <w:rFonts w:ascii="Traditional Arabic" w:hAnsi="Traditional Arabic" w:cs="Traditional Arabic"/>
          <w:sz w:val="32"/>
          <w:szCs w:val="32"/>
          <w:rtl/>
        </w:rPr>
        <w:t xml:space="preserve"> وذلك بعد مخاطبة إدارات تلك الشركات كما </w:t>
      </w:r>
      <w:r w:rsidRPr="00AA66F1">
        <w:rPr>
          <w:rFonts w:ascii="Traditional Arabic" w:hAnsi="Traditional Arabic" w:cs="Traditional Arabic" w:hint="cs"/>
          <w:sz w:val="32"/>
          <w:szCs w:val="32"/>
          <w:rtl/>
        </w:rPr>
        <w:t>سيرد</w:t>
      </w:r>
      <w:r w:rsidRPr="00AA66F1">
        <w:rPr>
          <w:rFonts w:ascii="Traditional Arabic" w:hAnsi="Traditional Arabic" w:cs="Traditional Arabic"/>
          <w:sz w:val="32"/>
          <w:szCs w:val="32"/>
          <w:rtl/>
        </w:rPr>
        <w:t xml:space="preserve"> في تسهيل المهمة في </w:t>
      </w:r>
      <w:r w:rsidRPr="009D31C7">
        <w:rPr>
          <w:rFonts w:ascii="Traditional Arabic" w:hAnsi="Traditional Arabic" w:cs="Traditional Arabic"/>
          <w:sz w:val="32"/>
          <w:szCs w:val="32"/>
          <w:rtl/>
        </w:rPr>
        <w:t>الملحق رقم (</w:t>
      </w:r>
      <w:r w:rsidRPr="009D31C7">
        <w:rPr>
          <w:rFonts w:ascii="Traditional Arabic" w:hAnsi="Traditional Arabic" w:cs="Traditional Arabic" w:hint="cs"/>
          <w:sz w:val="32"/>
          <w:szCs w:val="32"/>
          <w:rtl/>
        </w:rPr>
        <w:t>2</w:t>
      </w:r>
      <w:r w:rsidRPr="009D31C7">
        <w:rPr>
          <w:rFonts w:ascii="Traditional Arabic" w:hAnsi="Traditional Arabic" w:cs="Traditional Arabic"/>
          <w:sz w:val="32"/>
          <w:szCs w:val="32"/>
          <w:rtl/>
        </w:rPr>
        <w:t>) من</w:t>
      </w:r>
      <w:r w:rsidRPr="001C37EB">
        <w:rPr>
          <w:rFonts w:ascii="Traditional Arabic" w:hAnsi="Traditional Arabic" w:cs="Traditional Arabic"/>
          <w:sz w:val="32"/>
          <w:szCs w:val="32"/>
          <w:rtl/>
        </w:rPr>
        <w:t xml:space="preserve"> خلال دائرة الموارد البشرية للشركات المبحوثة وذلك لتحقيق استجابة أفضل، و</w:t>
      </w:r>
      <w:r w:rsidRPr="001C37EB">
        <w:rPr>
          <w:rFonts w:ascii="Traditional Arabic" w:hAnsi="Traditional Arabic" w:cs="Traditional Arabic" w:hint="cs"/>
          <w:sz w:val="32"/>
          <w:szCs w:val="32"/>
          <w:rtl/>
        </w:rPr>
        <w:t>سوف تستخدم</w:t>
      </w:r>
      <w:r w:rsidRPr="001C37EB">
        <w:rPr>
          <w:rFonts w:ascii="Traditional Arabic" w:hAnsi="Traditional Arabic" w:cs="Traditional Arabic"/>
          <w:sz w:val="32"/>
          <w:szCs w:val="32"/>
          <w:rtl/>
        </w:rPr>
        <w:t xml:space="preserve"> الدراسة مقياس ليكرت الخماسي (</w:t>
      </w:r>
      <w:r w:rsidRPr="001C37EB">
        <w:rPr>
          <w:rFonts w:ascii="Traditional Arabic" w:hAnsi="Traditional Arabic" w:cs="Traditional Arabic"/>
          <w:sz w:val="32"/>
          <w:szCs w:val="32"/>
        </w:rPr>
        <w:t>Likert scale</w:t>
      </w:r>
      <w:r w:rsidRPr="001C37EB">
        <w:rPr>
          <w:rFonts w:ascii="Traditional Arabic" w:hAnsi="Traditional Arabic" w:cs="Traditional Arabic"/>
          <w:sz w:val="32"/>
          <w:szCs w:val="32"/>
          <w:rtl/>
        </w:rPr>
        <w:t xml:space="preserve">) الذي شاع استخدامه في الدراسات الإدارية الإنسانية </w:t>
      </w:r>
      <w:r w:rsidRPr="001C37EB">
        <w:rPr>
          <w:rFonts w:ascii="Traditional Arabic" w:hAnsi="Traditional Arabic" w:cs="Traditional Arabic" w:hint="cs"/>
          <w:sz w:val="32"/>
          <w:szCs w:val="32"/>
          <w:rtl/>
        </w:rPr>
        <w:t>(</w:t>
      </w:r>
      <w:r w:rsidRPr="001C37EB">
        <w:rPr>
          <w:rFonts w:ascii="Traditional Arabic" w:hAnsi="Traditional Arabic" w:cs="Traditional Arabic"/>
          <w:sz w:val="32"/>
          <w:szCs w:val="32"/>
          <w:rtl/>
        </w:rPr>
        <w:t xml:space="preserve">النجار وآخرون، 2020 </w:t>
      </w:r>
      <w:r w:rsidRPr="001C37EB">
        <w:rPr>
          <w:rFonts w:ascii="Traditional Arabic" w:hAnsi="Traditional Arabic" w:cs="Traditional Arabic" w:hint="cs"/>
          <w:sz w:val="32"/>
          <w:szCs w:val="32"/>
          <w:rtl/>
        </w:rPr>
        <w:t>،ص</w:t>
      </w:r>
      <w:r w:rsidRPr="001C37EB">
        <w:rPr>
          <w:rFonts w:ascii="Traditional Arabic" w:hAnsi="Traditional Arabic" w:cs="Traditional Arabic"/>
          <w:sz w:val="32"/>
          <w:szCs w:val="32"/>
          <w:rtl/>
        </w:rPr>
        <w:t xml:space="preserve">142) للتعرف على درجة موافقة المبحوثين على الفقرات الواردة في الاستبانة، وقد أخذت كل إجابة أهمية </w:t>
      </w:r>
      <w:r w:rsidRPr="00D4118A">
        <w:rPr>
          <w:rFonts w:ascii="Traditional Arabic" w:hAnsi="Traditional Arabic" w:cs="Traditional Arabic"/>
          <w:sz w:val="32"/>
          <w:szCs w:val="32"/>
          <w:rtl/>
        </w:rPr>
        <w:t>نسبية وكما هو في الجدول (</w:t>
      </w:r>
      <w:r>
        <w:rPr>
          <w:rFonts w:ascii="Traditional Arabic" w:hAnsi="Traditional Arabic" w:cs="Traditional Arabic" w:hint="cs"/>
          <w:sz w:val="32"/>
          <w:szCs w:val="32"/>
          <w:rtl/>
        </w:rPr>
        <w:t>2</w:t>
      </w:r>
      <w:r w:rsidRPr="00D4118A">
        <w:rPr>
          <w:rFonts w:ascii="Traditional Arabic" w:hAnsi="Traditional Arabic" w:cs="Traditional Arabic"/>
          <w:sz w:val="32"/>
          <w:szCs w:val="32"/>
          <w:rtl/>
        </w:rPr>
        <w:t>)</w:t>
      </w:r>
      <w:r w:rsidRPr="001C37EB">
        <w:rPr>
          <w:rFonts w:ascii="Traditional Arabic" w:hAnsi="Traditional Arabic" w:cs="Traditional Arabic"/>
          <w:sz w:val="32"/>
          <w:szCs w:val="32"/>
          <w:rtl/>
        </w:rPr>
        <w:t xml:space="preserve"> &amp; </w:t>
      </w:r>
      <w:r w:rsidRPr="001C37EB">
        <w:rPr>
          <w:rFonts w:ascii="Traditional Arabic" w:hAnsi="Traditional Arabic" w:cs="Traditional Arabic"/>
          <w:sz w:val="32"/>
          <w:szCs w:val="32"/>
        </w:rPr>
        <w:t>Sekaran &amp;Bougie, 2016, 215-216</w:t>
      </w:r>
      <w:r w:rsidRPr="001C37EB">
        <w:rPr>
          <w:rFonts w:ascii="Traditional Arabic" w:hAnsi="Traditional Arabic" w:cs="Traditional Arabic"/>
          <w:sz w:val="32"/>
          <w:szCs w:val="32"/>
          <w:rtl/>
        </w:rPr>
        <w:t>)</w:t>
      </w:r>
    </w:p>
    <w:p w14:paraId="556F2A7B" w14:textId="77777777" w:rsidR="002843D7" w:rsidRPr="001C37EB" w:rsidRDefault="002843D7" w:rsidP="002843D7">
      <w:pPr>
        <w:spacing w:after="120"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 xml:space="preserve">جدول (2) الأهمية النسبية لدرجات الموافقة </w:t>
      </w:r>
    </w:p>
    <w:tbl>
      <w:tblPr>
        <w:tblStyle w:val="2"/>
        <w:bidiVisual/>
        <w:tblW w:w="5000" w:type="pct"/>
        <w:tblLook w:val="04A0" w:firstRow="1" w:lastRow="0" w:firstColumn="1" w:lastColumn="0" w:noHBand="0" w:noVBand="1"/>
      </w:tblPr>
      <w:tblGrid>
        <w:gridCol w:w="1202"/>
        <w:gridCol w:w="1503"/>
        <w:gridCol w:w="1503"/>
        <w:gridCol w:w="1503"/>
        <w:gridCol w:w="1505"/>
        <w:gridCol w:w="1503"/>
      </w:tblGrid>
      <w:tr w:rsidR="002843D7" w:rsidRPr="001C37EB" w14:paraId="7D5E2773" w14:textId="77777777" w:rsidTr="00135F3F">
        <w:tc>
          <w:tcPr>
            <w:tcW w:w="689" w:type="pct"/>
            <w:shd w:val="clear" w:color="auto" w:fill="F2F2F2" w:themeFill="background1" w:themeFillShade="F2"/>
            <w:vAlign w:val="center"/>
          </w:tcPr>
          <w:p w14:paraId="24BD86B4" w14:textId="77777777" w:rsidR="002843D7" w:rsidRPr="004A459D" w:rsidRDefault="002843D7" w:rsidP="00135F3F">
            <w:pPr>
              <w:spacing w:after="120" w:line="276" w:lineRule="auto"/>
              <w:jc w:val="center"/>
              <w:rPr>
                <w:rFonts w:ascii="Traditional Arabic" w:hAnsi="Traditional Arabic" w:cs="Traditional Arabic"/>
                <w:b/>
                <w:bCs/>
                <w:sz w:val="32"/>
                <w:szCs w:val="32"/>
                <w:rtl/>
              </w:rPr>
            </w:pPr>
            <w:r w:rsidRPr="004A459D">
              <w:rPr>
                <w:rFonts w:ascii="Traditional Arabic" w:hAnsi="Traditional Arabic" w:cs="Traditional Arabic" w:hint="cs"/>
                <w:b/>
                <w:bCs/>
                <w:sz w:val="32"/>
                <w:szCs w:val="32"/>
                <w:rtl/>
              </w:rPr>
              <w:t>الإجابة</w:t>
            </w:r>
          </w:p>
        </w:tc>
        <w:tc>
          <w:tcPr>
            <w:tcW w:w="862" w:type="pct"/>
            <w:shd w:val="clear" w:color="auto" w:fill="F2F2F2" w:themeFill="background1" w:themeFillShade="F2"/>
            <w:vAlign w:val="center"/>
          </w:tcPr>
          <w:p w14:paraId="15E56EF3"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ضعيفة جدا</w:t>
            </w:r>
          </w:p>
        </w:tc>
        <w:tc>
          <w:tcPr>
            <w:tcW w:w="862" w:type="pct"/>
            <w:shd w:val="clear" w:color="auto" w:fill="F2F2F2" w:themeFill="background1" w:themeFillShade="F2"/>
            <w:vAlign w:val="center"/>
          </w:tcPr>
          <w:p w14:paraId="1DDE25AA"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ضعيفة</w:t>
            </w:r>
          </w:p>
        </w:tc>
        <w:tc>
          <w:tcPr>
            <w:tcW w:w="862" w:type="pct"/>
            <w:shd w:val="clear" w:color="auto" w:fill="F2F2F2" w:themeFill="background1" w:themeFillShade="F2"/>
            <w:vAlign w:val="center"/>
          </w:tcPr>
          <w:p w14:paraId="6E57A5E0"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متوسطة</w:t>
            </w:r>
          </w:p>
        </w:tc>
        <w:tc>
          <w:tcPr>
            <w:tcW w:w="863" w:type="pct"/>
            <w:shd w:val="clear" w:color="auto" w:fill="F2F2F2" w:themeFill="background1" w:themeFillShade="F2"/>
            <w:vAlign w:val="center"/>
          </w:tcPr>
          <w:p w14:paraId="33836847"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كبيرة</w:t>
            </w:r>
          </w:p>
        </w:tc>
        <w:tc>
          <w:tcPr>
            <w:tcW w:w="863" w:type="pct"/>
            <w:shd w:val="clear" w:color="auto" w:fill="F2F2F2" w:themeFill="background1" w:themeFillShade="F2"/>
            <w:vAlign w:val="center"/>
          </w:tcPr>
          <w:p w14:paraId="534446D4"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بدرجة كبيرة جدا</w:t>
            </w:r>
          </w:p>
        </w:tc>
      </w:tr>
      <w:tr w:rsidR="002843D7" w:rsidRPr="001C37EB" w14:paraId="0841EA72" w14:textId="77777777" w:rsidTr="00135F3F">
        <w:tc>
          <w:tcPr>
            <w:tcW w:w="689" w:type="pct"/>
            <w:vAlign w:val="center"/>
          </w:tcPr>
          <w:p w14:paraId="201C7152" w14:textId="77777777" w:rsidR="002843D7" w:rsidRPr="004A459D" w:rsidRDefault="002843D7" w:rsidP="00135F3F">
            <w:pPr>
              <w:spacing w:after="120" w:line="276" w:lineRule="auto"/>
              <w:jc w:val="center"/>
              <w:rPr>
                <w:rFonts w:ascii="Traditional Arabic" w:hAnsi="Traditional Arabic" w:cs="Traditional Arabic"/>
                <w:b/>
                <w:bCs/>
                <w:sz w:val="32"/>
                <w:szCs w:val="32"/>
                <w:rtl/>
              </w:rPr>
            </w:pPr>
            <w:r w:rsidRPr="004A459D">
              <w:rPr>
                <w:rFonts w:ascii="Traditional Arabic" w:hAnsi="Traditional Arabic" w:cs="Traditional Arabic" w:hint="cs"/>
                <w:b/>
                <w:bCs/>
                <w:sz w:val="32"/>
                <w:szCs w:val="32"/>
                <w:rtl/>
              </w:rPr>
              <w:t>الدرجة</w:t>
            </w:r>
          </w:p>
        </w:tc>
        <w:tc>
          <w:tcPr>
            <w:tcW w:w="862" w:type="pct"/>
            <w:vAlign w:val="center"/>
          </w:tcPr>
          <w:p w14:paraId="7E342B14"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1</w:t>
            </w:r>
          </w:p>
        </w:tc>
        <w:tc>
          <w:tcPr>
            <w:tcW w:w="862" w:type="pct"/>
            <w:vAlign w:val="center"/>
          </w:tcPr>
          <w:p w14:paraId="3265ABBB"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2</w:t>
            </w:r>
          </w:p>
        </w:tc>
        <w:tc>
          <w:tcPr>
            <w:tcW w:w="862" w:type="pct"/>
            <w:vAlign w:val="center"/>
          </w:tcPr>
          <w:p w14:paraId="0179FC61"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3</w:t>
            </w:r>
          </w:p>
        </w:tc>
        <w:tc>
          <w:tcPr>
            <w:tcW w:w="863" w:type="pct"/>
            <w:vAlign w:val="center"/>
          </w:tcPr>
          <w:p w14:paraId="3FD3C7BE"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4</w:t>
            </w:r>
          </w:p>
        </w:tc>
        <w:tc>
          <w:tcPr>
            <w:tcW w:w="863" w:type="pct"/>
            <w:vAlign w:val="center"/>
          </w:tcPr>
          <w:p w14:paraId="3AA287D6" w14:textId="77777777" w:rsidR="002843D7" w:rsidRPr="001C37EB" w:rsidRDefault="002843D7" w:rsidP="00135F3F">
            <w:pPr>
              <w:spacing w:after="120" w:line="276" w:lineRule="auto"/>
              <w:jc w:val="center"/>
              <w:rPr>
                <w:rFonts w:ascii="Traditional Arabic" w:hAnsi="Traditional Arabic" w:cs="Traditional Arabic"/>
                <w:sz w:val="32"/>
                <w:szCs w:val="32"/>
                <w:rtl/>
              </w:rPr>
            </w:pPr>
            <w:r w:rsidRPr="001C37EB">
              <w:rPr>
                <w:rFonts w:ascii="Traditional Arabic" w:hAnsi="Traditional Arabic" w:cs="Traditional Arabic" w:hint="cs"/>
                <w:sz w:val="32"/>
                <w:szCs w:val="32"/>
                <w:rtl/>
              </w:rPr>
              <w:t>5</w:t>
            </w:r>
          </w:p>
        </w:tc>
      </w:tr>
    </w:tbl>
    <w:p w14:paraId="63CBD8C0" w14:textId="77777777" w:rsidR="002843D7" w:rsidRPr="001C37EB" w:rsidRDefault="002843D7" w:rsidP="002843D7">
      <w:pPr>
        <w:spacing w:line="240" w:lineRule="auto"/>
        <w:ind w:firstLine="720"/>
        <w:jc w:val="both"/>
        <w:rPr>
          <w:rFonts w:ascii="Traditional Arabic" w:hAnsi="Traditional Arabic" w:cs="Traditional Arabic"/>
          <w:sz w:val="32"/>
          <w:szCs w:val="32"/>
        </w:rPr>
      </w:pPr>
      <w:r w:rsidRPr="001C37EB">
        <w:rPr>
          <w:rFonts w:ascii="Traditional Arabic" w:hAnsi="Traditional Arabic" w:cs="Traditional Arabic" w:hint="cs"/>
          <w:sz w:val="32"/>
          <w:szCs w:val="32"/>
          <w:rtl/>
        </w:rPr>
        <w:lastRenderedPageBreak/>
        <w:t>ويقصد بالاستبانة "وسيل</w:t>
      </w:r>
      <w:r w:rsidRPr="001C37EB">
        <w:rPr>
          <w:rFonts w:ascii="Traditional Arabic" w:hAnsi="Traditional Arabic" w:cs="Traditional Arabic" w:hint="eastAsia"/>
          <w:sz w:val="32"/>
          <w:szCs w:val="32"/>
          <w:rtl/>
        </w:rPr>
        <w:t>ة</w:t>
      </w:r>
      <w:r w:rsidRPr="001C37EB">
        <w:rPr>
          <w:rFonts w:ascii="Traditional Arabic" w:hAnsi="Traditional Arabic" w:cs="Traditional Arabic" w:hint="cs"/>
          <w:sz w:val="32"/>
          <w:szCs w:val="32"/>
          <w:rtl/>
        </w:rPr>
        <w:t xml:space="preserve"> لجمع البيانات من مجموعة من الأفراد، عن طريق إجابتهم عن مجموعة من الأسئلة المكتوبة حول موضوع معين، دون مساعدة الباحث لهم، أو حضوره أثناء إجابتهم عنها" (القحطاني والعامري وال مذهب والعمر، 2020، ص</w:t>
      </w:r>
      <w:r w:rsidRPr="001C37EB">
        <w:rPr>
          <w:rFonts w:ascii="Traditional Arabic" w:hAnsi="Traditional Arabic" w:cs="Traditional Arabic"/>
          <w:sz w:val="32"/>
          <w:szCs w:val="32"/>
          <w:rtl/>
        </w:rPr>
        <w:t>.</w:t>
      </w:r>
      <w:r w:rsidRPr="001C37EB">
        <w:rPr>
          <w:rFonts w:ascii="Traditional Arabic" w:hAnsi="Traditional Arabic" w:cs="Traditional Arabic" w:hint="cs"/>
          <w:sz w:val="32"/>
          <w:szCs w:val="32"/>
          <w:rtl/>
        </w:rPr>
        <w:t>231).</w:t>
      </w:r>
    </w:p>
    <w:p w14:paraId="1E472694"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وتستند</w:t>
      </w:r>
      <w:r w:rsidRPr="001C37EB">
        <w:rPr>
          <w:rFonts w:ascii="Traditional Arabic" w:hAnsi="Traditional Arabic" w:cs="Traditional Arabic"/>
          <w:sz w:val="32"/>
          <w:szCs w:val="32"/>
          <w:rtl/>
        </w:rPr>
        <w:t xml:space="preserve"> الدراسة على الاستبانة كأداة لجمع البيانات الأولية من المديرين العاملين في الإدارة العليا والوسطى </w:t>
      </w:r>
      <w:r w:rsidRPr="001C37EB">
        <w:rPr>
          <w:rFonts w:ascii="Traditional Arabic" w:hAnsi="Traditional Arabic" w:cs="Traditional Arabic" w:hint="cs"/>
          <w:sz w:val="32"/>
          <w:szCs w:val="32"/>
          <w:rtl/>
        </w:rPr>
        <w:t>با</w:t>
      </w:r>
      <w:r w:rsidRPr="001C37EB">
        <w:rPr>
          <w:rFonts w:ascii="Traditional Arabic" w:hAnsi="Traditional Arabic" w:cs="Traditional Arabic"/>
          <w:sz w:val="32"/>
          <w:szCs w:val="32"/>
          <w:rtl/>
        </w:rPr>
        <w:t xml:space="preserve">لشركات المتوسطة والصغيرة (للبلوك والأنترلوك والخرسانة الجاهزة) </w:t>
      </w:r>
      <w:r w:rsidRPr="001C37EB">
        <w:rPr>
          <w:rFonts w:ascii="Traditional Arabic" w:hAnsi="Traditional Arabic" w:cs="Traditional Arabic" w:hint="cs"/>
          <w:sz w:val="32"/>
          <w:szCs w:val="32"/>
          <w:rtl/>
        </w:rPr>
        <w:t xml:space="preserve">في الحدود الشمالية </w:t>
      </w:r>
      <w:r w:rsidRPr="001C37EB">
        <w:rPr>
          <w:rFonts w:ascii="Traditional Arabic" w:hAnsi="Traditional Arabic" w:cs="Traditional Arabic"/>
          <w:sz w:val="32"/>
          <w:szCs w:val="32"/>
          <w:rtl/>
        </w:rPr>
        <w:t>(</w:t>
      </w:r>
      <w:r w:rsidRPr="001C37EB">
        <w:rPr>
          <w:rFonts w:ascii="Traditional Arabic" w:hAnsi="Traditional Arabic" w:cs="Traditional Arabic" w:hint="cs"/>
          <w:sz w:val="32"/>
          <w:szCs w:val="32"/>
          <w:rtl/>
        </w:rPr>
        <w:t>رفحاء، وعرعر، وطريف</w:t>
      </w:r>
      <w:r w:rsidRPr="001C37EB">
        <w:rPr>
          <w:rFonts w:ascii="Traditional Arabic" w:hAnsi="Traditional Arabic" w:cs="Traditional Arabic" w:hint="cs"/>
          <w:b/>
          <w:bCs/>
          <w:sz w:val="28"/>
          <w:szCs w:val="28"/>
          <w:rtl/>
        </w:rPr>
        <w:t xml:space="preserve">) </w:t>
      </w:r>
      <w:r w:rsidRPr="001C37EB">
        <w:rPr>
          <w:rFonts w:ascii="Traditional Arabic" w:hAnsi="Traditional Arabic" w:cs="Traditional Arabic" w:hint="cs"/>
          <w:sz w:val="32"/>
          <w:szCs w:val="32"/>
          <w:rtl/>
        </w:rPr>
        <w:t>ب</w:t>
      </w:r>
      <w:r w:rsidRPr="001C37EB">
        <w:rPr>
          <w:rFonts w:ascii="Traditional Arabic" w:hAnsi="Traditional Arabic" w:cs="Traditional Arabic"/>
          <w:sz w:val="32"/>
          <w:szCs w:val="32"/>
          <w:rtl/>
        </w:rPr>
        <w:t>المملكة العربية السعودية، وت</w:t>
      </w:r>
      <w:r w:rsidRPr="001C37EB">
        <w:rPr>
          <w:rFonts w:ascii="Traditional Arabic" w:hAnsi="Traditional Arabic" w:cs="Traditional Arabic" w:hint="cs"/>
          <w:sz w:val="32"/>
          <w:szCs w:val="32"/>
          <w:rtl/>
        </w:rPr>
        <w:t>ت</w:t>
      </w:r>
      <w:r w:rsidRPr="001C37EB">
        <w:rPr>
          <w:rFonts w:ascii="Traditional Arabic" w:hAnsi="Traditional Arabic" w:cs="Traditional Arabic"/>
          <w:sz w:val="32"/>
          <w:szCs w:val="32"/>
          <w:rtl/>
        </w:rPr>
        <w:t xml:space="preserve">كون الاستبانة من </w:t>
      </w:r>
      <w:r>
        <w:rPr>
          <w:rFonts w:ascii="Traditional Arabic" w:hAnsi="Traditional Arabic" w:cs="Traditional Arabic" w:hint="cs"/>
          <w:sz w:val="32"/>
          <w:szCs w:val="32"/>
          <w:rtl/>
        </w:rPr>
        <w:t>ثلاثة</w:t>
      </w:r>
      <w:r w:rsidRPr="001C37EB">
        <w:rPr>
          <w:rFonts w:ascii="Traditional Arabic" w:hAnsi="Traditional Arabic" w:cs="Traditional Arabic"/>
          <w:sz w:val="32"/>
          <w:szCs w:val="32"/>
          <w:rtl/>
        </w:rPr>
        <w:t xml:space="preserve"> أجزاء على النحو الآتي: </w:t>
      </w:r>
    </w:p>
    <w:p w14:paraId="2A9FB3AA" w14:textId="77777777" w:rsidR="002843D7" w:rsidRPr="001C37EB" w:rsidRDefault="002843D7" w:rsidP="002843D7">
      <w:pPr>
        <w:pStyle w:val="ListParagraph"/>
        <w:numPr>
          <w:ilvl w:val="0"/>
          <w:numId w:val="20"/>
        </w:num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b/>
          <w:bCs/>
          <w:sz w:val="32"/>
          <w:szCs w:val="32"/>
          <w:rtl/>
        </w:rPr>
        <w:t>الجزء الأول:</w:t>
      </w:r>
      <w:r w:rsidRPr="001C37EB">
        <w:rPr>
          <w:rFonts w:ascii="Traditional Arabic" w:hAnsi="Traditional Arabic" w:cs="Traditional Arabic"/>
          <w:sz w:val="32"/>
          <w:szCs w:val="32"/>
          <w:rtl/>
        </w:rPr>
        <w:t xml:space="preserve"> يحتوي </w:t>
      </w:r>
      <w:r w:rsidRPr="001C37EB">
        <w:rPr>
          <w:rFonts w:ascii="Traditional Arabic" w:hAnsi="Traditional Arabic" w:cs="Traditional Arabic" w:hint="cs"/>
          <w:sz w:val="32"/>
          <w:szCs w:val="32"/>
          <w:rtl/>
        </w:rPr>
        <w:t xml:space="preserve">على </w:t>
      </w:r>
      <w:r w:rsidRPr="001C37EB">
        <w:rPr>
          <w:rFonts w:ascii="Traditional Arabic" w:hAnsi="Traditional Arabic" w:cs="Traditional Arabic"/>
          <w:sz w:val="32"/>
          <w:szCs w:val="32"/>
          <w:rtl/>
        </w:rPr>
        <w:t>الخصائص الشخصية والوظيفية للمديرين عينة الدراسة والمتمثلة</w:t>
      </w:r>
      <w:r w:rsidRPr="001C37EB">
        <w:rPr>
          <w:rFonts w:ascii="Traditional Arabic" w:hAnsi="Traditional Arabic" w:cs="Traditional Arabic" w:hint="cs"/>
          <w:sz w:val="32"/>
          <w:szCs w:val="32"/>
          <w:rtl/>
        </w:rPr>
        <w:t xml:space="preserve"> في (النوع، المؤهل، سنوات الخبرة، المسمى الوظيفي).</w:t>
      </w:r>
    </w:p>
    <w:p w14:paraId="4BBC4791" w14:textId="77777777" w:rsidR="002843D7" w:rsidRPr="001C37EB" w:rsidRDefault="002843D7" w:rsidP="002843D7">
      <w:pPr>
        <w:pStyle w:val="ListParagraph"/>
        <w:numPr>
          <w:ilvl w:val="0"/>
          <w:numId w:val="20"/>
        </w:num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b/>
          <w:bCs/>
          <w:sz w:val="32"/>
          <w:szCs w:val="32"/>
          <w:rtl/>
        </w:rPr>
        <w:t>الجزء الثاني:</w:t>
      </w:r>
      <w:r w:rsidRPr="001C37EB">
        <w:rPr>
          <w:rFonts w:ascii="Traditional Arabic" w:hAnsi="Traditional Arabic" w:cs="Traditional Arabic" w:hint="cs"/>
          <w:sz w:val="32"/>
          <w:szCs w:val="32"/>
          <w:rtl/>
        </w:rPr>
        <w:t xml:space="preserve"> يتضمن الفقرات التي تقيس المتغير المستقل (ممارسات إدارة سلاسل الإمداد) في ال</w:t>
      </w:r>
      <w:r w:rsidRPr="001C37EB">
        <w:rPr>
          <w:rFonts w:ascii="Traditional Arabic" w:hAnsi="Traditional Arabic" w:cs="Traditional Arabic"/>
          <w:sz w:val="32"/>
          <w:szCs w:val="32"/>
          <w:rtl/>
        </w:rPr>
        <w:t>شركات المتوسطة والصغيرة (للبلوك والأنترلوك والخرسانة الجاهزة)</w:t>
      </w:r>
      <w:r w:rsidRPr="001C37EB">
        <w:rPr>
          <w:rFonts w:ascii="Traditional Arabic" w:hAnsi="Traditional Arabic" w:cs="Traditional Arabic" w:hint="cs"/>
          <w:sz w:val="32"/>
          <w:szCs w:val="32"/>
          <w:rtl/>
        </w:rPr>
        <w:t>.</w:t>
      </w:r>
    </w:p>
    <w:p w14:paraId="1112521B" w14:textId="77777777" w:rsidR="002843D7" w:rsidRPr="001C37EB" w:rsidRDefault="002843D7" w:rsidP="002843D7">
      <w:pPr>
        <w:pStyle w:val="ListParagraph"/>
        <w:numPr>
          <w:ilvl w:val="0"/>
          <w:numId w:val="20"/>
        </w:num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b/>
          <w:bCs/>
          <w:sz w:val="32"/>
          <w:szCs w:val="32"/>
          <w:rtl/>
        </w:rPr>
        <w:t>الجزء الثالث:</w:t>
      </w:r>
      <w:r w:rsidRPr="001C37EB">
        <w:rPr>
          <w:rFonts w:ascii="Traditional Arabic" w:hAnsi="Traditional Arabic" w:cs="Traditional Arabic" w:hint="cs"/>
          <w:sz w:val="32"/>
          <w:szCs w:val="32"/>
          <w:rtl/>
        </w:rPr>
        <w:t xml:space="preserve"> يتضمن الفقرات التي تقيس المتغير التابع (الأداء المستدام) في ال</w:t>
      </w:r>
      <w:r w:rsidRPr="001C37EB">
        <w:rPr>
          <w:rFonts w:ascii="Traditional Arabic" w:hAnsi="Traditional Arabic" w:cs="Traditional Arabic"/>
          <w:sz w:val="32"/>
          <w:szCs w:val="32"/>
          <w:rtl/>
        </w:rPr>
        <w:t>شركات المتوسطة والصغيرة (للبلوك والأنترلوك والخرسانة الجاهزة)</w:t>
      </w:r>
      <w:r w:rsidRPr="001C37EB">
        <w:rPr>
          <w:rFonts w:ascii="Traditional Arabic" w:hAnsi="Traditional Arabic" w:cs="Traditional Arabic" w:hint="cs"/>
          <w:sz w:val="32"/>
          <w:szCs w:val="32"/>
          <w:rtl/>
        </w:rPr>
        <w:t>.</w:t>
      </w:r>
    </w:p>
    <w:p w14:paraId="06E493C7" w14:textId="77777777" w:rsidR="002843D7"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hint="cs"/>
          <w:sz w:val="32"/>
          <w:szCs w:val="32"/>
          <w:rtl/>
        </w:rPr>
        <w:t>ويواجه الباحث بعض التحديات التي تتعلق بصعوبة جمع البيانات والمتمثلة في صعوبة التواصل مع جميع المستجيبين من المديرين وحصر الشركات العاملة في هذا المجال وهذا تطلب وقتاً مضاعفاً بسبب البعد الجغرافي بين الشركات العاملة، إضافة إلى صعوبة الحصول على الكتب المتعلقة بمتغير الأداء المستدام بوصفه متغير حديث نسبياً، مما جعل مناقشة هذا المتغير تقتصر على الدوريات العربية والأجنبية والرسائل العلمية.</w:t>
      </w:r>
    </w:p>
    <w:p w14:paraId="0A05F517" w14:textId="77777777" w:rsidR="002843D7" w:rsidRPr="00A70866" w:rsidRDefault="002843D7" w:rsidP="002843D7">
      <w:pPr>
        <w:autoSpaceDE w:val="0"/>
        <w:autoSpaceDN w:val="0"/>
        <w:adjustRightInd w:val="0"/>
        <w:spacing w:after="0" w:line="240" w:lineRule="auto"/>
        <w:jc w:val="both"/>
        <w:rPr>
          <w:rFonts w:ascii="Traditional Arabic" w:hAnsi="Traditional Arabic" w:cs="Traditional Arabic"/>
          <w:sz w:val="32"/>
          <w:szCs w:val="32"/>
          <w:rtl/>
        </w:rPr>
      </w:pPr>
      <w:r w:rsidRPr="00024F12">
        <w:rPr>
          <w:rFonts w:ascii="Traditional Arabic" w:hAnsi="Traditional Arabic" w:cs="Traditional Arabic" w:hint="cs"/>
          <w:sz w:val="32"/>
          <w:szCs w:val="32"/>
          <w:rtl/>
        </w:rPr>
        <w:t xml:space="preserve">أما بالنسبة لتحديد طول كل </w:t>
      </w:r>
      <w:r w:rsidRPr="007157DB">
        <w:rPr>
          <w:rFonts w:ascii="Traditional Arabic" w:hAnsi="Traditional Arabic" w:cs="Traditional Arabic" w:hint="cs"/>
          <w:sz w:val="32"/>
          <w:szCs w:val="32"/>
          <w:rtl/>
        </w:rPr>
        <w:t xml:space="preserve">فئة من فئات مقياس ليكرت الخماسي، تم حساب المدى بطرح الحد الأعلى من الحد الأدنى </w:t>
      </w:r>
      <w:r w:rsidRPr="007157DB">
        <w:rPr>
          <w:rFonts w:ascii="Traditional Arabic" w:hAnsi="Traditional Arabic" w:cs="Traditional Arabic"/>
          <w:sz w:val="32"/>
          <w:szCs w:val="32"/>
          <w:rtl/>
        </w:rPr>
        <w:t>(5-1</w:t>
      </w:r>
      <w:r w:rsidRPr="007157DB">
        <w:rPr>
          <w:rFonts w:asciiTheme="majorBidi" w:hAnsiTheme="majorBidi" w:cstheme="majorBidi"/>
          <w:sz w:val="32"/>
          <w:szCs w:val="32"/>
          <w:rtl/>
        </w:rPr>
        <w:t>=</w:t>
      </w:r>
      <w:r w:rsidRPr="007157DB">
        <w:rPr>
          <w:rFonts w:ascii="Traditional Arabic" w:hAnsi="Traditional Arabic" w:cs="Traditional Arabic"/>
          <w:sz w:val="32"/>
          <w:szCs w:val="32"/>
          <w:rtl/>
        </w:rPr>
        <w:t>4)</w:t>
      </w:r>
      <w:r w:rsidRPr="007157DB">
        <w:rPr>
          <w:rFonts w:ascii="Traditional Arabic" w:hAnsi="Traditional Arabic" w:cs="Traditional Arabic" w:hint="cs"/>
          <w:sz w:val="32"/>
          <w:szCs w:val="32"/>
          <w:rtl/>
        </w:rPr>
        <w:t>،</w:t>
      </w:r>
      <w:r w:rsidRPr="007157DB">
        <w:rPr>
          <w:rFonts w:ascii="Traditional Arabic" w:hAnsi="Traditional Arabic" w:cs="Traditional Arabic"/>
          <w:sz w:val="32"/>
          <w:szCs w:val="32"/>
          <w:rtl/>
        </w:rPr>
        <w:t xml:space="preserve"> ثم </w:t>
      </w:r>
      <w:r w:rsidRPr="007157DB">
        <w:rPr>
          <w:rFonts w:ascii="Traditional Arabic" w:hAnsi="Traditional Arabic" w:cs="Traditional Arabic" w:hint="cs"/>
          <w:sz w:val="32"/>
          <w:szCs w:val="32"/>
          <w:rtl/>
        </w:rPr>
        <w:t xml:space="preserve">تم تقسيمه على أكبر قيمة في المقياس (4 / 5 </w:t>
      </w:r>
      <w:r w:rsidRPr="007157DB">
        <w:rPr>
          <w:rFonts w:asciiTheme="majorBidi" w:hAnsiTheme="majorBidi" w:cstheme="majorBidi"/>
          <w:sz w:val="32"/>
          <w:szCs w:val="32"/>
          <w:rtl/>
        </w:rPr>
        <w:t>=</w:t>
      </w:r>
      <w:r w:rsidRPr="007157DB">
        <w:rPr>
          <w:rFonts w:asciiTheme="majorBidi" w:hAnsiTheme="majorBidi" w:cstheme="majorBidi" w:hint="cs"/>
          <w:sz w:val="32"/>
          <w:szCs w:val="32"/>
          <w:rtl/>
        </w:rPr>
        <w:t xml:space="preserve"> 0.80)</w:t>
      </w:r>
      <w:r w:rsidRPr="007157DB">
        <w:rPr>
          <w:rFonts w:ascii="Traditional Arabic" w:hAnsi="Traditional Arabic" w:cs="Traditional Arabic"/>
          <w:sz w:val="32"/>
          <w:szCs w:val="32"/>
          <w:rtl/>
        </w:rPr>
        <w:t xml:space="preserve">، </w:t>
      </w:r>
      <w:r w:rsidRPr="007157DB">
        <w:rPr>
          <w:rFonts w:ascii="Traditional Arabic" w:hAnsi="Traditional Arabic" w:cs="Traditional Arabic" w:hint="cs"/>
          <w:sz w:val="32"/>
          <w:szCs w:val="32"/>
          <w:rtl/>
        </w:rPr>
        <w:t>وبعد ذلك تم إضافة هذه القيمة إلى أقل قيمة في</w:t>
      </w:r>
      <w:r w:rsidRPr="00024F12">
        <w:rPr>
          <w:rFonts w:ascii="Traditional Arabic" w:hAnsi="Traditional Arabic" w:cs="Traditional Arabic" w:hint="cs"/>
          <w:sz w:val="32"/>
          <w:szCs w:val="32"/>
          <w:rtl/>
        </w:rPr>
        <w:t xml:space="preserve"> المقياس (1) لتحديد الحد الأعلى لهذه الفئة </w:t>
      </w:r>
      <w:r w:rsidRPr="00024F12">
        <w:rPr>
          <w:rFonts w:ascii="Traditional Arabic" w:hAnsi="Traditional Arabic" w:cs="Traditional Arabic"/>
          <w:sz w:val="32"/>
          <w:szCs w:val="32"/>
          <w:rtl/>
        </w:rPr>
        <w:t xml:space="preserve">وهكذا أصبح طول </w:t>
      </w:r>
      <w:r w:rsidRPr="00024F12">
        <w:rPr>
          <w:rFonts w:ascii="Traditional Arabic" w:hAnsi="Traditional Arabic" w:cs="Traditional Arabic" w:hint="cs"/>
          <w:sz w:val="32"/>
          <w:szCs w:val="32"/>
          <w:rtl/>
        </w:rPr>
        <w:t>الفئات</w:t>
      </w:r>
      <w:r w:rsidRPr="00024F12">
        <w:rPr>
          <w:rFonts w:ascii="Traditional Arabic" w:hAnsi="Traditional Arabic" w:cs="Traditional Arabic"/>
          <w:sz w:val="32"/>
          <w:szCs w:val="32"/>
          <w:rtl/>
        </w:rPr>
        <w:t xml:space="preserve"> كما يتضح في الجدول التالي:</w:t>
      </w:r>
    </w:p>
    <w:p w14:paraId="219824E3" w14:textId="77777777" w:rsidR="002843D7" w:rsidRPr="00024F12" w:rsidRDefault="002843D7" w:rsidP="002843D7">
      <w:pPr>
        <w:pStyle w:val="ListParagraph"/>
        <w:autoSpaceDE w:val="0"/>
        <w:autoSpaceDN w:val="0"/>
        <w:adjustRightInd w:val="0"/>
        <w:spacing w:after="0"/>
        <w:ind w:left="360"/>
        <w:jc w:val="center"/>
        <w:rPr>
          <w:rFonts w:ascii="Traditional Arabic" w:hAnsi="Traditional Arabic" w:cs="Traditional Arabic"/>
          <w:sz w:val="28"/>
          <w:szCs w:val="28"/>
          <w:rtl/>
        </w:rPr>
      </w:pPr>
      <w:r w:rsidRPr="00024F12">
        <w:rPr>
          <w:rFonts w:ascii="Traditional Arabic" w:hAnsi="Traditional Arabic" w:cs="Traditional Arabic"/>
          <w:sz w:val="28"/>
          <w:szCs w:val="28"/>
          <w:rtl/>
        </w:rPr>
        <w:t>جدول (</w:t>
      </w:r>
      <w:r>
        <w:rPr>
          <w:rFonts w:ascii="Traditional Arabic" w:hAnsi="Traditional Arabic" w:cs="Traditional Arabic" w:hint="cs"/>
          <w:sz w:val="28"/>
          <w:szCs w:val="28"/>
          <w:rtl/>
        </w:rPr>
        <w:t>3</w:t>
      </w:r>
      <w:r w:rsidRPr="00024F12">
        <w:rPr>
          <w:rFonts w:ascii="Traditional Arabic" w:hAnsi="Traditional Arabic" w:cs="Traditional Arabic"/>
          <w:sz w:val="28"/>
          <w:szCs w:val="28"/>
          <w:rtl/>
        </w:rPr>
        <w:t>) توزيع</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مدى</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المتوسطات</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وفق</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تدرج ليكرت الخماسي</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المستخدم</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في</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أداة</w:t>
      </w:r>
      <w:r w:rsidRPr="00024F12">
        <w:rPr>
          <w:rFonts w:ascii="Traditional Arabic" w:hAnsi="Traditional Arabic" w:cs="Traditional Arabic"/>
          <w:sz w:val="28"/>
          <w:szCs w:val="28"/>
        </w:rPr>
        <w:t xml:space="preserve"> </w:t>
      </w:r>
      <w:r w:rsidRPr="00024F12">
        <w:rPr>
          <w:rFonts w:ascii="Traditional Arabic" w:hAnsi="Traditional Arabic" w:cs="Traditional Arabic"/>
          <w:sz w:val="28"/>
          <w:szCs w:val="28"/>
          <w:rtl/>
        </w:rPr>
        <w:t>الدراسة</w:t>
      </w:r>
    </w:p>
    <w:tbl>
      <w:tblPr>
        <w:tblStyle w:val="4"/>
        <w:bidiVisual/>
        <w:tblW w:w="0" w:type="auto"/>
        <w:jc w:val="center"/>
        <w:tblLook w:val="04A0" w:firstRow="1" w:lastRow="0" w:firstColumn="1" w:lastColumn="0" w:noHBand="0" w:noVBand="1"/>
      </w:tblPr>
      <w:tblGrid>
        <w:gridCol w:w="1275"/>
        <w:gridCol w:w="2446"/>
        <w:gridCol w:w="2098"/>
      </w:tblGrid>
      <w:tr w:rsidR="002843D7" w:rsidRPr="00000EA4" w14:paraId="55F5D626" w14:textId="77777777" w:rsidTr="00135F3F">
        <w:trPr>
          <w:trHeight w:val="432"/>
          <w:jc w:val="center"/>
        </w:trPr>
        <w:tc>
          <w:tcPr>
            <w:tcW w:w="1275" w:type="dxa"/>
            <w:shd w:val="clear" w:color="auto" w:fill="F2F2F2" w:themeFill="background1" w:themeFillShade="F2"/>
          </w:tcPr>
          <w:p w14:paraId="64CBCE69" w14:textId="77777777" w:rsidR="002843D7" w:rsidRPr="004A459D" w:rsidRDefault="002843D7" w:rsidP="00135F3F">
            <w:pPr>
              <w:jc w:val="center"/>
              <w:rPr>
                <w:rFonts w:ascii="Traditional Arabic" w:eastAsiaTheme="minorHAnsi" w:hAnsi="Traditional Arabic" w:cs="Traditional Arabic"/>
                <w:b/>
                <w:bCs/>
                <w:sz w:val="32"/>
                <w:szCs w:val="32"/>
                <w:rtl/>
              </w:rPr>
            </w:pPr>
            <w:r w:rsidRPr="004A459D">
              <w:rPr>
                <w:rFonts w:ascii="Traditional Arabic" w:eastAsiaTheme="minorHAnsi" w:hAnsi="Traditional Arabic" w:cs="Traditional Arabic"/>
                <w:b/>
                <w:bCs/>
                <w:sz w:val="32"/>
                <w:szCs w:val="32"/>
                <w:rtl/>
              </w:rPr>
              <w:t>الفئة</w:t>
            </w:r>
          </w:p>
        </w:tc>
        <w:tc>
          <w:tcPr>
            <w:tcW w:w="2446" w:type="dxa"/>
            <w:shd w:val="clear" w:color="auto" w:fill="F2F2F2" w:themeFill="background1" w:themeFillShade="F2"/>
            <w:hideMark/>
          </w:tcPr>
          <w:p w14:paraId="79BA89F4" w14:textId="77777777" w:rsidR="002843D7" w:rsidRPr="004A459D" w:rsidRDefault="002843D7" w:rsidP="00135F3F">
            <w:pPr>
              <w:jc w:val="center"/>
              <w:rPr>
                <w:rFonts w:ascii="Traditional Arabic" w:eastAsiaTheme="minorHAnsi" w:hAnsi="Traditional Arabic" w:cs="Traditional Arabic"/>
                <w:b/>
                <w:bCs/>
                <w:sz w:val="32"/>
                <w:szCs w:val="32"/>
                <w:rtl/>
              </w:rPr>
            </w:pPr>
            <w:r w:rsidRPr="004A459D">
              <w:rPr>
                <w:rFonts w:ascii="Traditional Arabic" w:eastAsiaTheme="minorHAnsi" w:hAnsi="Traditional Arabic" w:cs="Traditional Arabic"/>
                <w:b/>
                <w:bCs/>
                <w:sz w:val="32"/>
                <w:szCs w:val="32"/>
                <w:rtl/>
              </w:rPr>
              <w:t>مدى المتوسطات</w:t>
            </w:r>
          </w:p>
        </w:tc>
        <w:tc>
          <w:tcPr>
            <w:tcW w:w="2098" w:type="dxa"/>
            <w:shd w:val="clear" w:color="auto" w:fill="F2F2F2" w:themeFill="background1" w:themeFillShade="F2"/>
          </w:tcPr>
          <w:p w14:paraId="044B407E" w14:textId="77777777" w:rsidR="002843D7" w:rsidRPr="004A459D" w:rsidRDefault="002843D7" w:rsidP="00135F3F">
            <w:pPr>
              <w:jc w:val="center"/>
              <w:rPr>
                <w:rFonts w:ascii="Traditional Arabic" w:eastAsiaTheme="minorHAnsi" w:hAnsi="Traditional Arabic" w:cs="Traditional Arabic"/>
                <w:b/>
                <w:bCs/>
                <w:sz w:val="32"/>
                <w:szCs w:val="32"/>
                <w:rtl/>
                <w:lang w:bidi="ar-EG"/>
              </w:rPr>
            </w:pPr>
            <w:r w:rsidRPr="004A459D">
              <w:rPr>
                <w:rFonts w:ascii="Traditional Arabic" w:eastAsiaTheme="minorHAnsi" w:hAnsi="Traditional Arabic" w:cs="Traditional Arabic"/>
                <w:b/>
                <w:bCs/>
                <w:sz w:val="32"/>
                <w:szCs w:val="32"/>
                <w:rtl/>
              </w:rPr>
              <w:t>درجة الموافقة</w:t>
            </w:r>
            <w:r w:rsidRPr="004A459D">
              <w:rPr>
                <w:rFonts w:ascii="Traditional Arabic" w:eastAsiaTheme="minorHAnsi" w:hAnsi="Traditional Arabic" w:cs="Traditional Arabic" w:hint="cs"/>
                <w:b/>
                <w:bCs/>
                <w:sz w:val="32"/>
                <w:szCs w:val="32"/>
                <w:rtl/>
                <w:lang w:bidi="ar-EG"/>
              </w:rPr>
              <w:t xml:space="preserve"> </w:t>
            </w:r>
          </w:p>
        </w:tc>
      </w:tr>
      <w:tr w:rsidR="002843D7" w:rsidRPr="00000EA4" w14:paraId="4E5E4060" w14:textId="77777777" w:rsidTr="00135F3F">
        <w:trPr>
          <w:trHeight w:val="475"/>
          <w:jc w:val="center"/>
        </w:trPr>
        <w:tc>
          <w:tcPr>
            <w:tcW w:w="1275" w:type="dxa"/>
          </w:tcPr>
          <w:p w14:paraId="5325485E"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الأولى</w:t>
            </w:r>
          </w:p>
        </w:tc>
        <w:tc>
          <w:tcPr>
            <w:tcW w:w="2446" w:type="dxa"/>
            <w:hideMark/>
          </w:tcPr>
          <w:p w14:paraId="585632D0" w14:textId="77777777" w:rsidR="002843D7" w:rsidRPr="00000EA4" w:rsidRDefault="002843D7" w:rsidP="00135F3F">
            <w:pPr>
              <w:jc w:val="center"/>
              <w:rPr>
                <w:rFonts w:ascii="Traditional Arabic" w:eastAsiaTheme="minorHAnsi" w:hAnsi="Traditional Arabic" w:cs="Traditional Arabic"/>
                <w:sz w:val="32"/>
                <w:szCs w:val="32"/>
              </w:rPr>
            </w:pPr>
            <w:r w:rsidRPr="00000EA4">
              <w:rPr>
                <w:rFonts w:ascii="Traditional Arabic" w:eastAsiaTheme="minorHAnsi" w:hAnsi="Traditional Arabic" w:cs="Traditional Arabic"/>
                <w:sz w:val="32"/>
                <w:szCs w:val="32"/>
              </w:rPr>
              <w:t xml:space="preserve"> </w:t>
            </w:r>
            <w:r w:rsidRPr="00000EA4">
              <w:rPr>
                <w:rFonts w:ascii="Traditional Arabic" w:eastAsiaTheme="minorHAnsi" w:hAnsi="Traditional Arabic" w:cs="Traditional Arabic"/>
                <w:sz w:val="32"/>
                <w:szCs w:val="32"/>
                <w:rtl/>
              </w:rPr>
              <w:t>من 1 - 1.80</w:t>
            </w:r>
          </w:p>
        </w:tc>
        <w:tc>
          <w:tcPr>
            <w:tcW w:w="2098" w:type="dxa"/>
          </w:tcPr>
          <w:p w14:paraId="7DE82848"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hAnsi="Traditional Arabic" w:cs="Traditional Arabic" w:hint="cs"/>
                <w:sz w:val="32"/>
                <w:szCs w:val="32"/>
                <w:rtl/>
              </w:rPr>
              <w:t>بدرجة ضعيفة جداً</w:t>
            </w:r>
          </w:p>
        </w:tc>
      </w:tr>
      <w:tr w:rsidR="002843D7" w:rsidRPr="00000EA4" w14:paraId="747AF773" w14:textId="77777777" w:rsidTr="00135F3F">
        <w:trPr>
          <w:trHeight w:val="467"/>
          <w:jc w:val="center"/>
        </w:trPr>
        <w:tc>
          <w:tcPr>
            <w:tcW w:w="1275" w:type="dxa"/>
          </w:tcPr>
          <w:p w14:paraId="10D88436"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الثانية</w:t>
            </w:r>
          </w:p>
        </w:tc>
        <w:tc>
          <w:tcPr>
            <w:tcW w:w="2446" w:type="dxa"/>
            <w:hideMark/>
          </w:tcPr>
          <w:p w14:paraId="5D54BD38" w14:textId="77777777" w:rsidR="002843D7" w:rsidRPr="00000EA4" w:rsidRDefault="002843D7" w:rsidP="00135F3F">
            <w:pPr>
              <w:jc w:val="center"/>
              <w:rPr>
                <w:rFonts w:ascii="Traditional Arabic" w:eastAsiaTheme="minorHAnsi" w:hAnsi="Traditional Arabic" w:cs="Traditional Arabic"/>
                <w:sz w:val="32"/>
                <w:szCs w:val="32"/>
              </w:rPr>
            </w:pPr>
            <w:r w:rsidRPr="00000EA4">
              <w:rPr>
                <w:rFonts w:ascii="Traditional Arabic" w:eastAsiaTheme="minorHAnsi" w:hAnsi="Traditional Arabic" w:cs="Traditional Arabic"/>
                <w:sz w:val="32"/>
                <w:szCs w:val="32"/>
                <w:rtl/>
              </w:rPr>
              <w:t>من 1.81-2.60</w:t>
            </w:r>
          </w:p>
        </w:tc>
        <w:tc>
          <w:tcPr>
            <w:tcW w:w="2098" w:type="dxa"/>
          </w:tcPr>
          <w:p w14:paraId="16EBF0A0"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hAnsi="Traditional Arabic" w:cs="Traditional Arabic" w:hint="cs"/>
                <w:sz w:val="32"/>
                <w:szCs w:val="32"/>
                <w:rtl/>
              </w:rPr>
              <w:t>بدرجة ضعيفة</w:t>
            </w:r>
          </w:p>
        </w:tc>
      </w:tr>
      <w:tr w:rsidR="002843D7" w:rsidRPr="00000EA4" w14:paraId="7514D7C4" w14:textId="77777777" w:rsidTr="00135F3F">
        <w:trPr>
          <w:trHeight w:val="303"/>
          <w:jc w:val="center"/>
        </w:trPr>
        <w:tc>
          <w:tcPr>
            <w:tcW w:w="1275" w:type="dxa"/>
          </w:tcPr>
          <w:p w14:paraId="2C73E200"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الثالثة</w:t>
            </w:r>
          </w:p>
        </w:tc>
        <w:tc>
          <w:tcPr>
            <w:tcW w:w="2446" w:type="dxa"/>
            <w:hideMark/>
          </w:tcPr>
          <w:p w14:paraId="74B1F124" w14:textId="77777777" w:rsidR="002843D7" w:rsidRPr="00000EA4" w:rsidRDefault="002843D7" w:rsidP="00135F3F">
            <w:pPr>
              <w:jc w:val="center"/>
              <w:rPr>
                <w:rFonts w:ascii="Traditional Arabic" w:eastAsiaTheme="minorHAnsi" w:hAnsi="Traditional Arabic" w:cs="Traditional Arabic"/>
                <w:sz w:val="32"/>
                <w:szCs w:val="32"/>
              </w:rPr>
            </w:pPr>
            <w:r w:rsidRPr="00000EA4">
              <w:rPr>
                <w:rFonts w:ascii="Traditional Arabic" w:eastAsiaTheme="minorHAnsi" w:hAnsi="Traditional Arabic" w:cs="Traditional Arabic"/>
                <w:sz w:val="32"/>
                <w:szCs w:val="32"/>
                <w:rtl/>
              </w:rPr>
              <w:t>من 2.61-3.40</w:t>
            </w:r>
          </w:p>
        </w:tc>
        <w:tc>
          <w:tcPr>
            <w:tcW w:w="2098" w:type="dxa"/>
          </w:tcPr>
          <w:p w14:paraId="697CD56E"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بدرجة متوسطة</w:t>
            </w:r>
          </w:p>
        </w:tc>
      </w:tr>
      <w:tr w:rsidR="002843D7" w:rsidRPr="00000EA4" w14:paraId="44E9055A" w14:textId="77777777" w:rsidTr="00135F3F">
        <w:trPr>
          <w:trHeight w:val="295"/>
          <w:jc w:val="center"/>
        </w:trPr>
        <w:tc>
          <w:tcPr>
            <w:tcW w:w="1275" w:type="dxa"/>
          </w:tcPr>
          <w:p w14:paraId="3BA66F3E"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lastRenderedPageBreak/>
              <w:t>الرابعة</w:t>
            </w:r>
          </w:p>
        </w:tc>
        <w:tc>
          <w:tcPr>
            <w:tcW w:w="2446" w:type="dxa"/>
            <w:hideMark/>
          </w:tcPr>
          <w:p w14:paraId="7B066CDF" w14:textId="77777777" w:rsidR="002843D7" w:rsidRPr="00000EA4" w:rsidRDefault="002843D7" w:rsidP="00135F3F">
            <w:pPr>
              <w:jc w:val="center"/>
              <w:rPr>
                <w:rFonts w:ascii="Traditional Arabic" w:eastAsiaTheme="minorHAnsi" w:hAnsi="Traditional Arabic" w:cs="Traditional Arabic"/>
                <w:sz w:val="32"/>
                <w:szCs w:val="32"/>
              </w:rPr>
            </w:pPr>
            <w:r w:rsidRPr="00000EA4">
              <w:rPr>
                <w:rFonts w:ascii="Traditional Arabic" w:eastAsiaTheme="minorHAnsi" w:hAnsi="Traditional Arabic" w:cs="Traditional Arabic"/>
                <w:sz w:val="32"/>
                <w:szCs w:val="32"/>
                <w:rtl/>
              </w:rPr>
              <w:t>من 3.41- 4.20</w:t>
            </w:r>
          </w:p>
        </w:tc>
        <w:tc>
          <w:tcPr>
            <w:tcW w:w="2098" w:type="dxa"/>
          </w:tcPr>
          <w:p w14:paraId="408B8E90"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hAnsi="Traditional Arabic" w:cs="Traditional Arabic" w:hint="cs"/>
                <w:sz w:val="32"/>
                <w:szCs w:val="32"/>
                <w:rtl/>
                <w:lang w:bidi="ar-EG"/>
              </w:rPr>
              <w:t xml:space="preserve">بدرجة كبيرة </w:t>
            </w:r>
          </w:p>
        </w:tc>
      </w:tr>
      <w:tr w:rsidR="002843D7" w:rsidRPr="00000EA4" w14:paraId="4DA9D971" w14:textId="77777777" w:rsidTr="00135F3F">
        <w:trPr>
          <w:trHeight w:val="295"/>
          <w:jc w:val="center"/>
        </w:trPr>
        <w:tc>
          <w:tcPr>
            <w:tcW w:w="1275" w:type="dxa"/>
          </w:tcPr>
          <w:p w14:paraId="3A7F1BC5"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الخامسة</w:t>
            </w:r>
          </w:p>
        </w:tc>
        <w:tc>
          <w:tcPr>
            <w:tcW w:w="2446" w:type="dxa"/>
          </w:tcPr>
          <w:p w14:paraId="395938BF"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eastAsiaTheme="minorHAnsi" w:hAnsi="Traditional Arabic" w:cs="Traditional Arabic"/>
                <w:sz w:val="32"/>
                <w:szCs w:val="32"/>
                <w:rtl/>
              </w:rPr>
              <w:t>من 4.21- 5</w:t>
            </w:r>
          </w:p>
        </w:tc>
        <w:tc>
          <w:tcPr>
            <w:tcW w:w="2098" w:type="dxa"/>
          </w:tcPr>
          <w:p w14:paraId="2EE2CB9C" w14:textId="77777777" w:rsidR="002843D7" w:rsidRPr="00000EA4" w:rsidRDefault="002843D7" w:rsidP="00135F3F">
            <w:pPr>
              <w:jc w:val="center"/>
              <w:rPr>
                <w:rFonts w:ascii="Traditional Arabic" w:eastAsiaTheme="minorHAnsi" w:hAnsi="Traditional Arabic" w:cs="Traditional Arabic"/>
                <w:sz w:val="32"/>
                <w:szCs w:val="32"/>
                <w:rtl/>
              </w:rPr>
            </w:pPr>
            <w:r w:rsidRPr="00000EA4">
              <w:rPr>
                <w:rFonts w:ascii="Traditional Arabic" w:hAnsi="Traditional Arabic" w:cs="Traditional Arabic" w:hint="cs"/>
                <w:sz w:val="32"/>
                <w:szCs w:val="32"/>
                <w:rtl/>
                <w:lang w:bidi="ar-EG"/>
              </w:rPr>
              <w:t>بدرجة كبيرة جداً</w:t>
            </w:r>
            <w:r w:rsidRPr="00000EA4">
              <w:rPr>
                <w:rFonts w:ascii="Traditional Arabic" w:hAnsi="Traditional Arabic" w:cs="Traditional Arabic" w:hint="cs"/>
                <w:sz w:val="32"/>
                <w:szCs w:val="32"/>
                <w:rtl/>
              </w:rPr>
              <w:t xml:space="preserve"> </w:t>
            </w:r>
          </w:p>
        </w:tc>
      </w:tr>
    </w:tbl>
    <w:p w14:paraId="2DFEAC5B" w14:textId="77777777" w:rsidR="0050793D" w:rsidRDefault="0050793D" w:rsidP="002843D7">
      <w:pPr>
        <w:spacing w:after="120" w:line="276" w:lineRule="auto"/>
        <w:rPr>
          <w:rFonts w:ascii="Traditional Arabic" w:hAnsi="Traditional Arabic" w:cs="Traditional Arabic"/>
          <w:b/>
          <w:bCs/>
          <w:sz w:val="32"/>
          <w:szCs w:val="32"/>
          <w:rtl/>
        </w:rPr>
      </w:pPr>
    </w:p>
    <w:p w14:paraId="08079F9E" w14:textId="5C546DA1" w:rsidR="002843D7" w:rsidRPr="001C37EB" w:rsidRDefault="002843D7" w:rsidP="002843D7">
      <w:pPr>
        <w:spacing w:after="120" w:line="276" w:lineRule="auto"/>
        <w:rPr>
          <w:rFonts w:ascii="Traditional Arabic" w:hAnsi="Traditional Arabic" w:cs="Traditional Arabic"/>
          <w:b/>
          <w:bCs/>
          <w:sz w:val="32"/>
          <w:szCs w:val="32"/>
          <w:rtl/>
        </w:rPr>
      </w:pPr>
      <w:r w:rsidRPr="001C37EB">
        <w:rPr>
          <w:rFonts w:ascii="Traditional Arabic" w:hAnsi="Traditional Arabic" w:cs="Traditional Arabic"/>
          <w:b/>
          <w:bCs/>
          <w:sz w:val="32"/>
          <w:szCs w:val="32"/>
          <w:rtl/>
        </w:rPr>
        <w:t xml:space="preserve">طرائق جمع البيانات </w:t>
      </w:r>
      <w:r w:rsidRPr="001C37EB">
        <w:rPr>
          <w:rFonts w:ascii="Traditional Arabic" w:hAnsi="Traditional Arabic" w:cs="Traditional Arabic" w:hint="cs"/>
          <w:b/>
          <w:bCs/>
          <w:sz w:val="32"/>
          <w:szCs w:val="32"/>
          <w:rtl/>
        </w:rPr>
        <w:t>:</w:t>
      </w:r>
    </w:p>
    <w:p w14:paraId="27832287"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sz w:val="32"/>
          <w:szCs w:val="32"/>
          <w:rtl/>
        </w:rPr>
        <w:t xml:space="preserve">اعتمدت هذه الدراسة على المنهج الكمي (الوصفي والتحليلي)، وذلك من خلال جمع البيانات اللازمة من المديرين في الشركات محل البحث والذين يمثلون مجتمع الدراسة، ومزجت الدراسة بين المصادر الثانوية والأولية لجمع البيانات وعلى النحو الآتي: </w:t>
      </w:r>
    </w:p>
    <w:p w14:paraId="6CD05C5F" w14:textId="77777777" w:rsidR="002843D7" w:rsidRPr="001C37EB" w:rsidRDefault="002843D7" w:rsidP="002843D7">
      <w:pPr>
        <w:spacing w:after="120" w:line="276" w:lineRule="auto"/>
        <w:jc w:val="both"/>
        <w:rPr>
          <w:rFonts w:ascii="Traditional Arabic" w:hAnsi="Traditional Arabic" w:cs="Traditional Arabic"/>
          <w:b/>
          <w:bCs/>
          <w:sz w:val="32"/>
          <w:szCs w:val="32"/>
        </w:rPr>
      </w:pPr>
      <w:r w:rsidRPr="001C37EB">
        <w:rPr>
          <w:rFonts w:ascii="Traditional Arabic" w:hAnsi="Traditional Arabic" w:cs="Traditional Arabic"/>
          <w:b/>
          <w:bCs/>
          <w:sz w:val="32"/>
          <w:szCs w:val="32"/>
          <w:rtl/>
        </w:rPr>
        <w:t xml:space="preserve">أولا: المصادر الثانوية </w:t>
      </w:r>
      <w:r w:rsidRPr="001C37EB">
        <w:rPr>
          <w:rFonts w:ascii="Traditional Arabic" w:hAnsi="Traditional Arabic" w:cs="Traditional Arabic" w:hint="cs"/>
          <w:sz w:val="32"/>
          <w:szCs w:val="32"/>
          <w:rtl/>
        </w:rPr>
        <w:t>سوف ي</w:t>
      </w:r>
      <w:r w:rsidRPr="001C37EB">
        <w:rPr>
          <w:rFonts w:ascii="Traditional Arabic" w:hAnsi="Traditional Arabic" w:cs="Traditional Arabic"/>
          <w:sz w:val="32"/>
          <w:szCs w:val="32"/>
          <w:rtl/>
        </w:rPr>
        <w:t>جمع الباحث المعلومات اللازمة للدراسة عن طريق الرجوع الى المصادر الثانوية، والمتمثلة في المراجع العربية والأجنبية ذات الصلة، والدوريات والتقارير، والأبحاث، و</w:t>
      </w:r>
      <w:r w:rsidRPr="001C37EB">
        <w:rPr>
          <w:rFonts w:ascii="Traditional Arabic" w:hAnsi="Traditional Arabic" w:cs="Traditional Arabic" w:hint="cs"/>
          <w:sz w:val="32"/>
          <w:szCs w:val="32"/>
          <w:rtl/>
        </w:rPr>
        <w:t>ي</w:t>
      </w:r>
      <w:r w:rsidRPr="001C37EB">
        <w:rPr>
          <w:rFonts w:ascii="Traditional Arabic" w:hAnsi="Traditional Arabic" w:cs="Traditional Arabic"/>
          <w:sz w:val="32"/>
          <w:szCs w:val="32"/>
          <w:rtl/>
        </w:rPr>
        <w:t>عتمد الباحث في توثيق البيانات نظام جمعية علماء النفس الأمريكية (</w:t>
      </w:r>
      <w:r w:rsidRPr="001C37EB">
        <w:rPr>
          <w:rFonts w:ascii="Traditional Arabic" w:hAnsi="Traditional Arabic" w:cs="Traditional Arabic"/>
          <w:sz w:val="32"/>
          <w:szCs w:val="32"/>
        </w:rPr>
        <w:t>American Psychological Association ([</w:t>
      </w:r>
      <w:r w:rsidRPr="001C37EB">
        <w:rPr>
          <w:rFonts w:ascii="Cambria" w:hAnsi="Cambria" w:cs="Cambria"/>
          <w:sz w:val="32"/>
          <w:szCs w:val="32"/>
        </w:rPr>
        <w:t>ΑΡΑ</w:t>
      </w:r>
      <w:r w:rsidRPr="001C37EB">
        <w:rPr>
          <w:rFonts w:ascii="Traditional Arabic" w:hAnsi="Traditional Arabic" w:cs="Traditional Arabic"/>
          <w:sz w:val="32"/>
          <w:szCs w:val="32"/>
        </w:rPr>
        <w:t>], 2020</w:t>
      </w:r>
      <w:r w:rsidRPr="001C37EB">
        <w:rPr>
          <w:rFonts w:ascii="Traditional Arabic" w:hAnsi="Traditional Arabic" w:cs="Traditional Arabic"/>
          <w:sz w:val="32"/>
          <w:szCs w:val="32"/>
          <w:rtl/>
        </w:rPr>
        <w:t xml:space="preserve"> </w:t>
      </w:r>
    </w:p>
    <w:p w14:paraId="1074A5B8" w14:textId="1E26F262" w:rsidR="002843D7"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b/>
          <w:bCs/>
          <w:sz w:val="32"/>
          <w:szCs w:val="32"/>
          <w:rtl/>
        </w:rPr>
        <w:t xml:space="preserve">ثانيا: </w:t>
      </w:r>
      <w:r w:rsidRPr="00D4118A">
        <w:rPr>
          <w:rFonts w:ascii="Traditional Arabic" w:hAnsi="Traditional Arabic" w:cs="Traditional Arabic"/>
          <w:b/>
          <w:bCs/>
          <w:sz w:val="32"/>
          <w:szCs w:val="32"/>
          <w:rtl/>
        </w:rPr>
        <w:t xml:space="preserve">المصادر الأولية </w:t>
      </w:r>
      <w:r w:rsidRPr="00D4118A">
        <w:rPr>
          <w:rFonts w:ascii="Traditional Arabic" w:hAnsi="Traditional Arabic" w:cs="Traditional Arabic" w:hint="cs"/>
          <w:b/>
          <w:bCs/>
          <w:sz w:val="32"/>
          <w:szCs w:val="32"/>
          <w:rtl/>
        </w:rPr>
        <w:t xml:space="preserve">: </w:t>
      </w:r>
      <w:r w:rsidRPr="00D4118A">
        <w:rPr>
          <w:rFonts w:ascii="Traditional Arabic" w:hAnsi="Traditional Arabic" w:cs="Traditional Arabic" w:hint="cs"/>
          <w:sz w:val="32"/>
          <w:szCs w:val="32"/>
          <w:rtl/>
        </w:rPr>
        <w:t>ي</w:t>
      </w:r>
      <w:r w:rsidRPr="00D4118A">
        <w:rPr>
          <w:rFonts w:ascii="Traditional Arabic" w:hAnsi="Traditional Arabic" w:cs="Traditional Arabic"/>
          <w:sz w:val="32"/>
          <w:szCs w:val="32"/>
          <w:rtl/>
        </w:rPr>
        <w:t xml:space="preserve">عتمد الباحث في جمع البيانات الأولية على استبانة تم تطويرها كأداة أساسية للدراسة كما يظهر في </w:t>
      </w:r>
      <w:r w:rsidRPr="00053C9C">
        <w:rPr>
          <w:rFonts w:ascii="Traditional Arabic" w:hAnsi="Traditional Arabic" w:cs="Traditional Arabic"/>
          <w:sz w:val="32"/>
          <w:szCs w:val="32"/>
          <w:rtl/>
        </w:rPr>
        <w:t>ملحق رقم (</w:t>
      </w:r>
      <w:r w:rsidRPr="00053C9C">
        <w:rPr>
          <w:rFonts w:ascii="Traditional Arabic" w:hAnsi="Traditional Arabic" w:cs="Traditional Arabic" w:hint="cs"/>
          <w:sz w:val="32"/>
          <w:szCs w:val="32"/>
          <w:rtl/>
        </w:rPr>
        <w:t>1</w:t>
      </w:r>
      <w:r w:rsidRPr="00053C9C">
        <w:rPr>
          <w:rFonts w:ascii="Traditional Arabic" w:hAnsi="Traditional Arabic" w:cs="Traditional Arabic"/>
          <w:sz w:val="32"/>
          <w:szCs w:val="32"/>
          <w:rtl/>
        </w:rPr>
        <w:t>) وذلك في جوانبها التحليلية، وت</w:t>
      </w:r>
      <w:r w:rsidRPr="00053C9C">
        <w:rPr>
          <w:rFonts w:ascii="Traditional Arabic" w:hAnsi="Traditional Arabic" w:cs="Traditional Arabic" w:hint="cs"/>
          <w:sz w:val="32"/>
          <w:szCs w:val="32"/>
          <w:rtl/>
        </w:rPr>
        <w:t>ت</w:t>
      </w:r>
      <w:r w:rsidRPr="00053C9C">
        <w:rPr>
          <w:rFonts w:ascii="Traditional Arabic" w:hAnsi="Traditional Arabic" w:cs="Traditional Arabic"/>
          <w:sz w:val="32"/>
          <w:szCs w:val="32"/>
          <w:rtl/>
        </w:rPr>
        <w:t xml:space="preserve">كون </w:t>
      </w:r>
      <w:r w:rsidRPr="00533E87">
        <w:rPr>
          <w:rFonts w:ascii="Traditional Arabic" w:hAnsi="Traditional Arabic" w:cs="Traditional Arabic"/>
          <w:sz w:val="32"/>
          <w:szCs w:val="32"/>
          <w:rtl/>
        </w:rPr>
        <w:t>من (</w:t>
      </w:r>
      <w:r w:rsidRPr="00533E87">
        <w:rPr>
          <w:rFonts w:ascii="Traditional Arabic" w:hAnsi="Traditional Arabic" w:cs="Traditional Arabic" w:hint="cs"/>
          <w:sz w:val="32"/>
          <w:szCs w:val="32"/>
          <w:rtl/>
        </w:rPr>
        <w:t>44</w:t>
      </w:r>
      <w:r w:rsidRPr="00533E87">
        <w:rPr>
          <w:rFonts w:ascii="Traditional Arabic" w:hAnsi="Traditional Arabic" w:cs="Traditional Arabic"/>
          <w:sz w:val="32"/>
          <w:szCs w:val="32"/>
          <w:rtl/>
        </w:rPr>
        <w:t>) فقرة</w:t>
      </w:r>
      <w:r w:rsidRPr="00053C9C">
        <w:rPr>
          <w:rFonts w:ascii="Traditional Arabic" w:hAnsi="Traditional Arabic" w:cs="Traditional Arabic"/>
          <w:sz w:val="32"/>
          <w:szCs w:val="32"/>
          <w:rtl/>
        </w:rPr>
        <w:t xml:space="preserve"> </w:t>
      </w:r>
      <w:r w:rsidRPr="00053C9C">
        <w:rPr>
          <w:rFonts w:ascii="Traditional Arabic" w:hAnsi="Traditional Arabic" w:cs="Traditional Arabic" w:hint="cs"/>
          <w:sz w:val="32"/>
          <w:szCs w:val="32"/>
          <w:rtl/>
        </w:rPr>
        <w:t>تعكس</w:t>
      </w:r>
      <w:r w:rsidRPr="001C37EB">
        <w:rPr>
          <w:rFonts w:ascii="Traditional Arabic" w:hAnsi="Traditional Arabic" w:cs="Traditional Arabic"/>
          <w:sz w:val="32"/>
          <w:szCs w:val="32"/>
          <w:rtl/>
        </w:rPr>
        <w:t xml:space="preserve"> جميع متغيرات الدراسة. </w:t>
      </w:r>
    </w:p>
    <w:p w14:paraId="66064B66" w14:textId="77777777" w:rsidR="002843D7" w:rsidRPr="001C37EB" w:rsidRDefault="002843D7" w:rsidP="002843D7">
      <w:pPr>
        <w:spacing w:after="120" w:line="276" w:lineRule="auto"/>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t>متغيرات الدراسة:</w:t>
      </w:r>
    </w:p>
    <w:p w14:paraId="1A8773CE" w14:textId="77777777" w:rsidR="002843D7" w:rsidRPr="007965AA" w:rsidRDefault="002843D7" w:rsidP="002843D7">
      <w:pPr>
        <w:pStyle w:val="ListParagraph"/>
        <w:numPr>
          <w:ilvl w:val="0"/>
          <w:numId w:val="11"/>
        </w:numPr>
        <w:spacing w:after="120" w:line="276" w:lineRule="auto"/>
        <w:jc w:val="both"/>
        <w:rPr>
          <w:rFonts w:ascii="Traditional Arabic" w:hAnsi="Traditional Arabic" w:cs="Traditional Arabic"/>
          <w:sz w:val="28"/>
          <w:szCs w:val="28"/>
          <w:rtl/>
        </w:rPr>
      </w:pPr>
      <w:r w:rsidRPr="007965AA">
        <w:rPr>
          <w:rFonts w:ascii="Traditional Arabic" w:hAnsi="Traditional Arabic" w:cs="Traditional Arabic" w:hint="cs"/>
          <w:b/>
          <w:bCs/>
          <w:sz w:val="32"/>
          <w:szCs w:val="32"/>
          <w:rtl/>
        </w:rPr>
        <w:t xml:space="preserve">المتغير المستقل: </w:t>
      </w:r>
      <w:r w:rsidRPr="007965AA">
        <w:rPr>
          <w:rFonts w:ascii="Traditional Arabic" w:hAnsi="Traditional Arabic" w:cs="Traditional Arabic" w:hint="cs"/>
          <w:sz w:val="28"/>
          <w:szCs w:val="28"/>
          <w:rtl/>
        </w:rPr>
        <w:t xml:space="preserve">ممارسات سلاسل إدارة التوريد (خطاب،2024؛ جوهري وآخرون،2024؛ </w:t>
      </w:r>
      <w:r w:rsidRPr="007965AA">
        <w:rPr>
          <w:rFonts w:ascii="Traditional Arabic" w:hAnsi="Traditional Arabic" w:cs="Traditional Arabic"/>
          <w:sz w:val="28"/>
          <w:szCs w:val="28"/>
        </w:rPr>
        <w:t>Bocanegra (2024)</w:t>
      </w:r>
      <w:r w:rsidRPr="007965AA">
        <w:rPr>
          <w:rFonts w:ascii="Traditional Arabic" w:hAnsi="Traditional Arabic" w:cs="Traditional Arabic" w:hint="cs"/>
          <w:sz w:val="28"/>
          <w:szCs w:val="28"/>
          <w:rtl/>
        </w:rPr>
        <w:t>؛ علان والحوامدةن2024؛ شاهين وآخرون،2024؛ الحوامدة والشوابكة،2023؛ خليفن2023)</w:t>
      </w:r>
    </w:p>
    <w:p w14:paraId="597260F4" w14:textId="77777777" w:rsidR="002843D7" w:rsidRPr="00A70866" w:rsidRDefault="002843D7" w:rsidP="002843D7">
      <w:pPr>
        <w:pStyle w:val="ListParagraph"/>
        <w:numPr>
          <w:ilvl w:val="0"/>
          <w:numId w:val="11"/>
        </w:numPr>
        <w:spacing w:after="120" w:line="276" w:lineRule="auto"/>
        <w:jc w:val="both"/>
        <w:rPr>
          <w:rFonts w:ascii="Traditional Arabic" w:hAnsi="Traditional Arabic" w:cs="Traditional Arabic"/>
          <w:sz w:val="28"/>
          <w:szCs w:val="28"/>
          <w:rtl/>
        </w:rPr>
      </w:pPr>
      <w:r w:rsidRPr="007965AA">
        <w:rPr>
          <w:rFonts w:ascii="Traditional Arabic" w:hAnsi="Traditional Arabic" w:cs="Traditional Arabic" w:hint="cs"/>
          <w:b/>
          <w:bCs/>
          <w:sz w:val="32"/>
          <w:szCs w:val="32"/>
          <w:rtl/>
        </w:rPr>
        <w:t>المتغير التابع:</w:t>
      </w:r>
      <w:r w:rsidRPr="007965AA">
        <w:rPr>
          <w:rFonts w:ascii="Traditional Arabic" w:hAnsi="Traditional Arabic" w:cs="Traditional Arabic" w:hint="cs"/>
          <w:sz w:val="28"/>
          <w:szCs w:val="28"/>
          <w:rtl/>
        </w:rPr>
        <w:t xml:space="preserve"> الأداء المستدام (دفع الله وآخرون،2023؛ مهدي،2023؛ أحمد وآخرون،2023؛ السحاري وإسماعيل،2022؛ الايه والشورة،2022؛ سوادي،2020)</w:t>
      </w:r>
    </w:p>
    <w:p w14:paraId="13FE568C" w14:textId="77777777" w:rsidR="002843D7" w:rsidRPr="001C37EB"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عينة الدراسة الاستطلاعية</w:t>
      </w:r>
      <w:r w:rsidRPr="001C37EB">
        <w:rPr>
          <w:rFonts w:ascii="Traditional Arabic" w:hAnsi="Traditional Arabic" w:cs="Traditional Arabic" w:hint="cs"/>
          <w:b/>
          <w:bCs/>
          <w:sz w:val="32"/>
          <w:szCs w:val="32"/>
          <w:rtl/>
        </w:rPr>
        <w:t xml:space="preserve">: </w:t>
      </w:r>
    </w:p>
    <w:p w14:paraId="18876ED9" w14:textId="7C2C54C1" w:rsidR="002843D7" w:rsidRDefault="002843D7" w:rsidP="009223E9">
      <w:pPr>
        <w:spacing w:after="12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قام الباحث باختيار عينة استطلاعية مكونة من (30) من </w:t>
      </w:r>
      <w:r w:rsidRPr="001C37EB">
        <w:rPr>
          <w:rFonts w:ascii="Traditional Arabic" w:hAnsi="Traditional Arabic" w:cs="Traditional Arabic" w:hint="cs"/>
          <w:sz w:val="32"/>
          <w:szCs w:val="32"/>
          <w:rtl/>
        </w:rPr>
        <w:t>العاملين با</w:t>
      </w:r>
      <w:r w:rsidRPr="001C37EB">
        <w:rPr>
          <w:rFonts w:ascii="Traditional Arabic" w:hAnsi="Traditional Arabic" w:cs="Traditional Arabic"/>
          <w:sz w:val="32"/>
          <w:szCs w:val="32"/>
          <w:rtl/>
        </w:rPr>
        <w:t xml:space="preserve">لشركات المتوسطة والصغيرة (للبلوك والأنترلوك والخرسانة الجاهزة) </w:t>
      </w:r>
      <w:r w:rsidRPr="001C37EB">
        <w:rPr>
          <w:rFonts w:ascii="Traditional Arabic" w:hAnsi="Traditional Arabic" w:cs="Traditional Arabic" w:hint="cs"/>
          <w:sz w:val="32"/>
          <w:szCs w:val="32"/>
          <w:rtl/>
        </w:rPr>
        <w:t xml:space="preserve">في الحدود الشمالية </w:t>
      </w:r>
      <w:r w:rsidRPr="001C37EB">
        <w:rPr>
          <w:rFonts w:ascii="Traditional Arabic" w:hAnsi="Traditional Arabic" w:cs="Traditional Arabic"/>
          <w:sz w:val="32"/>
          <w:szCs w:val="32"/>
          <w:rtl/>
        </w:rPr>
        <w:t>(</w:t>
      </w:r>
      <w:r w:rsidRPr="001C37EB">
        <w:rPr>
          <w:rFonts w:ascii="Traditional Arabic" w:hAnsi="Traditional Arabic" w:cs="Traditional Arabic" w:hint="cs"/>
          <w:sz w:val="32"/>
          <w:szCs w:val="32"/>
          <w:rtl/>
        </w:rPr>
        <w:t>رفحاء، وعرعر، وطريف</w:t>
      </w:r>
      <w:r w:rsidRPr="001C37EB">
        <w:rPr>
          <w:rFonts w:ascii="Traditional Arabic" w:hAnsi="Traditional Arabic" w:cs="Traditional Arabic" w:hint="cs"/>
          <w:b/>
          <w:bCs/>
          <w:sz w:val="28"/>
          <w:szCs w:val="28"/>
          <w:rtl/>
        </w:rPr>
        <w:t xml:space="preserve">) </w:t>
      </w:r>
      <w:r w:rsidRPr="001C37EB">
        <w:rPr>
          <w:rFonts w:ascii="Traditional Arabic" w:hAnsi="Traditional Arabic" w:cs="Traditional Arabic" w:hint="cs"/>
          <w:sz w:val="32"/>
          <w:szCs w:val="32"/>
          <w:rtl/>
        </w:rPr>
        <w:t>ب</w:t>
      </w:r>
      <w:r w:rsidRPr="001C37EB">
        <w:rPr>
          <w:rFonts w:ascii="Traditional Arabic" w:hAnsi="Traditional Arabic" w:cs="Traditional Arabic"/>
          <w:sz w:val="32"/>
          <w:szCs w:val="32"/>
          <w:rtl/>
        </w:rPr>
        <w:t>المملكة العربية السعودية</w:t>
      </w:r>
      <w:r>
        <w:rPr>
          <w:rFonts w:ascii="Traditional Arabic" w:hAnsi="Traditional Arabic" w:cs="Traditional Arabic" w:hint="cs"/>
          <w:sz w:val="32"/>
          <w:szCs w:val="32"/>
          <w:rtl/>
        </w:rPr>
        <w:t xml:space="preserve"> من </w:t>
      </w:r>
      <w:r>
        <w:rPr>
          <w:rFonts w:ascii="Traditional Arabic" w:hAnsi="Traditional Arabic" w:cs="Traditional Arabic" w:hint="cs"/>
          <w:sz w:val="32"/>
          <w:szCs w:val="32"/>
          <w:rtl/>
        </w:rPr>
        <w:lastRenderedPageBreak/>
        <w:t>غير العينة الأساسية، وقد استخدمت هذه العينة بغرض اختبار مدى فهم فقرات الاستبانة والتأكد من سلامة الصياغة وامكانية تطبيقها بشكل فعال قبل تعميمها على العينة الأساسية.</w:t>
      </w:r>
    </w:p>
    <w:p w14:paraId="1EB438A6" w14:textId="77777777" w:rsidR="002843D7" w:rsidRPr="00A01D6F" w:rsidRDefault="002843D7" w:rsidP="002843D7">
      <w:pPr>
        <w:tabs>
          <w:tab w:val="right" w:pos="424"/>
        </w:tabs>
        <w:jc w:val="both"/>
        <w:rPr>
          <w:rFonts w:ascii="Traditional Arabic" w:hAnsi="Traditional Arabic" w:cs="Traditional Arabic"/>
          <w:b/>
          <w:bCs/>
          <w:color w:val="000000"/>
          <w:sz w:val="32"/>
          <w:szCs w:val="32"/>
          <w:rtl/>
        </w:rPr>
      </w:pPr>
      <w:r w:rsidRPr="00A01D6F">
        <w:rPr>
          <w:rFonts w:ascii="Traditional Arabic" w:hAnsi="Traditional Arabic" w:cs="Traditional Arabic"/>
          <w:b/>
          <w:bCs/>
          <w:color w:val="000000"/>
          <w:sz w:val="32"/>
          <w:szCs w:val="32"/>
          <w:rtl/>
        </w:rPr>
        <w:t>صدق أداة الدراسة:</w:t>
      </w:r>
    </w:p>
    <w:p w14:paraId="02EE0C87" w14:textId="77777777" w:rsidR="002843D7" w:rsidRPr="00341604" w:rsidRDefault="002843D7" w:rsidP="002843D7">
      <w:pPr>
        <w:spacing w:after="0"/>
        <w:jc w:val="lowKashida"/>
        <w:rPr>
          <w:rFonts w:ascii="Traditional Arabic" w:hAnsi="Traditional Arabic" w:cs="Traditional Arabic"/>
          <w:color w:val="000000"/>
          <w:sz w:val="32"/>
          <w:szCs w:val="32"/>
          <w:rtl/>
        </w:rPr>
      </w:pPr>
      <w:r w:rsidRPr="00341604">
        <w:rPr>
          <w:rFonts w:ascii="Traditional Arabic" w:hAnsi="Traditional Arabic" w:cs="Traditional Arabic"/>
          <w:color w:val="000000"/>
          <w:sz w:val="32"/>
          <w:szCs w:val="32"/>
          <w:rtl/>
        </w:rPr>
        <w:t xml:space="preserve">عرف العساف (2003م، ص 387) صدق الأداة بأنها: "التأكد من أنها سوف تقيس ما أُعدت لقياسه فقط"، ولقد قام </w:t>
      </w:r>
      <w:r w:rsidRPr="00341604">
        <w:rPr>
          <w:rFonts w:ascii="Traditional Arabic" w:hAnsi="Traditional Arabic" w:cs="Traditional Arabic"/>
          <w:b/>
          <w:sz w:val="32"/>
          <w:szCs w:val="32"/>
          <w:rtl/>
        </w:rPr>
        <w:t xml:space="preserve">الباحث </w:t>
      </w:r>
      <w:r w:rsidRPr="00341604">
        <w:rPr>
          <w:rFonts w:ascii="Traditional Arabic" w:hAnsi="Traditional Arabic" w:cs="Traditional Arabic"/>
          <w:color w:val="000000"/>
          <w:sz w:val="32"/>
          <w:szCs w:val="32"/>
          <w:rtl/>
        </w:rPr>
        <w:t>بالتأكد من صدق الاستبانة من خلال ما يأتي:</w:t>
      </w:r>
    </w:p>
    <w:p w14:paraId="016350D1" w14:textId="77777777" w:rsidR="002843D7" w:rsidRPr="00341604" w:rsidRDefault="002843D7" w:rsidP="002843D7">
      <w:pPr>
        <w:spacing w:after="0"/>
        <w:rPr>
          <w:rFonts w:ascii="Traditional Arabic" w:hAnsi="Traditional Arabic" w:cs="Traditional Arabic"/>
          <w:b/>
          <w:bCs/>
          <w:color w:val="000000" w:themeColor="text1"/>
          <w:sz w:val="32"/>
          <w:szCs w:val="32"/>
          <w:rtl/>
        </w:rPr>
      </w:pPr>
      <w:r w:rsidRPr="00AA643A">
        <w:rPr>
          <w:rFonts w:ascii="Traditional Arabic" w:hAnsi="Traditional Arabic" w:cs="Traditional Arabic"/>
          <w:b/>
          <w:bCs/>
          <w:sz w:val="32"/>
          <w:szCs w:val="32"/>
          <w:rtl/>
        </w:rPr>
        <w:t xml:space="preserve">أ/ الصدق </w:t>
      </w:r>
      <w:r w:rsidRPr="00341604">
        <w:rPr>
          <w:rFonts w:ascii="Traditional Arabic" w:hAnsi="Traditional Arabic" w:cs="Traditional Arabic"/>
          <w:b/>
          <w:bCs/>
          <w:color w:val="000000" w:themeColor="text1"/>
          <w:sz w:val="32"/>
          <w:szCs w:val="32"/>
          <w:rtl/>
        </w:rPr>
        <w:t>الظاهري لأداة الدراسة (صدق المحكمين):</w:t>
      </w:r>
    </w:p>
    <w:p w14:paraId="5A201720" w14:textId="77777777" w:rsidR="002843D7" w:rsidRPr="00797D7C" w:rsidRDefault="002843D7" w:rsidP="002843D7">
      <w:pPr>
        <w:spacing w:after="0"/>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 </w:t>
      </w:r>
      <w:r w:rsidRPr="00341604">
        <w:rPr>
          <w:rFonts w:ascii="Traditional Arabic" w:hAnsi="Traditional Arabic" w:cs="Traditional Arabic"/>
          <w:color w:val="000000" w:themeColor="text1"/>
          <w:sz w:val="32"/>
          <w:szCs w:val="32"/>
          <w:rtl/>
        </w:rPr>
        <w:t>بعد أن انته</w:t>
      </w:r>
      <w:r w:rsidRPr="00341604">
        <w:rPr>
          <w:rFonts w:ascii="Traditional Arabic" w:hAnsi="Traditional Arabic" w:cs="Traditional Arabic" w:hint="cs"/>
          <w:color w:val="000000" w:themeColor="text1"/>
          <w:sz w:val="32"/>
          <w:szCs w:val="32"/>
          <w:rtl/>
        </w:rPr>
        <w:t>ى</w:t>
      </w:r>
      <w:r w:rsidRPr="00341604">
        <w:rPr>
          <w:rFonts w:ascii="Traditional Arabic" w:hAnsi="Traditional Arabic" w:cs="Traditional Arabic"/>
          <w:color w:val="000000" w:themeColor="text1"/>
          <w:sz w:val="32"/>
          <w:szCs w:val="32"/>
          <w:rtl/>
        </w:rPr>
        <w:t xml:space="preserve"> الباح</w:t>
      </w:r>
      <w:r w:rsidRPr="00797D7C">
        <w:rPr>
          <w:rFonts w:ascii="Traditional Arabic" w:hAnsi="Traditional Arabic" w:cs="Traditional Arabic"/>
          <w:color w:val="000000" w:themeColor="text1"/>
          <w:sz w:val="32"/>
          <w:szCs w:val="32"/>
          <w:rtl/>
        </w:rPr>
        <w:t xml:space="preserve">ث من إعداد استبانة </w:t>
      </w:r>
      <w:r w:rsidRPr="00797D7C">
        <w:rPr>
          <w:rFonts w:ascii="Traditional Arabic" w:hAnsi="Traditional Arabic" w:cs="Traditional Arabic"/>
          <w:b/>
          <w:color w:val="000000" w:themeColor="text1"/>
          <w:sz w:val="32"/>
          <w:szCs w:val="32"/>
          <w:rtl/>
        </w:rPr>
        <w:t>أثر تطبيق ممارسات إدارة سلاسل التوريد على الأداء المستدام</w:t>
      </w:r>
      <w:r w:rsidRPr="00797D7C">
        <w:rPr>
          <w:rFonts w:ascii="Traditional Arabic" w:hAnsi="Traditional Arabic" w:cs="Traditional Arabic"/>
          <w:color w:val="000000" w:themeColor="text1"/>
          <w:sz w:val="32"/>
          <w:szCs w:val="32"/>
          <w:rtl/>
        </w:rPr>
        <w:t>، في صورته</w:t>
      </w:r>
      <w:r w:rsidRPr="00797D7C">
        <w:rPr>
          <w:rFonts w:ascii="Traditional Arabic" w:hAnsi="Traditional Arabic" w:cs="Traditional Arabic" w:hint="cs"/>
          <w:color w:val="000000" w:themeColor="text1"/>
          <w:sz w:val="32"/>
          <w:szCs w:val="32"/>
          <w:rtl/>
        </w:rPr>
        <w:t>ا</w:t>
      </w:r>
      <w:r w:rsidRPr="00797D7C">
        <w:rPr>
          <w:rFonts w:ascii="Traditional Arabic" w:hAnsi="Traditional Arabic" w:cs="Traditional Arabic"/>
          <w:color w:val="000000" w:themeColor="text1"/>
          <w:sz w:val="32"/>
          <w:szCs w:val="32"/>
          <w:rtl/>
        </w:rPr>
        <w:t xml:space="preserve"> الأولية قام بتوزيعها على مجموعة المتخصصين في موضوع الدارسة.</w:t>
      </w:r>
    </w:p>
    <w:p w14:paraId="1C24161D" w14:textId="77777777" w:rsidR="002843D7" w:rsidRPr="00341604" w:rsidRDefault="002843D7" w:rsidP="002843D7">
      <w:pPr>
        <w:spacing w:after="0"/>
        <w:jc w:val="lowKashida"/>
        <w:rPr>
          <w:rFonts w:ascii="Traditional Arabic" w:hAnsi="Traditional Arabic" w:cs="Traditional Arabic"/>
          <w:color w:val="000000" w:themeColor="text1"/>
          <w:sz w:val="32"/>
          <w:szCs w:val="32"/>
          <w:rtl/>
        </w:rPr>
      </w:pPr>
      <w:r w:rsidRPr="00797D7C">
        <w:rPr>
          <w:rFonts w:ascii="Traditional Arabic" w:hAnsi="Traditional Arabic" w:cs="Traditional Arabic"/>
          <w:color w:val="000000" w:themeColor="text1"/>
          <w:sz w:val="32"/>
          <w:szCs w:val="32"/>
          <w:rtl/>
        </w:rPr>
        <w:t>وقد أبدى المحكمون تجاوباً كبيراً مع الباحث، بتقديم التوجيهات والآراء التي كان لها أثر واضح على الصورة النهائية للأداة، إذ</w:t>
      </w:r>
      <w:r w:rsidRPr="00341604">
        <w:rPr>
          <w:rFonts w:ascii="Traditional Arabic" w:hAnsi="Traditional Arabic" w:cs="Traditional Arabic"/>
          <w:color w:val="000000" w:themeColor="text1"/>
          <w:sz w:val="32"/>
          <w:szCs w:val="32"/>
          <w:rtl/>
        </w:rPr>
        <w:t xml:space="preserve"> قام الباحث في ضوء مداخلات المحكمين بالتعديلات اللازمة التي كانت محل عنايته واهتمامه.</w:t>
      </w:r>
    </w:p>
    <w:p w14:paraId="2F71280F" w14:textId="77777777" w:rsidR="002843D7" w:rsidRPr="00842CD9" w:rsidRDefault="002843D7" w:rsidP="002843D7">
      <w:pPr>
        <w:spacing w:after="0"/>
        <w:jc w:val="lowKashida"/>
        <w:rPr>
          <w:rFonts w:ascii="Traditional Arabic" w:hAnsi="Traditional Arabic" w:cs="Traditional Arabic"/>
          <w:b/>
          <w:bCs/>
          <w:color w:val="000000"/>
          <w:sz w:val="32"/>
          <w:szCs w:val="32"/>
          <w:rtl/>
        </w:rPr>
      </w:pPr>
      <w:r w:rsidRPr="00341604">
        <w:rPr>
          <w:rFonts w:ascii="Traditional Arabic" w:hAnsi="Traditional Arabic" w:cs="Traditional Arabic"/>
          <w:color w:val="000000" w:themeColor="text1"/>
          <w:sz w:val="32"/>
          <w:szCs w:val="32"/>
          <w:rtl/>
        </w:rPr>
        <w:t xml:space="preserve">وبناء على ملاحظات المحكمين وآرائهم تم اختيار </w:t>
      </w:r>
      <w:r>
        <w:rPr>
          <w:rFonts w:ascii="Traditional Arabic" w:hAnsi="Traditional Arabic" w:cs="Traditional Arabic" w:hint="cs"/>
          <w:color w:val="000000" w:themeColor="text1"/>
          <w:sz w:val="32"/>
          <w:szCs w:val="32"/>
          <w:rtl/>
        </w:rPr>
        <w:t>محورين</w:t>
      </w:r>
      <w:r w:rsidRPr="00341604">
        <w:rPr>
          <w:rFonts w:ascii="Traditional Arabic" w:hAnsi="Traditional Arabic" w:cs="Traditional Arabic"/>
          <w:color w:val="000000" w:themeColor="text1"/>
          <w:sz w:val="32"/>
          <w:szCs w:val="32"/>
          <w:rtl/>
        </w:rPr>
        <w:t>، وقد اتفق معظم المحكمين على</w:t>
      </w:r>
      <w:r>
        <w:rPr>
          <w:rFonts w:ascii="Traditional Arabic" w:hAnsi="Traditional Arabic" w:cs="Traditional Arabic" w:hint="cs"/>
          <w:color w:val="000000" w:themeColor="text1"/>
          <w:sz w:val="32"/>
          <w:szCs w:val="32"/>
          <w:rtl/>
        </w:rPr>
        <w:t xml:space="preserve"> أن</w:t>
      </w:r>
      <w:r w:rsidRPr="00341604">
        <w:rPr>
          <w:rFonts w:ascii="Traditional Arabic" w:hAnsi="Traditional Arabic" w:cs="Traditional Arabic"/>
          <w:color w:val="000000" w:themeColor="text1"/>
          <w:sz w:val="32"/>
          <w:szCs w:val="32"/>
          <w:rtl/>
        </w:rPr>
        <w:t xml:space="preserve"> </w:t>
      </w:r>
      <w:r w:rsidRPr="00341604">
        <w:rPr>
          <w:rFonts w:ascii="Traditional Arabic" w:hAnsi="Traditional Arabic" w:cs="Traditional Arabic" w:hint="cs"/>
          <w:color w:val="000000" w:themeColor="text1"/>
          <w:sz w:val="32"/>
          <w:szCs w:val="32"/>
          <w:rtl/>
        </w:rPr>
        <w:t xml:space="preserve">هذين </w:t>
      </w:r>
      <w:r>
        <w:rPr>
          <w:rFonts w:ascii="Traditional Arabic" w:hAnsi="Traditional Arabic" w:cs="Traditional Arabic" w:hint="cs"/>
          <w:color w:val="000000" w:themeColor="text1"/>
          <w:sz w:val="32"/>
          <w:szCs w:val="32"/>
          <w:rtl/>
        </w:rPr>
        <w:t>المحورين</w:t>
      </w:r>
      <w:r w:rsidRPr="00341604">
        <w:rPr>
          <w:rFonts w:ascii="Traditional Arabic" w:hAnsi="Traditional Arabic" w:cs="Traditional Arabic" w:hint="cs"/>
          <w:color w:val="000000" w:themeColor="text1"/>
          <w:sz w:val="32"/>
          <w:szCs w:val="32"/>
          <w:rtl/>
        </w:rPr>
        <w:t xml:space="preserve"> يقيسان</w:t>
      </w:r>
      <w:r w:rsidRPr="00341604">
        <w:rPr>
          <w:rFonts w:ascii="Traditional Arabic" w:hAnsi="Traditional Arabic" w:cs="Traditional Arabic"/>
          <w:color w:val="000000" w:themeColor="text1"/>
          <w:sz w:val="32"/>
          <w:szCs w:val="32"/>
          <w:rtl/>
        </w:rPr>
        <w:t xml:space="preserve"> </w:t>
      </w:r>
      <w:r w:rsidRPr="00F71DFF">
        <w:rPr>
          <w:rFonts w:ascii="Traditional Arabic" w:hAnsi="Traditional Arabic" w:cs="Traditional Arabic"/>
          <w:b/>
          <w:color w:val="000000" w:themeColor="text1"/>
          <w:sz w:val="32"/>
          <w:szCs w:val="32"/>
          <w:rtl/>
        </w:rPr>
        <w:t xml:space="preserve">أثر تطبيق ممارسات إدارة سلاسل التوريد على الأداء </w:t>
      </w:r>
      <w:r w:rsidRPr="007802ED">
        <w:rPr>
          <w:rFonts w:ascii="Traditional Arabic" w:hAnsi="Traditional Arabic" w:cs="Traditional Arabic"/>
          <w:color w:val="000000"/>
          <w:sz w:val="32"/>
          <w:szCs w:val="32"/>
          <w:rtl/>
        </w:rPr>
        <w:t xml:space="preserve">المستدام، </w:t>
      </w:r>
      <w:r w:rsidRPr="007802ED">
        <w:rPr>
          <w:rFonts w:ascii="Traditional Arabic" w:hAnsi="Traditional Arabic" w:cs="Traditional Arabic" w:hint="cs"/>
          <w:color w:val="000000"/>
          <w:sz w:val="32"/>
          <w:szCs w:val="32"/>
          <w:rtl/>
        </w:rPr>
        <w:t>و</w:t>
      </w:r>
      <w:r w:rsidRPr="00341604">
        <w:rPr>
          <w:rFonts w:ascii="Traditional Arabic" w:hAnsi="Traditional Arabic" w:cs="Traditional Arabic"/>
          <w:color w:val="000000"/>
          <w:sz w:val="32"/>
          <w:szCs w:val="32"/>
          <w:rtl/>
        </w:rPr>
        <w:t xml:space="preserve">بعد الاجراءات والخطوات التي قام بها الباحث </w:t>
      </w:r>
      <w:r w:rsidRPr="00341604">
        <w:rPr>
          <w:rFonts w:ascii="Traditional Arabic" w:hAnsi="Traditional Arabic" w:cs="Traditional Arabic" w:hint="cs"/>
          <w:color w:val="000000"/>
          <w:sz w:val="32"/>
          <w:szCs w:val="32"/>
          <w:rtl/>
        </w:rPr>
        <w:t>ي</w:t>
      </w:r>
      <w:r w:rsidRPr="00341604">
        <w:rPr>
          <w:rFonts w:ascii="Traditional Arabic" w:hAnsi="Traditional Arabic" w:cs="Traditional Arabic"/>
          <w:color w:val="000000"/>
          <w:sz w:val="32"/>
          <w:szCs w:val="32"/>
          <w:rtl/>
        </w:rPr>
        <w:t xml:space="preserve">كون قد توصل إلى الصدق الظاهري لعبارات الاستبانة، وصدق محتواها، وقدرتها على قياس ما وضعت لقياسه، وعلى مدى انتماء العبارات </w:t>
      </w:r>
      <w:r w:rsidRPr="00341604">
        <w:rPr>
          <w:rFonts w:ascii="Traditional Arabic" w:hAnsi="Traditional Arabic" w:cs="Traditional Arabic" w:hint="cs"/>
          <w:color w:val="000000"/>
          <w:sz w:val="32"/>
          <w:szCs w:val="32"/>
          <w:rtl/>
        </w:rPr>
        <w:t>للأبعاد</w:t>
      </w:r>
      <w:r w:rsidRPr="00341604">
        <w:rPr>
          <w:rFonts w:ascii="Traditional Arabic" w:hAnsi="Traditional Arabic" w:cs="Traditional Arabic"/>
          <w:color w:val="000000"/>
          <w:sz w:val="32"/>
          <w:szCs w:val="32"/>
          <w:rtl/>
        </w:rPr>
        <w:t xml:space="preserve"> التي صُنفت فيها بعد التعديل والحذف والإضافة التي خضعت لها الأداة، استجابةً لآراء المحكمين، وأصبحت الاستبانة جاهزة، وصالحة للتطبيق على العينة </w:t>
      </w:r>
      <w:r w:rsidRPr="00842CD9">
        <w:rPr>
          <w:rFonts w:ascii="Traditional Arabic" w:hAnsi="Traditional Arabic" w:cs="Traditional Arabic"/>
          <w:b/>
          <w:bCs/>
          <w:color w:val="000000"/>
          <w:sz w:val="32"/>
          <w:szCs w:val="32"/>
          <w:rtl/>
        </w:rPr>
        <w:t>(ملحق رقم</w:t>
      </w:r>
      <w:r w:rsidRPr="00842CD9">
        <w:rPr>
          <w:rFonts w:ascii="Traditional Arabic" w:hAnsi="Traditional Arabic" w:cs="Traditional Arabic" w:hint="cs"/>
          <w:b/>
          <w:bCs/>
          <w:color w:val="000000"/>
          <w:sz w:val="32"/>
          <w:szCs w:val="32"/>
          <w:rtl/>
        </w:rPr>
        <w:t xml:space="preserve"> 1</w:t>
      </w:r>
      <w:r w:rsidRPr="00842CD9">
        <w:rPr>
          <w:rFonts w:ascii="Traditional Arabic" w:hAnsi="Traditional Arabic" w:cs="Traditional Arabic"/>
          <w:b/>
          <w:bCs/>
          <w:color w:val="000000"/>
          <w:sz w:val="32"/>
          <w:szCs w:val="32"/>
          <w:rtl/>
        </w:rPr>
        <w:t>).</w:t>
      </w:r>
    </w:p>
    <w:p w14:paraId="231A92E7" w14:textId="77777777" w:rsidR="002843D7" w:rsidRPr="00341604" w:rsidRDefault="002843D7" w:rsidP="002843D7">
      <w:pPr>
        <w:spacing w:after="0"/>
        <w:rPr>
          <w:rFonts w:ascii="Traditional Arabic" w:hAnsi="Traditional Arabic" w:cs="Traditional Arabic"/>
          <w:b/>
          <w:bCs/>
          <w:color w:val="000000"/>
          <w:sz w:val="32"/>
          <w:szCs w:val="32"/>
          <w:rtl/>
        </w:rPr>
      </w:pPr>
      <w:r w:rsidRPr="00341604">
        <w:rPr>
          <w:rFonts w:ascii="Traditional Arabic" w:hAnsi="Traditional Arabic" w:cs="Traditional Arabic"/>
          <w:b/>
          <w:bCs/>
          <w:color w:val="000000"/>
          <w:sz w:val="32"/>
          <w:szCs w:val="32"/>
          <w:rtl/>
        </w:rPr>
        <w:t>ب – صدق الاتساق الداخلي للأداة:</w:t>
      </w:r>
    </w:p>
    <w:p w14:paraId="4D827E62" w14:textId="77777777" w:rsidR="002843D7" w:rsidRDefault="002843D7" w:rsidP="002843D7">
      <w:pPr>
        <w:pStyle w:val="ListParagraph"/>
        <w:ind w:left="0"/>
        <w:jc w:val="both"/>
        <w:rPr>
          <w:rFonts w:ascii="Traditional Arabic" w:hAnsi="Traditional Arabic" w:cs="Traditional Arabic"/>
          <w:sz w:val="32"/>
          <w:szCs w:val="32"/>
          <w:rtl/>
        </w:rPr>
      </w:pPr>
      <w:r w:rsidRPr="00341604">
        <w:rPr>
          <w:rFonts w:ascii="Traditional Arabic" w:hAnsi="Traditional Arabic" w:cs="Traditional Arabic" w:hint="cs"/>
          <w:sz w:val="32"/>
          <w:szCs w:val="32"/>
          <w:rtl/>
        </w:rPr>
        <w:t>للتحقق من صدق الاتساق الداخلي للاستبانة، تم حساب معامل ارتباط بيرسون؛ وذلك بهدف التعرف على درجة ارتباط كل عبارة من عبارات الاستبانة بالدرجة الكلية للبعد الذي تنتمي إليه.</w:t>
      </w:r>
    </w:p>
    <w:p w14:paraId="223766F8" w14:textId="77777777" w:rsidR="002843D7" w:rsidRPr="00F71DFF" w:rsidRDefault="002843D7" w:rsidP="002843D7">
      <w:pPr>
        <w:tabs>
          <w:tab w:val="center" w:pos="4535"/>
        </w:tabs>
        <w:jc w:val="center"/>
        <w:rPr>
          <w:rFonts w:ascii="Traditional Arabic" w:hAnsi="Traditional Arabic" w:cs="Traditional Arabic"/>
          <w:b/>
          <w:bCs/>
          <w:color w:val="000000"/>
          <w:sz w:val="28"/>
          <w:szCs w:val="28"/>
          <w:rtl/>
        </w:rPr>
      </w:pPr>
      <w:r w:rsidRPr="00F71DFF">
        <w:rPr>
          <w:rFonts w:ascii="Traditional Arabic" w:hAnsi="Traditional Arabic" w:cs="Traditional Arabic"/>
          <w:b/>
          <w:bCs/>
          <w:color w:val="000000"/>
          <w:sz w:val="28"/>
          <w:szCs w:val="28"/>
          <w:rtl/>
        </w:rPr>
        <w:t>جدول رقم (</w:t>
      </w:r>
      <w:r>
        <w:rPr>
          <w:rFonts w:ascii="Traditional Arabic" w:hAnsi="Traditional Arabic" w:cs="Traditional Arabic" w:hint="cs"/>
          <w:b/>
          <w:bCs/>
          <w:color w:val="000000"/>
          <w:sz w:val="28"/>
          <w:szCs w:val="28"/>
          <w:rtl/>
        </w:rPr>
        <w:t>4</w:t>
      </w:r>
      <w:r w:rsidRPr="00F71DFF">
        <w:rPr>
          <w:rFonts w:ascii="Traditional Arabic" w:hAnsi="Traditional Arabic" w:cs="Traditional Arabic"/>
          <w:b/>
          <w:bCs/>
          <w:color w:val="000000"/>
          <w:sz w:val="28"/>
          <w:szCs w:val="28"/>
          <w:rtl/>
        </w:rPr>
        <w:t>) معاملات ارتباط بيرسون لعبارات الاستبانة مع الدرجة الكلية للبعد الذي تنتمي إليه</w:t>
      </w:r>
    </w:p>
    <w:tbl>
      <w:tblPr>
        <w:tblStyle w:val="2"/>
        <w:bidiVisual/>
        <w:tblW w:w="10322" w:type="dxa"/>
        <w:jc w:val="center"/>
        <w:tblLayout w:type="fixed"/>
        <w:tblLook w:val="04A0" w:firstRow="1" w:lastRow="0" w:firstColumn="1" w:lastColumn="0" w:noHBand="0" w:noVBand="1"/>
      </w:tblPr>
      <w:tblGrid>
        <w:gridCol w:w="794"/>
        <w:gridCol w:w="1191"/>
        <w:gridCol w:w="1191"/>
        <w:gridCol w:w="1191"/>
        <w:gridCol w:w="1191"/>
        <w:gridCol w:w="1191"/>
        <w:gridCol w:w="1191"/>
        <w:gridCol w:w="1191"/>
        <w:gridCol w:w="1191"/>
      </w:tblGrid>
      <w:tr w:rsidR="002843D7" w:rsidRPr="00A351D7" w14:paraId="305ACAD1" w14:textId="77777777" w:rsidTr="00135F3F">
        <w:trPr>
          <w:jc w:val="center"/>
        </w:trPr>
        <w:tc>
          <w:tcPr>
            <w:tcW w:w="794" w:type="dxa"/>
            <w:vMerge w:val="restart"/>
            <w:shd w:val="clear" w:color="auto" w:fill="F2F2F2" w:themeFill="background1" w:themeFillShade="F2"/>
            <w:vAlign w:val="center"/>
          </w:tcPr>
          <w:p w14:paraId="42760B1D"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رقم العبارة</w:t>
            </w:r>
          </w:p>
        </w:tc>
        <w:tc>
          <w:tcPr>
            <w:tcW w:w="5955" w:type="dxa"/>
            <w:gridSpan w:val="5"/>
            <w:shd w:val="clear" w:color="auto" w:fill="F2F2F2" w:themeFill="background1" w:themeFillShade="F2"/>
          </w:tcPr>
          <w:p w14:paraId="45953B44"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ممارسات إدارة سلاسل التوريد</w:t>
            </w:r>
          </w:p>
        </w:tc>
        <w:tc>
          <w:tcPr>
            <w:tcW w:w="3573" w:type="dxa"/>
            <w:gridSpan w:val="3"/>
            <w:shd w:val="clear" w:color="auto" w:fill="F2F2F2" w:themeFill="background1" w:themeFillShade="F2"/>
          </w:tcPr>
          <w:p w14:paraId="090F707B"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الأداء المستدام</w:t>
            </w:r>
          </w:p>
        </w:tc>
      </w:tr>
      <w:tr w:rsidR="002843D7" w:rsidRPr="00A351D7" w14:paraId="599D29D5" w14:textId="77777777" w:rsidTr="00135F3F">
        <w:trPr>
          <w:jc w:val="center"/>
        </w:trPr>
        <w:tc>
          <w:tcPr>
            <w:tcW w:w="794" w:type="dxa"/>
            <w:vMerge/>
            <w:shd w:val="clear" w:color="auto" w:fill="D9E2F3" w:themeFill="accent1" w:themeFillTint="33"/>
          </w:tcPr>
          <w:p w14:paraId="26238D3E" w14:textId="77777777" w:rsidR="002843D7" w:rsidRPr="00A351D7" w:rsidRDefault="002843D7" w:rsidP="00135F3F">
            <w:pPr>
              <w:tabs>
                <w:tab w:val="center" w:pos="4535"/>
              </w:tabs>
              <w:jc w:val="center"/>
              <w:rPr>
                <w:rFonts w:ascii="Traditional Arabic" w:hAnsi="Traditional Arabic" w:cs="Traditional Arabic"/>
                <w:b/>
                <w:bCs/>
                <w:sz w:val="28"/>
                <w:szCs w:val="28"/>
                <w:rtl/>
              </w:rPr>
            </w:pPr>
          </w:p>
        </w:tc>
        <w:tc>
          <w:tcPr>
            <w:tcW w:w="1191" w:type="dxa"/>
            <w:shd w:val="clear" w:color="auto" w:fill="D9E2F3" w:themeFill="accent1" w:themeFillTint="33"/>
          </w:tcPr>
          <w:p w14:paraId="3CEE4AC8"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التحالف مع الموردين</w:t>
            </w:r>
          </w:p>
        </w:tc>
        <w:tc>
          <w:tcPr>
            <w:tcW w:w="1191" w:type="dxa"/>
            <w:shd w:val="clear" w:color="auto" w:fill="D9E2F3" w:themeFill="accent1" w:themeFillTint="33"/>
          </w:tcPr>
          <w:p w14:paraId="1CB7AA88"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العلاقات مع العملاء</w:t>
            </w:r>
          </w:p>
        </w:tc>
        <w:tc>
          <w:tcPr>
            <w:tcW w:w="1191" w:type="dxa"/>
            <w:shd w:val="clear" w:color="auto" w:fill="D9E2F3" w:themeFill="accent1" w:themeFillTint="33"/>
          </w:tcPr>
          <w:p w14:paraId="4D15EF02" w14:textId="77777777" w:rsidR="002843D7" w:rsidRPr="005E32DF" w:rsidRDefault="002843D7" w:rsidP="00135F3F">
            <w:pPr>
              <w:tabs>
                <w:tab w:val="center" w:pos="4535"/>
              </w:tabs>
              <w:jc w:val="center"/>
              <w:rPr>
                <w:rFonts w:ascii="Traditional Arabic" w:hAnsi="Traditional Arabic" w:cs="Traditional Arabic"/>
                <w:b/>
                <w:bCs/>
                <w:sz w:val="28"/>
                <w:szCs w:val="28"/>
                <w:rtl/>
              </w:rPr>
            </w:pPr>
            <w:r w:rsidRPr="005E32DF">
              <w:rPr>
                <w:rFonts w:ascii="Traditional Arabic" w:hAnsi="Traditional Arabic" w:cs="Traditional Arabic" w:hint="cs"/>
                <w:b/>
                <w:bCs/>
                <w:sz w:val="28"/>
                <w:szCs w:val="28"/>
                <w:rtl/>
              </w:rPr>
              <w:t>مستوى تبادل المعلومات</w:t>
            </w:r>
          </w:p>
        </w:tc>
        <w:tc>
          <w:tcPr>
            <w:tcW w:w="1191" w:type="dxa"/>
            <w:shd w:val="clear" w:color="auto" w:fill="D9E2F3" w:themeFill="accent1" w:themeFillTint="33"/>
          </w:tcPr>
          <w:p w14:paraId="5D7F0421"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جودة تبادل المعلومات</w:t>
            </w:r>
          </w:p>
        </w:tc>
        <w:tc>
          <w:tcPr>
            <w:tcW w:w="1191" w:type="dxa"/>
            <w:shd w:val="clear" w:color="auto" w:fill="D9E2F3" w:themeFill="accent1" w:themeFillTint="33"/>
          </w:tcPr>
          <w:p w14:paraId="6CCE4F1C"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التأجيل</w:t>
            </w:r>
          </w:p>
        </w:tc>
        <w:tc>
          <w:tcPr>
            <w:tcW w:w="1191" w:type="dxa"/>
            <w:shd w:val="clear" w:color="auto" w:fill="D9E2F3" w:themeFill="accent1" w:themeFillTint="33"/>
          </w:tcPr>
          <w:p w14:paraId="41BDDF4E"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البعد البيئي</w:t>
            </w:r>
          </w:p>
        </w:tc>
        <w:tc>
          <w:tcPr>
            <w:tcW w:w="1191" w:type="dxa"/>
            <w:shd w:val="clear" w:color="auto" w:fill="D9E2F3" w:themeFill="accent1" w:themeFillTint="33"/>
          </w:tcPr>
          <w:p w14:paraId="2C2C902C"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البعد الاجتماعي</w:t>
            </w:r>
          </w:p>
        </w:tc>
        <w:tc>
          <w:tcPr>
            <w:tcW w:w="1191" w:type="dxa"/>
            <w:shd w:val="clear" w:color="auto" w:fill="D9E2F3" w:themeFill="accent1" w:themeFillTint="33"/>
          </w:tcPr>
          <w:p w14:paraId="44A3C3D9" w14:textId="77777777" w:rsidR="002843D7" w:rsidRPr="00A351D7" w:rsidRDefault="002843D7" w:rsidP="00135F3F">
            <w:pPr>
              <w:tabs>
                <w:tab w:val="center" w:pos="4535"/>
              </w:tabs>
              <w:jc w:val="center"/>
              <w:rPr>
                <w:rFonts w:ascii="Traditional Arabic" w:hAnsi="Traditional Arabic" w:cs="Traditional Arabic"/>
                <w:b/>
                <w:bCs/>
                <w:sz w:val="28"/>
                <w:szCs w:val="28"/>
                <w:rtl/>
              </w:rPr>
            </w:pPr>
            <w:r w:rsidRPr="00A351D7">
              <w:rPr>
                <w:rFonts w:ascii="Traditional Arabic" w:hAnsi="Traditional Arabic" w:cs="Traditional Arabic"/>
                <w:b/>
                <w:bCs/>
                <w:sz w:val="28"/>
                <w:szCs w:val="28"/>
                <w:rtl/>
              </w:rPr>
              <w:t>البعد الاقتصادي</w:t>
            </w:r>
          </w:p>
        </w:tc>
      </w:tr>
      <w:tr w:rsidR="002843D7" w:rsidRPr="00A351D7" w14:paraId="438F5056" w14:textId="77777777" w:rsidTr="00135F3F">
        <w:trPr>
          <w:jc w:val="center"/>
        </w:trPr>
        <w:tc>
          <w:tcPr>
            <w:tcW w:w="794" w:type="dxa"/>
            <w:shd w:val="clear" w:color="auto" w:fill="F2F2F2" w:themeFill="background1" w:themeFillShade="F2"/>
          </w:tcPr>
          <w:p w14:paraId="7D5AAD96"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1</w:t>
            </w:r>
          </w:p>
        </w:tc>
        <w:tc>
          <w:tcPr>
            <w:tcW w:w="1191" w:type="dxa"/>
          </w:tcPr>
          <w:p w14:paraId="1AC25233"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177</w:t>
            </w:r>
          </w:p>
        </w:tc>
        <w:tc>
          <w:tcPr>
            <w:tcW w:w="1191" w:type="dxa"/>
          </w:tcPr>
          <w:p w14:paraId="2BD82800"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833</w:t>
            </w:r>
            <w:r w:rsidRPr="00A351D7">
              <w:rPr>
                <w:rFonts w:ascii="Traditional Arabic" w:hAnsi="Traditional Arabic" w:cs="Traditional Arabic"/>
                <w:sz w:val="28"/>
                <w:szCs w:val="28"/>
                <w:rtl/>
              </w:rPr>
              <w:t>**</w:t>
            </w:r>
          </w:p>
        </w:tc>
        <w:tc>
          <w:tcPr>
            <w:tcW w:w="1191" w:type="dxa"/>
          </w:tcPr>
          <w:p w14:paraId="1E8347B1"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824</w:t>
            </w:r>
            <w:r w:rsidRPr="00A351D7">
              <w:rPr>
                <w:rFonts w:ascii="Traditional Arabic" w:hAnsi="Traditional Arabic" w:cs="Traditional Arabic"/>
                <w:sz w:val="28"/>
                <w:szCs w:val="28"/>
                <w:rtl/>
              </w:rPr>
              <w:t>**</w:t>
            </w:r>
          </w:p>
        </w:tc>
        <w:tc>
          <w:tcPr>
            <w:tcW w:w="1191" w:type="dxa"/>
          </w:tcPr>
          <w:p w14:paraId="2D6213EA"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898</w:t>
            </w:r>
            <w:r w:rsidRPr="00A351D7">
              <w:rPr>
                <w:rFonts w:ascii="Traditional Arabic" w:hAnsi="Traditional Arabic" w:cs="Traditional Arabic"/>
                <w:sz w:val="28"/>
                <w:szCs w:val="28"/>
                <w:rtl/>
              </w:rPr>
              <w:t>**</w:t>
            </w:r>
          </w:p>
        </w:tc>
        <w:tc>
          <w:tcPr>
            <w:tcW w:w="1191" w:type="dxa"/>
          </w:tcPr>
          <w:p w14:paraId="26A2BDD8"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738</w:t>
            </w:r>
            <w:r w:rsidRPr="00A351D7">
              <w:rPr>
                <w:rFonts w:ascii="Traditional Arabic" w:hAnsi="Traditional Arabic" w:cs="Traditional Arabic"/>
                <w:sz w:val="28"/>
                <w:szCs w:val="28"/>
                <w:rtl/>
              </w:rPr>
              <w:t>**</w:t>
            </w:r>
          </w:p>
        </w:tc>
        <w:tc>
          <w:tcPr>
            <w:tcW w:w="1191" w:type="dxa"/>
          </w:tcPr>
          <w:p w14:paraId="4C59C60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947</w:t>
            </w:r>
            <w:r w:rsidRPr="00A351D7">
              <w:rPr>
                <w:rFonts w:ascii="Traditional Arabic" w:hAnsi="Traditional Arabic" w:cs="Traditional Arabic"/>
                <w:sz w:val="28"/>
                <w:szCs w:val="28"/>
                <w:rtl/>
              </w:rPr>
              <w:t>**</w:t>
            </w:r>
          </w:p>
        </w:tc>
        <w:tc>
          <w:tcPr>
            <w:tcW w:w="1191" w:type="dxa"/>
          </w:tcPr>
          <w:p w14:paraId="2B0F1473"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917</w:t>
            </w:r>
            <w:r w:rsidRPr="00A351D7">
              <w:rPr>
                <w:rFonts w:ascii="Traditional Arabic" w:hAnsi="Traditional Arabic" w:cs="Traditional Arabic"/>
                <w:sz w:val="28"/>
                <w:szCs w:val="28"/>
                <w:rtl/>
              </w:rPr>
              <w:t>**</w:t>
            </w:r>
          </w:p>
        </w:tc>
        <w:tc>
          <w:tcPr>
            <w:tcW w:w="1191" w:type="dxa"/>
          </w:tcPr>
          <w:p w14:paraId="7C9036B2"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800</w:t>
            </w:r>
            <w:r w:rsidRPr="00A351D7">
              <w:rPr>
                <w:rFonts w:ascii="Traditional Arabic" w:hAnsi="Traditional Arabic" w:cs="Traditional Arabic"/>
                <w:sz w:val="28"/>
                <w:szCs w:val="28"/>
                <w:rtl/>
              </w:rPr>
              <w:t>**</w:t>
            </w:r>
          </w:p>
        </w:tc>
      </w:tr>
      <w:tr w:rsidR="002843D7" w:rsidRPr="00A351D7" w14:paraId="06AE4C8F" w14:textId="77777777" w:rsidTr="00135F3F">
        <w:trPr>
          <w:jc w:val="center"/>
        </w:trPr>
        <w:tc>
          <w:tcPr>
            <w:tcW w:w="794" w:type="dxa"/>
            <w:shd w:val="clear" w:color="auto" w:fill="F2F2F2" w:themeFill="background1" w:themeFillShade="F2"/>
          </w:tcPr>
          <w:p w14:paraId="6C09CEE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lastRenderedPageBreak/>
              <w:t>2</w:t>
            </w:r>
          </w:p>
        </w:tc>
        <w:tc>
          <w:tcPr>
            <w:tcW w:w="1191" w:type="dxa"/>
          </w:tcPr>
          <w:p w14:paraId="4F526D32"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761</w:t>
            </w:r>
            <w:r w:rsidRPr="00A351D7">
              <w:rPr>
                <w:rFonts w:ascii="Traditional Arabic" w:hAnsi="Traditional Arabic" w:cs="Traditional Arabic"/>
                <w:sz w:val="28"/>
                <w:szCs w:val="28"/>
                <w:rtl/>
              </w:rPr>
              <w:t>**</w:t>
            </w:r>
          </w:p>
        </w:tc>
        <w:tc>
          <w:tcPr>
            <w:tcW w:w="1191" w:type="dxa"/>
          </w:tcPr>
          <w:p w14:paraId="283400E4"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w:t>
            </w:r>
            <w:r>
              <w:rPr>
                <w:rFonts w:ascii="Traditional Arabic" w:hAnsi="Traditional Arabic" w:cs="Traditional Arabic" w:hint="cs"/>
                <w:sz w:val="28"/>
                <w:szCs w:val="28"/>
                <w:rtl/>
                <w:lang w:bidi="ar-EG"/>
              </w:rPr>
              <w:t>46</w:t>
            </w:r>
            <w:r w:rsidRPr="00A351D7">
              <w:rPr>
                <w:rFonts w:ascii="Traditional Arabic" w:hAnsi="Traditional Arabic" w:cs="Traditional Arabic"/>
                <w:sz w:val="28"/>
                <w:szCs w:val="28"/>
                <w:rtl/>
              </w:rPr>
              <w:t>**</w:t>
            </w:r>
          </w:p>
        </w:tc>
        <w:tc>
          <w:tcPr>
            <w:tcW w:w="1191" w:type="dxa"/>
          </w:tcPr>
          <w:p w14:paraId="6E12E99E"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875</w:t>
            </w:r>
            <w:r w:rsidRPr="00A351D7">
              <w:rPr>
                <w:rFonts w:ascii="Traditional Arabic" w:hAnsi="Traditional Arabic" w:cs="Traditional Arabic"/>
                <w:sz w:val="28"/>
                <w:szCs w:val="28"/>
                <w:rtl/>
              </w:rPr>
              <w:t>**</w:t>
            </w:r>
          </w:p>
        </w:tc>
        <w:tc>
          <w:tcPr>
            <w:tcW w:w="1191" w:type="dxa"/>
          </w:tcPr>
          <w:p w14:paraId="6699347A"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866</w:t>
            </w:r>
            <w:r w:rsidRPr="00A351D7">
              <w:rPr>
                <w:rFonts w:ascii="Traditional Arabic" w:hAnsi="Traditional Arabic" w:cs="Traditional Arabic"/>
                <w:sz w:val="28"/>
                <w:szCs w:val="28"/>
                <w:rtl/>
              </w:rPr>
              <w:t>**</w:t>
            </w:r>
          </w:p>
        </w:tc>
        <w:tc>
          <w:tcPr>
            <w:tcW w:w="1191" w:type="dxa"/>
          </w:tcPr>
          <w:p w14:paraId="1E7F23AF"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818</w:t>
            </w:r>
            <w:r w:rsidRPr="00A351D7">
              <w:rPr>
                <w:rFonts w:ascii="Traditional Arabic" w:hAnsi="Traditional Arabic" w:cs="Traditional Arabic"/>
                <w:sz w:val="28"/>
                <w:szCs w:val="28"/>
                <w:rtl/>
              </w:rPr>
              <w:t>**</w:t>
            </w:r>
          </w:p>
        </w:tc>
        <w:tc>
          <w:tcPr>
            <w:tcW w:w="1191" w:type="dxa"/>
          </w:tcPr>
          <w:p w14:paraId="0E88B19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766</w:t>
            </w:r>
            <w:r w:rsidRPr="00A351D7">
              <w:rPr>
                <w:rFonts w:ascii="Traditional Arabic" w:hAnsi="Traditional Arabic" w:cs="Traditional Arabic"/>
                <w:sz w:val="28"/>
                <w:szCs w:val="28"/>
                <w:rtl/>
              </w:rPr>
              <w:t>**</w:t>
            </w:r>
          </w:p>
        </w:tc>
        <w:tc>
          <w:tcPr>
            <w:tcW w:w="1191" w:type="dxa"/>
          </w:tcPr>
          <w:p w14:paraId="2D12A0FD"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742</w:t>
            </w:r>
            <w:r w:rsidRPr="00A351D7">
              <w:rPr>
                <w:rFonts w:ascii="Traditional Arabic" w:hAnsi="Traditional Arabic" w:cs="Traditional Arabic"/>
                <w:sz w:val="28"/>
                <w:szCs w:val="28"/>
                <w:rtl/>
              </w:rPr>
              <w:t>**</w:t>
            </w:r>
          </w:p>
        </w:tc>
        <w:tc>
          <w:tcPr>
            <w:tcW w:w="1191" w:type="dxa"/>
          </w:tcPr>
          <w:p w14:paraId="3EB6D24B"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902</w:t>
            </w:r>
            <w:r w:rsidRPr="00A351D7">
              <w:rPr>
                <w:rFonts w:ascii="Traditional Arabic" w:hAnsi="Traditional Arabic" w:cs="Traditional Arabic"/>
                <w:sz w:val="28"/>
                <w:szCs w:val="28"/>
                <w:rtl/>
              </w:rPr>
              <w:t>**</w:t>
            </w:r>
          </w:p>
        </w:tc>
      </w:tr>
      <w:tr w:rsidR="002843D7" w:rsidRPr="00A351D7" w14:paraId="0A6E9B0D" w14:textId="77777777" w:rsidTr="00135F3F">
        <w:trPr>
          <w:jc w:val="center"/>
        </w:trPr>
        <w:tc>
          <w:tcPr>
            <w:tcW w:w="794" w:type="dxa"/>
            <w:shd w:val="clear" w:color="auto" w:fill="F2F2F2" w:themeFill="background1" w:themeFillShade="F2"/>
          </w:tcPr>
          <w:p w14:paraId="67BBBE1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3</w:t>
            </w:r>
          </w:p>
        </w:tc>
        <w:tc>
          <w:tcPr>
            <w:tcW w:w="1191" w:type="dxa"/>
          </w:tcPr>
          <w:p w14:paraId="2878AF1B"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811</w:t>
            </w:r>
            <w:r w:rsidRPr="00A351D7">
              <w:rPr>
                <w:rFonts w:ascii="Traditional Arabic" w:hAnsi="Traditional Arabic" w:cs="Traditional Arabic"/>
                <w:sz w:val="28"/>
                <w:szCs w:val="28"/>
                <w:rtl/>
              </w:rPr>
              <w:t>**</w:t>
            </w:r>
          </w:p>
        </w:tc>
        <w:tc>
          <w:tcPr>
            <w:tcW w:w="1191" w:type="dxa"/>
          </w:tcPr>
          <w:p w14:paraId="38E2797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766</w:t>
            </w:r>
            <w:r w:rsidRPr="00A351D7">
              <w:rPr>
                <w:rFonts w:ascii="Traditional Arabic" w:hAnsi="Traditional Arabic" w:cs="Traditional Arabic"/>
                <w:sz w:val="28"/>
                <w:szCs w:val="28"/>
                <w:rtl/>
              </w:rPr>
              <w:t>**</w:t>
            </w:r>
          </w:p>
        </w:tc>
        <w:tc>
          <w:tcPr>
            <w:tcW w:w="1191" w:type="dxa"/>
          </w:tcPr>
          <w:p w14:paraId="635AE88D"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859</w:t>
            </w:r>
            <w:r w:rsidRPr="00A351D7">
              <w:rPr>
                <w:rFonts w:ascii="Traditional Arabic" w:hAnsi="Traditional Arabic" w:cs="Traditional Arabic"/>
                <w:sz w:val="28"/>
                <w:szCs w:val="28"/>
                <w:rtl/>
              </w:rPr>
              <w:t>**</w:t>
            </w:r>
          </w:p>
        </w:tc>
        <w:tc>
          <w:tcPr>
            <w:tcW w:w="1191" w:type="dxa"/>
          </w:tcPr>
          <w:p w14:paraId="31986202"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937</w:t>
            </w:r>
            <w:r w:rsidRPr="00A351D7">
              <w:rPr>
                <w:rFonts w:ascii="Traditional Arabic" w:hAnsi="Traditional Arabic" w:cs="Traditional Arabic"/>
                <w:sz w:val="28"/>
                <w:szCs w:val="28"/>
                <w:rtl/>
              </w:rPr>
              <w:t>**</w:t>
            </w:r>
          </w:p>
        </w:tc>
        <w:tc>
          <w:tcPr>
            <w:tcW w:w="1191" w:type="dxa"/>
          </w:tcPr>
          <w:p w14:paraId="3DF4B913"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883</w:t>
            </w:r>
            <w:r w:rsidRPr="00A351D7">
              <w:rPr>
                <w:rFonts w:ascii="Traditional Arabic" w:hAnsi="Traditional Arabic" w:cs="Traditional Arabic"/>
                <w:sz w:val="28"/>
                <w:szCs w:val="28"/>
                <w:rtl/>
              </w:rPr>
              <w:t>**</w:t>
            </w:r>
          </w:p>
        </w:tc>
        <w:tc>
          <w:tcPr>
            <w:tcW w:w="1191" w:type="dxa"/>
          </w:tcPr>
          <w:p w14:paraId="706CD94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942</w:t>
            </w:r>
            <w:r w:rsidRPr="00A351D7">
              <w:rPr>
                <w:rFonts w:ascii="Traditional Arabic" w:hAnsi="Traditional Arabic" w:cs="Traditional Arabic"/>
                <w:sz w:val="28"/>
                <w:szCs w:val="28"/>
                <w:rtl/>
              </w:rPr>
              <w:t>**</w:t>
            </w:r>
          </w:p>
        </w:tc>
        <w:tc>
          <w:tcPr>
            <w:tcW w:w="1191" w:type="dxa"/>
          </w:tcPr>
          <w:p w14:paraId="1AD86EA8"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871</w:t>
            </w:r>
            <w:r w:rsidRPr="00A351D7">
              <w:rPr>
                <w:rFonts w:ascii="Traditional Arabic" w:hAnsi="Traditional Arabic" w:cs="Traditional Arabic"/>
                <w:sz w:val="28"/>
                <w:szCs w:val="28"/>
                <w:rtl/>
              </w:rPr>
              <w:t>**</w:t>
            </w:r>
          </w:p>
        </w:tc>
        <w:tc>
          <w:tcPr>
            <w:tcW w:w="1191" w:type="dxa"/>
          </w:tcPr>
          <w:p w14:paraId="7C19F23A"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830</w:t>
            </w:r>
            <w:r w:rsidRPr="00A351D7">
              <w:rPr>
                <w:rFonts w:ascii="Traditional Arabic" w:hAnsi="Traditional Arabic" w:cs="Traditional Arabic"/>
                <w:sz w:val="28"/>
                <w:szCs w:val="28"/>
                <w:rtl/>
              </w:rPr>
              <w:t>**</w:t>
            </w:r>
          </w:p>
        </w:tc>
      </w:tr>
      <w:tr w:rsidR="002843D7" w:rsidRPr="00A351D7" w14:paraId="675A619A" w14:textId="77777777" w:rsidTr="00135F3F">
        <w:trPr>
          <w:jc w:val="center"/>
        </w:trPr>
        <w:tc>
          <w:tcPr>
            <w:tcW w:w="794" w:type="dxa"/>
            <w:shd w:val="clear" w:color="auto" w:fill="F2F2F2" w:themeFill="background1" w:themeFillShade="F2"/>
          </w:tcPr>
          <w:p w14:paraId="503EFE7D"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4</w:t>
            </w:r>
          </w:p>
        </w:tc>
        <w:tc>
          <w:tcPr>
            <w:tcW w:w="1191" w:type="dxa"/>
          </w:tcPr>
          <w:p w14:paraId="1BB5E72A"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801</w:t>
            </w:r>
            <w:r w:rsidRPr="00A351D7">
              <w:rPr>
                <w:rFonts w:ascii="Traditional Arabic" w:hAnsi="Traditional Arabic" w:cs="Traditional Arabic"/>
                <w:sz w:val="28"/>
                <w:szCs w:val="28"/>
                <w:rtl/>
              </w:rPr>
              <w:t>**</w:t>
            </w:r>
          </w:p>
        </w:tc>
        <w:tc>
          <w:tcPr>
            <w:tcW w:w="1191" w:type="dxa"/>
          </w:tcPr>
          <w:p w14:paraId="2C72035C"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730</w:t>
            </w:r>
            <w:r w:rsidRPr="00A351D7">
              <w:rPr>
                <w:rFonts w:ascii="Traditional Arabic" w:hAnsi="Traditional Arabic" w:cs="Traditional Arabic"/>
                <w:sz w:val="28"/>
                <w:szCs w:val="28"/>
                <w:rtl/>
              </w:rPr>
              <w:t>**</w:t>
            </w:r>
          </w:p>
        </w:tc>
        <w:tc>
          <w:tcPr>
            <w:tcW w:w="1191" w:type="dxa"/>
          </w:tcPr>
          <w:p w14:paraId="2CF7B6BE"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854</w:t>
            </w:r>
            <w:r w:rsidRPr="00A351D7">
              <w:rPr>
                <w:rFonts w:ascii="Traditional Arabic" w:hAnsi="Traditional Arabic" w:cs="Traditional Arabic"/>
                <w:sz w:val="28"/>
                <w:szCs w:val="28"/>
                <w:rtl/>
              </w:rPr>
              <w:t>**</w:t>
            </w:r>
          </w:p>
        </w:tc>
        <w:tc>
          <w:tcPr>
            <w:tcW w:w="1191" w:type="dxa"/>
          </w:tcPr>
          <w:p w14:paraId="362A541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881</w:t>
            </w:r>
            <w:r w:rsidRPr="00A351D7">
              <w:rPr>
                <w:rFonts w:ascii="Traditional Arabic" w:hAnsi="Traditional Arabic" w:cs="Traditional Arabic"/>
                <w:sz w:val="28"/>
                <w:szCs w:val="28"/>
                <w:rtl/>
              </w:rPr>
              <w:t>**</w:t>
            </w:r>
          </w:p>
        </w:tc>
        <w:tc>
          <w:tcPr>
            <w:tcW w:w="1191" w:type="dxa"/>
          </w:tcPr>
          <w:p w14:paraId="10E8D19F"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864</w:t>
            </w:r>
            <w:r w:rsidRPr="00A351D7">
              <w:rPr>
                <w:rFonts w:ascii="Traditional Arabic" w:hAnsi="Traditional Arabic" w:cs="Traditional Arabic"/>
                <w:sz w:val="28"/>
                <w:szCs w:val="28"/>
                <w:rtl/>
              </w:rPr>
              <w:t>**</w:t>
            </w:r>
          </w:p>
        </w:tc>
        <w:tc>
          <w:tcPr>
            <w:tcW w:w="1191" w:type="dxa"/>
          </w:tcPr>
          <w:p w14:paraId="4EBE7D6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929</w:t>
            </w:r>
            <w:r w:rsidRPr="00A351D7">
              <w:rPr>
                <w:rFonts w:ascii="Traditional Arabic" w:hAnsi="Traditional Arabic" w:cs="Traditional Arabic"/>
                <w:sz w:val="28"/>
                <w:szCs w:val="28"/>
                <w:rtl/>
              </w:rPr>
              <w:t>**</w:t>
            </w:r>
          </w:p>
        </w:tc>
        <w:tc>
          <w:tcPr>
            <w:tcW w:w="1191" w:type="dxa"/>
          </w:tcPr>
          <w:p w14:paraId="7CDCCA0D"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918</w:t>
            </w:r>
            <w:r w:rsidRPr="00A351D7">
              <w:rPr>
                <w:rFonts w:ascii="Traditional Arabic" w:hAnsi="Traditional Arabic" w:cs="Traditional Arabic"/>
                <w:sz w:val="28"/>
                <w:szCs w:val="28"/>
                <w:rtl/>
              </w:rPr>
              <w:t>**</w:t>
            </w:r>
          </w:p>
        </w:tc>
        <w:tc>
          <w:tcPr>
            <w:tcW w:w="1191" w:type="dxa"/>
          </w:tcPr>
          <w:p w14:paraId="3D40506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842</w:t>
            </w:r>
            <w:r w:rsidRPr="00A351D7">
              <w:rPr>
                <w:rFonts w:ascii="Traditional Arabic" w:hAnsi="Traditional Arabic" w:cs="Traditional Arabic"/>
                <w:sz w:val="28"/>
                <w:szCs w:val="28"/>
                <w:rtl/>
              </w:rPr>
              <w:t>**</w:t>
            </w:r>
          </w:p>
        </w:tc>
      </w:tr>
      <w:tr w:rsidR="002843D7" w:rsidRPr="00A351D7" w14:paraId="78D52A92" w14:textId="77777777" w:rsidTr="00135F3F">
        <w:trPr>
          <w:jc w:val="center"/>
        </w:trPr>
        <w:tc>
          <w:tcPr>
            <w:tcW w:w="794" w:type="dxa"/>
            <w:shd w:val="clear" w:color="auto" w:fill="F2F2F2" w:themeFill="background1" w:themeFillShade="F2"/>
          </w:tcPr>
          <w:p w14:paraId="115F4264"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5</w:t>
            </w:r>
          </w:p>
        </w:tc>
        <w:tc>
          <w:tcPr>
            <w:tcW w:w="1191" w:type="dxa"/>
          </w:tcPr>
          <w:p w14:paraId="0E82A9F5"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553</w:t>
            </w:r>
            <w:r w:rsidRPr="00A351D7">
              <w:rPr>
                <w:rFonts w:ascii="Traditional Arabic" w:hAnsi="Traditional Arabic" w:cs="Traditional Arabic"/>
                <w:sz w:val="28"/>
                <w:szCs w:val="28"/>
                <w:rtl/>
              </w:rPr>
              <w:t>**</w:t>
            </w:r>
          </w:p>
        </w:tc>
        <w:tc>
          <w:tcPr>
            <w:tcW w:w="1191" w:type="dxa"/>
          </w:tcPr>
          <w:p w14:paraId="45BED540"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763</w:t>
            </w:r>
            <w:r w:rsidRPr="00A351D7">
              <w:rPr>
                <w:rFonts w:ascii="Traditional Arabic" w:hAnsi="Traditional Arabic" w:cs="Traditional Arabic"/>
                <w:sz w:val="28"/>
                <w:szCs w:val="28"/>
                <w:rtl/>
              </w:rPr>
              <w:t>**</w:t>
            </w:r>
          </w:p>
        </w:tc>
        <w:tc>
          <w:tcPr>
            <w:tcW w:w="1191" w:type="dxa"/>
          </w:tcPr>
          <w:p w14:paraId="4507C966"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56C61D0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0954809F"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829</w:t>
            </w:r>
            <w:r w:rsidRPr="00A351D7">
              <w:rPr>
                <w:rFonts w:ascii="Traditional Arabic" w:hAnsi="Traditional Arabic" w:cs="Traditional Arabic"/>
                <w:sz w:val="28"/>
                <w:szCs w:val="28"/>
                <w:rtl/>
              </w:rPr>
              <w:t>**</w:t>
            </w:r>
          </w:p>
        </w:tc>
        <w:tc>
          <w:tcPr>
            <w:tcW w:w="1191" w:type="dxa"/>
          </w:tcPr>
          <w:p w14:paraId="09D6F688"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899</w:t>
            </w:r>
            <w:r w:rsidRPr="00A351D7">
              <w:rPr>
                <w:rFonts w:ascii="Traditional Arabic" w:hAnsi="Traditional Arabic" w:cs="Traditional Arabic"/>
                <w:sz w:val="28"/>
                <w:szCs w:val="28"/>
                <w:rtl/>
              </w:rPr>
              <w:t>**</w:t>
            </w:r>
          </w:p>
        </w:tc>
        <w:tc>
          <w:tcPr>
            <w:tcW w:w="1191" w:type="dxa"/>
          </w:tcPr>
          <w:p w14:paraId="16BC7DAD"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755</w:t>
            </w:r>
            <w:r w:rsidRPr="00A351D7">
              <w:rPr>
                <w:rFonts w:ascii="Traditional Arabic" w:hAnsi="Traditional Arabic" w:cs="Traditional Arabic"/>
                <w:sz w:val="28"/>
                <w:szCs w:val="28"/>
                <w:rtl/>
              </w:rPr>
              <w:t>**</w:t>
            </w:r>
          </w:p>
        </w:tc>
        <w:tc>
          <w:tcPr>
            <w:tcW w:w="1191" w:type="dxa"/>
          </w:tcPr>
          <w:p w14:paraId="582E0726"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770</w:t>
            </w:r>
            <w:r w:rsidRPr="00A351D7">
              <w:rPr>
                <w:rFonts w:ascii="Traditional Arabic" w:hAnsi="Traditional Arabic" w:cs="Traditional Arabic"/>
                <w:sz w:val="28"/>
                <w:szCs w:val="28"/>
                <w:rtl/>
              </w:rPr>
              <w:t>**</w:t>
            </w:r>
          </w:p>
        </w:tc>
      </w:tr>
      <w:tr w:rsidR="002843D7" w:rsidRPr="00A351D7" w14:paraId="1940F20E" w14:textId="77777777" w:rsidTr="00135F3F">
        <w:trPr>
          <w:jc w:val="center"/>
        </w:trPr>
        <w:tc>
          <w:tcPr>
            <w:tcW w:w="794" w:type="dxa"/>
            <w:shd w:val="clear" w:color="auto" w:fill="F2F2F2" w:themeFill="background1" w:themeFillShade="F2"/>
          </w:tcPr>
          <w:p w14:paraId="24CF273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6</w:t>
            </w:r>
          </w:p>
        </w:tc>
        <w:tc>
          <w:tcPr>
            <w:tcW w:w="1191" w:type="dxa"/>
          </w:tcPr>
          <w:p w14:paraId="3A202C5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725</w:t>
            </w:r>
            <w:r w:rsidRPr="00A351D7">
              <w:rPr>
                <w:rFonts w:ascii="Traditional Arabic" w:hAnsi="Traditional Arabic" w:cs="Traditional Arabic"/>
                <w:sz w:val="28"/>
                <w:szCs w:val="28"/>
                <w:rtl/>
              </w:rPr>
              <w:t>**</w:t>
            </w:r>
          </w:p>
        </w:tc>
        <w:tc>
          <w:tcPr>
            <w:tcW w:w="1191" w:type="dxa"/>
          </w:tcPr>
          <w:p w14:paraId="7F51EAC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04A7F690"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w:t>
            </w:r>
          </w:p>
        </w:tc>
        <w:tc>
          <w:tcPr>
            <w:tcW w:w="1191" w:type="dxa"/>
          </w:tcPr>
          <w:p w14:paraId="3AAA9CF3"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E53D75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1780B6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876</w:t>
            </w:r>
            <w:r w:rsidRPr="00A351D7">
              <w:rPr>
                <w:rFonts w:ascii="Traditional Arabic" w:hAnsi="Traditional Arabic" w:cs="Traditional Arabic"/>
                <w:sz w:val="28"/>
                <w:szCs w:val="28"/>
                <w:rtl/>
              </w:rPr>
              <w:t>**</w:t>
            </w:r>
          </w:p>
        </w:tc>
        <w:tc>
          <w:tcPr>
            <w:tcW w:w="1191" w:type="dxa"/>
          </w:tcPr>
          <w:p w14:paraId="6559509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851</w:t>
            </w:r>
            <w:r w:rsidRPr="00A351D7">
              <w:rPr>
                <w:rFonts w:ascii="Traditional Arabic" w:hAnsi="Traditional Arabic" w:cs="Traditional Arabic"/>
                <w:sz w:val="28"/>
                <w:szCs w:val="28"/>
                <w:rtl/>
              </w:rPr>
              <w:t>**</w:t>
            </w:r>
          </w:p>
        </w:tc>
        <w:tc>
          <w:tcPr>
            <w:tcW w:w="1191" w:type="dxa"/>
          </w:tcPr>
          <w:p w14:paraId="2E76A912"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830</w:t>
            </w:r>
            <w:r w:rsidRPr="00A351D7">
              <w:rPr>
                <w:rFonts w:ascii="Traditional Arabic" w:hAnsi="Traditional Arabic" w:cs="Traditional Arabic"/>
                <w:sz w:val="28"/>
                <w:szCs w:val="28"/>
                <w:rtl/>
              </w:rPr>
              <w:t>**</w:t>
            </w:r>
          </w:p>
        </w:tc>
      </w:tr>
      <w:tr w:rsidR="002843D7" w:rsidRPr="00A351D7" w14:paraId="77FF99AD" w14:textId="77777777" w:rsidTr="00135F3F">
        <w:trPr>
          <w:jc w:val="center"/>
        </w:trPr>
        <w:tc>
          <w:tcPr>
            <w:tcW w:w="794" w:type="dxa"/>
            <w:shd w:val="clear" w:color="auto" w:fill="F2F2F2" w:themeFill="background1" w:themeFillShade="F2"/>
          </w:tcPr>
          <w:p w14:paraId="6B92C6B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7</w:t>
            </w:r>
          </w:p>
        </w:tc>
        <w:tc>
          <w:tcPr>
            <w:tcW w:w="1191" w:type="dxa"/>
          </w:tcPr>
          <w:p w14:paraId="78DF680C"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2DA78C7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0FC4B808"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w:t>
            </w:r>
          </w:p>
        </w:tc>
        <w:tc>
          <w:tcPr>
            <w:tcW w:w="1191" w:type="dxa"/>
          </w:tcPr>
          <w:p w14:paraId="08D4B59E"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63483667"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645BFC9C"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869</w:t>
            </w:r>
            <w:r w:rsidRPr="00A351D7">
              <w:rPr>
                <w:rFonts w:ascii="Traditional Arabic" w:hAnsi="Traditional Arabic" w:cs="Traditional Arabic"/>
                <w:sz w:val="28"/>
                <w:szCs w:val="28"/>
                <w:rtl/>
              </w:rPr>
              <w:t>**</w:t>
            </w:r>
          </w:p>
        </w:tc>
        <w:tc>
          <w:tcPr>
            <w:tcW w:w="1191" w:type="dxa"/>
          </w:tcPr>
          <w:p w14:paraId="37F6DBCB"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145ABC89"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r>
      <w:tr w:rsidR="002843D7" w:rsidRPr="00A351D7" w14:paraId="23921830" w14:textId="77777777" w:rsidTr="00135F3F">
        <w:trPr>
          <w:jc w:val="center"/>
        </w:trPr>
        <w:tc>
          <w:tcPr>
            <w:tcW w:w="794" w:type="dxa"/>
            <w:shd w:val="clear" w:color="auto" w:fill="F2F2F2" w:themeFill="background1" w:themeFillShade="F2"/>
          </w:tcPr>
          <w:p w14:paraId="23B76DBF"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8</w:t>
            </w:r>
          </w:p>
        </w:tc>
        <w:tc>
          <w:tcPr>
            <w:tcW w:w="1191" w:type="dxa"/>
          </w:tcPr>
          <w:p w14:paraId="4EFA017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681629B6"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54B06E8" w14:textId="77777777" w:rsidR="002843D7" w:rsidRPr="00A351D7" w:rsidRDefault="002843D7" w:rsidP="00135F3F">
            <w:pPr>
              <w:tabs>
                <w:tab w:val="center" w:pos="4535"/>
              </w:tabs>
              <w:jc w:val="center"/>
              <w:rPr>
                <w:rFonts w:ascii="Traditional Arabic" w:hAnsi="Traditional Arabic" w:cs="Traditional Arabic"/>
                <w:sz w:val="28"/>
                <w:szCs w:val="28"/>
              </w:rPr>
            </w:pPr>
            <w:r w:rsidRPr="00A351D7">
              <w:rPr>
                <w:rFonts w:ascii="Traditional Arabic" w:hAnsi="Traditional Arabic" w:cs="Traditional Arabic"/>
                <w:sz w:val="28"/>
                <w:szCs w:val="28"/>
                <w:rtl/>
              </w:rPr>
              <w:t>-</w:t>
            </w:r>
          </w:p>
        </w:tc>
        <w:tc>
          <w:tcPr>
            <w:tcW w:w="1191" w:type="dxa"/>
          </w:tcPr>
          <w:p w14:paraId="1A54B95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F561365"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6432E1A8"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0.</w:t>
            </w:r>
            <w:r>
              <w:rPr>
                <w:rFonts w:ascii="Traditional Arabic" w:hAnsi="Traditional Arabic" w:cs="Traditional Arabic" w:hint="cs"/>
                <w:sz w:val="28"/>
                <w:szCs w:val="28"/>
                <w:rtl/>
              </w:rPr>
              <w:t>942</w:t>
            </w:r>
            <w:r w:rsidRPr="00A351D7">
              <w:rPr>
                <w:rFonts w:ascii="Traditional Arabic" w:hAnsi="Traditional Arabic" w:cs="Traditional Arabic"/>
                <w:sz w:val="28"/>
                <w:szCs w:val="28"/>
                <w:rtl/>
              </w:rPr>
              <w:t>**</w:t>
            </w:r>
          </w:p>
        </w:tc>
        <w:tc>
          <w:tcPr>
            <w:tcW w:w="1191" w:type="dxa"/>
          </w:tcPr>
          <w:p w14:paraId="0F07CD51"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c>
          <w:tcPr>
            <w:tcW w:w="1191" w:type="dxa"/>
          </w:tcPr>
          <w:p w14:paraId="395C4364" w14:textId="77777777" w:rsidR="002843D7" w:rsidRPr="00A351D7" w:rsidRDefault="002843D7" w:rsidP="00135F3F">
            <w:pPr>
              <w:tabs>
                <w:tab w:val="center" w:pos="4535"/>
              </w:tabs>
              <w:jc w:val="center"/>
              <w:rPr>
                <w:rFonts w:ascii="Traditional Arabic" w:hAnsi="Traditional Arabic" w:cs="Traditional Arabic"/>
                <w:sz w:val="28"/>
                <w:szCs w:val="28"/>
                <w:rtl/>
              </w:rPr>
            </w:pPr>
            <w:r w:rsidRPr="00A351D7">
              <w:rPr>
                <w:rFonts w:ascii="Traditional Arabic" w:hAnsi="Traditional Arabic" w:cs="Traditional Arabic"/>
                <w:sz w:val="28"/>
                <w:szCs w:val="28"/>
                <w:rtl/>
              </w:rPr>
              <w:t>-</w:t>
            </w:r>
          </w:p>
        </w:tc>
      </w:tr>
    </w:tbl>
    <w:p w14:paraId="36B6C081" w14:textId="77777777" w:rsidR="002843D7" w:rsidRPr="00341604" w:rsidRDefault="002843D7" w:rsidP="002843D7">
      <w:pPr>
        <w:tabs>
          <w:tab w:val="center" w:pos="4535"/>
        </w:tabs>
        <w:spacing w:after="0"/>
        <w:contextualSpacing/>
        <w:rPr>
          <w:rFonts w:ascii="Sakkal Majalla" w:hAnsi="Sakkal Majalla" w:cs="Sakkal Majalla"/>
          <w:b/>
          <w:bCs/>
          <w:color w:val="000000"/>
          <w:rtl/>
        </w:rPr>
      </w:pPr>
      <w:r w:rsidRPr="00341604">
        <w:rPr>
          <w:rFonts w:ascii="Sakkal Majalla" w:hAnsi="Sakkal Majalla" w:cs="Sakkal Majalla"/>
          <w:b/>
          <w:bCs/>
          <w:color w:val="000000"/>
          <w:rtl/>
        </w:rPr>
        <w:t xml:space="preserve">** دال عند مستوى الدلالة 0.01 فأقل </w:t>
      </w:r>
    </w:p>
    <w:p w14:paraId="1C03F141" w14:textId="77777777" w:rsidR="002843D7" w:rsidRPr="00341604" w:rsidRDefault="002843D7" w:rsidP="002843D7">
      <w:pPr>
        <w:pStyle w:val="ListParagraph"/>
        <w:ind w:left="0"/>
        <w:jc w:val="both"/>
        <w:rPr>
          <w:rFonts w:ascii="Traditional Arabic" w:hAnsi="Traditional Arabic" w:cs="Traditional Arabic"/>
          <w:sz w:val="32"/>
          <w:szCs w:val="32"/>
          <w:rtl/>
        </w:rPr>
      </w:pPr>
      <w:r w:rsidRPr="00341604">
        <w:rPr>
          <w:rFonts w:ascii="Traditional Arabic" w:hAnsi="Traditional Arabic" w:cs="Traditional Arabic"/>
          <w:sz w:val="32"/>
          <w:szCs w:val="32"/>
          <w:rtl/>
        </w:rPr>
        <w:t>يتضح من الجدول رقم (</w:t>
      </w:r>
      <w:r>
        <w:rPr>
          <w:rFonts w:ascii="Traditional Arabic" w:hAnsi="Traditional Arabic" w:cs="Traditional Arabic" w:hint="cs"/>
          <w:sz w:val="32"/>
          <w:szCs w:val="32"/>
          <w:rtl/>
        </w:rPr>
        <w:t>4</w:t>
      </w:r>
      <w:r w:rsidRPr="00341604">
        <w:rPr>
          <w:rFonts w:ascii="Traditional Arabic" w:hAnsi="Traditional Arabic" w:cs="Traditional Arabic"/>
          <w:sz w:val="32"/>
          <w:szCs w:val="32"/>
          <w:rtl/>
        </w:rPr>
        <w:t xml:space="preserve">) أن </w:t>
      </w:r>
      <w:r w:rsidRPr="00341604">
        <w:rPr>
          <w:rFonts w:ascii="Traditional Arabic" w:hAnsi="Traditional Arabic" w:cs="Traditional Arabic" w:hint="cs"/>
          <w:sz w:val="32"/>
          <w:szCs w:val="32"/>
          <w:rtl/>
          <w:lang w:bidi="ar-EG"/>
        </w:rPr>
        <w:t>جميع</w:t>
      </w:r>
      <w:r w:rsidRPr="00341604">
        <w:rPr>
          <w:rFonts w:ascii="Traditional Arabic" w:hAnsi="Traditional Arabic" w:cs="Traditional Arabic"/>
          <w:sz w:val="32"/>
          <w:szCs w:val="32"/>
          <w:rtl/>
        </w:rPr>
        <w:t xml:space="preserve"> العبارات دالة إحصائيا</w:t>
      </w:r>
      <w:r w:rsidRPr="00341604">
        <w:rPr>
          <w:rFonts w:ascii="Traditional Arabic" w:hAnsi="Traditional Arabic" w:cs="Traditional Arabic" w:hint="cs"/>
          <w:sz w:val="32"/>
          <w:szCs w:val="32"/>
          <w:rtl/>
        </w:rPr>
        <w:t>ً</w:t>
      </w:r>
      <w:r w:rsidRPr="00341604">
        <w:rPr>
          <w:rFonts w:ascii="Traditional Arabic" w:hAnsi="Traditional Arabic" w:cs="Traditional Arabic"/>
          <w:sz w:val="32"/>
          <w:szCs w:val="32"/>
          <w:rtl/>
        </w:rPr>
        <w:t xml:space="preserve"> عند مستوى </w:t>
      </w:r>
      <w:r w:rsidRPr="00341604">
        <w:rPr>
          <w:rFonts w:ascii="Traditional Arabic" w:hAnsi="Traditional Arabic" w:cs="Traditional Arabic" w:hint="cs"/>
          <w:sz w:val="32"/>
          <w:szCs w:val="32"/>
          <w:rtl/>
        </w:rPr>
        <w:t>الدلالة</w:t>
      </w:r>
      <w:r w:rsidRPr="00341604">
        <w:rPr>
          <w:rFonts w:ascii="Traditional Arabic" w:hAnsi="Traditional Arabic" w:cs="Traditional Arabic"/>
          <w:sz w:val="32"/>
          <w:szCs w:val="32"/>
          <w:rtl/>
        </w:rPr>
        <w:t xml:space="preserve"> (0.01)، مما يعطي دلالة على ارتفاع معاملات الاتساق الداخلي، كما يشير إلى مؤشرات صدق مرتفعة وكافية يمكن الوثوق بها في تطبيق أداة الدراسة.</w:t>
      </w:r>
    </w:p>
    <w:p w14:paraId="5E4AFCAA" w14:textId="77777777" w:rsidR="002843D7" w:rsidRPr="00A01D6F" w:rsidRDefault="002843D7" w:rsidP="002843D7">
      <w:pPr>
        <w:tabs>
          <w:tab w:val="right" w:pos="424"/>
        </w:tabs>
        <w:jc w:val="both"/>
        <w:rPr>
          <w:rFonts w:ascii="Sakkal Majalla" w:hAnsi="Sakkal Majalla" w:cs="Sakkal Majalla"/>
          <w:b/>
          <w:bCs/>
          <w:color w:val="000000"/>
          <w:sz w:val="28"/>
          <w:szCs w:val="28"/>
        </w:rPr>
      </w:pPr>
      <w:r w:rsidRPr="00A01D6F">
        <w:rPr>
          <w:rFonts w:ascii="Traditional Arabic" w:hAnsi="Traditional Arabic" w:cs="Traditional Arabic" w:hint="cs"/>
          <w:b/>
          <w:bCs/>
          <w:color w:val="000000"/>
          <w:sz w:val="32"/>
          <w:szCs w:val="32"/>
          <w:rtl/>
        </w:rPr>
        <w:t>ثبات أداة الدراسة</w:t>
      </w:r>
      <w:r w:rsidRPr="00A01D6F">
        <w:rPr>
          <w:rFonts w:ascii="Traditional Arabic" w:hAnsi="Traditional Arabic" w:cs="Traditional Arabic"/>
          <w:b/>
          <w:bCs/>
          <w:color w:val="000000"/>
          <w:sz w:val="32"/>
          <w:szCs w:val="32"/>
          <w:rtl/>
        </w:rPr>
        <w:t>:</w:t>
      </w:r>
      <w:r w:rsidRPr="00A01D6F">
        <w:rPr>
          <w:rFonts w:ascii="Sakkal Majalla" w:hAnsi="Sakkal Majalla" w:cs="Sakkal Majalla"/>
          <w:b/>
          <w:bCs/>
          <w:color w:val="000000"/>
          <w:sz w:val="28"/>
          <w:szCs w:val="28"/>
          <w:rtl/>
        </w:rPr>
        <w:tab/>
      </w:r>
      <w:r w:rsidRPr="00A01D6F">
        <w:rPr>
          <w:rFonts w:ascii="Sakkal Majalla" w:hAnsi="Sakkal Majalla" w:cs="Sakkal Majalla"/>
          <w:b/>
          <w:bCs/>
          <w:color w:val="000000"/>
          <w:sz w:val="28"/>
          <w:szCs w:val="28"/>
          <w:rtl/>
        </w:rPr>
        <w:tab/>
      </w:r>
    </w:p>
    <w:p w14:paraId="7DCBEC7B" w14:textId="4BBC672D" w:rsidR="002843D7" w:rsidRDefault="002843D7" w:rsidP="002843D7">
      <w:pPr>
        <w:spacing w:after="0"/>
        <w:contextualSpacing/>
        <w:jc w:val="lowKashida"/>
        <w:rPr>
          <w:rFonts w:ascii="Sakkal Majalla" w:hAnsi="Sakkal Majalla" w:cs="Sakkal Majalla"/>
          <w:color w:val="000000" w:themeColor="text1"/>
          <w:sz w:val="32"/>
          <w:szCs w:val="32"/>
          <w:rtl/>
        </w:rPr>
      </w:pPr>
      <w:r w:rsidRPr="00341604">
        <w:rPr>
          <w:rFonts w:ascii="Sakkal Majalla" w:hAnsi="Sakkal Majalla" w:cs="Sakkal Majalla"/>
          <w:b/>
          <w:bCs/>
          <w:color w:val="000000"/>
          <w:sz w:val="32"/>
          <w:szCs w:val="32"/>
          <w:rtl/>
        </w:rPr>
        <w:t xml:space="preserve">   </w:t>
      </w:r>
      <w:r w:rsidRPr="00341604">
        <w:rPr>
          <w:rFonts w:ascii="Traditional Arabic" w:hAnsi="Traditional Arabic" w:cs="Traditional Arabic"/>
          <w:sz w:val="32"/>
          <w:szCs w:val="32"/>
          <w:rtl/>
        </w:rPr>
        <w:t>لقياس ثبات أداة الدراسة (الاستبانة) تم استخدام معامل ألفا كرونباخ، ويوضح الجدول رقم (</w:t>
      </w:r>
      <w:r>
        <w:rPr>
          <w:rFonts w:ascii="Traditional Arabic" w:hAnsi="Traditional Arabic" w:cs="Traditional Arabic" w:hint="cs"/>
          <w:sz w:val="32"/>
          <w:szCs w:val="32"/>
          <w:rtl/>
        </w:rPr>
        <w:t>5</w:t>
      </w:r>
      <w:r w:rsidRPr="00341604">
        <w:rPr>
          <w:rFonts w:ascii="Traditional Arabic" w:hAnsi="Traditional Arabic" w:cs="Traditional Arabic"/>
          <w:sz w:val="32"/>
          <w:szCs w:val="32"/>
          <w:rtl/>
        </w:rPr>
        <w:t>) معامل الثبات لمحاور</w:t>
      </w:r>
      <w:r w:rsidRPr="00341604">
        <w:rPr>
          <w:rFonts w:ascii="Traditional Arabic" w:hAnsi="Traditional Arabic" w:cs="Traditional Arabic" w:hint="cs"/>
          <w:sz w:val="32"/>
          <w:szCs w:val="32"/>
          <w:rtl/>
        </w:rPr>
        <w:t xml:space="preserve"> وأبعاد</w:t>
      </w:r>
      <w:r w:rsidRPr="00341604">
        <w:rPr>
          <w:rFonts w:ascii="Traditional Arabic" w:hAnsi="Traditional Arabic" w:cs="Traditional Arabic"/>
          <w:sz w:val="32"/>
          <w:szCs w:val="32"/>
          <w:rtl/>
        </w:rPr>
        <w:t xml:space="preserve"> أداة الدراسة</w:t>
      </w:r>
      <w:r w:rsidRPr="00341604">
        <w:rPr>
          <w:rFonts w:ascii="Sakkal Majalla" w:hAnsi="Sakkal Majalla" w:cs="Sakkal Majalla"/>
          <w:color w:val="000000" w:themeColor="text1"/>
          <w:sz w:val="32"/>
          <w:szCs w:val="32"/>
          <w:rtl/>
        </w:rPr>
        <w:t>.</w:t>
      </w:r>
    </w:p>
    <w:p w14:paraId="133C2C03" w14:textId="77777777" w:rsidR="002843D7" w:rsidRPr="000D41FD" w:rsidRDefault="002843D7" w:rsidP="002843D7">
      <w:pPr>
        <w:spacing w:after="0"/>
        <w:contextualSpacing/>
        <w:jc w:val="center"/>
        <w:rPr>
          <w:rFonts w:ascii="Traditional Arabic" w:hAnsi="Traditional Arabic" w:cs="Traditional Arabic"/>
          <w:b/>
          <w:bCs/>
          <w:sz w:val="28"/>
          <w:szCs w:val="28"/>
          <w:rtl/>
        </w:rPr>
      </w:pPr>
      <w:r w:rsidRPr="000D41FD">
        <w:rPr>
          <w:rFonts w:ascii="Traditional Arabic" w:hAnsi="Traditional Arabic" w:cs="Traditional Arabic"/>
          <w:b/>
          <w:bCs/>
          <w:sz w:val="28"/>
          <w:szCs w:val="28"/>
          <w:rtl/>
        </w:rPr>
        <w:t xml:space="preserve">جدول رقم (5) معامل ألفا كرونباخ لقياس ثبات أداة الدراسة </w:t>
      </w:r>
    </w:p>
    <w:tbl>
      <w:tblPr>
        <w:tblStyle w:val="TableGrid"/>
        <w:bidiVisual/>
        <w:tblW w:w="0" w:type="auto"/>
        <w:jc w:val="center"/>
        <w:tblLook w:val="04A0" w:firstRow="1" w:lastRow="0" w:firstColumn="1" w:lastColumn="0" w:noHBand="0" w:noVBand="1"/>
      </w:tblPr>
      <w:tblGrid>
        <w:gridCol w:w="2835"/>
        <w:gridCol w:w="1654"/>
        <w:gridCol w:w="1866"/>
      </w:tblGrid>
      <w:tr w:rsidR="002843D7" w:rsidRPr="00851415" w14:paraId="0999E5F7" w14:textId="77777777" w:rsidTr="00135F3F">
        <w:trPr>
          <w:jc w:val="center"/>
        </w:trPr>
        <w:tc>
          <w:tcPr>
            <w:tcW w:w="2835" w:type="dxa"/>
            <w:shd w:val="clear" w:color="auto" w:fill="F2F2F2" w:themeFill="background1" w:themeFillShade="F2"/>
          </w:tcPr>
          <w:p w14:paraId="0671365A"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المحور</w:t>
            </w:r>
          </w:p>
        </w:tc>
        <w:tc>
          <w:tcPr>
            <w:tcW w:w="1654" w:type="dxa"/>
            <w:shd w:val="clear" w:color="auto" w:fill="F2F2F2" w:themeFill="background1" w:themeFillShade="F2"/>
          </w:tcPr>
          <w:p w14:paraId="403EC435"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عدد العبارات</w:t>
            </w:r>
          </w:p>
        </w:tc>
        <w:tc>
          <w:tcPr>
            <w:tcW w:w="1866" w:type="dxa"/>
            <w:shd w:val="clear" w:color="auto" w:fill="F2F2F2" w:themeFill="background1" w:themeFillShade="F2"/>
          </w:tcPr>
          <w:p w14:paraId="42F9F0DB"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الثبات</w:t>
            </w:r>
          </w:p>
        </w:tc>
      </w:tr>
      <w:tr w:rsidR="002843D7" w:rsidRPr="00851415" w14:paraId="3492D5BE" w14:textId="77777777" w:rsidTr="00135F3F">
        <w:trPr>
          <w:jc w:val="center"/>
        </w:trPr>
        <w:tc>
          <w:tcPr>
            <w:tcW w:w="2835" w:type="dxa"/>
            <w:vAlign w:val="center"/>
          </w:tcPr>
          <w:p w14:paraId="7017F77D"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ممارسات إدارة سلاسل التوريد</w:t>
            </w:r>
          </w:p>
        </w:tc>
        <w:tc>
          <w:tcPr>
            <w:tcW w:w="1654" w:type="dxa"/>
          </w:tcPr>
          <w:p w14:paraId="627E708B" w14:textId="77777777" w:rsidR="002843D7" w:rsidRPr="00851415" w:rsidRDefault="002843D7" w:rsidP="00135F3F">
            <w:pPr>
              <w:tabs>
                <w:tab w:val="center" w:pos="4535"/>
              </w:tabs>
              <w:jc w:val="center"/>
              <w:rPr>
                <w:rFonts w:ascii="Traditional Arabic" w:hAnsi="Traditional Arabic" w:cs="Traditional Arabic"/>
                <w:sz w:val="32"/>
                <w:szCs w:val="32"/>
                <w:lang w:bidi="ar-EG"/>
              </w:rPr>
            </w:pPr>
            <w:r w:rsidRPr="00851415">
              <w:rPr>
                <w:rFonts w:ascii="Traditional Arabic" w:hAnsi="Traditional Arabic" w:cs="Traditional Arabic"/>
                <w:sz w:val="32"/>
                <w:szCs w:val="32"/>
                <w:rtl/>
                <w:lang w:bidi="ar-EG"/>
              </w:rPr>
              <w:t>24</w:t>
            </w:r>
          </w:p>
        </w:tc>
        <w:tc>
          <w:tcPr>
            <w:tcW w:w="1866" w:type="dxa"/>
          </w:tcPr>
          <w:p w14:paraId="27B06156" w14:textId="77777777" w:rsidR="002843D7" w:rsidRPr="00851415" w:rsidRDefault="002843D7" w:rsidP="00135F3F">
            <w:pPr>
              <w:tabs>
                <w:tab w:val="center" w:pos="4535"/>
              </w:tabs>
              <w:jc w:val="center"/>
              <w:rPr>
                <w:rFonts w:ascii="Traditional Arabic" w:hAnsi="Traditional Arabic" w:cs="Traditional Arabic"/>
                <w:color w:val="000000"/>
                <w:sz w:val="32"/>
                <w:szCs w:val="32"/>
                <w:lang w:bidi="ar-EG"/>
              </w:rPr>
            </w:pPr>
            <w:r w:rsidRPr="00851415">
              <w:rPr>
                <w:rFonts w:ascii="Traditional Arabic" w:hAnsi="Traditional Arabic" w:cs="Traditional Arabic"/>
                <w:color w:val="000000"/>
                <w:sz w:val="32"/>
                <w:szCs w:val="32"/>
                <w:rtl/>
                <w:lang w:bidi="ar-EG"/>
              </w:rPr>
              <w:t>0.948</w:t>
            </w:r>
          </w:p>
        </w:tc>
      </w:tr>
      <w:tr w:rsidR="002843D7" w:rsidRPr="00851415" w14:paraId="6558F544" w14:textId="77777777" w:rsidTr="00135F3F">
        <w:trPr>
          <w:jc w:val="center"/>
        </w:trPr>
        <w:tc>
          <w:tcPr>
            <w:tcW w:w="2835" w:type="dxa"/>
            <w:vAlign w:val="center"/>
          </w:tcPr>
          <w:p w14:paraId="001EA807"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 xml:space="preserve">الأداء المستدام </w:t>
            </w:r>
          </w:p>
        </w:tc>
        <w:tc>
          <w:tcPr>
            <w:tcW w:w="1654" w:type="dxa"/>
          </w:tcPr>
          <w:p w14:paraId="3320CB64" w14:textId="77777777" w:rsidR="002843D7" w:rsidRPr="00851415" w:rsidRDefault="002843D7" w:rsidP="00135F3F">
            <w:pPr>
              <w:tabs>
                <w:tab w:val="center" w:pos="4535"/>
              </w:tabs>
              <w:jc w:val="center"/>
              <w:rPr>
                <w:rFonts w:ascii="Traditional Arabic" w:hAnsi="Traditional Arabic" w:cs="Traditional Arabic"/>
                <w:sz w:val="32"/>
                <w:szCs w:val="32"/>
                <w:lang w:bidi="ar-EG"/>
              </w:rPr>
            </w:pPr>
            <w:r w:rsidRPr="00851415">
              <w:rPr>
                <w:rFonts w:ascii="Traditional Arabic" w:hAnsi="Traditional Arabic" w:cs="Traditional Arabic"/>
                <w:sz w:val="32"/>
                <w:szCs w:val="32"/>
                <w:rtl/>
                <w:lang w:bidi="ar-EG"/>
              </w:rPr>
              <w:t>20</w:t>
            </w:r>
          </w:p>
        </w:tc>
        <w:tc>
          <w:tcPr>
            <w:tcW w:w="1866" w:type="dxa"/>
          </w:tcPr>
          <w:p w14:paraId="0C2793AC" w14:textId="77777777" w:rsidR="002843D7" w:rsidRPr="00851415" w:rsidRDefault="002843D7" w:rsidP="00135F3F">
            <w:pPr>
              <w:tabs>
                <w:tab w:val="center" w:pos="4535"/>
              </w:tabs>
              <w:jc w:val="center"/>
              <w:rPr>
                <w:rFonts w:ascii="Traditional Arabic" w:hAnsi="Traditional Arabic" w:cs="Traditional Arabic"/>
                <w:color w:val="000000"/>
                <w:sz w:val="32"/>
                <w:szCs w:val="32"/>
                <w:rtl/>
              </w:rPr>
            </w:pPr>
            <w:r w:rsidRPr="00851415">
              <w:rPr>
                <w:rFonts w:ascii="Traditional Arabic" w:hAnsi="Traditional Arabic" w:cs="Traditional Arabic"/>
                <w:color w:val="000000"/>
                <w:sz w:val="32"/>
                <w:szCs w:val="32"/>
                <w:rtl/>
              </w:rPr>
              <w:t>0.966</w:t>
            </w:r>
          </w:p>
        </w:tc>
      </w:tr>
      <w:tr w:rsidR="002843D7" w:rsidRPr="00851415" w14:paraId="4E6AEE88" w14:textId="77777777" w:rsidTr="00135F3F">
        <w:trPr>
          <w:jc w:val="center"/>
        </w:trPr>
        <w:tc>
          <w:tcPr>
            <w:tcW w:w="2835" w:type="dxa"/>
            <w:shd w:val="clear" w:color="auto" w:fill="F2F2F2" w:themeFill="background1" w:themeFillShade="F2"/>
            <w:vAlign w:val="center"/>
          </w:tcPr>
          <w:p w14:paraId="20C60BFE"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الثبات العام</w:t>
            </w:r>
          </w:p>
        </w:tc>
        <w:tc>
          <w:tcPr>
            <w:tcW w:w="1654" w:type="dxa"/>
            <w:shd w:val="clear" w:color="auto" w:fill="F2F2F2" w:themeFill="background1" w:themeFillShade="F2"/>
          </w:tcPr>
          <w:p w14:paraId="68C6E464" w14:textId="77777777" w:rsidR="002843D7" w:rsidRPr="00851415" w:rsidRDefault="002843D7" w:rsidP="00135F3F">
            <w:pPr>
              <w:tabs>
                <w:tab w:val="center" w:pos="4535"/>
              </w:tabs>
              <w:jc w:val="center"/>
              <w:rPr>
                <w:rFonts w:ascii="Traditional Arabic" w:hAnsi="Traditional Arabic" w:cs="Traditional Arabic"/>
                <w:b/>
                <w:bCs/>
                <w:sz w:val="32"/>
                <w:szCs w:val="32"/>
                <w:lang w:bidi="ar-EG"/>
              </w:rPr>
            </w:pPr>
            <w:r w:rsidRPr="00851415">
              <w:rPr>
                <w:rFonts w:ascii="Traditional Arabic" w:hAnsi="Traditional Arabic" w:cs="Traditional Arabic"/>
                <w:b/>
                <w:bCs/>
                <w:sz w:val="32"/>
                <w:szCs w:val="32"/>
                <w:rtl/>
                <w:lang w:bidi="ar-EG"/>
              </w:rPr>
              <w:t>44</w:t>
            </w:r>
          </w:p>
        </w:tc>
        <w:tc>
          <w:tcPr>
            <w:tcW w:w="1866" w:type="dxa"/>
            <w:shd w:val="clear" w:color="auto" w:fill="F2F2F2" w:themeFill="background1" w:themeFillShade="F2"/>
          </w:tcPr>
          <w:p w14:paraId="3134B75B" w14:textId="77777777" w:rsidR="002843D7" w:rsidRPr="00851415" w:rsidRDefault="002843D7" w:rsidP="00135F3F">
            <w:pPr>
              <w:tabs>
                <w:tab w:val="center" w:pos="4535"/>
              </w:tabs>
              <w:jc w:val="center"/>
              <w:rPr>
                <w:rFonts w:ascii="Traditional Arabic" w:hAnsi="Traditional Arabic" w:cs="Traditional Arabic"/>
                <w:b/>
                <w:bCs/>
                <w:color w:val="000000"/>
                <w:sz w:val="32"/>
                <w:szCs w:val="32"/>
                <w:rtl/>
              </w:rPr>
            </w:pPr>
            <w:r w:rsidRPr="00851415">
              <w:rPr>
                <w:rFonts w:ascii="Traditional Arabic" w:hAnsi="Traditional Arabic" w:cs="Traditional Arabic"/>
                <w:b/>
                <w:bCs/>
                <w:color w:val="000000"/>
                <w:sz w:val="32"/>
                <w:szCs w:val="32"/>
                <w:rtl/>
              </w:rPr>
              <w:t>0.976</w:t>
            </w:r>
          </w:p>
        </w:tc>
      </w:tr>
    </w:tbl>
    <w:p w14:paraId="774DB464" w14:textId="77777777" w:rsidR="002843D7" w:rsidRPr="00617126" w:rsidRDefault="002843D7" w:rsidP="002843D7">
      <w:pPr>
        <w:tabs>
          <w:tab w:val="left" w:pos="1643"/>
          <w:tab w:val="left" w:pos="5187"/>
          <w:tab w:val="left" w:pos="6888"/>
          <w:tab w:val="left" w:pos="7181"/>
        </w:tabs>
        <w:spacing w:after="0"/>
        <w:ind w:firstLine="565"/>
        <w:jc w:val="lowKashida"/>
        <w:rPr>
          <w:rFonts w:ascii="Traditional Arabic" w:hAnsi="Traditional Arabic" w:cs="Traditional Arabic"/>
          <w:sz w:val="32"/>
          <w:szCs w:val="32"/>
          <w:rtl/>
        </w:rPr>
      </w:pPr>
      <w:r w:rsidRPr="00341604">
        <w:rPr>
          <w:rFonts w:ascii="Traditional Arabic" w:hAnsi="Traditional Arabic" w:cs="Traditional Arabic"/>
          <w:sz w:val="32"/>
          <w:szCs w:val="32"/>
          <w:rtl/>
        </w:rPr>
        <w:t>يوضح الجدول رقم (</w:t>
      </w:r>
      <w:r>
        <w:rPr>
          <w:rFonts w:ascii="Traditional Arabic" w:hAnsi="Traditional Arabic" w:cs="Traditional Arabic" w:hint="cs"/>
          <w:sz w:val="32"/>
          <w:szCs w:val="32"/>
          <w:rtl/>
        </w:rPr>
        <w:t>5</w:t>
      </w:r>
      <w:r w:rsidRPr="00341604">
        <w:rPr>
          <w:rFonts w:ascii="Traditional Arabic" w:hAnsi="Traditional Arabic" w:cs="Traditional Arabic"/>
          <w:sz w:val="32"/>
          <w:szCs w:val="32"/>
          <w:rtl/>
        </w:rPr>
        <w:t xml:space="preserve">) أن أداة الدراسة تتمتع بثبات مقبول إحصائياً، حيث جاء الثبات العام </w:t>
      </w:r>
      <w:r w:rsidRPr="00341604">
        <w:rPr>
          <w:rFonts w:ascii="Traditional Arabic" w:hAnsi="Traditional Arabic" w:cs="Traditional Arabic" w:hint="cs"/>
          <w:sz w:val="32"/>
          <w:szCs w:val="32"/>
          <w:rtl/>
        </w:rPr>
        <w:t>للاستبانة</w:t>
      </w:r>
      <w:r w:rsidRPr="00341604">
        <w:rPr>
          <w:rFonts w:ascii="Traditional Arabic" w:hAnsi="Traditional Arabic" w:cs="Traditional Arabic"/>
          <w:sz w:val="32"/>
          <w:szCs w:val="32"/>
          <w:rtl/>
        </w:rPr>
        <w:t xml:space="preserve"> (0.</w:t>
      </w:r>
      <w:r>
        <w:rPr>
          <w:rFonts w:ascii="Traditional Arabic" w:hAnsi="Traditional Arabic" w:cs="Traditional Arabic" w:hint="cs"/>
          <w:sz w:val="32"/>
          <w:szCs w:val="32"/>
          <w:rtl/>
        </w:rPr>
        <w:t>976</w:t>
      </w:r>
      <w:r w:rsidRPr="00341604">
        <w:rPr>
          <w:rFonts w:ascii="Traditional Arabic" w:hAnsi="Traditional Arabic" w:cs="Traditional Arabic"/>
          <w:sz w:val="32"/>
          <w:szCs w:val="32"/>
          <w:rtl/>
        </w:rPr>
        <w:t xml:space="preserve">) </w:t>
      </w:r>
      <w:r w:rsidRPr="00341604">
        <w:rPr>
          <w:rFonts w:ascii="Traditional Arabic" w:hAnsi="Traditional Arabic" w:cs="Traditional Arabic" w:hint="cs"/>
          <w:sz w:val="32"/>
          <w:szCs w:val="32"/>
          <w:rtl/>
        </w:rPr>
        <w:t>وهذا يدل على أن الاستبانة تتمتع درجة</w:t>
      </w:r>
      <w:r w:rsidRPr="00341604">
        <w:rPr>
          <w:rFonts w:ascii="Traditional Arabic" w:hAnsi="Traditional Arabic" w:cs="Traditional Arabic"/>
          <w:sz w:val="32"/>
          <w:szCs w:val="32"/>
          <w:rtl/>
        </w:rPr>
        <w:t xml:space="preserve"> ثبات مرتفعة يمكن الوثوق بها في تطبيق أداة الدراسة</w:t>
      </w:r>
      <w:r w:rsidRPr="00341604">
        <w:rPr>
          <w:rFonts w:ascii="Traditional Arabic" w:hAnsi="Traditional Arabic" w:cs="Traditional Arabic" w:hint="cs"/>
          <w:sz w:val="32"/>
          <w:szCs w:val="32"/>
          <w:rtl/>
        </w:rPr>
        <w:t xml:space="preserve">، كما ان معامل الثبات عالٍ لكل من </w:t>
      </w:r>
      <w:r>
        <w:rPr>
          <w:rFonts w:ascii="Traditional Arabic" w:hAnsi="Traditional Arabic" w:cs="Traditional Arabic" w:hint="cs"/>
          <w:sz w:val="32"/>
          <w:szCs w:val="32"/>
          <w:rtl/>
        </w:rPr>
        <w:t>محور إدارة سلاسل التوريد ومحور الأداء المستدام</w:t>
      </w:r>
      <w:r w:rsidRPr="00341604">
        <w:rPr>
          <w:rFonts w:ascii="Traditional Arabic" w:hAnsi="Traditional Arabic" w:cs="Traditional Arabic"/>
          <w:sz w:val="32"/>
          <w:szCs w:val="32"/>
          <w:rtl/>
        </w:rPr>
        <w:t xml:space="preserve">. </w:t>
      </w:r>
    </w:p>
    <w:p w14:paraId="7B0E4A20" w14:textId="3313804B" w:rsidR="002843D7" w:rsidRPr="001C37EB"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إ</w:t>
      </w:r>
      <w:r w:rsidRPr="001C37EB">
        <w:rPr>
          <w:rFonts w:ascii="Traditional Arabic" w:hAnsi="Traditional Arabic" w:cs="Traditional Arabic" w:hint="cs"/>
          <w:b/>
          <w:bCs/>
          <w:sz w:val="32"/>
          <w:szCs w:val="32"/>
          <w:rtl/>
        </w:rPr>
        <w:t>جراءات تنفيذ الدراسة:</w:t>
      </w:r>
    </w:p>
    <w:p w14:paraId="6E3E99BE" w14:textId="77777777" w:rsidR="002843D7" w:rsidRPr="001235A9" w:rsidRDefault="002843D7" w:rsidP="002843D7">
      <w:pPr>
        <w:pStyle w:val="ListParagraph"/>
        <w:numPr>
          <w:ilvl w:val="0"/>
          <w:numId w:val="11"/>
        </w:numPr>
        <w:spacing w:after="120" w:line="276" w:lineRule="auto"/>
        <w:jc w:val="both"/>
        <w:rPr>
          <w:rFonts w:ascii="Traditional Arabic" w:hAnsi="Traditional Arabic" w:cs="Traditional Arabic"/>
          <w:sz w:val="32"/>
          <w:szCs w:val="32"/>
        </w:rPr>
      </w:pPr>
      <w:r w:rsidRPr="001235A9">
        <w:rPr>
          <w:rFonts w:ascii="Traditional Arabic" w:hAnsi="Traditional Arabic" w:cs="Traditional Arabic" w:hint="cs"/>
          <w:sz w:val="32"/>
          <w:szCs w:val="32"/>
          <w:rtl/>
        </w:rPr>
        <w:t>الإطلاع على الأدبيات والدراسات السابقة ذات العلاقة بمتغيرات البحث الحالي (المتغير المستقل، المتغير التابع)، وتحديد مشكلة الدراسة وبناء محاور الإطار النظري.</w:t>
      </w:r>
    </w:p>
    <w:p w14:paraId="729D126B" w14:textId="77777777" w:rsidR="002843D7" w:rsidRDefault="002843D7" w:rsidP="002843D7">
      <w:pPr>
        <w:pStyle w:val="ListParagraph"/>
        <w:numPr>
          <w:ilvl w:val="0"/>
          <w:numId w:val="11"/>
        </w:numPr>
        <w:spacing w:after="120" w:line="276" w:lineRule="auto"/>
        <w:jc w:val="both"/>
        <w:rPr>
          <w:rFonts w:ascii="Traditional Arabic" w:hAnsi="Traditional Arabic" w:cs="Traditional Arabic"/>
          <w:sz w:val="32"/>
          <w:szCs w:val="32"/>
        </w:rPr>
      </w:pPr>
      <w:r w:rsidRPr="001235A9">
        <w:rPr>
          <w:rFonts w:ascii="Traditional Arabic" w:hAnsi="Traditional Arabic" w:cs="Traditional Arabic" w:hint="cs"/>
          <w:sz w:val="32"/>
          <w:szCs w:val="32"/>
          <w:rtl/>
        </w:rPr>
        <w:t xml:space="preserve">صياغة أسئلة الدراسة وفرضياتها، وتصميم أنموذج الدراسة </w:t>
      </w:r>
      <w:r>
        <w:rPr>
          <w:rFonts w:ascii="Traditional Arabic" w:hAnsi="Traditional Arabic" w:cs="Traditional Arabic" w:hint="cs"/>
          <w:sz w:val="32"/>
          <w:szCs w:val="32"/>
          <w:rtl/>
          <w:lang w:val="en-US"/>
        </w:rPr>
        <w:t>ب</w:t>
      </w:r>
      <w:r w:rsidRPr="001235A9">
        <w:rPr>
          <w:rFonts w:ascii="Traditional Arabic" w:hAnsi="Traditional Arabic" w:cs="Traditional Arabic" w:hint="cs"/>
          <w:sz w:val="32"/>
          <w:szCs w:val="32"/>
          <w:rtl/>
        </w:rPr>
        <w:t>عد تحديد أبعاد كلاً من المتغير المستقل والمتغير التابع.</w:t>
      </w:r>
    </w:p>
    <w:p w14:paraId="0ED89194" w14:textId="77777777" w:rsidR="002843D7" w:rsidRDefault="002843D7" w:rsidP="002843D7">
      <w:pPr>
        <w:pStyle w:val="ListParagraph"/>
        <w:numPr>
          <w:ilvl w:val="0"/>
          <w:numId w:val="11"/>
        </w:numPr>
        <w:spacing w:after="120" w:line="276" w:lineRule="auto"/>
        <w:jc w:val="both"/>
        <w:rPr>
          <w:rFonts w:ascii="Traditional Arabic" w:hAnsi="Traditional Arabic" w:cs="Traditional Arabic"/>
          <w:sz w:val="32"/>
          <w:szCs w:val="32"/>
        </w:rPr>
      </w:pPr>
      <w:r w:rsidRPr="00BF408F">
        <w:rPr>
          <w:rFonts w:ascii="Traditional Arabic" w:hAnsi="Traditional Arabic" w:cs="Traditional Arabic"/>
          <w:sz w:val="32"/>
          <w:szCs w:val="32"/>
          <w:rtl/>
        </w:rPr>
        <w:lastRenderedPageBreak/>
        <w:t xml:space="preserve">الحصول على كتاب من عمادة كلية </w:t>
      </w:r>
      <w:r w:rsidRPr="00BF408F">
        <w:rPr>
          <w:rFonts w:ascii="Traditional Arabic" w:hAnsi="Traditional Arabic" w:cs="Traditional Arabic" w:hint="cs"/>
          <w:sz w:val="32"/>
          <w:szCs w:val="32"/>
          <w:rtl/>
        </w:rPr>
        <w:t>الإدارة</w:t>
      </w:r>
      <w:r w:rsidRPr="00BF408F">
        <w:rPr>
          <w:rFonts w:ascii="Traditional Arabic" w:hAnsi="Traditional Arabic" w:cs="Traditional Arabic"/>
          <w:sz w:val="32"/>
          <w:szCs w:val="32"/>
          <w:rtl/>
        </w:rPr>
        <w:t xml:space="preserve"> بجامعة </w:t>
      </w:r>
      <w:r w:rsidRPr="00BF408F">
        <w:rPr>
          <w:rFonts w:ascii="Traditional Arabic" w:hAnsi="Traditional Arabic" w:cs="Traditional Arabic" w:hint="cs"/>
          <w:sz w:val="32"/>
          <w:szCs w:val="32"/>
          <w:rtl/>
        </w:rPr>
        <w:t>ميدأوشن</w:t>
      </w:r>
      <w:r w:rsidRPr="00BF408F">
        <w:rPr>
          <w:rFonts w:ascii="Traditional Arabic" w:hAnsi="Traditional Arabic" w:cs="Traditional Arabic"/>
          <w:sz w:val="32"/>
          <w:szCs w:val="32"/>
          <w:rtl/>
        </w:rPr>
        <w:t xml:space="preserve"> موجه إلى إدارة </w:t>
      </w:r>
      <w:r w:rsidRPr="00BF408F">
        <w:rPr>
          <w:rFonts w:ascii="Traditional Arabic" w:hAnsi="Traditional Arabic" w:cs="Traditional Arabic" w:hint="cs"/>
          <w:sz w:val="32"/>
          <w:szCs w:val="32"/>
          <w:rtl/>
        </w:rPr>
        <w:t xml:space="preserve">الشركات المستهدفة </w:t>
      </w:r>
      <w:r w:rsidRPr="00BF408F">
        <w:rPr>
          <w:rFonts w:ascii="Traditional Arabic" w:hAnsi="Traditional Arabic" w:cs="Traditional Arabic"/>
          <w:sz w:val="32"/>
          <w:szCs w:val="32"/>
          <w:rtl/>
        </w:rPr>
        <w:t xml:space="preserve">لتسهيل </w:t>
      </w:r>
      <w:r w:rsidRPr="00D4118A">
        <w:rPr>
          <w:rFonts w:ascii="Traditional Arabic" w:hAnsi="Traditional Arabic" w:cs="Traditional Arabic"/>
          <w:sz w:val="32"/>
          <w:szCs w:val="32"/>
          <w:rtl/>
        </w:rPr>
        <w:t xml:space="preserve">مهمة </w:t>
      </w:r>
      <w:r w:rsidRPr="00797D7C">
        <w:rPr>
          <w:rFonts w:ascii="Traditional Arabic" w:hAnsi="Traditional Arabic" w:cs="Traditional Arabic"/>
          <w:sz w:val="32"/>
          <w:szCs w:val="32"/>
          <w:rtl/>
        </w:rPr>
        <w:t>الطالب</w:t>
      </w:r>
      <w:r w:rsidRPr="007802ED">
        <w:rPr>
          <w:rFonts w:ascii="Traditional Arabic" w:hAnsi="Traditional Arabic" w:cs="Traditional Arabic"/>
          <w:b/>
          <w:bCs/>
          <w:sz w:val="32"/>
          <w:szCs w:val="32"/>
          <w:rtl/>
        </w:rPr>
        <w:t xml:space="preserve"> ملحق (</w:t>
      </w:r>
      <w:r w:rsidRPr="007802ED">
        <w:rPr>
          <w:rFonts w:ascii="Traditional Arabic" w:hAnsi="Traditional Arabic" w:cs="Traditional Arabic" w:hint="cs"/>
          <w:b/>
          <w:bCs/>
          <w:sz w:val="32"/>
          <w:szCs w:val="32"/>
          <w:rtl/>
        </w:rPr>
        <w:t>2</w:t>
      </w:r>
      <w:r w:rsidRPr="007802ED">
        <w:rPr>
          <w:rFonts w:ascii="Traditional Arabic" w:hAnsi="Traditional Arabic" w:cs="Traditional Arabic"/>
          <w:b/>
          <w:bCs/>
          <w:sz w:val="32"/>
          <w:szCs w:val="32"/>
          <w:rtl/>
        </w:rPr>
        <w:t>).</w:t>
      </w:r>
    </w:p>
    <w:p w14:paraId="2555943D" w14:textId="77777777" w:rsidR="002843D7" w:rsidRDefault="002843D7" w:rsidP="002843D7">
      <w:pPr>
        <w:pStyle w:val="ListParagraph"/>
        <w:numPr>
          <w:ilvl w:val="0"/>
          <w:numId w:val="11"/>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تصميم وبناء أداة الدراسة، وذلك بعد الاطلاع على العديد من الأدوات التي جرى تصميمها وتحكيمها وتطبيقها سابقاً.</w:t>
      </w:r>
    </w:p>
    <w:p w14:paraId="5F24A7D9" w14:textId="77777777" w:rsidR="002843D7" w:rsidRDefault="002843D7" w:rsidP="002843D7">
      <w:pPr>
        <w:pStyle w:val="ListParagraph"/>
        <w:numPr>
          <w:ilvl w:val="0"/>
          <w:numId w:val="11"/>
        </w:numPr>
        <w:spacing w:after="120" w:line="276" w:lineRule="auto"/>
        <w:jc w:val="both"/>
        <w:rPr>
          <w:rFonts w:ascii="Traditional Arabic" w:hAnsi="Traditional Arabic" w:cs="Traditional Arabic"/>
          <w:sz w:val="32"/>
          <w:szCs w:val="32"/>
        </w:rPr>
      </w:pPr>
      <w:r w:rsidRPr="00BF408F">
        <w:rPr>
          <w:rFonts w:ascii="Traditional Arabic" w:hAnsi="Traditional Arabic" w:cs="Traditional Arabic"/>
          <w:sz w:val="32"/>
          <w:szCs w:val="32"/>
          <w:rtl/>
        </w:rPr>
        <w:t>توزيع (30) استبانة على عينة من خارج مجتمع الدراسة</w:t>
      </w:r>
      <w:r>
        <w:rPr>
          <w:rFonts w:ascii="Traditional Arabic" w:hAnsi="Traditional Arabic" w:cs="Traditional Arabic" w:hint="cs"/>
          <w:sz w:val="32"/>
          <w:szCs w:val="32"/>
          <w:rtl/>
        </w:rPr>
        <w:t xml:space="preserve"> تم توزيعها الكترونياً</w:t>
      </w:r>
      <w:r w:rsidRPr="00BF408F">
        <w:rPr>
          <w:rFonts w:ascii="Traditional Arabic" w:hAnsi="Traditional Arabic" w:cs="Traditional Arabic"/>
          <w:sz w:val="32"/>
          <w:szCs w:val="32"/>
          <w:rtl/>
        </w:rPr>
        <w:t>، للتأكد من صدق محتوى الأداة وثباتها.</w:t>
      </w:r>
    </w:p>
    <w:p w14:paraId="1C4818CF" w14:textId="77777777" w:rsidR="002843D7" w:rsidRDefault="002843D7" w:rsidP="002843D7">
      <w:pPr>
        <w:pStyle w:val="ListParagraph"/>
        <w:numPr>
          <w:ilvl w:val="0"/>
          <w:numId w:val="11"/>
        </w:numPr>
        <w:spacing w:after="120" w:line="276" w:lineRule="auto"/>
        <w:jc w:val="both"/>
        <w:rPr>
          <w:rFonts w:ascii="Traditional Arabic" w:hAnsi="Traditional Arabic" w:cs="Traditional Arabic"/>
          <w:sz w:val="32"/>
          <w:szCs w:val="32"/>
        </w:rPr>
      </w:pPr>
      <w:r w:rsidRPr="00FD2592">
        <w:rPr>
          <w:rFonts w:ascii="Traditional Arabic" w:hAnsi="Traditional Arabic" w:cs="Traditional Arabic"/>
          <w:sz w:val="32"/>
          <w:szCs w:val="32"/>
          <w:rtl/>
        </w:rPr>
        <w:t>توزيع الاستبيانات على أفراد مجتمع الدراسة إلكترونياً، وتم إبلاغهم بهدف الدراسة، والإجابة على استفساراتهم</w:t>
      </w:r>
      <w:r>
        <w:rPr>
          <w:rFonts w:ascii="Traditional Arabic" w:hAnsi="Traditional Arabic" w:cs="Traditional Arabic" w:hint="cs"/>
          <w:sz w:val="32"/>
          <w:szCs w:val="32"/>
          <w:rtl/>
        </w:rPr>
        <w:t>.</w:t>
      </w:r>
    </w:p>
    <w:p w14:paraId="14EC8309" w14:textId="77777777" w:rsidR="002843D7" w:rsidRPr="00FD2592" w:rsidRDefault="002843D7" w:rsidP="002843D7">
      <w:pPr>
        <w:pStyle w:val="ListParagraph"/>
        <w:numPr>
          <w:ilvl w:val="0"/>
          <w:numId w:val="11"/>
        </w:numPr>
        <w:jc w:val="both"/>
        <w:rPr>
          <w:rFonts w:ascii="Traditional Arabic" w:hAnsi="Traditional Arabic" w:cs="Traditional Arabic"/>
          <w:sz w:val="32"/>
          <w:szCs w:val="32"/>
          <w:rtl/>
        </w:rPr>
      </w:pPr>
      <w:r w:rsidRPr="00FD2592">
        <w:rPr>
          <w:rFonts w:ascii="Traditional Arabic" w:hAnsi="Traditional Arabic" w:cs="Traditional Arabic"/>
          <w:sz w:val="32"/>
          <w:szCs w:val="32"/>
          <w:rtl/>
        </w:rPr>
        <w:t xml:space="preserve">مراجعة المقياس بعد إستلامه والتأكد من صلاحيته وملاءمته للتحليل وتم </w:t>
      </w:r>
      <w:r>
        <w:rPr>
          <w:rFonts w:ascii="Traditional Arabic" w:hAnsi="Traditional Arabic" w:cs="Traditional Arabic" w:hint="cs"/>
          <w:sz w:val="32"/>
          <w:szCs w:val="32"/>
          <w:rtl/>
        </w:rPr>
        <w:t>ا</w:t>
      </w:r>
      <w:r w:rsidRPr="00FD2592">
        <w:rPr>
          <w:rFonts w:ascii="Traditional Arabic" w:hAnsi="Traditional Arabic" w:cs="Traditional Arabic"/>
          <w:sz w:val="32"/>
          <w:szCs w:val="32"/>
          <w:rtl/>
        </w:rPr>
        <w:t>عتماد (</w:t>
      </w:r>
      <w:r>
        <w:rPr>
          <w:rFonts w:ascii="Traditional Arabic" w:hAnsi="Traditional Arabic" w:cs="Traditional Arabic" w:hint="cs"/>
          <w:sz w:val="32"/>
          <w:szCs w:val="32"/>
          <w:rtl/>
        </w:rPr>
        <w:t>184</w:t>
      </w:r>
      <w:r w:rsidRPr="00FD2592">
        <w:rPr>
          <w:rFonts w:ascii="Traditional Arabic" w:hAnsi="Traditional Arabic" w:cs="Traditional Arabic"/>
          <w:sz w:val="32"/>
          <w:szCs w:val="32"/>
          <w:rtl/>
        </w:rPr>
        <w:t>) استبان</w:t>
      </w:r>
      <w:r>
        <w:rPr>
          <w:rFonts w:ascii="Traditional Arabic" w:hAnsi="Traditional Arabic" w:cs="Traditional Arabic" w:hint="cs"/>
          <w:sz w:val="32"/>
          <w:szCs w:val="32"/>
          <w:rtl/>
        </w:rPr>
        <w:t>ة</w:t>
      </w:r>
      <w:r w:rsidRPr="00FD2592">
        <w:rPr>
          <w:rFonts w:ascii="Traditional Arabic" w:hAnsi="Traditional Arabic" w:cs="Traditional Arabic"/>
          <w:sz w:val="32"/>
          <w:szCs w:val="32"/>
          <w:rtl/>
        </w:rPr>
        <w:t xml:space="preserve"> صالحة للتحليل الإحصائي، من إجمالي الاستبيانات الموزعة، وهو </w:t>
      </w:r>
      <w:r>
        <w:rPr>
          <w:rFonts w:ascii="Traditional Arabic" w:hAnsi="Traditional Arabic" w:cs="Traditional Arabic" w:hint="cs"/>
          <w:sz w:val="32"/>
          <w:szCs w:val="32"/>
          <w:rtl/>
        </w:rPr>
        <w:t>ال</w:t>
      </w:r>
      <w:r w:rsidRPr="00FD2592">
        <w:rPr>
          <w:rFonts w:ascii="Traditional Arabic" w:hAnsi="Traditional Arabic" w:cs="Traditional Arabic"/>
          <w:sz w:val="32"/>
          <w:szCs w:val="32"/>
          <w:rtl/>
        </w:rPr>
        <w:t xml:space="preserve">عدد </w:t>
      </w:r>
      <w:r>
        <w:rPr>
          <w:rFonts w:ascii="Traditional Arabic" w:hAnsi="Traditional Arabic" w:cs="Traditional Arabic" w:hint="cs"/>
          <w:sz w:val="32"/>
          <w:szCs w:val="32"/>
          <w:rtl/>
        </w:rPr>
        <w:t>المناسب</w:t>
      </w:r>
      <w:r w:rsidRPr="00FD2592">
        <w:rPr>
          <w:rFonts w:ascii="Traditional Arabic" w:hAnsi="Traditional Arabic" w:cs="Traditional Arabic"/>
          <w:sz w:val="32"/>
          <w:szCs w:val="32"/>
          <w:rtl/>
        </w:rPr>
        <w:t xml:space="preserve"> لإكمال إجراءات التحليل الإحصائي.</w:t>
      </w:r>
    </w:p>
    <w:p w14:paraId="506BAED5" w14:textId="77777777" w:rsidR="002843D7" w:rsidRPr="0052628A" w:rsidRDefault="002843D7" w:rsidP="002843D7">
      <w:pPr>
        <w:pStyle w:val="ListParagraph"/>
        <w:numPr>
          <w:ilvl w:val="0"/>
          <w:numId w:val="11"/>
        </w:numPr>
        <w:jc w:val="both"/>
        <w:rPr>
          <w:rFonts w:ascii="Traditional Arabic" w:hAnsi="Traditional Arabic" w:cs="Traditional Arabic"/>
          <w:sz w:val="32"/>
          <w:szCs w:val="32"/>
          <w:rtl/>
        </w:rPr>
      </w:pPr>
      <w:r w:rsidRPr="0052628A">
        <w:rPr>
          <w:rFonts w:ascii="Traditional Arabic" w:hAnsi="Traditional Arabic" w:cs="Traditional Arabic"/>
          <w:sz w:val="32"/>
          <w:szCs w:val="32"/>
          <w:rtl/>
        </w:rPr>
        <w:t>بعد تجميع الاستبيانات تم معالجة البيانات إحصائياً باستخدام الخدمة الإحصائية للعلوم الاجتماعية (</w:t>
      </w:r>
      <w:r>
        <w:rPr>
          <w:rFonts w:ascii="Traditional Arabic" w:hAnsi="Traditional Arabic" w:cs="Traditional Arabic"/>
          <w:sz w:val="32"/>
          <w:szCs w:val="32"/>
          <w:lang w:val="en-US"/>
        </w:rPr>
        <w:t>SPSS</w:t>
      </w:r>
      <w:r w:rsidRPr="0052628A">
        <w:rPr>
          <w:rFonts w:ascii="Traditional Arabic" w:hAnsi="Traditional Arabic" w:cs="Traditional Arabic"/>
          <w:sz w:val="32"/>
          <w:szCs w:val="32"/>
          <w:rtl/>
        </w:rPr>
        <w:t>) ومن ثم تحليلها للإجابة عن تساؤلاتها</w:t>
      </w:r>
      <w:r>
        <w:rPr>
          <w:rFonts w:ascii="Traditional Arabic" w:hAnsi="Traditional Arabic" w:cs="Traditional Arabic" w:hint="cs"/>
          <w:sz w:val="32"/>
          <w:szCs w:val="32"/>
          <w:rtl/>
        </w:rPr>
        <w:t xml:space="preserve"> واختبار فرضياتها</w:t>
      </w:r>
      <w:r w:rsidRPr="0052628A">
        <w:rPr>
          <w:rFonts w:ascii="Traditional Arabic" w:hAnsi="Traditional Arabic" w:cs="Traditional Arabic"/>
          <w:sz w:val="32"/>
          <w:szCs w:val="32"/>
          <w:rtl/>
        </w:rPr>
        <w:t xml:space="preserve">. </w:t>
      </w:r>
    </w:p>
    <w:p w14:paraId="4E1F14EB" w14:textId="77777777" w:rsidR="002843D7" w:rsidRPr="006845F1" w:rsidRDefault="002843D7" w:rsidP="002843D7">
      <w:pPr>
        <w:pStyle w:val="ListParagraph"/>
        <w:numPr>
          <w:ilvl w:val="0"/>
          <w:numId w:val="11"/>
        </w:numPr>
        <w:spacing w:after="120" w:line="276" w:lineRule="auto"/>
        <w:jc w:val="both"/>
        <w:rPr>
          <w:rFonts w:ascii="Traditional Arabic" w:hAnsi="Traditional Arabic" w:cs="Traditional Arabic"/>
          <w:sz w:val="32"/>
          <w:szCs w:val="32"/>
          <w:rtl/>
        </w:rPr>
      </w:pPr>
      <w:r w:rsidRPr="006845F1">
        <w:rPr>
          <w:rFonts w:ascii="Traditional Arabic" w:hAnsi="Traditional Arabic" w:cs="Traditional Arabic"/>
          <w:sz w:val="32"/>
          <w:szCs w:val="32"/>
          <w:rtl/>
        </w:rPr>
        <w:t>عرض النتائج وتفسيرها.</w:t>
      </w:r>
    </w:p>
    <w:p w14:paraId="197258A9" w14:textId="77777777" w:rsidR="002843D7" w:rsidRDefault="002843D7" w:rsidP="002843D7">
      <w:pPr>
        <w:pStyle w:val="ListParagraph"/>
        <w:numPr>
          <w:ilvl w:val="0"/>
          <w:numId w:val="11"/>
        </w:numPr>
        <w:spacing w:after="120" w:line="276" w:lineRule="auto"/>
        <w:jc w:val="both"/>
        <w:rPr>
          <w:rFonts w:ascii="Traditional Arabic" w:hAnsi="Traditional Arabic" w:cs="Traditional Arabic"/>
          <w:sz w:val="32"/>
          <w:szCs w:val="32"/>
        </w:rPr>
      </w:pPr>
      <w:r w:rsidRPr="006845F1">
        <w:rPr>
          <w:rFonts w:ascii="Traditional Arabic" w:hAnsi="Traditional Arabic" w:cs="Traditional Arabic"/>
          <w:sz w:val="32"/>
          <w:szCs w:val="32"/>
          <w:rtl/>
        </w:rPr>
        <w:t>تقديم التوصيات ومقترحات الدراسات المستقبلية في ضوء النتائج.</w:t>
      </w:r>
    </w:p>
    <w:p w14:paraId="52C00457" w14:textId="77777777" w:rsidR="002843D7" w:rsidRPr="00871AF3" w:rsidRDefault="002843D7" w:rsidP="002843D7">
      <w:pPr>
        <w:contextualSpacing/>
        <w:jc w:val="lowKashida"/>
        <w:rPr>
          <w:rFonts w:ascii="Traditional Arabic" w:hAnsi="Traditional Arabic" w:cs="Traditional Arabic"/>
          <w:b/>
          <w:bCs/>
          <w:sz w:val="36"/>
          <w:szCs w:val="36"/>
          <w:rtl/>
        </w:rPr>
      </w:pPr>
      <w:r w:rsidRPr="00FE0C48">
        <w:rPr>
          <w:rFonts w:ascii="Traditional Arabic" w:hAnsi="Traditional Arabic" w:cs="Traditional Arabic"/>
          <w:b/>
          <w:bCs/>
          <w:sz w:val="36"/>
          <w:szCs w:val="36"/>
          <w:rtl/>
        </w:rPr>
        <w:t>أساليب المعالجة الإحصائية:</w:t>
      </w:r>
    </w:p>
    <w:p w14:paraId="2B73593F" w14:textId="77777777" w:rsidR="002843D7" w:rsidRPr="001C37EB" w:rsidRDefault="002843D7" w:rsidP="002843D7">
      <w:pPr>
        <w:spacing w:after="120" w:line="276" w:lineRule="auto"/>
        <w:jc w:val="both"/>
        <w:rPr>
          <w:rFonts w:ascii="Traditional Arabic" w:hAnsi="Traditional Arabic" w:cs="Traditional Arabic"/>
          <w:b/>
          <w:bCs/>
          <w:sz w:val="32"/>
          <w:szCs w:val="32"/>
          <w:rtl/>
        </w:rPr>
      </w:pPr>
      <w:r w:rsidRPr="001C37EB">
        <w:rPr>
          <w:rFonts w:ascii="Traditional Arabic" w:hAnsi="Traditional Arabic" w:cs="Traditional Arabic"/>
          <w:b/>
          <w:bCs/>
          <w:sz w:val="32"/>
          <w:szCs w:val="32"/>
          <w:rtl/>
        </w:rPr>
        <w:t xml:space="preserve">أولا: أساليب الاحصاء الوصفي </w:t>
      </w:r>
      <w:r w:rsidRPr="001C37EB">
        <w:rPr>
          <w:rFonts w:ascii="Traditional Arabic" w:hAnsi="Traditional Arabic" w:cs="Traditional Arabic"/>
          <w:b/>
          <w:bCs/>
          <w:sz w:val="32"/>
          <w:szCs w:val="32"/>
        </w:rPr>
        <w:t>Descriptive Statistic Measures</w:t>
      </w:r>
      <w:r w:rsidRPr="001C37EB">
        <w:rPr>
          <w:rFonts w:ascii="Traditional Arabic" w:hAnsi="Traditional Arabic" w:cs="Traditional Arabic"/>
          <w:b/>
          <w:bCs/>
          <w:sz w:val="32"/>
          <w:szCs w:val="32"/>
          <w:rtl/>
        </w:rPr>
        <w:t xml:space="preserve">: </w:t>
      </w:r>
      <w:r w:rsidRPr="001C37EB">
        <w:rPr>
          <w:rFonts w:ascii="Traditional Arabic" w:hAnsi="Traditional Arabic" w:cs="Traditional Arabic"/>
          <w:sz w:val="32"/>
          <w:szCs w:val="32"/>
          <w:rtl/>
        </w:rPr>
        <w:t>تم استخدامه لوصف خصائص عينة أفراد الدراسة الديمغرافية والوظيفية، والتي تضمنت ما</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sz w:val="32"/>
          <w:szCs w:val="32"/>
          <w:rtl/>
        </w:rPr>
        <w:t>يلي: التكرارات لوصف الخصائص الشخصية والوظيفية لعينة الدراسة</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sz w:val="32"/>
          <w:szCs w:val="32"/>
          <w:rtl/>
        </w:rPr>
        <w:t>النسب المئوية لقياس التوزيعات التكرارية النسبية لخصائص أفراد العينة</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sz w:val="32"/>
          <w:szCs w:val="32"/>
          <w:rtl/>
        </w:rPr>
        <w:t>الوسط الحسابي لقياس متوسط إجابات المبحوثين على جميع فقرات الاستبانة</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sz w:val="32"/>
          <w:szCs w:val="32"/>
          <w:rtl/>
        </w:rPr>
        <w:t>الانحراف المعياري لقياس مدى تشتت إجابات أفراد العينة عن وسطها الحسابي</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sz w:val="32"/>
          <w:szCs w:val="32"/>
          <w:rtl/>
        </w:rPr>
        <w:t xml:space="preserve">الأهمية النسبية تم استخدامها في التعليق على الأوساط الحسابية، ووفقا لمقياس ليكرت </w:t>
      </w:r>
      <w:r w:rsidRPr="001C37EB">
        <w:rPr>
          <w:rFonts w:ascii="Traditional Arabic" w:hAnsi="Traditional Arabic" w:cs="Traditional Arabic" w:hint="cs"/>
          <w:sz w:val="32"/>
          <w:szCs w:val="32"/>
          <w:rtl/>
        </w:rPr>
        <w:t xml:space="preserve"> </w:t>
      </w:r>
      <w:r w:rsidRPr="001C37EB">
        <w:rPr>
          <w:rFonts w:ascii="Traditional Arabic" w:hAnsi="Traditional Arabic" w:cs="Traditional Arabic"/>
          <w:sz w:val="32"/>
          <w:szCs w:val="32"/>
          <w:rtl/>
        </w:rPr>
        <w:t>الخماسي لبدائل الإجابة لكل فقرة</w:t>
      </w:r>
      <w:r w:rsidRPr="001C37EB">
        <w:rPr>
          <w:rFonts w:ascii="Traditional Arabic" w:hAnsi="Traditional Arabic" w:cs="Traditional Arabic" w:hint="cs"/>
          <w:sz w:val="32"/>
          <w:szCs w:val="32"/>
          <w:rtl/>
        </w:rPr>
        <w:t>.</w:t>
      </w:r>
    </w:p>
    <w:p w14:paraId="03337EFC"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b/>
          <w:bCs/>
          <w:sz w:val="32"/>
          <w:szCs w:val="32"/>
          <w:rtl/>
        </w:rPr>
        <w:lastRenderedPageBreak/>
        <w:t xml:space="preserve">ثانيا: الإحصاء التحليلي </w:t>
      </w:r>
      <w:r w:rsidRPr="001C37EB">
        <w:rPr>
          <w:rFonts w:ascii="Traditional Arabic" w:hAnsi="Traditional Arabic" w:cs="Traditional Arabic"/>
          <w:b/>
          <w:bCs/>
          <w:sz w:val="32"/>
          <w:szCs w:val="32"/>
        </w:rPr>
        <w:t>Analytical Statistics</w:t>
      </w:r>
      <w:r w:rsidRPr="001C37EB">
        <w:rPr>
          <w:rFonts w:ascii="Traditional Arabic" w:hAnsi="Traditional Arabic" w:cs="Traditional Arabic"/>
          <w:b/>
          <w:bCs/>
          <w:sz w:val="32"/>
          <w:szCs w:val="32"/>
          <w:rtl/>
        </w:rPr>
        <w:t xml:space="preserve"> </w:t>
      </w:r>
      <w:r w:rsidRPr="001C37EB">
        <w:rPr>
          <w:rFonts w:ascii="Traditional Arabic" w:hAnsi="Traditional Arabic" w:cs="Traditional Arabic" w:hint="cs"/>
          <w:b/>
          <w:bCs/>
          <w:sz w:val="32"/>
          <w:szCs w:val="32"/>
          <w:rtl/>
        </w:rPr>
        <w:t xml:space="preserve">: </w:t>
      </w:r>
      <w:r w:rsidRPr="001C37EB">
        <w:rPr>
          <w:rFonts w:ascii="Traditional Arabic" w:hAnsi="Traditional Arabic" w:cs="Traditional Arabic"/>
          <w:sz w:val="32"/>
          <w:szCs w:val="32"/>
          <w:rtl/>
        </w:rPr>
        <w:t xml:space="preserve">بعد جمع البيانات من خلال الاستبانة، تم معالجتها باستخدام برنامج الحزمة الإحصائية للعلوم الاجتماعية </w:t>
      </w:r>
      <w:r w:rsidRPr="001C37EB">
        <w:rPr>
          <w:rFonts w:ascii="Traditional Arabic" w:hAnsi="Traditional Arabic" w:cs="Traditional Arabic"/>
          <w:sz w:val="32"/>
          <w:szCs w:val="32"/>
        </w:rPr>
        <w:t>SPSS</w:t>
      </w:r>
      <w:r w:rsidRPr="001C37EB">
        <w:rPr>
          <w:rFonts w:ascii="Traditional Arabic" w:hAnsi="Traditional Arabic" w:cs="Traditional Arabic"/>
          <w:sz w:val="32"/>
          <w:szCs w:val="32"/>
          <w:rtl/>
        </w:rPr>
        <w:t xml:space="preserve">، والذي استخدم الأساليب الإحصائية التالية: </w:t>
      </w:r>
    </w:p>
    <w:p w14:paraId="699B4CC1" w14:textId="77777777" w:rsidR="002843D7" w:rsidRPr="009A5216" w:rsidRDefault="002843D7" w:rsidP="002843D7">
      <w:pPr>
        <w:pStyle w:val="ListParagraph"/>
        <w:numPr>
          <w:ilvl w:val="0"/>
          <w:numId w:val="11"/>
        </w:numPr>
        <w:spacing w:after="120" w:line="276" w:lineRule="auto"/>
        <w:jc w:val="both"/>
        <w:rPr>
          <w:rFonts w:ascii="Traditional Arabic" w:hAnsi="Traditional Arabic" w:cs="Traditional Arabic"/>
          <w:sz w:val="32"/>
          <w:szCs w:val="32"/>
          <w:rtl/>
        </w:rPr>
      </w:pPr>
      <w:r w:rsidRPr="00A01D6F">
        <w:rPr>
          <w:rFonts w:ascii="Traditional Arabic" w:hAnsi="Traditional Arabic" w:cs="Traditional Arabic"/>
          <w:b/>
          <w:bCs/>
          <w:sz w:val="32"/>
          <w:szCs w:val="32"/>
          <w:rtl/>
        </w:rPr>
        <w:t xml:space="preserve">معامل الثبات </w:t>
      </w:r>
      <w:r w:rsidRPr="00A01D6F">
        <w:rPr>
          <w:rFonts w:ascii="Traditional Arabic" w:hAnsi="Traditional Arabic" w:cs="Traditional Arabic"/>
          <w:b/>
          <w:bCs/>
          <w:sz w:val="32"/>
          <w:szCs w:val="32"/>
        </w:rPr>
        <w:t>Cronbach Alpha</w:t>
      </w:r>
      <w:r w:rsidRPr="001C37EB">
        <w:rPr>
          <w:rFonts w:ascii="Traditional Arabic" w:hAnsi="Traditional Arabic" w:cs="Traditional Arabic"/>
          <w:sz w:val="32"/>
          <w:szCs w:val="32"/>
          <w:rtl/>
        </w:rPr>
        <w:t xml:space="preserve"> لقياس درجة الاتساق والتناسق في إجابات أفراد العينة </w:t>
      </w:r>
      <w:r w:rsidRPr="009A5216">
        <w:rPr>
          <w:rFonts w:ascii="Traditional Arabic" w:hAnsi="Traditional Arabic" w:cs="Traditional Arabic"/>
          <w:sz w:val="32"/>
          <w:szCs w:val="32"/>
          <w:rtl/>
        </w:rPr>
        <w:t xml:space="preserve">على كل فقرات الاستبانة. </w:t>
      </w:r>
    </w:p>
    <w:p w14:paraId="05DC85B3" w14:textId="77777777" w:rsidR="002843D7" w:rsidRPr="009A5216" w:rsidRDefault="002843D7" w:rsidP="002843D7">
      <w:pPr>
        <w:pStyle w:val="ListParagraph"/>
        <w:numPr>
          <w:ilvl w:val="0"/>
          <w:numId w:val="11"/>
        </w:numPr>
        <w:spacing w:after="120" w:line="276" w:lineRule="auto"/>
        <w:jc w:val="both"/>
        <w:rPr>
          <w:rFonts w:ascii="Traditional Arabic" w:hAnsi="Traditional Arabic" w:cs="Traditional Arabic"/>
          <w:sz w:val="32"/>
          <w:szCs w:val="32"/>
          <w:rtl/>
        </w:rPr>
      </w:pPr>
      <w:r w:rsidRPr="009A5216">
        <w:rPr>
          <w:rFonts w:ascii="Traditional Arabic" w:hAnsi="Traditional Arabic" w:cs="Traditional Arabic"/>
          <w:b/>
          <w:bCs/>
          <w:sz w:val="32"/>
          <w:szCs w:val="32"/>
          <w:rtl/>
        </w:rPr>
        <w:t xml:space="preserve">اختبار الارتباط الخطي المتعدد </w:t>
      </w:r>
      <w:r w:rsidRPr="009A5216">
        <w:rPr>
          <w:rFonts w:ascii="Traditional Arabic" w:hAnsi="Traditional Arabic" w:cs="Traditional Arabic"/>
          <w:b/>
          <w:bCs/>
          <w:sz w:val="32"/>
          <w:szCs w:val="32"/>
        </w:rPr>
        <w:t>Multicollinearity</w:t>
      </w:r>
      <w:r w:rsidRPr="009A5216">
        <w:rPr>
          <w:rFonts w:ascii="Traditional Arabic" w:hAnsi="Traditional Arabic" w:cs="Traditional Arabic"/>
          <w:sz w:val="32"/>
          <w:szCs w:val="32"/>
          <w:rtl/>
        </w:rPr>
        <w:t xml:space="preserve"> لمعرفة مدى ملائمة بيانات الدراسة لتحليل الانحدار المتعدد، والتحقق من خلو البيانات من مشكلة الارتباط الخطي شبه التام بين متغيرين أو أكثر، حيث تم استخدام ارتباط </w:t>
      </w:r>
      <w:r w:rsidRPr="009A5216">
        <w:rPr>
          <w:rFonts w:ascii="Traditional Arabic" w:hAnsi="Traditional Arabic" w:cs="Traditional Arabic"/>
          <w:sz w:val="32"/>
          <w:szCs w:val="32"/>
        </w:rPr>
        <w:t>Pearson Correlation</w:t>
      </w:r>
      <w:r w:rsidRPr="009A5216">
        <w:rPr>
          <w:rFonts w:ascii="Traditional Arabic" w:hAnsi="Traditional Arabic" w:cs="Traditional Arabic"/>
          <w:sz w:val="32"/>
          <w:szCs w:val="32"/>
          <w:rtl/>
        </w:rPr>
        <w:t xml:space="preserve"> لإيجاد مدى الارتباط</w:t>
      </w:r>
      <w:r>
        <w:rPr>
          <w:rFonts w:ascii="Traditional Arabic" w:hAnsi="Traditional Arabic" w:cs="Traditional Arabic" w:hint="cs"/>
          <w:sz w:val="32"/>
          <w:szCs w:val="32"/>
          <w:rtl/>
        </w:rPr>
        <w:t>.</w:t>
      </w:r>
    </w:p>
    <w:p w14:paraId="7801D8A0" w14:textId="77777777" w:rsidR="002843D7" w:rsidRDefault="002843D7" w:rsidP="002843D7"/>
    <w:p w14:paraId="79E05F98" w14:textId="77777777" w:rsidR="002843D7" w:rsidRDefault="002843D7" w:rsidP="002843D7"/>
    <w:p w14:paraId="2FC03298" w14:textId="77777777" w:rsidR="002843D7" w:rsidRDefault="002843D7" w:rsidP="002843D7"/>
    <w:p w14:paraId="7B61CC1A" w14:textId="77777777" w:rsidR="002843D7" w:rsidRDefault="002843D7" w:rsidP="002843D7"/>
    <w:p w14:paraId="71E00E4F" w14:textId="77777777" w:rsidR="002843D7" w:rsidRDefault="002843D7" w:rsidP="002843D7"/>
    <w:p w14:paraId="3B91D91F" w14:textId="77777777" w:rsidR="002843D7" w:rsidRDefault="002843D7" w:rsidP="002843D7"/>
    <w:p w14:paraId="218D39A7" w14:textId="77777777" w:rsidR="002843D7" w:rsidRDefault="002843D7" w:rsidP="002843D7">
      <w:pPr>
        <w:rPr>
          <w:rtl/>
        </w:rPr>
      </w:pPr>
    </w:p>
    <w:p w14:paraId="41E986D2" w14:textId="77777777" w:rsidR="002843D7" w:rsidRDefault="002843D7" w:rsidP="002843D7">
      <w:pPr>
        <w:rPr>
          <w:rtl/>
        </w:rPr>
      </w:pPr>
    </w:p>
    <w:p w14:paraId="36E6073F" w14:textId="77777777" w:rsidR="002843D7" w:rsidRDefault="002843D7" w:rsidP="002843D7"/>
    <w:p w14:paraId="31B0D760" w14:textId="1C9E01C3" w:rsidR="002843D7" w:rsidRDefault="002843D7" w:rsidP="002843D7">
      <w:pPr>
        <w:tabs>
          <w:tab w:val="left" w:pos="1427"/>
        </w:tabs>
        <w:spacing w:after="0" w:line="360" w:lineRule="auto"/>
        <w:jc w:val="center"/>
        <w:rPr>
          <w:rFonts w:ascii="Sakkal Majalla" w:hAnsi="Sakkal Majalla" w:cs="Sakkal Majalla"/>
          <w:bCs/>
          <w:sz w:val="142"/>
          <w:szCs w:val="140"/>
          <w:rtl/>
        </w:rPr>
      </w:pPr>
    </w:p>
    <w:p w14:paraId="74B6681C" w14:textId="47BA2DE3" w:rsidR="00A767E3" w:rsidRDefault="00A767E3" w:rsidP="002843D7">
      <w:pPr>
        <w:tabs>
          <w:tab w:val="left" w:pos="1427"/>
        </w:tabs>
        <w:spacing w:after="0" w:line="360" w:lineRule="auto"/>
        <w:jc w:val="center"/>
        <w:rPr>
          <w:rFonts w:ascii="Sakkal Majalla" w:hAnsi="Sakkal Majalla" w:cs="Sakkal Majalla"/>
          <w:bCs/>
          <w:sz w:val="142"/>
          <w:szCs w:val="140"/>
          <w:rtl/>
        </w:rPr>
      </w:pPr>
      <w:r w:rsidRPr="00062BDE">
        <w:rPr>
          <w:rFonts w:hint="cs"/>
          <w:noProof/>
          <w:color w:val="000000" w:themeColor="text1"/>
          <w:rtl/>
        </w:rPr>
        <w:lastRenderedPageBreak/>
        <mc:AlternateContent>
          <mc:Choice Requires="wps">
            <w:drawing>
              <wp:anchor distT="0" distB="0" distL="114300" distR="114300" simplePos="0" relativeHeight="251688960" behindDoc="1" locked="0" layoutInCell="1" allowOverlap="1" wp14:anchorId="5D1301D2" wp14:editId="203AA415">
                <wp:simplePos x="0" y="0"/>
                <wp:positionH relativeFrom="margin">
                  <wp:posOffset>-273109</wp:posOffset>
                </wp:positionH>
                <wp:positionV relativeFrom="page">
                  <wp:posOffset>1307805</wp:posOffset>
                </wp:positionV>
                <wp:extent cx="6384851" cy="8695690"/>
                <wp:effectExtent l="0" t="0" r="0" b="0"/>
                <wp:wrapNone/>
                <wp:docPr id="8" name="مربع نص 8"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4851" cy="8695690"/>
                        </a:xfrm>
                        <a:prstGeom prst="rect">
                          <a:avLst/>
                        </a:prstGeom>
                        <a:blipFill dpi="0" rotWithShape="1">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CB1F4" w14:textId="77777777" w:rsidR="00A767E3" w:rsidRDefault="00A767E3" w:rsidP="00A767E3">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1301D2" id="مربع نص 8" o:spid="_x0000_s1033" type="#_x0000_t202" alt="زخرفة" style="position:absolute;left:0;text-align:left;margin-left:-21.5pt;margin-top:103pt;width:502.75pt;height:684.7pt;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" stroked="f">
                <v:fill r:id="rId11" o:title="زخرفة" recolor="t" rotate="t" type="frame"/>
                <v:textbox>
                  <w:txbxContent>
                    <w:p w14:paraId="4ABCB1F4" w14:textId="77777777" w:rsidR="00A767E3" w:rsidRDefault="00A767E3" w:rsidP="00A767E3">
                      <w:pPr>
                        <w:pStyle w:val="a0"/>
                        <w:spacing w:before="240" w:line="240" w:lineRule="auto"/>
                        <w:jc w:val="left"/>
                        <w:rPr>
                          <w:rFonts w:ascii="Sakkal Majalla" w:hAnsi="Sakkal Majalla" w:cs="Sakkal Majalla"/>
                          <w:bCs/>
                          <w:sz w:val="142"/>
                          <w:szCs w:val="140"/>
                          <w:rtl/>
                        </w:rPr>
                      </w:pPr>
                    </w:p>
                  </w:txbxContent>
                </v:textbox>
                <w10:wrap anchorx="margin" anchory="page"/>
              </v:shape>
            </w:pict>
          </mc:Fallback>
        </mc:AlternateContent>
      </w:r>
    </w:p>
    <w:p w14:paraId="640263D4" w14:textId="001BDB56" w:rsidR="00A767E3" w:rsidRDefault="00A767E3" w:rsidP="002843D7">
      <w:pPr>
        <w:tabs>
          <w:tab w:val="left" w:pos="1427"/>
        </w:tabs>
        <w:spacing w:after="0" w:line="360" w:lineRule="auto"/>
        <w:jc w:val="center"/>
        <w:rPr>
          <w:rFonts w:ascii="Traditional Arabic" w:hAnsi="Traditional Arabic" w:cs="Traditional Arabic"/>
          <w:b/>
          <w:bCs/>
          <w:sz w:val="32"/>
          <w:szCs w:val="32"/>
          <w:rtl/>
        </w:rPr>
      </w:pPr>
    </w:p>
    <w:p w14:paraId="68434F65" w14:textId="77777777" w:rsidR="002843D7" w:rsidRPr="004A459D" w:rsidRDefault="002843D7" w:rsidP="002843D7">
      <w:pPr>
        <w:tabs>
          <w:tab w:val="left" w:pos="1427"/>
        </w:tabs>
        <w:spacing w:after="0" w:line="360" w:lineRule="auto"/>
        <w:jc w:val="center"/>
        <w:rPr>
          <w:rFonts w:ascii="Traditional Arabic" w:hAnsi="Traditional Arabic" w:cs="Traditional Arabic"/>
          <w:b/>
          <w:bCs/>
          <w:sz w:val="36"/>
          <w:szCs w:val="36"/>
          <w:rtl/>
          <w:lang w:bidi="ar-EG"/>
        </w:rPr>
      </w:pPr>
      <w:r w:rsidRPr="004A459D">
        <w:rPr>
          <w:rFonts w:ascii="Traditional Arabic" w:hAnsi="Traditional Arabic" w:cs="Traditional Arabic"/>
          <w:b/>
          <w:bCs/>
          <w:sz w:val="36"/>
          <w:szCs w:val="36"/>
          <w:rtl/>
        </w:rPr>
        <w:t xml:space="preserve">الفصل </w:t>
      </w:r>
      <w:r w:rsidRPr="004A459D">
        <w:rPr>
          <w:rFonts w:ascii="Traditional Arabic" w:hAnsi="Traditional Arabic" w:cs="Traditional Arabic" w:hint="cs"/>
          <w:b/>
          <w:bCs/>
          <w:sz w:val="36"/>
          <w:szCs w:val="36"/>
          <w:rtl/>
          <w:lang w:bidi="ar-EG"/>
        </w:rPr>
        <w:t>الرابع</w:t>
      </w:r>
    </w:p>
    <w:p w14:paraId="7949C781" w14:textId="77777777" w:rsidR="002843D7" w:rsidRDefault="002843D7" w:rsidP="002843D7">
      <w:pPr>
        <w:tabs>
          <w:tab w:val="left" w:pos="1427"/>
        </w:tabs>
        <w:spacing w:after="0" w:line="360" w:lineRule="auto"/>
        <w:rPr>
          <w:rFonts w:ascii="Traditional Arabic" w:hAnsi="Traditional Arabic" w:cs="Traditional Arabic"/>
          <w:b/>
          <w:bCs/>
          <w:sz w:val="36"/>
          <w:szCs w:val="36"/>
          <w:rtl/>
        </w:rPr>
      </w:pPr>
      <w:r w:rsidRPr="004A459D">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 xml:space="preserve">             </w:t>
      </w:r>
      <w:r w:rsidRPr="004A459D">
        <w:rPr>
          <w:rFonts w:ascii="Traditional Arabic" w:hAnsi="Traditional Arabic" w:cs="Traditional Arabic" w:hint="cs"/>
          <w:b/>
          <w:bCs/>
          <w:sz w:val="36"/>
          <w:szCs w:val="36"/>
          <w:rtl/>
        </w:rPr>
        <w:t xml:space="preserve"> </w:t>
      </w:r>
      <w:r w:rsidRPr="004A459D">
        <w:rPr>
          <w:rFonts w:ascii="Traditional Arabic" w:hAnsi="Traditional Arabic" w:cs="Traditional Arabic"/>
          <w:b/>
          <w:bCs/>
          <w:sz w:val="36"/>
          <w:szCs w:val="36"/>
          <w:rtl/>
        </w:rPr>
        <w:t xml:space="preserve">نتائج الدراسة </w:t>
      </w:r>
      <w:r w:rsidRPr="004A459D">
        <w:rPr>
          <w:rFonts w:ascii="Traditional Arabic" w:hAnsi="Traditional Arabic" w:cs="Traditional Arabic" w:hint="cs"/>
          <w:b/>
          <w:bCs/>
          <w:sz w:val="36"/>
          <w:szCs w:val="36"/>
          <w:rtl/>
        </w:rPr>
        <w:t>واختبار الفروض</w:t>
      </w:r>
    </w:p>
    <w:p w14:paraId="1E779CB2" w14:textId="77777777" w:rsidR="002843D7" w:rsidRPr="004A459D" w:rsidRDefault="002843D7" w:rsidP="002843D7">
      <w:pPr>
        <w:tabs>
          <w:tab w:val="left" w:pos="1427"/>
        </w:tabs>
        <w:spacing w:after="0" w:line="360" w:lineRule="auto"/>
        <w:rPr>
          <w:rFonts w:ascii="Traditional Arabic" w:hAnsi="Traditional Arabic" w:cs="Traditional Arabic"/>
          <w:b/>
          <w:bCs/>
          <w:sz w:val="36"/>
          <w:szCs w:val="36"/>
          <w:rtl/>
        </w:rPr>
      </w:pPr>
    </w:p>
    <w:p w14:paraId="6DC323D1" w14:textId="77777777" w:rsidR="002843D7" w:rsidRPr="00E76394" w:rsidRDefault="002843D7" w:rsidP="002843D7">
      <w:pPr>
        <w:pStyle w:val="ListParagraph"/>
        <w:numPr>
          <w:ilvl w:val="0"/>
          <w:numId w:val="28"/>
        </w:numPr>
        <w:tabs>
          <w:tab w:val="left" w:pos="1427"/>
          <w:tab w:val="left" w:pos="2353"/>
        </w:tabs>
        <w:spacing w:after="0" w:line="276" w:lineRule="auto"/>
        <w:ind w:left="281"/>
        <w:rPr>
          <w:rFonts w:ascii="Traditional Arabic" w:hAnsi="Traditional Arabic" w:cs="Traditional Arabic"/>
          <w:b/>
          <w:bCs/>
          <w:sz w:val="32"/>
          <w:szCs w:val="32"/>
          <w:rtl/>
        </w:rPr>
      </w:pPr>
      <w:r w:rsidRPr="00E76394">
        <w:rPr>
          <w:rFonts w:ascii="Traditional Arabic" w:hAnsi="Traditional Arabic" w:cs="Traditional Arabic" w:hint="cs"/>
          <w:b/>
          <w:bCs/>
          <w:sz w:val="32"/>
          <w:szCs w:val="32"/>
          <w:rtl/>
        </w:rPr>
        <w:t>تمهيد</w:t>
      </w:r>
    </w:p>
    <w:p w14:paraId="7241E9E1" w14:textId="77777777" w:rsidR="002843D7" w:rsidRPr="00E76394" w:rsidRDefault="002843D7" w:rsidP="002843D7">
      <w:pPr>
        <w:pStyle w:val="ListParagraph"/>
        <w:numPr>
          <w:ilvl w:val="0"/>
          <w:numId w:val="28"/>
        </w:numPr>
        <w:tabs>
          <w:tab w:val="left" w:pos="1427"/>
          <w:tab w:val="left" w:pos="2353"/>
        </w:tabs>
        <w:spacing w:after="0" w:line="276" w:lineRule="auto"/>
        <w:ind w:left="281"/>
        <w:rPr>
          <w:rFonts w:ascii="Traditional Arabic" w:hAnsi="Traditional Arabic" w:cs="Traditional Arabic"/>
          <w:b/>
          <w:bCs/>
          <w:sz w:val="32"/>
          <w:szCs w:val="32"/>
        </w:rPr>
      </w:pPr>
      <w:r w:rsidRPr="00E76394">
        <w:rPr>
          <w:rFonts w:ascii="Traditional Arabic" w:hAnsi="Traditional Arabic" w:cs="Traditional Arabic" w:hint="eastAsia"/>
          <w:b/>
          <w:bCs/>
          <w:sz w:val="32"/>
          <w:szCs w:val="32"/>
          <w:rtl/>
        </w:rPr>
        <w:t>أولاً</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خصائص</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عينة</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الدراسة</w:t>
      </w:r>
    </w:p>
    <w:p w14:paraId="65B65EBD" w14:textId="77777777" w:rsidR="002843D7" w:rsidRPr="00E76394" w:rsidRDefault="002843D7" w:rsidP="002843D7">
      <w:pPr>
        <w:pStyle w:val="ListParagraph"/>
        <w:numPr>
          <w:ilvl w:val="0"/>
          <w:numId w:val="28"/>
        </w:numPr>
        <w:tabs>
          <w:tab w:val="left" w:pos="1427"/>
          <w:tab w:val="left" w:pos="2353"/>
        </w:tabs>
        <w:spacing w:after="0" w:line="276" w:lineRule="auto"/>
        <w:ind w:left="281"/>
        <w:rPr>
          <w:rFonts w:ascii="Traditional Arabic" w:hAnsi="Traditional Arabic" w:cs="Traditional Arabic"/>
          <w:b/>
          <w:bCs/>
          <w:sz w:val="32"/>
          <w:szCs w:val="32"/>
          <w:rtl/>
        </w:rPr>
      </w:pPr>
      <w:r w:rsidRPr="00E76394">
        <w:rPr>
          <w:rFonts w:ascii="Traditional Arabic" w:hAnsi="Traditional Arabic" w:cs="Traditional Arabic" w:hint="eastAsia"/>
          <w:b/>
          <w:bCs/>
          <w:sz w:val="32"/>
          <w:szCs w:val="32"/>
          <w:rtl/>
        </w:rPr>
        <w:t>ثانياً</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الإجابة</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على</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تساؤلات</w:t>
      </w:r>
      <w:r w:rsidRPr="00E76394">
        <w:rPr>
          <w:rFonts w:ascii="Traditional Arabic" w:hAnsi="Traditional Arabic" w:cs="Traditional Arabic"/>
          <w:b/>
          <w:bCs/>
          <w:sz w:val="32"/>
          <w:szCs w:val="32"/>
          <w:rtl/>
        </w:rPr>
        <w:t xml:space="preserve"> </w:t>
      </w:r>
      <w:r w:rsidRPr="00E76394">
        <w:rPr>
          <w:rFonts w:ascii="Traditional Arabic" w:hAnsi="Traditional Arabic" w:cs="Traditional Arabic" w:hint="eastAsia"/>
          <w:b/>
          <w:bCs/>
          <w:sz w:val="32"/>
          <w:szCs w:val="32"/>
          <w:rtl/>
        </w:rPr>
        <w:t>الدراسة</w:t>
      </w:r>
    </w:p>
    <w:p w14:paraId="205D5832"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380D4058"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6F6A4310"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5A9BA782"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2076193E"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6DB33264"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0EA1227D" w14:textId="77777777" w:rsidR="002843D7" w:rsidRDefault="002843D7" w:rsidP="002843D7">
      <w:pPr>
        <w:tabs>
          <w:tab w:val="left" w:pos="1427"/>
        </w:tabs>
        <w:spacing w:after="0" w:line="360" w:lineRule="auto"/>
        <w:jc w:val="center"/>
        <w:rPr>
          <w:rFonts w:ascii="Traditional Arabic" w:hAnsi="Traditional Arabic" w:cs="Traditional Arabic"/>
          <w:b/>
          <w:bCs/>
          <w:sz w:val="32"/>
          <w:szCs w:val="32"/>
          <w:rtl/>
        </w:rPr>
      </w:pPr>
    </w:p>
    <w:p w14:paraId="56B4C823" w14:textId="77777777" w:rsidR="002843D7" w:rsidRDefault="002843D7" w:rsidP="002843D7">
      <w:pPr>
        <w:tabs>
          <w:tab w:val="left" w:pos="1427"/>
        </w:tabs>
        <w:spacing w:after="0" w:line="240" w:lineRule="auto"/>
        <w:jc w:val="center"/>
        <w:rPr>
          <w:rFonts w:ascii="Traditional Arabic" w:hAnsi="Traditional Arabic" w:cs="Traditional Arabic"/>
          <w:b/>
          <w:bCs/>
          <w:sz w:val="32"/>
          <w:szCs w:val="32"/>
          <w:rtl/>
        </w:rPr>
      </w:pPr>
    </w:p>
    <w:p w14:paraId="3A5A1B34" w14:textId="77777777" w:rsidR="002843D7" w:rsidRPr="004A459D" w:rsidRDefault="002843D7" w:rsidP="002843D7">
      <w:pPr>
        <w:tabs>
          <w:tab w:val="left" w:pos="1427"/>
        </w:tabs>
        <w:spacing w:after="0" w:line="240" w:lineRule="auto"/>
        <w:jc w:val="center"/>
        <w:rPr>
          <w:rFonts w:ascii="Traditional Arabic" w:hAnsi="Traditional Arabic" w:cs="Traditional Arabic"/>
          <w:b/>
          <w:bCs/>
          <w:sz w:val="32"/>
          <w:szCs w:val="32"/>
          <w:rtl/>
          <w:lang w:bidi="ar-EG"/>
        </w:rPr>
      </w:pPr>
      <w:r w:rsidRPr="004A459D">
        <w:rPr>
          <w:rFonts w:ascii="Traditional Arabic" w:hAnsi="Traditional Arabic" w:cs="Traditional Arabic"/>
          <w:b/>
          <w:bCs/>
          <w:sz w:val="32"/>
          <w:szCs w:val="32"/>
          <w:rtl/>
        </w:rPr>
        <w:lastRenderedPageBreak/>
        <w:t xml:space="preserve">الفصل </w:t>
      </w:r>
      <w:r w:rsidRPr="004A459D">
        <w:rPr>
          <w:rFonts w:ascii="Traditional Arabic" w:hAnsi="Traditional Arabic" w:cs="Traditional Arabic" w:hint="cs"/>
          <w:b/>
          <w:bCs/>
          <w:sz w:val="32"/>
          <w:szCs w:val="32"/>
          <w:rtl/>
          <w:lang w:bidi="ar-EG"/>
        </w:rPr>
        <w:t>الرابع</w:t>
      </w:r>
    </w:p>
    <w:p w14:paraId="2DD26FFC" w14:textId="77777777" w:rsidR="002843D7" w:rsidRPr="004A459D" w:rsidRDefault="002843D7" w:rsidP="002843D7">
      <w:pPr>
        <w:tabs>
          <w:tab w:val="left" w:pos="1427"/>
        </w:tabs>
        <w:spacing w:after="0" w:line="240" w:lineRule="auto"/>
        <w:jc w:val="center"/>
        <w:rPr>
          <w:rFonts w:ascii="Traditional Arabic" w:hAnsi="Traditional Arabic" w:cs="Traditional Arabic"/>
          <w:b/>
          <w:bCs/>
          <w:sz w:val="32"/>
          <w:szCs w:val="32"/>
          <w:rtl/>
        </w:rPr>
      </w:pPr>
      <w:r w:rsidRPr="004A459D">
        <w:rPr>
          <w:rFonts w:ascii="Traditional Arabic" w:hAnsi="Traditional Arabic" w:cs="Traditional Arabic"/>
          <w:b/>
          <w:bCs/>
          <w:sz w:val="32"/>
          <w:szCs w:val="32"/>
          <w:rtl/>
        </w:rPr>
        <w:t xml:space="preserve">نتائج الدراسة </w:t>
      </w:r>
      <w:r w:rsidRPr="004A459D">
        <w:rPr>
          <w:rFonts w:ascii="Traditional Arabic" w:hAnsi="Traditional Arabic" w:cs="Traditional Arabic" w:hint="cs"/>
          <w:b/>
          <w:bCs/>
          <w:sz w:val="32"/>
          <w:szCs w:val="32"/>
          <w:rtl/>
        </w:rPr>
        <w:t>واختبار الفروض</w:t>
      </w:r>
    </w:p>
    <w:p w14:paraId="7D1EE511" w14:textId="77777777" w:rsidR="002843D7" w:rsidRPr="001E1489" w:rsidRDefault="002843D7" w:rsidP="002843D7">
      <w:pPr>
        <w:tabs>
          <w:tab w:val="left" w:pos="1427"/>
        </w:tabs>
        <w:spacing w:after="0"/>
        <w:jc w:val="lowKashida"/>
        <w:outlineLvl w:val="0"/>
        <w:rPr>
          <w:rFonts w:ascii="Traditional Arabic" w:eastAsia="Calibri" w:hAnsi="Traditional Arabic" w:cs="Traditional Arabic"/>
          <w:b/>
          <w:bCs/>
          <w:sz w:val="32"/>
          <w:szCs w:val="32"/>
          <w:rtl/>
          <w:lang w:val="x-none" w:eastAsia="x-none"/>
        </w:rPr>
      </w:pPr>
      <w:r>
        <w:rPr>
          <w:rFonts w:ascii="Traditional Arabic" w:eastAsia="Calibri" w:hAnsi="Traditional Arabic" w:cs="Traditional Arabic" w:hint="cs"/>
          <w:b/>
          <w:bCs/>
          <w:sz w:val="32"/>
          <w:szCs w:val="32"/>
          <w:rtl/>
          <w:lang w:val="x-none" w:eastAsia="x-none"/>
        </w:rPr>
        <w:t>تمهيد</w:t>
      </w:r>
      <w:r w:rsidRPr="001E1489">
        <w:rPr>
          <w:rFonts w:ascii="Traditional Arabic" w:eastAsia="Calibri" w:hAnsi="Traditional Arabic" w:cs="Traditional Arabic" w:hint="cs"/>
          <w:b/>
          <w:bCs/>
          <w:sz w:val="32"/>
          <w:szCs w:val="32"/>
          <w:rtl/>
          <w:lang w:val="x-none" w:eastAsia="x-none"/>
        </w:rPr>
        <w:t>:</w:t>
      </w:r>
    </w:p>
    <w:p w14:paraId="2546CB2B" w14:textId="77777777" w:rsidR="002843D7" w:rsidRPr="008D1964" w:rsidRDefault="002843D7" w:rsidP="002843D7">
      <w:pPr>
        <w:tabs>
          <w:tab w:val="left" w:pos="1427"/>
        </w:tabs>
        <w:spacing w:after="0"/>
        <w:jc w:val="lowKashida"/>
        <w:outlineLvl w:val="0"/>
        <w:rPr>
          <w:rFonts w:ascii="Traditional Arabic" w:eastAsia="Calibri" w:hAnsi="Traditional Arabic" w:cs="Traditional Arabic"/>
          <w:sz w:val="32"/>
          <w:szCs w:val="32"/>
          <w:rtl/>
          <w:lang w:val="x-none" w:eastAsia="x-none"/>
        </w:rPr>
      </w:pPr>
      <w:r>
        <w:rPr>
          <w:rFonts w:ascii="Traditional Arabic" w:eastAsia="Calibri" w:hAnsi="Traditional Arabic" w:cs="Traditional Arabic" w:hint="cs"/>
          <w:sz w:val="32"/>
          <w:szCs w:val="32"/>
          <w:rtl/>
          <w:lang w:val="x-none" w:eastAsia="x-none"/>
        </w:rPr>
        <w:t xml:space="preserve">  في</w:t>
      </w:r>
      <w:r w:rsidRPr="008D1964">
        <w:rPr>
          <w:rFonts w:ascii="Traditional Arabic" w:eastAsia="Calibri" w:hAnsi="Traditional Arabic" w:cs="Traditional Arabic"/>
          <w:sz w:val="32"/>
          <w:szCs w:val="32"/>
          <w:rtl/>
          <w:lang w:val="x-none" w:eastAsia="x-none"/>
        </w:rPr>
        <w:t xml:space="preserve"> هذا الفصل </w:t>
      </w:r>
      <w:r>
        <w:rPr>
          <w:rFonts w:ascii="Traditional Arabic" w:eastAsia="Calibri" w:hAnsi="Traditional Arabic" w:cs="Traditional Arabic" w:hint="cs"/>
          <w:sz w:val="32"/>
          <w:szCs w:val="32"/>
          <w:rtl/>
          <w:lang w:val="x-none" w:eastAsia="x-none"/>
        </w:rPr>
        <w:t xml:space="preserve">يتم الإجابة عن مشكلة الدراسة الرئيسية التي دفعت الباحث لعمل هذه الدراسة والتي تتمحور </w:t>
      </w:r>
      <w:r w:rsidRPr="00280CBA">
        <w:rPr>
          <w:rFonts w:ascii="Traditional Arabic" w:eastAsia="Calibri" w:hAnsi="Traditional Arabic" w:cs="Traditional Arabic"/>
          <w:sz w:val="32"/>
          <w:szCs w:val="32"/>
          <w:rtl/>
          <w:lang w:val="x-none" w:eastAsia="x-none"/>
        </w:rPr>
        <w:t>في أن شركات المقاولات وبشكل خاص قطاع مواد الخرسانة لا تزال حتى الآن الصورة لديها غير واضحة حول مفهوم إدارة سلاسل التوريد وقدرتها على الأداء المستدام و خلق العديد من الفوائد والميزات على مستوى الشركة</w:t>
      </w:r>
      <w:r>
        <w:rPr>
          <w:rFonts w:ascii="Traditional Arabic" w:eastAsia="Calibri" w:hAnsi="Traditional Arabic" w:cs="Traditional Arabic" w:hint="cs"/>
          <w:sz w:val="32"/>
          <w:szCs w:val="32"/>
          <w:rtl/>
          <w:lang w:val="x-none" w:eastAsia="x-none"/>
        </w:rPr>
        <w:t xml:space="preserve">، فما كان من الباحث إلى أن قام بوضع خطة دراسية هدفت إلى </w:t>
      </w:r>
      <w:r w:rsidRPr="00994087">
        <w:rPr>
          <w:rFonts w:ascii="Traditional Arabic" w:eastAsia="Calibri" w:hAnsi="Traditional Arabic" w:cs="Traditional Arabic"/>
          <w:sz w:val="32"/>
          <w:szCs w:val="32"/>
          <w:rtl/>
          <w:lang w:val="x-none" w:eastAsia="x-none"/>
        </w:rPr>
        <w:t>بيان أثر تطبيق ممارسات إدارة سلاسل التوريد</w:t>
      </w:r>
      <w:r>
        <w:rPr>
          <w:rFonts w:ascii="Traditional Arabic" w:eastAsia="Calibri" w:hAnsi="Traditional Arabic" w:cs="Traditional Arabic" w:hint="cs"/>
          <w:sz w:val="32"/>
          <w:szCs w:val="32"/>
          <w:rtl/>
          <w:lang w:val="x-none" w:eastAsia="x-none"/>
        </w:rPr>
        <w:t xml:space="preserve"> بأبعاده</w:t>
      </w:r>
      <w:r w:rsidRPr="00994087">
        <w:rPr>
          <w:rFonts w:ascii="Traditional Arabic" w:eastAsia="Calibri" w:hAnsi="Traditional Arabic" w:cs="Traditional Arabic"/>
          <w:sz w:val="32"/>
          <w:szCs w:val="32"/>
          <w:rtl/>
          <w:lang w:val="x-none" w:eastAsia="x-none"/>
        </w:rPr>
        <w:t xml:space="preserve"> على الأداء المستدام بأبعاده في الشركات المتوسطة والصغيرة (للبلوك والأنترلوك والخرسانة الجاهزة) في المملكة العربية السعودية</w:t>
      </w:r>
      <w:r>
        <w:rPr>
          <w:rFonts w:ascii="Traditional Arabic" w:eastAsia="Calibri" w:hAnsi="Traditional Arabic" w:cs="Traditional Arabic" w:hint="cs"/>
          <w:sz w:val="32"/>
          <w:szCs w:val="32"/>
          <w:rtl/>
          <w:lang w:val="x-none" w:eastAsia="x-none"/>
        </w:rPr>
        <w:t xml:space="preserve">، حيث يجيب هذا الفصل على أسئلة الدراسة واختبار الفرضيات </w:t>
      </w:r>
      <w:r w:rsidRPr="008D1964">
        <w:rPr>
          <w:rFonts w:ascii="Traditional Arabic" w:eastAsia="Calibri" w:hAnsi="Traditional Arabic" w:cs="Traditional Arabic"/>
          <w:sz w:val="32"/>
          <w:szCs w:val="32"/>
          <w:rtl/>
          <w:lang w:val="x-none" w:eastAsia="x-none"/>
        </w:rPr>
        <w:t>ومناقشتها وتفسيرها، وذلك وفق المعالجات الإحصائية المناسبة</w:t>
      </w:r>
      <w:bookmarkStart w:id="1" w:name="_Hlk94038283"/>
      <w:r>
        <w:rPr>
          <w:rFonts w:ascii="Traditional Arabic" w:eastAsia="Calibri" w:hAnsi="Traditional Arabic" w:cs="Traditional Arabic" w:hint="cs"/>
          <w:sz w:val="32"/>
          <w:szCs w:val="32"/>
          <w:rtl/>
          <w:lang w:val="x-none" w:eastAsia="x-none"/>
        </w:rPr>
        <w:t>.</w:t>
      </w:r>
    </w:p>
    <w:p w14:paraId="27ECEC31" w14:textId="77777777" w:rsidR="002843D7" w:rsidRPr="001E1489" w:rsidRDefault="002843D7" w:rsidP="002843D7">
      <w:pPr>
        <w:tabs>
          <w:tab w:val="left" w:pos="1427"/>
        </w:tabs>
        <w:spacing w:after="0"/>
        <w:jc w:val="lowKashida"/>
        <w:outlineLvl w:val="0"/>
        <w:rPr>
          <w:rFonts w:ascii="Traditional Arabic" w:hAnsi="Traditional Arabic" w:cs="Traditional Arabic"/>
          <w:b/>
          <w:bCs/>
          <w:sz w:val="36"/>
          <w:szCs w:val="36"/>
          <w:rtl/>
        </w:rPr>
      </w:pPr>
      <w:r w:rsidRPr="001E1489">
        <w:rPr>
          <w:rFonts w:ascii="Traditional Arabic" w:hAnsi="Traditional Arabic" w:cs="Traditional Arabic"/>
          <w:b/>
          <w:bCs/>
          <w:sz w:val="36"/>
          <w:szCs w:val="36"/>
          <w:rtl/>
        </w:rPr>
        <w:t xml:space="preserve">أولاً: </w:t>
      </w:r>
      <w:r w:rsidRPr="001E1489">
        <w:rPr>
          <w:rFonts w:ascii="Traditional Arabic" w:hAnsi="Traditional Arabic" w:cs="Traditional Arabic" w:hint="cs"/>
          <w:b/>
          <w:bCs/>
          <w:sz w:val="36"/>
          <w:szCs w:val="36"/>
          <w:rtl/>
          <w:lang w:bidi="ar-EG"/>
        </w:rPr>
        <w:t>خصائص عينة الدراسة</w:t>
      </w:r>
      <w:r w:rsidRPr="001E1489">
        <w:rPr>
          <w:rFonts w:ascii="Traditional Arabic" w:hAnsi="Traditional Arabic" w:cs="Traditional Arabic"/>
          <w:b/>
          <w:bCs/>
          <w:sz w:val="36"/>
          <w:szCs w:val="36"/>
          <w:rtl/>
        </w:rPr>
        <w:t>:</w:t>
      </w:r>
    </w:p>
    <w:p w14:paraId="472DD6C9" w14:textId="77777777" w:rsidR="002843D7" w:rsidRPr="0056296E" w:rsidRDefault="002843D7" w:rsidP="002843D7">
      <w:pPr>
        <w:pStyle w:val="ListParagraph"/>
        <w:numPr>
          <w:ilvl w:val="0"/>
          <w:numId w:val="22"/>
        </w:numPr>
        <w:spacing w:after="0"/>
        <w:rPr>
          <w:rFonts w:ascii="Traditional Arabic" w:hAnsi="Traditional Arabic" w:cs="Traditional Arabic"/>
          <w:b/>
          <w:bCs/>
          <w:sz w:val="32"/>
          <w:szCs w:val="32"/>
          <w:rtl/>
        </w:rPr>
      </w:pPr>
      <w:r w:rsidRPr="00E95EF1">
        <w:rPr>
          <w:rFonts w:ascii="Traditional Arabic" w:hAnsi="Traditional Arabic" w:cs="Traditional Arabic" w:hint="cs"/>
          <w:b/>
          <w:bCs/>
          <w:sz w:val="32"/>
          <w:szCs w:val="32"/>
          <w:rtl/>
        </w:rPr>
        <w:t>النوع</w:t>
      </w:r>
    </w:p>
    <w:p w14:paraId="4495C5B2" w14:textId="77777777" w:rsidR="002843D7" w:rsidRPr="0020005E" w:rsidRDefault="002843D7" w:rsidP="002843D7">
      <w:pPr>
        <w:spacing w:after="0"/>
        <w:ind w:left="360"/>
        <w:jc w:val="center"/>
        <w:rPr>
          <w:rFonts w:ascii="Traditional Arabic" w:hAnsi="Traditional Arabic" w:cs="Traditional Arabic"/>
          <w:b/>
          <w:bCs/>
          <w:sz w:val="28"/>
          <w:szCs w:val="28"/>
          <w:rtl/>
        </w:rPr>
      </w:pPr>
      <w:r w:rsidRPr="0020005E">
        <w:rPr>
          <w:rFonts w:ascii="Traditional Arabic" w:hAnsi="Traditional Arabic" w:cs="Traditional Arabic"/>
          <w:b/>
          <w:bCs/>
          <w:sz w:val="28"/>
          <w:szCs w:val="28"/>
          <w:rtl/>
        </w:rPr>
        <w:t>جدول (</w:t>
      </w:r>
      <w:r>
        <w:rPr>
          <w:rFonts w:ascii="Traditional Arabic" w:hAnsi="Traditional Arabic" w:cs="Traditional Arabic" w:hint="cs"/>
          <w:b/>
          <w:bCs/>
          <w:sz w:val="28"/>
          <w:szCs w:val="28"/>
          <w:rtl/>
        </w:rPr>
        <w:t>6</w:t>
      </w:r>
      <w:r w:rsidRPr="0020005E">
        <w:rPr>
          <w:rFonts w:ascii="Traditional Arabic" w:hAnsi="Traditional Arabic" w:cs="Traditional Arabic"/>
          <w:b/>
          <w:bCs/>
          <w:sz w:val="28"/>
          <w:szCs w:val="28"/>
          <w:rtl/>
        </w:rPr>
        <w:t xml:space="preserve">) يوضح توزيع أفراد </w:t>
      </w:r>
      <w:r w:rsidRPr="0020005E">
        <w:rPr>
          <w:rFonts w:ascii="Traditional Arabic" w:hAnsi="Traditional Arabic" w:cs="Traditional Arabic" w:hint="cs"/>
          <w:b/>
          <w:bCs/>
          <w:sz w:val="28"/>
          <w:szCs w:val="28"/>
          <w:rtl/>
          <w:lang w:bidi="ar-EG"/>
        </w:rPr>
        <w:t>العينة</w:t>
      </w:r>
      <w:r w:rsidRPr="0020005E">
        <w:rPr>
          <w:rFonts w:ascii="Traditional Arabic" w:hAnsi="Traditional Arabic" w:cs="Traditional Arabic"/>
          <w:b/>
          <w:bCs/>
          <w:sz w:val="28"/>
          <w:szCs w:val="28"/>
          <w:rtl/>
        </w:rPr>
        <w:t xml:space="preserve"> حسب متغير </w:t>
      </w:r>
      <w:r w:rsidRPr="0020005E">
        <w:rPr>
          <w:rFonts w:ascii="Traditional Arabic" w:hAnsi="Traditional Arabic" w:cs="Traditional Arabic" w:hint="cs"/>
          <w:b/>
          <w:bCs/>
          <w:sz w:val="28"/>
          <w:szCs w:val="28"/>
          <w:rtl/>
        </w:rPr>
        <w:t>النوع</w:t>
      </w:r>
    </w:p>
    <w:tbl>
      <w:tblPr>
        <w:tblStyle w:val="TableGrid"/>
        <w:bidiVisual/>
        <w:tblW w:w="0" w:type="auto"/>
        <w:jc w:val="center"/>
        <w:tblLook w:val="04A0" w:firstRow="1" w:lastRow="0" w:firstColumn="1" w:lastColumn="0" w:noHBand="0" w:noVBand="1"/>
      </w:tblPr>
      <w:tblGrid>
        <w:gridCol w:w="3260"/>
        <w:gridCol w:w="1010"/>
        <w:gridCol w:w="1226"/>
      </w:tblGrid>
      <w:tr w:rsidR="002843D7" w:rsidRPr="0020005E" w14:paraId="6507AF5E" w14:textId="77777777" w:rsidTr="00135F3F">
        <w:trPr>
          <w:trHeight w:val="556"/>
          <w:jc w:val="center"/>
        </w:trPr>
        <w:tc>
          <w:tcPr>
            <w:tcW w:w="3260" w:type="dxa"/>
            <w:shd w:val="clear" w:color="auto" w:fill="F2F2F2" w:themeFill="background1" w:themeFillShade="F2"/>
            <w:vAlign w:val="center"/>
          </w:tcPr>
          <w:p w14:paraId="40CE0DFD" w14:textId="77777777" w:rsidR="002843D7" w:rsidRPr="0020005E" w:rsidRDefault="002843D7" w:rsidP="00135F3F">
            <w:pPr>
              <w:ind w:left="360"/>
              <w:jc w:val="center"/>
              <w:rPr>
                <w:rFonts w:ascii="Traditional Arabic" w:hAnsi="Traditional Arabic" w:cs="Traditional Arabic"/>
                <w:b/>
                <w:bCs/>
                <w:sz w:val="32"/>
                <w:szCs w:val="32"/>
                <w:rtl/>
              </w:rPr>
            </w:pPr>
            <w:r w:rsidRPr="0020005E">
              <w:rPr>
                <w:rFonts w:ascii="Traditional Arabic" w:hAnsi="Traditional Arabic" w:cs="Traditional Arabic" w:hint="cs"/>
                <w:b/>
                <w:bCs/>
                <w:sz w:val="32"/>
                <w:szCs w:val="32"/>
                <w:rtl/>
              </w:rPr>
              <w:t>النوع</w:t>
            </w:r>
          </w:p>
        </w:tc>
        <w:tc>
          <w:tcPr>
            <w:tcW w:w="1010" w:type="dxa"/>
            <w:shd w:val="clear" w:color="auto" w:fill="F2F2F2" w:themeFill="background1" w:themeFillShade="F2"/>
            <w:vAlign w:val="center"/>
          </w:tcPr>
          <w:p w14:paraId="3BFB71F6" w14:textId="77777777" w:rsidR="002843D7" w:rsidRPr="0020005E" w:rsidRDefault="002843D7" w:rsidP="00135F3F">
            <w:pPr>
              <w:jc w:val="center"/>
              <w:rPr>
                <w:rFonts w:ascii="Traditional Arabic" w:hAnsi="Traditional Arabic" w:cs="Traditional Arabic"/>
                <w:b/>
                <w:bCs/>
                <w:sz w:val="32"/>
                <w:szCs w:val="32"/>
                <w:rtl/>
              </w:rPr>
            </w:pPr>
            <w:r w:rsidRPr="0020005E">
              <w:rPr>
                <w:rFonts w:ascii="Traditional Arabic" w:hAnsi="Traditional Arabic" w:cs="Traditional Arabic"/>
                <w:b/>
                <w:bCs/>
                <w:sz w:val="32"/>
                <w:szCs w:val="32"/>
                <w:rtl/>
              </w:rPr>
              <w:t>التكرار</w:t>
            </w:r>
          </w:p>
        </w:tc>
        <w:tc>
          <w:tcPr>
            <w:tcW w:w="1226" w:type="dxa"/>
            <w:shd w:val="clear" w:color="auto" w:fill="F2F2F2" w:themeFill="background1" w:themeFillShade="F2"/>
            <w:vAlign w:val="center"/>
          </w:tcPr>
          <w:p w14:paraId="384FB60C" w14:textId="77777777" w:rsidR="002843D7" w:rsidRPr="0020005E" w:rsidRDefault="002843D7" w:rsidP="00135F3F">
            <w:pPr>
              <w:jc w:val="center"/>
              <w:rPr>
                <w:rFonts w:ascii="Traditional Arabic" w:hAnsi="Traditional Arabic" w:cs="Traditional Arabic"/>
                <w:b/>
                <w:bCs/>
                <w:sz w:val="32"/>
                <w:szCs w:val="32"/>
                <w:rtl/>
              </w:rPr>
            </w:pPr>
            <w:r w:rsidRPr="0020005E">
              <w:rPr>
                <w:rFonts w:ascii="Traditional Arabic" w:hAnsi="Traditional Arabic" w:cs="Traditional Arabic"/>
                <w:b/>
                <w:bCs/>
                <w:sz w:val="32"/>
                <w:szCs w:val="32"/>
                <w:rtl/>
              </w:rPr>
              <w:t>النسبة</w:t>
            </w:r>
          </w:p>
        </w:tc>
      </w:tr>
      <w:tr w:rsidR="002843D7" w:rsidRPr="0020005E" w14:paraId="70D5009F" w14:textId="77777777" w:rsidTr="00135F3F">
        <w:trPr>
          <w:trHeight w:val="556"/>
          <w:jc w:val="center"/>
        </w:trPr>
        <w:tc>
          <w:tcPr>
            <w:tcW w:w="3260" w:type="dxa"/>
            <w:shd w:val="clear" w:color="auto" w:fill="FFFFFF" w:themeFill="background1"/>
            <w:vAlign w:val="center"/>
          </w:tcPr>
          <w:p w14:paraId="72DF8E26" w14:textId="77777777" w:rsidR="002843D7" w:rsidRPr="0020005E" w:rsidRDefault="002843D7" w:rsidP="00135F3F">
            <w:pPr>
              <w:ind w:left="360"/>
              <w:jc w:val="center"/>
              <w:rPr>
                <w:rFonts w:ascii="Traditional Arabic" w:hAnsi="Traditional Arabic" w:cs="Traditional Arabic"/>
                <w:b/>
                <w:bCs/>
                <w:sz w:val="32"/>
                <w:szCs w:val="32"/>
                <w:rtl/>
              </w:rPr>
            </w:pPr>
            <w:r w:rsidRPr="0020005E">
              <w:rPr>
                <w:rFonts w:ascii="Traditional Arabic" w:hAnsi="Traditional Arabic" w:cs="Traditional Arabic" w:hint="cs"/>
                <w:sz w:val="32"/>
                <w:szCs w:val="32"/>
                <w:rtl/>
              </w:rPr>
              <w:t>ذكر</w:t>
            </w:r>
          </w:p>
        </w:tc>
        <w:tc>
          <w:tcPr>
            <w:tcW w:w="1010" w:type="dxa"/>
            <w:shd w:val="clear" w:color="auto" w:fill="FFFFFF" w:themeFill="background1"/>
            <w:vAlign w:val="center"/>
          </w:tcPr>
          <w:p w14:paraId="055D4251" w14:textId="77777777" w:rsidR="002843D7" w:rsidRPr="0020005E"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161</w:t>
            </w:r>
          </w:p>
        </w:tc>
        <w:tc>
          <w:tcPr>
            <w:tcW w:w="1226" w:type="dxa"/>
            <w:shd w:val="clear" w:color="auto" w:fill="FFFFFF" w:themeFill="background1"/>
            <w:vAlign w:val="center"/>
          </w:tcPr>
          <w:p w14:paraId="65C5D04D" w14:textId="77777777" w:rsidR="002843D7" w:rsidRPr="0020005E"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87.5%</w:t>
            </w:r>
          </w:p>
        </w:tc>
      </w:tr>
      <w:tr w:rsidR="002843D7" w:rsidRPr="0020005E" w14:paraId="29FE5180" w14:textId="77777777" w:rsidTr="00135F3F">
        <w:trPr>
          <w:trHeight w:val="416"/>
          <w:jc w:val="center"/>
        </w:trPr>
        <w:tc>
          <w:tcPr>
            <w:tcW w:w="3260" w:type="dxa"/>
          </w:tcPr>
          <w:p w14:paraId="3685CE1F" w14:textId="77777777" w:rsidR="002843D7" w:rsidRPr="0020005E" w:rsidRDefault="002843D7" w:rsidP="00135F3F">
            <w:pPr>
              <w:ind w:left="360"/>
              <w:jc w:val="center"/>
              <w:rPr>
                <w:rFonts w:ascii="Traditional Arabic" w:hAnsi="Traditional Arabic" w:cs="Traditional Arabic"/>
                <w:sz w:val="32"/>
                <w:szCs w:val="32"/>
                <w:rtl/>
              </w:rPr>
            </w:pPr>
            <w:r w:rsidRPr="0020005E">
              <w:rPr>
                <w:rFonts w:ascii="Traditional Arabic" w:hAnsi="Traditional Arabic" w:cs="Traditional Arabic" w:hint="cs"/>
                <w:sz w:val="32"/>
                <w:szCs w:val="32"/>
                <w:rtl/>
              </w:rPr>
              <w:t>أنثى</w:t>
            </w:r>
          </w:p>
        </w:tc>
        <w:tc>
          <w:tcPr>
            <w:tcW w:w="1010" w:type="dxa"/>
            <w:vAlign w:val="center"/>
          </w:tcPr>
          <w:p w14:paraId="46414691" w14:textId="77777777" w:rsidR="002843D7" w:rsidRPr="0020005E"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23</w:t>
            </w:r>
          </w:p>
        </w:tc>
        <w:tc>
          <w:tcPr>
            <w:tcW w:w="1226" w:type="dxa"/>
            <w:vAlign w:val="center"/>
          </w:tcPr>
          <w:p w14:paraId="513CF135" w14:textId="77777777" w:rsidR="002843D7" w:rsidRPr="0020005E"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12.5%</w:t>
            </w:r>
          </w:p>
        </w:tc>
      </w:tr>
      <w:tr w:rsidR="002843D7" w:rsidRPr="0020005E" w14:paraId="4621D9D2" w14:textId="77777777" w:rsidTr="00135F3F">
        <w:trPr>
          <w:trHeight w:val="556"/>
          <w:jc w:val="center"/>
        </w:trPr>
        <w:tc>
          <w:tcPr>
            <w:tcW w:w="3260" w:type="dxa"/>
            <w:shd w:val="clear" w:color="auto" w:fill="F2F2F2" w:themeFill="background1" w:themeFillShade="F2"/>
            <w:vAlign w:val="center"/>
          </w:tcPr>
          <w:p w14:paraId="1C896DC6" w14:textId="77777777" w:rsidR="002843D7" w:rsidRPr="0020005E" w:rsidRDefault="002843D7" w:rsidP="00135F3F">
            <w:pPr>
              <w:ind w:left="360"/>
              <w:jc w:val="center"/>
              <w:rPr>
                <w:rFonts w:ascii="Traditional Arabic" w:hAnsi="Traditional Arabic" w:cs="Traditional Arabic"/>
                <w:b/>
                <w:bCs/>
                <w:sz w:val="32"/>
                <w:szCs w:val="32"/>
              </w:rPr>
            </w:pPr>
            <w:r w:rsidRPr="0020005E">
              <w:rPr>
                <w:rFonts w:ascii="Traditional Arabic" w:hAnsi="Traditional Arabic" w:cs="Traditional Arabic"/>
                <w:b/>
                <w:bCs/>
                <w:sz w:val="32"/>
                <w:szCs w:val="32"/>
                <w:rtl/>
              </w:rPr>
              <w:t>المجموع</w:t>
            </w:r>
          </w:p>
        </w:tc>
        <w:tc>
          <w:tcPr>
            <w:tcW w:w="1010" w:type="dxa"/>
            <w:shd w:val="clear" w:color="auto" w:fill="F2F2F2" w:themeFill="background1" w:themeFillShade="F2"/>
            <w:vAlign w:val="center"/>
          </w:tcPr>
          <w:p w14:paraId="5F450956" w14:textId="77777777" w:rsidR="002843D7" w:rsidRPr="0020005E" w:rsidRDefault="002843D7" w:rsidP="00135F3F">
            <w:pPr>
              <w:jc w:val="center"/>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184</w:t>
            </w:r>
          </w:p>
        </w:tc>
        <w:tc>
          <w:tcPr>
            <w:tcW w:w="1226" w:type="dxa"/>
            <w:shd w:val="clear" w:color="auto" w:fill="F2F2F2" w:themeFill="background1" w:themeFillShade="F2"/>
            <w:vAlign w:val="center"/>
          </w:tcPr>
          <w:p w14:paraId="76842239" w14:textId="77777777" w:rsidR="002843D7" w:rsidRPr="0020005E" w:rsidRDefault="002843D7" w:rsidP="00135F3F">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100%</w:t>
            </w:r>
          </w:p>
        </w:tc>
      </w:tr>
    </w:tbl>
    <w:p w14:paraId="1BAE2389" w14:textId="77777777" w:rsidR="002843D7" w:rsidRPr="0020005E" w:rsidRDefault="002843D7" w:rsidP="002843D7">
      <w:pPr>
        <w:spacing w:after="0"/>
        <w:ind w:left="360"/>
        <w:rPr>
          <w:rFonts w:ascii="Traditional Arabic" w:hAnsi="Traditional Arabic" w:cs="Traditional Arabic"/>
          <w:b/>
          <w:bCs/>
          <w:sz w:val="28"/>
          <w:szCs w:val="28"/>
          <w:rtl/>
        </w:rPr>
      </w:pPr>
    </w:p>
    <w:p w14:paraId="0295F4DF" w14:textId="77777777" w:rsidR="002843D7" w:rsidRPr="0020005E" w:rsidRDefault="002843D7" w:rsidP="002843D7">
      <w:pPr>
        <w:spacing w:after="0"/>
        <w:ind w:left="360"/>
        <w:jc w:val="center"/>
        <w:rPr>
          <w:rFonts w:ascii="Traditional Arabic" w:hAnsi="Traditional Arabic" w:cs="Traditional Arabic"/>
          <w:b/>
          <w:bCs/>
          <w:sz w:val="28"/>
          <w:szCs w:val="28"/>
          <w:rtl/>
        </w:rPr>
      </w:pPr>
      <w:r>
        <w:rPr>
          <w:noProof/>
        </w:rPr>
        <w:drawing>
          <wp:inline distT="0" distB="0" distL="0" distR="0" wp14:anchorId="7DF4ED12" wp14:editId="3837B929">
            <wp:extent cx="4410075" cy="2295525"/>
            <wp:effectExtent l="0" t="0" r="9525" b="9525"/>
            <wp:docPr id="247680079" name="Chart 1">
              <a:extLst xmlns:a="http://schemas.openxmlformats.org/drawingml/2006/main">
                <a:ext uri="{FF2B5EF4-FFF2-40B4-BE49-F238E27FC236}">
                  <a16:creationId xmlns:a16="http://schemas.microsoft.com/office/drawing/2014/main" id="{A362542F-D231-6F63-7052-37C55BED7E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DDFC808" w14:textId="77777777" w:rsidR="002843D7" w:rsidRPr="006F7D05" w:rsidRDefault="002843D7" w:rsidP="002843D7">
      <w:pPr>
        <w:spacing w:after="0"/>
        <w:ind w:left="360"/>
        <w:jc w:val="center"/>
        <w:rPr>
          <w:rFonts w:ascii="Traditional Arabic" w:hAnsi="Traditional Arabic" w:cs="Traditional Arabic"/>
          <w:b/>
          <w:bCs/>
          <w:sz w:val="28"/>
          <w:szCs w:val="28"/>
          <w:rtl/>
        </w:rPr>
      </w:pPr>
      <w:r w:rsidRPr="0020005E">
        <w:rPr>
          <w:rFonts w:ascii="Traditional Arabic" w:hAnsi="Traditional Arabic" w:cs="Traditional Arabic"/>
          <w:b/>
          <w:bCs/>
          <w:sz w:val="28"/>
          <w:szCs w:val="28"/>
          <w:rtl/>
        </w:rPr>
        <w:t xml:space="preserve">شكل (1) توزيع أفراد </w:t>
      </w:r>
      <w:r w:rsidRPr="0020005E">
        <w:rPr>
          <w:rFonts w:ascii="Traditional Arabic" w:hAnsi="Traditional Arabic" w:cs="Traditional Arabic" w:hint="cs"/>
          <w:b/>
          <w:bCs/>
          <w:sz w:val="28"/>
          <w:szCs w:val="28"/>
          <w:rtl/>
        </w:rPr>
        <w:t>العينة</w:t>
      </w:r>
      <w:r w:rsidRPr="0020005E">
        <w:rPr>
          <w:rFonts w:ascii="Traditional Arabic" w:hAnsi="Traditional Arabic" w:cs="Traditional Arabic"/>
          <w:b/>
          <w:bCs/>
          <w:sz w:val="28"/>
          <w:szCs w:val="28"/>
          <w:rtl/>
        </w:rPr>
        <w:t xml:space="preserve"> حسب متغير </w:t>
      </w:r>
      <w:r w:rsidRPr="0020005E">
        <w:rPr>
          <w:rFonts w:ascii="Traditional Arabic" w:hAnsi="Traditional Arabic" w:cs="Traditional Arabic" w:hint="cs"/>
          <w:b/>
          <w:bCs/>
          <w:sz w:val="28"/>
          <w:szCs w:val="28"/>
          <w:rtl/>
        </w:rPr>
        <w:t>النوع</w:t>
      </w:r>
    </w:p>
    <w:p w14:paraId="1D09BD84" w14:textId="7972BF29" w:rsidR="002843D7" w:rsidRDefault="002843D7" w:rsidP="002843D7">
      <w:pPr>
        <w:ind w:left="360"/>
        <w:jc w:val="both"/>
        <w:rPr>
          <w:rFonts w:ascii="Traditional Arabic" w:hAnsi="Traditional Arabic" w:cs="Traditional Arabic"/>
          <w:sz w:val="32"/>
          <w:szCs w:val="32"/>
          <w:rtl/>
        </w:rPr>
      </w:pPr>
      <w:r w:rsidRPr="006F7D05">
        <w:rPr>
          <w:rFonts w:ascii="Traditional Arabic" w:hAnsi="Traditional Arabic" w:cs="Traditional Arabic"/>
          <w:sz w:val="32"/>
          <w:szCs w:val="32"/>
          <w:rtl/>
        </w:rPr>
        <w:lastRenderedPageBreak/>
        <w:t xml:space="preserve">يبين الجدول والشكل أعلاه توزيع أفراد </w:t>
      </w:r>
      <w:r w:rsidRPr="006F7D05">
        <w:rPr>
          <w:rFonts w:ascii="Traditional Arabic" w:hAnsi="Traditional Arabic" w:cs="Traditional Arabic" w:hint="cs"/>
          <w:sz w:val="32"/>
          <w:szCs w:val="32"/>
          <w:rtl/>
        </w:rPr>
        <w:t xml:space="preserve">عينة </w:t>
      </w:r>
      <w:r w:rsidRPr="006F7D05">
        <w:rPr>
          <w:rFonts w:ascii="Traditional Arabic" w:hAnsi="Traditional Arabic" w:cs="Traditional Arabic"/>
          <w:sz w:val="32"/>
          <w:szCs w:val="32"/>
          <w:rtl/>
        </w:rPr>
        <w:t xml:space="preserve">الدراسة حسب متغير </w:t>
      </w:r>
      <w:r w:rsidRPr="006F7D05">
        <w:rPr>
          <w:rFonts w:ascii="Traditional Arabic" w:hAnsi="Traditional Arabic" w:cs="Traditional Arabic" w:hint="cs"/>
          <w:sz w:val="32"/>
          <w:szCs w:val="32"/>
          <w:rtl/>
        </w:rPr>
        <w:t>النوع</w:t>
      </w:r>
      <w:r w:rsidRPr="006F7D05">
        <w:rPr>
          <w:rFonts w:ascii="Traditional Arabic" w:hAnsi="Traditional Arabic" w:cs="Traditional Arabic"/>
          <w:sz w:val="32"/>
          <w:szCs w:val="32"/>
          <w:rtl/>
        </w:rPr>
        <w:t>، حيث</w:t>
      </w:r>
      <w:r w:rsidRPr="006F7D05">
        <w:rPr>
          <w:rFonts w:ascii="Traditional Arabic" w:hAnsi="Traditional Arabic" w:cs="Traditional Arabic" w:hint="cs"/>
          <w:sz w:val="32"/>
          <w:szCs w:val="32"/>
          <w:rtl/>
        </w:rPr>
        <w:t xml:space="preserve"> أن</w:t>
      </w:r>
      <w:r w:rsidRPr="006F7D05">
        <w:rPr>
          <w:rFonts w:ascii="Traditional Arabic" w:hAnsi="Traditional Arabic" w:cs="Traditional Arabic"/>
          <w:sz w:val="32"/>
          <w:szCs w:val="32"/>
          <w:rtl/>
        </w:rPr>
        <w:t xml:space="preserve"> (</w:t>
      </w:r>
      <w:r>
        <w:rPr>
          <w:rFonts w:ascii="Traditional Arabic" w:hAnsi="Traditional Arabic" w:cs="Traditional Arabic" w:hint="cs"/>
          <w:sz w:val="32"/>
          <w:szCs w:val="32"/>
          <w:rtl/>
        </w:rPr>
        <w:t>87</w:t>
      </w:r>
      <w:r w:rsidRPr="006F7D05">
        <w:rPr>
          <w:rFonts w:ascii="Traditional Arabic" w:hAnsi="Traditional Arabic" w:cs="Traditional Arabic"/>
          <w:sz w:val="32"/>
          <w:szCs w:val="32"/>
          <w:rtl/>
        </w:rPr>
        <w:t>.</w:t>
      </w:r>
      <w:r>
        <w:rPr>
          <w:rFonts w:ascii="Traditional Arabic" w:hAnsi="Traditional Arabic" w:cs="Traditional Arabic" w:hint="cs"/>
          <w:sz w:val="32"/>
          <w:szCs w:val="32"/>
          <w:rtl/>
        </w:rPr>
        <w:t>5</w:t>
      </w:r>
      <w:r w:rsidRPr="006F7D05">
        <w:rPr>
          <w:rFonts w:ascii="Traditional Arabic" w:hAnsi="Traditional Arabic" w:cs="Traditional Arabic"/>
          <w:sz w:val="32"/>
          <w:szCs w:val="32"/>
          <w:rtl/>
        </w:rPr>
        <w:t xml:space="preserve">%) من أفراد </w:t>
      </w:r>
      <w:r w:rsidRPr="006F7D05">
        <w:rPr>
          <w:rFonts w:ascii="Traditional Arabic" w:hAnsi="Traditional Arabic" w:cs="Traditional Arabic" w:hint="cs"/>
          <w:sz w:val="32"/>
          <w:szCs w:val="32"/>
          <w:rtl/>
        </w:rPr>
        <w:t xml:space="preserve">عينة </w:t>
      </w:r>
      <w:r w:rsidRPr="006F7D05">
        <w:rPr>
          <w:rFonts w:ascii="Traditional Arabic" w:hAnsi="Traditional Arabic" w:cs="Traditional Arabic"/>
          <w:sz w:val="32"/>
          <w:szCs w:val="32"/>
          <w:rtl/>
        </w:rPr>
        <w:t xml:space="preserve">الدراسة </w:t>
      </w:r>
      <w:r w:rsidRPr="006F7D05">
        <w:rPr>
          <w:rFonts w:ascii="Traditional Arabic" w:hAnsi="Traditional Arabic" w:cs="Traditional Arabic" w:hint="cs"/>
          <w:sz w:val="32"/>
          <w:szCs w:val="32"/>
          <w:rtl/>
        </w:rPr>
        <w:t>ذكور وهم الفئة الأكبر في عينة الدراسة</w:t>
      </w:r>
      <w:r w:rsidRPr="006F7D05">
        <w:rPr>
          <w:rFonts w:ascii="Traditional Arabic" w:hAnsi="Traditional Arabic" w:cs="Traditional Arabic"/>
          <w:sz w:val="32"/>
          <w:szCs w:val="32"/>
          <w:rtl/>
        </w:rPr>
        <w:t>، في حين أن (</w:t>
      </w:r>
      <w:r>
        <w:rPr>
          <w:rFonts w:ascii="Traditional Arabic" w:hAnsi="Traditional Arabic" w:cs="Traditional Arabic" w:hint="cs"/>
          <w:sz w:val="32"/>
          <w:szCs w:val="32"/>
          <w:rtl/>
        </w:rPr>
        <w:t>12</w:t>
      </w:r>
      <w:r w:rsidRPr="006F7D05">
        <w:rPr>
          <w:rFonts w:ascii="Traditional Arabic" w:hAnsi="Traditional Arabic" w:cs="Traditional Arabic"/>
          <w:sz w:val="32"/>
          <w:szCs w:val="32"/>
          <w:rtl/>
        </w:rPr>
        <w:t>.</w:t>
      </w:r>
      <w:r>
        <w:rPr>
          <w:rFonts w:ascii="Traditional Arabic" w:hAnsi="Traditional Arabic" w:cs="Traditional Arabic" w:hint="cs"/>
          <w:sz w:val="32"/>
          <w:szCs w:val="32"/>
          <w:rtl/>
        </w:rPr>
        <w:t>5</w:t>
      </w:r>
      <w:r w:rsidRPr="006F7D05">
        <w:rPr>
          <w:rFonts w:ascii="Traditional Arabic" w:hAnsi="Traditional Arabic" w:cs="Traditional Arabic"/>
          <w:sz w:val="32"/>
          <w:szCs w:val="32"/>
          <w:rtl/>
        </w:rPr>
        <w:t xml:space="preserve">%) من أفراد </w:t>
      </w:r>
      <w:r w:rsidRPr="006F7D05">
        <w:rPr>
          <w:rFonts w:ascii="Traditional Arabic" w:hAnsi="Traditional Arabic" w:cs="Traditional Arabic" w:hint="cs"/>
          <w:sz w:val="32"/>
          <w:szCs w:val="32"/>
          <w:rtl/>
        </w:rPr>
        <w:t xml:space="preserve">عينة </w:t>
      </w:r>
      <w:r w:rsidRPr="006F7D05">
        <w:rPr>
          <w:rFonts w:ascii="Traditional Arabic" w:hAnsi="Traditional Arabic" w:cs="Traditional Arabic"/>
          <w:sz w:val="32"/>
          <w:szCs w:val="32"/>
          <w:rtl/>
        </w:rPr>
        <w:t xml:space="preserve">الدراسة </w:t>
      </w:r>
      <w:r w:rsidRPr="006F7D05">
        <w:rPr>
          <w:rFonts w:ascii="Traditional Arabic" w:hAnsi="Traditional Arabic" w:cs="Traditional Arabic" w:hint="cs"/>
          <w:sz w:val="32"/>
          <w:szCs w:val="32"/>
          <w:rtl/>
        </w:rPr>
        <w:t>إناث</w:t>
      </w:r>
      <w:r>
        <w:rPr>
          <w:rFonts w:ascii="Traditional Arabic" w:hAnsi="Traditional Arabic" w:cs="Traditional Arabic" w:hint="cs"/>
          <w:sz w:val="32"/>
          <w:szCs w:val="32"/>
          <w:rtl/>
        </w:rPr>
        <w:t>.</w:t>
      </w:r>
    </w:p>
    <w:p w14:paraId="421C7058" w14:textId="77777777" w:rsidR="009223E9" w:rsidRDefault="009223E9" w:rsidP="002843D7">
      <w:pPr>
        <w:ind w:left="360"/>
        <w:jc w:val="both"/>
        <w:rPr>
          <w:rFonts w:ascii="Traditional Arabic" w:hAnsi="Traditional Arabic" w:cs="Traditional Arabic"/>
          <w:sz w:val="32"/>
          <w:szCs w:val="32"/>
          <w:rtl/>
        </w:rPr>
      </w:pPr>
    </w:p>
    <w:p w14:paraId="19B83CEF" w14:textId="77777777" w:rsidR="002843D7" w:rsidRPr="00E4400D" w:rsidRDefault="002843D7" w:rsidP="002843D7">
      <w:pPr>
        <w:pStyle w:val="ListParagraph"/>
        <w:numPr>
          <w:ilvl w:val="0"/>
          <w:numId w:val="22"/>
        </w:numPr>
        <w:jc w:val="both"/>
        <w:rPr>
          <w:rFonts w:ascii="Traditional Arabic" w:hAnsi="Traditional Arabic" w:cs="Traditional Arabic"/>
          <w:b/>
          <w:bCs/>
          <w:sz w:val="32"/>
          <w:szCs w:val="32"/>
        </w:rPr>
      </w:pPr>
      <w:r w:rsidRPr="00E95EF1">
        <w:rPr>
          <w:rFonts w:ascii="Traditional Arabic" w:hAnsi="Traditional Arabic" w:cs="Traditional Arabic" w:hint="cs"/>
          <w:b/>
          <w:bCs/>
          <w:sz w:val="32"/>
          <w:szCs w:val="32"/>
          <w:rtl/>
        </w:rPr>
        <w:t>المؤهل العلمي</w:t>
      </w:r>
    </w:p>
    <w:p w14:paraId="4C065758" w14:textId="77777777" w:rsidR="002843D7" w:rsidRPr="00641E2B" w:rsidRDefault="002843D7" w:rsidP="002843D7">
      <w:pPr>
        <w:pStyle w:val="ListParagraph"/>
        <w:spacing w:after="0"/>
        <w:ind w:left="0"/>
        <w:jc w:val="center"/>
        <w:rPr>
          <w:rFonts w:ascii="Traditional Arabic" w:hAnsi="Traditional Arabic" w:cs="Traditional Arabic"/>
          <w:b/>
          <w:bCs/>
          <w:sz w:val="28"/>
          <w:szCs w:val="28"/>
          <w:rtl/>
        </w:rPr>
      </w:pPr>
      <w:r w:rsidRPr="00641E2B">
        <w:rPr>
          <w:rFonts w:ascii="Traditional Arabic" w:hAnsi="Traditional Arabic" w:cs="Traditional Arabic"/>
          <w:b/>
          <w:bCs/>
          <w:sz w:val="28"/>
          <w:szCs w:val="28"/>
          <w:rtl/>
        </w:rPr>
        <w:t>جدول رقم (</w:t>
      </w:r>
      <w:r>
        <w:rPr>
          <w:rFonts w:ascii="Traditional Arabic" w:hAnsi="Traditional Arabic" w:cs="Traditional Arabic" w:hint="cs"/>
          <w:b/>
          <w:bCs/>
          <w:sz w:val="28"/>
          <w:szCs w:val="28"/>
          <w:rtl/>
        </w:rPr>
        <w:t>7</w:t>
      </w:r>
      <w:r w:rsidRPr="00641E2B">
        <w:rPr>
          <w:rFonts w:ascii="Traditional Arabic" w:hAnsi="Traditional Arabic" w:cs="Traditional Arabic"/>
          <w:b/>
          <w:bCs/>
          <w:sz w:val="28"/>
          <w:szCs w:val="28"/>
          <w:rtl/>
        </w:rPr>
        <w:t xml:space="preserve">) يوضح توزيع أفراد </w:t>
      </w:r>
      <w:r w:rsidRPr="00641E2B">
        <w:rPr>
          <w:rFonts w:ascii="Traditional Arabic" w:hAnsi="Traditional Arabic" w:cs="Traditional Arabic" w:hint="cs"/>
          <w:b/>
          <w:bCs/>
          <w:sz w:val="28"/>
          <w:szCs w:val="28"/>
          <w:rtl/>
        </w:rPr>
        <w:t>العينة</w:t>
      </w:r>
      <w:r w:rsidRPr="00641E2B">
        <w:rPr>
          <w:rFonts w:ascii="Traditional Arabic" w:hAnsi="Traditional Arabic" w:cs="Traditional Arabic"/>
          <w:b/>
          <w:bCs/>
          <w:sz w:val="28"/>
          <w:szCs w:val="28"/>
          <w:rtl/>
        </w:rPr>
        <w:t xml:space="preserve"> حسب متغير </w:t>
      </w:r>
      <w:r>
        <w:rPr>
          <w:rFonts w:ascii="Traditional Arabic" w:hAnsi="Traditional Arabic" w:cs="Traditional Arabic" w:hint="cs"/>
          <w:b/>
          <w:bCs/>
          <w:sz w:val="28"/>
          <w:szCs w:val="28"/>
          <w:rtl/>
        </w:rPr>
        <w:t>المؤهل العلمي</w:t>
      </w:r>
    </w:p>
    <w:tbl>
      <w:tblPr>
        <w:tblStyle w:val="TableGrid"/>
        <w:bidiVisual/>
        <w:tblW w:w="0" w:type="auto"/>
        <w:jc w:val="center"/>
        <w:tblLook w:val="04A0" w:firstRow="1" w:lastRow="0" w:firstColumn="1" w:lastColumn="0" w:noHBand="0" w:noVBand="1"/>
      </w:tblPr>
      <w:tblGrid>
        <w:gridCol w:w="3260"/>
        <w:gridCol w:w="1010"/>
        <w:gridCol w:w="1226"/>
      </w:tblGrid>
      <w:tr w:rsidR="002843D7" w:rsidRPr="00641E2B" w14:paraId="12F9ED40" w14:textId="77777777" w:rsidTr="00135F3F">
        <w:trPr>
          <w:trHeight w:val="556"/>
          <w:jc w:val="center"/>
        </w:trPr>
        <w:tc>
          <w:tcPr>
            <w:tcW w:w="3260" w:type="dxa"/>
            <w:shd w:val="clear" w:color="auto" w:fill="F2F2F2" w:themeFill="background1" w:themeFillShade="F2"/>
            <w:vAlign w:val="center"/>
          </w:tcPr>
          <w:p w14:paraId="2A519F7D" w14:textId="77777777" w:rsidR="002843D7" w:rsidRPr="00641E2B" w:rsidRDefault="002843D7" w:rsidP="00135F3F">
            <w:pPr>
              <w:pStyle w:val="ListParagraph"/>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المؤهل العلمي</w:t>
            </w:r>
          </w:p>
        </w:tc>
        <w:tc>
          <w:tcPr>
            <w:tcW w:w="1010" w:type="dxa"/>
            <w:shd w:val="clear" w:color="auto" w:fill="F2F2F2" w:themeFill="background1" w:themeFillShade="F2"/>
            <w:vAlign w:val="center"/>
          </w:tcPr>
          <w:p w14:paraId="1860540E" w14:textId="77777777" w:rsidR="002843D7" w:rsidRPr="00641E2B" w:rsidRDefault="002843D7" w:rsidP="00135F3F">
            <w:pPr>
              <w:pStyle w:val="ListParagraph"/>
              <w:ind w:left="0"/>
              <w:jc w:val="center"/>
              <w:rPr>
                <w:rFonts w:ascii="Traditional Arabic" w:hAnsi="Traditional Arabic" w:cs="Traditional Arabic"/>
                <w:b/>
                <w:bCs/>
                <w:sz w:val="32"/>
                <w:szCs w:val="32"/>
                <w:rtl/>
              </w:rPr>
            </w:pPr>
            <w:r w:rsidRPr="00641E2B">
              <w:rPr>
                <w:rFonts w:ascii="Traditional Arabic" w:hAnsi="Traditional Arabic" w:cs="Traditional Arabic"/>
                <w:b/>
                <w:bCs/>
                <w:sz w:val="32"/>
                <w:szCs w:val="32"/>
                <w:rtl/>
              </w:rPr>
              <w:t>التكرار</w:t>
            </w:r>
          </w:p>
        </w:tc>
        <w:tc>
          <w:tcPr>
            <w:tcW w:w="1226" w:type="dxa"/>
            <w:shd w:val="clear" w:color="auto" w:fill="F2F2F2" w:themeFill="background1" w:themeFillShade="F2"/>
            <w:vAlign w:val="center"/>
          </w:tcPr>
          <w:p w14:paraId="4285682A" w14:textId="77777777" w:rsidR="002843D7" w:rsidRPr="00641E2B" w:rsidRDefault="002843D7" w:rsidP="00135F3F">
            <w:pPr>
              <w:pStyle w:val="ListParagraph"/>
              <w:ind w:left="0"/>
              <w:jc w:val="center"/>
              <w:rPr>
                <w:rFonts w:ascii="Traditional Arabic" w:hAnsi="Traditional Arabic" w:cs="Traditional Arabic"/>
                <w:b/>
                <w:bCs/>
                <w:sz w:val="32"/>
                <w:szCs w:val="32"/>
                <w:rtl/>
              </w:rPr>
            </w:pPr>
            <w:r w:rsidRPr="00641E2B">
              <w:rPr>
                <w:rFonts w:ascii="Traditional Arabic" w:hAnsi="Traditional Arabic" w:cs="Traditional Arabic"/>
                <w:b/>
                <w:bCs/>
                <w:sz w:val="32"/>
                <w:szCs w:val="32"/>
                <w:rtl/>
              </w:rPr>
              <w:t>النسبة</w:t>
            </w:r>
          </w:p>
        </w:tc>
      </w:tr>
      <w:tr w:rsidR="002843D7" w:rsidRPr="00641E2B" w14:paraId="41A59DFF" w14:textId="77777777" w:rsidTr="00135F3F">
        <w:trPr>
          <w:trHeight w:val="361"/>
          <w:jc w:val="center"/>
        </w:trPr>
        <w:tc>
          <w:tcPr>
            <w:tcW w:w="3260" w:type="dxa"/>
          </w:tcPr>
          <w:p w14:paraId="190F697F" w14:textId="77777777" w:rsidR="002843D7" w:rsidRPr="00641E2B" w:rsidRDefault="002843D7" w:rsidP="00135F3F">
            <w:pPr>
              <w:pStyle w:val="ListParagraph"/>
              <w:ind w:left="0"/>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بكالوريوس</w:t>
            </w:r>
          </w:p>
        </w:tc>
        <w:tc>
          <w:tcPr>
            <w:tcW w:w="1010" w:type="dxa"/>
          </w:tcPr>
          <w:p w14:paraId="7F4EFE48" w14:textId="77777777" w:rsidR="002843D7" w:rsidRPr="002F0DF7" w:rsidRDefault="002843D7" w:rsidP="00135F3F">
            <w:pPr>
              <w:pStyle w:val="ListParagraph"/>
              <w:ind w:left="0"/>
              <w:jc w:val="center"/>
              <w:rPr>
                <w:rFonts w:ascii="Traditional Arabic" w:hAnsi="Traditional Arabic" w:cs="Traditional Arabic"/>
                <w:sz w:val="32"/>
                <w:szCs w:val="32"/>
                <w:lang w:val="en-US" w:bidi="ar-EG"/>
              </w:rPr>
            </w:pPr>
            <w:r>
              <w:rPr>
                <w:rFonts w:ascii="Traditional Arabic" w:hAnsi="Traditional Arabic" w:cs="Traditional Arabic" w:hint="cs"/>
                <w:sz w:val="32"/>
                <w:szCs w:val="32"/>
                <w:rtl/>
                <w:lang w:bidi="ar-EG"/>
              </w:rPr>
              <w:t>143</w:t>
            </w:r>
          </w:p>
        </w:tc>
        <w:tc>
          <w:tcPr>
            <w:tcW w:w="1226" w:type="dxa"/>
          </w:tcPr>
          <w:p w14:paraId="147E057F" w14:textId="77777777" w:rsidR="002843D7" w:rsidRPr="00641E2B" w:rsidRDefault="002843D7" w:rsidP="00135F3F">
            <w:pPr>
              <w:pStyle w:val="ListParagraph"/>
              <w:ind w:left="0"/>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77</w:t>
            </w:r>
            <w:r w:rsidRPr="00641E2B">
              <w:rPr>
                <w:rFonts w:ascii="Traditional Arabic" w:hAnsi="Traditional Arabic" w:cs="Traditional Arabic" w:hint="cs"/>
                <w:sz w:val="32"/>
                <w:szCs w:val="32"/>
                <w:rtl/>
                <w:lang w:bidi="ar-EG"/>
              </w:rPr>
              <w:t>.7%</w:t>
            </w:r>
          </w:p>
        </w:tc>
      </w:tr>
      <w:tr w:rsidR="002843D7" w:rsidRPr="00641E2B" w14:paraId="6FF2737A" w14:textId="77777777" w:rsidTr="00135F3F">
        <w:trPr>
          <w:trHeight w:val="426"/>
          <w:jc w:val="center"/>
        </w:trPr>
        <w:tc>
          <w:tcPr>
            <w:tcW w:w="3260" w:type="dxa"/>
          </w:tcPr>
          <w:p w14:paraId="09AB16B5" w14:textId="77777777" w:rsidR="002843D7" w:rsidRPr="00641E2B" w:rsidRDefault="002843D7" w:rsidP="00135F3F">
            <w:pPr>
              <w:pStyle w:val="ListParagraph"/>
              <w:ind w:left="0"/>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ماجستير</w:t>
            </w:r>
          </w:p>
        </w:tc>
        <w:tc>
          <w:tcPr>
            <w:tcW w:w="1010" w:type="dxa"/>
          </w:tcPr>
          <w:p w14:paraId="0392D3C8" w14:textId="77777777" w:rsidR="002843D7" w:rsidRPr="00641E2B" w:rsidRDefault="002843D7" w:rsidP="00135F3F">
            <w:pPr>
              <w:pStyle w:val="ListParagraph"/>
              <w:ind w:left="0"/>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26</w:t>
            </w:r>
          </w:p>
        </w:tc>
        <w:tc>
          <w:tcPr>
            <w:tcW w:w="1226" w:type="dxa"/>
          </w:tcPr>
          <w:p w14:paraId="32D351B6" w14:textId="77777777" w:rsidR="002843D7" w:rsidRPr="00641E2B" w:rsidRDefault="002843D7" w:rsidP="00135F3F">
            <w:pPr>
              <w:pStyle w:val="ListParagraph"/>
              <w:ind w:left="0"/>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14</w:t>
            </w:r>
            <w:r w:rsidRPr="00641E2B">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1</w:t>
            </w:r>
            <w:r w:rsidRPr="00641E2B">
              <w:rPr>
                <w:rFonts w:ascii="Traditional Arabic" w:hAnsi="Traditional Arabic" w:cs="Traditional Arabic" w:hint="cs"/>
                <w:sz w:val="32"/>
                <w:szCs w:val="32"/>
                <w:rtl/>
                <w:lang w:bidi="ar-EG"/>
              </w:rPr>
              <w:t>%</w:t>
            </w:r>
          </w:p>
        </w:tc>
      </w:tr>
      <w:tr w:rsidR="002843D7" w:rsidRPr="00641E2B" w14:paraId="3C1EC00A" w14:textId="77777777" w:rsidTr="00135F3F">
        <w:trPr>
          <w:trHeight w:val="426"/>
          <w:jc w:val="center"/>
        </w:trPr>
        <w:tc>
          <w:tcPr>
            <w:tcW w:w="3260" w:type="dxa"/>
          </w:tcPr>
          <w:p w14:paraId="434510A6" w14:textId="77777777" w:rsidR="002843D7" w:rsidRPr="00641E2B" w:rsidRDefault="002843D7" w:rsidP="00135F3F">
            <w:pPr>
              <w:pStyle w:val="ListParagraph"/>
              <w:ind w:left="0"/>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دكتوراة</w:t>
            </w:r>
          </w:p>
        </w:tc>
        <w:tc>
          <w:tcPr>
            <w:tcW w:w="1010" w:type="dxa"/>
          </w:tcPr>
          <w:p w14:paraId="4B9C7790" w14:textId="77777777" w:rsidR="002843D7" w:rsidRPr="00641E2B" w:rsidRDefault="002843D7" w:rsidP="00135F3F">
            <w:pPr>
              <w:pStyle w:val="ListParagraph"/>
              <w:ind w:left="0"/>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15</w:t>
            </w:r>
          </w:p>
        </w:tc>
        <w:tc>
          <w:tcPr>
            <w:tcW w:w="1226" w:type="dxa"/>
          </w:tcPr>
          <w:p w14:paraId="4CA39F30" w14:textId="77777777" w:rsidR="002843D7" w:rsidRPr="00641E2B" w:rsidRDefault="002843D7" w:rsidP="00135F3F">
            <w:pPr>
              <w:pStyle w:val="ListParagraph"/>
              <w:ind w:left="0"/>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8</w:t>
            </w:r>
            <w:r w:rsidRPr="00641E2B">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2</w:t>
            </w:r>
            <w:r w:rsidRPr="00641E2B">
              <w:rPr>
                <w:rFonts w:ascii="Traditional Arabic" w:hAnsi="Traditional Arabic" w:cs="Traditional Arabic" w:hint="cs"/>
                <w:sz w:val="32"/>
                <w:szCs w:val="32"/>
                <w:rtl/>
                <w:lang w:bidi="ar-EG"/>
              </w:rPr>
              <w:t>%</w:t>
            </w:r>
          </w:p>
        </w:tc>
      </w:tr>
      <w:tr w:rsidR="002843D7" w:rsidRPr="00641E2B" w14:paraId="4379868E" w14:textId="77777777" w:rsidTr="00135F3F">
        <w:trPr>
          <w:trHeight w:val="556"/>
          <w:jc w:val="center"/>
        </w:trPr>
        <w:tc>
          <w:tcPr>
            <w:tcW w:w="3260" w:type="dxa"/>
            <w:shd w:val="clear" w:color="auto" w:fill="F2F2F2" w:themeFill="background1" w:themeFillShade="F2"/>
            <w:vAlign w:val="center"/>
          </w:tcPr>
          <w:p w14:paraId="02BA240A" w14:textId="77777777" w:rsidR="002843D7" w:rsidRPr="00641E2B" w:rsidRDefault="002843D7" w:rsidP="00135F3F">
            <w:pPr>
              <w:pStyle w:val="ListParagraph"/>
              <w:ind w:left="0"/>
              <w:jc w:val="center"/>
              <w:rPr>
                <w:rFonts w:ascii="Traditional Arabic" w:hAnsi="Traditional Arabic" w:cs="Traditional Arabic"/>
                <w:b/>
                <w:bCs/>
                <w:sz w:val="32"/>
                <w:szCs w:val="32"/>
              </w:rPr>
            </w:pPr>
            <w:r w:rsidRPr="00641E2B">
              <w:rPr>
                <w:rFonts w:ascii="Traditional Arabic" w:hAnsi="Traditional Arabic" w:cs="Traditional Arabic"/>
                <w:b/>
                <w:bCs/>
                <w:sz w:val="32"/>
                <w:szCs w:val="32"/>
                <w:rtl/>
              </w:rPr>
              <w:t>المجموع</w:t>
            </w:r>
          </w:p>
        </w:tc>
        <w:tc>
          <w:tcPr>
            <w:tcW w:w="1010" w:type="dxa"/>
            <w:shd w:val="clear" w:color="auto" w:fill="F2F2F2" w:themeFill="background1" w:themeFillShade="F2"/>
            <w:vAlign w:val="center"/>
          </w:tcPr>
          <w:p w14:paraId="3A055665" w14:textId="77777777" w:rsidR="002843D7" w:rsidRPr="00641E2B" w:rsidRDefault="002843D7" w:rsidP="00135F3F">
            <w:pPr>
              <w:pStyle w:val="ListParagraph"/>
              <w:ind w:left="0"/>
              <w:jc w:val="center"/>
              <w:rPr>
                <w:rFonts w:ascii="Traditional Arabic" w:hAnsi="Traditional Arabic" w:cs="Traditional Arabic"/>
                <w:b/>
                <w:bCs/>
                <w:sz w:val="32"/>
                <w:szCs w:val="32"/>
              </w:rPr>
            </w:pPr>
            <w:r>
              <w:rPr>
                <w:rFonts w:ascii="Traditional Arabic" w:hAnsi="Traditional Arabic" w:cs="Traditional Arabic" w:hint="cs"/>
                <w:b/>
                <w:bCs/>
                <w:sz w:val="32"/>
                <w:szCs w:val="32"/>
                <w:rtl/>
                <w:lang w:bidi="ar-EG"/>
              </w:rPr>
              <w:t>184</w:t>
            </w:r>
          </w:p>
        </w:tc>
        <w:tc>
          <w:tcPr>
            <w:tcW w:w="1226" w:type="dxa"/>
            <w:shd w:val="clear" w:color="auto" w:fill="F2F2F2" w:themeFill="background1" w:themeFillShade="F2"/>
            <w:vAlign w:val="center"/>
          </w:tcPr>
          <w:p w14:paraId="79D03476" w14:textId="77777777" w:rsidR="002843D7" w:rsidRPr="00641E2B" w:rsidRDefault="002843D7" w:rsidP="00135F3F">
            <w:pPr>
              <w:pStyle w:val="ListParagraph"/>
              <w:ind w:left="0"/>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100%</w:t>
            </w:r>
          </w:p>
        </w:tc>
      </w:tr>
    </w:tbl>
    <w:p w14:paraId="282BE0CF" w14:textId="77777777" w:rsidR="002843D7" w:rsidRPr="004A459D" w:rsidRDefault="002843D7" w:rsidP="002843D7">
      <w:pPr>
        <w:pStyle w:val="ListParagraph"/>
        <w:spacing w:after="0"/>
        <w:ind w:left="0"/>
        <w:rPr>
          <w:rFonts w:ascii="Traditional Arabic" w:hAnsi="Traditional Arabic" w:cs="Traditional Arabic"/>
          <w:b/>
          <w:bCs/>
          <w:sz w:val="24"/>
          <w:szCs w:val="24"/>
          <w:rtl/>
        </w:rPr>
      </w:pPr>
    </w:p>
    <w:p w14:paraId="365C3C44" w14:textId="77777777" w:rsidR="002843D7" w:rsidRDefault="002843D7" w:rsidP="002843D7">
      <w:pPr>
        <w:pStyle w:val="ListParagraph"/>
        <w:spacing w:after="0"/>
        <w:ind w:left="0"/>
        <w:jc w:val="center"/>
        <w:rPr>
          <w:rFonts w:ascii="Traditional Arabic" w:hAnsi="Traditional Arabic" w:cs="Traditional Arabic"/>
          <w:b/>
          <w:bCs/>
          <w:sz w:val="28"/>
          <w:szCs w:val="28"/>
          <w:rtl/>
        </w:rPr>
      </w:pPr>
      <w:r>
        <w:rPr>
          <w:noProof/>
          <w:lang w:val="en-US" w:eastAsia="en-US"/>
        </w:rPr>
        <w:drawing>
          <wp:inline distT="0" distB="0" distL="0" distR="0" wp14:anchorId="4CC729D8" wp14:editId="0F9D160B">
            <wp:extent cx="4572000" cy="2743200"/>
            <wp:effectExtent l="0" t="0" r="19050" b="19050"/>
            <wp:docPr id="864781948" name="Chart 1">
              <a:extLst xmlns:a="http://schemas.openxmlformats.org/drawingml/2006/main">
                <a:ext uri="{FF2B5EF4-FFF2-40B4-BE49-F238E27FC236}">
                  <a16:creationId xmlns:a16="http://schemas.microsoft.com/office/drawing/2014/main" id="{161406B1-9D37-0EF1-D6B2-E83C6CF0A8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B80D918" w14:textId="77777777" w:rsidR="002843D7" w:rsidRPr="00641E2B" w:rsidRDefault="002843D7" w:rsidP="002843D7">
      <w:pPr>
        <w:pStyle w:val="ListParagraph"/>
        <w:spacing w:after="0"/>
        <w:ind w:left="0"/>
        <w:jc w:val="center"/>
        <w:rPr>
          <w:rFonts w:ascii="Traditional Arabic" w:hAnsi="Traditional Arabic" w:cs="Traditional Arabic"/>
          <w:b/>
          <w:bCs/>
          <w:sz w:val="28"/>
          <w:szCs w:val="28"/>
          <w:rtl/>
        </w:rPr>
      </w:pPr>
      <w:r w:rsidRPr="00641E2B">
        <w:rPr>
          <w:rFonts w:ascii="Traditional Arabic" w:hAnsi="Traditional Arabic" w:cs="Traditional Arabic"/>
          <w:b/>
          <w:bCs/>
          <w:sz w:val="28"/>
          <w:szCs w:val="28"/>
          <w:rtl/>
        </w:rPr>
        <w:t>شكل رقم (</w:t>
      </w:r>
      <w:r>
        <w:rPr>
          <w:rFonts w:ascii="Traditional Arabic" w:hAnsi="Traditional Arabic" w:cs="Traditional Arabic" w:hint="cs"/>
          <w:b/>
          <w:bCs/>
          <w:sz w:val="28"/>
          <w:szCs w:val="28"/>
          <w:rtl/>
        </w:rPr>
        <w:t>2</w:t>
      </w:r>
      <w:r w:rsidRPr="00641E2B">
        <w:rPr>
          <w:rFonts w:ascii="Traditional Arabic" w:hAnsi="Traditional Arabic" w:cs="Traditional Arabic"/>
          <w:b/>
          <w:bCs/>
          <w:sz w:val="28"/>
          <w:szCs w:val="28"/>
          <w:rtl/>
        </w:rPr>
        <w:t xml:space="preserve">) توزيع أفراد </w:t>
      </w:r>
      <w:r w:rsidRPr="00641E2B">
        <w:rPr>
          <w:rFonts w:ascii="Traditional Arabic" w:hAnsi="Traditional Arabic" w:cs="Traditional Arabic" w:hint="cs"/>
          <w:b/>
          <w:bCs/>
          <w:sz w:val="28"/>
          <w:szCs w:val="28"/>
          <w:rtl/>
        </w:rPr>
        <w:t>العينة</w:t>
      </w:r>
      <w:r w:rsidRPr="00641E2B">
        <w:rPr>
          <w:rFonts w:ascii="Traditional Arabic" w:hAnsi="Traditional Arabic" w:cs="Traditional Arabic"/>
          <w:b/>
          <w:bCs/>
          <w:sz w:val="28"/>
          <w:szCs w:val="28"/>
          <w:rtl/>
        </w:rPr>
        <w:t xml:space="preserve"> حسب متغير</w:t>
      </w:r>
      <w:r w:rsidRPr="00641E2B">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المؤهل العلمي</w:t>
      </w:r>
    </w:p>
    <w:p w14:paraId="69151FC5" w14:textId="77777777" w:rsidR="002843D7" w:rsidRDefault="002843D7" w:rsidP="002843D7">
      <w:pPr>
        <w:pStyle w:val="ListParagraph"/>
        <w:ind w:left="0"/>
        <w:jc w:val="both"/>
        <w:rPr>
          <w:rFonts w:ascii="Traditional Arabic" w:hAnsi="Traditional Arabic" w:cs="Traditional Arabic"/>
          <w:sz w:val="32"/>
          <w:szCs w:val="32"/>
          <w:rtl/>
        </w:rPr>
      </w:pPr>
      <w:r w:rsidRPr="00641E2B">
        <w:rPr>
          <w:rFonts w:ascii="Traditional Arabic" w:hAnsi="Traditional Arabic" w:cs="Traditional Arabic"/>
          <w:sz w:val="32"/>
          <w:szCs w:val="32"/>
          <w:rtl/>
        </w:rPr>
        <w:t xml:space="preserve">يبين الجدول والشكل أعلاه توزيع أفراد </w:t>
      </w:r>
      <w:r w:rsidRPr="00641E2B">
        <w:rPr>
          <w:rFonts w:ascii="Traditional Arabic" w:hAnsi="Traditional Arabic" w:cs="Traditional Arabic" w:hint="cs"/>
          <w:sz w:val="32"/>
          <w:szCs w:val="32"/>
          <w:rtl/>
        </w:rPr>
        <w:t xml:space="preserve">عينة </w:t>
      </w:r>
      <w:r w:rsidRPr="00641E2B">
        <w:rPr>
          <w:rFonts w:ascii="Traditional Arabic" w:hAnsi="Traditional Arabic" w:cs="Traditional Arabic"/>
          <w:sz w:val="32"/>
          <w:szCs w:val="32"/>
          <w:rtl/>
        </w:rPr>
        <w:t xml:space="preserve">الدراسة حسب متغير </w:t>
      </w:r>
      <w:r>
        <w:rPr>
          <w:rFonts w:ascii="Traditional Arabic" w:hAnsi="Traditional Arabic" w:cs="Traditional Arabic" w:hint="cs"/>
          <w:sz w:val="32"/>
          <w:szCs w:val="32"/>
          <w:rtl/>
        </w:rPr>
        <w:t>المؤهل العلمي</w:t>
      </w:r>
      <w:r w:rsidRPr="00641E2B">
        <w:rPr>
          <w:rFonts w:ascii="Traditional Arabic" w:hAnsi="Traditional Arabic" w:cs="Traditional Arabic"/>
          <w:sz w:val="32"/>
          <w:szCs w:val="32"/>
          <w:rtl/>
        </w:rPr>
        <w:t>، حيث (</w:t>
      </w:r>
      <w:r>
        <w:rPr>
          <w:rFonts w:ascii="Traditional Arabic" w:hAnsi="Traditional Arabic" w:cs="Traditional Arabic" w:hint="cs"/>
          <w:sz w:val="32"/>
          <w:szCs w:val="32"/>
          <w:rtl/>
        </w:rPr>
        <w:t>77</w:t>
      </w:r>
      <w:r w:rsidRPr="00641E2B">
        <w:rPr>
          <w:rFonts w:ascii="Traditional Arabic" w:hAnsi="Traditional Arabic" w:cs="Traditional Arabic"/>
          <w:sz w:val="32"/>
          <w:szCs w:val="32"/>
          <w:rtl/>
        </w:rPr>
        <w:t>.</w:t>
      </w:r>
      <w:r>
        <w:rPr>
          <w:rFonts w:ascii="Traditional Arabic" w:hAnsi="Traditional Arabic" w:cs="Traditional Arabic" w:hint="cs"/>
          <w:sz w:val="32"/>
          <w:szCs w:val="32"/>
          <w:rtl/>
        </w:rPr>
        <w:t>7</w:t>
      </w:r>
      <w:r w:rsidRPr="00641E2B">
        <w:rPr>
          <w:rFonts w:ascii="Traditional Arabic" w:hAnsi="Traditional Arabic" w:cs="Traditional Arabic"/>
          <w:sz w:val="32"/>
          <w:szCs w:val="32"/>
          <w:rtl/>
        </w:rPr>
        <w:t xml:space="preserve">%) من أفراد </w:t>
      </w:r>
      <w:r w:rsidRPr="00641E2B">
        <w:rPr>
          <w:rFonts w:ascii="Traditional Arabic" w:hAnsi="Traditional Arabic" w:cs="Traditional Arabic" w:hint="cs"/>
          <w:sz w:val="32"/>
          <w:szCs w:val="32"/>
          <w:rtl/>
        </w:rPr>
        <w:t xml:space="preserve">عينة </w:t>
      </w:r>
      <w:r w:rsidRPr="00641E2B">
        <w:rPr>
          <w:rFonts w:ascii="Traditional Arabic" w:hAnsi="Traditional Arabic" w:cs="Traditional Arabic"/>
          <w:sz w:val="32"/>
          <w:szCs w:val="32"/>
          <w:rtl/>
        </w:rPr>
        <w:t xml:space="preserve">الدراسة </w:t>
      </w:r>
      <w:r>
        <w:rPr>
          <w:rFonts w:ascii="Traditional Arabic" w:hAnsi="Traditional Arabic" w:cs="Traditional Arabic" w:hint="cs"/>
          <w:sz w:val="32"/>
          <w:szCs w:val="32"/>
          <w:rtl/>
        </w:rPr>
        <w:t>مؤهلهم العلمي بكالوريوس</w:t>
      </w:r>
      <w:r w:rsidRPr="00641E2B">
        <w:rPr>
          <w:rFonts w:ascii="Traditional Arabic" w:hAnsi="Traditional Arabic" w:cs="Traditional Arabic" w:hint="cs"/>
          <w:sz w:val="32"/>
          <w:szCs w:val="32"/>
          <w:rtl/>
        </w:rPr>
        <w:t xml:space="preserve"> </w:t>
      </w:r>
      <w:r w:rsidRPr="00641E2B">
        <w:rPr>
          <w:rFonts w:ascii="Traditional Arabic" w:hAnsi="Traditional Arabic" w:cs="Traditional Arabic"/>
          <w:sz w:val="32"/>
          <w:szCs w:val="32"/>
          <w:rtl/>
        </w:rPr>
        <w:t>وه</w:t>
      </w:r>
      <w:r w:rsidRPr="00641E2B">
        <w:rPr>
          <w:rFonts w:ascii="Traditional Arabic" w:hAnsi="Traditional Arabic" w:cs="Traditional Arabic" w:hint="cs"/>
          <w:sz w:val="32"/>
          <w:szCs w:val="32"/>
          <w:rtl/>
        </w:rPr>
        <w:t xml:space="preserve">م </w:t>
      </w:r>
      <w:r w:rsidRPr="00641E2B">
        <w:rPr>
          <w:rFonts w:ascii="Traditional Arabic" w:hAnsi="Traditional Arabic" w:cs="Traditional Arabic"/>
          <w:sz w:val="32"/>
          <w:szCs w:val="32"/>
          <w:rtl/>
        </w:rPr>
        <w:t>الفئة الأكبر في الدراسة، في حين أن (</w:t>
      </w:r>
      <w:r>
        <w:rPr>
          <w:rFonts w:ascii="Traditional Arabic" w:hAnsi="Traditional Arabic" w:cs="Traditional Arabic" w:hint="cs"/>
          <w:sz w:val="32"/>
          <w:szCs w:val="32"/>
          <w:rtl/>
        </w:rPr>
        <w:t>14</w:t>
      </w:r>
      <w:r w:rsidRPr="00641E2B">
        <w:rPr>
          <w:rFonts w:ascii="Traditional Arabic" w:hAnsi="Traditional Arabic" w:cs="Traditional Arabic"/>
          <w:sz w:val="32"/>
          <w:szCs w:val="32"/>
          <w:rtl/>
        </w:rPr>
        <w:t>.</w:t>
      </w:r>
      <w:r>
        <w:rPr>
          <w:rFonts w:ascii="Traditional Arabic" w:hAnsi="Traditional Arabic" w:cs="Traditional Arabic" w:hint="cs"/>
          <w:sz w:val="32"/>
          <w:szCs w:val="32"/>
          <w:rtl/>
        </w:rPr>
        <w:t>1</w:t>
      </w:r>
      <w:r w:rsidRPr="00641E2B">
        <w:rPr>
          <w:rFonts w:ascii="Traditional Arabic" w:hAnsi="Traditional Arabic" w:cs="Traditional Arabic"/>
          <w:sz w:val="32"/>
          <w:szCs w:val="32"/>
          <w:rtl/>
        </w:rPr>
        <w:t xml:space="preserve">%) من أفراد </w:t>
      </w:r>
      <w:r w:rsidRPr="00641E2B">
        <w:rPr>
          <w:rFonts w:ascii="Traditional Arabic" w:hAnsi="Traditional Arabic" w:cs="Traditional Arabic" w:hint="cs"/>
          <w:sz w:val="32"/>
          <w:szCs w:val="32"/>
          <w:rtl/>
        </w:rPr>
        <w:t xml:space="preserve">عينة </w:t>
      </w:r>
      <w:r w:rsidRPr="00641E2B">
        <w:rPr>
          <w:rFonts w:ascii="Traditional Arabic" w:hAnsi="Traditional Arabic" w:cs="Traditional Arabic"/>
          <w:sz w:val="32"/>
          <w:szCs w:val="32"/>
          <w:rtl/>
        </w:rPr>
        <w:t xml:space="preserve">الدراسة </w:t>
      </w:r>
      <w:r>
        <w:rPr>
          <w:rFonts w:ascii="Traditional Arabic" w:hAnsi="Traditional Arabic" w:cs="Traditional Arabic" w:hint="cs"/>
          <w:sz w:val="32"/>
          <w:szCs w:val="32"/>
          <w:rtl/>
        </w:rPr>
        <w:t>مؤهلهم العلمي ماجستير</w:t>
      </w:r>
      <w:r w:rsidRPr="00641E2B">
        <w:rPr>
          <w:rFonts w:ascii="Traditional Arabic" w:hAnsi="Traditional Arabic" w:cs="Traditional Arabic" w:hint="cs"/>
          <w:sz w:val="32"/>
          <w:szCs w:val="32"/>
          <w:rtl/>
        </w:rPr>
        <w:t xml:space="preserve">، </w:t>
      </w:r>
      <w:r w:rsidRPr="00641E2B">
        <w:rPr>
          <w:rFonts w:ascii="Traditional Arabic" w:hAnsi="Traditional Arabic" w:cs="Traditional Arabic"/>
          <w:sz w:val="32"/>
          <w:szCs w:val="32"/>
          <w:rtl/>
        </w:rPr>
        <w:t>بينما (</w:t>
      </w:r>
      <w:r>
        <w:rPr>
          <w:rFonts w:ascii="Traditional Arabic" w:hAnsi="Traditional Arabic" w:cs="Traditional Arabic" w:hint="cs"/>
          <w:sz w:val="32"/>
          <w:szCs w:val="32"/>
          <w:rtl/>
        </w:rPr>
        <w:t>8</w:t>
      </w:r>
      <w:r w:rsidRPr="00641E2B">
        <w:rPr>
          <w:rFonts w:ascii="Traditional Arabic" w:hAnsi="Traditional Arabic" w:cs="Traditional Arabic"/>
          <w:sz w:val="32"/>
          <w:szCs w:val="32"/>
          <w:rtl/>
        </w:rPr>
        <w:t>.</w:t>
      </w:r>
      <w:r>
        <w:rPr>
          <w:rFonts w:ascii="Traditional Arabic" w:hAnsi="Traditional Arabic" w:cs="Traditional Arabic" w:hint="cs"/>
          <w:sz w:val="32"/>
          <w:szCs w:val="32"/>
          <w:rtl/>
        </w:rPr>
        <w:t>2</w:t>
      </w:r>
      <w:r w:rsidRPr="00641E2B">
        <w:rPr>
          <w:rFonts w:ascii="Traditional Arabic" w:hAnsi="Traditional Arabic" w:cs="Traditional Arabic"/>
          <w:sz w:val="32"/>
          <w:szCs w:val="32"/>
          <w:rtl/>
        </w:rPr>
        <w:t xml:space="preserve">%) من أفراد </w:t>
      </w:r>
      <w:r w:rsidRPr="00641E2B">
        <w:rPr>
          <w:rFonts w:ascii="Traditional Arabic" w:hAnsi="Traditional Arabic" w:cs="Traditional Arabic" w:hint="cs"/>
          <w:sz w:val="32"/>
          <w:szCs w:val="32"/>
          <w:rtl/>
        </w:rPr>
        <w:t xml:space="preserve">عينة </w:t>
      </w:r>
      <w:r w:rsidRPr="00641E2B">
        <w:rPr>
          <w:rFonts w:ascii="Traditional Arabic" w:hAnsi="Traditional Arabic" w:cs="Traditional Arabic"/>
          <w:sz w:val="32"/>
          <w:szCs w:val="32"/>
          <w:rtl/>
        </w:rPr>
        <w:t xml:space="preserve">الدراسة </w:t>
      </w:r>
      <w:r>
        <w:rPr>
          <w:rFonts w:ascii="Traditional Arabic" w:hAnsi="Traditional Arabic" w:cs="Traditional Arabic" w:hint="cs"/>
          <w:sz w:val="32"/>
          <w:szCs w:val="32"/>
          <w:rtl/>
        </w:rPr>
        <w:t xml:space="preserve">مؤهلهم العلمي </w:t>
      </w:r>
      <w:r w:rsidRPr="00C73957">
        <w:rPr>
          <w:rFonts w:ascii="Traditional Arabic" w:hAnsi="Traditional Arabic" w:cs="Traditional Arabic" w:hint="cs"/>
          <w:sz w:val="32"/>
          <w:szCs w:val="32"/>
          <w:rtl/>
        </w:rPr>
        <w:t>دكتورا</w:t>
      </w:r>
      <w:r>
        <w:rPr>
          <w:rFonts w:ascii="Traditional Arabic" w:hAnsi="Traditional Arabic" w:cs="Traditional Arabic" w:hint="cs"/>
          <w:sz w:val="32"/>
          <w:szCs w:val="32"/>
          <w:rtl/>
        </w:rPr>
        <w:t>ه</w:t>
      </w:r>
      <w:r w:rsidRPr="00641E2B">
        <w:rPr>
          <w:rFonts w:ascii="Traditional Arabic" w:hAnsi="Traditional Arabic" w:cs="Traditional Arabic" w:hint="cs"/>
          <w:sz w:val="32"/>
          <w:szCs w:val="32"/>
          <w:rtl/>
        </w:rPr>
        <w:t>.</w:t>
      </w:r>
    </w:p>
    <w:p w14:paraId="6A70AF4A" w14:textId="77777777" w:rsidR="002843D7" w:rsidRDefault="002843D7" w:rsidP="002843D7">
      <w:pPr>
        <w:pStyle w:val="ListParagraph"/>
        <w:ind w:left="0"/>
        <w:jc w:val="both"/>
        <w:rPr>
          <w:rFonts w:ascii="Traditional Arabic" w:hAnsi="Traditional Arabic" w:cs="Traditional Arabic"/>
          <w:sz w:val="32"/>
          <w:szCs w:val="32"/>
          <w:rtl/>
        </w:rPr>
      </w:pPr>
    </w:p>
    <w:p w14:paraId="0001AB37" w14:textId="77777777" w:rsidR="002843D7" w:rsidRDefault="002843D7" w:rsidP="002843D7">
      <w:pPr>
        <w:pStyle w:val="ListParagraph"/>
        <w:ind w:left="0"/>
        <w:jc w:val="both"/>
        <w:rPr>
          <w:rFonts w:ascii="Traditional Arabic" w:hAnsi="Traditional Arabic" w:cs="Traditional Arabic"/>
          <w:sz w:val="32"/>
          <w:szCs w:val="32"/>
          <w:rtl/>
        </w:rPr>
      </w:pPr>
    </w:p>
    <w:p w14:paraId="5B11FDB9" w14:textId="77777777" w:rsidR="002843D7" w:rsidRPr="005301B9" w:rsidRDefault="002843D7" w:rsidP="002843D7">
      <w:pPr>
        <w:pStyle w:val="ListParagraph"/>
        <w:numPr>
          <w:ilvl w:val="0"/>
          <w:numId w:val="22"/>
        </w:numPr>
        <w:jc w:val="both"/>
        <w:rPr>
          <w:rFonts w:ascii="Traditional Arabic" w:hAnsi="Traditional Arabic" w:cs="Traditional Arabic"/>
          <w:b/>
          <w:bCs/>
          <w:sz w:val="32"/>
          <w:szCs w:val="32"/>
        </w:rPr>
      </w:pPr>
      <w:r w:rsidRPr="00E95EF1">
        <w:rPr>
          <w:rFonts w:ascii="Traditional Arabic" w:hAnsi="Traditional Arabic" w:cs="Traditional Arabic" w:hint="cs"/>
          <w:b/>
          <w:bCs/>
          <w:sz w:val="32"/>
          <w:szCs w:val="32"/>
          <w:rtl/>
        </w:rPr>
        <w:t>سنوات الخبرة</w:t>
      </w:r>
    </w:p>
    <w:p w14:paraId="5C3F8A82" w14:textId="77777777" w:rsidR="002843D7" w:rsidRPr="00566E32" w:rsidRDefault="002843D7" w:rsidP="002843D7">
      <w:pPr>
        <w:spacing w:after="0"/>
        <w:ind w:left="360"/>
        <w:jc w:val="center"/>
        <w:rPr>
          <w:rFonts w:ascii="Traditional Arabic" w:hAnsi="Traditional Arabic" w:cs="Traditional Arabic"/>
          <w:b/>
          <w:bCs/>
          <w:sz w:val="28"/>
          <w:szCs w:val="28"/>
          <w:rtl/>
        </w:rPr>
      </w:pPr>
      <w:r w:rsidRPr="00566E32">
        <w:rPr>
          <w:rFonts w:ascii="Traditional Arabic" w:hAnsi="Traditional Arabic" w:cs="Traditional Arabic"/>
          <w:b/>
          <w:bCs/>
          <w:sz w:val="28"/>
          <w:szCs w:val="28"/>
          <w:rtl/>
        </w:rPr>
        <w:t>جدول رقم (</w:t>
      </w:r>
      <w:r>
        <w:rPr>
          <w:rFonts w:ascii="Traditional Arabic" w:hAnsi="Traditional Arabic" w:cs="Traditional Arabic" w:hint="cs"/>
          <w:b/>
          <w:bCs/>
          <w:sz w:val="28"/>
          <w:szCs w:val="28"/>
          <w:rtl/>
        </w:rPr>
        <w:t>8</w:t>
      </w:r>
      <w:r w:rsidRPr="00566E32">
        <w:rPr>
          <w:rFonts w:ascii="Traditional Arabic" w:hAnsi="Traditional Arabic" w:cs="Traditional Arabic"/>
          <w:b/>
          <w:bCs/>
          <w:sz w:val="28"/>
          <w:szCs w:val="28"/>
          <w:rtl/>
        </w:rPr>
        <w:t xml:space="preserve">) يوضح توزيع أفراد </w:t>
      </w:r>
      <w:r w:rsidRPr="00566E32">
        <w:rPr>
          <w:rFonts w:ascii="Traditional Arabic" w:hAnsi="Traditional Arabic" w:cs="Traditional Arabic" w:hint="cs"/>
          <w:b/>
          <w:bCs/>
          <w:sz w:val="28"/>
          <w:szCs w:val="28"/>
          <w:rtl/>
        </w:rPr>
        <w:t>العينة</w:t>
      </w:r>
      <w:r w:rsidRPr="00566E32">
        <w:rPr>
          <w:rFonts w:ascii="Traditional Arabic" w:hAnsi="Traditional Arabic" w:cs="Traditional Arabic"/>
          <w:b/>
          <w:bCs/>
          <w:sz w:val="28"/>
          <w:szCs w:val="28"/>
          <w:rtl/>
        </w:rPr>
        <w:t xml:space="preserve"> حسب متغير </w:t>
      </w:r>
      <w:r w:rsidRPr="00566E32">
        <w:rPr>
          <w:rFonts w:ascii="Traditional Arabic" w:hAnsi="Traditional Arabic" w:cs="Traditional Arabic" w:hint="cs"/>
          <w:b/>
          <w:bCs/>
          <w:sz w:val="28"/>
          <w:szCs w:val="28"/>
          <w:rtl/>
        </w:rPr>
        <w:t>عدد سنوات الخبرة</w:t>
      </w:r>
    </w:p>
    <w:tbl>
      <w:tblPr>
        <w:tblStyle w:val="TableGrid"/>
        <w:bidiVisual/>
        <w:tblW w:w="0" w:type="auto"/>
        <w:jc w:val="center"/>
        <w:tblLook w:val="04A0" w:firstRow="1" w:lastRow="0" w:firstColumn="1" w:lastColumn="0" w:noHBand="0" w:noVBand="1"/>
      </w:tblPr>
      <w:tblGrid>
        <w:gridCol w:w="3515"/>
        <w:gridCol w:w="1010"/>
        <w:gridCol w:w="1226"/>
      </w:tblGrid>
      <w:tr w:rsidR="002843D7" w:rsidRPr="00566E32" w14:paraId="03F9BC3A" w14:textId="77777777" w:rsidTr="00135F3F">
        <w:trPr>
          <w:trHeight w:val="556"/>
          <w:jc w:val="center"/>
        </w:trPr>
        <w:tc>
          <w:tcPr>
            <w:tcW w:w="3515" w:type="dxa"/>
            <w:shd w:val="clear" w:color="auto" w:fill="F2F2F2" w:themeFill="background1" w:themeFillShade="F2"/>
            <w:vAlign w:val="center"/>
          </w:tcPr>
          <w:p w14:paraId="0CB17EF0" w14:textId="77777777" w:rsidR="002843D7" w:rsidRPr="00566E32" w:rsidRDefault="002843D7" w:rsidP="00135F3F">
            <w:pPr>
              <w:ind w:left="360"/>
              <w:jc w:val="center"/>
              <w:rPr>
                <w:rFonts w:ascii="Traditional Arabic" w:hAnsi="Traditional Arabic" w:cs="Traditional Arabic"/>
                <w:b/>
                <w:bCs/>
                <w:sz w:val="32"/>
                <w:szCs w:val="32"/>
                <w:rtl/>
              </w:rPr>
            </w:pPr>
            <w:r w:rsidRPr="00566E32">
              <w:rPr>
                <w:rFonts w:ascii="Traditional Arabic" w:hAnsi="Traditional Arabic" w:cs="Traditional Arabic" w:hint="cs"/>
                <w:b/>
                <w:bCs/>
                <w:sz w:val="32"/>
                <w:szCs w:val="32"/>
                <w:rtl/>
              </w:rPr>
              <w:t>عدد سنوات الخبرة</w:t>
            </w:r>
          </w:p>
        </w:tc>
        <w:tc>
          <w:tcPr>
            <w:tcW w:w="1010" w:type="dxa"/>
            <w:shd w:val="clear" w:color="auto" w:fill="F2F2F2" w:themeFill="background1" w:themeFillShade="F2"/>
            <w:vAlign w:val="center"/>
          </w:tcPr>
          <w:p w14:paraId="105F6B46" w14:textId="77777777" w:rsidR="002843D7" w:rsidRPr="00566E32" w:rsidRDefault="002843D7" w:rsidP="00135F3F">
            <w:pPr>
              <w:jc w:val="center"/>
              <w:rPr>
                <w:rFonts w:ascii="Traditional Arabic" w:hAnsi="Traditional Arabic" w:cs="Traditional Arabic"/>
                <w:b/>
                <w:bCs/>
                <w:sz w:val="32"/>
                <w:szCs w:val="32"/>
                <w:rtl/>
              </w:rPr>
            </w:pPr>
            <w:r w:rsidRPr="00566E32">
              <w:rPr>
                <w:rFonts w:ascii="Traditional Arabic" w:hAnsi="Traditional Arabic" w:cs="Traditional Arabic"/>
                <w:b/>
                <w:bCs/>
                <w:sz w:val="32"/>
                <w:szCs w:val="32"/>
                <w:rtl/>
              </w:rPr>
              <w:t>التكرار</w:t>
            </w:r>
          </w:p>
        </w:tc>
        <w:tc>
          <w:tcPr>
            <w:tcW w:w="1226" w:type="dxa"/>
            <w:shd w:val="clear" w:color="auto" w:fill="F2F2F2" w:themeFill="background1" w:themeFillShade="F2"/>
            <w:vAlign w:val="center"/>
          </w:tcPr>
          <w:p w14:paraId="37A304BE" w14:textId="77777777" w:rsidR="002843D7" w:rsidRPr="00566E32" w:rsidRDefault="002843D7" w:rsidP="00135F3F">
            <w:pPr>
              <w:jc w:val="center"/>
              <w:rPr>
                <w:rFonts w:ascii="Traditional Arabic" w:hAnsi="Traditional Arabic" w:cs="Traditional Arabic"/>
                <w:b/>
                <w:bCs/>
                <w:sz w:val="32"/>
                <w:szCs w:val="32"/>
                <w:rtl/>
              </w:rPr>
            </w:pPr>
            <w:r w:rsidRPr="00566E32">
              <w:rPr>
                <w:rFonts w:ascii="Traditional Arabic" w:hAnsi="Traditional Arabic" w:cs="Traditional Arabic"/>
                <w:b/>
                <w:bCs/>
                <w:sz w:val="32"/>
                <w:szCs w:val="32"/>
                <w:rtl/>
              </w:rPr>
              <w:t>النسبة</w:t>
            </w:r>
          </w:p>
        </w:tc>
      </w:tr>
      <w:tr w:rsidR="002843D7" w:rsidRPr="00566E32" w14:paraId="332B1DBA" w14:textId="77777777" w:rsidTr="00135F3F">
        <w:trPr>
          <w:trHeight w:val="416"/>
          <w:jc w:val="center"/>
        </w:trPr>
        <w:tc>
          <w:tcPr>
            <w:tcW w:w="3515" w:type="dxa"/>
          </w:tcPr>
          <w:p w14:paraId="1EB6B053" w14:textId="77777777" w:rsidR="002843D7" w:rsidRPr="00566E32"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sz w:val="32"/>
                <w:szCs w:val="32"/>
                <w:rtl/>
                <w:lang w:bidi="ar-EG"/>
              </w:rPr>
              <w:t xml:space="preserve">أقل من </w:t>
            </w:r>
            <w:r w:rsidRPr="00566E32">
              <w:rPr>
                <w:rFonts w:ascii="Traditional Arabic" w:hAnsi="Traditional Arabic" w:cs="Traditional Arabic" w:hint="cs"/>
                <w:sz w:val="32"/>
                <w:szCs w:val="32"/>
                <w:rtl/>
                <w:lang w:bidi="ar-EG"/>
              </w:rPr>
              <w:t>5 سنوات</w:t>
            </w:r>
          </w:p>
        </w:tc>
        <w:tc>
          <w:tcPr>
            <w:tcW w:w="1010" w:type="dxa"/>
          </w:tcPr>
          <w:p w14:paraId="61971CEB" w14:textId="77777777" w:rsidR="002843D7" w:rsidRPr="00566E32"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hint="cs"/>
                <w:sz w:val="32"/>
                <w:szCs w:val="32"/>
                <w:rtl/>
                <w:lang w:bidi="ar-EG"/>
              </w:rPr>
              <w:t>26</w:t>
            </w:r>
          </w:p>
        </w:tc>
        <w:tc>
          <w:tcPr>
            <w:tcW w:w="1226" w:type="dxa"/>
          </w:tcPr>
          <w:p w14:paraId="7D3D491F"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14.1%</w:t>
            </w:r>
          </w:p>
        </w:tc>
      </w:tr>
      <w:tr w:rsidR="002843D7" w:rsidRPr="00566E32" w14:paraId="13852654" w14:textId="77777777" w:rsidTr="00135F3F">
        <w:trPr>
          <w:trHeight w:val="426"/>
          <w:jc w:val="center"/>
        </w:trPr>
        <w:tc>
          <w:tcPr>
            <w:tcW w:w="3515" w:type="dxa"/>
          </w:tcPr>
          <w:p w14:paraId="18203EF7" w14:textId="77777777" w:rsidR="002843D7" w:rsidRPr="00566E32"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sz w:val="32"/>
                <w:szCs w:val="32"/>
                <w:rtl/>
                <w:lang w:bidi="ar-EG"/>
              </w:rPr>
              <w:t xml:space="preserve">من </w:t>
            </w:r>
            <w:r w:rsidRPr="00566E32">
              <w:rPr>
                <w:rFonts w:ascii="Traditional Arabic" w:hAnsi="Traditional Arabic" w:cs="Traditional Arabic" w:hint="cs"/>
                <w:sz w:val="32"/>
                <w:szCs w:val="32"/>
                <w:rtl/>
                <w:lang w:bidi="ar-EG"/>
              </w:rPr>
              <w:t>5 سنوات إلى أقل من 10 سنوات</w:t>
            </w:r>
          </w:p>
        </w:tc>
        <w:tc>
          <w:tcPr>
            <w:tcW w:w="1010" w:type="dxa"/>
          </w:tcPr>
          <w:p w14:paraId="281C4DC4" w14:textId="77777777" w:rsidR="002843D7" w:rsidRPr="00566E32"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hint="cs"/>
                <w:sz w:val="32"/>
                <w:szCs w:val="32"/>
                <w:rtl/>
                <w:lang w:bidi="ar-EG"/>
              </w:rPr>
              <w:t>47</w:t>
            </w:r>
          </w:p>
        </w:tc>
        <w:tc>
          <w:tcPr>
            <w:tcW w:w="1226" w:type="dxa"/>
          </w:tcPr>
          <w:p w14:paraId="60E02F58"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25.5%</w:t>
            </w:r>
          </w:p>
        </w:tc>
      </w:tr>
      <w:tr w:rsidR="002843D7" w:rsidRPr="00566E32" w14:paraId="51C2F48E" w14:textId="77777777" w:rsidTr="00135F3F">
        <w:trPr>
          <w:trHeight w:val="426"/>
          <w:jc w:val="center"/>
        </w:trPr>
        <w:tc>
          <w:tcPr>
            <w:tcW w:w="3515" w:type="dxa"/>
          </w:tcPr>
          <w:p w14:paraId="761C1272" w14:textId="77777777" w:rsidR="002843D7" w:rsidRPr="00566E32" w:rsidRDefault="002843D7" w:rsidP="00135F3F">
            <w:pPr>
              <w:jc w:val="center"/>
              <w:rPr>
                <w:rFonts w:ascii="Traditional Arabic" w:hAnsi="Traditional Arabic" w:cs="Traditional Arabic"/>
                <w:sz w:val="32"/>
                <w:szCs w:val="32"/>
                <w:rtl/>
                <w:lang w:bidi="ar-EG"/>
              </w:rPr>
            </w:pPr>
            <w:r w:rsidRPr="00566E32">
              <w:rPr>
                <w:rFonts w:ascii="Traditional Arabic" w:hAnsi="Traditional Arabic" w:cs="Traditional Arabic"/>
                <w:sz w:val="32"/>
                <w:szCs w:val="32"/>
                <w:rtl/>
                <w:lang w:bidi="ar-EG"/>
              </w:rPr>
              <w:t xml:space="preserve">من </w:t>
            </w:r>
            <w:r w:rsidRPr="00566E32">
              <w:rPr>
                <w:rFonts w:ascii="Traditional Arabic" w:hAnsi="Traditional Arabic" w:cs="Traditional Arabic" w:hint="cs"/>
                <w:sz w:val="32"/>
                <w:szCs w:val="32"/>
                <w:rtl/>
                <w:lang w:bidi="ar-EG"/>
              </w:rPr>
              <w:t>10 سنوات إلى أقل من 15 سنوات</w:t>
            </w:r>
          </w:p>
        </w:tc>
        <w:tc>
          <w:tcPr>
            <w:tcW w:w="1010" w:type="dxa"/>
          </w:tcPr>
          <w:p w14:paraId="2DFC8684"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35</w:t>
            </w:r>
          </w:p>
        </w:tc>
        <w:tc>
          <w:tcPr>
            <w:tcW w:w="1226" w:type="dxa"/>
          </w:tcPr>
          <w:p w14:paraId="4BC14D65"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19.0%</w:t>
            </w:r>
          </w:p>
        </w:tc>
      </w:tr>
      <w:tr w:rsidR="002843D7" w:rsidRPr="00566E32" w14:paraId="301D8AEF" w14:textId="77777777" w:rsidTr="00135F3F">
        <w:trPr>
          <w:trHeight w:val="426"/>
          <w:jc w:val="center"/>
        </w:trPr>
        <w:tc>
          <w:tcPr>
            <w:tcW w:w="3515" w:type="dxa"/>
          </w:tcPr>
          <w:p w14:paraId="3F2CD5C2" w14:textId="77777777" w:rsidR="002843D7" w:rsidRPr="00566E32" w:rsidRDefault="002843D7" w:rsidP="00135F3F">
            <w:pPr>
              <w:jc w:val="center"/>
              <w:rPr>
                <w:rFonts w:ascii="Traditional Arabic" w:hAnsi="Traditional Arabic" w:cs="Traditional Arabic"/>
                <w:sz w:val="32"/>
                <w:szCs w:val="32"/>
                <w:rtl/>
                <w:lang w:bidi="ar-EG"/>
              </w:rPr>
            </w:pPr>
            <w:r w:rsidRPr="00566E32">
              <w:rPr>
                <w:rFonts w:ascii="Traditional Arabic" w:hAnsi="Traditional Arabic" w:cs="Traditional Arabic" w:hint="cs"/>
                <w:sz w:val="32"/>
                <w:szCs w:val="32"/>
                <w:rtl/>
                <w:lang w:bidi="ar-EG"/>
              </w:rPr>
              <w:t>15 سنة فأكثر</w:t>
            </w:r>
          </w:p>
        </w:tc>
        <w:tc>
          <w:tcPr>
            <w:tcW w:w="1010" w:type="dxa"/>
          </w:tcPr>
          <w:p w14:paraId="36115C14" w14:textId="77777777" w:rsidR="002843D7" w:rsidRPr="00566E32" w:rsidRDefault="002843D7" w:rsidP="00135F3F">
            <w:pPr>
              <w:jc w:val="center"/>
              <w:rPr>
                <w:rFonts w:ascii="Traditional Arabic" w:hAnsi="Traditional Arabic" w:cs="Traditional Arabic"/>
                <w:sz w:val="32"/>
                <w:szCs w:val="32"/>
                <w:rtl/>
                <w:lang w:bidi="ar-EG"/>
              </w:rPr>
            </w:pPr>
            <w:r w:rsidRPr="00566E32">
              <w:rPr>
                <w:rFonts w:ascii="Traditional Arabic" w:hAnsi="Traditional Arabic" w:cs="Traditional Arabic" w:hint="cs"/>
                <w:sz w:val="32"/>
                <w:szCs w:val="32"/>
                <w:rtl/>
                <w:lang w:bidi="ar-EG"/>
              </w:rPr>
              <w:t>76</w:t>
            </w:r>
          </w:p>
        </w:tc>
        <w:tc>
          <w:tcPr>
            <w:tcW w:w="1226" w:type="dxa"/>
          </w:tcPr>
          <w:p w14:paraId="5306349F" w14:textId="77777777" w:rsidR="002843D7" w:rsidRPr="00566E32"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41.3%</w:t>
            </w:r>
          </w:p>
        </w:tc>
      </w:tr>
      <w:tr w:rsidR="002843D7" w:rsidRPr="00566E32" w14:paraId="70624395" w14:textId="77777777" w:rsidTr="00135F3F">
        <w:trPr>
          <w:trHeight w:val="556"/>
          <w:jc w:val="center"/>
        </w:trPr>
        <w:tc>
          <w:tcPr>
            <w:tcW w:w="3515" w:type="dxa"/>
            <w:shd w:val="clear" w:color="auto" w:fill="F2F2F2" w:themeFill="background1" w:themeFillShade="F2"/>
            <w:vAlign w:val="center"/>
          </w:tcPr>
          <w:p w14:paraId="7867BE20" w14:textId="77777777" w:rsidR="002843D7" w:rsidRPr="00566E32" w:rsidRDefault="002843D7" w:rsidP="00135F3F">
            <w:pPr>
              <w:ind w:left="360"/>
              <w:jc w:val="center"/>
              <w:rPr>
                <w:rFonts w:ascii="Traditional Arabic" w:hAnsi="Traditional Arabic" w:cs="Traditional Arabic"/>
                <w:b/>
                <w:bCs/>
                <w:sz w:val="32"/>
                <w:szCs w:val="32"/>
              </w:rPr>
            </w:pPr>
            <w:r w:rsidRPr="00566E32">
              <w:rPr>
                <w:rFonts w:ascii="Traditional Arabic" w:hAnsi="Traditional Arabic" w:cs="Traditional Arabic"/>
                <w:b/>
                <w:bCs/>
                <w:sz w:val="32"/>
                <w:szCs w:val="32"/>
                <w:rtl/>
              </w:rPr>
              <w:t>المجموع</w:t>
            </w:r>
          </w:p>
        </w:tc>
        <w:tc>
          <w:tcPr>
            <w:tcW w:w="1010" w:type="dxa"/>
            <w:shd w:val="clear" w:color="auto" w:fill="F2F2F2" w:themeFill="background1" w:themeFillShade="F2"/>
            <w:vAlign w:val="center"/>
          </w:tcPr>
          <w:p w14:paraId="3EF5C085" w14:textId="77777777" w:rsidR="002843D7" w:rsidRPr="00566E32" w:rsidRDefault="002843D7" w:rsidP="00135F3F">
            <w:pPr>
              <w:jc w:val="center"/>
              <w:rPr>
                <w:rFonts w:ascii="Traditional Arabic" w:hAnsi="Traditional Arabic" w:cs="Traditional Arabic"/>
                <w:b/>
                <w:bCs/>
                <w:sz w:val="32"/>
                <w:szCs w:val="32"/>
              </w:rPr>
            </w:pPr>
            <w:r w:rsidRPr="00566E32">
              <w:rPr>
                <w:rFonts w:ascii="Traditional Arabic" w:hAnsi="Traditional Arabic" w:cs="Traditional Arabic" w:hint="cs"/>
                <w:b/>
                <w:bCs/>
                <w:sz w:val="32"/>
                <w:szCs w:val="32"/>
                <w:rtl/>
                <w:lang w:bidi="ar-EG"/>
              </w:rPr>
              <w:t>184</w:t>
            </w:r>
          </w:p>
        </w:tc>
        <w:tc>
          <w:tcPr>
            <w:tcW w:w="1226" w:type="dxa"/>
            <w:shd w:val="clear" w:color="auto" w:fill="F2F2F2" w:themeFill="background1" w:themeFillShade="F2"/>
            <w:vAlign w:val="center"/>
          </w:tcPr>
          <w:p w14:paraId="74E7818F" w14:textId="77777777" w:rsidR="002843D7" w:rsidRPr="00566E32" w:rsidRDefault="002843D7" w:rsidP="00135F3F">
            <w:pPr>
              <w:jc w:val="center"/>
              <w:rPr>
                <w:rFonts w:ascii="Traditional Arabic" w:hAnsi="Traditional Arabic" w:cs="Traditional Arabic"/>
                <w:b/>
                <w:bCs/>
                <w:sz w:val="32"/>
                <w:szCs w:val="32"/>
                <w:rtl/>
                <w:lang w:bidi="ar-EG"/>
              </w:rPr>
            </w:pPr>
            <w:r w:rsidRPr="00566E32">
              <w:rPr>
                <w:rFonts w:ascii="Traditional Arabic" w:hAnsi="Traditional Arabic" w:cs="Traditional Arabic" w:hint="cs"/>
                <w:b/>
                <w:bCs/>
                <w:sz w:val="32"/>
                <w:szCs w:val="32"/>
                <w:rtl/>
              </w:rPr>
              <w:t>100%</w:t>
            </w:r>
          </w:p>
        </w:tc>
      </w:tr>
    </w:tbl>
    <w:p w14:paraId="04C7960E" w14:textId="77777777" w:rsidR="002843D7" w:rsidRDefault="002843D7" w:rsidP="002843D7">
      <w:pPr>
        <w:spacing w:after="0"/>
        <w:rPr>
          <w:rFonts w:ascii="Traditional Arabic" w:hAnsi="Traditional Arabic" w:cs="Traditional Arabic"/>
          <w:b/>
          <w:bCs/>
          <w:sz w:val="28"/>
          <w:szCs w:val="28"/>
          <w:rtl/>
        </w:rPr>
      </w:pPr>
    </w:p>
    <w:p w14:paraId="77D4525A" w14:textId="77777777" w:rsidR="002843D7" w:rsidRDefault="002843D7" w:rsidP="002843D7">
      <w:pPr>
        <w:spacing w:after="0"/>
        <w:ind w:left="360"/>
        <w:jc w:val="center"/>
        <w:rPr>
          <w:rFonts w:ascii="Traditional Arabic" w:hAnsi="Traditional Arabic" w:cs="Traditional Arabic"/>
          <w:b/>
          <w:bCs/>
          <w:sz w:val="28"/>
          <w:szCs w:val="28"/>
          <w:rtl/>
        </w:rPr>
      </w:pPr>
      <w:r w:rsidRPr="004A459D">
        <w:rPr>
          <w:noProof/>
          <w:sz w:val="18"/>
          <w:szCs w:val="18"/>
        </w:rPr>
        <w:drawing>
          <wp:inline distT="0" distB="0" distL="0" distR="0" wp14:anchorId="18635DEB" wp14:editId="3716C382">
            <wp:extent cx="4572000" cy="2743200"/>
            <wp:effectExtent l="0" t="0" r="19050" b="19050"/>
            <wp:docPr id="1516213415" name="Chart 1">
              <a:extLst xmlns:a="http://schemas.openxmlformats.org/drawingml/2006/main">
                <a:ext uri="{FF2B5EF4-FFF2-40B4-BE49-F238E27FC236}">
                  <a16:creationId xmlns:a16="http://schemas.microsoft.com/office/drawing/2014/main" id="{3B684EB3-CD69-06AA-28E9-202A852381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683A89" w14:textId="77777777" w:rsidR="002843D7" w:rsidRPr="00566E32" w:rsidRDefault="002843D7" w:rsidP="002843D7">
      <w:pPr>
        <w:spacing w:after="0"/>
        <w:ind w:left="360"/>
        <w:jc w:val="center"/>
        <w:rPr>
          <w:rFonts w:ascii="Traditional Arabic" w:hAnsi="Traditional Arabic" w:cs="Traditional Arabic"/>
          <w:b/>
          <w:bCs/>
          <w:sz w:val="28"/>
          <w:szCs w:val="28"/>
          <w:rtl/>
        </w:rPr>
      </w:pPr>
      <w:r w:rsidRPr="00566E32">
        <w:rPr>
          <w:rFonts w:ascii="Traditional Arabic" w:hAnsi="Traditional Arabic" w:cs="Traditional Arabic"/>
          <w:b/>
          <w:bCs/>
          <w:sz w:val="28"/>
          <w:szCs w:val="28"/>
          <w:rtl/>
        </w:rPr>
        <w:t xml:space="preserve">شكل رقم (3) توزيع أفراد </w:t>
      </w:r>
      <w:r w:rsidRPr="00566E32">
        <w:rPr>
          <w:rFonts w:ascii="Traditional Arabic" w:hAnsi="Traditional Arabic" w:cs="Traditional Arabic" w:hint="cs"/>
          <w:b/>
          <w:bCs/>
          <w:sz w:val="28"/>
          <w:szCs w:val="28"/>
          <w:rtl/>
          <w:lang w:bidi="ar-EG"/>
        </w:rPr>
        <w:t>العينة</w:t>
      </w:r>
      <w:r w:rsidRPr="00566E32">
        <w:rPr>
          <w:rFonts w:ascii="Traditional Arabic" w:hAnsi="Traditional Arabic" w:cs="Traditional Arabic"/>
          <w:b/>
          <w:bCs/>
          <w:sz w:val="28"/>
          <w:szCs w:val="28"/>
          <w:rtl/>
        </w:rPr>
        <w:t xml:space="preserve"> حسب متغير</w:t>
      </w:r>
      <w:r w:rsidRPr="00566E32">
        <w:rPr>
          <w:rFonts w:ascii="Traditional Arabic" w:hAnsi="Traditional Arabic" w:cs="Traditional Arabic" w:hint="cs"/>
          <w:b/>
          <w:bCs/>
          <w:sz w:val="28"/>
          <w:szCs w:val="28"/>
          <w:rtl/>
        </w:rPr>
        <w:t xml:space="preserve"> عدد سنوات الخبرة</w:t>
      </w:r>
    </w:p>
    <w:p w14:paraId="649A6CB7" w14:textId="77777777" w:rsidR="002843D7" w:rsidRDefault="002843D7" w:rsidP="002843D7">
      <w:pPr>
        <w:spacing w:line="276" w:lineRule="auto"/>
        <w:ind w:left="360"/>
        <w:jc w:val="both"/>
        <w:rPr>
          <w:rFonts w:ascii="Traditional Arabic" w:hAnsi="Traditional Arabic" w:cs="Traditional Arabic"/>
          <w:b/>
          <w:bCs/>
          <w:color w:val="000000"/>
          <w:sz w:val="36"/>
          <w:szCs w:val="36"/>
          <w:rtl/>
        </w:rPr>
      </w:pPr>
      <w:r w:rsidRPr="00566E32">
        <w:rPr>
          <w:rFonts w:ascii="Traditional Arabic" w:hAnsi="Traditional Arabic" w:cs="Traditional Arabic"/>
          <w:sz w:val="32"/>
          <w:szCs w:val="32"/>
          <w:rtl/>
        </w:rPr>
        <w:t xml:space="preserve">يبين الجدول والشكل أعلاه توزيع أفراد </w:t>
      </w:r>
      <w:r w:rsidRPr="00566E32">
        <w:rPr>
          <w:rFonts w:ascii="Traditional Arabic" w:hAnsi="Traditional Arabic" w:cs="Traditional Arabic" w:hint="cs"/>
          <w:sz w:val="32"/>
          <w:szCs w:val="32"/>
          <w:rtl/>
        </w:rPr>
        <w:t xml:space="preserve">عينة </w:t>
      </w:r>
      <w:r w:rsidRPr="00566E32">
        <w:rPr>
          <w:rFonts w:ascii="Traditional Arabic" w:hAnsi="Traditional Arabic" w:cs="Traditional Arabic"/>
          <w:sz w:val="32"/>
          <w:szCs w:val="32"/>
          <w:rtl/>
        </w:rPr>
        <w:t xml:space="preserve">الدراسة حسب متغير </w:t>
      </w:r>
      <w:r w:rsidRPr="00566E32">
        <w:rPr>
          <w:rFonts w:ascii="Traditional Arabic" w:hAnsi="Traditional Arabic" w:cs="Traditional Arabic" w:hint="cs"/>
          <w:sz w:val="32"/>
          <w:szCs w:val="32"/>
          <w:rtl/>
        </w:rPr>
        <w:t>عدد سنوات الخبرة</w:t>
      </w:r>
      <w:r w:rsidRPr="00566E32">
        <w:rPr>
          <w:rFonts w:ascii="Traditional Arabic" w:hAnsi="Traditional Arabic" w:cs="Traditional Arabic"/>
          <w:sz w:val="32"/>
          <w:szCs w:val="32"/>
          <w:rtl/>
        </w:rPr>
        <w:t>، حيث (</w:t>
      </w:r>
      <w:r>
        <w:rPr>
          <w:rFonts w:ascii="Traditional Arabic" w:hAnsi="Traditional Arabic" w:cs="Traditional Arabic" w:hint="cs"/>
          <w:sz w:val="32"/>
          <w:szCs w:val="32"/>
          <w:rtl/>
        </w:rPr>
        <w:t>41</w:t>
      </w:r>
      <w:r w:rsidRPr="00566E32">
        <w:rPr>
          <w:rFonts w:ascii="Traditional Arabic" w:hAnsi="Traditional Arabic" w:cs="Traditional Arabic"/>
          <w:sz w:val="32"/>
          <w:szCs w:val="32"/>
          <w:rtl/>
        </w:rPr>
        <w:t>.</w:t>
      </w:r>
      <w:r w:rsidRPr="00566E32">
        <w:rPr>
          <w:rFonts w:ascii="Traditional Arabic" w:hAnsi="Traditional Arabic" w:cs="Traditional Arabic" w:hint="cs"/>
          <w:sz w:val="32"/>
          <w:szCs w:val="32"/>
          <w:rtl/>
        </w:rPr>
        <w:t>3</w:t>
      </w:r>
      <w:r w:rsidRPr="00566E32">
        <w:rPr>
          <w:rFonts w:ascii="Traditional Arabic" w:hAnsi="Traditional Arabic" w:cs="Traditional Arabic"/>
          <w:sz w:val="32"/>
          <w:szCs w:val="32"/>
          <w:rtl/>
        </w:rPr>
        <w:t xml:space="preserve">%) من أفراد </w:t>
      </w:r>
      <w:r w:rsidRPr="00566E32">
        <w:rPr>
          <w:rFonts w:ascii="Traditional Arabic" w:hAnsi="Traditional Arabic" w:cs="Traditional Arabic" w:hint="cs"/>
          <w:sz w:val="32"/>
          <w:szCs w:val="32"/>
          <w:rtl/>
        </w:rPr>
        <w:t xml:space="preserve">عينة </w:t>
      </w:r>
      <w:r w:rsidRPr="00566E32">
        <w:rPr>
          <w:rFonts w:ascii="Traditional Arabic" w:hAnsi="Traditional Arabic" w:cs="Traditional Arabic"/>
          <w:sz w:val="32"/>
          <w:szCs w:val="32"/>
          <w:rtl/>
        </w:rPr>
        <w:t>الدراسة</w:t>
      </w:r>
      <w:r w:rsidRPr="00566E32">
        <w:rPr>
          <w:rFonts w:ascii="Traditional Arabic" w:hAnsi="Traditional Arabic" w:cs="Traditional Arabic" w:hint="cs"/>
          <w:sz w:val="32"/>
          <w:szCs w:val="32"/>
          <w:rtl/>
        </w:rPr>
        <w:t xml:space="preserve"> عدد سنوات خبرتهم </w:t>
      </w:r>
      <w:r>
        <w:rPr>
          <w:rFonts w:ascii="Traditional Arabic" w:hAnsi="Traditional Arabic" w:cs="Traditional Arabic" w:hint="cs"/>
          <w:sz w:val="32"/>
          <w:szCs w:val="32"/>
          <w:rtl/>
        </w:rPr>
        <w:t xml:space="preserve">15 سنة فأكثر </w:t>
      </w:r>
      <w:r w:rsidRPr="00566E32">
        <w:rPr>
          <w:rFonts w:ascii="Traditional Arabic" w:hAnsi="Traditional Arabic" w:cs="Traditional Arabic"/>
          <w:sz w:val="32"/>
          <w:szCs w:val="32"/>
          <w:rtl/>
        </w:rPr>
        <w:t>وه</w:t>
      </w:r>
      <w:r w:rsidRPr="00566E32">
        <w:rPr>
          <w:rFonts w:ascii="Traditional Arabic" w:hAnsi="Traditional Arabic" w:cs="Traditional Arabic" w:hint="cs"/>
          <w:sz w:val="32"/>
          <w:szCs w:val="32"/>
          <w:rtl/>
        </w:rPr>
        <w:t xml:space="preserve">م </w:t>
      </w:r>
      <w:r w:rsidRPr="00566E32">
        <w:rPr>
          <w:rFonts w:ascii="Traditional Arabic" w:hAnsi="Traditional Arabic" w:cs="Traditional Arabic"/>
          <w:sz w:val="32"/>
          <w:szCs w:val="32"/>
          <w:rtl/>
        </w:rPr>
        <w:t>الفئة الأكبر في الدراسة، في حين أن (</w:t>
      </w:r>
      <w:r>
        <w:rPr>
          <w:rFonts w:ascii="Traditional Arabic" w:hAnsi="Traditional Arabic" w:cs="Traditional Arabic" w:hint="cs"/>
          <w:sz w:val="32"/>
          <w:szCs w:val="32"/>
          <w:rtl/>
        </w:rPr>
        <w:t>25</w:t>
      </w:r>
      <w:r w:rsidRPr="00566E32">
        <w:rPr>
          <w:rFonts w:ascii="Traditional Arabic" w:hAnsi="Traditional Arabic" w:cs="Traditional Arabic"/>
          <w:sz w:val="32"/>
          <w:szCs w:val="32"/>
          <w:rtl/>
        </w:rPr>
        <w:t>.</w:t>
      </w:r>
      <w:r>
        <w:rPr>
          <w:rFonts w:ascii="Traditional Arabic" w:hAnsi="Traditional Arabic" w:cs="Traditional Arabic" w:hint="cs"/>
          <w:sz w:val="32"/>
          <w:szCs w:val="32"/>
          <w:rtl/>
        </w:rPr>
        <w:t>5</w:t>
      </w:r>
      <w:r w:rsidRPr="00566E32">
        <w:rPr>
          <w:rFonts w:ascii="Traditional Arabic" w:hAnsi="Traditional Arabic" w:cs="Traditional Arabic"/>
          <w:sz w:val="32"/>
          <w:szCs w:val="32"/>
          <w:rtl/>
        </w:rPr>
        <w:t xml:space="preserve">%) من أفراد </w:t>
      </w:r>
      <w:r w:rsidRPr="00566E32">
        <w:rPr>
          <w:rFonts w:ascii="Traditional Arabic" w:hAnsi="Traditional Arabic" w:cs="Traditional Arabic" w:hint="cs"/>
          <w:sz w:val="32"/>
          <w:szCs w:val="32"/>
          <w:rtl/>
        </w:rPr>
        <w:t xml:space="preserve">عينة </w:t>
      </w:r>
      <w:r w:rsidRPr="00566E32">
        <w:rPr>
          <w:rFonts w:ascii="Traditional Arabic" w:hAnsi="Traditional Arabic" w:cs="Traditional Arabic"/>
          <w:sz w:val="32"/>
          <w:szCs w:val="32"/>
          <w:rtl/>
        </w:rPr>
        <w:t xml:space="preserve">الدراسة </w:t>
      </w:r>
      <w:r w:rsidRPr="00566E32">
        <w:rPr>
          <w:rFonts w:ascii="Traditional Arabic" w:hAnsi="Traditional Arabic" w:cs="Traditional Arabic" w:hint="cs"/>
          <w:sz w:val="32"/>
          <w:szCs w:val="32"/>
          <w:rtl/>
        </w:rPr>
        <w:t>عدد سنوات خبرتهم من 5 سنوات إلى أقل من 10 سنوات</w:t>
      </w:r>
      <w:r w:rsidRPr="00566E32">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 نجد أن (19.0%) من أفراد عينة الدراسة عدد سنوات خبرتهم </w:t>
      </w:r>
      <w:r w:rsidRPr="00566E32">
        <w:rPr>
          <w:rFonts w:ascii="Traditional Arabic" w:hAnsi="Traditional Arabic" w:cs="Traditional Arabic" w:hint="cs"/>
          <w:sz w:val="32"/>
          <w:szCs w:val="32"/>
          <w:rtl/>
        </w:rPr>
        <w:t xml:space="preserve">من </w:t>
      </w:r>
      <w:r>
        <w:rPr>
          <w:rFonts w:ascii="Traditional Arabic" w:hAnsi="Traditional Arabic" w:cs="Traditional Arabic" w:hint="cs"/>
          <w:sz w:val="32"/>
          <w:szCs w:val="32"/>
          <w:rtl/>
        </w:rPr>
        <w:t>10</w:t>
      </w:r>
      <w:r w:rsidRPr="00566E32">
        <w:rPr>
          <w:rFonts w:ascii="Traditional Arabic" w:hAnsi="Traditional Arabic" w:cs="Traditional Arabic" w:hint="cs"/>
          <w:sz w:val="32"/>
          <w:szCs w:val="32"/>
          <w:rtl/>
        </w:rPr>
        <w:t xml:space="preserve"> سنوات إلى أقل من </w:t>
      </w:r>
      <w:r>
        <w:rPr>
          <w:rFonts w:ascii="Traditional Arabic" w:hAnsi="Traditional Arabic" w:cs="Traditional Arabic" w:hint="cs"/>
          <w:sz w:val="32"/>
          <w:szCs w:val="32"/>
          <w:rtl/>
        </w:rPr>
        <w:t>15</w:t>
      </w:r>
      <w:r w:rsidRPr="00566E32">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سنة،</w:t>
      </w:r>
      <w:r w:rsidRPr="00566E32">
        <w:rPr>
          <w:rFonts w:ascii="Traditional Arabic" w:hAnsi="Traditional Arabic" w:cs="Traditional Arabic"/>
          <w:sz w:val="32"/>
          <w:szCs w:val="32"/>
          <w:rtl/>
        </w:rPr>
        <w:t xml:space="preserve"> </w:t>
      </w:r>
      <w:r w:rsidRPr="00566E32">
        <w:rPr>
          <w:rFonts w:ascii="Traditional Arabic" w:hAnsi="Traditional Arabic" w:cs="Traditional Arabic" w:hint="cs"/>
          <w:sz w:val="32"/>
          <w:szCs w:val="32"/>
          <w:rtl/>
        </w:rPr>
        <w:t>بينما (</w:t>
      </w:r>
      <w:r>
        <w:rPr>
          <w:rFonts w:ascii="Traditional Arabic" w:hAnsi="Traditional Arabic" w:cs="Traditional Arabic" w:hint="cs"/>
          <w:sz w:val="32"/>
          <w:szCs w:val="32"/>
          <w:rtl/>
        </w:rPr>
        <w:t>14</w:t>
      </w:r>
      <w:r w:rsidRPr="00566E32">
        <w:rPr>
          <w:rFonts w:ascii="Traditional Arabic" w:hAnsi="Traditional Arabic" w:cs="Traditional Arabic" w:hint="cs"/>
          <w:sz w:val="32"/>
          <w:szCs w:val="32"/>
          <w:rtl/>
        </w:rPr>
        <w:t>.1%) من أفراد عينة الدراسة عدد سنوات خبرتهم أقل من 5 سنوات</w:t>
      </w:r>
      <w:r w:rsidRPr="00566E32">
        <w:rPr>
          <w:rFonts w:ascii="Traditional Arabic" w:hAnsi="Traditional Arabic" w:cs="Traditional Arabic"/>
          <w:sz w:val="32"/>
          <w:szCs w:val="32"/>
          <w:rtl/>
        </w:rPr>
        <w:t>.</w:t>
      </w:r>
      <w:r w:rsidRPr="00566E32">
        <w:rPr>
          <w:rFonts w:ascii="Traditional Arabic" w:hAnsi="Traditional Arabic" w:cs="Traditional Arabic"/>
          <w:b/>
          <w:bCs/>
          <w:color w:val="000000"/>
          <w:sz w:val="36"/>
          <w:szCs w:val="36"/>
          <w:rtl/>
        </w:rPr>
        <w:t xml:space="preserve"> </w:t>
      </w:r>
    </w:p>
    <w:p w14:paraId="1349853F" w14:textId="77777777" w:rsidR="002843D7" w:rsidRDefault="002843D7" w:rsidP="002843D7">
      <w:pPr>
        <w:ind w:left="360"/>
        <w:jc w:val="both"/>
        <w:rPr>
          <w:rFonts w:ascii="Traditional Arabic" w:hAnsi="Traditional Arabic" w:cs="Traditional Arabic"/>
          <w:b/>
          <w:bCs/>
          <w:color w:val="000000"/>
          <w:sz w:val="36"/>
          <w:szCs w:val="36"/>
          <w:rtl/>
        </w:rPr>
      </w:pPr>
    </w:p>
    <w:p w14:paraId="0689706C" w14:textId="77777777" w:rsidR="002843D7" w:rsidRDefault="002843D7" w:rsidP="002843D7">
      <w:pPr>
        <w:ind w:left="360"/>
        <w:jc w:val="both"/>
        <w:rPr>
          <w:rFonts w:ascii="Traditional Arabic" w:hAnsi="Traditional Arabic" w:cs="Traditional Arabic"/>
          <w:b/>
          <w:bCs/>
          <w:color w:val="000000"/>
          <w:sz w:val="36"/>
          <w:szCs w:val="36"/>
          <w:rtl/>
        </w:rPr>
      </w:pPr>
    </w:p>
    <w:p w14:paraId="61AA8AFE" w14:textId="77777777" w:rsidR="002843D7" w:rsidRPr="00A03D41" w:rsidRDefault="002843D7" w:rsidP="002843D7">
      <w:pPr>
        <w:pStyle w:val="ListParagraph"/>
        <w:numPr>
          <w:ilvl w:val="0"/>
          <w:numId w:val="22"/>
        </w:numPr>
        <w:jc w:val="both"/>
        <w:rPr>
          <w:rFonts w:ascii="Traditional Arabic" w:hAnsi="Traditional Arabic" w:cs="Traditional Arabic"/>
          <w:b/>
          <w:bCs/>
          <w:color w:val="000000"/>
          <w:sz w:val="32"/>
          <w:szCs w:val="32"/>
          <w:rtl/>
          <w:lang w:bidi="ar-EG"/>
        </w:rPr>
      </w:pPr>
      <w:r w:rsidRPr="00A03D41">
        <w:rPr>
          <w:rFonts w:ascii="Traditional Arabic" w:hAnsi="Traditional Arabic" w:cs="Traditional Arabic" w:hint="cs"/>
          <w:b/>
          <w:bCs/>
          <w:color w:val="000000"/>
          <w:sz w:val="32"/>
          <w:szCs w:val="32"/>
          <w:rtl/>
          <w:lang w:bidi="ar-EG"/>
        </w:rPr>
        <w:t>المسمى الوظيفي</w:t>
      </w:r>
    </w:p>
    <w:p w14:paraId="66A30F1C" w14:textId="77777777" w:rsidR="002843D7" w:rsidRPr="00A03D41" w:rsidRDefault="002843D7" w:rsidP="002843D7">
      <w:pPr>
        <w:spacing w:after="0"/>
        <w:ind w:left="360"/>
        <w:jc w:val="center"/>
        <w:rPr>
          <w:rFonts w:ascii="Traditional Arabic" w:hAnsi="Traditional Arabic" w:cs="Traditional Arabic"/>
          <w:b/>
          <w:bCs/>
          <w:sz w:val="28"/>
          <w:szCs w:val="28"/>
          <w:rtl/>
          <w:lang w:bidi="ar-EG"/>
        </w:rPr>
      </w:pPr>
      <w:r w:rsidRPr="00A03D41">
        <w:rPr>
          <w:rFonts w:ascii="Traditional Arabic" w:hAnsi="Traditional Arabic" w:cs="Traditional Arabic"/>
          <w:b/>
          <w:bCs/>
          <w:sz w:val="28"/>
          <w:szCs w:val="28"/>
          <w:rtl/>
        </w:rPr>
        <w:t>جدول رقم (</w:t>
      </w:r>
      <w:r>
        <w:rPr>
          <w:rFonts w:ascii="Traditional Arabic" w:hAnsi="Traditional Arabic" w:cs="Traditional Arabic" w:hint="cs"/>
          <w:b/>
          <w:bCs/>
          <w:sz w:val="28"/>
          <w:szCs w:val="28"/>
          <w:rtl/>
        </w:rPr>
        <w:t>9</w:t>
      </w:r>
      <w:r w:rsidRPr="00A03D41">
        <w:rPr>
          <w:rFonts w:ascii="Traditional Arabic" w:hAnsi="Traditional Arabic" w:cs="Traditional Arabic"/>
          <w:b/>
          <w:bCs/>
          <w:sz w:val="28"/>
          <w:szCs w:val="28"/>
          <w:rtl/>
        </w:rPr>
        <w:t xml:space="preserve">) يوضح توزيع أفراد </w:t>
      </w:r>
      <w:r w:rsidRPr="00A03D41">
        <w:rPr>
          <w:rFonts w:ascii="Traditional Arabic" w:hAnsi="Traditional Arabic" w:cs="Traditional Arabic" w:hint="cs"/>
          <w:b/>
          <w:bCs/>
          <w:sz w:val="28"/>
          <w:szCs w:val="28"/>
          <w:rtl/>
        </w:rPr>
        <w:t>العينة</w:t>
      </w:r>
      <w:r w:rsidRPr="00A03D41">
        <w:rPr>
          <w:rFonts w:ascii="Traditional Arabic" w:hAnsi="Traditional Arabic" w:cs="Traditional Arabic"/>
          <w:b/>
          <w:bCs/>
          <w:sz w:val="28"/>
          <w:szCs w:val="28"/>
          <w:rtl/>
        </w:rPr>
        <w:t xml:space="preserve"> حسب متغير</w:t>
      </w:r>
      <w:r w:rsidRPr="00A03D41">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lang w:bidi="ar-EG"/>
        </w:rPr>
        <w:t>المسمى الوظيفي</w:t>
      </w:r>
    </w:p>
    <w:tbl>
      <w:tblPr>
        <w:tblStyle w:val="TableGrid"/>
        <w:bidiVisual/>
        <w:tblW w:w="0" w:type="auto"/>
        <w:jc w:val="center"/>
        <w:tblLook w:val="04A0" w:firstRow="1" w:lastRow="0" w:firstColumn="1" w:lastColumn="0" w:noHBand="0" w:noVBand="1"/>
      </w:tblPr>
      <w:tblGrid>
        <w:gridCol w:w="3260"/>
        <w:gridCol w:w="1085"/>
        <w:gridCol w:w="1226"/>
      </w:tblGrid>
      <w:tr w:rsidR="002843D7" w:rsidRPr="00A03D41" w14:paraId="58928422" w14:textId="77777777" w:rsidTr="00135F3F">
        <w:trPr>
          <w:trHeight w:val="556"/>
          <w:jc w:val="center"/>
        </w:trPr>
        <w:tc>
          <w:tcPr>
            <w:tcW w:w="3260" w:type="dxa"/>
            <w:shd w:val="clear" w:color="auto" w:fill="F2F2F2" w:themeFill="background1" w:themeFillShade="F2"/>
            <w:vAlign w:val="center"/>
          </w:tcPr>
          <w:p w14:paraId="18878109" w14:textId="77777777" w:rsidR="002843D7" w:rsidRPr="00A03D41" w:rsidRDefault="002843D7" w:rsidP="00135F3F">
            <w:pPr>
              <w:jc w:val="center"/>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المسمى الوظيفي</w:t>
            </w:r>
          </w:p>
        </w:tc>
        <w:tc>
          <w:tcPr>
            <w:tcW w:w="1085" w:type="dxa"/>
            <w:shd w:val="clear" w:color="auto" w:fill="F2F2F2" w:themeFill="background1" w:themeFillShade="F2"/>
            <w:vAlign w:val="center"/>
          </w:tcPr>
          <w:p w14:paraId="216E0446" w14:textId="77777777" w:rsidR="002843D7" w:rsidRPr="00A03D41" w:rsidRDefault="002843D7" w:rsidP="00135F3F">
            <w:pPr>
              <w:jc w:val="center"/>
              <w:rPr>
                <w:rFonts w:ascii="Traditional Arabic" w:hAnsi="Traditional Arabic" w:cs="Traditional Arabic"/>
                <w:b/>
                <w:bCs/>
                <w:sz w:val="32"/>
                <w:szCs w:val="32"/>
                <w:rtl/>
                <w:lang w:bidi="ar-EG"/>
              </w:rPr>
            </w:pPr>
            <w:r w:rsidRPr="00A03D41">
              <w:rPr>
                <w:rFonts w:ascii="Traditional Arabic" w:hAnsi="Traditional Arabic" w:cs="Traditional Arabic"/>
                <w:b/>
                <w:bCs/>
                <w:sz w:val="32"/>
                <w:szCs w:val="32"/>
                <w:rtl/>
                <w:lang w:bidi="ar-EG"/>
              </w:rPr>
              <w:t>التكرار</w:t>
            </w:r>
          </w:p>
        </w:tc>
        <w:tc>
          <w:tcPr>
            <w:tcW w:w="1226" w:type="dxa"/>
            <w:shd w:val="clear" w:color="auto" w:fill="F2F2F2" w:themeFill="background1" w:themeFillShade="F2"/>
            <w:vAlign w:val="center"/>
          </w:tcPr>
          <w:p w14:paraId="14A6A848" w14:textId="77777777" w:rsidR="002843D7" w:rsidRPr="00A03D41" w:rsidRDefault="002843D7" w:rsidP="00135F3F">
            <w:pPr>
              <w:jc w:val="center"/>
              <w:rPr>
                <w:rFonts w:ascii="Traditional Arabic" w:hAnsi="Traditional Arabic" w:cs="Traditional Arabic"/>
                <w:b/>
                <w:bCs/>
                <w:sz w:val="32"/>
                <w:szCs w:val="32"/>
                <w:rtl/>
                <w:lang w:bidi="ar-EG"/>
              </w:rPr>
            </w:pPr>
            <w:r w:rsidRPr="00A03D41">
              <w:rPr>
                <w:rFonts w:ascii="Traditional Arabic" w:hAnsi="Traditional Arabic" w:cs="Traditional Arabic"/>
                <w:b/>
                <w:bCs/>
                <w:sz w:val="32"/>
                <w:szCs w:val="32"/>
                <w:rtl/>
                <w:lang w:bidi="ar-EG"/>
              </w:rPr>
              <w:t>النسبة</w:t>
            </w:r>
          </w:p>
        </w:tc>
      </w:tr>
      <w:tr w:rsidR="002843D7" w:rsidRPr="00A03D41" w14:paraId="1466C294" w14:textId="77777777" w:rsidTr="00135F3F">
        <w:trPr>
          <w:trHeight w:val="416"/>
          <w:jc w:val="center"/>
        </w:trPr>
        <w:tc>
          <w:tcPr>
            <w:tcW w:w="3260" w:type="dxa"/>
          </w:tcPr>
          <w:p w14:paraId="07E3EC1D" w14:textId="77777777" w:rsidR="002843D7" w:rsidRPr="00A03D41" w:rsidRDefault="002843D7" w:rsidP="00135F3F">
            <w:pPr>
              <w:jc w:val="center"/>
              <w:rPr>
                <w:rFonts w:ascii="Traditional Arabic" w:hAnsi="Traditional Arabic" w:cs="Traditional Arabic"/>
                <w:sz w:val="32"/>
                <w:szCs w:val="32"/>
                <w:lang w:bidi="ar-EG"/>
              </w:rPr>
            </w:pPr>
            <w:r w:rsidRPr="00A03D41">
              <w:rPr>
                <w:rFonts w:ascii="Traditional Arabic" w:hAnsi="Traditional Arabic" w:cs="Traditional Arabic"/>
                <w:sz w:val="32"/>
                <w:szCs w:val="32"/>
                <w:rtl/>
                <w:lang w:bidi="ar-EG"/>
              </w:rPr>
              <w:t>موظف</w:t>
            </w:r>
          </w:p>
        </w:tc>
        <w:tc>
          <w:tcPr>
            <w:tcW w:w="1085" w:type="dxa"/>
          </w:tcPr>
          <w:p w14:paraId="4DE5CD41"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76</w:t>
            </w:r>
          </w:p>
        </w:tc>
        <w:tc>
          <w:tcPr>
            <w:tcW w:w="1226" w:type="dxa"/>
          </w:tcPr>
          <w:p w14:paraId="040023B6" w14:textId="77777777" w:rsidR="002843D7" w:rsidRPr="00A03D41"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41</w:t>
            </w:r>
            <w:r w:rsidRPr="00A03D41">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3</w:t>
            </w:r>
            <w:r w:rsidRPr="00A03D41">
              <w:rPr>
                <w:rFonts w:ascii="Traditional Arabic" w:hAnsi="Traditional Arabic" w:cs="Traditional Arabic" w:hint="cs"/>
                <w:sz w:val="32"/>
                <w:szCs w:val="32"/>
                <w:rtl/>
                <w:lang w:bidi="ar-EG"/>
              </w:rPr>
              <w:t>%</w:t>
            </w:r>
          </w:p>
        </w:tc>
      </w:tr>
      <w:tr w:rsidR="002843D7" w:rsidRPr="00A03D41" w14:paraId="6F018B59" w14:textId="77777777" w:rsidTr="00135F3F">
        <w:trPr>
          <w:trHeight w:val="426"/>
          <w:jc w:val="center"/>
        </w:trPr>
        <w:tc>
          <w:tcPr>
            <w:tcW w:w="3260" w:type="dxa"/>
          </w:tcPr>
          <w:p w14:paraId="454369DA"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مشرف</w:t>
            </w:r>
          </w:p>
        </w:tc>
        <w:tc>
          <w:tcPr>
            <w:tcW w:w="1085" w:type="dxa"/>
          </w:tcPr>
          <w:p w14:paraId="4640B1FA"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30</w:t>
            </w:r>
          </w:p>
        </w:tc>
        <w:tc>
          <w:tcPr>
            <w:tcW w:w="1226" w:type="dxa"/>
          </w:tcPr>
          <w:p w14:paraId="3AF89F3C"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16</w:t>
            </w:r>
            <w:r w:rsidRPr="00A03D41">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3</w:t>
            </w:r>
            <w:r w:rsidRPr="00A03D41">
              <w:rPr>
                <w:rFonts w:ascii="Traditional Arabic" w:hAnsi="Traditional Arabic" w:cs="Traditional Arabic" w:hint="cs"/>
                <w:sz w:val="32"/>
                <w:szCs w:val="32"/>
                <w:rtl/>
                <w:lang w:bidi="ar-EG"/>
              </w:rPr>
              <w:t>%</w:t>
            </w:r>
          </w:p>
        </w:tc>
      </w:tr>
      <w:tr w:rsidR="002843D7" w:rsidRPr="00A03D41" w14:paraId="681C5747" w14:textId="77777777" w:rsidTr="00135F3F">
        <w:trPr>
          <w:trHeight w:val="426"/>
          <w:jc w:val="center"/>
        </w:trPr>
        <w:tc>
          <w:tcPr>
            <w:tcW w:w="3260" w:type="dxa"/>
          </w:tcPr>
          <w:p w14:paraId="294BCB45" w14:textId="77777777" w:rsidR="002843D7" w:rsidRPr="00A03D41" w:rsidRDefault="002843D7" w:rsidP="00135F3F">
            <w:pPr>
              <w:jc w:val="center"/>
              <w:rPr>
                <w:rFonts w:ascii="Traditional Arabic" w:hAnsi="Traditional Arabic" w:cs="Traditional Arabic"/>
                <w:sz w:val="32"/>
                <w:szCs w:val="32"/>
                <w:rtl/>
                <w:lang w:bidi="ar-EG"/>
              </w:rPr>
            </w:pPr>
            <w:r w:rsidRPr="00A03D41">
              <w:rPr>
                <w:rFonts w:ascii="Traditional Arabic" w:hAnsi="Traditional Arabic" w:cs="Traditional Arabic"/>
                <w:sz w:val="32"/>
                <w:szCs w:val="32"/>
                <w:rtl/>
                <w:lang w:bidi="ar-EG"/>
              </w:rPr>
              <w:t>رئيس قسم</w:t>
            </w:r>
          </w:p>
        </w:tc>
        <w:tc>
          <w:tcPr>
            <w:tcW w:w="1085" w:type="dxa"/>
          </w:tcPr>
          <w:p w14:paraId="5BC1EC4F"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28</w:t>
            </w:r>
          </w:p>
        </w:tc>
        <w:tc>
          <w:tcPr>
            <w:tcW w:w="1226" w:type="dxa"/>
          </w:tcPr>
          <w:p w14:paraId="39936F29" w14:textId="77777777" w:rsidR="002843D7" w:rsidRPr="00A03D41" w:rsidRDefault="002843D7" w:rsidP="00135F3F">
            <w:pPr>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15</w:t>
            </w:r>
            <w:r w:rsidRPr="00A03D41">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2</w:t>
            </w:r>
            <w:r w:rsidRPr="00A03D41">
              <w:rPr>
                <w:rFonts w:ascii="Traditional Arabic" w:hAnsi="Traditional Arabic" w:cs="Traditional Arabic" w:hint="cs"/>
                <w:sz w:val="32"/>
                <w:szCs w:val="32"/>
                <w:rtl/>
                <w:lang w:bidi="ar-EG"/>
              </w:rPr>
              <w:t>%</w:t>
            </w:r>
          </w:p>
        </w:tc>
      </w:tr>
      <w:tr w:rsidR="002843D7" w:rsidRPr="00A03D41" w14:paraId="2453EE7D" w14:textId="77777777" w:rsidTr="00135F3F">
        <w:trPr>
          <w:trHeight w:val="426"/>
          <w:jc w:val="center"/>
        </w:trPr>
        <w:tc>
          <w:tcPr>
            <w:tcW w:w="3260" w:type="dxa"/>
          </w:tcPr>
          <w:p w14:paraId="224D2167" w14:textId="77777777" w:rsidR="002843D7" w:rsidRPr="00A03D41" w:rsidRDefault="002843D7" w:rsidP="00135F3F">
            <w:pPr>
              <w:jc w:val="center"/>
              <w:rPr>
                <w:rFonts w:ascii="Traditional Arabic" w:hAnsi="Traditional Arabic" w:cs="Traditional Arabic"/>
                <w:sz w:val="32"/>
                <w:szCs w:val="32"/>
                <w:lang w:bidi="ar-EG"/>
              </w:rPr>
            </w:pPr>
            <w:r w:rsidRPr="00A03D41">
              <w:rPr>
                <w:rFonts w:ascii="Traditional Arabic" w:hAnsi="Traditional Arabic" w:cs="Traditional Arabic"/>
                <w:sz w:val="32"/>
                <w:szCs w:val="32"/>
                <w:rtl/>
                <w:lang w:bidi="ar-EG"/>
              </w:rPr>
              <w:t xml:space="preserve">مدير </w:t>
            </w:r>
          </w:p>
        </w:tc>
        <w:tc>
          <w:tcPr>
            <w:tcW w:w="1085" w:type="dxa"/>
          </w:tcPr>
          <w:p w14:paraId="04072165"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50</w:t>
            </w:r>
          </w:p>
        </w:tc>
        <w:tc>
          <w:tcPr>
            <w:tcW w:w="1226" w:type="dxa"/>
          </w:tcPr>
          <w:p w14:paraId="2098E347" w14:textId="77777777" w:rsidR="002843D7" w:rsidRPr="00A03D41" w:rsidRDefault="002843D7" w:rsidP="00135F3F">
            <w:pPr>
              <w:jc w:val="center"/>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27</w:t>
            </w:r>
            <w:r w:rsidRPr="00A03D41">
              <w:rPr>
                <w:rFonts w:ascii="Traditional Arabic" w:hAnsi="Traditional Arabic" w:cs="Traditional Arabic" w:hint="cs"/>
                <w:sz w:val="32"/>
                <w:szCs w:val="32"/>
                <w:rtl/>
                <w:lang w:bidi="ar-EG"/>
              </w:rPr>
              <w:t>.</w:t>
            </w:r>
            <w:r>
              <w:rPr>
                <w:rFonts w:ascii="Traditional Arabic" w:hAnsi="Traditional Arabic" w:cs="Traditional Arabic" w:hint="cs"/>
                <w:sz w:val="32"/>
                <w:szCs w:val="32"/>
                <w:rtl/>
                <w:lang w:bidi="ar-EG"/>
              </w:rPr>
              <w:t>2</w:t>
            </w:r>
            <w:r w:rsidRPr="00A03D41">
              <w:rPr>
                <w:rFonts w:ascii="Traditional Arabic" w:hAnsi="Traditional Arabic" w:cs="Traditional Arabic" w:hint="cs"/>
                <w:sz w:val="32"/>
                <w:szCs w:val="32"/>
                <w:rtl/>
                <w:lang w:bidi="ar-EG"/>
              </w:rPr>
              <w:t>%</w:t>
            </w:r>
          </w:p>
        </w:tc>
      </w:tr>
      <w:tr w:rsidR="002843D7" w:rsidRPr="00A03D41" w14:paraId="060738B4" w14:textId="77777777" w:rsidTr="00135F3F">
        <w:trPr>
          <w:trHeight w:val="556"/>
          <w:jc w:val="center"/>
        </w:trPr>
        <w:tc>
          <w:tcPr>
            <w:tcW w:w="3260" w:type="dxa"/>
            <w:shd w:val="clear" w:color="auto" w:fill="F2F2F2" w:themeFill="background1" w:themeFillShade="F2"/>
            <w:vAlign w:val="center"/>
          </w:tcPr>
          <w:p w14:paraId="42F10721" w14:textId="77777777" w:rsidR="002843D7" w:rsidRPr="00A03D41" w:rsidRDefault="002843D7" w:rsidP="00135F3F">
            <w:pPr>
              <w:jc w:val="center"/>
              <w:rPr>
                <w:rFonts w:ascii="Traditional Arabic" w:hAnsi="Traditional Arabic" w:cs="Traditional Arabic"/>
                <w:b/>
                <w:bCs/>
                <w:sz w:val="32"/>
                <w:szCs w:val="32"/>
                <w:lang w:bidi="ar-EG"/>
              </w:rPr>
            </w:pPr>
            <w:r w:rsidRPr="00A03D41">
              <w:rPr>
                <w:rFonts w:ascii="Traditional Arabic" w:hAnsi="Traditional Arabic" w:cs="Traditional Arabic"/>
                <w:b/>
                <w:bCs/>
                <w:sz w:val="32"/>
                <w:szCs w:val="32"/>
                <w:rtl/>
                <w:lang w:bidi="ar-EG"/>
              </w:rPr>
              <w:t>المجموع</w:t>
            </w:r>
          </w:p>
        </w:tc>
        <w:tc>
          <w:tcPr>
            <w:tcW w:w="1085" w:type="dxa"/>
            <w:shd w:val="clear" w:color="auto" w:fill="F2F2F2" w:themeFill="background1" w:themeFillShade="F2"/>
            <w:vAlign w:val="center"/>
          </w:tcPr>
          <w:p w14:paraId="33AB4F09" w14:textId="77777777" w:rsidR="002843D7" w:rsidRPr="00A03D41" w:rsidRDefault="002843D7" w:rsidP="00135F3F">
            <w:pPr>
              <w:jc w:val="center"/>
              <w:rPr>
                <w:rFonts w:ascii="Traditional Arabic" w:hAnsi="Traditional Arabic" w:cs="Traditional Arabic"/>
                <w:sz w:val="32"/>
                <w:szCs w:val="32"/>
                <w:lang w:bidi="ar-EG"/>
              </w:rPr>
            </w:pPr>
            <w:r w:rsidRPr="00566E32">
              <w:rPr>
                <w:rFonts w:ascii="Traditional Arabic" w:hAnsi="Traditional Arabic" w:cs="Traditional Arabic" w:hint="cs"/>
                <w:b/>
                <w:bCs/>
                <w:sz w:val="32"/>
                <w:szCs w:val="32"/>
                <w:rtl/>
                <w:lang w:bidi="ar-EG"/>
              </w:rPr>
              <w:t>184</w:t>
            </w:r>
          </w:p>
        </w:tc>
        <w:tc>
          <w:tcPr>
            <w:tcW w:w="1226" w:type="dxa"/>
            <w:shd w:val="clear" w:color="auto" w:fill="F2F2F2" w:themeFill="background1" w:themeFillShade="F2"/>
            <w:vAlign w:val="center"/>
          </w:tcPr>
          <w:p w14:paraId="4E03E223" w14:textId="77777777" w:rsidR="002843D7" w:rsidRPr="00A03D41" w:rsidRDefault="002843D7" w:rsidP="00135F3F">
            <w:pPr>
              <w:jc w:val="center"/>
              <w:rPr>
                <w:rFonts w:ascii="Traditional Arabic" w:hAnsi="Traditional Arabic" w:cs="Traditional Arabic"/>
                <w:sz w:val="32"/>
                <w:szCs w:val="32"/>
                <w:rtl/>
                <w:lang w:bidi="ar-EG"/>
              </w:rPr>
            </w:pPr>
            <w:r w:rsidRPr="00566E32">
              <w:rPr>
                <w:rFonts w:ascii="Traditional Arabic" w:hAnsi="Traditional Arabic" w:cs="Traditional Arabic" w:hint="cs"/>
                <w:b/>
                <w:bCs/>
                <w:sz w:val="32"/>
                <w:szCs w:val="32"/>
                <w:rtl/>
              </w:rPr>
              <w:t>100%</w:t>
            </w:r>
          </w:p>
        </w:tc>
      </w:tr>
    </w:tbl>
    <w:p w14:paraId="5E16F8A7" w14:textId="77777777" w:rsidR="002843D7" w:rsidRDefault="002843D7" w:rsidP="002843D7">
      <w:pPr>
        <w:spacing w:after="0"/>
        <w:ind w:left="360"/>
        <w:jc w:val="center"/>
        <w:rPr>
          <w:rFonts w:ascii="Traditional Arabic" w:hAnsi="Traditional Arabic" w:cs="Traditional Arabic"/>
          <w:b/>
          <w:bCs/>
          <w:sz w:val="28"/>
          <w:szCs w:val="28"/>
          <w:rtl/>
        </w:rPr>
      </w:pPr>
    </w:p>
    <w:p w14:paraId="324DFF67" w14:textId="77777777" w:rsidR="002843D7" w:rsidRPr="00A03D41" w:rsidRDefault="002843D7" w:rsidP="002843D7">
      <w:pPr>
        <w:spacing w:after="0"/>
        <w:ind w:left="360"/>
        <w:jc w:val="center"/>
        <w:rPr>
          <w:rFonts w:ascii="Traditional Arabic" w:hAnsi="Traditional Arabic" w:cs="Traditional Arabic"/>
          <w:b/>
          <w:bCs/>
          <w:sz w:val="28"/>
          <w:szCs w:val="28"/>
          <w:rtl/>
        </w:rPr>
      </w:pPr>
      <w:r>
        <w:rPr>
          <w:noProof/>
        </w:rPr>
        <w:drawing>
          <wp:inline distT="0" distB="0" distL="0" distR="0" wp14:anchorId="7F572279" wp14:editId="4CD26A67">
            <wp:extent cx="4572000" cy="2743200"/>
            <wp:effectExtent l="0" t="0" r="19050" b="19050"/>
            <wp:docPr id="360967133" name="Chart 1">
              <a:extLst xmlns:a="http://schemas.openxmlformats.org/drawingml/2006/main">
                <a:ext uri="{FF2B5EF4-FFF2-40B4-BE49-F238E27FC236}">
                  <a16:creationId xmlns:a16="http://schemas.microsoft.com/office/drawing/2014/main" id="{2394A52D-60F2-0002-4BA5-7FFF9318A5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54BD8FF" w14:textId="77777777" w:rsidR="002843D7" w:rsidRPr="00A03D41" w:rsidRDefault="002843D7" w:rsidP="002843D7">
      <w:pPr>
        <w:spacing w:after="0"/>
        <w:ind w:left="360"/>
        <w:jc w:val="center"/>
        <w:rPr>
          <w:rFonts w:ascii="Traditional Arabic" w:hAnsi="Traditional Arabic" w:cs="Traditional Arabic"/>
          <w:b/>
          <w:bCs/>
          <w:sz w:val="28"/>
          <w:szCs w:val="28"/>
          <w:rtl/>
        </w:rPr>
      </w:pPr>
      <w:r w:rsidRPr="00A03D41">
        <w:rPr>
          <w:rFonts w:ascii="Traditional Arabic" w:hAnsi="Traditional Arabic" w:cs="Traditional Arabic"/>
          <w:b/>
          <w:bCs/>
          <w:sz w:val="28"/>
          <w:szCs w:val="28"/>
          <w:rtl/>
        </w:rPr>
        <w:t>شكل رقم (</w:t>
      </w:r>
      <w:r>
        <w:rPr>
          <w:rFonts w:ascii="Traditional Arabic" w:hAnsi="Traditional Arabic" w:cs="Traditional Arabic" w:hint="cs"/>
          <w:b/>
          <w:bCs/>
          <w:sz w:val="28"/>
          <w:szCs w:val="28"/>
          <w:rtl/>
        </w:rPr>
        <w:t>4</w:t>
      </w:r>
      <w:r w:rsidRPr="00A03D41">
        <w:rPr>
          <w:rFonts w:ascii="Traditional Arabic" w:hAnsi="Traditional Arabic" w:cs="Traditional Arabic"/>
          <w:b/>
          <w:bCs/>
          <w:sz w:val="28"/>
          <w:szCs w:val="28"/>
          <w:rtl/>
        </w:rPr>
        <w:t xml:space="preserve">) توزيع أفراد </w:t>
      </w:r>
      <w:r w:rsidRPr="00A03D41">
        <w:rPr>
          <w:rFonts w:ascii="Traditional Arabic" w:hAnsi="Traditional Arabic" w:cs="Traditional Arabic" w:hint="cs"/>
          <w:b/>
          <w:bCs/>
          <w:sz w:val="28"/>
          <w:szCs w:val="28"/>
          <w:rtl/>
        </w:rPr>
        <w:t>العينة</w:t>
      </w:r>
      <w:r w:rsidRPr="00A03D41">
        <w:rPr>
          <w:rFonts w:ascii="Traditional Arabic" w:hAnsi="Traditional Arabic" w:cs="Traditional Arabic"/>
          <w:b/>
          <w:bCs/>
          <w:sz w:val="28"/>
          <w:szCs w:val="28"/>
          <w:rtl/>
        </w:rPr>
        <w:t xml:space="preserve"> حسب متغير </w:t>
      </w:r>
      <w:r>
        <w:rPr>
          <w:rFonts w:ascii="Traditional Arabic" w:hAnsi="Traditional Arabic" w:cs="Traditional Arabic" w:hint="cs"/>
          <w:b/>
          <w:bCs/>
          <w:sz w:val="28"/>
          <w:szCs w:val="28"/>
          <w:rtl/>
        </w:rPr>
        <w:t>المسمى الوظيفي</w:t>
      </w:r>
    </w:p>
    <w:p w14:paraId="79D0B2E2" w14:textId="77777777" w:rsidR="002843D7" w:rsidRDefault="002843D7" w:rsidP="002843D7">
      <w:pPr>
        <w:tabs>
          <w:tab w:val="left" w:pos="1427"/>
        </w:tabs>
        <w:spacing w:after="0"/>
        <w:ind w:left="360"/>
        <w:jc w:val="lowKashida"/>
        <w:outlineLvl w:val="0"/>
        <w:rPr>
          <w:rFonts w:ascii="Traditional Arabic" w:hAnsi="Traditional Arabic" w:cs="Traditional Arabic"/>
          <w:b/>
          <w:bCs/>
          <w:sz w:val="32"/>
          <w:szCs w:val="32"/>
          <w:highlight w:val="yellow"/>
          <w:rtl/>
          <w:lang w:bidi="ar-EG"/>
        </w:rPr>
      </w:pPr>
      <w:r w:rsidRPr="00A03D41">
        <w:rPr>
          <w:rFonts w:ascii="Traditional Arabic" w:hAnsi="Traditional Arabic" w:cs="Traditional Arabic"/>
          <w:sz w:val="32"/>
          <w:szCs w:val="32"/>
          <w:rtl/>
        </w:rPr>
        <w:t xml:space="preserve">يبين الجدول والشكل أعلاه توزيع أفراد </w:t>
      </w:r>
      <w:r w:rsidRPr="00A03D41">
        <w:rPr>
          <w:rFonts w:ascii="Traditional Arabic" w:hAnsi="Traditional Arabic" w:cs="Traditional Arabic" w:hint="cs"/>
          <w:sz w:val="32"/>
          <w:szCs w:val="32"/>
          <w:rtl/>
        </w:rPr>
        <w:t xml:space="preserve">عينة </w:t>
      </w:r>
      <w:r w:rsidRPr="00A03D41">
        <w:rPr>
          <w:rFonts w:ascii="Traditional Arabic" w:hAnsi="Traditional Arabic" w:cs="Traditional Arabic"/>
          <w:sz w:val="32"/>
          <w:szCs w:val="32"/>
          <w:rtl/>
        </w:rPr>
        <w:t xml:space="preserve">الدراسة حسب متغير </w:t>
      </w:r>
      <w:r>
        <w:rPr>
          <w:rFonts w:ascii="Traditional Arabic" w:hAnsi="Traditional Arabic" w:cs="Traditional Arabic" w:hint="cs"/>
          <w:sz w:val="32"/>
          <w:szCs w:val="32"/>
          <w:rtl/>
        </w:rPr>
        <w:t>المسمى الوظيفي</w:t>
      </w:r>
      <w:r w:rsidRPr="00A03D41">
        <w:rPr>
          <w:rFonts w:ascii="Traditional Arabic" w:hAnsi="Traditional Arabic" w:cs="Traditional Arabic"/>
          <w:sz w:val="32"/>
          <w:szCs w:val="32"/>
          <w:rtl/>
        </w:rPr>
        <w:t>، حيث (</w:t>
      </w:r>
      <w:r>
        <w:rPr>
          <w:rFonts w:ascii="Traditional Arabic" w:hAnsi="Traditional Arabic" w:cs="Traditional Arabic" w:hint="cs"/>
          <w:sz w:val="32"/>
          <w:szCs w:val="32"/>
          <w:rtl/>
        </w:rPr>
        <w:t>41</w:t>
      </w:r>
      <w:r w:rsidRPr="00A03D41">
        <w:rPr>
          <w:rFonts w:ascii="Traditional Arabic" w:hAnsi="Traditional Arabic" w:cs="Traditional Arabic"/>
          <w:sz w:val="32"/>
          <w:szCs w:val="32"/>
          <w:rtl/>
        </w:rPr>
        <w:t>.</w:t>
      </w:r>
      <w:r>
        <w:rPr>
          <w:rFonts w:ascii="Traditional Arabic" w:hAnsi="Traditional Arabic" w:cs="Traditional Arabic" w:hint="cs"/>
          <w:sz w:val="32"/>
          <w:szCs w:val="32"/>
          <w:rtl/>
        </w:rPr>
        <w:t>3</w:t>
      </w:r>
      <w:r w:rsidRPr="00A03D41">
        <w:rPr>
          <w:rFonts w:ascii="Traditional Arabic" w:hAnsi="Traditional Arabic" w:cs="Traditional Arabic"/>
          <w:sz w:val="32"/>
          <w:szCs w:val="32"/>
          <w:rtl/>
        </w:rPr>
        <w:t xml:space="preserve">%) من أفراد </w:t>
      </w:r>
      <w:r w:rsidRPr="00A03D41">
        <w:rPr>
          <w:rFonts w:ascii="Traditional Arabic" w:hAnsi="Traditional Arabic" w:cs="Traditional Arabic" w:hint="cs"/>
          <w:sz w:val="32"/>
          <w:szCs w:val="32"/>
          <w:rtl/>
        </w:rPr>
        <w:t xml:space="preserve">عينة </w:t>
      </w:r>
      <w:r w:rsidRPr="00A03D41">
        <w:rPr>
          <w:rFonts w:ascii="Traditional Arabic" w:hAnsi="Traditional Arabic" w:cs="Traditional Arabic"/>
          <w:sz w:val="32"/>
          <w:szCs w:val="32"/>
          <w:rtl/>
        </w:rPr>
        <w:t xml:space="preserve">الدراسة </w:t>
      </w:r>
      <w:r w:rsidRPr="00A03D41">
        <w:rPr>
          <w:rFonts w:ascii="Traditional Arabic" w:hAnsi="Traditional Arabic" w:cs="Traditional Arabic" w:hint="cs"/>
          <w:sz w:val="32"/>
          <w:szCs w:val="32"/>
          <w:rtl/>
        </w:rPr>
        <w:t xml:space="preserve">موظفين </w:t>
      </w:r>
      <w:r w:rsidRPr="00A03D41">
        <w:rPr>
          <w:rFonts w:ascii="Traditional Arabic" w:hAnsi="Traditional Arabic" w:cs="Traditional Arabic"/>
          <w:sz w:val="32"/>
          <w:szCs w:val="32"/>
          <w:rtl/>
        </w:rPr>
        <w:t>وه</w:t>
      </w:r>
      <w:r w:rsidRPr="00A03D41">
        <w:rPr>
          <w:rFonts w:ascii="Traditional Arabic" w:hAnsi="Traditional Arabic" w:cs="Traditional Arabic" w:hint="cs"/>
          <w:sz w:val="32"/>
          <w:szCs w:val="32"/>
          <w:rtl/>
        </w:rPr>
        <w:t xml:space="preserve">م </w:t>
      </w:r>
      <w:r w:rsidRPr="00A03D41">
        <w:rPr>
          <w:rFonts w:ascii="Traditional Arabic" w:hAnsi="Traditional Arabic" w:cs="Traditional Arabic"/>
          <w:sz w:val="32"/>
          <w:szCs w:val="32"/>
          <w:rtl/>
        </w:rPr>
        <w:t>الفئة الأكبر في الدراسة، في حين أن (</w:t>
      </w:r>
      <w:r>
        <w:rPr>
          <w:rFonts w:ascii="Traditional Arabic" w:hAnsi="Traditional Arabic" w:cs="Traditional Arabic" w:hint="cs"/>
          <w:sz w:val="32"/>
          <w:szCs w:val="32"/>
          <w:rtl/>
        </w:rPr>
        <w:t>27</w:t>
      </w:r>
      <w:r w:rsidRPr="00A03D41">
        <w:rPr>
          <w:rFonts w:ascii="Traditional Arabic" w:hAnsi="Traditional Arabic" w:cs="Traditional Arabic"/>
          <w:sz w:val="32"/>
          <w:szCs w:val="32"/>
          <w:rtl/>
        </w:rPr>
        <w:t>.</w:t>
      </w:r>
      <w:r>
        <w:rPr>
          <w:rFonts w:ascii="Traditional Arabic" w:hAnsi="Traditional Arabic" w:cs="Traditional Arabic" w:hint="cs"/>
          <w:sz w:val="32"/>
          <w:szCs w:val="32"/>
          <w:rtl/>
        </w:rPr>
        <w:t>2</w:t>
      </w:r>
      <w:r w:rsidRPr="00A03D41">
        <w:rPr>
          <w:rFonts w:ascii="Traditional Arabic" w:hAnsi="Traditional Arabic" w:cs="Traditional Arabic"/>
          <w:sz w:val="32"/>
          <w:szCs w:val="32"/>
          <w:rtl/>
        </w:rPr>
        <w:t xml:space="preserve">%) من أفراد </w:t>
      </w:r>
      <w:r w:rsidRPr="00A03D41">
        <w:rPr>
          <w:rFonts w:ascii="Traditional Arabic" w:hAnsi="Traditional Arabic" w:cs="Traditional Arabic" w:hint="cs"/>
          <w:sz w:val="32"/>
          <w:szCs w:val="32"/>
          <w:rtl/>
        </w:rPr>
        <w:t xml:space="preserve">عينة </w:t>
      </w:r>
      <w:r w:rsidRPr="00A03D41">
        <w:rPr>
          <w:rFonts w:ascii="Traditional Arabic" w:hAnsi="Traditional Arabic" w:cs="Traditional Arabic"/>
          <w:sz w:val="32"/>
          <w:szCs w:val="32"/>
          <w:rtl/>
        </w:rPr>
        <w:t xml:space="preserve">الدراسة </w:t>
      </w:r>
      <w:r>
        <w:rPr>
          <w:rFonts w:ascii="Traditional Arabic" w:hAnsi="Traditional Arabic" w:cs="Traditional Arabic" w:hint="cs"/>
          <w:sz w:val="32"/>
          <w:szCs w:val="32"/>
          <w:rtl/>
        </w:rPr>
        <w:t>مدراء</w:t>
      </w:r>
      <w:r w:rsidRPr="00A03D41">
        <w:rPr>
          <w:rFonts w:ascii="Traditional Arabic" w:hAnsi="Traditional Arabic" w:cs="Traditional Arabic" w:hint="cs"/>
          <w:sz w:val="32"/>
          <w:szCs w:val="32"/>
          <w:rtl/>
        </w:rPr>
        <w:t>، ونجد أن (</w:t>
      </w:r>
      <w:r>
        <w:rPr>
          <w:rFonts w:ascii="Traditional Arabic" w:hAnsi="Traditional Arabic" w:cs="Traditional Arabic" w:hint="cs"/>
          <w:sz w:val="32"/>
          <w:szCs w:val="32"/>
          <w:rtl/>
        </w:rPr>
        <w:t>16</w:t>
      </w:r>
      <w:r w:rsidRPr="00A03D41">
        <w:rPr>
          <w:rFonts w:ascii="Traditional Arabic" w:hAnsi="Traditional Arabic" w:cs="Traditional Arabic" w:hint="cs"/>
          <w:sz w:val="32"/>
          <w:szCs w:val="32"/>
          <w:rtl/>
        </w:rPr>
        <w:t>.</w:t>
      </w:r>
      <w:r>
        <w:rPr>
          <w:rFonts w:ascii="Traditional Arabic" w:hAnsi="Traditional Arabic" w:cs="Traditional Arabic" w:hint="cs"/>
          <w:sz w:val="32"/>
          <w:szCs w:val="32"/>
          <w:rtl/>
        </w:rPr>
        <w:t>3</w:t>
      </w:r>
      <w:r w:rsidRPr="00A03D41">
        <w:rPr>
          <w:rFonts w:ascii="Traditional Arabic" w:hAnsi="Traditional Arabic" w:cs="Traditional Arabic" w:hint="cs"/>
          <w:sz w:val="32"/>
          <w:szCs w:val="32"/>
          <w:rtl/>
        </w:rPr>
        <w:t xml:space="preserve">%) من أفراد عينة الدراسة </w:t>
      </w:r>
      <w:r>
        <w:rPr>
          <w:rFonts w:ascii="Traditional Arabic" w:hAnsi="Traditional Arabic" w:cs="Traditional Arabic" w:hint="cs"/>
          <w:sz w:val="32"/>
          <w:szCs w:val="32"/>
          <w:rtl/>
        </w:rPr>
        <w:t>مشرفين</w:t>
      </w:r>
      <w:r w:rsidRPr="00A03D41">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بينما</w:t>
      </w:r>
      <w:r w:rsidRPr="00A03D41">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15</w:t>
      </w:r>
      <w:r w:rsidRPr="00A03D41">
        <w:rPr>
          <w:rFonts w:ascii="Traditional Arabic" w:hAnsi="Traditional Arabic" w:cs="Traditional Arabic" w:hint="cs"/>
          <w:sz w:val="32"/>
          <w:szCs w:val="32"/>
          <w:rtl/>
        </w:rPr>
        <w:t>.</w:t>
      </w:r>
      <w:r>
        <w:rPr>
          <w:rFonts w:ascii="Traditional Arabic" w:hAnsi="Traditional Arabic" w:cs="Traditional Arabic" w:hint="cs"/>
          <w:sz w:val="32"/>
          <w:szCs w:val="32"/>
          <w:rtl/>
        </w:rPr>
        <w:t>2</w:t>
      </w:r>
      <w:r w:rsidRPr="00A03D41">
        <w:rPr>
          <w:rFonts w:ascii="Traditional Arabic" w:hAnsi="Traditional Arabic" w:cs="Traditional Arabic" w:hint="cs"/>
          <w:sz w:val="32"/>
          <w:szCs w:val="32"/>
          <w:rtl/>
        </w:rPr>
        <w:t xml:space="preserve">%) من أفراد عينة الدراسة </w:t>
      </w:r>
      <w:r>
        <w:rPr>
          <w:rFonts w:ascii="Traditional Arabic" w:hAnsi="Traditional Arabic" w:cs="Traditional Arabic" w:hint="cs"/>
          <w:sz w:val="32"/>
          <w:szCs w:val="32"/>
          <w:rtl/>
        </w:rPr>
        <w:t>رؤساء أقسام</w:t>
      </w:r>
      <w:r w:rsidRPr="00A03D41">
        <w:rPr>
          <w:rFonts w:ascii="Traditional Arabic" w:hAnsi="Traditional Arabic" w:cs="Traditional Arabic"/>
          <w:sz w:val="32"/>
          <w:szCs w:val="32"/>
          <w:rtl/>
        </w:rPr>
        <w:t>.</w:t>
      </w:r>
    </w:p>
    <w:p w14:paraId="566B78DE" w14:textId="77777777" w:rsidR="002843D7" w:rsidRDefault="002843D7" w:rsidP="002843D7">
      <w:pPr>
        <w:tabs>
          <w:tab w:val="left" w:pos="1427"/>
        </w:tabs>
        <w:spacing w:after="0"/>
        <w:ind w:left="360"/>
        <w:jc w:val="lowKashida"/>
        <w:outlineLvl w:val="0"/>
        <w:rPr>
          <w:rFonts w:ascii="Traditional Arabic" w:hAnsi="Traditional Arabic" w:cs="Traditional Arabic"/>
          <w:b/>
          <w:bCs/>
          <w:sz w:val="32"/>
          <w:szCs w:val="32"/>
          <w:highlight w:val="yellow"/>
          <w:rtl/>
          <w:lang w:bidi="ar-EG"/>
        </w:rPr>
      </w:pPr>
    </w:p>
    <w:p w14:paraId="7408C4B9" w14:textId="77777777" w:rsidR="002843D7" w:rsidRDefault="002843D7" w:rsidP="002843D7">
      <w:pPr>
        <w:tabs>
          <w:tab w:val="left" w:pos="1427"/>
        </w:tabs>
        <w:spacing w:after="0"/>
        <w:ind w:left="360"/>
        <w:jc w:val="lowKashida"/>
        <w:outlineLvl w:val="0"/>
        <w:rPr>
          <w:rFonts w:ascii="Traditional Arabic" w:hAnsi="Traditional Arabic" w:cs="Traditional Arabic"/>
          <w:b/>
          <w:bCs/>
          <w:sz w:val="32"/>
          <w:szCs w:val="32"/>
          <w:highlight w:val="yellow"/>
          <w:rtl/>
          <w:lang w:bidi="ar-EG"/>
        </w:rPr>
      </w:pPr>
    </w:p>
    <w:p w14:paraId="4FEBB53E" w14:textId="77777777" w:rsidR="002843D7" w:rsidRPr="001E1489" w:rsidRDefault="002843D7" w:rsidP="002843D7">
      <w:pPr>
        <w:tabs>
          <w:tab w:val="left" w:pos="1427"/>
        </w:tabs>
        <w:spacing w:after="0"/>
        <w:jc w:val="lowKashida"/>
        <w:outlineLvl w:val="0"/>
        <w:rPr>
          <w:rFonts w:ascii="Traditional Arabic" w:hAnsi="Traditional Arabic" w:cs="Traditional Arabic"/>
          <w:b/>
          <w:bCs/>
          <w:sz w:val="36"/>
          <w:szCs w:val="36"/>
          <w:rtl/>
        </w:rPr>
      </w:pPr>
      <w:r w:rsidRPr="001E1489">
        <w:rPr>
          <w:rFonts w:ascii="Traditional Arabic" w:hAnsi="Traditional Arabic" w:cs="Traditional Arabic" w:hint="cs"/>
          <w:b/>
          <w:bCs/>
          <w:sz w:val="36"/>
          <w:szCs w:val="36"/>
          <w:rtl/>
        </w:rPr>
        <w:lastRenderedPageBreak/>
        <w:t>ثانياً</w:t>
      </w:r>
      <w:r w:rsidRPr="001E1489">
        <w:rPr>
          <w:rFonts w:ascii="Traditional Arabic" w:hAnsi="Traditional Arabic" w:cs="Traditional Arabic"/>
          <w:b/>
          <w:bCs/>
          <w:sz w:val="36"/>
          <w:szCs w:val="36"/>
          <w:rtl/>
        </w:rPr>
        <w:t>:</w:t>
      </w:r>
      <w:r w:rsidRPr="001E1489">
        <w:rPr>
          <w:rFonts w:ascii="Traditional Arabic" w:hAnsi="Traditional Arabic" w:cs="Traditional Arabic"/>
          <w:b/>
          <w:bCs/>
          <w:sz w:val="36"/>
          <w:szCs w:val="36"/>
        </w:rPr>
        <w:t xml:space="preserve"> </w:t>
      </w:r>
      <w:r w:rsidRPr="001E1489">
        <w:rPr>
          <w:rFonts w:ascii="Traditional Arabic" w:hAnsi="Traditional Arabic" w:cs="Traditional Arabic" w:hint="cs"/>
          <w:b/>
          <w:bCs/>
          <w:sz w:val="36"/>
          <w:szCs w:val="36"/>
          <w:rtl/>
          <w:lang w:bidi="ar-EG"/>
        </w:rPr>
        <w:t xml:space="preserve">الإجابة على </w:t>
      </w:r>
      <w:r>
        <w:rPr>
          <w:rFonts w:ascii="Traditional Arabic" w:hAnsi="Traditional Arabic" w:cs="Traditional Arabic" w:hint="cs"/>
          <w:b/>
          <w:bCs/>
          <w:sz w:val="36"/>
          <w:szCs w:val="36"/>
          <w:rtl/>
          <w:lang w:bidi="ar-EG"/>
        </w:rPr>
        <w:t>تساؤلات</w:t>
      </w:r>
      <w:r w:rsidRPr="001E1489">
        <w:rPr>
          <w:rFonts w:ascii="Traditional Arabic" w:hAnsi="Traditional Arabic" w:cs="Traditional Arabic" w:hint="cs"/>
          <w:b/>
          <w:bCs/>
          <w:sz w:val="36"/>
          <w:szCs w:val="36"/>
          <w:rtl/>
          <w:lang w:bidi="ar-EG"/>
        </w:rPr>
        <w:t xml:space="preserve"> </w:t>
      </w:r>
      <w:r w:rsidRPr="001E1489">
        <w:rPr>
          <w:rFonts w:ascii="Traditional Arabic" w:hAnsi="Traditional Arabic" w:cs="Traditional Arabic"/>
          <w:b/>
          <w:bCs/>
          <w:sz w:val="36"/>
          <w:szCs w:val="36"/>
          <w:rtl/>
        </w:rPr>
        <w:t>الدراسة:</w:t>
      </w:r>
    </w:p>
    <w:p w14:paraId="2094FA92" w14:textId="77777777" w:rsidR="002843D7" w:rsidRPr="00C41F58" w:rsidRDefault="002843D7" w:rsidP="002843D7">
      <w:pPr>
        <w:pStyle w:val="ListParagraph"/>
        <w:ind w:left="0"/>
        <w:jc w:val="both"/>
        <w:rPr>
          <w:rFonts w:ascii="Traditional Arabic" w:hAnsi="Traditional Arabic" w:cs="Traditional Arabic"/>
          <w:b/>
          <w:bCs/>
          <w:sz w:val="32"/>
          <w:szCs w:val="32"/>
          <w:rtl/>
        </w:rPr>
      </w:pPr>
      <w:r w:rsidRPr="001E1489">
        <w:rPr>
          <w:rFonts w:ascii="Traditional Arabic" w:hAnsi="Traditional Arabic" w:cs="Traditional Arabic"/>
          <w:b/>
          <w:bCs/>
          <w:sz w:val="32"/>
          <w:szCs w:val="32"/>
          <w:rtl/>
        </w:rPr>
        <w:t xml:space="preserve">إجابة </w:t>
      </w:r>
      <w:r>
        <w:rPr>
          <w:rFonts w:ascii="Traditional Arabic" w:hAnsi="Traditional Arabic" w:cs="Traditional Arabic" w:hint="cs"/>
          <w:b/>
          <w:bCs/>
          <w:sz w:val="32"/>
          <w:szCs w:val="32"/>
          <w:rtl/>
        </w:rPr>
        <w:t>السؤال</w:t>
      </w:r>
      <w:r w:rsidRPr="001E1489">
        <w:rPr>
          <w:rFonts w:ascii="Traditional Arabic" w:hAnsi="Traditional Arabic" w:cs="Traditional Arabic"/>
          <w:b/>
          <w:bCs/>
          <w:sz w:val="32"/>
          <w:szCs w:val="32"/>
          <w:rtl/>
        </w:rPr>
        <w:t xml:space="preserve"> الأول:</w:t>
      </w:r>
      <w:bookmarkEnd w:id="1"/>
      <w:r>
        <w:rPr>
          <w:rFonts w:ascii="Traditional Arabic" w:hAnsi="Traditional Arabic" w:cs="Traditional Arabic" w:hint="cs"/>
          <w:b/>
          <w:bCs/>
          <w:sz w:val="32"/>
          <w:szCs w:val="32"/>
          <w:rtl/>
        </w:rPr>
        <w:t xml:space="preserve"> </w:t>
      </w:r>
      <w:r w:rsidRPr="00D024CC">
        <w:rPr>
          <w:rFonts w:ascii="Traditional Arabic" w:hAnsi="Traditional Arabic" w:cs="Traditional Arabic"/>
          <w:b/>
          <w:bCs/>
          <w:sz w:val="32"/>
          <w:szCs w:val="32"/>
          <w:rtl/>
        </w:rPr>
        <w:t xml:space="preserve">ما مستوى </w:t>
      </w:r>
      <w:bookmarkStart w:id="2" w:name="_Hlk209748826"/>
      <w:r w:rsidRPr="00D024CC">
        <w:rPr>
          <w:rFonts w:ascii="Traditional Arabic" w:hAnsi="Traditional Arabic" w:cs="Traditional Arabic"/>
          <w:b/>
          <w:bCs/>
          <w:sz w:val="32"/>
          <w:szCs w:val="32"/>
          <w:rtl/>
        </w:rPr>
        <w:t xml:space="preserve">تطبيق </w:t>
      </w:r>
      <w:bookmarkStart w:id="3" w:name="_Hlk209748909"/>
      <w:r w:rsidRPr="00D024CC">
        <w:rPr>
          <w:rFonts w:ascii="Traditional Arabic" w:hAnsi="Traditional Arabic" w:cs="Traditional Arabic"/>
          <w:b/>
          <w:bCs/>
          <w:sz w:val="32"/>
          <w:szCs w:val="32"/>
          <w:rtl/>
        </w:rPr>
        <w:t xml:space="preserve">ممارسات إدارة سلاسل التوريد </w:t>
      </w:r>
      <w:bookmarkEnd w:id="3"/>
      <w:r w:rsidRPr="00D024CC">
        <w:rPr>
          <w:rFonts w:ascii="Traditional Arabic" w:hAnsi="Traditional Arabic" w:cs="Traditional Arabic"/>
          <w:b/>
          <w:bCs/>
          <w:sz w:val="32"/>
          <w:szCs w:val="32"/>
          <w:rtl/>
        </w:rPr>
        <w:t>في الشركات المتوسطة والصغيرة (للبلوك والأنترلوك والخرسانة الجاهزة) في المملكة العربية السعودية</w:t>
      </w:r>
      <w:bookmarkEnd w:id="2"/>
      <w:r w:rsidRPr="00D024CC">
        <w:rPr>
          <w:rFonts w:ascii="Traditional Arabic" w:hAnsi="Traditional Arabic" w:cs="Traditional Arabic"/>
          <w:b/>
          <w:bCs/>
          <w:sz w:val="32"/>
          <w:szCs w:val="32"/>
          <w:rtl/>
        </w:rPr>
        <w:t>؟</w:t>
      </w:r>
      <w:r w:rsidRPr="00C41F58">
        <w:rPr>
          <w:rFonts w:ascii="Traditional Arabic" w:hAnsi="Traditional Arabic" w:cs="Traditional Arabic"/>
          <w:b/>
          <w:bCs/>
          <w:sz w:val="32"/>
          <w:szCs w:val="32"/>
          <w:rtl/>
        </w:rPr>
        <w:t>.</w:t>
      </w:r>
    </w:p>
    <w:p w14:paraId="0E5D6DDC" w14:textId="77777777" w:rsidR="002843D7" w:rsidRPr="00C41F58" w:rsidRDefault="002843D7" w:rsidP="002843D7">
      <w:pPr>
        <w:tabs>
          <w:tab w:val="left" w:pos="1427"/>
        </w:tabs>
        <w:spacing w:after="0"/>
        <w:ind w:left="360"/>
        <w:jc w:val="lowKashida"/>
        <w:rPr>
          <w:rFonts w:ascii="Traditional Arabic" w:eastAsia="Calibri" w:hAnsi="Traditional Arabic" w:cs="Traditional Arabic"/>
          <w:sz w:val="32"/>
          <w:szCs w:val="32"/>
          <w:rtl/>
          <w:lang w:val="x-none" w:eastAsia="x-none"/>
        </w:rPr>
      </w:pPr>
      <w:r w:rsidRPr="00C41F58">
        <w:rPr>
          <w:rFonts w:ascii="Traditional Arabic" w:eastAsia="Calibri" w:hAnsi="Traditional Arabic" w:cs="Traditional Arabic"/>
          <w:sz w:val="32"/>
          <w:szCs w:val="32"/>
          <w:rtl/>
          <w:lang w:val="x-none" w:eastAsia="x-none"/>
        </w:rPr>
        <w:t xml:space="preserve">لتحديد مستوى </w:t>
      </w:r>
      <w:r w:rsidRPr="00D024CC">
        <w:rPr>
          <w:rFonts w:ascii="Traditional Arabic" w:eastAsia="Calibri" w:hAnsi="Traditional Arabic" w:cs="Traditional Arabic"/>
          <w:sz w:val="32"/>
          <w:szCs w:val="32"/>
          <w:rtl/>
          <w:lang w:val="x-none" w:eastAsia="x-none"/>
        </w:rPr>
        <w:t>تطبيق ممارسات إدارة سلاسل التوريد في الشركات المتوسطة والصغيرة (للبلوك والأنترلوك والخرسانة الجاهزة) في المملكة العربية السعودية</w:t>
      </w:r>
      <w:r w:rsidRPr="00C41F58">
        <w:rPr>
          <w:rFonts w:ascii="Traditional Arabic" w:eastAsia="Calibri" w:hAnsi="Traditional Arabic" w:cs="Traditional Arabic"/>
          <w:sz w:val="32"/>
          <w:szCs w:val="32"/>
          <w:rtl/>
          <w:lang w:val="x-none" w:eastAsia="x-none"/>
        </w:rPr>
        <w:t xml:space="preserve">، تم حساب المتوسطات الحسابية، والانحرافات المعيارية، والرتب، لاستجابات أفراد عينة الدراسة على </w:t>
      </w:r>
      <w:r>
        <w:rPr>
          <w:rFonts w:ascii="Traditional Arabic" w:eastAsia="Calibri" w:hAnsi="Traditional Arabic" w:cs="Traditional Arabic" w:hint="cs"/>
          <w:sz w:val="32"/>
          <w:szCs w:val="32"/>
          <w:rtl/>
          <w:lang w:val="x-none" w:eastAsia="x-none"/>
        </w:rPr>
        <w:t>محور</w:t>
      </w:r>
      <w:r w:rsidRPr="00C41F58">
        <w:rPr>
          <w:rFonts w:ascii="Traditional Arabic" w:eastAsia="Calibri" w:hAnsi="Traditional Arabic" w:cs="Traditional Arabic"/>
          <w:sz w:val="32"/>
          <w:szCs w:val="32"/>
          <w:rtl/>
          <w:lang w:val="x-none" w:eastAsia="x-none"/>
        </w:rPr>
        <w:t xml:space="preserve"> </w:t>
      </w:r>
      <w:r w:rsidRPr="00D024CC">
        <w:rPr>
          <w:rFonts w:ascii="Traditional Arabic" w:eastAsia="Calibri" w:hAnsi="Traditional Arabic" w:cs="Traditional Arabic"/>
          <w:sz w:val="32"/>
          <w:szCs w:val="32"/>
          <w:rtl/>
          <w:lang w:val="x-none" w:eastAsia="x-none"/>
        </w:rPr>
        <w:t>ممارسات إدارة سلاسل التوريد</w:t>
      </w:r>
      <w:r w:rsidRPr="00C41F58">
        <w:rPr>
          <w:rFonts w:ascii="Traditional Arabic" w:eastAsia="Calibri" w:hAnsi="Traditional Arabic" w:cs="Traditional Arabic"/>
          <w:sz w:val="32"/>
          <w:szCs w:val="32"/>
          <w:rtl/>
          <w:lang w:val="x-none" w:eastAsia="x-none"/>
        </w:rPr>
        <w:t>، وجاءت النتائج كما يوضحها الجدول التالي:</w:t>
      </w:r>
    </w:p>
    <w:p w14:paraId="314C5AF4" w14:textId="77777777" w:rsidR="002843D7" w:rsidRPr="00D024CC"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tl/>
        </w:rPr>
      </w:pPr>
      <w:r w:rsidRPr="00D024CC">
        <w:rPr>
          <w:rFonts w:ascii="Traditional Arabic" w:hAnsi="Traditional Arabic" w:cs="Traditional Arabic"/>
          <w:b/>
          <w:bCs/>
          <w:sz w:val="28"/>
          <w:szCs w:val="28"/>
          <w:rtl/>
        </w:rPr>
        <w:t xml:space="preserve">جدول (10) استجابات أفراد </w:t>
      </w:r>
      <w:r w:rsidRPr="00FF6F3E">
        <w:rPr>
          <w:rFonts w:ascii="Traditional Arabic" w:hAnsi="Traditional Arabic" w:cs="Traditional Arabic"/>
          <w:b/>
          <w:bCs/>
          <w:sz w:val="28"/>
          <w:szCs w:val="28"/>
          <w:rtl/>
        </w:rPr>
        <w:t>عينة الدراسة على محور ممارسات</w:t>
      </w:r>
      <w:r w:rsidRPr="00DA762B">
        <w:rPr>
          <w:rFonts w:ascii="Traditional Arabic" w:hAnsi="Traditional Arabic" w:cs="Traditional Arabic"/>
          <w:b/>
          <w:bCs/>
          <w:sz w:val="28"/>
          <w:szCs w:val="28"/>
          <w:rtl/>
        </w:rPr>
        <w:t xml:space="preserve"> إدارة سلاسل التوريد</w:t>
      </w:r>
    </w:p>
    <w:tbl>
      <w:tblPr>
        <w:tblStyle w:val="2"/>
        <w:bidiVisual/>
        <w:tblW w:w="8043" w:type="dxa"/>
        <w:tblLook w:val="04A0" w:firstRow="1" w:lastRow="0" w:firstColumn="1" w:lastColumn="0" w:noHBand="0" w:noVBand="1"/>
      </w:tblPr>
      <w:tblGrid>
        <w:gridCol w:w="516"/>
        <w:gridCol w:w="2370"/>
        <w:gridCol w:w="1471"/>
        <w:gridCol w:w="1418"/>
        <w:gridCol w:w="850"/>
        <w:gridCol w:w="1418"/>
      </w:tblGrid>
      <w:tr w:rsidR="002843D7" w:rsidRPr="00C41F58" w14:paraId="38BB95A1" w14:textId="77777777" w:rsidTr="00135F3F">
        <w:tc>
          <w:tcPr>
            <w:tcW w:w="516" w:type="dxa"/>
            <w:shd w:val="clear" w:color="auto" w:fill="F2F2F2" w:themeFill="background1" w:themeFillShade="F2"/>
          </w:tcPr>
          <w:p w14:paraId="594A07CC"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2370" w:type="dxa"/>
            <w:shd w:val="clear" w:color="auto" w:fill="F2F2F2" w:themeFill="background1" w:themeFillShade="F2"/>
          </w:tcPr>
          <w:p w14:paraId="081A100E"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البعد</w:t>
            </w:r>
          </w:p>
        </w:tc>
        <w:tc>
          <w:tcPr>
            <w:tcW w:w="1471" w:type="dxa"/>
            <w:shd w:val="clear" w:color="auto" w:fill="F2F2F2" w:themeFill="background1" w:themeFillShade="F2"/>
          </w:tcPr>
          <w:p w14:paraId="6AE68E9F"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418" w:type="dxa"/>
            <w:shd w:val="clear" w:color="auto" w:fill="F2F2F2" w:themeFill="background1" w:themeFillShade="F2"/>
          </w:tcPr>
          <w:p w14:paraId="29FA6A0A"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الإنحراف المعياري</w:t>
            </w:r>
          </w:p>
        </w:tc>
        <w:tc>
          <w:tcPr>
            <w:tcW w:w="850" w:type="dxa"/>
            <w:shd w:val="clear" w:color="auto" w:fill="F2F2F2" w:themeFill="background1" w:themeFillShade="F2"/>
          </w:tcPr>
          <w:p w14:paraId="06C2DA47"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الترتيب</w:t>
            </w:r>
          </w:p>
        </w:tc>
        <w:tc>
          <w:tcPr>
            <w:tcW w:w="1418" w:type="dxa"/>
            <w:shd w:val="clear" w:color="auto" w:fill="F2F2F2" w:themeFill="background1" w:themeFillShade="F2"/>
          </w:tcPr>
          <w:p w14:paraId="7C3C84B2"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درجة </w:t>
            </w:r>
            <w:r w:rsidRPr="00412927">
              <w:rPr>
                <w:rFonts w:ascii="Traditional Arabic" w:hAnsi="Traditional Arabic" w:cs="Traditional Arabic" w:hint="cs"/>
                <w:b/>
                <w:bCs/>
                <w:sz w:val="32"/>
                <w:szCs w:val="32"/>
                <w:rtl/>
              </w:rPr>
              <w:t>التطبيق</w:t>
            </w:r>
          </w:p>
        </w:tc>
      </w:tr>
      <w:tr w:rsidR="002843D7" w:rsidRPr="00C41F58" w14:paraId="64E12F40" w14:textId="77777777" w:rsidTr="00135F3F">
        <w:tc>
          <w:tcPr>
            <w:tcW w:w="516" w:type="dxa"/>
            <w:shd w:val="clear" w:color="auto" w:fill="F2F2F2" w:themeFill="background1" w:themeFillShade="F2"/>
          </w:tcPr>
          <w:p w14:paraId="0F6809CC" w14:textId="77777777" w:rsidR="002843D7" w:rsidRPr="00C41F58" w:rsidRDefault="002843D7" w:rsidP="00135F3F">
            <w:pPr>
              <w:pStyle w:val="ListParagraph"/>
              <w:ind w:left="0"/>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2370" w:type="dxa"/>
          </w:tcPr>
          <w:p w14:paraId="254C9574" w14:textId="77777777" w:rsidR="002843D7" w:rsidRPr="00C41F58" w:rsidRDefault="002843D7" w:rsidP="00135F3F">
            <w:pPr>
              <w:rPr>
                <w:rFonts w:ascii="Traditional Arabic" w:hAnsi="Traditional Arabic" w:cs="Traditional Arabic"/>
                <w:sz w:val="32"/>
                <w:szCs w:val="32"/>
                <w:rtl/>
              </w:rPr>
            </w:pPr>
            <w:bookmarkStart w:id="4" w:name="_Hlk209815751"/>
            <w:r>
              <w:rPr>
                <w:rFonts w:ascii="Traditional Arabic" w:hAnsi="Traditional Arabic" w:cs="Traditional Arabic" w:hint="cs"/>
                <w:sz w:val="32"/>
                <w:szCs w:val="32"/>
                <w:rtl/>
              </w:rPr>
              <w:t>التحالف مع الموردين</w:t>
            </w:r>
            <w:bookmarkEnd w:id="4"/>
          </w:p>
        </w:tc>
        <w:tc>
          <w:tcPr>
            <w:tcW w:w="1471" w:type="dxa"/>
          </w:tcPr>
          <w:p w14:paraId="060E3B6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3.68</w:t>
            </w:r>
          </w:p>
        </w:tc>
        <w:tc>
          <w:tcPr>
            <w:tcW w:w="1418" w:type="dxa"/>
          </w:tcPr>
          <w:p w14:paraId="6B0A14CB"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0.65</w:t>
            </w:r>
          </w:p>
        </w:tc>
        <w:tc>
          <w:tcPr>
            <w:tcW w:w="850" w:type="dxa"/>
          </w:tcPr>
          <w:p w14:paraId="7CCC8DED"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c>
          <w:tcPr>
            <w:tcW w:w="1418" w:type="dxa"/>
          </w:tcPr>
          <w:p w14:paraId="4E6DC9B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كبيرة</w:t>
            </w:r>
          </w:p>
        </w:tc>
      </w:tr>
      <w:tr w:rsidR="002843D7" w:rsidRPr="00C41F58" w14:paraId="12D97937" w14:textId="77777777" w:rsidTr="00135F3F">
        <w:tc>
          <w:tcPr>
            <w:tcW w:w="516" w:type="dxa"/>
            <w:shd w:val="clear" w:color="auto" w:fill="F2F2F2" w:themeFill="background1" w:themeFillShade="F2"/>
          </w:tcPr>
          <w:p w14:paraId="2DDE910E" w14:textId="77777777" w:rsidR="002843D7" w:rsidRPr="00C41F58" w:rsidRDefault="002843D7" w:rsidP="00135F3F">
            <w:pPr>
              <w:pStyle w:val="ListParagraph"/>
              <w:ind w:left="0"/>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2370" w:type="dxa"/>
          </w:tcPr>
          <w:p w14:paraId="4E6F81A7" w14:textId="77777777" w:rsidR="002843D7" w:rsidRPr="00C41F58" w:rsidRDefault="002843D7" w:rsidP="00135F3F">
            <w:pPr>
              <w:rPr>
                <w:rFonts w:ascii="Traditional Arabic" w:hAnsi="Traditional Arabic" w:cs="Traditional Arabic"/>
                <w:sz w:val="32"/>
                <w:szCs w:val="32"/>
                <w:rtl/>
              </w:rPr>
            </w:pPr>
            <w:bookmarkStart w:id="5" w:name="_Hlk209750265"/>
            <w:r>
              <w:rPr>
                <w:rFonts w:ascii="Traditional Arabic" w:hAnsi="Traditional Arabic" w:cs="Traditional Arabic" w:hint="cs"/>
                <w:sz w:val="32"/>
                <w:szCs w:val="32"/>
                <w:rtl/>
              </w:rPr>
              <w:t>العلاقات مع العملاء</w:t>
            </w:r>
            <w:bookmarkEnd w:id="5"/>
          </w:p>
        </w:tc>
        <w:tc>
          <w:tcPr>
            <w:tcW w:w="1471" w:type="dxa"/>
          </w:tcPr>
          <w:p w14:paraId="26CDCD0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3.73</w:t>
            </w:r>
          </w:p>
        </w:tc>
        <w:tc>
          <w:tcPr>
            <w:tcW w:w="1418" w:type="dxa"/>
          </w:tcPr>
          <w:p w14:paraId="403EFB2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0.79</w:t>
            </w:r>
          </w:p>
        </w:tc>
        <w:tc>
          <w:tcPr>
            <w:tcW w:w="850" w:type="dxa"/>
          </w:tcPr>
          <w:p w14:paraId="4B34F15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418" w:type="dxa"/>
          </w:tcPr>
          <w:p w14:paraId="491A591D" w14:textId="77777777" w:rsidR="002843D7" w:rsidRPr="00C41F58" w:rsidRDefault="002843D7" w:rsidP="00135F3F">
            <w:pPr>
              <w:jc w:val="center"/>
              <w:rPr>
                <w:rFonts w:ascii="Traditional Arabic" w:hAnsi="Traditional Arabic" w:cs="Traditional Arabic"/>
                <w:sz w:val="32"/>
                <w:szCs w:val="32"/>
              </w:rPr>
            </w:pPr>
            <w:r w:rsidRPr="00B667A9">
              <w:rPr>
                <w:rFonts w:ascii="Traditional Arabic" w:hAnsi="Traditional Arabic" w:cs="Traditional Arabic" w:hint="cs"/>
                <w:sz w:val="32"/>
                <w:szCs w:val="32"/>
                <w:rtl/>
              </w:rPr>
              <w:t>كبيرة</w:t>
            </w:r>
          </w:p>
        </w:tc>
      </w:tr>
      <w:tr w:rsidR="002843D7" w:rsidRPr="00C41F58" w14:paraId="2BFC3DD1" w14:textId="77777777" w:rsidTr="00135F3F">
        <w:tc>
          <w:tcPr>
            <w:tcW w:w="516" w:type="dxa"/>
            <w:shd w:val="clear" w:color="auto" w:fill="F2F2F2" w:themeFill="background1" w:themeFillShade="F2"/>
          </w:tcPr>
          <w:p w14:paraId="3C0BF7FD" w14:textId="77777777" w:rsidR="002843D7" w:rsidRPr="00C41F58" w:rsidRDefault="002843D7" w:rsidP="00135F3F">
            <w:pPr>
              <w:pStyle w:val="ListParagraph"/>
              <w:ind w:left="0"/>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2370" w:type="dxa"/>
          </w:tcPr>
          <w:p w14:paraId="323589EA" w14:textId="77777777" w:rsidR="002843D7" w:rsidRPr="00C41F58" w:rsidRDefault="002843D7" w:rsidP="00135F3F">
            <w:pPr>
              <w:rPr>
                <w:rFonts w:ascii="Traditional Arabic" w:hAnsi="Traditional Arabic" w:cs="Traditional Arabic"/>
                <w:sz w:val="32"/>
                <w:szCs w:val="32"/>
                <w:rtl/>
              </w:rPr>
            </w:pPr>
            <w:bookmarkStart w:id="6" w:name="_Hlk209750436"/>
            <w:r>
              <w:rPr>
                <w:rFonts w:ascii="Traditional Arabic" w:hAnsi="Traditional Arabic" w:cs="Traditional Arabic" w:hint="cs"/>
                <w:sz w:val="32"/>
                <w:szCs w:val="32"/>
                <w:rtl/>
              </w:rPr>
              <w:t>مستوى تبادل المعلومات</w:t>
            </w:r>
            <w:bookmarkEnd w:id="6"/>
          </w:p>
        </w:tc>
        <w:tc>
          <w:tcPr>
            <w:tcW w:w="1471" w:type="dxa"/>
          </w:tcPr>
          <w:p w14:paraId="4AF8AA27"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3.59</w:t>
            </w:r>
          </w:p>
        </w:tc>
        <w:tc>
          <w:tcPr>
            <w:tcW w:w="1418" w:type="dxa"/>
          </w:tcPr>
          <w:p w14:paraId="40A47355"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0.83</w:t>
            </w:r>
          </w:p>
        </w:tc>
        <w:tc>
          <w:tcPr>
            <w:tcW w:w="850" w:type="dxa"/>
          </w:tcPr>
          <w:p w14:paraId="7FE9638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c>
          <w:tcPr>
            <w:tcW w:w="1418" w:type="dxa"/>
          </w:tcPr>
          <w:p w14:paraId="379D636E" w14:textId="77777777" w:rsidR="002843D7" w:rsidRPr="00C41F58" w:rsidRDefault="002843D7" w:rsidP="00135F3F">
            <w:pPr>
              <w:jc w:val="center"/>
              <w:rPr>
                <w:rFonts w:ascii="Traditional Arabic" w:hAnsi="Traditional Arabic" w:cs="Traditional Arabic"/>
                <w:sz w:val="32"/>
                <w:szCs w:val="32"/>
              </w:rPr>
            </w:pPr>
            <w:r w:rsidRPr="00B667A9">
              <w:rPr>
                <w:rFonts w:ascii="Traditional Arabic" w:hAnsi="Traditional Arabic" w:cs="Traditional Arabic" w:hint="cs"/>
                <w:sz w:val="32"/>
                <w:szCs w:val="32"/>
                <w:rtl/>
              </w:rPr>
              <w:t>كبيرة</w:t>
            </w:r>
          </w:p>
        </w:tc>
      </w:tr>
      <w:tr w:rsidR="002843D7" w:rsidRPr="00C41F58" w14:paraId="6896A499" w14:textId="77777777" w:rsidTr="00135F3F">
        <w:trPr>
          <w:trHeight w:val="80"/>
        </w:trPr>
        <w:tc>
          <w:tcPr>
            <w:tcW w:w="516" w:type="dxa"/>
            <w:shd w:val="clear" w:color="auto" w:fill="F2F2F2" w:themeFill="background1" w:themeFillShade="F2"/>
          </w:tcPr>
          <w:p w14:paraId="06DC4003" w14:textId="77777777" w:rsidR="002843D7" w:rsidRPr="00C41F58" w:rsidRDefault="002843D7" w:rsidP="00135F3F">
            <w:pPr>
              <w:pStyle w:val="ListParagraph"/>
              <w:ind w:left="0"/>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2370" w:type="dxa"/>
          </w:tcPr>
          <w:p w14:paraId="4A9078B3" w14:textId="77777777" w:rsidR="002843D7" w:rsidRPr="00C41F58" w:rsidRDefault="002843D7" w:rsidP="00135F3F">
            <w:pPr>
              <w:rPr>
                <w:rFonts w:ascii="Traditional Arabic" w:hAnsi="Traditional Arabic" w:cs="Traditional Arabic"/>
                <w:sz w:val="32"/>
                <w:szCs w:val="32"/>
                <w:rtl/>
              </w:rPr>
            </w:pPr>
            <w:bookmarkStart w:id="7" w:name="_Hlk209750699"/>
            <w:r>
              <w:rPr>
                <w:rFonts w:ascii="Traditional Arabic" w:hAnsi="Traditional Arabic" w:cs="Traditional Arabic" w:hint="cs"/>
                <w:sz w:val="32"/>
                <w:szCs w:val="32"/>
                <w:rtl/>
              </w:rPr>
              <w:t>جودة تبادل المعلومات</w:t>
            </w:r>
            <w:bookmarkEnd w:id="7"/>
          </w:p>
        </w:tc>
        <w:tc>
          <w:tcPr>
            <w:tcW w:w="1471" w:type="dxa"/>
          </w:tcPr>
          <w:p w14:paraId="23733B0E"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3.60</w:t>
            </w:r>
          </w:p>
        </w:tc>
        <w:tc>
          <w:tcPr>
            <w:tcW w:w="1418" w:type="dxa"/>
          </w:tcPr>
          <w:p w14:paraId="16AD3B44"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0.94</w:t>
            </w:r>
          </w:p>
        </w:tc>
        <w:tc>
          <w:tcPr>
            <w:tcW w:w="850" w:type="dxa"/>
          </w:tcPr>
          <w:p w14:paraId="0EC75581"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c>
          <w:tcPr>
            <w:tcW w:w="1418" w:type="dxa"/>
          </w:tcPr>
          <w:p w14:paraId="1027F960" w14:textId="77777777" w:rsidR="002843D7" w:rsidRPr="00C41F58" w:rsidRDefault="002843D7" w:rsidP="00135F3F">
            <w:pPr>
              <w:jc w:val="center"/>
              <w:rPr>
                <w:rFonts w:ascii="Traditional Arabic" w:hAnsi="Traditional Arabic" w:cs="Traditional Arabic"/>
                <w:sz w:val="32"/>
                <w:szCs w:val="32"/>
              </w:rPr>
            </w:pPr>
            <w:r w:rsidRPr="00B667A9">
              <w:rPr>
                <w:rFonts w:ascii="Traditional Arabic" w:hAnsi="Traditional Arabic" w:cs="Traditional Arabic" w:hint="cs"/>
                <w:sz w:val="32"/>
                <w:szCs w:val="32"/>
                <w:rtl/>
              </w:rPr>
              <w:t>كبيرة</w:t>
            </w:r>
          </w:p>
        </w:tc>
      </w:tr>
      <w:tr w:rsidR="002843D7" w:rsidRPr="00C41F58" w14:paraId="5A7B03E4" w14:textId="77777777" w:rsidTr="00135F3F">
        <w:trPr>
          <w:trHeight w:val="80"/>
        </w:trPr>
        <w:tc>
          <w:tcPr>
            <w:tcW w:w="516" w:type="dxa"/>
            <w:shd w:val="clear" w:color="auto" w:fill="F2F2F2" w:themeFill="background1" w:themeFillShade="F2"/>
          </w:tcPr>
          <w:p w14:paraId="763581C8" w14:textId="77777777" w:rsidR="002843D7" w:rsidRPr="00C41F58" w:rsidRDefault="002843D7" w:rsidP="00135F3F">
            <w:pPr>
              <w:pStyle w:val="ListParagraph"/>
              <w:ind w:left="0"/>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c>
          <w:tcPr>
            <w:tcW w:w="2370" w:type="dxa"/>
          </w:tcPr>
          <w:p w14:paraId="7DC0CDB0" w14:textId="77777777" w:rsidR="002843D7" w:rsidRDefault="002843D7" w:rsidP="00135F3F">
            <w:pPr>
              <w:rPr>
                <w:rFonts w:ascii="Traditional Arabic" w:hAnsi="Traditional Arabic" w:cs="Traditional Arabic"/>
                <w:sz w:val="32"/>
                <w:szCs w:val="32"/>
                <w:rtl/>
              </w:rPr>
            </w:pPr>
            <w:bookmarkStart w:id="8" w:name="_Hlk209815875"/>
            <w:r>
              <w:rPr>
                <w:rFonts w:ascii="Traditional Arabic" w:hAnsi="Traditional Arabic" w:cs="Traditional Arabic" w:hint="cs"/>
                <w:sz w:val="32"/>
                <w:szCs w:val="32"/>
                <w:rtl/>
              </w:rPr>
              <w:t>ا</w:t>
            </w:r>
            <w:bookmarkStart w:id="9" w:name="_Hlk209750762"/>
            <w:r>
              <w:rPr>
                <w:rFonts w:ascii="Traditional Arabic" w:hAnsi="Traditional Arabic" w:cs="Traditional Arabic" w:hint="cs"/>
                <w:sz w:val="32"/>
                <w:szCs w:val="32"/>
                <w:rtl/>
              </w:rPr>
              <w:t>لتأجيل</w:t>
            </w:r>
            <w:bookmarkEnd w:id="8"/>
            <w:bookmarkEnd w:id="9"/>
          </w:p>
        </w:tc>
        <w:tc>
          <w:tcPr>
            <w:tcW w:w="1471" w:type="dxa"/>
          </w:tcPr>
          <w:p w14:paraId="689FD8D7"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3.62</w:t>
            </w:r>
          </w:p>
        </w:tc>
        <w:tc>
          <w:tcPr>
            <w:tcW w:w="1418" w:type="dxa"/>
          </w:tcPr>
          <w:p w14:paraId="574E8C57"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0.79</w:t>
            </w:r>
          </w:p>
        </w:tc>
        <w:tc>
          <w:tcPr>
            <w:tcW w:w="850" w:type="dxa"/>
          </w:tcPr>
          <w:p w14:paraId="7B6AD672"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c>
          <w:tcPr>
            <w:tcW w:w="1418" w:type="dxa"/>
          </w:tcPr>
          <w:p w14:paraId="4CB1C262" w14:textId="77777777" w:rsidR="002843D7" w:rsidRPr="00C41F58" w:rsidRDefault="002843D7" w:rsidP="00135F3F">
            <w:pPr>
              <w:jc w:val="center"/>
              <w:rPr>
                <w:rFonts w:ascii="Traditional Arabic" w:hAnsi="Traditional Arabic" w:cs="Traditional Arabic"/>
                <w:sz w:val="32"/>
                <w:szCs w:val="32"/>
                <w:rtl/>
              </w:rPr>
            </w:pPr>
            <w:r w:rsidRPr="00B667A9">
              <w:rPr>
                <w:rFonts w:ascii="Traditional Arabic" w:hAnsi="Traditional Arabic" w:cs="Traditional Arabic" w:hint="cs"/>
                <w:sz w:val="32"/>
                <w:szCs w:val="32"/>
                <w:rtl/>
              </w:rPr>
              <w:t>كبيرة</w:t>
            </w:r>
          </w:p>
        </w:tc>
      </w:tr>
      <w:tr w:rsidR="002843D7" w:rsidRPr="00C41F58" w14:paraId="2CD68F14" w14:textId="77777777" w:rsidTr="00135F3F">
        <w:tc>
          <w:tcPr>
            <w:tcW w:w="2886" w:type="dxa"/>
            <w:gridSpan w:val="2"/>
            <w:shd w:val="clear" w:color="auto" w:fill="F2F2F2" w:themeFill="background1" w:themeFillShade="F2"/>
          </w:tcPr>
          <w:p w14:paraId="3C5116F2" w14:textId="77777777" w:rsidR="002843D7" w:rsidRPr="00412927" w:rsidRDefault="002843D7" w:rsidP="00135F3F">
            <w:pPr>
              <w:pStyle w:val="ListParagraph"/>
              <w:ind w:left="0"/>
              <w:jc w:val="center"/>
              <w:rPr>
                <w:rFonts w:ascii="Traditional Arabic" w:hAnsi="Traditional Arabic" w:cs="Traditional Arabic"/>
                <w:b/>
                <w:bCs/>
                <w:sz w:val="32"/>
                <w:szCs w:val="32"/>
              </w:rPr>
            </w:pPr>
            <w:r w:rsidRPr="00412927">
              <w:rPr>
                <w:rFonts w:ascii="Traditional Arabic" w:hAnsi="Traditional Arabic" w:cs="Traditional Arabic"/>
                <w:b/>
                <w:bCs/>
                <w:sz w:val="32"/>
                <w:szCs w:val="32"/>
                <w:rtl/>
              </w:rPr>
              <w:t>الدرجة الكلية</w:t>
            </w:r>
            <w:r w:rsidRPr="00412927">
              <w:rPr>
                <w:rFonts w:ascii="Traditional Arabic" w:hAnsi="Traditional Arabic" w:cs="Traditional Arabic" w:hint="cs"/>
                <w:b/>
                <w:bCs/>
                <w:sz w:val="32"/>
                <w:szCs w:val="32"/>
                <w:rtl/>
              </w:rPr>
              <w:t xml:space="preserve"> ل</w:t>
            </w:r>
            <w:r w:rsidRPr="00412927">
              <w:rPr>
                <w:rFonts w:ascii="Traditional Arabic" w:hAnsi="Traditional Arabic" w:cs="Traditional Arabic"/>
                <w:b/>
                <w:bCs/>
                <w:sz w:val="32"/>
                <w:szCs w:val="32"/>
                <w:rtl/>
              </w:rPr>
              <w:t>ممارسات إدارة سلاسل التوريد</w:t>
            </w:r>
          </w:p>
        </w:tc>
        <w:tc>
          <w:tcPr>
            <w:tcW w:w="1471" w:type="dxa"/>
          </w:tcPr>
          <w:p w14:paraId="0DEA28F2" w14:textId="77777777" w:rsidR="002843D7" w:rsidRPr="00C41F58" w:rsidRDefault="002843D7" w:rsidP="00135F3F">
            <w:pPr>
              <w:pStyle w:val="ListParagraph"/>
              <w:bidi w:val="0"/>
              <w:ind w:left="0"/>
              <w:jc w:val="center"/>
              <w:rPr>
                <w:rFonts w:ascii="Traditional Arabic" w:hAnsi="Traditional Arabic" w:cs="Traditional Arabic"/>
                <w:sz w:val="32"/>
                <w:szCs w:val="32"/>
              </w:rPr>
            </w:pPr>
            <w:r>
              <w:rPr>
                <w:rFonts w:ascii="Traditional Arabic" w:hAnsi="Traditional Arabic" w:cs="Traditional Arabic" w:hint="cs"/>
                <w:sz w:val="32"/>
                <w:szCs w:val="32"/>
                <w:rtl/>
              </w:rPr>
              <w:t>3.65</w:t>
            </w:r>
          </w:p>
        </w:tc>
        <w:tc>
          <w:tcPr>
            <w:tcW w:w="1418" w:type="dxa"/>
          </w:tcPr>
          <w:p w14:paraId="6B317605" w14:textId="77777777" w:rsidR="002843D7" w:rsidRPr="00C41F58" w:rsidRDefault="002843D7" w:rsidP="00135F3F">
            <w:pPr>
              <w:pStyle w:val="ListParagraph"/>
              <w:bidi w:val="0"/>
              <w:ind w:left="0"/>
              <w:jc w:val="center"/>
              <w:rPr>
                <w:rFonts w:ascii="Traditional Arabic" w:hAnsi="Traditional Arabic" w:cs="Traditional Arabic"/>
                <w:sz w:val="32"/>
                <w:szCs w:val="32"/>
                <w:rtl/>
              </w:rPr>
            </w:pPr>
            <w:r>
              <w:rPr>
                <w:rFonts w:ascii="Traditional Arabic" w:hAnsi="Traditional Arabic" w:cs="Traditional Arabic" w:hint="cs"/>
                <w:sz w:val="32"/>
                <w:szCs w:val="32"/>
                <w:rtl/>
              </w:rPr>
              <w:t>0.66</w:t>
            </w:r>
          </w:p>
        </w:tc>
        <w:tc>
          <w:tcPr>
            <w:tcW w:w="850" w:type="dxa"/>
          </w:tcPr>
          <w:p w14:paraId="6389A12A" w14:textId="77777777" w:rsidR="002843D7" w:rsidRPr="00C41F58" w:rsidRDefault="002843D7" w:rsidP="00135F3F">
            <w:pPr>
              <w:pStyle w:val="ListParagraph"/>
              <w:bidi w:val="0"/>
              <w:ind w:left="0"/>
              <w:jc w:val="center"/>
              <w:rPr>
                <w:rFonts w:ascii="Traditional Arabic" w:hAnsi="Traditional Arabic" w:cs="Traditional Arabic"/>
                <w:sz w:val="32"/>
                <w:szCs w:val="32"/>
                <w:rtl/>
              </w:rPr>
            </w:pPr>
          </w:p>
        </w:tc>
        <w:tc>
          <w:tcPr>
            <w:tcW w:w="1418" w:type="dxa"/>
            <w:shd w:val="clear" w:color="auto" w:fill="F2F2F2" w:themeFill="background1" w:themeFillShade="F2"/>
          </w:tcPr>
          <w:p w14:paraId="31F8B222"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3E3BCC1B" w14:textId="77777777" w:rsidR="002843D7" w:rsidRPr="00C41F58" w:rsidRDefault="002843D7" w:rsidP="002843D7">
      <w:pPr>
        <w:pStyle w:val="ListParagraph"/>
        <w:spacing w:after="360"/>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يتضح من خلال النتائج الموضحة في جدول (10) أن </w:t>
      </w:r>
      <w:bookmarkStart w:id="10" w:name="_Hlk209749573"/>
      <w:r w:rsidRPr="00F4244E">
        <w:rPr>
          <w:rFonts w:ascii="Traditional Arabic" w:hAnsi="Traditional Arabic" w:cs="Traditional Arabic"/>
          <w:sz w:val="32"/>
          <w:szCs w:val="32"/>
          <w:rtl/>
        </w:rPr>
        <w:t xml:space="preserve">مستوى تطبيق </w:t>
      </w:r>
      <w:bookmarkStart w:id="11" w:name="_Hlk209749452"/>
      <w:r w:rsidRPr="00F4244E">
        <w:rPr>
          <w:rFonts w:ascii="Traditional Arabic" w:hAnsi="Traditional Arabic" w:cs="Traditional Arabic"/>
          <w:sz w:val="32"/>
          <w:szCs w:val="32"/>
          <w:rtl/>
        </w:rPr>
        <w:t xml:space="preserve">ممارسات إدارة سلاسل التوريد </w:t>
      </w:r>
      <w:bookmarkEnd w:id="11"/>
      <w:r w:rsidRPr="00F4244E">
        <w:rPr>
          <w:rFonts w:ascii="Traditional Arabic" w:hAnsi="Traditional Arabic" w:cs="Traditional Arabic"/>
          <w:sz w:val="32"/>
          <w:szCs w:val="32"/>
          <w:rtl/>
        </w:rPr>
        <w:t xml:space="preserve">في الشركات المتوسطة والصغيرة (للبلوك والأنترلوك والخرسانة الجاهزة) في المملكة العربية </w:t>
      </w:r>
      <w:r w:rsidRPr="00C73957">
        <w:rPr>
          <w:rFonts w:ascii="Traditional Arabic" w:hAnsi="Traditional Arabic" w:cs="Traditional Arabic"/>
          <w:sz w:val="32"/>
          <w:szCs w:val="32"/>
          <w:rtl/>
        </w:rPr>
        <w:t xml:space="preserve">السعودية </w:t>
      </w:r>
      <w:bookmarkEnd w:id="10"/>
      <w:r w:rsidRPr="00C73957">
        <w:rPr>
          <w:rFonts w:ascii="Traditional Arabic" w:hAnsi="Traditional Arabic" w:cs="Traditional Arabic"/>
          <w:sz w:val="32"/>
          <w:szCs w:val="32"/>
          <w:rtl/>
        </w:rPr>
        <w:t>"</w:t>
      </w:r>
      <w:r w:rsidRPr="00C73957">
        <w:rPr>
          <w:rFonts w:ascii="Traditional Arabic" w:hAnsi="Traditional Arabic" w:cs="Traditional Arabic" w:hint="cs"/>
          <w:sz w:val="32"/>
          <w:szCs w:val="32"/>
          <w:rtl/>
        </w:rPr>
        <w:t>كبيرة</w:t>
      </w:r>
      <w:r w:rsidRPr="00C73957">
        <w:rPr>
          <w:rFonts w:ascii="Traditional Arabic" w:hAnsi="Traditional Arabic" w:cs="Traditional Arabic"/>
          <w:sz w:val="32"/>
          <w:szCs w:val="32"/>
          <w:rtl/>
        </w:rPr>
        <w:t>" إذ</w:t>
      </w:r>
      <w:r w:rsidRPr="00C41F58">
        <w:rPr>
          <w:rFonts w:ascii="Traditional Arabic" w:hAnsi="Traditional Arabic" w:cs="Traditional Arabic"/>
          <w:sz w:val="32"/>
          <w:szCs w:val="32"/>
          <w:rtl/>
        </w:rPr>
        <w:t xml:space="preserve"> بلغ المتوسط الحسابي العام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65</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المتدرج الخماسي </w:t>
      </w:r>
      <w:r>
        <w:rPr>
          <w:rFonts w:ascii="Traditional Arabic" w:hAnsi="Traditional Arabic" w:cs="Traditional Arabic" w:hint="cs"/>
          <w:sz w:val="32"/>
          <w:szCs w:val="32"/>
          <w:rtl/>
        </w:rPr>
        <w:t>و</w:t>
      </w:r>
      <w:r w:rsidRPr="00C41F58">
        <w:rPr>
          <w:rFonts w:ascii="Traditional Arabic" w:hAnsi="Traditional Arabic" w:cs="Traditional Arabic"/>
          <w:sz w:val="32"/>
          <w:szCs w:val="32"/>
          <w:rtl/>
        </w:rPr>
        <w:t>إنحراف معياري عام (0.</w:t>
      </w:r>
      <w:r>
        <w:rPr>
          <w:rFonts w:ascii="Traditional Arabic" w:hAnsi="Traditional Arabic" w:cs="Traditional Arabic" w:hint="cs"/>
          <w:sz w:val="32"/>
          <w:szCs w:val="32"/>
          <w:rtl/>
        </w:rPr>
        <w:t>66</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وقد</w:t>
      </w:r>
      <w:r w:rsidRPr="00C41F58">
        <w:rPr>
          <w:rFonts w:ascii="Traditional Arabic" w:hAnsi="Traditional Arabic" w:cs="Traditional Arabic"/>
          <w:sz w:val="32"/>
          <w:szCs w:val="32"/>
          <w:rtl/>
        </w:rPr>
        <w:t xml:space="preserve"> جاء في المرتبة الأولى بعد </w:t>
      </w:r>
      <w:r w:rsidRPr="005A3557">
        <w:rPr>
          <w:rFonts w:ascii="Traditional Arabic" w:hAnsi="Traditional Arabic" w:cs="Traditional Arabic"/>
          <w:sz w:val="32"/>
          <w:szCs w:val="32"/>
          <w:rtl/>
        </w:rPr>
        <w:t xml:space="preserve">العلاقات مع العملاء </w:t>
      </w:r>
      <w:r w:rsidRPr="00C41F58">
        <w:rPr>
          <w:rFonts w:ascii="Traditional Arabic" w:hAnsi="Traditional Arabic" w:cs="Traditional Arabic"/>
          <w:sz w:val="32"/>
          <w:szCs w:val="32"/>
          <w:rtl/>
        </w:rPr>
        <w:t>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73</w:t>
      </w:r>
      <w:r w:rsidRPr="00C41F58">
        <w:rPr>
          <w:rFonts w:ascii="Traditional Arabic" w:hAnsi="Traditional Arabic" w:cs="Traditional Arabic"/>
          <w:sz w:val="32"/>
          <w:szCs w:val="32"/>
          <w:rtl/>
        </w:rPr>
        <w:t>) وإنحراف معياري (</w:t>
      </w:r>
      <w:r>
        <w:rPr>
          <w:rFonts w:ascii="Traditional Arabic" w:hAnsi="Traditional Arabic" w:cs="Traditional Arabic" w:hint="cs"/>
          <w:sz w:val="32"/>
          <w:szCs w:val="32"/>
          <w:rtl/>
        </w:rPr>
        <w:t>0</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79</w:t>
      </w:r>
      <w:r w:rsidRPr="00C41F58">
        <w:rPr>
          <w:rFonts w:ascii="Traditional Arabic" w:hAnsi="Traditional Arabic" w:cs="Traditional Arabic"/>
          <w:sz w:val="32"/>
          <w:szCs w:val="32"/>
          <w:rtl/>
        </w:rPr>
        <w:t xml:space="preserve">) وبدرجة </w:t>
      </w:r>
      <w:r>
        <w:rPr>
          <w:rFonts w:ascii="Traditional Arabic" w:hAnsi="Traditional Arabic" w:cs="Traditional Arabic" w:hint="cs"/>
          <w:sz w:val="32"/>
          <w:szCs w:val="32"/>
          <w:rtl/>
        </w:rPr>
        <w:t>تطبيق</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xml:space="preserve">"، وجاء في المرتبة الثانية بعد </w:t>
      </w:r>
      <w:r w:rsidRPr="005A3557">
        <w:rPr>
          <w:rFonts w:ascii="Traditional Arabic" w:hAnsi="Traditional Arabic" w:cs="Traditional Arabic"/>
          <w:sz w:val="32"/>
          <w:szCs w:val="32"/>
          <w:rtl/>
        </w:rPr>
        <w:t xml:space="preserve">التحالف مع الموردين </w:t>
      </w:r>
      <w:r w:rsidRPr="00C41F58">
        <w:rPr>
          <w:rFonts w:ascii="Traditional Arabic" w:hAnsi="Traditional Arabic" w:cs="Traditional Arabic"/>
          <w:sz w:val="32"/>
          <w:szCs w:val="32"/>
          <w:rtl/>
        </w:rPr>
        <w:t>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68</w:t>
      </w:r>
      <w:r w:rsidRPr="00C41F58">
        <w:rPr>
          <w:rFonts w:ascii="Traditional Arabic" w:hAnsi="Traditional Arabic" w:cs="Traditional Arabic"/>
          <w:sz w:val="32"/>
          <w:szCs w:val="32"/>
          <w:rtl/>
        </w:rPr>
        <w:t>) وانحراف معياري (0.</w:t>
      </w:r>
      <w:r>
        <w:rPr>
          <w:rFonts w:ascii="Traditional Arabic" w:hAnsi="Traditional Arabic" w:cs="Traditional Arabic" w:hint="cs"/>
          <w:sz w:val="32"/>
          <w:szCs w:val="32"/>
          <w:rtl/>
        </w:rPr>
        <w:t>65</w:t>
      </w:r>
      <w:r w:rsidRPr="00C41F58">
        <w:rPr>
          <w:rFonts w:ascii="Traditional Arabic" w:hAnsi="Traditional Arabic" w:cs="Traditional Arabic"/>
          <w:sz w:val="32"/>
          <w:szCs w:val="32"/>
          <w:rtl/>
        </w:rPr>
        <w:t xml:space="preserve">) بدرجة </w:t>
      </w:r>
      <w:r>
        <w:rPr>
          <w:rFonts w:ascii="Traditional Arabic" w:hAnsi="Traditional Arabic" w:cs="Traditional Arabic" w:hint="cs"/>
          <w:sz w:val="32"/>
          <w:szCs w:val="32"/>
          <w:rtl/>
        </w:rPr>
        <w:t>تطبيق</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xml:space="preserve">"، أما في المرتبة الثالثة فقد جاء بعد </w:t>
      </w:r>
      <w:r w:rsidRPr="005A3557">
        <w:rPr>
          <w:rFonts w:ascii="Traditional Arabic" w:hAnsi="Traditional Arabic" w:cs="Traditional Arabic"/>
          <w:sz w:val="32"/>
          <w:szCs w:val="32"/>
          <w:rtl/>
        </w:rPr>
        <w:t xml:space="preserve">التأجيل </w:t>
      </w:r>
      <w:r w:rsidRPr="00C41F58">
        <w:rPr>
          <w:rFonts w:ascii="Traditional Arabic" w:hAnsi="Traditional Arabic" w:cs="Traditional Arabic"/>
          <w:sz w:val="32"/>
          <w:szCs w:val="32"/>
          <w:rtl/>
        </w:rPr>
        <w:t>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62</w:t>
      </w:r>
      <w:r w:rsidRPr="00C41F58">
        <w:rPr>
          <w:rFonts w:ascii="Traditional Arabic" w:hAnsi="Traditional Arabic" w:cs="Traditional Arabic"/>
          <w:sz w:val="32"/>
          <w:szCs w:val="32"/>
          <w:rtl/>
        </w:rPr>
        <w:t>) وانحراف معياري (0.</w:t>
      </w:r>
      <w:r>
        <w:rPr>
          <w:rFonts w:ascii="Traditional Arabic" w:hAnsi="Traditional Arabic" w:cs="Traditional Arabic" w:hint="cs"/>
          <w:sz w:val="32"/>
          <w:szCs w:val="32"/>
          <w:rtl/>
        </w:rPr>
        <w:t>79</w:t>
      </w:r>
      <w:r w:rsidRPr="00C41F58">
        <w:rPr>
          <w:rFonts w:ascii="Traditional Arabic" w:hAnsi="Traditional Arabic" w:cs="Traditional Arabic"/>
          <w:sz w:val="32"/>
          <w:szCs w:val="32"/>
          <w:rtl/>
        </w:rPr>
        <w:t xml:space="preserve">) بدرجة </w:t>
      </w:r>
      <w:r>
        <w:rPr>
          <w:rFonts w:ascii="Traditional Arabic" w:hAnsi="Traditional Arabic" w:cs="Traditional Arabic" w:hint="cs"/>
          <w:sz w:val="32"/>
          <w:szCs w:val="32"/>
          <w:rtl/>
        </w:rPr>
        <w:t>تطبيق</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وفي المرتبة الرابعة جاء بعد </w:t>
      </w:r>
      <w:r w:rsidRPr="005A3557">
        <w:rPr>
          <w:rFonts w:ascii="Traditional Arabic" w:hAnsi="Traditional Arabic" w:cs="Traditional Arabic"/>
          <w:sz w:val="32"/>
          <w:szCs w:val="32"/>
          <w:rtl/>
        </w:rPr>
        <w:t xml:space="preserve">جودة تبادل المعلومات </w:t>
      </w:r>
      <w:r>
        <w:rPr>
          <w:rFonts w:ascii="Traditional Arabic" w:hAnsi="Traditional Arabic" w:cs="Traditional Arabic" w:hint="cs"/>
          <w:sz w:val="32"/>
          <w:szCs w:val="32"/>
          <w:rtl/>
        </w:rPr>
        <w:t xml:space="preserve">بمتوسط حسابي (3.60) وإنحراف معياري (0.94) وبدرجة تطبيق "كبيرة"، </w:t>
      </w:r>
      <w:r w:rsidRPr="00C41F58">
        <w:rPr>
          <w:rFonts w:ascii="Traditional Arabic" w:hAnsi="Traditional Arabic" w:cs="Traditional Arabic"/>
          <w:sz w:val="32"/>
          <w:szCs w:val="32"/>
          <w:rtl/>
        </w:rPr>
        <w:lastRenderedPageBreak/>
        <w:t xml:space="preserve">وقد جاء في المرتبة </w:t>
      </w:r>
      <w:r>
        <w:rPr>
          <w:rFonts w:ascii="Traditional Arabic" w:hAnsi="Traditional Arabic" w:cs="Traditional Arabic" w:hint="cs"/>
          <w:sz w:val="32"/>
          <w:szCs w:val="32"/>
          <w:rtl/>
        </w:rPr>
        <w:t>الخامسة</w:t>
      </w:r>
      <w:r w:rsidRPr="00C41F58">
        <w:rPr>
          <w:rFonts w:ascii="Traditional Arabic" w:hAnsi="Traditional Arabic" w:cs="Traditional Arabic"/>
          <w:sz w:val="32"/>
          <w:szCs w:val="32"/>
          <w:rtl/>
        </w:rPr>
        <w:t xml:space="preserve"> والأخيرة بعد </w:t>
      </w:r>
      <w:r w:rsidRPr="005A3557">
        <w:rPr>
          <w:rFonts w:ascii="Traditional Arabic" w:hAnsi="Traditional Arabic" w:cs="Traditional Arabic"/>
          <w:sz w:val="32"/>
          <w:szCs w:val="32"/>
          <w:rtl/>
        </w:rPr>
        <w:t xml:space="preserve">مستوى تبادل المعلومات </w:t>
      </w:r>
      <w:r w:rsidRPr="00C41F58">
        <w:rPr>
          <w:rFonts w:ascii="Traditional Arabic" w:hAnsi="Traditional Arabic" w:cs="Traditional Arabic"/>
          <w:sz w:val="32"/>
          <w:szCs w:val="32"/>
          <w:rtl/>
        </w:rPr>
        <w:t>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59</w:t>
      </w:r>
      <w:r w:rsidRPr="00C41F58">
        <w:rPr>
          <w:rFonts w:ascii="Traditional Arabic" w:hAnsi="Traditional Arabic" w:cs="Traditional Arabic"/>
          <w:sz w:val="32"/>
          <w:szCs w:val="32"/>
          <w:rtl/>
        </w:rPr>
        <w:t>) وانحراف معياري (0.</w:t>
      </w:r>
      <w:r>
        <w:rPr>
          <w:rFonts w:ascii="Traditional Arabic" w:hAnsi="Traditional Arabic" w:cs="Traditional Arabic" w:hint="cs"/>
          <w:sz w:val="32"/>
          <w:szCs w:val="32"/>
          <w:rtl/>
        </w:rPr>
        <w:t>83</w:t>
      </w:r>
      <w:r w:rsidRPr="00C41F58">
        <w:rPr>
          <w:rFonts w:ascii="Traditional Arabic" w:hAnsi="Traditional Arabic" w:cs="Traditional Arabic"/>
          <w:sz w:val="32"/>
          <w:szCs w:val="32"/>
          <w:rtl/>
        </w:rPr>
        <w:t xml:space="preserve">) بدرجة </w:t>
      </w:r>
      <w:r>
        <w:rPr>
          <w:rFonts w:ascii="Traditional Arabic" w:hAnsi="Traditional Arabic" w:cs="Traditional Arabic" w:hint="cs"/>
          <w:sz w:val="32"/>
          <w:szCs w:val="32"/>
          <w:rtl/>
        </w:rPr>
        <w:t>تطبيق</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w:t>
      </w:r>
    </w:p>
    <w:p w14:paraId="1711F97C" w14:textId="77777777" w:rsidR="002843D7" w:rsidRDefault="002843D7" w:rsidP="002843D7">
      <w:pPr>
        <w:pStyle w:val="ListParagraph"/>
        <w:spacing w:after="360"/>
        <w:ind w:left="0"/>
        <w:jc w:val="both"/>
        <w:rPr>
          <w:rFonts w:ascii="Traditional Arabic" w:hAnsi="Traditional Arabic" w:cs="Traditional Arabic"/>
          <w:sz w:val="32"/>
          <w:szCs w:val="32"/>
          <w:rtl/>
        </w:rPr>
      </w:pPr>
      <w:r w:rsidRPr="00A72EA6">
        <w:rPr>
          <w:rFonts w:ascii="Traditional Arabic" w:hAnsi="Traditional Arabic" w:cs="Traditional Arabic"/>
          <w:sz w:val="32"/>
          <w:szCs w:val="32"/>
          <w:rtl/>
        </w:rPr>
        <w:t xml:space="preserve">وتشير النتائج الإحصائية أن مستوى تطبيق ممارسات إدارة سلاسل التوريد في الشركات المتوسطة والصغيرة (للبلوك والأنترلوك والخرسانة الجاهزة) في المملكة العربية السعودية قد جاء بدرجة </w:t>
      </w:r>
      <w:r w:rsidRPr="00A72EA6">
        <w:rPr>
          <w:rFonts w:ascii="Traditional Arabic" w:hAnsi="Traditional Arabic" w:cs="Traditional Arabic" w:hint="cs"/>
          <w:sz w:val="32"/>
          <w:szCs w:val="32"/>
          <w:rtl/>
        </w:rPr>
        <w:t xml:space="preserve">كبيرة </w:t>
      </w:r>
      <w:r w:rsidRPr="00A72EA6">
        <w:rPr>
          <w:rFonts w:ascii="Traditional Arabic" w:hAnsi="Traditional Arabic" w:cs="Traditional Arabic"/>
          <w:sz w:val="32"/>
          <w:szCs w:val="32"/>
          <w:rtl/>
        </w:rPr>
        <w:t xml:space="preserve">في </w:t>
      </w:r>
      <w:r>
        <w:rPr>
          <w:rFonts w:ascii="Traditional Arabic" w:hAnsi="Traditional Arabic" w:cs="Traditional Arabic" w:hint="cs"/>
          <w:sz w:val="32"/>
          <w:szCs w:val="32"/>
          <w:rtl/>
        </w:rPr>
        <w:t xml:space="preserve">المستوى العام وكذلك في </w:t>
      </w:r>
      <w:r w:rsidRPr="00A72EA6">
        <w:rPr>
          <w:rFonts w:ascii="Traditional Arabic" w:hAnsi="Traditional Arabic" w:cs="Traditional Arabic"/>
          <w:sz w:val="32"/>
          <w:szCs w:val="32"/>
          <w:rtl/>
        </w:rPr>
        <w:t>جميع الأبعاد</w:t>
      </w:r>
      <w:r w:rsidRPr="00A72EA6">
        <w:rPr>
          <w:rFonts w:ascii="Traditional Arabic" w:hAnsi="Traditional Arabic" w:cs="Traditional Arabic" w:hint="cs"/>
          <w:sz w:val="32"/>
          <w:szCs w:val="32"/>
          <w:rtl/>
        </w:rPr>
        <w:t>.</w:t>
      </w:r>
    </w:p>
    <w:p w14:paraId="279CBD13" w14:textId="77777777" w:rsidR="002843D7" w:rsidRPr="00820198" w:rsidRDefault="002843D7" w:rsidP="002843D7">
      <w:pPr>
        <w:pStyle w:val="ListParagraph"/>
        <w:spacing w:after="360"/>
        <w:ind w:left="0"/>
        <w:jc w:val="both"/>
        <w:rPr>
          <w:rFonts w:ascii="Traditional Arabic" w:hAnsi="Traditional Arabic" w:cs="Traditional Arabic"/>
          <w:sz w:val="32"/>
          <w:szCs w:val="32"/>
          <w:highlight w:val="yellow"/>
          <w:rtl/>
        </w:rPr>
      </w:pPr>
      <w:r w:rsidRPr="00820198">
        <w:rPr>
          <w:rFonts w:ascii="Traditional Arabic" w:hAnsi="Traditional Arabic" w:cs="Traditional Arabic" w:hint="cs"/>
          <w:sz w:val="32"/>
          <w:szCs w:val="32"/>
          <w:rtl/>
        </w:rPr>
        <w:t xml:space="preserve">وقد اتفقت هذه النتيجة مع عدد من نتائج الدراسات السابقة من حيث مستوى الأهمية لمتغير إدارة سلاسل التوريد كما أنه قد تم استخدام نفس أسلوب اختيار العينة في هذه الدراسات، فقد توصلت دراسة (الحطاب وخشمان، 2024) إلى أن مستوى الأهمية النسبية قد بلغ (3.73) لمتغير إدارة سلاسل التوريد أحد متغيرات الدراسة الثلاثة ، وفي دراسة (الخريصات والصوالحة، 2020) أظهرت النتائج وجود مستويات مرتفعة للوسط الحسابي لأبعاد أداء سلاسل التوريد (مرونة سلاسل التوريد، تكامل سلاسل التوريد، الاستجابة للزبون، ابتكار المنتج)، وفي دراسة (الخوالدة والشوابكة، 2023) فقد أظهرت النتائج أن مستوى الأهمية النسبية لمتغير أداء سلاسل التوريد أحد متغيرات الدراسة قد جاء بدرجة مرتفعة، وأما في دراسة (علان والحوامدة، 2024) فقد أشارت النتائج إلى أن مستوى الأهمية النسبية لمرونة سلاسل التوريد قد جاءت متوسطة حيث بلغ المتوسط الحسابي (3.61) وهو يقارب المتوسط في الدراسة الحالية، فيما قد اختلفت نتائج دراسة (الشمروخ واسماعيل، 2022) مع نتائج الدراسة الحالية حيث أشارت النتائج إلى </w:t>
      </w:r>
      <w:r w:rsidRPr="00820198">
        <w:rPr>
          <w:rFonts w:ascii="Traditional Arabic" w:hAnsi="Traditional Arabic" w:cs="Traditional Arabic"/>
          <w:sz w:val="32"/>
          <w:szCs w:val="32"/>
          <w:rtl/>
        </w:rPr>
        <w:t>أن واقع سلسلة التوريد المستدامة متوسط على المستوى الإجمالي وبالنسبة لكل بعد من أبعادها</w:t>
      </w:r>
      <w:r w:rsidRPr="00820198">
        <w:rPr>
          <w:rFonts w:ascii="Traditional Arabic" w:hAnsi="Traditional Arabic" w:cs="Traditional Arabic" w:hint="cs"/>
          <w:sz w:val="32"/>
          <w:szCs w:val="32"/>
          <w:rtl/>
        </w:rPr>
        <w:t>.</w:t>
      </w:r>
    </w:p>
    <w:p w14:paraId="430E5021" w14:textId="77777777" w:rsidR="002843D7" w:rsidRPr="00C41F58" w:rsidRDefault="002843D7" w:rsidP="002843D7">
      <w:pPr>
        <w:tabs>
          <w:tab w:val="left" w:pos="1427"/>
        </w:tabs>
        <w:spacing w:after="36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وفيما يلي النتائج التفصيلية لأبعاد </w:t>
      </w:r>
      <w:r>
        <w:rPr>
          <w:rFonts w:ascii="Traditional Arabic" w:hAnsi="Traditional Arabic" w:cs="Traditional Arabic" w:hint="cs"/>
          <w:sz w:val="32"/>
          <w:szCs w:val="32"/>
          <w:rtl/>
        </w:rPr>
        <w:t xml:space="preserve">محور </w:t>
      </w:r>
      <w:r w:rsidRPr="007859D5">
        <w:rPr>
          <w:rFonts w:ascii="Traditional Arabic" w:hAnsi="Traditional Arabic" w:cs="Traditional Arabic"/>
          <w:sz w:val="32"/>
          <w:szCs w:val="32"/>
          <w:rtl/>
        </w:rPr>
        <w:t>ممارسات إدارة سلاسل التوريد</w:t>
      </w:r>
      <w:r w:rsidRPr="00C41F58">
        <w:rPr>
          <w:rFonts w:ascii="Traditional Arabic" w:hAnsi="Traditional Arabic" w:cs="Traditional Arabic"/>
          <w:sz w:val="32"/>
          <w:szCs w:val="32"/>
          <w:rtl/>
        </w:rPr>
        <w:t>:</w:t>
      </w:r>
    </w:p>
    <w:p w14:paraId="1724CDBE" w14:textId="77777777" w:rsidR="002843D7" w:rsidRPr="00C41F58" w:rsidRDefault="002843D7" w:rsidP="002843D7">
      <w:pPr>
        <w:tabs>
          <w:tab w:val="left" w:pos="1427"/>
        </w:tabs>
        <w:spacing w:after="360"/>
        <w:jc w:val="lowKashida"/>
        <w:rPr>
          <w:rFonts w:ascii="Traditional Arabic" w:hAnsi="Traditional Arabic" w:cs="Traditional Arabic"/>
          <w:b/>
          <w:bCs/>
          <w:sz w:val="32"/>
          <w:szCs w:val="32"/>
          <w:rtl/>
        </w:rPr>
      </w:pPr>
      <w:r w:rsidRPr="00C41F58">
        <w:rPr>
          <w:rFonts w:ascii="Traditional Arabic" w:hAnsi="Traditional Arabic" w:cs="Traditional Arabic"/>
          <w:b/>
          <w:bCs/>
          <w:sz w:val="32"/>
          <w:szCs w:val="32"/>
          <w:rtl/>
        </w:rPr>
        <w:t xml:space="preserve">أولاً: </w:t>
      </w:r>
      <w:bookmarkStart w:id="12" w:name="_Hlk209749690"/>
      <w:r w:rsidRPr="007859D5">
        <w:rPr>
          <w:rFonts w:ascii="Traditional Arabic" w:hAnsi="Traditional Arabic" w:cs="Traditional Arabic"/>
          <w:b/>
          <w:bCs/>
          <w:sz w:val="32"/>
          <w:szCs w:val="32"/>
          <w:rtl/>
        </w:rPr>
        <w:t>التحالف مع الموردين</w:t>
      </w:r>
      <w:bookmarkEnd w:id="12"/>
      <w:r w:rsidRPr="00C41F58">
        <w:rPr>
          <w:rFonts w:ascii="Traditional Arabic" w:hAnsi="Traditional Arabic" w:cs="Traditional Arabic"/>
          <w:b/>
          <w:bCs/>
          <w:sz w:val="32"/>
          <w:szCs w:val="32"/>
          <w:rtl/>
        </w:rPr>
        <w:t>:</w:t>
      </w:r>
    </w:p>
    <w:p w14:paraId="79F5BDFF" w14:textId="77777777" w:rsidR="002843D7" w:rsidRDefault="002843D7" w:rsidP="002843D7">
      <w:pPr>
        <w:tabs>
          <w:tab w:val="left" w:pos="1427"/>
        </w:tabs>
        <w:spacing w:after="36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للتعرف على </w:t>
      </w:r>
      <w:bookmarkStart w:id="13" w:name="_Hlk209750076"/>
      <w:r w:rsidRPr="007859D5">
        <w:rPr>
          <w:rFonts w:ascii="Traditional Arabic" w:hAnsi="Traditional Arabic" w:cs="Traditional Arabic"/>
          <w:sz w:val="32"/>
          <w:szCs w:val="32"/>
          <w:rtl/>
        </w:rPr>
        <w:t xml:space="preserve">مستوى </w:t>
      </w:r>
      <w:r>
        <w:rPr>
          <w:rFonts w:ascii="Traditional Arabic" w:hAnsi="Traditional Arabic" w:cs="Traditional Arabic" w:hint="cs"/>
          <w:sz w:val="32"/>
          <w:szCs w:val="32"/>
          <w:rtl/>
        </w:rPr>
        <w:t>(</w:t>
      </w:r>
      <w:r w:rsidRPr="007859D5">
        <w:rPr>
          <w:rFonts w:ascii="Traditional Arabic" w:hAnsi="Traditional Arabic" w:cs="Traditional Arabic"/>
          <w:sz w:val="32"/>
          <w:szCs w:val="32"/>
          <w:rtl/>
        </w:rPr>
        <w:t>التحالف مع الموردين</w:t>
      </w:r>
      <w:r>
        <w:rPr>
          <w:rFonts w:ascii="Traditional Arabic" w:hAnsi="Traditional Arabic" w:cs="Traditional Arabic" w:hint="cs"/>
          <w:sz w:val="32"/>
          <w:szCs w:val="32"/>
          <w:rtl/>
        </w:rPr>
        <w:t>)</w:t>
      </w:r>
      <w:r w:rsidRPr="007859D5">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w:t>
      </w:r>
      <w:bookmarkEnd w:id="13"/>
      <w:r w:rsidRPr="00C41F58">
        <w:rPr>
          <w:rFonts w:ascii="Traditional Arabic" w:hAnsi="Traditional Arabic" w:cs="Traditional Arabic"/>
          <w:sz w:val="32"/>
          <w:szCs w:val="32"/>
          <w:rtl/>
        </w:rPr>
        <w:t xml:space="preserve">، تم حساب المتوسطات الحسابية، والانحرافات المعيارية، والرتب، لاستجابات أفراد عينة الدراسة على عبارات بعد </w:t>
      </w:r>
      <w:r w:rsidRPr="00083AF0">
        <w:rPr>
          <w:rFonts w:ascii="Traditional Arabic" w:hAnsi="Traditional Arabic" w:cs="Traditional Arabic"/>
          <w:sz w:val="32"/>
          <w:szCs w:val="32"/>
          <w:rtl/>
        </w:rPr>
        <w:t>التحالف مع الموردين</w:t>
      </w:r>
      <w:r w:rsidRPr="00C41F58">
        <w:rPr>
          <w:rFonts w:ascii="Traditional Arabic" w:hAnsi="Traditional Arabic" w:cs="Traditional Arabic"/>
          <w:sz w:val="32"/>
          <w:szCs w:val="32"/>
          <w:rtl/>
        </w:rPr>
        <w:t>، وجاءت النتائج كما يوضحها الجدول التالي:</w:t>
      </w:r>
    </w:p>
    <w:p w14:paraId="6386E6E1" w14:textId="77777777" w:rsidR="002843D7" w:rsidRDefault="002843D7" w:rsidP="002843D7">
      <w:pPr>
        <w:tabs>
          <w:tab w:val="left" w:pos="1427"/>
        </w:tabs>
        <w:spacing w:after="0"/>
        <w:jc w:val="lowKashida"/>
        <w:rPr>
          <w:rFonts w:ascii="Traditional Arabic" w:hAnsi="Traditional Arabic" w:cs="Traditional Arabic"/>
          <w:sz w:val="32"/>
          <w:szCs w:val="32"/>
          <w:rtl/>
        </w:rPr>
      </w:pPr>
    </w:p>
    <w:p w14:paraId="495440B2" w14:textId="77777777" w:rsidR="002843D7" w:rsidRDefault="002843D7" w:rsidP="002843D7">
      <w:pPr>
        <w:tabs>
          <w:tab w:val="left" w:pos="1427"/>
        </w:tabs>
        <w:spacing w:after="0"/>
        <w:jc w:val="lowKashida"/>
        <w:rPr>
          <w:rFonts w:ascii="Traditional Arabic" w:hAnsi="Traditional Arabic" w:cs="Traditional Arabic"/>
          <w:sz w:val="32"/>
          <w:szCs w:val="32"/>
          <w:rtl/>
        </w:rPr>
      </w:pPr>
    </w:p>
    <w:p w14:paraId="4042C947" w14:textId="77777777" w:rsidR="002843D7" w:rsidRPr="00412927"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32"/>
          <w:szCs w:val="32"/>
        </w:rPr>
      </w:pPr>
      <w:r w:rsidRPr="00412927">
        <w:rPr>
          <w:rFonts w:ascii="Traditional Arabic" w:hAnsi="Traditional Arabic" w:cs="Traditional Arabic"/>
          <w:b/>
          <w:bCs/>
          <w:sz w:val="32"/>
          <w:szCs w:val="32"/>
          <w:rtl/>
        </w:rPr>
        <w:lastRenderedPageBreak/>
        <w:t>جدول (11) استجابات أفراد عينة الدراسة لعبارات بعد التحالف مع الموردين</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04A56742" w14:textId="77777777" w:rsidTr="00135F3F">
        <w:trPr>
          <w:trHeight w:val="481"/>
        </w:trPr>
        <w:tc>
          <w:tcPr>
            <w:tcW w:w="531" w:type="dxa"/>
            <w:shd w:val="clear" w:color="auto" w:fill="F2F2F2" w:themeFill="background1" w:themeFillShade="F2"/>
          </w:tcPr>
          <w:p w14:paraId="5D306FC0" w14:textId="77777777" w:rsidR="002843D7" w:rsidRPr="00412927" w:rsidRDefault="002843D7" w:rsidP="00135F3F">
            <w:pPr>
              <w:jc w:val="center"/>
              <w:rPr>
                <w:rFonts w:ascii="Traditional Arabic" w:hAnsi="Traditional Arabic" w:cs="Traditional Arabic"/>
                <w:b/>
                <w:bCs/>
                <w:sz w:val="32"/>
                <w:szCs w:val="32"/>
                <w:rtl/>
              </w:rPr>
            </w:pPr>
          </w:p>
          <w:p w14:paraId="263BF31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827" w:type="dxa"/>
            <w:shd w:val="clear" w:color="auto" w:fill="F2F2F2" w:themeFill="background1" w:themeFillShade="F2"/>
          </w:tcPr>
          <w:p w14:paraId="64EA7B9F" w14:textId="77777777" w:rsidR="002843D7" w:rsidRPr="00412927" w:rsidRDefault="002843D7" w:rsidP="00135F3F">
            <w:pPr>
              <w:jc w:val="center"/>
              <w:rPr>
                <w:rFonts w:ascii="Traditional Arabic" w:hAnsi="Traditional Arabic" w:cs="Traditional Arabic"/>
                <w:b/>
                <w:bCs/>
              </w:rPr>
            </w:pPr>
          </w:p>
          <w:p w14:paraId="129565AC"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086A21F9"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6AA6008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w:t>
            </w:r>
            <w:r w:rsidRPr="00412927">
              <w:rPr>
                <w:rFonts w:ascii="Traditional Arabic" w:hAnsi="Traditional Arabic" w:cs="Traditional Arabic" w:hint="cs"/>
                <w:b/>
                <w:bCs/>
                <w:sz w:val="32"/>
                <w:szCs w:val="32"/>
                <w:rtl/>
              </w:rPr>
              <w:t>ا</w:t>
            </w:r>
            <w:r w:rsidRPr="00412927">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7D704324"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56CCAA12"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3ECA36B9" w14:textId="77777777" w:rsidTr="00135F3F">
        <w:tc>
          <w:tcPr>
            <w:tcW w:w="531" w:type="dxa"/>
            <w:shd w:val="clear" w:color="auto" w:fill="F2F2F2" w:themeFill="background1" w:themeFillShade="F2"/>
          </w:tcPr>
          <w:p w14:paraId="587705F9"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1</w:t>
            </w:r>
          </w:p>
        </w:tc>
        <w:tc>
          <w:tcPr>
            <w:tcW w:w="3827" w:type="dxa"/>
          </w:tcPr>
          <w:p w14:paraId="692D07BB"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تعتمد الشركة على عدد قليل من الموردين</w:t>
            </w:r>
            <w:r w:rsidRPr="00625F7E">
              <w:rPr>
                <w:rFonts w:ascii="Traditional Arabic" w:hAnsi="Traditional Arabic" w:cs="Traditional Arabic"/>
                <w:sz w:val="32"/>
                <w:szCs w:val="32"/>
              </w:rPr>
              <w:t>.</w:t>
            </w:r>
          </w:p>
        </w:tc>
        <w:tc>
          <w:tcPr>
            <w:tcW w:w="1057" w:type="dxa"/>
          </w:tcPr>
          <w:p w14:paraId="7F8E8EC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3.31</w:t>
            </w:r>
          </w:p>
        </w:tc>
        <w:tc>
          <w:tcPr>
            <w:tcW w:w="1035" w:type="dxa"/>
          </w:tcPr>
          <w:p w14:paraId="1B09A16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1.10</w:t>
            </w:r>
          </w:p>
        </w:tc>
        <w:tc>
          <w:tcPr>
            <w:tcW w:w="897" w:type="dxa"/>
          </w:tcPr>
          <w:p w14:paraId="5B8185D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12F792D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متوسطة</w:t>
            </w:r>
          </w:p>
        </w:tc>
      </w:tr>
      <w:tr w:rsidR="002843D7" w:rsidRPr="00C41F58" w14:paraId="62C7416B" w14:textId="77777777" w:rsidTr="00135F3F">
        <w:tc>
          <w:tcPr>
            <w:tcW w:w="531" w:type="dxa"/>
            <w:shd w:val="clear" w:color="auto" w:fill="F2F2F2" w:themeFill="background1" w:themeFillShade="F2"/>
          </w:tcPr>
          <w:p w14:paraId="6EA23C82"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2</w:t>
            </w:r>
          </w:p>
        </w:tc>
        <w:tc>
          <w:tcPr>
            <w:tcW w:w="3827" w:type="dxa"/>
          </w:tcPr>
          <w:p w14:paraId="60F8373E"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تعتبر الشركة الجودة هي المعيار الأول في اختيار الموردين</w:t>
            </w:r>
            <w:r w:rsidRPr="00625F7E">
              <w:rPr>
                <w:rFonts w:ascii="Traditional Arabic" w:hAnsi="Traditional Arabic" w:cs="Traditional Arabic"/>
                <w:sz w:val="32"/>
                <w:szCs w:val="32"/>
              </w:rPr>
              <w:t>.</w:t>
            </w:r>
          </w:p>
        </w:tc>
        <w:tc>
          <w:tcPr>
            <w:tcW w:w="1057" w:type="dxa"/>
          </w:tcPr>
          <w:p w14:paraId="2D6C34A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3.91</w:t>
            </w:r>
          </w:p>
        </w:tc>
        <w:tc>
          <w:tcPr>
            <w:tcW w:w="1035" w:type="dxa"/>
          </w:tcPr>
          <w:p w14:paraId="2B2C5FB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0.97</w:t>
            </w:r>
          </w:p>
        </w:tc>
        <w:tc>
          <w:tcPr>
            <w:tcW w:w="897" w:type="dxa"/>
          </w:tcPr>
          <w:p w14:paraId="60614ED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101A7A01"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36F668A3" w14:textId="77777777" w:rsidTr="00135F3F">
        <w:tc>
          <w:tcPr>
            <w:tcW w:w="531" w:type="dxa"/>
            <w:shd w:val="clear" w:color="auto" w:fill="F2F2F2" w:themeFill="background1" w:themeFillShade="F2"/>
          </w:tcPr>
          <w:p w14:paraId="11258389"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3</w:t>
            </w:r>
          </w:p>
        </w:tc>
        <w:tc>
          <w:tcPr>
            <w:tcW w:w="3827" w:type="dxa"/>
          </w:tcPr>
          <w:p w14:paraId="6733D431"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تسعى الشركة لإقامة علاقات طويلة الأجل مع الموردين</w:t>
            </w:r>
            <w:r w:rsidRPr="00625F7E">
              <w:rPr>
                <w:rFonts w:ascii="Traditional Arabic" w:hAnsi="Traditional Arabic" w:cs="Traditional Arabic"/>
                <w:sz w:val="32"/>
                <w:szCs w:val="32"/>
              </w:rPr>
              <w:t>.</w:t>
            </w:r>
          </w:p>
        </w:tc>
        <w:tc>
          <w:tcPr>
            <w:tcW w:w="1057" w:type="dxa"/>
          </w:tcPr>
          <w:p w14:paraId="4A60493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4.11</w:t>
            </w:r>
          </w:p>
        </w:tc>
        <w:tc>
          <w:tcPr>
            <w:tcW w:w="1035" w:type="dxa"/>
          </w:tcPr>
          <w:p w14:paraId="6AE4E47E"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0.89</w:t>
            </w:r>
          </w:p>
        </w:tc>
        <w:tc>
          <w:tcPr>
            <w:tcW w:w="897" w:type="dxa"/>
          </w:tcPr>
          <w:p w14:paraId="6A1EB41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36F02CE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62AA7374" w14:textId="77777777" w:rsidTr="00135F3F">
        <w:tc>
          <w:tcPr>
            <w:tcW w:w="531" w:type="dxa"/>
            <w:shd w:val="clear" w:color="auto" w:fill="F2F2F2" w:themeFill="background1" w:themeFillShade="F2"/>
          </w:tcPr>
          <w:p w14:paraId="26191832"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4</w:t>
            </w:r>
          </w:p>
        </w:tc>
        <w:tc>
          <w:tcPr>
            <w:tcW w:w="3827" w:type="dxa"/>
          </w:tcPr>
          <w:p w14:paraId="2BC20DFB"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تعمل الشركة على حل المشكلات بالتعاون مع الموردين</w:t>
            </w:r>
            <w:r w:rsidRPr="00625F7E">
              <w:rPr>
                <w:rFonts w:ascii="Traditional Arabic" w:hAnsi="Traditional Arabic" w:cs="Traditional Arabic"/>
                <w:sz w:val="32"/>
                <w:szCs w:val="32"/>
              </w:rPr>
              <w:t>.</w:t>
            </w:r>
          </w:p>
        </w:tc>
        <w:tc>
          <w:tcPr>
            <w:tcW w:w="1057" w:type="dxa"/>
          </w:tcPr>
          <w:p w14:paraId="4E9F2B8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3.86</w:t>
            </w:r>
          </w:p>
        </w:tc>
        <w:tc>
          <w:tcPr>
            <w:tcW w:w="1035" w:type="dxa"/>
          </w:tcPr>
          <w:p w14:paraId="4B55AF9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0.99</w:t>
            </w:r>
          </w:p>
        </w:tc>
        <w:tc>
          <w:tcPr>
            <w:tcW w:w="897" w:type="dxa"/>
          </w:tcPr>
          <w:p w14:paraId="313EDE2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53DD0F8D"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3E4AC72F" w14:textId="77777777" w:rsidTr="00135F3F">
        <w:trPr>
          <w:trHeight w:val="397"/>
        </w:trPr>
        <w:tc>
          <w:tcPr>
            <w:tcW w:w="531" w:type="dxa"/>
            <w:shd w:val="clear" w:color="auto" w:fill="F2F2F2" w:themeFill="background1" w:themeFillShade="F2"/>
          </w:tcPr>
          <w:p w14:paraId="401C242C"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5</w:t>
            </w:r>
          </w:p>
        </w:tc>
        <w:tc>
          <w:tcPr>
            <w:tcW w:w="3827" w:type="dxa"/>
          </w:tcPr>
          <w:p w14:paraId="12A48F91" w14:textId="77777777" w:rsidR="002843D7" w:rsidRPr="00C41F58" w:rsidRDefault="002843D7" w:rsidP="00135F3F">
            <w:pPr>
              <w:rPr>
                <w:rFonts w:ascii="Traditional Arabic" w:hAnsi="Traditional Arabic" w:cs="Traditional Arabic"/>
                <w:sz w:val="32"/>
                <w:szCs w:val="32"/>
              </w:rPr>
            </w:pPr>
            <w:r w:rsidRPr="00625F7E">
              <w:rPr>
                <w:rFonts w:ascii="Traditional Arabic" w:hAnsi="Traditional Arabic" w:cs="Traditional Arabic"/>
                <w:sz w:val="32"/>
                <w:szCs w:val="32"/>
                <w:rtl/>
              </w:rPr>
              <w:t>تدرج الشركة الموردين ضمن أنشطة التخطيط وتحديد الأهداف</w:t>
            </w:r>
            <w:r w:rsidRPr="00625F7E">
              <w:rPr>
                <w:rFonts w:ascii="Traditional Arabic" w:hAnsi="Traditional Arabic" w:cs="Traditional Arabic"/>
                <w:sz w:val="32"/>
                <w:szCs w:val="32"/>
              </w:rPr>
              <w:t>.</w:t>
            </w:r>
          </w:p>
        </w:tc>
        <w:tc>
          <w:tcPr>
            <w:tcW w:w="1057" w:type="dxa"/>
          </w:tcPr>
          <w:p w14:paraId="4E24708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3.59</w:t>
            </w:r>
          </w:p>
        </w:tc>
        <w:tc>
          <w:tcPr>
            <w:tcW w:w="1035" w:type="dxa"/>
          </w:tcPr>
          <w:p w14:paraId="66FD2C5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1.00</w:t>
            </w:r>
          </w:p>
        </w:tc>
        <w:tc>
          <w:tcPr>
            <w:tcW w:w="897" w:type="dxa"/>
          </w:tcPr>
          <w:p w14:paraId="199A6B15"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c>
          <w:tcPr>
            <w:tcW w:w="1264" w:type="dxa"/>
          </w:tcPr>
          <w:p w14:paraId="540AD2EE"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DFE6B20" w14:textId="77777777" w:rsidTr="00135F3F">
        <w:tc>
          <w:tcPr>
            <w:tcW w:w="531" w:type="dxa"/>
            <w:shd w:val="clear" w:color="auto" w:fill="F2F2F2" w:themeFill="background1" w:themeFillShade="F2"/>
          </w:tcPr>
          <w:p w14:paraId="55C81DE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6</w:t>
            </w:r>
          </w:p>
        </w:tc>
        <w:tc>
          <w:tcPr>
            <w:tcW w:w="3827" w:type="dxa"/>
          </w:tcPr>
          <w:p w14:paraId="793114B7" w14:textId="77777777" w:rsidR="002843D7" w:rsidRPr="00C41F58" w:rsidRDefault="002843D7" w:rsidP="00135F3F">
            <w:pPr>
              <w:rPr>
                <w:rFonts w:ascii="Traditional Arabic" w:hAnsi="Traditional Arabic" w:cs="Traditional Arabic"/>
                <w:sz w:val="32"/>
                <w:szCs w:val="32"/>
                <w:rtl/>
              </w:rPr>
            </w:pPr>
            <w:bookmarkStart w:id="14" w:name="_Hlk209817425"/>
            <w:r w:rsidRPr="00625F7E">
              <w:rPr>
                <w:rFonts w:ascii="Traditional Arabic" w:hAnsi="Traditional Arabic" w:cs="Traditional Arabic"/>
                <w:sz w:val="32"/>
                <w:szCs w:val="32"/>
                <w:rtl/>
              </w:rPr>
              <w:t>تحرص الشركة على إشراك الموردين في تطوير المنتجات الجديدة</w:t>
            </w:r>
            <w:bookmarkEnd w:id="14"/>
            <w:r w:rsidRPr="00625F7E">
              <w:rPr>
                <w:rFonts w:ascii="Traditional Arabic" w:hAnsi="Traditional Arabic" w:cs="Traditional Arabic"/>
                <w:sz w:val="32"/>
                <w:szCs w:val="32"/>
              </w:rPr>
              <w:t>.</w:t>
            </w:r>
          </w:p>
        </w:tc>
        <w:tc>
          <w:tcPr>
            <w:tcW w:w="1057" w:type="dxa"/>
          </w:tcPr>
          <w:p w14:paraId="6AF4A7D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3.28</w:t>
            </w:r>
          </w:p>
        </w:tc>
        <w:tc>
          <w:tcPr>
            <w:tcW w:w="1035" w:type="dxa"/>
          </w:tcPr>
          <w:p w14:paraId="46D7CA9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1.11</w:t>
            </w:r>
          </w:p>
        </w:tc>
        <w:tc>
          <w:tcPr>
            <w:tcW w:w="897" w:type="dxa"/>
          </w:tcPr>
          <w:p w14:paraId="5F838A1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c>
          <w:tcPr>
            <w:tcW w:w="1264" w:type="dxa"/>
          </w:tcPr>
          <w:p w14:paraId="5456B8DA"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متوسطة</w:t>
            </w:r>
          </w:p>
        </w:tc>
      </w:tr>
      <w:tr w:rsidR="002843D7" w:rsidRPr="00C41F58" w14:paraId="2A2B8B2A" w14:textId="77777777" w:rsidTr="00135F3F">
        <w:tc>
          <w:tcPr>
            <w:tcW w:w="4358" w:type="dxa"/>
            <w:gridSpan w:val="2"/>
            <w:shd w:val="clear" w:color="auto" w:fill="F2F2F2" w:themeFill="background1" w:themeFillShade="F2"/>
          </w:tcPr>
          <w:p w14:paraId="44605BA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057" w:type="dxa"/>
          </w:tcPr>
          <w:p w14:paraId="3FA8016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68</w:t>
            </w:r>
          </w:p>
        </w:tc>
        <w:tc>
          <w:tcPr>
            <w:tcW w:w="1035" w:type="dxa"/>
          </w:tcPr>
          <w:p w14:paraId="2B49FAE6"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65</w:t>
            </w:r>
          </w:p>
        </w:tc>
        <w:tc>
          <w:tcPr>
            <w:tcW w:w="897" w:type="dxa"/>
          </w:tcPr>
          <w:p w14:paraId="502B0B6A"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1E61D4C0"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638693B0" w14:textId="77777777" w:rsidR="002843D7" w:rsidRDefault="002843D7" w:rsidP="002843D7">
      <w:pPr>
        <w:pStyle w:val="ListParagraph"/>
        <w:spacing w:after="0" w:line="276" w:lineRule="auto"/>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من خلال النتائج الموضحة في جدول (11) يتضح أن </w:t>
      </w:r>
      <w:r w:rsidRPr="001D78E2">
        <w:rPr>
          <w:rFonts w:ascii="Traditional Arabic" w:hAnsi="Traditional Arabic" w:cs="Traditional Arabic"/>
          <w:sz w:val="32"/>
          <w:szCs w:val="32"/>
          <w:rtl/>
        </w:rPr>
        <w:t xml:space="preserve">مستوى (التحالف مع الموردين) في الشركات المتوسطة والصغيرة (للبلوك والأنترلوك والخرسانة الجاهزة) في المملكة العربية السعودية </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68</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المتدرج الخماسي وانحراف معياري (0.</w:t>
      </w:r>
      <w:r>
        <w:rPr>
          <w:rFonts w:ascii="Traditional Arabic" w:hAnsi="Traditional Arabic" w:cs="Traditional Arabic" w:hint="cs"/>
          <w:sz w:val="32"/>
          <w:szCs w:val="32"/>
          <w:rtl/>
        </w:rPr>
        <w:t>65</w:t>
      </w:r>
      <w:r w:rsidRPr="00C41F58">
        <w:rPr>
          <w:rFonts w:ascii="Traditional Arabic" w:hAnsi="Traditional Arabic" w:cs="Traditional Arabic"/>
          <w:sz w:val="32"/>
          <w:szCs w:val="32"/>
          <w:rtl/>
        </w:rPr>
        <w:t xml:space="preserve">) يشير إلى تشتت إجابات مفردات الدراسة حول بعد </w:t>
      </w:r>
      <w:r w:rsidRPr="001D78E2">
        <w:rPr>
          <w:rFonts w:ascii="Traditional Arabic" w:hAnsi="Traditional Arabic" w:cs="Traditional Arabic"/>
          <w:sz w:val="32"/>
          <w:szCs w:val="32"/>
          <w:rtl/>
        </w:rPr>
        <w:t>التحالف مع الموردين</w:t>
      </w:r>
      <w:r w:rsidRPr="00C41F58">
        <w:rPr>
          <w:rFonts w:ascii="Traditional Arabic" w:hAnsi="Traditional Arabic" w:cs="Traditional Arabic"/>
          <w:sz w:val="32"/>
          <w:szCs w:val="32"/>
          <w:rtl/>
        </w:rPr>
        <w:t xml:space="preserve">، ومن خلال النتائج الموضحة أعلاه يتضح أن هناك تجانس في موافقة أفراد الدراسة حول عبارات البعد من وجهة نظر </w:t>
      </w:r>
      <w:r>
        <w:rPr>
          <w:rFonts w:ascii="Traditional Arabic" w:hAnsi="Traditional Arabic" w:cs="Traditional Arabic" w:hint="cs"/>
          <w:sz w:val="32"/>
          <w:szCs w:val="32"/>
          <w:rtl/>
        </w:rPr>
        <w:t>العاملين</w:t>
      </w:r>
      <w:r w:rsidRPr="00C41F58">
        <w:rPr>
          <w:rFonts w:ascii="Traditional Arabic" w:hAnsi="Traditional Arabic" w:cs="Traditional Arabic"/>
          <w:sz w:val="32"/>
          <w:szCs w:val="32"/>
          <w:rtl/>
        </w:rPr>
        <w:t>، حيث تراوحت متوسطات موافقتهم على العبارات ما بين (</w:t>
      </w:r>
      <w:r>
        <w:rPr>
          <w:rFonts w:ascii="Traditional Arabic" w:hAnsi="Traditional Arabic" w:cs="Traditional Arabic" w:hint="cs"/>
          <w:sz w:val="32"/>
          <w:szCs w:val="32"/>
          <w:rtl/>
        </w:rPr>
        <w:t>4</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11</w:t>
      </w:r>
      <w:r w:rsidRPr="00C41F58">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28</w:t>
      </w:r>
      <w:r w:rsidRPr="00C41F58">
        <w:rPr>
          <w:rFonts w:ascii="Traditional Arabic" w:hAnsi="Traditional Arabic" w:cs="Traditional Arabic"/>
          <w:sz w:val="32"/>
          <w:szCs w:val="32"/>
          <w:rtl/>
        </w:rPr>
        <w:t xml:space="preserve">) وهي متوسطات تقع في الفئة </w:t>
      </w:r>
      <w:r>
        <w:rPr>
          <w:rFonts w:ascii="Traditional Arabic" w:hAnsi="Traditional Arabic" w:cs="Traditional Arabic" w:hint="cs"/>
          <w:sz w:val="32"/>
          <w:szCs w:val="32"/>
          <w:rtl/>
        </w:rPr>
        <w:t>الرابعة والثالثة</w:t>
      </w:r>
      <w:r w:rsidRPr="00C41F58">
        <w:rPr>
          <w:rFonts w:ascii="Traditional Arabic" w:hAnsi="Traditional Arabic" w:cs="Traditional Arabic"/>
          <w:sz w:val="32"/>
          <w:szCs w:val="32"/>
          <w:rtl/>
        </w:rPr>
        <w:t xml:space="preserve"> من فئات المقياس الخماسي والتي تشير إلى (</w:t>
      </w:r>
      <w:r>
        <w:rPr>
          <w:rFonts w:ascii="Traditional Arabic" w:hAnsi="Traditional Arabic" w:cs="Traditional Arabic" w:hint="cs"/>
          <w:sz w:val="32"/>
          <w:szCs w:val="32"/>
          <w:rtl/>
        </w:rPr>
        <w:t>كبيرة - متوسطة</w:t>
      </w:r>
      <w:r w:rsidRPr="00C41F58">
        <w:rPr>
          <w:rFonts w:ascii="Traditional Arabic" w:hAnsi="Traditional Arabic" w:cs="Traditional Arabic"/>
          <w:sz w:val="32"/>
          <w:szCs w:val="32"/>
          <w:rtl/>
        </w:rPr>
        <w:t xml:space="preserve">) على أداة الدراسة، حيث نجد أن أعلى عبارة حازت على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أفراد عينة الدراسة هي العبارة رقم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 وهي (</w:t>
      </w:r>
      <w:r w:rsidRPr="00436526">
        <w:rPr>
          <w:rFonts w:ascii="Traditional Arabic" w:hAnsi="Traditional Arabic" w:cs="Traditional Arabic"/>
          <w:sz w:val="32"/>
          <w:szCs w:val="32"/>
          <w:rtl/>
        </w:rPr>
        <w:t>تسعى الشركة لإقامة علاقات طويلة الأجل مع الموردين</w:t>
      </w:r>
      <w:r w:rsidRPr="00C41F58">
        <w:rPr>
          <w:rFonts w:ascii="Traditional Arabic" w:hAnsi="Traditional Arabic" w:cs="Traditional Arabic"/>
          <w:sz w:val="32"/>
          <w:szCs w:val="32"/>
          <w:rtl/>
        </w:rPr>
        <w:t>)، فيما حصلت العبارة رقم (</w:t>
      </w:r>
      <w:r>
        <w:rPr>
          <w:rFonts w:ascii="Traditional Arabic" w:hAnsi="Traditional Arabic" w:cs="Traditional Arabic" w:hint="cs"/>
          <w:sz w:val="32"/>
          <w:szCs w:val="32"/>
          <w:rtl/>
        </w:rPr>
        <w:t>6</w:t>
      </w:r>
      <w:r w:rsidRPr="00C41F58">
        <w:rPr>
          <w:rFonts w:ascii="Traditional Arabic" w:hAnsi="Traditional Arabic" w:cs="Traditional Arabic"/>
          <w:sz w:val="32"/>
          <w:szCs w:val="32"/>
          <w:rtl/>
        </w:rPr>
        <w:t>) وهي (</w:t>
      </w:r>
      <w:r w:rsidRPr="00436526">
        <w:rPr>
          <w:rFonts w:ascii="Traditional Arabic" w:hAnsi="Traditional Arabic" w:cs="Traditional Arabic"/>
          <w:sz w:val="32"/>
          <w:szCs w:val="32"/>
          <w:rtl/>
        </w:rPr>
        <w:t>تحرص الشركة على إشراك الموردين في تطوير المنتجات الجديدة</w:t>
      </w:r>
      <w:r w:rsidRPr="00C41F58">
        <w:rPr>
          <w:rFonts w:ascii="Traditional Arabic" w:hAnsi="Traditional Arabic" w:cs="Traditional Arabic"/>
          <w:sz w:val="32"/>
          <w:szCs w:val="32"/>
          <w:rtl/>
        </w:rPr>
        <w:t xml:space="preserve">) على أدنى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لأفراد عينة الدراسة.</w:t>
      </w:r>
    </w:p>
    <w:p w14:paraId="3CDCA114" w14:textId="77777777" w:rsidR="002843D7" w:rsidRDefault="002843D7" w:rsidP="002843D7">
      <w:pPr>
        <w:tabs>
          <w:tab w:val="left" w:pos="1427"/>
        </w:tabs>
        <w:spacing w:after="0"/>
        <w:jc w:val="lowKashida"/>
        <w:rPr>
          <w:rFonts w:ascii="Traditional Arabic" w:hAnsi="Traditional Arabic" w:cs="Traditional Arabic"/>
          <w:b/>
          <w:bCs/>
          <w:sz w:val="32"/>
          <w:szCs w:val="32"/>
          <w:rtl/>
        </w:rPr>
      </w:pPr>
    </w:p>
    <w:p w14:paraId="771C4372" w14:textId="77777777" w:rsidR="002843D7" w:rsidRPr="00C41F58" w:rsidRDefault="002843D7" w:rsidP="002843D7">
      <w:pPr>
        <w:tabs>
          <w:tab w:val="left" w:pos="1427"/>
        </w:tabs>
        <w:spacing w:after="0"/>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ثانياً</w:t>
      </w:r>
      <w:r w:rsidRPr="00C41F58">
        <w:rPr>
          <w:rFonts w:ascii="Traditional Arabic" w:hAnsi="Traditional Arabic" w:cs="Traditional Arabic"/>
          <w:b/>
          <w:bCs/>
          <w:sz w:val="32"/>
          <w:szCs w:val="32"/>
          <w:rtl/>
        </w:rPr>
        <w:t xml:space="preserve">: </w:t>
      </w:r>
      <w:r w:rsidRPr="00E9211C">
        <w:rPr>
          <w:rFonts w:ascii="Traditional Arabic" w:hAnsi="Traditional Arabic" w:cs="Traditional Arabic"/>
          <w:b/>
          <w:bCs/>
          <w:sz w:val="32"/>
          <w:szCs w:val="32"/>
          <w:rtl/>
        </w:rPr>
        <w:t>العلاقات مع العملاء</w:t>
      </w:r>
      <w:r w:rsidRPr="00C41F58">
        <w:rPr>
          <w:rFonts w:ascii="Traditional Arabic" w:hAnsi="Traditional Arabic" w:cs="Traditional Arabic"/>
          <w:b/>
          <w:bCs/>
          <w:sz w:val="32"/>
          <w:szCs w:val="32"/>
          <w:rtl/>
        </w:rPr>
        <w:t>:</w:t>
      </w:r>
    </w:p>
    <w:p w14:paraId="12545BB0" w14:textId="77777777" w:rsidR="002843D7" w:rsidRPr="00C41F58" w:rsidRDefault="002843D7" w:rsidP="002843D7">
      <w:pPr>
        <w:tabs>
          <w:tab w:val="left" w:pos="1427"/>
        </w:tabs>
        <w:spacing w:after="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للتعرف على </w:t>
      </w:r>
      <w:r w:rsidRPr="007859D5">
        <w:rPr>
          <w:rFonts w:ascii="Traditional Arabic" w:hAnsi="Traditional Arabic" w:cs="Traditional Arabic"/>
          <w:sz w:val="32"/>
          <w:szCs w:val="32"/>
          <w:rtl/>
        </w:rPr>
        <w:t xml:space="preserve">مستوى </w:t>
      </w:r>
      <w:r>
        <w:rPr>
          <w:rFonts w:ascii="Traditional Arabic" w:hAnsi="Traditional Arabic" w:cs="Traditional Arabic" w:hint="cs"/>
          <w:sz w:val="32"/>
          <w:szCs w:val="32"/>
          <w:rtl/>
        </w:rPr>
        <w:t>(</w:t>
      </w:r>
      <w:r w:rsidRPr="00E9211C">
        <w:rPr>
          <w:rFonts w:ascii="Traditional Arabic" w:hAnsi="Traditional Arabic" w:cs="Traditional Arabic"/>
          <w:sz w:val="32"/>
          <w:szCs w:val="32"/>
          <w:rtl/>
        </w:rPr>
        <w:t>العلاقات مع العملاء</w:t>
      </w:r>
      <w:r>
        <w:rPr>
          <w:rFonts w:ascii="Traditional Arabic" w:hAnsi="Traditional Arabic" w:cs="Traditional Arabic" w:hint="cs"/>
          <w:sz w:val="32"/>
          <w:szCs w:val="32"/>
          <w:rtl/>
        </w:rPr>
        <w:t>)</w:t>
      </w:r>
      <w:r w:rsidRPr="007859D5">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w:t>
      </w:r>
      <w:r w:rsidRPr="00C41F58">
        <w:rPr>
          <w:rFonts w:ascii="Traditional Arabic" w:hAnsi="Traditional Arabic" w:cs="Traditional Arabic"/>
          <w:sz w:val="32"/>
          <w:szCs w:val="32"/>
          <w:rtl/>
        </w:rPr>
        <w:t xml:space="preserve">، تم حساب المتوسطات الحسابية، والانحرافات المعيارية، والرتب، لاستجابات أفراد عينة الدراسة على عبارات بعد </w:t>
      </w:r>
      <w:r w:rsidRPr="00E9211C">
        <w:rPr>
          <w:rFonts w:ascii="Traditional Arabic" w:hAnsi="Traditional Arabic" w:cs="Traditional Arabic"/>
          <w:sz w:val="32"/>
          <w:szCs w:val="32"/>
          <w:rtl/>
        </w:rPr>
        <w:t>العلاقات مع العملاء</w:t>
      </w:r>
      <w:r w:rsidRPr="00C41F58">
        <w:rPr>
          <w:rFonts w:ascii="Traditional Arabic" w:hAnsi="Traditional Arabic" w:cs="Traditional Arabic"/>
          <w:sz w:val="32"/>
          <w:szCs w:val="32"/>
          <w:rtl/>
        </w:rPr>
        <w:t>، وجاءت النتائج كما يوضحها الجدول التالي:</w:t>
      </w:r>
    </w:p>
    <w:p w14:paraId="494E185F" w14:textId="77777777" w:rsidR="002843D7" w:rsidRPr="00412927"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32"/>
          <w:szCs w:val="32"/>
        </w:rPr>
      </w:pPr>
      <w:r w:rsidRPr="00412927">
        <w:rPr>
          <w:rFonts w:ascii="Traditional Arabic" w:hAnsi="Traditional Arabic" w:cs="Traditional Arabic"/>
          <w:b/>
          <w:bCs/>
          <w:sz w:val="32"/>
          <w:szCs w:val="32"/>
          <w:rtl/>
        </w:rPr>
        <w:t>جدول (</w:t>
      </w:r>
      <w:r w:rsidRPr="00412927">
        <w:rPr>
          <w:rFonts w:ascii="Traditional Arabic" w:hAnsi="Traditional Arabic" w:cs="Traditional Arabic" w:hint="cs"/>
          <w:b/>
          <w:bCs/>
          <w:sz w:val="32"/>
          <w:szCs w:val="32"/>
          <w:rtl/>
        </w:rPr>
        <w:t>12</w:t>
      </w:r>
      <w:r w:rsidRPr="00412927">
        <w:rPr>
          <w:rFonts w:ascii="Traditional Arabic" w:hAnsi="Traditional Arabic" w:cs="Traditional Arabic"/>
          <w:b/>
          <w:bCs/>
          <w:sz w:val="32"/>
          <w:szCs w:val="32"/>
          <w:rtl/>
        </w:rPr>
        <w:t>) استجابات أفراد عينة الدراسة لعبارات بعد العلاقات مع العملاء</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0355E21A" w14:textId="77777777" w:rsidTr="00135F3F">
        <w:trPr>
          <w:trHeight w:val="481"/>
        </w:trPr>
        <w:tc>
          <w:tcPr>
            <w:tcW w:w="531" w:type="dxa"/>
            <w:shd w:val="clear" w:color="auto" w:fill="F2F2F2" w:themeFill="background1" w:themeFillShade="F2"/>
          </w:tcPr>
          <w:p w14:paraId="5409DF82" w14:textId="77777777" w:rsidR="002843D7" w:rsidRPr="00412927" w:rsidRDefault="002843D7" w:rsidP="00135F3F">
            <w:pPr>
              <w:jc w:val="center"/>
              <w:rPr>
                <w:rFonts w:ascii="Traditional Arabic" w:hAnsi="Traditional Arabic" w:cs="Traditional Arabic"/>
                <w:b/>
                <w:bCs/>
                <w:sz w:val="32"/>
                <w:szCs w:val="32"/>
                <w:rtl/>
              </w:rPr>
            </w:pPr>
          </w:p>
          <w:p w14:paraId="19D066C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827" w:type="dxa"/>
            <w:shd w:val="clear" w:color="auto" w:fill="F2F2F2" w:themeFill="background1" w:themeFillShade="F2"/>
          </w:tcPr>
          <w:p w14:paraId="6B02BC7F" w14:textId="77777777" w:rsidR="002843D7" w:rsidRPr="00412927" w:rsidRDefault="002843D7" w:rsidP="00135F3F">
            <w:pPr>
              <w:jc w:val="center"/>
              <w:rPr>
                <w:rFonts w:ascii="Traditional Arabic" w:hAnsi="Traditional Arabic" w:cs="Traditional Arabic"/>
                <w:b/>
                <w:bCs/>
                <w:sz w:val="32"/>
                <w:szCs w:val="32"/>
                <w:rtl/>
              </w:rPr>
            </w:pPr>
          </w:p>
          <w:p w14:paraId="630651CA"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047CA3C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3CA2CFC5"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الإنحراف المعياري</w:t>
            </w:r>
          </w:p>
        </w:tc>
        <w:tc>
          <w:tcPr>
            <w:tcW w:w="897" w:type="dxa"/>
            <w:shd w:val="clear" w:color="auto" w:fill="F2F2F2" w:themeFill="background1" w:themeFillShade="F2"/>
          </w:tcPr>
          <w:p w14:paraId="4D099C4C"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04BDE063"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26CC6A1B" w14:textId="77777777" w:rsidTr="00135F3F">
        <w:tc>
          <w:tcPr>
            <w:tcW w:w="531" w:type="dxa"/>
            <w:shd w:val="clear" w:color="auto" w:fill="F2F2F2" w:themeFill="background1" w:themeFillShade="F2"/>
          </w:tcPr>
          <w:p w14:paraId="10CFB266"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827" w:type="dxa"/>
          </w:tcPr>
          <w:p w14:paraId="0AFBBA51"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تحرص الشركة على تقييم الشكاوى الرسمية وغير الرسمية من العملاء</w:t>
            </w:r>
            <w:r w:rsidRPr="00517945">
              <w:rPr>
                <w:rFonts w:ascii="Traditional Arabic" w:hAnsi="Traditional Arabic" w:cs="Traditional Arabic"/>
                <w:sz w:val="32"/>
                <w:szCs w:val="32"/>
              </w:rPr>
              <w:t>.</w:t>
            </w:r>
          </w:p>
        </w:tc>
        <w:tc>
          <w:tcPr>
            <w:tcW w:w="1057" w:type="dxa"/>
          </w:tcPr>
          <w:p w14:paraId="76275EE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3.92</w:t>
            </w:r>
          </w:p>
        </w:tc>
        <w:tc>
          <w:tcPr>
            <w:tcW w:w="1035" w:type="dxa"/>
          </w:tcPr>
          <w:p w14:paraId="5F71E8C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0.93</w:t>
            </w:r>
          </w:p>
        </w:tc>
        <w:tc>
          <w:tcPr>
            <w:tcW w:w="897" w:type="dxa"/>
          </w:tcPr>
          <w:p w14:paraId="2FFC71D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02A8F505" w14:textId="77777777" w:rsidR="002843D7" w:rsidRPr="00C41F58" w:rsidRDefault="002843D7" w:rsidP="00135F3F">
            <w:pPr>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17F6EEF3" w14:textId="77777777" w:rsidTr="00135F3F">
        <w:tc>
          <w:tcPr>
            <w:tcW w:w="531" w:type="dxa"/>
            <w:shd w:val="clear" w:color="auto" w:fill="F2F2F2" w:themeFill="background1" w:themeFillShade="F2"/>
          </w:tcPr>
          <w:p w14:paraId="0B0F4483"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827" w:type="dxa"/>
          </w:tcPr>
          <w:p w14:paraId="63C410A2"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تسعى الشركة للتعرف على توقعات العملاء المستقبلية</w:t>
            </w:r>
            <w:r w:rsidRPr="00517945">
              <w:rPr>
                <w:rFonts w:ascii="Traditional Arabic" w:hAnsi="Traditional Arabic" w:cs="Traditional Arabic"/>
                <w:sz w:val="32"/>
                <w:szCs w:val="32"/>
              </w:rPr>
              <w:t>.</w:t>
            </w:r>
          </w:p>
        </w:tc>
        <w:tc>
          <w:tcPr>
            <w:tcW w:w="1057" w:type="dxa"/>
          </w:tcPr>
          <w:p w14:paraId="73BEF5C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3.79</w:t>
            </w:r>
          </w:p>
        </w:tc>
        <w:tc>
          <w:tcPr>
            <w:tcW w:w="1035" w:type="dxa"/>
          </w:tcPr>
          <w:p w14:paraId="7FE7FF2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1.05</w:t>
            </w:r>
          </w:p>
        </w:tc>
        <w:tc>
          <w:tcPr>
            <w:tcW w:w="897" w:type="dxa"/>
          </w:tcPr>
          <w:p w14:paraId="0235559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532044A9" w14:textId="77777777" w:rsidR="002843D7" w:rsidRPr="00C41F58" w:rsidRDefault="002843D7" w:rsidP="00135F3F">
            <w:pPr>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06B65F40" w14:textId="77777777" w:rsidTr="00135F3F">
        <w:tc>
          <w:tcPr>
            <w:tcW w:w="531" w:type="dxa"/>
            <w:shd w:val="clear" w:color="auto" w:fill="F2F2F2" w:themeFill="background1" w:themeFillShade="F2"/>
          </w:tcPr>
          <w:p w14:paraId="7739ABCD"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827" w:type="dxa"/>
          </w:tcPr>
          <w:p w14:paraId="7A80DB45" w14:textId="77777777" w:rsidR="002843D7" w:rsidRPr="00C41F58" w:rsidRDefault="002843D7" w:rsidP="00135F3F">
            <w:pPr>
              <w:rPr>
                <w:rFonts w:ascii="Traditional Arabic" w:hAnsi="Traditional Arabic" w:cs="Traditional Arabic"/>
                <w:sz w:val="32"/>
                <w:szCs w:val="32"/>
              </w:rPr>
            </w:pPr>
            <w:bookmarkStart w:id="15" w:name="_Hlk209818861"/>
            <w:r w:rsidRPr="00517945">
              <w:rPr>
                <w:rFonts w:ascii="Traditional Arabic" w:hAnsi="Traditional Arabic" w:cs="Traditional Arabic"/>
                <w:sz w:val="32"/>
                <w:szCs w:val="32"/>
                <w:rtl/>
              </w:rPr>
              <w:t>تسهل الشركة للعملاء خطوات طلب الخدمة</w:t>
            </w:r>
            <w:bookmarkEnd w:id="15"/>
            <w:r w:rsidRPr="00517945">
              <w:rPr>
                <w:rFonts w:ascii="Traditional Arabic" w:hAnsi="Traditional Arabic" w:cs="Traditional Arabic"/>
                <w:sz w:val="32"/>
                <w:szCs w:val="32"/>
              </w:rPr>
              <w:t>.</w:t>
            </w:r>
          </w:p>
        </w:tc>
        <w:tc>
          <w:tcPr>
            <w:tcW w:w="1057" w:type="dxa"/>
          </w:tcPr>
          <w:p w14:paraId="3C68D36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3.98</w:t>
            </w:r>
          </w:p>
        </w:tc>
        <w:tc>
          <w:tcPr>
            <w:tcW w:w="1035" w:type="dxa"/>
          </w:tcPr>
          <w:p w14:paraId="1C82576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0.97</w:t>
            </w:r>
          </w:p>
        </w:tc>
        <w:tc>
          <w:tcPr>
            <w:tcW w:w="897" w:type="dxa"/>
          </w:tcPr>
          <w:p w14:paraId="4F5FED7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2E2619BE" w14:textId="77777777" w:rsidR="002843D7" w:rsidRPr="00C41F58" w:rsidRDefault="002843D7" w:rsidP="00135F3F">
            <w:pPr>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4C693761" w14:textId="77777777" w:rsidTr="00135F3F">
        <w:tc>
          <w:tcPr>
            <w:tcW w:w="531" w:type="dxa"/>
            <w:shd w:val="clear" w:color="auto" w:fill="F2F2F2" w:themeFill="background1" w:themeFillShade="F2"/>
          </w:tcPr>
          <w:p w14:paraId="1D70C9D5"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827" w:type="dxa"/>
          </w:tcPr>
          <w:p w14:paraId="0AFBB0F8"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تحاول الشركة عقد لقاءت دورية مع العملاء في كافة المستويات</w:t>
            </w:r>
            <w:r w:rsidRPr="00517945">
              <w:rPr>
                <w:rFonts w:ascii="Traditional Arabic" w:hAnsi="Traditional Arabic" w:cs="Traditional Arabic"/>
                <w:sz w:val="32"/>
                <w:szCs w:val="32"/>
              </w:rPr>
              <w:t>.</w:t>
            </w:r>
          </w:p>
        </w:tc>
        <w:tc>
          <w:tcPr>
            <w:tcW w:w="1057" w:type="dxa"/>
          </w:tcPr>
          <w:p w14:paraId="74C0E39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3.17</w:t>
            </w:r>
          </w:p>
        </w:tc>
        <w:tc>
          <w:tcPr>
            <w:tcW w:w="1035" w:type="dxa"/>
          </w:tcPr>
          <w:p w14:paraId="26E845B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1.09</w:t>
            </w:r>
          </w:p>
        </w:tc>
        <w:tc>
          <w:tcPr>
            <w:tcW w:w="897" w:type="dxa"/>
          </w:tcPr>
          <w:p w14:paraId="37C65A5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4F856B1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متوسطة</w:t>
            </w:r>
          </w:p>
        </w:tc>
      </w:tr>
      <w:tr w:rsidR="002843D7" w:rsidRPr="00C41F58" w14:paraId="6A5AFA19" w14:textId="77777777" w:rsidTr="00135F3F">
        <w:trPr>
          <w:trHeight w:val="397"/>
        </w:trPr>
        <w:tc>
          <w:tcPr>
            <w:tcW w:w="531" w:type="dxa"/>
            <w:shd w:val="clear" w:color="auto" w:fill="F2F2F2" w:themeFill="background1" w:themeFillShade="F2"/>
          </w:tcPr>
          <w:p w14:paraId="7B7E53A9"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5</w:t>
            </w:r>
          </w:p>
        </w:tc>
        <w:tc>
          <w:tcPr>
            <w:tcW w:w="3827" w:type="dxa"/>
          </w:tcPr>
          <w:p w14:paraId="385C68EA"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تستمر الشركة في قياس وتقييم رضا العملاء</w:t>
            </w:r>
            <w:r w:rsidRPr="00517945">
              <w:rPr>
                <w:rFonts w:ascii="Traditional Arabic" w:hAnsi="Traditional Arabic" w:cs="Traditional Arabic"/>
                <w:sz w:val="32"/>
                <w:szCs w:val="32"/>
              </w:rPr>
              <w:t>.</w:t>
            </w:r>
          </w:p>
        </w:tc>
        <w:tc>
          <w:tcPr>
            <w:tcW w:w="1057" w:type="dxa"/>
          </w:tcPr>
          <w:p w14:paraId="4C31AFD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3.80</w:t>
            </w:r>
          </w:p>
        </w:tc>
        <w:tc>
          <w:tcPr>
            <w:tcW w:w="1035" w:type="dxa"/>
          </w:tcPr>
          <w:p w14:paraId="293405AE"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1.00</w:t>
            </w:r>
          </w:p>
        </w:tc>
        <w:tc>
          <w:tcPr>
            <w:tcW w:w="897" w:type="dxa"/>
          </w:tcPr>
          <w:p w14:paraId="4BCAA2A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c>
          <w:tcPr>
            <w:tcW w:w="1264" w:type="dxa"/>
          </w:tcPr>
          <w:p w14:paraId="37CDB9BB"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799BB8BE" w14:textId="77777777" w:rsidTr="00135F3F">
        <w:tc>
          <w:tcPr>
            <w:tcW w:w="4358" w:type="dxa"/>
            <w:gridSpan w:val="2"/>
            <w:shd w:val="clear" w:color="auto" w:fill="F2F2F2" w:themeFill="background1" w:themeFillShade="F2"/>
          </w:tcPr>
          <w:p w14:paraId="3F396FA4"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057" w:type="dxa"/>
          </w:tcPr>
          <w:p w14:paraId="197CC94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73</w:t>
            </w:r>
          </w:p>
        </w:tc>
        <w:tc>
          <w:tcPr>
            <w:tcW w:w="1035" w:type="dxa"/>
          </w:tcPr>
          <w:p w14:paraId="6341CB48"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79</w:t>
            </w:r>
          </w:p>
        </w:tc>
        <w:tc>
          <w:tcPr>
            <w:tcW w:w="897" w:type="dxa"/>
          </w:tcPr>
          <w:p w14:paraId="6E206EFB"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6D4E8D9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660B42D6" w14:textId="77777777" w:rsidR="002843D7" w:rsidRPr="00C41F58" w:rsidRDefault="002843D7" w:rsidP="002843D7">
      <w:pPr>
        <w:pStyle w:val="ListParagraph"/>
        <w:spacing w:after="0"/>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من خلال النتائج الموضحة في جدول (</w:t>
      </w:r>
      <w:r>
        <w:rPr>
          <w:rFonts w:ascii="Traditional Arabic" w:hAnsi="Traditional Arabic" w:cs="Traditional Arabic" w:hint="cs"/>
          <w:sz w:val="32"/>
          <w:szCs w:val="32"/>
          <w:rtl/>
        </w:rPr>
        <w:t>12</w:t>
      </w:r>
      <w:r w:rsidRPr="00C41F58">
        <w:rPr>
          <w:rFonts w:ascii="Traditional Arabic" w:hAnsi="Traditional Arabic" w:cs="Traditional Arabic"/>
          <w:sz w:val="32"/>
          <w:szCs w:val="32"/>
          <w:rtl/>
        </w:rPr>
        <w:t xml:space="preserve">) يتضح أن </w:t>
      </w:r>
      <w:r w:rsidRPr="001D78E2">
        <w:rPr>
          <w:rFonts w:ascii="Traditional Arabic" w:hAnsi="Traditional Arabic" w:cs="Traditional Arabic"/>
          <w:sz w:val="32"/>
          <w:szCs w:val="32"/>
          <w:rtl/>
        </w:rPr>
        <w:t>مستوى (</w:t>
      </w:r>
      <w:r w:rsidRPr="00E9211C">
        <w:rPr>
          <w:rFonts w:ascii="Traditional Arabic" w:hAnsi="Traditional Arabic" w:cs="Traditional Arabic"/>
          <w:sz w:val="32"/>
          <w:szCs w:val="32"/>
          <w:rtl/>
        </w:rPr>
        <w:t>العلاقات مع العملاء</w:t>
      </w:r>
      <w:r w:rsidRPr="001D78E2">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 </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73</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المتدرج الخماسي وانحراف معياري (0.</w:t>
      </w:r>
      <w:r>
        <w:rPr>
          <w:rFonts w:ascii="Traditional Arabic" w:hAnsi="Traditional Arabic" w:cs="Traditional Arabic" w:hint="cs"/>
          <w:sz w:val="32"/>
          <w:szCs w:val="32"/>
          <w:rtl/>
        </w:rPr>
        <w:t>79</w:t>
      </w:r>
      <w:r w:rsidRPr="00C41F58">
        <w:rPr>
          <w:rFonts w:ascii="Traditional Arabic" w:hAnsi="Traditional Arabic" w:cs="Traditional Arabic"/>
          <w:sz w:val="32"/>
          <w:szCs w:val="32"/>
          <w:rtl/>
        </w:rPr>
        <w:t xml:space="preserve">) يشير إلى تشتت إجابات مفردات الدراسة حول بعد </w:t>
      </w:r>
      <w:r w:rsidRPr="00E9211C">
        <w:rPr>
          <w:rFonts w:ascii="Traditional Arabic" w:hAnsi="Traditional Arabic" w:cs="Traditional Arabic"/>
          <w:sz w:val="32"/>
          <w:szCs w:val="32"/>
          <w:rtl/>
        </w:rPr>
        <w:t>العلاقات مع العملاء</w:t>
      </w:r>
      <w:r w:rsidRPr="00C41F58">
        <w:rPr>
          <w:rFonts w:ascii="Traditional Arabic" w:hAnsi="Traditional Arabic" w:cs="Traditional Arabic"/>
          <w:sz w:val="32"/>
          <w:szCs w:val="32"/>
          <w:rtl/>
        </w:rPr>
        <w:t xml:space="preserve">، ومن خلال النتائج الموضحة أعلاه يتضح أن هناك تجانس في موافقة أفراد الدراسة حول عبارات البعد من وجهة نظر </w:t>
      </w:r>
      <w:r>
        <w:rPr>
          <w:rFonts w:ascii="Traditional Arabic" w:hAnsi="Traditional Arabic" w:cs="Traditional Arabic" w:hint="cs"/>
          <w:sz w:val="32"/>
          <w:szCs w:val="32"/>
          <w:rtl/>
        </w:rPr>
        <w:t>العاملين</w:t>
      </w:r>
      <w:r w:rsidRPr="00C41F58">
        <w:rPr>
          <w:rFonts w:ascii="Traditional Arabic" w:hAnsi="Traditional Arabic" w:cs="Traditional Arabic"/>
          <w:sz w:val="32"/>
          <w:szCs w:val="32"/>
          <w:rtl/>
        </w:rPr>
        <w:t>، حيث تراوحت متوسطات موافقتهم على العبارات ما بين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98</w:t>
      </w:r>
      <w:r w:rsidRPr="00C41F58">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17</w:t>
      </w:r>
      <w:r w:rsidRPr="00C41F58">
        <w:rPr>
          <w:rFonts w:ascii="Traditional Arabic" w:hAnsi="Traditional Arabic" w:cs="Traditional Arabic"/>
          <w:sz w:val="32"/>
          <w:szCs w:val="32"/>
          <w:rtl/>
        </w:rPr>
        <w:t xml:space="preserve">) وهي متوسطات تقع في الفئة </w:t>
      </w:r>
      <w:r>
        <w:rPr>
          <w:rFonts w:ascii="Traditional Arabic" w:hAnsi="Traditional Arabic" w:cs="Traditional Arabic" w:hint="cs"/>
          <w:sz w:val="32"/>
          <w:szCs w:val="32"/>
          <w:rtl/>
        </w:rPr>
        <w:t>الرابعة والثالثة</w:t>
      </w:r>
      <w:r w:rsidRPr="00C41F58">
        <w:rPr>
          <w:rFonts w:ascii="Traditional Arabic" w:hAnsi="Traditional Arabic" w:cs="Traditional Arabic"/>
          <w:sz w:val="32"/>
          <w:szCs w:val="32"/>
          <w:rtl/>
        </w:rPr>
        <w:t xml:space="preserve"> من فئات المقياس الخماسي والتي تشير إلى (</w:t>
      </w:r>
      <w:r>
        <w:rPr>
          <w:rFonts w:ascii="Traditional Arabic" w:hAnsi="Traditional Arabic" w:cs="Traditional Arabic" w:hint="cs"/>
          <w:sz w:val="32"/>
          <w:szCs w:val="32"/>
          <w:rtl/>
        </w:rPr>
        <w:t>كبيرة - متوسطة</w:t>
      </w:r>
      <w:r w:rsidRPr="00C41F58">
        <w:rPr>
          <w:rFonts w:ascii="Traditional Arabic" w:hAnsi="Traditional Arabic" w:cs="Traditional Arabic"/>
          <w:sz w:val="32"/>
          <w:szCs w:val="32"/>
          <w:rtl/>
        </w:rPr>
        <w:t xml:space="preserve">) على أداة الدراسة، حيث نجد أن أعلى عبارة حازت على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أفراد عينة الدراسة هي العبارة رقم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 وهي (</w:t>
      </w:r>
      <w:r w:rsidRPr="00C608F2">
        <w:rPr>
          <w:rFonts w:ascii="Traditional Arabic" w:hAnsi="Traditional Arabic" w:cs="Traditional Arabic"/>
          <w:sz w:val="32"/>
          <w:szCs w:val="32"/>
          <w:rtl/>
        </w:rPr>
        <w:t xml:space="preserve">تسهل الشركة للعملاء </w:t>
      </w:r>
      <w:r w:rsidRPr="00C608F2">
        <w:rPr>
          <w:rFonts w:ascii="Traditional Arabic" w:hAnsi="Traditional Arabic" w:cs="Traditional Arabic"/>
          <w:sz w:val="32"/>
          <w:szCs w:val="32"/>
          <w:rtl/>
        </w:rPr>
        <w:lastRenderedPageBreak/>
        <w:t>خطوات طلب الخدمة</w:t>
      </w:r>
      <w:r w:rsidRPr="00C41F58">
        <w:rPr>
          <w:rFonts w:ascii="Traditional Arabic" w:hAnsi="Traditional Arabic" w:cs="Traditional Arabic"/>
          <w:sz w:val="32"/>
          <w:szCs w:val="32"/>
          <w:rtl/>
        </w:rPr>
        <w:t>)، فيما حصلت العبارة رقم (</w:t>
      </w:r>
      <w:r>
        <w:rPr>
          <w:rFonts w:ascii="Traditional Arabic" w:hAnsi="Traditional Arabic" w:cs="Traditional Arabic" w:hint="cs"/>
          <w:sz w:val="32"/>
          <w:szCs w:val="32"/>
          <w:rtl/>
        </w:rPr>
        <w:t>4</w:t>
      </w:r>
      <w:r w:rsidRPr="00C41F58">
        <w:rPr>
          <w:rFonts w:ascii="Traditional Arabic" w:hAnsi="Traditional Arabic" w:cs="Traditional Arabic"/>
          <w:sz w:val="32"/>
          <w:szCs w:val="32"/>
          <w:rtl/>
        </w:rPr>
        <w:t>) وهي (</w:t>
      </w:r>
      <w:r w:rsidRPr="00C608F2">
        <w:rPr>
          <w:rFonts w:ascii="Traditional Arabic" w:hAnsi="Traditional Arabic" w:cs="Traditional Arabic"/>
          <w:sz w:val="32"/>
          <w:szCs w:val="32"/>
          <w:rtl/>
        </w:rPr>
        <w:t>تحاول الشركة عقد لقاءت دورية مع العملاء في كافة المستويات</w:t>
      </w:r>
      <w:r w:rsidRPr="00C41F58">
        <w:rPr>
          <w:rFonts w:ascii="Traditional Arabic" w:hAnsi="Traditional Arabic" w:cs="Traditional Arabic"/>
          <w:sz w:val="32"/>
          <w:szCs w:val="32"/>
          <w:rtl/>
        </w:rPr>
        <w:t xml:space="preserve">) على أدنى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لأفراد عينة الدراسة.</w:t>
      </w:r>
    </w:p>
    <w:p w14:paraId="591008A5" w14:textId="77777777" w:rsidR="002843D7" w:rsidRPr="00C41F58" w:rsidRDefault="002843D7" w:rsidP="002843D7">
      <w:pPr>
        <w:tabs>
          <w:tab w:val="left" w:pos="1427"/>
        </w:tabs>
        <w:spacing w:after="0"/>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ثالثاً</w:t>
      </w:r>
      <w:r w:rsidRPr="00C41F58">
        <w:rPr>
          <w:rFonts w:ascii="Traditional Arabic" w:hAnsi="Traditional Arabic" w:cs="Traditional Arabic"/>
          <w:b/>
          <w:bCs/>
          <w:sz w:val="32"/>
          <w:szCs w:val="32"/>
          <w:rtl/>
        </w:rPr>
        <w:t xml:space="preserve">: </w:t>
      </w:r>
      <w:r w:rsidRPr="00E9211C">
        <w:rPr>
          <w:rFonts w:ascii="Traditional Arabic" w:hAnsi="Traditional Arabic" w:cs="Traditional Arabic"/>
          <w:b/>
          <w:bCs/>
          <w:sz w:val="32"/>
          <w:szCs w:val="32"/>
          <w:rtl/>
        </w:rPr>
        <w:t>مستوى تبادل المعلومات</w:t>
      </w:r>
      <w:r w:rsidRPr="00C41F58">
        <w:rPr>
          <w:rFonts w:ascii="Traditional Arabic" w:hAnsi="Traditional Arabic" w:cs="Traditional Arabic"/>
          <w:b/>
          <w:bCs/>
          <w:sz w:val="32"/>
          <w:szCs w:val="32"/>
          <w:rtl/>
        </w:rPr>
        <w:t>:</w:t>
      </w:r>
    </w:p>
    <w:p w14:paraId="57289A46" w14:textId="77777777" w:rsidR="002843D7" w:rsidRPr="00C41F58" w:rsidRDefault="002843D7" w:rsidP="002843D7">
      <w:pPr>
        <w:tabs>
          <w:tab w:val="left" w:pos="1427"/>
        </w:tabs>
        <w:spacing w:after="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للتعرف على </w:t>
      </w:r>
      <w:r>
        <w:rPr>
          <w:rFonts w:ascii="Traditional Arabic" w:hAnsi="Traditional Arabic" w:cs="Traditional Arabic" w:hint="cs"/>
          <w:sz w:val="32"/>
          <w:szCs w:val="32"/>
          <w:rtl/>
        </w:rPr>
        <w:t>مستوى (</w:t>
      </w:r>
      <w:r w:rsidRPr="00E9211C">
        <w:rPr>
          <w:rFonts w:ascii="Traditional Arabic" w:hAnsi="Traditional Arabic" w:cs="Traditional Arabic"/>
          <w:sz w:val="32"/>
          <w:szCs w:val="32"/>
          <w:rtl/>
        </w:rPr>
        <w:t>تبادل المعلومات</w:t>
      </w:r>
      <w:r>
        <w:rPr>
          <w:rFonts w:ascii="Traditional Arabic" w:hAnsi="Traditional Arabic" w:cs="Traditional Arabic" w:hint="cs"/>
          <w:sz w:val="32"/>
          <w:szCs w:val="32"/>
          <w:rtl/>
        </w:rPr>
        <w:t>)</w:t>
      </w:r>
      <w:r w:rsidRPr="007859D5">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w:t>
      </w:r>
      <w:r w:rsidRPr="00C41F58">
        <w:rPr>
          <w:rFonts w:ascii="Traditional Arabic" w:hAnsi="Traditional Arabic" w:cs="Traditional Arabic"/>
          <w:sz w:val="32"/>
          <w:szCs w:val="32"/>
          <w:rtl/>
        </w:rPr>
        <w:t xml:space="preserve">، تم حساب المتوسطات الحسابية، والانحرافات المعيارية، والرتب، لاستجابات أفراد عينة الدراسة على عبارات بعد </w:t>
      </w:r>
      <w:r w:rsidRPr="00E9211C">
        <w:rPr>
          <w:rFonts w:ascii="Traditional Arabic" w:hAnsi="Traditional Arabic" w:cs="Traditional Arabic"/>
          <w:sz w:val="32"/>
          <w:szCs w:val="32"/>
          <w:rtl/>
        </w:rPr>
        <w:t>مستوى تبادل المعلومات</w:t>
      </w:r>
      <w:r w:rsidRPr="00C41F58">
        <w:rPr>
          <w:rFonts w:ascii="Traditional Arabic" w:hAnsi="Traditional Arabic" w:cs="Traditional Arabic"/>
          <w:sz w:val="32"/>
          <w:szCs w:val="32"/>
          <w:rtl/>
        </w:rPr>
        <w:t>، وجاءت النتائج كما يوضحها الجدول التالي:</w:t>
      </w:r>
    </w:p>
    <w:p w14:paraId="4BB364B1" w14:textId="77777777" w:rsidR="002843D7" w:rsidRPr="00412927"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32"/>
          <w:szCs w:val="32"/>
        </w:rPr>
      </w:pPr>
      <w:r w:rsidRPr="00412927">
        <w:rPr>
          <w:rFonts w:ascii="Traditional Arabic" w:hAnsi="Traditional Arabic" w:cs="Traditional Arabic"/>
          <w:b/>
          <w:bCs/>
          <w:sz w:val="32"/>
          <w:szCs w:val="32"/>
          <w:rtl/>
        </w:rPr>
        <w:t>جدول (</w:t>
      </w:r>
      <w:r w:rsidRPr="00412927">
        <w:rPr>
          <w:rFonts w:ascii="Traditional Arabic" w:hAnsi="Traditional Arabic" w:cs="Traditional Arabic" w:hint="cs"/>
          <w:b/>
          <w:bCs/>
          <w:sz w:val="32"/>
          <w:szCs w:val="32"/>
          <w:rtl/>
        </w:rPr>
        <w:t>13</w:t>
      </w:r>
      <w:r w:rsidRPr="00412927">
        <w:rPr>
          <w:rFonts w:ascii="Traditional Arabic" w:hAnsi="Traditional Arabic" w:cs="Traditional Arabic"/>
          <w:b/>
          <w:bCs/>
          <w:sz w:val="32"/>
          <w:szCs w:val="32"/>
          <w:rtl/>
        </w:rPr>
        <w:t>) استجابات أفراد عينة الدراسة لعبارات بعد مستوى تبادل المعلومات</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4165D342" w14:textId="77777777" w:rsidTr="00135F3F">
        <w:trPr>
          <w:trHeight w:val="481"/>
        </w:trPr>
        <w:tc>
          <w:tcPr>
            <w:tcW w:w="531" w:type="dxa"/>
            <w:shd w:val="clear" w:color="auto" w:fill="F2F2F2" w:themeFill="background1" w:themeFillShade="F2"/>
          </w:tcPr>
          <w:p w14:paraId="3C2ABE68" w14:textId="77777777" w:rsidR="002843D7" w:rsidRPr="00412927" w:rsidRDefault="002843D7" w:rsidP="00135F3F">
            <w:pPr>
              <w:jc w:val="center"/>
              <w:rPr>
                <w:rFonts w:ascii="Traditional Arabic" w:hAnsi="Traditional Arabic" w:cs="Traditional Arabic"/>
                <w:b/>
                <w:bCs/>
                <w:sz w:val="14"/>
                <w:szCs w:val="14"/>
                <w:rtl/>
              </w:rPr>
            </w:pPr>
          </w:p>
          <w:p w14:paraId="4ED76908"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827" w:type="dxa"/>
            <w:shd w:val="clear" w:color="auto" w:fill="F2F2F2" w:themeFill="background1" w:themeFillShade="F2"/>
          </w:tcPr>
          <w:p w14:paraId="38E53C29" w14:textId="77777777" w:rsidR="002843D7" w:rsidRPr="00412927" w:rsidRDefault="002843D7" w:rsidP="00135F3F">
            <w:pPr>
              <w:jc w:val="center"/>
              <w:rPr>
                <w:rFonts w:ascii="Traditional Arabic" w:hAnsi="Traditional Arabic" w:cs="Traditional Arabic"/>
                <w:b/>
                <w:bCs/>
                <w:rtl/>
              </w:rPr>
            </w:pPr>
          </w:p>
          <w:p w14:paraId="4D41CC15"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703F1DA3"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4060F884"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الإنحراف المعياري</w:t>
            </w:r>
          </w:p>
        </w:tc>
        <w:tc>
          <w:tcPr>
            <w:tcW w:w="897" w:type="dxa"/>
            <w:shd w:val="clear" w:color="auto" w:fill="F2F2F2" w:themeFill="background1" w:themeFillShade="F2"/>
          </w:tcPr>
          <w:p w14:paraId="632AB4FF"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786E7AB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03663687" w14:textId="77777777" w:rsidTr="00135F3F">
        <w:tc>
          <w:tcPr>
            <w:tcW w:w="531" w:type="dxa"/>
            <w:shd w:val="clear" w:color="auto" w:fill="F2F2F2" w:themeFill="background1" w:themeFillShade="F2"/>
          </w:tcPr>
          <w:p w14:paraId="7A6667A9"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827" w:type="dxa"/>
          </w:tcPr>
          <w:p w14:paraId="45A3B2AF"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 xml:space="preserve">تتيح الشركة الفرصة للشركاء التجاريين </w:t>
            </w:r>
            <w:r w:rsidRPr="00391557">
              <w:rPr>
                <w:rFonts w:ascii="Traditional Arabic" w:hAnsi="Traditional Arabic" w:cs="Traditional Arabic" w:hint="cs"/>
                <w:sz w:val="32"/>
                <w:szCs w:val="32"/>
                <w:rtl/>
              </w:rPr>
              <w:t>للحصول</w:t>
            </w:r>
            <w:r w:rsidRPr="00391557">
              <w:rPr>
                <w:rFonts w:ascii="Traditional Arabic" w:hAnsi="Traditional Arabic" w:cs="Traditional Arabic"/>
                <w:sz w:val="32"/>
                <w:szCs w:val="32"/>
                <w:rtl/>
              </w:rPr>
              <w:t xml:space="preserve"> على</w:t>
            </w:r>
            <w:r w:rsidRPr="00517945">
              <w:rPr>
                <w:rFonts w:ascii="Traditional Arabic" w:hAnsi="Traditional Arabic" w:cs="Traditional Arabic"/>
                <w:sz w:val="32"/>
                <w:szCs w:val="32"/>
                <w:rtl/>
              </w:rPr>
              <w:t xml:space="preserve"> معلومات عن الشركة</w:t>
            </w:r>
            <w:r w:rsidRPr="00517945">
              <w:rPr>
                <w:rFonts w:ascii="Traditional Arabic" w:hAnsi="Traditional Arabic" w:cs="Traditional Arabic"/>
                <w:sz w:val="32"/>
                <w:szCs w:val="32"/>
              </w:rPr>
              <w:t>.</w:t>
            </w:r>
          </w:p>
        </w:tc>
        <w:tc>
          <w:tcPr>
            <w:tcW w:w="1057" w:type="dxa"/>
          </w:tcPr>
          <w:p w14:paraId="340AB9D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3.41</w:t>
            </w:r>
          </w:p>
        </w:tc>
        <w:tc>
          <w:tcPr>
            <w:tcW w:w="1035" w:type="dxa"/>
          </w:tcPr>
          <w:p w14:paraId="1A87636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1.00</w:t>
            </w:r>
          </w:p>
        </w:tc>
        <w:tc>
          <w:tcPr>
            <w:tcW w:w="897" w:type="dxa"/>
          </w:tcPr>
          <w:p w14:paraId="56FCAC5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366CB4F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FED60B2" w14:textId="77777777" w:rsidTr="00135F3F">
        <w:tc>
          <w:tcPr>
            <w:tcW w:w="531" w:type="dxa"/>
            <w:shd w:val="clear" w:color="auto" w:fill="F2F2F2" w:themeFill="background1" w:themeFillShade="F2"/>
          </w:tcPr>
          <w:p w14:paraId="03469CA2"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827" w:type="dxa"/>
          </w:tcPr>
          <w:p w14:paraId="46F3A02F"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تبلغ الشركة الشركاء التجاريين بأي تغييرات في الاحتياجات</w:t>
            </w:r>
            <w:r w:rsidRPr="00517945">
              <w:rPr>
                <w:rFonts w:ascii="Traditional Arabic" w:hAnsi="Traditional Arabic" w:cs="Traditional Arabic"/>
                <w:sz w:val="32"/>
                <w:szCs w:val="32"/>
              </w:rPr>
              <w:t>.</w:t>
            </w:r>
          </w:p>
        </w:tc>
        <w:tc>
          <w:tcPr>
            <w:tcW w:w="1057" w:type="dxa"/>
          </w:tcPr>
          <w:p w14:paraId="0B5500C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3.77</w:t>
            </w:r>
          </w:p>
        </w:tc>
        <w:tc>
          <w:tcPr>
            <w:tcW w:w="1035" w:type="dxa"/>
          </w:tcPr>
          <w:p w14:paraId="570C54C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1.00</w:t>
            </w:r>
          </w:p>
        </w:tc>
        <w:tc>
          <w:tcPr>
            <w:tcW w:w="897" w:type="dxa"/>
          </w:tcPr>
          <w:p w14:paraId="0F1DE2E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0896E575" w14:textId="77777777" w:rsidR="002843D7" w:rsidRPr="00C41F58" w:rsidRDefault="002843D7" w:rsidP="00135F3F">
            <w:pPr>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5E21A2F9" w14:textId="77777777" w:rsidTr="00135F3F">
        <w:tc>
          <w:tcPr>
            <w:tcW w:w="531" w:type="dxa"/>
            <w:shd w:val="clear" w:color="auto" w:fill="F2F2F2" w:themeFill="background1" w:themeFillShade="F2"/>
          </w:tcPr>
          <w:p w14:paraId="70A34010"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827" w:type="dxa"/>
          </w:tcPr>
          <w:p w14:paraId="41DD96E1"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تبقي الشركة الشركاء التجاريين على علم بالعمليات التجارية</w:t>
            </w:r>
            <w:r w:rsidRPr="00517945">
              <w:rPr>
                <w:rFonts w:ascii="Traditional Arabic" w:hAnsi="Traditional Arabic" w:cs="Traditional Arabic"/>
                <w:sz w:val="32"/>
                <w:szCs w:val="32"/>
              </w:rPr>
              <w:t>.</w:t>
            </w:r>
          </w:p>
        </w:tc>
        <w:tc>
          <w:tcPr>
            <w:tcW w:w="1057" w:type="dxa"/>
          </w:tcPr>
          <w:p w14:paraId="6CF2135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3.57</w:t>
            </w:r>
          </w:p>
        </w:tc>
        <w:tc>
          <w:tcPr>
            <w:tcW w:w="1035" w:type="dxa"/>
          </w:tcPr>
          <w:p w14:paraId="1DDC2BF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0.94</w:t>
            </w:r>
          </w:p>
        </w:tc>
        <w:tc>
          <w:tcPr>
            <w:tcW w:w="897" w:type="dxa"/>
          </w:tcPr>
          <w:p w14:paraId="228FBA9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7EF6D3A0" w14:textId="77777777" w:rsidR="002843D7" w:rsidRPr="00C41F58" w:rsidRDefault="002843D7" w:rsidP="00135F3F">
            <w:pPr>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7FE8F1C1" w14:textId="77777777" w:rsidTr="00135F3F">
        <w:tc>
          <w:tcPr>
            <w:tcW w:w="531" w:type="dxa"/>
            <w:shd w:val="clear" w:color="auto" w:fill="F2F2F2" w:themeFill="background1" w:themeFillShade="F2"/>
          </w:tcPr>
          <w:p w14:paraId="4B76226B"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827" w:type="dxa"/>
          </w:tcPr>
          <w:p w14:paraId="0E13354C"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حول تخطيط الأعمال</w:t>
            </w:r>
          </w:p>
        </w:tc>
        <w:tc>
          <w:tcPr>
            <w:tcW w:w="1057" w:type="dxa"/>
          </w:tcPr>
          <w:p w14:paraId="11F0509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3.60</w:t>
            </w:r>
          </w:p>
        </w:tc>
        <w:tc>
          <w:tcPr>
            <w:tcW w:w="1035" w:type="dxa"/>
          </w:tcPr>
          <w:p w14:paraId="4B50A29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0.97</w:t>
            </w:r>
          </w:p>
        </w:tc>
        <w:tc>
          <w:tcPr>
            <w:tcW w:w="897" w:type="dxa"/>
          </w:tcPr>
          <w:p w14:paraId="6F7A971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4D02CFC1" w14:textId="77777777" w:rsidR="002843D7" w:rsidRPr="00C41F58" w:rsidRDefault="002843D7" w:rsidP="00135F3F">
            <w:pPr>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7CA40BC3" w14:textId="77777777" w:rsidTr="00135F3F">
        <w:tc>
          <w:tcPr>
            <w:tcW w:w="4358" w:type="dxa"/>
            <w:gridSpan w:val="2"/>
            <w:shd w:val="clear" w:color="auto" w:fill="F2F2F2" w:themeFill="background1" w:themeFillShade="F2"/>
          </w:tcPr>
          <w:p w14:paraId="268F86BB"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057" w:type="dxa"/>
          </w:tcPr>
          <w:p w14:paraId="6B30731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59</w:t>
            </w:r>
          </w:p>
        </w:tc>
        <w:tc>
          <w:tcPr>
            <w:tcW w:w="1035" w:type="dxa"/>
          </w:tcPr>
          <w:p w14:paraId="3CBC64A4"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83</w:t>
            </w:r>
          </w:p>
        </w:tc>
        <w:tc>
          <w:tcPr>
            <w:tcW w:w="897" w:type="dxa"/>
          </w:tcPr>
          <w:p w14:paraId="226DCA69"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68FAE806"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3C643306" w14:textId="77777777" w:rsidR="002843D7" w:rsidRPr="00C41F58" w:rsidRDefault="002843D7" w:rsidP="002843D7">
      <w:pPr>
        <w:pStyle w:val="ListParagraph"/>
        <w:spacing w:after="0"/>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من خلال النتائج الموضحة في جدول (</w:t>
      </w:r>
      <w:r>
        <w:rPr>
          <w:rFonts w:ascii="Traditional Arabic" w:hAnsi="Traditional Arabic" w:cs="Traditional Arabic" w:hint="cs"/>
          <w:sz w:val="32"/>
          <w:szCs w:val="32"/>
          <w:rtl/>
        </w:rPr>
        <w:t>13</w:t>
      </w:r>
      <w:r w:rsidRPr="00C41F58">
        <w:rPr>
          <w:rFonts w:ascii="Traditional Arabic" w:hAnsi="Traditional Arabic" w:cs="Traditional Arabic"/>
          <w:sz w:val="32"/>
          <w:szCs w:val="32"/>
          <w:rtl/>
        </w:rPr>
        <w:t xml:space="preserve">) يتضح أن </w:t>
      </w:r>
      <w:r w:rsidRPr="001D78E2">
        <w:rPr>
          <w:rFonts w:ascii="Traditional Arabic" w:hAnsi="Traditional Arabic" w:cs="Traditional Arabic"/>
          <w:sz w:val="32"/>
          <w:szCs w:val="32"/>
          <w:rtl/>
        </w:rPr>
        <w:t>مستوى (</w:t>
      </w:r>
      <w:r w:rsidRPr="00E9211C">
        <w:rPr>
          <w:rFonts w:ascii="Traditional Arabic" w:hAnsi="Traditional Arabic" w:cs="Traditional Arabic"/>
          <w:sz w:val="32"/>
          <w:szCs w:val="32"/>
          <w:rtl/>
        </w:rPr>
        <w:t>تبادل المعلومات</w:t>
      </w:r>
      <w:r w:rsidRPr="001D78E2">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 </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59</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المتدرج الخماسي وانحراف معياري (0.</w:t>
      </w:r>
      <w:r>
        <w:rPr>
          <w:rFonts w:ascii="Traditional Arabic" w:hAnsi="Traditional Arabic" w:cs="Traditional Arabic" w:hint="cs"/>
          <w:sz w:val="32"/>
          <w:szCs w:val="32"/>
          <w:rtl/>
        </w:rPr>
        <w:t>83</w:t>
      </w:r>
      <w:r w:rsidRPr="00C41F58">
        <w:rPr>
          <w:rFonts w:ascii="Traditional Arabic" w:hAnsi="Traditional Arabic" w:cs="Traditional Arabic"/>
          <w:sz w:val="32"/>
          <w:szCs w:val="32"/>
          <w:rtl/>
        </w:rPr>
        <w:t xml:space="preserve">) يشير إلى تشتت إجابات مفردات الدراسة حول بعد </w:t>
      </w:r>
      <w:r w:rsidRPr="00E9211C">
        <w:rPr>
          <w:rFonts w:ascii="Traditional Arabic" w:hAnsi="Traditional Arabic" w:cs="Traditional Arabic"/>
          <w:sz w:val="32"/>
          <w:szCs w:val="32"/>
          <w:rtl/>
        </w:rPr>
        <w:t>مستوى تبادل المعلومات</w:t>
      </w:r>
      <w:r w:rsidRPr="00C41F58">
        <w:rPr>
          <w:rFonts w:ascii="Traditional Arabic" w:hAnsi="Traditional Arabic" w:cs="Traditional Arabic"/>
          <w:sz w:val="32"/>
          <w:szCs w:val="32"/>
          <w:rtl/>
        </w:rPr>
        <w:t xml:space="preserve">، ومن خلال النتائج الموضحة أعلاه يتضح أن هناك تجانس في موافقة أفراد الدراسة حول عبارات البعد من وجهة نظر </w:t>
      </w:r>
      <w:r>
        <w:rPr>
          <w:rFonts w:ascii="Traditional Arabic" w:hAnsi="Traditional Arabic" w:cs="Traditional Arabic" w:hint="cs"/>
          <w:sz w:val="32"/>
          <w:szCs w:val="32"/>
          <w:rtl/>
        </w:rPr>
        <w:t>العاملين</w:t>
      </w:r>
      <w:r w:rsidRPr="00C41F58">
        <w:rPr>
          <w:rFonts w:ascii="Traditional Arabic" w:hAnsi="Traditional Arabic" w:cs="Traditional Arabic"/>
          <w:sz w:val="32"/>
          <w:szCs w:val="32"/>
          <w:rtl/>
        </w:rPr>
        <w:t>، حيث تراوحت متوسطات موافقتهم على العبارات ما بين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77</w:t>
      </w:r>
      <w:r w:rsidRPr="00C41F58">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41</w:t>
      </w:r>
      <w:r w:rsidRPr="00C41F58">
        <w:rPr>
          <w:rFonts w:ascii="Traditional Arabic" w:hAnsi="Traditional Arabic" w:cs="Traditional Arabic"/>
          <w:sz w:val="32"/>
          <w:szCs w:val="32"/>
          <w:rtl/>
        </w:rPr>
        <w:t xml:space="preserve">) وهي متوسطات تقع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المقياس الخماسي والتي تشير إلى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على أداة الدراسة، حيث نج</w:t>
      </w:r>
      <w:r>
        <w:rPr>
          <w:rFonts w:ascii="Traditional Arabic" w:hAnsi="Traditional Arabic" w:cs="Traditional Arabic"/>
          <w:sz w:val="32"/>
          <w:szCs w:val="32"/>
          <w:rtl/>
        </w:rPr>
        <w:t xml:space="preserve">د أن أعلى عبارة حازت على </w:t>
      </w:r>
      <w:r>
        <w:rPr>
          <w:rFonts w:ascii="Traditional Arabic" w:hAnsi="Traditional Arabic" w:cs="Traditional Arabic" w:hint="cs"/>
          <w:sz w:val="32"/>
          <w:szCs w:val="32"/>
          <w:rtl/>
        </w:rPr>
        <w:t>ا</w:t>
      </w:r>
      <w:r>
        <w:rPr>
          <w:rFonts w:ascii="Traditional Arabic" w:hAnsi="Traditional Arabic" w:cs="Traditional Arabic"/>
          <w:sz w:val="32"/>
          <w:szCs w:val="32"/>
          <w:rtl/>
        </w:rPr>
        <w:t>ستجاب</w:t>
      </w:r>
      <w:r>
        <w:rPr>
          <w:rFonts w:ascii="Traditional Arabic" w:hAnsi="Traditional Arabic" w:cs="Traditional Arabic" w:hint="cs"/>
          <w:sz w:val="32"/>
          <w:szCs w:val="32"/>
          <w:rtl/>
        </w:rPr>
        <w:t>ة</w:t>
      </w:r>
      <w:r w:rsidRPr="00C41F58">
        <w:rPr>
          <w:rFonts w:ascii="Traditional Arabic" w:hAnsi="Traditional Arabic" w:cs="Traditional Arabic"/>
          <w:sz w:val="32"/>
          <w:szCs w:val="32"/>
          <w:rtl/>
        </w:rPr>
        <w:t xml:space="preserve"> أفراد عينة الدراسة هي العبارة رقم (</w:t>
      </w:r>
      <w:r>
        <w:rPr>
          <w:rFonts w:ascii="Traditional Arabic" w:hAnsi="Traditional Arabic" w:cs="Traditional Arabic" w:hint="cs"/>
          <w:sz w:val="32"/>
          <w:szCs w:val="32"/>
          <w:rtl/>
        </w:rPr>
        <w:t>2</w:t>
      </w:r>
      <w:r w:rsidRPr="00C41F58">
        <w:rPr>
          <w:rFonts w:ascii="Traditional Arabic" w:hAnsi="Traditional Arabic" w:cs="Traditional Arabic"/>
          <w:sz w:val="32"/>
          <w:szCs w:val="32"/>
          <w:rtl/>
        </w:rPr>
        <w:t>) وهي (</w:t>
      </w:r>
      <w:r w:rsidRPr="00F92236">
        <w:rPr>
          <w:rFonts w:ascii="Traditional Arabic" w:hAnsi="Traditional Arabic" w:cs="Traditional Arabic"/>
          <w:sz w:val="32"/>
          <w:szCs w:val="32"/>
          <w:rtl/>
        </w:rPr>
        <w:t xml:space="preserve">تبلغ الشركة الشركاء التجاريين بأي </w:t>
      </w:r>
      <w:r w:rsidRPr="00F92236">
        <w:rPr>
          <w:rFonts w:ascii="Traditional Arabic" w:hAnsi="Traditional Arabic" w:cs="Traditional Arabic"/>
          <w:sz w:val="32"/>
          <w:szCs w:val="32"/>
          <w:rtl/>
        </w:rPr>
        <w:lastRenderedPageBreak/>
        <w:t>تغييرات في الاحتياجات</w:t>
      </w:r>
      <w:r w:rsidRPr="00C41F58">
        <w:rPr>
          <w:rFonts w:ascii="Traditional Arabic" w:hAnsi="Traditional Arabic" w:cs="Traditional Arabic"/>
          <w:sz w:val="32"/>
          <w:szCs w:val="32"/>
          <w:rtl/>
        </w:rPr>
        <w:t>) ، فيما حصلت العبارة رقم (</w:t>
      </w:r>
      <w:r>
        <w:rPr>
          <w:rFonts w:ascii="Traditional Arabic" w:hAnsi="Traditional Arabic" w:cs="Traditional Arabic" w:hint="cs"/>
          <w:sz w:val="32"/>
          <w:szCs w:val="32"/>
          <w:rtl/>
        </w:rPr>
        <w:t>1</w:t>
      </w:r>
      <w:r w:rsidRPr="00C41F58">
        <w:rPr>
          <w:rFonts w:ascii="Traditional Arabic" w:hAnsi="Traditional Arabic" w:cs="Traditional Arabic"/>
          <w:sz w:val="32"/>
          <w:szCs w:val="32"/>
          <w:rtl/>
        </w:rPr>
        <w:t>) وهي (</w:t>
      </w:r>
      <w:r w:rsidRPr="00F92236">
        <w:rPr>
          <w:rFonts w:ascii="Traditional Arabic" w:hAnsi="Traditional Arabic" w:cs="Traditional Arabic"/>
          <w:sz w:val="32"/>
          <w:szCs w:val="32"/>
          <w:rtl/>
        </w:rPr>
        <w:t>تتيح الشركة الفرصة للشركاء التجاريين الحصول على معلومات عن الشركة</w:t>
      </w:r>
      <w:r w:rsidRPr="00C41F58">
        <w:rPr>
          <w:rFonts w:ascii="Traditional Arabic" w:hAnsi="Traditional Arabic" w:cs="Traditional Arabic"/>
          <w:sz w:val="32"/>
          <w:szCs w:val="32"/>
          <w:rtl/>
        </w:rPr>
        <w:t xml:space="preserve">) على أدنى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لأفراد عينة الدراسة.</w:t>
      </w:r>
    </w:p>
    <w:p w14:paraId="6B063855" w14:textId="77777777" w:rsidR="002843D7" w:rsidRPr="00C41F58" w:rsidRDefault="002843D7" w:rsidP="002843D7">
      <w:pPr>
        <w:tabs>
          <w:tab w:val="left" w:pos="1427"/>
        </w:tabs>
        <w:spacing w:after="0"/>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رابعاً</w:t>
      </w:r>
      <w:r w:rsidRPr="00C41F58">
        <w:rPr>
          <w:rFonts w:ascii="Traditional Arabic" w:hAnsi="Traditional Arabic" w:cs="Traditional Arabic"/>
          <w:b/>
          <w:bCs/>
          <w:sz w:val="32"/>
          <w:szCs w:val="32"/>
          <w:rtl/>
        </w:rPr>
        <w:t xml:space="preserve">: </w:t>
      </w:r>
      <w:r w:rsidRPr="00E9211C">
        <w:rPr>
          <w:rFonts w:ascii="Traditional Arabic" w:hAnsi="Traditional Arabic" w:cs="Traditional Arabic"/>
          <w:b/>
          <w:bCs/>
          <w:sz w:val="32"/>
          <w:szCs w:val="32"/>
          <w:rtl/>
        </w:rPr>
        <w:t>جودة تبادل المعلومات</w:t>
      </w:r>
      <w:r w:rsidRPr="00C41F58">
        <w:rPr>
          <w:rFonts w:ascii="Traditional Arabic" w:hAnsi="Traditional Arabic" w:cs="Traditional Arabic"/>
          <w:b/>
          <w:bCs/>
          <w:sz w:val="32"/>
          <w:szCs w:val="32"/>
          <w:rtl/>
        </w:rPr>
        <w:t>:</w:t>
      </w:r>
    </w:p>
    <w:p w14:paraId="68ABF5D5" w14:textId="77777777" w:rsidR="002843D7" w:rsidRPr="00C41F58" w:rsidRDefault="002843D7" w:rsidP="002843D7">
      <w:pPr>
        <w:tabs>
          <w:tab w:val="left" w:pos="1427"/>
        </w:tabs>
        <w:spacing w:after="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للتعرف على </w:t>
      </w:r>
      <w:r w:rsidRPr="007859D5">
        <w:rPr>
          <w:rFonts w:ascii="Traditional Arabic" w:hAnsi="Traditional Arabic" w:cs="Traditional Arabic"/>
          <w:sz w:val="32"/>
          <w:szCs w:val="32"/>
          <w:rtl/>
        </w:rPr>
        <w:t xml:space="preserve">مستوى </w:t>
      </w:r>
      <w:r>
        <w:rPr>
          <w:rFonts w:ascii="Traditional Arabic" w:hAnsi="Traditional Arabic" w:cs="Traditional Arabic" w:hint="cs"/>
          <w:sz w:val="32"/>
          <w:szCs w:val="32"/>
          <w:rtl/>
        </w:rPr>
        <w:t>(</w:t>
      </w:r>
      <w:r w:rsidRPr="00E9211C">
        <w:rPr>
          <w:rFonts w:ascii="Traditional Arabic" w:hAnsi="Traditional Arabic" w:cs="Traditional Arabic"/>
          <w:sz w:val="32"/>
          <w:szCs w:val="32"/>
          <w:rtl/>
        </w:rPr>
        <w:t>جودة تبادل المعلومات</w:t>
      </w:r>
      <w:r>
        <w:rPr>
          <w:rFonts w:ascii="Traditional Arabic" w:hAnsi="Traditional Arabic" w:cs="Traditional Arabic" w:hint="cs"/>
          <w:sz w:val="32"/>
          <w:szCs w:val="32"/>
          <w:rtl/>
        </w:rPr>
        <w:t>)</w:t>
      </w:r>
      <w:r w:rsidRPr="007859D5">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w:t>
      </w:r>
      <w:r w:rsidRPr="00C41F58">
        <w:rPr>
          <w:rFonts w:ascii="Traditional Arabic" w:hAnsi="Traditional Arabic" w:cs="Traditional Arabic"/>
          <w:sz w:val="32"/>
          <w:szCs w:val="32"/>
          <w:rtl/>
        </w:rPr>
        <w:t xml:space="preserve">، تم حساب المتوسطات الحسابية، والانحرافات المعيارية، والرتب، لاستجابات أفراد عينة الدراسة على عبارات بعد </w:t>
      </w:r>
      <w:r w:rsidRPr="00E9211C">
        <w:rPr>
          <w:rFonts w:ascii="Traditional Arabic" w:hAnsi="Traditional Arabic" w:cs="Traditional Arabic"/>
          <w:sz w:val="32"/>
          <w:szCs w:val="32"/>
          <w:rtl/>
        </w:rPr>
        <w:t>جودة تبادل المعلومات</w:t>
      </w:r>
      <w:r w:rsidRPr="00C41F58">
        <w:rPr>
          <w:rFonts w:ascii="Traditional Arabic" w:hAnsi="Traditional Arabic" w:cs="Traditional Arabic"/>
          <w:sz w:val="32"/>
          <w:szCs w:val="32"/>
          <w:rtl/>
        </w:rPr>
        <w:t>، وجاءت النتائج كما يوضحها الجدول التالي:</w:t>
      </w:r>
    </w:p>
    <w:p w14:paraId="2802EE62" w14:textId="77777777" w:rsidR="002843D7" w:rsidRPr="00412927"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32"/>
          <w:szCs w:val="32"/>
        </w:rPr>
      </w:pPr>
      <w:r w:rsidRPr="00412927">
        <w:rPr>
          <w:rFonts w:ascii="Traditional Arabic" w:hAnsi="Traditional Arabic" w:cs="Traditional Arabic"/>
          <w:b/>
          <w:bCs/>
          <w:sz w:val="32"/>
          <w:szCs w:val="32"/>
          <w:rtl/>
        </w:rPr>
        <w:t>جدول (</w:t>
      </w:r>
      <w:r w:rsidRPr="00412927">
        <w:rPr>
          <w:rFonts w:ascii="Traditional Arabic" w:hAnsi="Traditional Arabic" w:cs="Traditional Arabic" w:hint="cs"/>
          <w:b/>
          <w:bCs/>
          <w:sz w:val="32"/>
          <w:szCs w:val="32"/>
          <w:rtl/>
        </w:rPr>
        <w:t>14</w:t>
      </w:r>
      <w:r w:rsidRPr="00412927">
        <w:rPr>
          <w:rFonts w:ascii="Traditional Arabic" w:hAnsi="Traditional Arabic" w:cs="Traditional Arabic"/>
          <w:b/>
          <w:bCs/>
          <w:sz w:val="32"/>
          <w:szCs w:val="32"/>
          <w:rtl/>
        </w:rPr>
        <w:t>) استجابات أفراد عينة الدراسة لعبارات بعد جودة تبادل المعلومات</w:t>
      </w:r>
    </w:p>
    <w:tbl>
      <w:tblPr>
        <w:tblStyle w:val="2"/>
        <w:bidiVisual/>
        <w:tblW w:w="0" w:type="auto"/>
        <w:tblLook w:val="04A0" w:firstRow="1" w:lastRow="0" w:firstColumn="1" w:lastColumn="0" w:noHBand="0" w:noVBand="1"/>
      </w:tblPr>
      <w:tblGrid>
        <w:gridCol w:w="531"/>
        <w:gridCol w:w="3685"/>
        <w:gridCol w:w="1199"/>
        <w:gridCol w:w="1035"/>
        <w:gridCol w:w="897"/>
        <w:gridCol w:w="1264"/>
      </w:tblGrid>
      <w:tr w:rsidR="002843D7" w:rsidRPr="00C41F58" w14:paraId="0CA58724" w14:textId="77777777" w:rsidTr="00135F3F">
        <w:trPr>
          <w:trHeight w:val="481"/>
        </w:trPr>
        <w:tc>
          <w:tcPr>
            <w:tcW w:w="531" w:type="dxa"/>
            <w:shd w:val="clear" w:color="auto" w:fill="F2F2F2" w:themeFill="background1" w:themeFillShade="F2"/>
          </w:tcPr>
          <w:p w14:paraId="137FDEB3" w14:textId="77777777" w:rsidR="002843D7" w:rsidRPr="00412927" w:rsidRDefault="002843D7" w:rsidP="00135F3F">
            <w:pPr>
              <w:jc w:val="center"/>
              <w:rPr>
                <w:rFonts w:ascii="Traditional Arabic" w:hAnsi="Traditional Arabic" w:cs="Traditional Arabic"/>
                <w:b/>
                <w:bCs/>
                <w:sz w:val="18"/>
                <w:szCs w:val="18"/>
                <w:rtl/>
              </w:rPr>
            </w:pPr>
          </w:p>
          <w:p w14:paraId="2B8F3C3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685" w:type="dxa"/>
            <w:shd w:val="clear" w:color="auto" w:fill="F2F2F2" w:themeFill="background1" w:themeFillShade="F2"/>
          </w:tcPr>
          <w:p w14:paraId="3106C761" w14:textId="77777777" w:rsidR="002843D7" w:rsidRPr="00412927" w:rsidRDefault="002843D7" w:rsidP="00135F3F">
            <w:pPr>
              <w:jc w:val="center"/>
              <w:rPr>
                <w:rFonts w:ascii="Traditional Arabic" w:hAnsi="Traditional Arabic" w:cs="Traditional Arabic"/>
                <w:b/>
                <w:bCs/>
                <w:sz w:val="24"/>
                <w:szCs w:val="24"/>
                <w:rtl/>
              </w:rPr>
            </w:pPr>
          </w:p>
          <w:p w14:paraId="6C1B9832"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199" w:type="dxa"/>
            <w:shd w:val="clear" w:color="auto" w:fill="F2F2F2" w:themeFill="background1" w:themeFillShade="F2"/>
          </w:tcPr>
          <w:p w14:paraId="79AAACB3"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23B036A8"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الإنحراف المعياري</w:t>
            </w:r>
          </w:p>
        </w:tc>
        <w:tc>
          <w:tcPr>
            <w:tcW w:w="897" w:type="dxa"/>
            <w:shd w:val="clear" w:color="auto" w:fill="F2F2F2" w:themeFill="background1" w:themeFillShade="F2"/>
          </w:tcPr>
          <w:p w14:paraId="3A2D869A"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7F9184E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7BA39DED" w14:textId="77777777" w:rsidTr="00135F3F">
        <w:tc>
          <w:tcPr>
            <w:tcW w:w="531" w:type="dxa"/>
            <w:shd w:val="clear" w:color="auto" w:fill="F2F2F2" w:themeFill="background1" w:themeFillShade="F2"/>
          </w:tcPr>
          <w:p w14:paraId="453E1A1D"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685" w:type="dxa"/>
          </w:tcPr>
          <w:p w14:paraId="7A7CA08D"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في الوقت المناسب</w:t>
            </w:r>
            <w:r w:rsidRPr="00517945">
              <w:rPr>
                <w:rFonts w:ascii="Traditional Arabic" w:hAnsi="Traditional Arabic" w:cs="Traditional Arabic"/>
                <w:sz w:val="32"/>
                <w:szCs w:val="32"/>
              </w:rPr>
              <w:t>.</w:t>
            </w:r>
          </w:p>
        </w:tc>
        <w:tc>
          <w:tcPr>
            <w:tcW w:w="1199" w:type="dxa"/>
          </w:tcPr>
          <w:p w14:paraId="1A282F2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3.55</w:t>
            </w:r>
          </w:p>
        </w:tc>
        <w:tc>
          <w:tcPr>
            <w:tcW w:w="1035" w:type="dxa"/>
          </w:tcPr>
          <w:p w14:paraId="12A563E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1.10</w:t>
            </w:r>
          </w:p>
        </w:tc>
        <w:tc>
          <w:tcPr>
            <w:tcW w:w="897" w:type="dxa"/>
          </w:tcPr>
          <w:p w14:paraId="6DF6570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1E74A326"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AEF139F" w14:textId="77777777" w:rsidTr="00135F3F">
        <w:tc>
          <w:tcPr>
            <w:tcW w:w="531" w:type="dxa"/>
            <w:shd w:val="clear" w:color="auto" w:fill="F2F2F2" w:themeFill="background1" w:themeFillShade="F2"/>
          </w:tcPr>
          <w:p w14:paraId="4EEE84FB"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685" w:type="dxa"/>
          </w:tcPr>
          <w:p w14:paraId="2F708300"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بدقة وبصورة كاملة</w:t>
            </w:r>
            <w:r w:rsidRPr="00517945">
              <w:rPr>
                <w:rFonts w:ascii="Traditional Arabic" w:hAnsi="Traditional Arabic" w:cs="Traditional Arabic"/>
                <w:sz w:val="32"/>
                <w:szCs w:val="32"/>
              </w:rPr>
              <w:t>.</w:t>
            </w:r>
          </w:p>
        </w:tc>
        <w:tc>
          <w:tcPr>
            <w:tcW w:w="1199" w:type="dxa"/>
          </w:tcPr>
          <w:p w14:paraId="0A5E6D7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3.56</w:t>
            </w:r>
          </w:p>
        </w:tc>
        <w:tc>
          <w:tcPr>
            <w:tcW w:w="1035" w:type="dxa"/>
          </w:tcPr>
          <w:p w14:paraId="639A5F9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1.09</w:t>
            </w:r>
          </w:p>
        </w:tc>
        <w:tc>
          <w:tcPr>
            <w:tcW w:w="897" w:type="dxa"/>
          </w:tcPr>
          <w:p w14:paraId="3452439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52F84EAD"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68B85842" w14:textId="77777777" w:rsidTr="00135F3F">
        <w:tc>
          <w:tcPr>
            <w:tcW w:w="531" w:type="dxa"/>
            <w:shd w:val="clear" w:color="auto" w:fill="F2F2F2" w:themeFill="background1" w:themeFillShade="F2"/>
          </w:tcPr>
          <w:p w14:paraId="60D08D42"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685" w:type="dxa"/>
          </w:tcPr>
          <w:p w14:paraId="3BC7F64B"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بصورة موثقة</w:t>
            </w:r>
            <w:r w:rsidRPr="00517945">
              <w:rPr>
                <w:rFonts w:ascii="Traditional Arabic" w:hAnsi="Traditional Arabic" w:cs="Traditional Arabic"/>
                <w:sz w:val="32"/>
                <w:szCs w:val="32"/>
              </w:rPr>
              <w:t>.</w:t>
            </w:r>
          </w:p>
        </w:tc>
        <w:tc>
          <w:tcPr>
            <w:tcW w:w="1199" w:type="dxa"/>
          </w:tcPr>
          <w:p w14:paraId="0140628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3.57</w:t>
            </w:r>
          </w:p>
        </w:tc>
        <w:tc>
          <w:tcPr>
            <w:tcW w:w="1035" w:type="dxa"/>
          </w:tcPr>
          <w:p w14:paraId="1E0FBEB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1.02</w:t>
            </w:r>
          </w:p>
        </w:tc>
        <w:tc>
          <w:tcPr>
            <w:tcW w:w="897" w:type="dxa"/>
          </w:tcPr>
          <w:p w14:paraId="5D15244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0F1D0E4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50825C9A" w14:textId="77777777" w:rsidTr="00135F3F">
        <w:tc>
          <w:tcPr>
            <w:tcW w:w="531" w:type="dxa"/>
            <w:shd w:val="clear" w:color="auto" w:fill="F2F2F2" w:themeFill="background1" w:themeFillShade="F2"/>
          </w:tcPr>
          <w:p w14:paraId="031EBFDC"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685" w:type="dxa"/>
          </w:tcPr>
          <w:p w14:paraId="4DB31344"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تتبادل الشركة المعلومات مع الشركاء التجاريين بحيث تكون بصورة ملائمة</w:t>
            </w:r>
            <w:r w:rsidRPr="00517945">
              <w:rPr>
                <w:rFonts w:ascii="Traditional Arabic" w:hAnsi="Traditional Arabic" w:cs="Traditional Arabic"/>
                <w:sz w:val="32"/>
                <w:szCs w:val="32"/>
              </w:rPr>
              <w:t>.</w:t>
            </w:r>
          </w:p>
        </w:tc>
        <w:tc>
          <w:tcPr>
            <w:tcW w:w="1199" w:type="dxa"/>
          </w:tcPr>
          <w:p w14:paraId="69F7085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3.71</w:t>
            </w:r>
          </w:p>
        </w:tc>
        <w:tc>
          <w:tcPr>
            <w:tcW w:w="1035" w:type="dxa"/>
          </w:tcPr>
          <w:p w14:paraId="450722D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0.93</w:t>
            </w:r>
          </w:p>
        </w:tc>
        <w:tc>
          <w:tcPr>
            <w:tcW w:w="897" w:type="dxa"/>
          </w:tcPr>
          <w:p w14:paraId="3DD1091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1755C564"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0F4B35AB" w14:textId="77777777" w:rsidTr="00135F3F">
        <w:tc>
          <w:tcPr>
            <w:tcW w:w="4216" w:type="dxa"/>
            <w:gridSpan w:val="2"/>
            <w:shd w:val="clear" w:color="auto" w:fill="F2F2F2" w:themeFill="background1" w:themeFillShade="F2"/>
          </w:tcPr>
          <w:p w14:paraId="34276087"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199" w:type="dxa"/>
          </w:tcPr>
          <w:p w14:paraId="65AEFA0D"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60</w:t>
            </w:r>
          </w:p>
        </w:tc>
        <w:tc>
          <w:tcPr>
            <w:tcW w:w="1035" w:type="dxa"/>
          </w:tcPr>
          <w:p w14:paraId="04BBAADB"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94</w:t>
            </w:r>
          </w:p>
        </w:tc>
        <w:tc>
          <w:tcPr>
            <w:tcW w:w="897" w:type="dxa"/>
          </w:tcPr>
          <w:p w14:paraId="2E9636C7"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53C0320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5356AAC6" w14:textId="77777777" w:rsidR="002843D7" w:rsidRPr="00C41F58" w:rsidRDefault="002843D7" w:rsidP="002843D7">
      <w:pPr>
        <w:pStyle w:val="ListParagraph"/>
        <w:spacing w:after="0"/>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من خلال النتائج الموضحة في جدول (</w:t>
      </w:r>
      <w:r>
        <w:rPr>
          <w:rFonts w:ascii="Traditional Arabic" w:hAnsi="Traditional Arabic" w:cs="Traditional Arabic" w:hint="cs"/>
          <w:sz w:val="32"/>
          <w:szCs w:val="32"/>
          <w:rtl/>
        </w:rPr>
        <w:t>14</w:t>
      </w:r>
      <w:r w:rsidRPr="00C41F58">
        <w:rPr>
          <w:rFonts w:ascii="Traditional Arabic" w:hAnsi="Traditional Arabic" w:cs="Traditional Arabic"/>
          <w:sz w:val="32"/>
          <w:szCs w:val="32"/>
          <w:rtl/>
        </w:rPr>
        <w:t xml:space="preserve">) يتضح أن </w:t>
      </w:r>
      <w:r w:rsidRPr="001D78E2">
        <w:rPr>
          <w:rFonts w:ascii="Traditional Arabic" w:hAnsi="Traditional Arabic" w:cs="Traditional Arabic"/>
          <w:sz w:val="32"/>
          <w:szCs w:val="32"/>
          <w:rtl/>
        </w:rPr>
        <w:t>مستوى (</w:t>
      </w:r>
      <w:r w:rsidRPr="00E9211C">
        <w:rPr>
          <w:rFonts w:ascii="Traditional Arabic" w:hAnsi="Traditional Arabic" w:cs="Traditional Arabic"/>
          <w:sz w:val="32"/>
          <w:szCs w:val="32"/>
          <w:rtl/>
        </w:rPr>
        <w:t>جودة تبادل المعلومات</w:t>
      </w:r>
      <w:r w:rsidRPr="001D78E2">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 </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60</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المتدرج الخماسي وانحراف معياري (0.</w:t>
      </w:r>
      <w:r>
        <w:rPr>
          <w:rFonts w:ascii="Traditional Arabic" w:hAnsi="Traditional Arabic" w:cs="Traditional Arabic" w:hint="cs"/>
          <w:sz w:val="32"/>
          <w:szCs w:val="32"/>
          <w:rtl/>
        </w:rPr>
        <w:t>94</w:t>
      </w:r>
      <w:r w:rsidRPr="00C41F58">
        <w:rPr>
          <w:rFonts w:ascii="Traditional Arabic" w:hAnsi="Traditional Arabic" w:cs="Traditional Arabic"/>
          <w:sz w:val="32"/>
          <w:szCs w:val="32"/>
          <w:rtl/>
        </w:rPr>
        <w:t xml:space="preserve">) يشير إلى تشتت إجابات مفردات الدراسة حول بعد </w:t>
      </w:r>
      <w:r w:rsidRPr="00E9211C">
        <w:rPr>
          <w:rFonts w:ascii="Traditional Arabic" w:hAnsi="Traditional Arabic" w:cs="Traditional Arabic"/>
          <w:sz w:val="32"/>
          <w:szCs w:val="32"/>
          <w:rtl/>
        </w:rPr>
        <w:t>جودة تبادل المعلومات</w:t>
      </w:r>
      <w:r w:rsidRPr="00C41F58">
        <w:rPr>
          <w:rFonts w:ascii="Traditional Arabic" w:hAnsi="Traditional Arabic" w:cs="Traditional Arabic"/>
          <w:sz w:val="32"/>
          <w:szCs w:val="32"/>
          <w:rtl/>
        </w:rPr>
        <w:t xml:space="preserve">، ومن خلال النتائج الموضحة أعلاه يتضح أن هناك تجانس في موافقة أفراد الدراسة حول عبارات البعد من وجهة نظر </w:t>
      </w:r>
      <w:r>
        <w:rPr>
          <w:rFonts w:ascii="Traditional Arabic" w:hAnsi="Traditional Arabic" w:cs="Traditional Arabic" w:hint="cs"/>
          <w:sz w:val="32"/>
          <w:szCs w:val="32"/>
          <w:rtl/>
        </w:rPr>
        <w:t>العاملين</w:t>
      </w:r>
      <w:r w:rsidRPr="00C41F58">
        <w:rPr>
          <w:rFonts w:ascii="Traditional Arabic" w:hAnsi="Traditional Arabic" w:cs="Traditional Arabic"/>
          <w:sz w:val="32"/>
          <w:szCs w:val="32"/>
          <w:rtl/>
        </w:rPr>
        <w:t>، حيث تراوحت متوسطات موافقتهم على العبارات ما بين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71</w:t>
      </w:r>
      <w:r w:rsidRPr="00C41F58">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55</w:t>
      </w:r>
      <w:r w:rsidRPr="00C41F58">
        <w:rPr>
          <w:rFonts w:ascii="Traditional Arabic" w:hAnsi="Traditional Arabic" w:cs="Traditional Arabic"/>
          <w:sz w:val="32"/>
          <w:szCs w:val="32"/>
          <w:rtl/>
        </w:rPr>
        <w:t xml:space="preserve">) وهي متوسطات تقع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المقياس الخماسي والتي تشير إلى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على أداة الدراسة، حيث نجد أن أعلى عبارة حازت على</w:t>
      </w:r>
      <w:r>
        <w:rPr>
          <w:rFonts w:ascii="Traditional Arabic" w:hAnsi="Traditional Arabic" w:cs="Traditional Arabic" w:hint="cs"/>
          <w:sz w:val="32"/>
          <w:szCs w:val="32"/>
          <w:rtl/>
        </w:rPr>
        <w:t xml:space="preserve"> استجابة</w:t>
      </w:r>
      <w:r w:rsidRPr="00C41F58">
        <w:rPr>
          <w:rFonts w:ascii="Traditional Arabic" w:hAnsi="Traditional Arabic" w:cs="Traditional Arabic"/>
          <w:sz w:val="32"/>
          <w:szCs w:val="32"/>
          <w:rtl/>
        </w:rPr>
        <w:t xml:space="preserve"> أفراد عينة الدراسة هي العبارة رقم (</w:t>
      </w:r>
      <w:r>
        <w:rPr>
          <w:rFonts w:ascii="Traditional Arabic" w:hAnsi="Traditional Arabic" w:cs="Traditional Arabic" w:hint="cs"/>
          <w:sz w:val="32"/>
          <w:szCs w:val="32"/>
          <w:rtl/>
        </w:rPr>
        <w:t>4</w:t>
      </w:r>
      <w:r w:rsidRPr="00C41F58">
        <w:rPr>
          <w:rFonts w:ascii="Traditional Arabic" w:hAnsi="Traditional Arabic" w:cs="Traditional Arabic"/>
          <w:sz w:val="32"/>
          <w:szCs w:val="32"/>
          <w:rtl/>
        </w:rPr>
        <w:t>) وهي (</w:t>
      </w:r>
      <w:r w:rsidRPr="00E72A6D">
        <w:rPr>
          <w:rFonts w:ascii="Traditional Arabic" w:hAnsi="Traditional Arabic" w:cs="Traditional Arabic"/>
          <w:sz w:val="32"/>
          <w:szCs w:val="32"/>
          <w:rtl/>
        </w:rPr>
        <w:t xml:space="preserve">تتبادل الشركة المعلومات مع الشركاء </w:t>
      </w:r>
      <w:r w:rsidRPr="00E72A6D">
        <w:rPr>
          <w:rFonts w:ascii="Traditional Arabic" w:hAnsi="Traditional Arabic" w:cs="Traditional Arabic"/>
          <w:sz w:val="32"/>
          <w:szCs w:val="32"/>
          <w:rtl/>
        </w:rPr>
        <w:lastRenderedPageBreak/>
        <w:t>التجاريين بحيث تكون بصورة ملائمة</w:t>
      </w:r>
      <w:r w:rsidRPr="00C41F58">
        <w:rPr>
          <w:rFonts w:ascii="Traditional Arabic" w:hAnsi="Traditional Arabic" w:cs="Traditional Arabic"/>
          <w:sz w:val="32"/>
          <w:szCs w:val="32"/>
          <w:rtl/>
        </w:rPr>
        <w:t>) ، فيما حصلت العبارة رقم (</w:t>
      </w:r>
      <w:r>
        <w:rPr>
          <w:rFonts w:ascii="Traditional Arabic" w:hAnsi="Traditional Arabic" w:cs="Traditional Arabic" w:hint="cs"/>
          <w:sz w:val="32"/>
          <w:szCs w:val="32"/>
          <w:rtl/>
        </w:rPr>
        <w:t>1</w:t>
      </w:r>
      <w:r w:rsidRPr="00C41F58">
        <w:rPr>
          <w:rFonts w:ascii="Traditional Arabic" w:hAnsi="Traditional Arabic" w:cs="Traditional Arabic"/>
          <w:sz w:val="32"/>
          <w:szCs w:val="32"/>
          <w:rtl/>
        </w:rPr>
        <w:t>) وهي (</w:t>
      </w:r>
      <w:r w:rsidRPr="00E72A6D">
        <w:rPr>
          <w:rFonts w:ascii="Traditional Arabic" w:hAnsi="Traditional Arabic" w:cs="Traditional Arabic"/>
          <w:sz w:val="32"/>
          <w:szCs w:val="32"/>
          <w:rtl/>
        </w:rPr>
        <w:t>تتبادل الشركة المعلومات مع الشركاء التجاريين في الوقت المناسب</w:t>
      </w:r>
      <w:r w:rsidRPr="00C41F58">
        <w:rPr>
          <w:rFonts w:ascii="Traditional Arabic" w:hAnsi="Traditional Arabic" w:cs="Traditional Arabic"/>
          <w:sz w:val="32"/>
          <w:szCs w:val="32"/>
          <w:rtl/>
        </w:rPr>
        <w:t xml:space="preserve">) على أدنى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لأفراد عينة الدراسة.</w:t>
      </w:r>
    </w:p>
    <w:p w14:paraId="3EE25CF9" w14:textId="77777777" w:rsidR="002843D7" w:rsidRPr="00C41F58" w:rsidRDefault="002843D7" w:rsidP="002843D7">
      <w:pPr>
        <w:tabs>
          <w:tab w:val="left" w:pos="1427"/>
        </w:tabs>
        <w:spacing w:after="0"/>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خامساً</w:t>
      </w:r>
      <w:r w:rsidRPr="00C41F58">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ا</w:t>
      </w:r>
      <w:r w:rsidRPr="00E9211C">
        <w:rPr>
          <w:rFonts w:ascii="Traditional Arabic" w:hAnsi="Traditional Arabic" w:cs="Traditional Arabic"/>
          <w:b/>
          <w:bCs/>
          <w:sz w:val="32"/>
          <w:szCs w:val="32"/>
          <w:rtl/>
        </w:rPr>
        <w:t>لتأجيل</w:t>
      </w:r>
      <w:r w:rsidRPr="00C41F58">
        <w:rPr>
          <w:rFonts w:ascii="Traditional Arabic" w:hAnsi="Traditional Arabic" w:cs="Traditional Arabic"/>
          <w:b/>
          <w:bCs/>
          <w:sz w:val="32"/>
          <w:szCs w:val="32"/>
          <w:rtl/>
        </w:rPr>
        <w:t>:</w:t>
      </w:r>
    </w:p>
    <w:p w14:paraId="0D159DA4" w14:textId="77777777" w:rsidR="002843D7" w:rsidRPr="00C41F58" w:rsidRDefault="002843D7" w:rsidP="002843D7">
      <w:pPr>
        <w:tabs>
          <w:tab w:val="left" w:pos="1427"/>
        </w:tabs>
        <w:spacing w:after="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للتعرف على </w:t>
      </w:r>
      <w:r w:rsidRPr="007859D5">
        <w:rPr>
          <w:rFonts w:ascii="Traditional Arabic" w:hAnsi="Traditional Arabic" w:cs="Traditional Arabic"/>
          <w:sz w:val="32"/>
          <w:szCs w:val="32"/>
          <w:rtl/>
        </w:rPr>
        <w:t xml:space="preserve">مستوى </w:t>
      </w:r>
      <w:r>
        <w:rPr>
          <w:rFonts w:ascii="Traditional Arabic" w:hAnsi="Traditional Arabic" w:cs="Traditional Arabic" w:hint="cs"/>
          <w:sz w:val="32"/>
          <w:szCs w:val="32"/>
          <w:rtl/>
        </w:rPr>
        <w:t>(ا</w:t>
      </w:r>
      <w:r w:rsidRPr="00E9211C">
        <w:rPr>
          <w:rFonts w:ascii="Traditional Arabic" w:hAnsi="Traditional Arabic" w:cs="Traditional Arabic"/>
          <w:sz w:val="32"/>
          <w:szCs w:val="32"/>
          <w:rtl/>
        </w:rPr>
        <w:t>لتأجيل</w:t>
      </w:r>
      <w:r>
        <w:rPr>
          <w:rFonts w:ascii="Traditional Arabic" w:hAnsi="Traditional Arabic" w:cs="Traditional Arabic" w:hint="cs"/>
          <w:sz w:val="32"/>
          <w:szCs w:val="32"/>
          <w:rtl/>
        </w:rPr>
        <w:t>)</w:t>
      </w:r>
      <w:r w:rsidRPr="007859D5">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w:t>
      </w:r>
      <w:r w:rsidRPr="00C41F58">
        <w:rPr>
          <w:rFonts w:ascii="Traditional Arabic" w:hAnsi="Traditional Arabic" w:cs="Traditional Arabic"/>
          <w:sz w:val="32"/>
          <w:szCs w:val="32"/>
          <w:rtl/>
        </w:rPr>
        <w:t xml:space="preserve">، تم حساب المتوسطات الحسابية، والانحرافات المعيارية، والرتب، لاستجابات أفراد عينة الدراسة على عبارات بعد </w:t>
      </w:r>
      <w:r w:rsidRPr="00E9211C">
        <w:rPr>
          <w:rFonts w:ascii="Traditional Arabic" w:hAnsi="Traditional Arabic" w:cs="Traditional Arabic"/>
          <w:sz w:val="32"/>
          <w:szCs w:val="32"/>
          <w:rtl/>
        </w:rPr>
        <w:t>التأجيل</w:t>
      </w:r>
      <w:r w:rsidRPr="00C41F58">
        <w:rPr>
          <w:rFonts w:ascii="Traditional Arabic" w:hAnsi="Traditional Arabic" w:cs="Traditional Arabic"/>
          <w:sz w:val="32"/>
          <w:szCs w:val="32"/>
          <w:rtl/>
        </w:rPr>
        <w:t>، وجاءت النتائج كما يوضحها الجدول التالي:</w:t>
      </w:r>
    </w:p>
    <w:p w14:paraId="114D669C" w14:textId="77777777" w:rsidR="002843D7" w:rsidRPr="00412927"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32"/>
          <w:szCs w:val="32"/>
        </w:rPr>
      </w:pPr>
      <w:r w:rsidRPr="00412927">
        <w:rPr>
          <w:rFonts w:ascii="Traditional Arabic" w:hAnsi="Traditional Arabic" w:cs="Traditional Arabic"/>
          <w:b/>
          <w:bCs/>
          <w:sz w:val="32"/>
          <w:szCs w:val="32"/>
          <w:rtl/>
        </w:rPr>
        <w:t>جدول (</w:t>
      </w:r>
      <w:r w:rsidRPr="00412927">
        <w:rPr>
          <w:rFonts w:ascii="Traditional Arabic" w:hAnsi="Traditional Arabic" w:cs="Traditional Arabic" w:hint="cs"/>
          <w:b/>
          <w:bCs/>
          <w:sz w:val="32"/>
          <w:szCs w:val="32"/>
          <w:rtl/>
        </w:rPr>
        <w:t>15</w:t>
      </w:r>
      <w:r w:rsidRPr="00412927">
        <w:rPr>
          <w:rFonts w:ascii="Traditional Arabic" w:hAnsi="Traditional Arabic" w:cs="Traditional Arabic"/>
          <w:b/>
          <w:bCs/>
          <w:sz w:val="32"/>
          <w:szCs w:val="32"/>
          <w:rtl/>
        </w:rPr>
        <w:t>) استجابات أفراد عينة الدراسة لعبارات بعد التأجيل</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4E3C76D0" w14:textId="77777777" w:rsidTr="00135F3F">
        <w:trPr>
          <w:trHeight w:val="481"/>
        </w:trPr>
        <w:tc>
          <w:tcPr>
            <w:tcW w:w="531" w:type="dxa"/>
            <w:shd w:val="clear" w:color="auto" w:fill="F2F2F2" w:themeFill="background1" w:themeFillShade="F2"/>
          </w:tcPr>
          <w:p w14:paraId="616633D4" w14:textId="77777777" w:rsidR="002843D7" w:rsidRPr="00412927" w:rsidRDefault="002843D7" w:rsidP="00135F3F">
            <w:pPr>
              <w:jc w:val="center"/>
              <w:rPr>
                <w:rFonts w:ascii="Traditional Arabic" w:hAnsi="Traditional Arabic" w:cs="Traditional Arabic"/>
                <w:b/>
                <w:bCs/>
                <w:sz w:val="16"/>
                <w:szCs w:val="16"/>
                <w:rtl/>
              </w:rPr>
            </w:pPr>
          </w:p>
          <w:p w14:paraId="28DF3EF5"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3827" w:type="dxa"/>
            <w:shd w:val="clear" w:color="auto" w:fill="F2F2F2" w:themeFill="background1" w:themeFillShade="F2"/>
          </w:tcPr>
          <w:p w14:paraId="177F08E9" w14:textId="77777777" w:rsidR="002843D7" w:rsidRPr="00412927" w:rsidRDefault="002843D7" w:rsidP="00135F3F">
            <w:pPr>
              <w:jc w:val="center"/>
              <w:rPr>
                <w:rFonts w:ascii="Traditional Arabic" w:hAnsi="Traditional Arabic" w:cs="Traditional Arabic"/>
                <w:b/>
                <w:bCs/>
                <w:sz w:val="18"/>
                <w:szCs w:val="18"/>
                <w:rtl/>
              </w:rPr>
            </w:pPr>
          </w:p>
          <w:p w14:paraId="7F858631"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407A04C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2417282E"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w:t>
            </w:r>
            <w:r>
              <w:rPr>
                <w:rFonts w:ascii="Traditional Arabic" w:hAnsi="Traditional Arabic" w:cs="Traditional Arabic" w:hint="cs"/>
                <w:b/>
                <w:bCs/>
                <w:sz w:val="32"/>
                <w:szCs w:val="32"/>
                <w:rtl/>
              </w:rPr>
              <w:t>ا</w:t>
            </w:r>
            <w:r w:rsidRPr="00412927">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276D4248"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25948845"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w:t>
            </w:r>
          </w:p>
        </w:tc>
      </w:tr>
      <w:tr w:rsidR="002843D7" w:rsidRPr="00C41F58" w14:paraId="2E5ADAAE" w14:textId="77777777" w:rsidTr="00135F3F">
        <w:tc>
          <w:tcPr>
            <w:tcW w:w="531" w:type="dxa"/>
            <w:shd w:val="clear" w:color="auto" w:fill="F2F2F2" w:themeFill="background1" w:themeFillShade="F2"/>
          </w:tcPr>
          <w:p w14:paraId="00A6E8C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1</w:t>
            </w:r>
          </w:p>
        </w:tc>
        <w:tc>
          <w:tcPr>
            <w:tcW w:w="3827" w:type="dxa"/>
          </w:tcPr>
          <w:p w14:paraId="1E3DAEC8" w14:textId="77777777" w:rsidR="002843D7" w:rsidRPr="00C41F58" w:rsidRDefault="002843D7" w:rsidP="00135F3F">
            <w:pPr>
              <w:rPr>
                <w:rFonts w:ascii="Traditional Arabic" w:hAnsi="Traditional Arabic" w:cs="Traditional Arabic"/>
                <w:sz w:val="32"/>
                <w:szCs w:val="32"/>
              </w:rPr>
            </w:pPr>
            <w:bookmarkStart w:id="16" w:name="_Hlk209820564"/>
            <w:r w:rsidRPr="00517945">
              <w:rPr>
                <w:rFonts w:ascii="Traditional Arabic" w:hAnsi="Traditional Arabic" w:cs="Traditional Arabic"/>
                <w:sz w:val="32"/>
                <w:szCs w:val="32"/>
                <w:rtl/>
              </w:rPr>
              <w:t>تصمم الشركة منتجاتها لتغطي عملية التجميع كاملة</w:t>
            </w:r>
            <w:bookmarkEnd w:id="16"/>
            <w:r w:rsidRPr="00517945">
              <w:rPr>
                <w:rFonts w:ascii="Traditional Arabic" w:hAnsi="Traditional Arabic" w:cs="Traditional Arabic"/>
                <w:sz w:val="32"/>
                <w:szCs w:val="32"/>
              </w:rPr>
              <w:t>.</w:t>
            </w:r>
          </w:p>
        </w:tc>
        <w:tc>
          <w:tcPr>
            <w:tcW w:w="1057" w:type="dxa"/>
          </w:tcPr>
          <w:p w14:paraId="3F66EBE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3.47</w:t>
            </w:r>
          </w:p>
        </w:tc>
        <w:tc>
          <w:tcPr>
            <w:tcW w:w="1035" w:type="dxa"/>
          </w:tcPr>
          <w:p w14:paraId="6A73BEB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0.99</w:t>
            </w:r>
          </w:p>
        </w:tc>
        <w:tc>
          <w:tcPr>
            <w:tcW w:w="897" w:type="dxa"/>
          </w:tcPr>
          <w:p w14:paraId="75683577"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39D7FEE8"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4F343002" w14:textId="77777777" w:rsidTr="00135F3F">
        <w:tc>
          <w:tcPr>
            <w:tcW w:w="531" w:type="dxa"/>
            <w:shd w:val="clear" w:color="auto" w:fill="F2F2F2" w:themeFill="background1" w:themeFillShade="F2"/>
          </w:tcPr>
          <w:p w14:paraId="6E841B3A"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2</w:t>
            </w:r>
          </w:p>
        </w:tc>
        <w:tc>
          <w:tcPr>
            <w:tcW w:w="3827" w:type="dxa"/>
          </w:tcPr>
          <w:p w14:paraId="5D156DFD"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تعيد الشركة ترتيب عمليات الإنتاج لتراعي كافة التأخيرات</w:t>
            </w:r>
            <w:r w:rsidRPr="00517945">
              <w:rPr>
                <w:rFonts w:ascii="Traditional Arabic" w:hAnsi="Traditional Arabic" w:cs="Traditional Arabic"/>
                <w:sz w:val="32"/>
                <w:szCs w:val="32"/>
              </w:rPr>
              <w:t>.</w:t>
            </w:r>
          </w:p>
        </w:tc>
        <w:tc>
          <w:tcPr>
            <w:tcW w:w="1057" w:type="dxa"/>
          </w:tcPr>
          <w:p w14:paraId="1A296EB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3.60</w:t>
            </w:r>
          </w:p>
        </w:tc>
        <w:tc>
          <w:tcPr>
            <w:tcW w:w="1035" w:type="dxa"/>
          </w:tcPr>
          <w:p w14:paraId="4289E46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1.03</w:t>
            </w:r>
          </w:p>
        </w:tc>
        <w:tc>
          <w:tcPr>
            <w:tcW w:w="897" w:type="dxa"/>
          </w:tcPr>
          <w:p w14:paraId="3F0B6562"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333D3C04"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50C3B752" w14:textId="77777777" w:rsidTr="00135F3F">
        <w:tc>
          <w:tcPr>
            <w:tcW w:w="531" w:type="dxa"/>
            <w:shd w:val="clear" w:color="auto" w:fill="F2F2F2" w:themeFill="background1" w:themeFillShade="F2"/>
          </w:tcPr>
          <w:p w14:paraId="20228C4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3</w:t>
            </w:r>
          </w:p>
        </w:tc>
        <w:tc>
          <w:tcPr>
            <w:tcW w:w="3827" w:type="dxa"/>
          </w:tcPr>
          <w:p w14:paraId="686D3C10"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تراعي الشركة تأخير التوزيع والتجميع والاستلام</w:t>
            </w:r>
            <w:r w:rsidRPr="00517945">
              <w:rPr>
                <w:rFonts w:ascii="Traditional Arabic" w:hAnsi="Traditional Arabic" w:cs="Traditional Arabic"/>
                <w:sz w:val="32"/>
                <w:szCs w:val="32"/>
              </w:rPr>
              <w:t>.</w:t>
            </w:r>
          </w:p>
        </w:tc>
        <w:tc>
          <w:tcPr>
            <w:tcW w:w="1057" w:type="dxa"/>
          </w:tcPr>
          <w:p w14:paraId="41A626B3"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3.69</w:t>
            </w:r>
          </w:p>
        </w:tc>
        <w:tc>
          <w:tcPr>
            <w:tcW w:w="1035" w:type="dxa"/>
          </w:tcPr>
          <w:p w14:paraId="1E2788A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0.96</w:t>
            </w:r>
          </w:p>
        </w:tc>
        <w:tc>
          <w:tcPr>
            <w:tcW w:w="897" w:type="dxa"/>
          </w:tcPr>
          <w:p w14:paraId="6DB2508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6CC8070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4D54AFF8" w14:textId="77777777" w:rsidTr="00135F3F">
        <w:tc>
          <w:tcPr>
            <w:tcW w:w="531" w:type="dxa"/>
            <w:shd w:val="clear" w:color="auto" w:fill="F2F2F2" w:themeFill="background1" w:themeFillShade="F2"/>
          </w:tcPr>
          <w:p w14:paraId="7F5C9BC7"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4</w:t>
            </w:r>
          </w:p>
        </w:tc>
        <w:tc>
          <w:tcPr>
            <w:tcW w:w="3827" w:type="dxa"/>
          </w:tcPr>
          <w:p w14:paraId="1ED11D14"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تراعي الشركة التأخير في تجميع المنتج النهائي وتأثيره على محطة التسليم</w:t>
            </w:r>
          </w:p>
        </w:tc>
        <w:tc>
          <w:tcPr>
            <w:tcW w:w="1057" w:type="dxa"/>
          </w:tcPr>
          <w:p w14:paraId="57553E7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3.64</w:t>
            </w:r>
          </w:p>
        </w:tc>
        <w:tc>
          <w:tcPr>
            <w:tcW w:w="1035" w:type="dxa"/>
          </w:tcPr>
          <w:p w14:paraId="7C49350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0.99</w:t>
            </w:r>
          </w:p>
        </w:tc>
        <w:tc>
          <w:tcPr>
            <w:tcW w:w="897" w:type="dxa"/>
          </w:tcPr>
          <w:p w14:paraId="1F849F1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3DD91DB0"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04210509" w14:textId="77777777" w:rsidTr="00135F3F">
        <w:trPr>
          <w:trHeight w:val="397"/>
        </w:trPr>
        <w:tc>
          <w:tcPr>
            <w:tcW w:w="531" w:type="dxa"/>
            <w:shd w:val="clear" w:color="auto" w:fill="F2F2F2" w:themeFill="background1" w:themeFillShade="F2"/>
          </w:tcPr>
          <w:p w14:paraId="44EF9E6D"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5</w:t>
            </w:r>
          </w:p>
        </w:tc>
        <w:tc>
          <w:tcPr>
            <w:tcW w:w="3827" w:type="dxa"/>
          </w:tcPr>
          <w:p w14:paraId="379D9390" w14:textId="77777777" w:rsidR="002843D7" w:rsidRPr="00C41F58" w:rsidRDefault="002843D7" w:rsidP="00135F3F">
            <w:pPr>
              <w:rPr>
                <w:rFonts w:ascii="Traditional Arabic" w:hAnsi="Traditional Arabic" w:cs="Traditional Arabic"/>
                <w:sz w:val="32"/>
                <w:szCs w:val="32"/>
              </w:rPr>
            </w:pPr>
            <w:r w:rsidRPr="00517945">
              <w:rPr>
                <w:rFonts w:ascii="Traditional Arabic" w:hAnsi="Traditional Arabic" w:cs="Traditional Arabic"/>
                <w:sz w:val="32"/>
                <w:szCs w:val="32"/>
                <w:rtl/>
              </w:rPr>
              <w:t>تخزن الشركة البضاعة التامة عند نقاط توزيع مع مراعاة رغبة العملاء</w:t>
            </w:r>
            <w:r w:rsidRPr="00517945">
              <w:rPr>
                <w:rFonts w:ascii="Traditional Arabic" w:hAnsi="Traditional Arabic" w:cs="Traditional Arabic"/>
                <w:sz w:val="32"/>
                <w:szCs w:val="32"/>
              </w:rPr>
              <w:t>.</w:t>
            </w:r>
          </w:p>
        </w:tc>
        <w:tc>
          <w:tcPr>
            <w:tcW w:w="1057" w:type="dxa"/>
          </w:tcPr>
          <w:p w14:paraId="3332DE9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3.69</w:t>
            </w:r>
          </w:p>
        </w:tc>
        <w:tc>
          <w:tcPr>
            <w:tcW w:w="1035" w:type="dxa"/>
          </w:tcPr>
          <w:p w14:paraId="41923A8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0.95</w:t>
            </w:r>
          </w:p>
        </w:tc>
        <w:tc>
          <w:tcPr>
            <w:tcW w:w="897" w:type="dxa"/>
          </w:tcPr>
          <w:p w14:paraId="21DCD1B8"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1264" w:type="dxa"/>
          </w:tcPr>
          <w:p w14:paraId="2F6656E9"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6AF9382" w14:textId="77777777" w:rsidTr="00135F3F">
        <w:tc>
          <w:tcPr>
            <w:tcW w:w="4358" w:type="dxa"/>
            <w:gridSpan w:val="2"/>
            <w:shd w:val="clear" w:color="auto" w:fill="F2F2F2" w:themeFill="background1" w:themeFillShade="F2"/>
          </w:tcPr>
          <w:p w14:paraId="01CADC53"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الدرجة الكلية للبعد</w:t>
            </w:r>
          </w:p>
        </w:tc>
        <w:tc>
          <w:tcPr>
            <w:tcW w:w="1057" w:type="dxa"/>
          </w:tcPr>
          <w:p w14:paraId="5E731C8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62</w:t>
            </w:r>
          </w:p>
        </w:tc>
        <w:tc>
          <w:tcPr>
            <w:tcW w:w="1035" w:type="dxa"/>
          </w:tcPr>
          <w:p w14:paraId="0119CEEC" w14:textId="77777777" w:rsidR="002843D7" w:rsidRPr="00C41F58" w:rsidRDefault="002843D7" w:rsidP="00135F3F">
            <w:pPr>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79</w:t>
            </w:r>
          </w:p>
        </w:tc>
        <w:tc>
          <w:tcPr>
            <w:tcW w:w="897" w:type="dxa"/>
          </w:tcPr>
          <w:p w14:paraId="5623EB7B"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3B0DACEB" w14:textId="77777777" w:rsidR="002843D7" w:rsidRPr="00412927" w:rsidRDefault="002843D7" w:rsidP="00135F3F">
            <w:pPr>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68BA976C" w14:textId="77777777" w:rsidR="002843D7" w:rsidRDefault="002843D7" w:rsidP="002843D7">
      <w:pPr>
        <w:pStyle w:val="ListParagraph"/>
        <w:spacing w:after="0"/>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من خلال النتائج الموضحة في جدول (</w:t>
      </w:r>
      <w:r>
        <w:rPr>
          <w:rFonts w:ascii="Traditional Arabic" w:hAnsi="Traditional Arabic" w:cs="Traditional Arabic" w:hint="cs"/>
          <w:sz w:val="32"/>
          <w:szCs w:val="32"/>
          <w:rtl/>
        </w:rPr>
        <w:t>15</w:t>
      </w:r>
      <w:r w:rsidRPr="00C41F58">
        <w:rPr>
          <w:rFonts w:ascii="Traditional Arabic" w:hAnsi="Traditional Arabic" w:cs="Traditional Arabic"/>
          <w:sz w:val="32"/>
          <w:szCs w:val="32"/>
          <w:rtl/>
        </w:rPr>
        <w:t xml:space="preserve">) يتضح أن </w:t>
      </w:r>
      <w:r w:rsidRPr="001D78E2">
        <w:rPr>
          <w:rFonts w:ascii="Traditional Arabic" w:hAnsi="Traditional Arabic" w:cs="Traditional Arabic"/>
          <w:sz w:val="32"/>
          <w:szCs w:val="32"/>
          <w:rtl/>
        </w:rPr>
        <w:t>مستوى (</w:t>
      </w:r>
      <w:r w:rsidRPr="00E9211C">
        <w:rPr>
          <w:rFonts w:ascii="Traditional Arabic" w:hAnsi="Traditional Arabic" w:cs="Traditional Arabic"/>
          <w:sz w:val="32"/>
          <w:szCs w:val="32"/>
          <w:rtl/>
        </w:rPr>
        <w:t>التأجيل</w:t>
      </w:r>
      <w:r w:rsidRPr="001D78E2">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 </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62</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المتدرج الخماسي وانحراف معياري (0.</w:t>
      </w:r>
      <w:r>
        <w:rPr>
          <w:rFonts w:ascii="Traditional Arabic" w:hAnsi="Traditional Arabic" w:cs="Traditional Arabic" w:hint="cs"/>
          <w:sz w:val="32"/>
          <w:szCs w:val="32"/>
          <w:rtl/>
        </w:rPr>
        <w:t>79</w:t>
      </w:r>
      <w:r w:rsidRPr="00C41F58">
        <w:rPr>
          <w:rFonts w:ascii="Traditional Arabic" w:hAnsi="Traditional Arabic" w:cs="Traditional Arabic"/>
          <w:sz w:val="32"/>
          <w:szCs w:val="32"/>
          <w:rtl/>
        </w:rPr>
        <w:t xml:space="preserve">) يشير إلى تشتت إجابات مفردات الدراسة حول بعد </w:t>
      </w:r>
      <w:r w:rsidRPr="00E9211C">
        <w:rPr>
          <w:rFonts w:ascii="Traditional Arabic" w:hAnsi="Traditional Arabic" w:cs="Traditional Arabic"/>
          <w:sz w:val="32"/>
          <w:szCs w:val="32"/>
          <w:rtl/>
        </w:rPr>
        <w:t>التأجيل</w:t>
      </w:r>
      <w:r w:rsidRPr="00C41F58">
        <w:rPr>
          <w:rFonts w:ascii="Traditional Arabic" w:hAnsi="Traditional Arabic" w:cs="Traditional Arabic"/>
          <w:sz w:val="32"/>
          <w:szCs w:val="32"/>
          <w:rtl/>
        </w:rPr>
        <w:t xml:space="preserve">، ومن خلال النتائج الموضحة أعلاه يتضح أن هناك تجانس في موافقة أفراد الدراسة حول عبارات البعد من وجهة نظر </w:t>
      </w:r>
      <w:r>
        <w:rPr>
          <w:rFonts w:ascii="Traditional Arabic" w:hAnsi="Traditional Arabic" w:cs="Traditional Arabic" w:hint="cs"/>
          <w:sz w:val="32"/>
          <w:szCs w:val="32"/>
          <w:rtl/>
        </w:rPr>
        <w:t>العاملين</w:t>
      </w:r>
      <w:r w:rsidRPr="00C41F58">
        <w:rPr>
          <w:rFonts w:ascii="Traditional Arabic" w:hAnsi="Traditional Arabic" w:cs="Traditional Arabic"/>
          <w:sz w:val="32"/>
          <w:szCs w:val="32"/>
          <w:rtl/>
        </w:rPr>
        <w:t>، حيث تراوحت متوسطات موافقتهم على العبارات ما بين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69</w:t>
      </w:r>
      <w:r w:rsidRPr="00C41F58">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47</w:t>
      </w:r>
      <w:r w:rsidRPr="00C41F58">
        <w:rPr>
          <w:rFonts w:ascii="Traditional Arabic" w:hAnsi="Traditional Arabic" w:cs="Traditional Arabic"/>
          <w:sz w:val="32"/>
          <w:szCs w:val="32"/>
          <w:rtl/>
        </w:rPr>
        <w:t xml:space="preserve">) وهي متوسطات تقع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المقياس الخماسي والتي تشير إلى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xml:space="preserve">) على أداة الدراسة، حيث نجد أن أعلى عبارة حازت على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 xml:space="preserve">ستجابة أفراد عينة </w:t>
      </w:r>
      <w:r w:rsidRPr="00C41F58">
        <w:rPr>
          <w:rFonts w:ascii="Traditional Arabic" w:hAnsi="Traditional Arabic" w:cs="Traditional Arabic"/>
          <w:sz w:val="32"/>
          <w:szCs w:val="32"/>
          <w:rtl/>
        </w:rPr>
        <w:lastRenderedPageBreak/>
        <w:t>الدراسة هي العبارة رقم (</w:t>
      </w:r>
      <w:r>
        <w:rPr>
          <w:rFonts w:ascii="Traditional Arabic" w:hAnsi="Traditional Arabic" w:cs="Traditional Arabic" w:hint="cs"/>
          <w:sz w:val="32"/>
          <w:szCs w:val="32"/>
          <w:rtl/>
        </w:rPr>
        <w:t>5</w:t>
      </w:r>
      <w:r w:rsidRPr="00C41F58">
        <w:rPr>
          <w:rFonts w:ascii="Traditional Arabic" w:hAnsi="Traditional Arabic" w:cs="Traditional Arabic"/>
          <w:sz w:val="32"/>
          <w:szCs w:val="32"/>
          <w:rtl/>
        </w:rPr>
        <w:t>) وهي (</w:t>
      </w:r>
      <w:r w:rsidRPr="009B082E">
        <w:rPr>
          <w:rFonts w:ascii="Traditional Arabic" w:hAnsi="Traditional Arabic" w:cs="Traditional Arabic"/>
          <w:sz w:val="32"/>
          <w:szCs w:val="32"/>
          <w:rtl/>
        </w:rPr>
        <w:t>تخزن الشركة البضاعة التامة عند نقاط توزيع مع مراعاة رغبة العملاء</w:t>
      </w:r>
      <w:r w:rsidRPr="00C41F58">
        <w:rPr>
          <w:rFonts w:ascii="Traditional Arabic" w:hAnsi="Traditional Arabic" w:cs="Traditional Arabic"/>
          <w:sz w:val="32"/>
          <w:szCs w:val="32"/>
          <w:rtl/>
        </w:rPr>
        <w:t>)، فيما حصلت العبارة رقم (</w:t>
      </w:r>
      <w:r>
        <w:rPr>
          <w:rFonts w:ascii="Traditional Arabic" w:hAnsi="Traditional Arabic" w:cs="Traditional Arabic" w:hint="cs"/>
          <w:sz w:val="32"/>
          <w:szCs w:val="32"/>
          <w:rtl/>
        </w:rPr>
        <w:t>1</w:t>
      </w:r>
      <w:r w:rsidRPr="00C41F58">
        <w:rPr>
          <w:rFonts w:ascii="Traditional Arabic" w:hAnsi="Traditional Arabic" w:cs="Traditional Arabic"/>
          <w:sz w:val="32"/>
          <w:szCs w:val="32"/>
          <w:rtl/>
        </w:rPr>
        <w:t>) وهي (</w:t>
      </w:r>
      <w:r w:rsidRPr="009B082E">
        <w:rPr>
          <w:rFonts w:ascii="Traditional Arabic" w:hAnsi="Traditional Arabic" w:cs="Traditional Arabic"/>
          <w:sz w:val="32"/>
          <w:szCs w:val="32"/>
          <w:rtl/>
        </w:rPr>
        <w:t>تصمم الشركة منتجاتها لتغطي عملية التجميع كاملة</w:t>
      </w:r>
      <w:r w:rsidRPr="00C41F58">
        <w:rPr>
          <w:rFonts w:ascii="Traditional Arabic" w:hAnsi="Traditional Arabic" w:cs="Traditional Arabic"/>
          <w:sz w:val="32"/>
          <w:szCs w:val="32"/>
          <w:rtl/>
        </w:rPr>
        <w:t xml:space="preserve">) على أدنى </w:t>
      </w:r>
      <w:r>
        <w:rPr>
          <w:rFonts w:ascii="Traditional Arabic" w:hAnsi="Traditional Arabic" w:cs="Traditional Arabic" w:hint="cs"/>
          <w:sz w:val="32"/>
          <w:szCs w:val="32"/>
          <w:rtl/>
        </w:rPr>
        <w:t>اس</w:t>
      </w:r>
      <w:r w:rsidRPr="00C41F58">
        <w:rPr>
          <w:rFonts w:ascii="Traditional Arabic" w:hAnsi="Traditional Arabic" w:cs="Traditional Arabic"/>
          <w:sz w:val="32"/>
          <w:szCs w:val="32"/>
          <w:rtl/>
        </w:rPr>
        <w:t>تجابة لأفراد عينة الدراسة.</w:t>
      </w:r>
    </w:p>
    <w:p w14:paraId="59500916" w14:textId="77777777" w:rsidR="002843D7" w:rsidRPr="00C41F58" w:rsidRDefault="002843D7" w:rsidP="002843D7">
      <w:pPr>
        <w:pStyle w:val="ListParagraph"/>
        <w:ind w:left="0"/>
        <w:jc w:val="both"/>
        <w:rPr>
          <w:rFonts w:ascii="Traditional Arabic" w:hAnsi="Traditional Arabic" w:cs="Traditional Arabic"/>
          <w:b/>
          <w:bCs/>
          <w:sz w:val="32"/>
          <w:szCs w:val="32"/>
          <w:rtl/>
        </w:rPr>
      </w:pPr>
      <w:r w:rsidRPr="001E1489">
        <w:rPr>
          <w:rFonts w:ascii="Traditional Arabic" w:hAnsi="Traditional Arabic" w:cs="Traditional Arabic"/>
          <w:b/>
          <w:bCs/>
          <w:sz w:val="32"/>
          <w:szCs w:val="32"/>
          <w:rtl/>
        </w:rPr>
        <w:t xml:space="preserve">إجابة </w:t>
      </w:r>
      <w:r>
        <w:rPr>
          <w:rFonts w:ascii="Traditional Arabic" w:hAnsi="Traditional Arabic" w:cs="Traditional Arabic" w:hint="cs"/>
          <w:b/>
          <w:bCs/>
          <w:sz w:val="32"/>
          <w:szCs w:val="32"/>
          <w:rtl/>
        </w:rPr>
        <w:t>السؤال</w:t>
      </w:r>
      <w:r w:rsidRPr="001E1489">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الثاني</w:t>
      </w:r>
      <w:r w:rsidRPr="001E1489">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7123CE">
        <w:rPr>
          <w:rFonts w:ascii="Traditional Arabic" w:hAnsi="Traditional Arabic" w:cs="Traditional Arabic"/>
          <w:b/>
          <w:bCs/>
          <w:sz w:val="32"/>
          <w:szCs w:val="32"/>
          <w:rtl/>
        </w:rPr>
        <w:t>ما مدى تبني أبعاد الأداء المستدام في الشركات المتوسطة والصغيرة (للبلوك والأنترلوك والخرسانة الجاهزة) في المملكة العربية السعودية؟</w:t>
      </w:r>
    </w:p>
    <w:p w14:paraId="6E797EAF" w14:textId="77777777" w:rsidR="002843D7" w:rsidRPr="00C41F58" w:rsidRDefault="002843D7" w:rsidP="002843D7">
      <w:pPr>
        <w:tabs>
          <w:tab w:val="left" w:pos="1427"/>
        </w:tabs>
        <w:spacing w:after="0"/>
        <w:ind w:left="360"/>
        <w:jc w:val="lowKashida"/>
        <w:rPr>
          <w:rFonts w:ascii="Traditional Arabic" w:eastAsia="Calibri" w:hAnsi="Traditional Arabic" w:cs="Traditional Arabic"/>
          <w:sz w:val="32"/>
          <w:szCs w:val="32"/>
          <w:rtl/>
          <w:lang w:val="x-none" w:eastAsia="x-none"/>
        </w:rPr>
      </w:pPr>
      <w:r w:rsidRPr="00C41F58">
        <w:rPr>
          <w:rFonts w:ascii="Traditional Arabic" w:eastAsia="Calibri" w:hAnsi="Traditional Arabic" w:cs="Traditional Arabic"/>
          <w:sz w:val="32"/>
          <w:szCs w:val="32"/>
          <w:rtl/>
          <w:lang w:val="x-none" w:eastAsia="x-none"/>
        </w:rPr>
        <w:t xml:space="preserve">لتحديد </w:t>
      </w:r>
      <w:r w:rsidRPr="00536425">
        <w:rPr>
          <w:rFonts w:ascii="Traditional Arabic" w:eastAsia="Calibri" w:hAnsi="Traditional Arabic" w:cs="Traditional Arabic"/>
          <w:sz w:val="32"/>
          <w:szCs w:val="32"/>
          <w:rtl/>
          <w:lang w:val="x-none" w:eastAsia="x-none"/>
        </w:rPr>
        <w:t>مدى تبني أبعاد الأداء المستدام في الشركات المتوسطة والصغيرة (للبلوك والأنترلوك والخرسانة الجاهزة) في المملكة العربية السعودية</w:t>
      </w:r>
      <w:r w:rsidRPr="00C41F58">
        <w:rPr>
          <w:rFonts w:ascii="Traditional Arabic" w:eastAsia="Calibri" w:hAnsi="Traditional Arabic" w:cs="Traditional Arabic"/>
          <w:sz w:val="32"/>
          <w:szCs w:val="32"/>
          <w:rtl/>
          <w:lang w:val="x-none" w:eastAsia="x-none"/>
        </w:rPr>
        <w:t xml:space="preserve">، تم حساب المتوسطات الحسابية، والانحرافات المعيارية، والرتب، لاستجابات أفراد عينة الدراسة على </w:t>
      </w:r>
      <w:r>
        <w:rPr>
          <w:rFonts w:ascii="Traditional Arabic" w:eastAsia="Calibri" w:hAnsi="Traditional Arabic" w:cs="Traditional Arabic" w:hint="cs"/>
          <w:sz w:val="32"/>
          <w:szCs w:val="32"/>
          <w:rtl/>
          <w:lang w:val="x-none" w:eastAsia="x-none"/>
        </w:rPr>
        <w:t>محور</w:t>
      </w:r>
      <w:r w:rsidRPr="00C41F58">
        <w:rPr>
          <w:rFonts w:ascii="Traditional Arabic" w:eastAsia="Calibri" w:hAnsi="Traditional Arabic" w:cs="Traditional Arabic"/>
          <w:sz w:val="32"/>
          <w:szCs w:val="32"/>
          <w:rtl/>
          <w:lang w:val="x-none" w:eastAsia="x-none"/>
        </w:rPr>
        <w:t xml:space="preserve"> </w:t>
      </w:r>
      <w:r w:rsidRPr="00C273B4">
        <w:rPr>
          <w:rFonts w:ascii="Traditional Arabic" w:eastAsia="Calibri" w:hAnsi="Traditional Arabic" w:cs="Traditional Arabic"/>
          <w:sz w:val="32"/>
          <w:szCs w:val="32"/>
          <w:rtl/>
          <w:lang w:val="x-none" w:eastAsia="x-none"/>
        </w:rPr>
        <w:t>الأداء المستدام</w:t>
      </w:r>
      <w:r w:rsidRPr="00C41F58">
        <w:rPr>
          <w:rFonts w:ascii="Traditional Arabic" w:eastAsia="Calibri" w:hAnsi="Traditional Arabic" w:cs="Traditional Arabic"/>
          <w:sz w:val="32"/>
          <w:szCs w:val="32"/>
          <w:rtl/>
          <w:lang w:val="x-none" w:eastAsia="x-none"/>
        </w:rPr>
        <w:t>، وجاءت النتائج كما يوضحها الجدول التالي:</w:t>
      </w:r>
    </w:p>
    <w:p w14:paraId="45FDFCC8" w14:textId="77777777" w:rsidR="002843D7" w:rsidRPr="00D024CC"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28"/>
          <w:szCs w:val="28"/>
          <w:rtl/>
        </w:rPr>
      </w:pPr>
      <w:r w:rsidRPr="00D024CC">
        <w:rPr>
          <w:rFonts w:ascii="Traditional Arabic" w:hAnsi="Traditional Arabic" w:cs="Traditional Arabic"/>
          <w:b/>
          <w:bCs/>
          <w:sz w:val="28"/>
          <w:szCs w:val="28"/>
          <w:rtl/>
        </w:rPr>
        <w:t>جدول (</w:t>
      </w:r>
      <w:r>
        <w:rPr>
          <w:rFonts w:ascii="Traditional Arabic" w:hAnsi="Traditional Arabic" w:cs="Traditional Arabic" w:hint="cs"/>
          <w:b/>
          <w:bCs/>
          <w:sz w:val="28"/>
          <w:szCs w:val="28"/>
          <w:rtl/>
        </w:rPr>
        <w:t>16</w:t>
      </w:r>
      <w:r w:rsidRPr="00D024CC">
        <w:rPr>
          <w:rFonts w:ascii="Traditional Arabic" w:hAnsi="Traditional Arabic" w:cs="Traditional Arabic"/>
          <w:b/>
          <w:bCs/>
          <w:sz w:val="28"/>
          <w:szCs w:val="28"/>
          <w:rtl/>
        </w:rPr>
        <w:t xml:space="preserve">) استجابات أفراد عينة الدراسة حول </w:t>
      </w:r>
      <w:r w:rsidRPr="00DA762B">
        <w:rPr>
          <w:rFonts w:ascii="Traditional Arabic" w:hAnsi="Traditional Arabic" w:cs="Traditional Arabic"/>
          <w:b/>
          <w:bCs/>
          <w:sz w:val="28"/>
          <w:szCs w:val="28"/>
          <w:rtl/>
        </w:rPr>
        <w:t xml:space="preserve">على محور </w:t>
      </w:r>
      <w:r w:rsidRPr="00C273B4">
        <w:rPr>
          <w:rFonts w:ascii="Traditional Arabic" w:hAnsi="Traditional Arabic" w:cs="Traditional Arabic"/>
          <w:b/>
          <w:bCs/>
          <w:sz w:val="28"/>
          <w:szCs w:val="28"/>
          <w:rtl/>
        </w:rPr>
        <w:t>الأداء المستدام</w:t>
      </w:r>
    </w:p>
    <w:tbl>
      <w:tblPr>
        <w:tblStyle w:val="2"/>
        <w:bidiVisual/>
        <w:tblW w:w="8043" w:type="dxa"/>
        <w:tblLook w:val="04A0" w:firstRow="1" w:lastRow="0" w:firstColumn="1" w:lastColumn="0" w:noHBand="0" w:noVBand="1"/>
      </w:tblPr>
      <w:tblGrid>
        <w:gridCol w:w="516"/>
        <w:gridCol w:w="2370"/>
        <w:gridCol w:w="1471"/>
        <w:gridCol w:w="1418"/>
        <w:gridCol w:w="850"/>
        <w:gridCol w:w="1418"/>
      </w:tblGrid>
      <w:tr w:rsidR="002843D7" w:rsidRPr="00C41F58" w14:paraId="4E20A3E7" w14:textId="77777777" w:rsidTr="00135F3F">
        <w:tc>
          <w:tcPr>
            <w:tcW w:w="516" w:type="dxa"/>
            <w:shd w:val="clear" w:color="auto" w:fill="F2F2F2" w:themeFill="background1" w:themeFillShade="F2"/>
          </w:tcPr>
          <w:p w14:paraId="3BD74C37" w14:textId="77777777" w:rsidR="002843D7" w:rsidRPr="00645CFE" w:rsidRDefault="002843D7" w:rsidP="00135F3F">
            <w:pPr>
              <w:pStyle w:val="ListParagraph"/>
              <w:ind w:left="0"/>
              <w:jc w:val="center"/>
              <w:rPr>
                <w:rFonts w:ascii="Traditional Arabic" w:hAnsi="Traditional Arabic" w:cs="Traditional Arabic"/>
                <w:b/>
                <w:bCs/>
                <w:sz w:val="16"/>
                <w:szCs w:val="16"/>
                <w:rtl/>
              </w:rPr>
            </w:pPr>
          </w:p>
          <w:p w14:paraId="4D939F5D"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م</w:t>
            </w:r>
          </w:p>
        </w:tc>
        <w:tc>
          <w:tcPr>
            <w:tcW w:w="2370" w:type="dxa"/>
            <w:shd w:val="clear" w:color="auto" w:fill="F2F2F2" w:themeFill="background1" w:themeFillShade="F2"/>
          </w:tcPr>
          <w:p w14:paraId="33559445" w14:textId="77777777" w:rsidR="002843D7" w:rsidRPr="00645CFE" w:rsidRDefault="002843D7" w:rsidP="00135F3F">
            <w:pPr>
              <w:pStyle w:val="ListParagraph"/>
              <w:ind w:left="0"/>
              <w:jc w:val="center"/>
              <w:rPr>
                <w:rFonts w:ascii="Traditional Arabic" w:hAnsi="Traditional Arabic" w:cs="Traditional Arabic"/>
                <w:b/>
                <w:bCs/>
                <w:sz w:val="18"/>
                <w:szCs w:val="18"/>
                <w:rtl/>
              </w:rPr>
            </w:pPr>
          </w:p>
          <w:p w14:paraId="7525DA9A"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البعد</w:t>
            </w:r>
          </w:p>
        </w:tc>
        <w:tc>
          <w:tcPr>
            <w:tcW w:w="1471" w:type="dxa"/>
            <w:shd w:val="clear" w:color="auto" w:fill="F2F2F2" w:themeFill="background1" w:themeFillShade="F2"/>
          </w:tcPr>
          <w:p w14:paraId="48404759"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المتوسط الحسابي</w:t>
            </w:r>
          </w:p>
        </w:tc>
        <w:tc>
          <w:tcPr>
            <w:tcW w:w="1418" w:type="dxa"/>
            <w:shd w:val="clear" w:color="auto" w:fill="F2F2F2" w:themeFill="background1" w:themeFillShade="F2"/>
          </w:tcPr>
          <w:p w14:paraId="64FDEF7B"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w:t>
            </w:r>
            <w:r w:rsidRPr="00412927">
              <w:rPr>
                <w:rFonts w:ascii="Traditional Arabic" w:hAnsi="Traditional Arabic" w:cs="Traditional Arabic" w:hint="cs"/>
                <w:b/>
                <w:bCs/>
                <w:sz w:val="32"/>
                <w:szCs w:val="32"/>
                <w:rtl/>
              </w:rPr>
              <w:t>ا</w:t>
            </w:r>
            <w:r w:rsidRPr="00412927">
              <w:rPr>
                <w:rFonts w:ascii="Traditional Arabic" w:hAnsi="Traditional Arabic" w:cs="Traditional Arabic"/>
                <w:b/>
                <w:bCs/>
                <w:sz w:val="32"/>
                <w:szCs w:val="32"/>
                <w:rtl/>
              </w:rPr>
              <w:t>نحراف المعياري</w:t>
            </w:r>
          </w:p>
        </w:tc>
        <w:tc>
          <w:tcPr>
            <w:tcW w:w="850" w:type="dxa"/>
            <w:shd w:val="clear" w:color="auto" w:fill="F2F2F2" w:themeFill="background1" w:themeFillShade="F2"/>
          </w:tcPr>
          <w:p w14:paraId="7CD92CD4"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الترتيب</w:t>
            </w:r>
          </w:p>
        </w:tc>
        <w:tc>
          <w:tcPr>
            <w:tcW w:w="1418" w:type="dxa"/>
            <w:shd w:val="clear" w:color="auto" w:fill="F2F2F2" w:themeFill="background1" w:themeFillShade="F2"/>
          </w:tcPr>
          <w:p w14:paraId="3299B77A"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 xml:space="preserve">درجة </w:t>
            </w:r>
            <w:r w:rsidRPr="00412927">
              <w:rPr>
                <w:rFonts w:ascii="Traditional Arabic" w:hAnsi="Traditional Arabic" w:cs="Traditional Arabic" w:hint="cs"/>
                <w:b/>
                <w:bCs/>
                <w:sz w:val="32"/>
                <w:szCs w:val="32"/>
                <w:rtl/>
              </w:rPr>
              <w:t>التبني</w:t>
            </w:r>
          </w:p>
        </w:tc>
      </w:tr>
      <w:tr w:rsidR="002843D7" w:rsidRPr="00C41F58" w14:paraId="4A68CD9C" w14:textId="77777777" w:rsidTr="00135F3F">
        <w:tc>
          <w:tcPr>
            <w:tcW w:w="516" w:type="dxa"/>
            <w:shd w:val="clear" w:color="auto" w:fill="F2F2F2" w:themeFill="background1" w:themeFillShade="F2"/>
          </w:tcPr>
          <w:p w14:paraId="553CB3ED"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1</w:t>
            </w:r>
          </w:p>
        </w:tc>
        <w:tc>
          <w:tcPr>
            <w:tcW w:w="2370" w:type="dxa"/>
          </w:tcPr>
          <w:p w14:paraId="14CF713A" w14:textId="77777777" w:rsidR="002843D7" w:rsidRPr="00C41F58" w:rsidRDefault="002843D7" w:rsidP="00135F3F">
            <w:pPr>
              <w:rPr>
                <w:rFonts w:ascii="Traditional Arabic" w:hAnsi="Traditional Arabic" w:cs="Traditional Arabic"/>
                <w:sz w:val="32"/>
                <w:szCs w:val="32"/>
                <w:rtl/>
              </w:rPr>
            </w:pPr>
            <w:r>
              <w:rPr>
                <w:rFonts w:ascii="Traditional Arabic" w:hAnsi="Traditional Arabic" w:cs="Traditional Arabic" w:hint="cs"/>
                <w:sz w:val="32"/>
                <w:szCs w:val="32"/>
                <w:rtl/>
              </w:rPr>
              <w:t>البعد البيئي</w:t>
            </w:r>
          </w:p>
        </w:tc>
        <w:tc>
          <w:tcPr>
            <w:tcW w:w="1471" w:type="dxa"/>
          </w:tcPr>
          <w:p w14:paraId="753787A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3.53</w:t>
            </w:r>
          </w:p>
        </w:tc>
        <w:tc>
          <w:tcPr>
            <w:tcW w:w="1418" w:type="dxa"/>
          </w:tcPr>
          <w:p w14:paraId="6E5BD361"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1.02</w:t>
            </w:r>
          </w:p>
        </w:tc>
        <w:tc>
          <w:tcPr>
            <w:tcW w:w="850" w:type="dxa"/>
          </w:tcPr>
          <w:p w14:paraId="53C9159E"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c>
          <w:tcPr>
            <w:tcW w:w="1418" w:type="dxa"/>
          </w:tcPr>
          <w:p w14:paraId="644F1F1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كبيرة</w:t>
            </w:r>
          </w:p>
        </w:tc>
      </w:tr>
      <w:tr w:rsidR="002843D7" w:rsidRPr="00C41F58" w14:paraId="11B60775" w14:textId="77777777" w:rsidTr="00135F3F">
        <w:tc>
          <w:tcPr>
            <w:tcW w:w="516" w:type="dxa"/>
            <w:shd w:val="clear" w:color="auto" w:fill="F2F2F2" w:themeFill="background1" w:themeFillShade="F2"/>
          </w:tcPr>
          <w:p w14:paraId="31A4B71C"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2</w:t>
            </w:r>
          </w:p>
        </w:tc>
        <w:tc>
          <w:tcPr>
            <w:tcW w:w="2370" w:type="dxa"/>
          </w:tcPr>
          <w:p w14:paraId="1711740F" w14:textId="77777777" w:rsidR="002843D7" w:rsidRPr="00C41F58" w:rsidRDefault="002843D7" w:rsidP="00135F3F">
            <w:pPr>
              <w:rPr>
                <w:rFonts w:ascii="Traditional Arabic" w:hAnsi="Traditional Arabic" w:cs="Traditional Arabic"/>
                <w:sz w:val="32"/>
                <w:szCs w:val="32"/>
                <w:rtl/>
              </w:rPr>
            </w:pPr>
            <w:bookmarkStart w:id="17" w:name="_Hlk209828083"/>
            <w:r>
              <w:rPr>
                <w:rFonts w:ascii="Traditional Arabic" w:hAnsi="Traditional Arabic" w:cs="Traditional Arabic" w:hint="cs"/>
                <w:sz w:val="32"/>
                <w:szCs w:val="32"/>
                <w:rtl/>
              </w:rPr>
              <w:t>البعد الاجتماعي</w:t>
            </w:r>
            <w:bookmarkEnd w:id="17"/>
          </w:p>
        </w:tc>
        <w:tc>
          <w:tcPr>
            <w:tcW w:w="1471" w:type="dxa"/>
          </w:tcPr>
          <w:p w14:paraId="139E107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3.35</w:t>
            </w:r>
          </w:p>
        </w:tc>
        <w:tc>
          <w:tcPr>
            <w:tcW w:w="1418" w:type="dxa"/>
          </w:tcPr>
          <w:p w14:paraId="31EB1EE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0.96</w:t>
            </w:r>
          </w:p>
        </w:tc>
        <w:tc>
          <w:tcPr>
            <w:tcW w:w="850" w:type="dxa"/>
          </w:tcPr>
          <w:p w14:paraId="240CF35C"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418" w:type="dxa"/>
          </w:tcPr>
          <w:p w14:paraId="1FE0E4C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متوسطة</w:t>
            </w:r>
          </w:p>
        </w:tc>
      </w:tr>
      <w:tr w:rsidR="002843D7" w:rsidRPr="00C41F58" w14:paraId="50D3239D" w14:textId="77777777" w:rsidTr="00135F3F">
        <w:tc>
          <w:tcPr>
            <w:tcW w:w="516" w:type="dxa"/>
            <w:shd w:val="clear" w:color="auto" w:fill="F2F2F2" w:themeFill="background1" w:themeFillShade="F2"/>
          </w:tcPr>
          <w:p w14:paraId="0F48C077"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b/>
                <w:bCs/>
                <w:sz w:val="32"/>
                <w:szCs w:val="32"/>
                <w:rtl/>
              </w:rPr>
              <w:t>3</w:t>
            </w:r>
          </w:p>
        </w:tc>
        <w:tc>
          <w:tcPr>
            <w:tcW w:w="2370" w:type="dxa"/>
          </w:tcPr>
          <w:p w14:paraId="750C481B" w14:textId="77777777" w:rsidR="002843D7" w:rsidRPr="00C41F58" w:rsidRDefault="002843D7" w:rsidP="00135F3F">
            <w:pPr>
              <w:rPr>
                <w:rFonts w:ascii="Traditional Arabic" w:hAnsi="Traditional Arabic" w:cs="Traditional Arabic"/>
                <w:sz w:val="32"/>
                <w:szCs w:val="32"/>
                <w:rtl/>
              </w:rPr>
            </w:pPr>
            <w:bookmarkStart w:id="18" w:name="_Hlk209828537"/>
            <w:r>
              <w:rPr>
                <w:rFonts w:ascii="Traditional Arabic" w:hAnsi="Traditional Arabic" w:cs="Traditional Arabic" w:hint="cs"/>
                <w:sz w:val="32"/>
                <w:szCs w:val="32"/>
                <w:rtl/>
              </w:rPr>
              <w:t>البعد الاقتصادي</w:t>
            </w:r>
            <w:bookmarkEnd w:id="18"/>
          </w:p>
        </w:tc>
        <w:tc>
          <w:tcPr>
            <w:tcW w:w="1471" w:type="dxa"/>
          </w:tcPr>
          <w:p w14:paraId="73371A75"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3.71</w:t>
            </w:r>
          </w:p>
        </w:tc>
        <w:tc>
          <w:tcPr>
            <w:tcW w:w="1418" w:type="dxa"/>
          </w:tcPr>
          <w:p w14:paraId="23FEF504"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0.80</w:t>
            </w:r>
          </w:p>
        </w:tc>
        <w:tc>
          <w:tcPr>
            <w:tcW w:w="850" w:type="dxa"/>
          </w:tcPr>
          <w:p w14:paraId="070A4D55"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1418" w:type="dxa"/>
          </w:tcPr>
          <w:p w14:paraId="3145762B" w14:textId="77777777" w:rsidR="002843D7" w:rsidRPr="00C41F58" w:rsidRDefault="002843D7" w:rsidP="00135F3F">
            <w:pPr>
              <w:jc w:val="center"/>
              <w:rPr>
                <w:rFonts w:ascii="Traditional Arabic" w:hAnsi="Traditional Arabic" w:cs="Traditional Arabic"/>
                <w:sz w:val="32"/>
                <w:szCs w:val="32"/>
              </w:rPr>
            </w:pPr>
            <w:r w:rsidRPr="00B667A9">
              <w:rPr>
                <w:rFonts w:ascii="Traditional Arabic" w:hAnsi="Traditional Arabic" w:cs="Traditional Arabic" w:hint="cs"/>
                <w:sz w:val="32"/>
                <w:szCs w:val="32"/>
                <w:rtl/>
              </w:rPr>
              <w:t>كبيرة</w:t>
            </w:r>
          </w:p>
        </w:tc>
      </w:tr>
      <w:tr w:rsidR="002843D7" w:rsidRPr="00C41F58" w14:paraId="341D68B9" w14:textId="77777777" w:rsidTr="00135F3F">
        <w:tc>
          <w:tcPr>
            <w:tcW w:w="2886" w:type="dxa"/>
            <w:gridSpan w:val="2"/>
            <w:shd w:val="clear" w:color="auto" w:fill="F2F2F2" w:themeFill="background1" w:themeFillShade="F2"/>
          </w:tcPr>
          <w:p w14:paraId="4F0A2FA0" w14:textId="77777777" w:rsidR="002843D7" w:rsidRPr="00412927" w:rsidRDefault="002843D7" w:rsidP="00135F3F">
            <w:pPr>
              <w:pStyle w:val="ListParagraph"/>
              <w:ind w:left="0"/>
              <w:jc w:val="center"/>
              <w:rPr>
                <w:rFonts w:ascii="Traditional Arabic" w:hAnsi="Traditional Arabic" w:cs="Traditional Arabic"/>
                <w:b/>
                <w:bCs/>
                <w:sz w:val="32"/>
                <w:szCs w:val="32"/>
              </w:rPr>
            </w:pPr>
            <w:r w:rsidRPr="00412927">
              <w:rPr>
                <w:rFonts w:ascii="Traditional Arabic" w:hAnsi="Traditional Arabic" w:cs="Traditional Arabic"/>
                <w:b/>
                <w:bCs/>
                <w:sz w:val="32"/>
                <w:szCs w:val="32"/>
                <w:rtl/>
              </w:rPr>
              <w:t>الدرجة الكلية</w:t>
            </w:r>
            <w:r w:rsidRPr="00412927">
              <w:rPr>
                <w:rFonts w:ascii="Traditional Arabic" w:hAnsi="Traditional Arabic" w:cs="Traditional Arabic" w:hint="cs"/>
                <w:b/>
                <w:bCs/>
                <w:sz w:val="32"/>
                <w:szCs w:val="32"/>
                <w:rtl/>
              </w:rPr>
              <w:t xml:space="preserve"> لتبني الأداء المستدام</w:t>
            </w:r>
          </w:p>
        </w:tc>
        <w:tc>
          <w:tcPr>
            <w:tcW w:w="1471" w:type="dxa"/>
          </w:tcPr>
          <w:p w14:paraId="54D1F50D" w14:textId="77777777" w:rsidR="002843D7" w:rsidRPr="00C41F58" w:rsidRDefault="002843D7" w:rsidP="00135F3F">
            <w:pPr>
              <w:pStyle w:val="ListParagraph"/>
              <w:bidi w:val="0"/>
              <w:ind w:left="0"/>
              <w:jc w:val="center"/>
              <w:rPr>
                <w:rFonts w:ascii="Traditional Arabic" w:hAnsi="Traditional Arabic" w:cs="Traditional Arabic"/>
                <w:sz w:val="32"/>
                <w:szCs w:val="32"/>
              </w:rPr>
            </w:pPr>
            <w:r>
              <w:rPr>
                <w:rFonts w:ascii="Traditional Arabic" w:hAnsi="Traditional Arabic" w:cs="Traditional Arabic" w:hint="cs"/>
                <w:sz w:val="32"/>
                <w:szCs w:val="32"/>
                <w:rtl/>
              </w:rPr>
              <w:t>3.53</w:t>
            </w:r>
          </w:p>
        </w:tc>
        <w:tc>
          <w:tcPr>
            <w:tcW w:w="1418" w:type="dxa"/>
          </w:tcPr>
          <w:p w14:paraId="15B2CB18" w14:textId="77777777" w:rsidR="002843D7" w:rsidRPr="00C41F58" w:rsidRDefault="002843D7" w:rsidP="00135F3F">
            <w:pPr>
              <w:pStyle w:val="ListParagraph"/>
              <w:bidi w:val="0"/>
              <w:ind w:left="0"/>
              <w:jc w:val="center"/>
              <w:rPr>
                <w:rFonts w:ascii="Traditional Arabic" w:hAnsi="Traditional Arabic" w:cs="Traditional Arabic"/>
                <w:sz w:val="32"/>
                <w:szCs w:val="32"/>
                <w:rtl/>
              </w:rPr>
            </w:pPr>
            <w:r>
              <w:rPr>
                <w:rFonts w:ascii="Traditional Arabic" w:hAnsi="Traditional Arabic" w:cs="Traditional Arabic" w:hint="cs"/>
                <w:sz w:val="32"/>
                <w:szCs w:val="32"/>
                <w:rtl/>
              </w:rPr>
              <w:t>0.85</w:t>
            </w:r>
          </w:p>
        </w:tc>
        <w:tc>
          <w:tcPr>
            <w:tcW w:w="850" w:type="dxa"/>
          </w:tcPr>
          <w:p w14:paraId="07260342" w14:textId="77777777" w:rsidR="002843D7" w:rsidRPr="00C41F58" w:rsidRDefault="002843D7" w:rsidP="00135F3F">
            <w:pPr>
              <w:pStyle w:val="ListParagraph"/>
              <w:bidi w:val="0"/>
              <w:ind w:left="0"/>
              <w:jc w:val="center"/>
              <w:rPr>
                <w:rFonts w:ascii="Traditional Arabic" w:hAnsi="Traditional Arabic" w:cs="Traditional Arabic"/>
                <w:sz w:val="32"/>
                <w:szCs w:val="32"/>
                <w:rtl/>
              </w:rPr>
            </w:pPr>
          </w:p>
        </w:tc>
        <w:tc>
          <w:tcPr>
            <w:tcW w:w="1418" w:type="dxa"/>
            <w:shd w:val="clear" w:color="auto" w:fill="F2F2F2" w:themeFill="background1" w:themeFillShade="F2"/>
          </w:tcPr>
          <w:p w14:paraId="58579C8B" w14:textId="77777777" w:rsidR="002843D7" w:rsidRPr="00412927" w:rsidRDefault="002843D7" w:rsidP="00135F3F">
            <w:pPr>
              <w:pStyle w:val="ListParagraph"/>
              <w:ind w:left="0"/>
              <w:jc w:val="center"/>
              <w:rPr>
                <w:rFonts w:ascii="Traditional Arabic" w:hAnsi="Traditional Arabic" w:cs="Traditional Arabic"/>
                <w:b/>
                <w:bCs/>
                <w:sz w:val="32"/>
                <w:szCs w:val="32"/>
                <w:rtl/>
              </w:rPr>
            </w:pPr>
            <w:r w:rsidRPr="00412927">
              <w:rPr>
                <w:rFonts w:ascii="Traditional Arabic" w:hAnsi="Traditional Arabic" w:cs="Traditional Arabic" w:hint="cs"/>
                <w:b/>
                <w:bCs/>
                <w:sz w:val="32"/>
                <w:szCs w:val="32"/>
                <w:rtl/>
              </w:rPr>
              <w:t>كبيرة</w:t>
            </w:r>
          </w:p>
        </w:tc>
      </w:tr>
    </w:tbl>
    <w:p w14:paraId="67474E15" w14:textId="77777777" w:rsidR="002843D7" w:rsidRDefault="002843D7" w:rsidP="002843D7">
      <w:pPr>
        <w:pStyle w:val="ListParagraph"/>
        <w:spacing w:after="0"/>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يتضح من خلال النتائج الموضحة في جدول (</w:t>
      </w:r>
      <w:r>
        <w:rPr>
          <w:rFonts w:ascii="Traditional Arabic" w:hAnsi="Traditional Arabic" w:cs="Traditional Arabic" w:hint="cs"/>
          <w:sz w:val="32"/>
          <w:szCs w:val="32"/>
          <w:rtl/>
        </w:rPr>
        <w:t>16</w:t>
      </w:r>
      <w:r w:rsidRPr="00C41F58">
        <w:rPr>
          <w:rFonts w:ascii="Traditional Arabic" w:hAnsi="Traditional Arabic" w:cs="Traditional Arabic"/>
          <w:sz w:val="32"/>
          <w:szCs w:val="32"/>
          <w:rtl/>
        </w:rPr>
        <w:t xml:space="preserve">) أن </w:t>
      </w:r>
      <w:bookmarkStart w:id="19" w:name="_Hlk210107383"/>
      <w:r>
        <w:rPr>
          <w:rFonts w:ascii="Traditional Arabic" w:hAnsi="Traditional Arabic" w:cs="Traditional Arabic" w:hint="cs"/>
          <w:sz w:val="32"/>
          <w:szCs w:val="32"/>
          <w:rtl/>
        </w:rPr>
        <w:t>درجة</w:t>
      </w:r>
      <w:r w:rsidRPr="00F4244E">
        <w:rPr>
          <w:rFonts w:ascii="Traditional Arabic" w:hAnsi="Traditional Arabic" w:cs="Traditional Arabic"/>
          <w:sz w:val="32"/>
          <w:szCs w:val="32"/>
          <w:rtl/>
        </w:rPr>
        <w:t xml:space="preserve"> </w:t>
      </w:r>
      <w:r w:rsidRPr="000C68F7">
        <w:rPr>
          <w:rFonts w:ascii="Traditional Arabic" w:hAnsi="Traditional Arabic" w:cs="Traditional Arabic"/>
          <w:sz w:val="32"/>
          <w:szCs w:val="32"/>
          <w:rtl/>
        </w:rPr>
        <w:t>تبني أبعاد الأداء المستدام في الشركات المتوسطة والصغيرة (للبلوك والأنترلوك والخرسانة الجاهزة) في المملكة العربية السعودية</w:t>
      </w:r>
      <w:bookmarkEnd w:id="19"/>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إذ بلغ المتوسط الحسابي العام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53</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المتدرج الخماسي </w:t>
      </w:r>
      <w:r>
        <w:rPr>
          <w:rFonts w:ascii="Traditional Arabic" w:hAnsi="Traditional Arabic" w:cs="Traditional Arabic" w:hint="cs"/>
          <w:sz w:val="32"/>
          <w:szCs w:val="32"/>
          <w:rtl/>
        </w:rPr>
        <w:t>وان</w:t>
      </w:r>
      <w:r w:rsidRPr="00C41F58">
        <w:rPr>
          <w:rFonts w:ascii="Traditional Arabic" w:hAnsi="Traditional Arabic" w:cs="Traditional Arabic"/>
          <w:sz w:val="32"/>
          <w:szCs w:val="32"/>
          <w:rtl/>
        </w:rPr>
        <w:t>حراف معياري عام (0.</w:t>
      </w:r>
      <w:r>
        <w:rPr>
          <w:rFonts w:ascii="Traditional Arabic" w:hAnsi="Traditional Arabic" w:cs="Traditional Arabic" w:hint="cs"/>
          <w:sz w:val="32"/>
          <w:szCs w:val="32"/>
          <w:rtl/>
        </w:rPr>
        <w:t>85</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وقد</w:t>
      </w:r>
      <w:r w:rsidRPr="00C41F58">
        <w:rPr>
          <w:rFonts w:ascii="Traditional Arabic" w:hAnsi="Traditional Arabic" w:cs="Traditional Arabic"/>
          <w:sz w:val="32"/>
          <w:szCs w:val="32"/>
          <w:rtl/>
        </w:rPr>
        <w:t xml:space="preserve"> جاء في المرتبة الأولى </w:t>
      </w:r>
      <w:r w:rsidRPr="000C68F7">
        <w:rPr>
          <w:rFonts w:ascii="Traditional Arabic" w:hAnsi="Traditional Arabic" w:cs="Traditional Arabic"/>
          <w:sz w:val="32"/>
          <w:szCs w:val="32"/>
          <w:rtl/>
        </w:rPr>
        <w:t>البعد الاقتصادي</w:t>
      </w:r>
      <w:r w:rsidRPr="005A3557">
        <w:rPr>
          <w:rFonts w:ascii="Traditional Arabic" w:hAnsi="Traditional Arabic" w:cs="Traditional Arabic"/>
          <w:sz w:val="32"/>
          <w:szCs w:val="32"/>
          <w:rtl/>
        </w:rPr>
        <w:t xml:space="preserve"> </w:t>
      </w:r>
      <w:r w:rsidRPr="00C41F58">
        <w:rPr>
          <w:rFonts w:ascii="Traditional Arabic" w:hAnsi="Traditional Arabic" w:cs="Traditional Arabic"/>
          <w:sz w:val="32"/>
          <w:szCs w:val="32"/>
          <w:rtl/>
        </w:rPr>
        <w:t>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71</w:t>
      </w:r>
      <w:r w:rsidRPr="00C41F58">
        <w:rPr>
          <w:rFonts w:ascii="Traditional Arabic" w:hAnsi="Traditional Arabic" w:cs="Traditional Arabic"/>
          <w:sz w:val="32"/>
          <w:szCs w:val="32"/>
          <w:rtl/>
        </w:rPr>
        <w:t>) و</w:t>
      </w:r>
      <w:r>
        <w:rPr>
          <w:rFonts w:ascii="Traditional Arabic" w:hAnsi="Traditional Arabic" w:cs="Traditional Arabic" w:hint="cs"/>
          <w:sz w:val="32"/>
          <w:szCs w:val="32"/>
          <w:rtl/>
        </w:rPr>
        <w:t>ان</w:t>
      </w:r>
      <w:r w:rsidRPr="00C41F58">
        <w:rPr>
          <w:rFonts w:ascii="Traditional Arabic" w:hAnsi="Traditional Arabic" w:cs="Traditional Arabic"/>
          <w:sz w:val="32"/>
          <w:szCs w:val="32"/>
          <w:rtl/>
        </w:rPr>
        <w:t>حراف معياري (</w:t>
      </w:r>
      <w:r>
        <w:rPr>
          <w:rFonts w:ascii="Traditional Arabic" w:hAnsi="Traditional Arabic" w:cs="Traditional Arabic" w:hint="cs"/>
          <w:sz w:val="32"/>
          <w:szCs w:val="32"/>
          <w:rtl/>
        </w:rPr>
        <w:t>0</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80</w:t>
      </w:r>
      <w:r w:rsidRPr="00C41F58">
        <w:rPr>
          <w:rFonts w:ascii="Traditional Arabic" w:hAnsi="Traditional Arabic" w:cs="Traditional Arabic"/>
          <w:sz w:val="32"/>
          <w:szCs w:val="32"/>
          <w:rtl/>
        </w:rPr>
        <w:t xml:space="preserve">) وبدرجة </w:t>
      </w:r>
      <w:r>
        <w:rPr>
          <w:rFonts w:ascii="Traditional Arabic" w:hAnsi="Traditional Arabic" w:cs="Traditional Arabic" w:hint="cs"/>
          <w:sz w:val="32"/>
          <w:szCs w:val="32"/>
          <w:rtl/>
        </w:rPr>
        <w:t>تبني</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xml:space="preserve">"، وجاء في المرتبة الثانية </w:t>
      </w:r>
      <w:r w:rsidRPr="000C68F7">
        <w:rPr>
          <w:rFonts w:ascii="Traditional Arabic" w:hAnsi="Traditional Arabic" w:cs="Traditional Arabic"/>
          <w:sz w:val="32"/>
          <w:szCs w:val="32"/>
          <w:rtl/>
        </w:rPr>
        <w:t xml:space="preserve">البعد البيئي </w:t>
      </w:r>
      <w:r w:rsidRPr="00C41F58">
        <w:rPr>
          <w:rFonts w:ascii="Traditional Arabic" w:hAnsi="Traditional Arabic" w:cs="Traditional Arabic"/>
          <w:sz w:val="32"/>
          <w:szCs w:val="32"/>
          <w:rtl/>
        </w:rPr>
        <w:t>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53</w:t>
      </w:r>
      <w:r w:rsidRPr="00C41F58">
        <w:rPr>
          <w:rFonts w:ascii="Traditional Arabic" w:hAnsi="Traditional Arabic" w:cs="Traditional Arabic"/>
          <w:sz w:val="32"/>
          <w:szCs w:val="32"/>
          <w:rtl/>
        </w:rPr>
        <w:t>) وانحراف معياري (</w:t>
      </w:r>
      <w:r>
        <w:rPr>
          <w:rFonts w:ascii="Traditional Arabic" w:hAnsi="Traditional Arabic" w:cs="Traditional Arabic" w:hint="cs"/>
          <w:sz w:val="32"/>
          <w:szCs w:val="32"/>
          <w:rtl/>
        </w:rPr>
        <w:t>1</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02</w:t>
      </w:r>
      <w:r w:rsidRPr="00C41F58">
        <w:rPr>
          <w:rFonts w:ascii="Traditional Arabic" w:hAnsi="Traditional Arabic" w:cs="Traditional Arabic"/>
          <w:sz w:val="32"/>
          <w:szCs w:val="32"/>
          <w:rtl/>
        </w:rPr>
        <w:t xml:space="preserve">) بدرجة </w:t>
      </w:r>
      <w:r>
        <w:rPr>
          <w:rFonts w:ascii="Traditional Arabic" w:hAnsi="Traditional Arabic" w:cs="Traditional Arabic" w:hint="cs"/>
          <w:sz w:val="32"/>
          <w:szCs w:val="32"/>
          <w:rtl/>
        </w:rPr>
        <w:t>تبني</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xml:space="preserve">"، أما في المرتبة الثالثة والأخيرة </w:t>
      </w:r>
      <w:r>
        <w:rPr>
          <w:rFonts w:ascii="Traditional Arabic" w:hAnsi="Traditional Arabic" w:cs="Traditional Arabic" w:hint="cs"/>
          <w:sz w:val="32"/>
          <w:szCs w:val="32"/>
          <w:rtl/>
        </w:rPr>
        <w:t>جاء</w:t>
      </w:r>
      <w:r w:rsidRPr="00C41F58">
        <w:rPr>
          <w:rFonts w:ascii="Traditional Arabic" w:hAnsi="Traditional Arabic" w:cs="Traditional Arabic"/>
          <w:sz w:val="32"/>
          <w:szCs w:val="32"/>
          <w:rtl/>
        </w:rPr>
        <w:t xml:space="preserve"> </w:t>
      </w:r>
      <w:r w:rsidRPr="000C68F7">
        <w:rPr>
          <w:rFonts w:ascii="Traditional Arabic" w:hAnsi="Traditional Arabic" w:cs="Traditional Arabic"/>
          <w:sz w:val="32"/>
          <w:szCs w:val="32"/>
          <w:rtl/>
        </w:rPr>
        <w:t>البعد ال</w:t>
      </w:r>
      <w:r>
        <w:rPr>
          <w:rFonts w:ascii="Traditional Arabic" w:hAnsi="Traditional Arabic" w:cs="Traditional Arabic" w:hint="cs"/>
          <w:sz w:val="32"/>
          <w:szCs w:val="32"/>
          <w:rtl/>
        </w:rPr>
        <w:t>ا</w:t>
      </w:r>
      <w:r w:rsidRPr="000C68F7">
        <w:rPr>
          <w:rFonts w:ascii="Traditional Arabic" w:hAnsi="Traditional Arabic" w:cs="Traditional Arabic"/>
          <w:sz w:val="32"/>
          <w:szCs w:val="32"/>
          <w:rtl/>
        </w:rPr>
        <w:t xml:space="preserve">جتماعي </w:t>
      </w:r>
      <w:r w:rsidRPr="00C41F58">
        <w:rPr>
          <w:rFonts w:ascii="Traditional Arabic" w:hAnsi="Traditional Arabic" w:cs="Traditional Arabic"/>
          <w:sz w:val="32"/>
          <w:szCs w:val="32"/>
          <w:rtl/>
        </w:rPr>
        <w:t>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35</w:t>
      </w:r>
      <w:r w:rsidRPr="00C41F58">
        <w:rPr>
          <w:rFonts w:ascii="Traditional Arabic" w:hAnsi="Traditional Arabic" w:cs="Traditional Arabic"/>
          <w:sz w:val="32"/>
          <w:szCs w:val="32"/>
          <w:rtl/>
        </w:rPr>
        <w:t>) وانحراف معياري (0.</w:t>
      </w:r>
      <w:r>
        <w:rPr>
          <w:rFonts w:ascii="Traditional Arabic" w:hAnsi="Traditional Arabic" w:cs="Traditional Arabic" w:hint="cs"/>
          <w:sz w:val="32"/>
          <w:szCs w:val="32"/>
          <w:rtl/>
        </w:rPr>
        <w:t>96</w:t>
      </w:r>
      <w:r w:rsidRPr="00C41F58">
        <w:rPr>
          <w:rFonts w:ascii="Traditional Arabic" w:hAnsi="Traditional Arabic" w:cs="Traditional Arabic"/>
          <w:sz w:val="32"/>
          <w:szCs w:val="32"/>
          <w:rtl/>
        </w:rPr>
        <w:t xml:space="preserve">) بدرجة </w:t>
      </w:r>
      <w:r>
        <w:rPr>
          <w:rFonts w:ascii="Traditional Arabic" w:hAnsi="Traditional Arabic" w:cs="Traditional Arabic" w:hint="cs"/>
          <w:sz w:val="32"/>
          <w:szCs w:val="32"/>
          <w:rtl/>
        </w:rPr>
        <w:t>تبني</w:t>
      </w:r>
      <w:r w:rsidRPr="00C41F58">
        <w:rPr>
          <w:rFonts w:ascii="Traditional Arabic" w:hAnsi="Traditional Arabic" w:cs="Traditional Arabic"/>
          <w:sz w:val="32"/>
          <w:szCs w:val="32"/>
          <w:rtl/>
        </w:rPr>
        <w:t xml:space="preserve"> "</w:t>
      </w:r>
      <w:r>
        <w:rPr>
          <w:rFonts w:ascii="Traditional Arabic" w:hAnsi="Traditional Arabic" w:cs="Traditional Arabic" w:hint="cs"/>
          <w:sz w:val="32"/>
          <w:szCs w:val="32"/>
          <w:rtl/>
        </w:rPr>
        <w:t>متوسطة</w:t>
      </w:r>
      <w:r w:rsidRPr="00C41F58">
        <w:rPr>
          <w:rFonts w:ascii="Traditional Arabic" w:hAnsi="Traditional Arabic" w:cs="Traditional Arabic"/>
          <w:sz w:val="32"/>
          <w:szCs w:val="32"/>
          <w:rtl/>
        </w:rPr>
        <w:t>".</w:t>
      </w:r>
    </w:p>
    <w:p w14:paraId="358B6368" w14:textId="77777777" w:rsidR="002843D7" w:rsidRPr="00C41F58" w:rsidRDefault="002843D7" w:rsidP="002843D7">
      <w:pPr>
        <w:pStyle w:val="ListParagraph"/>
        <w:spacing w:after="0"/>
        <w:ind w:left="0"/>
        <w:jc w:val="both"/>
        <w:rPr>
          <w:rFonts w:ascii="Traditional Arabic" w:hAnsi="Traditional Arabic" w:cs="Traditional Arabic"/>
          <w:sz w:val="32"/>
          <w:szCs w:val="32"/>
          <w:rtl/>
        </w:rPr>
      </w:pPr>
    </w:p>
    <w:p w14:paraId="3F715636" w14:textId="77777777" w:rsidR="002843D7" w:rsidRDefault="002843D7" w:rsidP="002843D7">
      <w:pPr>
        <w:pStyle w:val="ListParagraph"/>
        <w:spacing w:after="0"/>
        <w:ind w:left="0"/>
        <w:jc w:val="both"/>
        <w:rPr>
          <w:rFonts w:ascii="Traditional Arabic" w:hAnsi="Traditional Arabic" w:cs="Traditional Arabic"/>
          <w:sz w:val="32"/>
          <w:szCs w:val="32"/>
          <w:rtl/>
        </w:rPr>
      </w:pPr>
      <w:r w:rsidRPr="00A72EA6">
        <w:rPr>
          <w:rFonts w:ascii="Traditional Arabic" w:hAnsi="Traditional Arabic" w:cs="Traditional Arabic"/>
          <w:sz w:val="32"/>
          <w:szCs w:val="32"/>
          <w:rtl/>
        </w:rPr>
        <w:lastRenderedPageBreak/>
        <w:t xml:space="preserve">وتشير النتائج الإحصائية أن </w:t>
      </w:r>
      <w:r w:rsidRPr="006053B4">
        <w:rPr>
          <w:rFonts w:ascii="Traditional Arabic" w:hAnsi="Traditional Arabic" w:cs="Traditional Arabic"/>
          <w:sz w:val="32"/>
          <w:szCs w:val="32"/>
          <w:rtl/>
        </w:rPr>
        <w:t xml:space="preserve">درجة تبني أبعاد الأداء المستدام في الشركات المتوسطة والصغيرة (للبلوك والأنترلوك والخرسانة الجاهزة) في المملكة العربية السعودية </w:t>
      </w:r>
      <w:r w:rsidRPr="00A72EA6">
        <w:rPr>
          <w:rFonts w:ascii="Traditional Arabic" w:hAnsi="Traditional Arabic" w:cs="Traditional Arabic"/>
          <w:sz w:val="32"/>
          <w:szCs w:val="32"/>
          <w:rtl/>
        </w:rPr>
        <w:t xml:space="preserve">قد جاء بدرجة </w:t>
      </w:r>
      <w:r w:rsidRPr="00A72EA6">
        <w:rPr>
          <w:rFonts w:ascii="Traditional Arabic" w:hAnsi="Traditional Arabic" w:cs="Traditional Arabic" w:hint="cs"/>
          <w:sz w:val="32"/>
          <w:szCs w:val="32"/>
          <w:rtl/>
        </w:rPr>
        <w:t xml:space="preserve">كبيرة </w:t>
      </w:r>
      <w:r w:rsidRPr="00A72EA6">
        <w:rPr>
          <w:rFonts w:ascii="Traditional Arabic" w:hAnsi="Traditional Arabic" w:cs="Traditional Arabic"/>
          <w:sz w:val="32"/>
          <w:szCs w:val="32"/>
          <w:rtl/>
        </w:rPr>
        <w:t xml:space="preserve">في </w:t>
      </w:r>
      <w:r>
        <w:rPr>
          <w:rFonts w:ascii="Traditional Arabic" w:hAnsi="Traditional Arabic" w:cs="Traditional Arabic" w:hint="cs"/>
          <w:sz w:val="32"/>
          <w:szCs w:val="32"/>
          <w:rtl/>
        </w:rPr>
        <w:t>المستوى العام وكذلك في البعدين البيئي والاقتصادي، فيما جاء البعد الاجتماعي بدرجة متوسطة</w:t>
      </w:r>
      <w:r w:rsidRPr="00A72EA6">
        <w:rPr>
          <w:rFonts w:ascii="Traditional Arabic" w:hAnsi="Traditional Arabic" w:cs="Traditional Arabic" w:hint="cs"/>
          <w:sz w:val="32"/>
          <w:szCs w:val="32"/>
          <w:rtl/>
        </w:rPr>
        <w:t>.</w:t>
      </w:r>
    </w:p>
    <w:p w14:paraId="7A052FC1" w14:textId="77777777" w:rsidR="002843D7" w:rsidRPr="00820198" w:rsidRDefault="002843D7" w:rsidP="002843D7">
      <w:pPr>
        <w:pStyle w:val="ListParagraph"/>
        <w:spacing w:after="0"/>
        <w:ind w:left="0"/>
        <w:jc w:val="both"/>
        <w:rPr>
          <w:rFonts w:ascii="Traditional Arabic" w:hAnsi="Traditional Arabic" w:cs="Traditional Arabic"/>
          <w:sz w:val="32"/>
          <w:szCs w:val="32"/>
          <w:highlight w:val="yellow"/>
          <w:rtl/>
        </w:rPr>
      </w:pPr>
      <w:r w:rsidRPr="00820198">
        <w:rPr>
          <w:rFonts w:ascii="Traditional Arabic" w:hAnsi="Traditional Arabic" w:cs="Traditional Arabic" w:hint="cs"/>
          <w:sz w:val="32"/>
          <w:szCs w:val="32"/>
          <w:rtl/>
        </w:rPr>
        <w:t>وقد اختلفت هذه النتيجة مع نتائج دراسة (السجاري واسماعيل، 2022) من حيث مستوى الأهمية لمتغير الأداء المستدام، حيث توصلت الدراسة إلى أن واقع الأداء المستدام كان متوسطاً على المستوى الإجمالي ولكل بعد من أبعاده، فيما تطابقت هذه النتيجة مع نتيجة البعد الاجتماعي للأداء المستدام في الدراسة الحالية حيث جاءت أهميته بدرجة متوسطة.</w:t>
      </w:r>
    </w:p>
    <w:p w14:paraId="3405ECA9" w14:textId="77777777" w:rsidR="002843D7" w:rsidRPr="00C41F58" w:rsidRDefault="002843D7" w:rsidP="002843D7">
      <w:pPr>
        <w:tabs>
          <w:tab w:val="left" w:pos="1427"/>
        </w:tabs>
        <w:spacing w:after="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وفيما يلي النتائج التفصيلية لأبعاد </w:t>
      </w:r>
      <w:r>
        <w:rPr>
          <w:rFonts w:ascii="Traditional Arabic" w:hAnsi="Traditional Arabic" w:cs="Traditional Arabic" w:hint="cs"/>
          <w:sz w:val="32"/>
          <w:szCs w:val="32"/>
          <w:rtl/>
        </w:rPr>
        <w:t>محور الأداء المستدام</w:t>
      </w:r>
      <w:r w:rsidRPr="00C41F58">
        <w:rPr>
          <w:rFonts w:ascii="Traditional Arabic" w:hAnsi="Traditional Arabic" w:cs="Traditional Arabic"/>
          <w:sz w:val="32"/>
          <w:szCs w:val="32"/>
          <w:rtl/>
        </w:rPr>
        <w:t>:</w:t>
      </w:r>
    </w:p>
    <w:p w14:paraId="6254D873" w14:textId="77777777" w:rsidR="002843D7" w:rsidRPr="00C41F58" w:rsidRDefault="002843D7" w:rsidP="002843D7">
      <w:pPr>
        <w:tabs>
          <w:tab w:val="left" w:pos="1427"/>
        </w:tabs>
        <w:spacing w:after="0"/>
        <w:jc w:val="lowKashida"/>
        <w:rPr>
          <w:rFonts w:ascii="Traditional Arabic" w:hAnsi="Traditional Arabic" w:cs="Traditional Arabic"/>
          <w:b/>
          <w:bCs/>
          <w:sz w:val="32"/>
          <w:szCs w:val="32"/>
          <w:rtl/>
        </w:rPr>
      </w:pPr>
      <w:r w:rsidRPr="00C41F58">
        <w:rPr>
          <w:rFonts w:ascii="Traditional Arabic" w:hAnsi="Traditional Arabic" w:cs="Traditional Arabic"/>
          <w:b/>
          <w:bCs/>
          <w:sz w:val="32"/>
          <w:szCs w:val="32"/>
          <w:rtl/>
        </w:rPr>
        <w:t xml:space="preserve">أولاً: </w:t>
      </w:r>
      <w:r>
        <w:rPr>
          <w:rFonts w:ascii="Traditional Arabic" w:hAnsi="Traditional Arabic" w:cs="Traditional Arabic" w:hint="cs"/>
          <w:b/>
          <w:bCs/>
          <w:sz w:val="32"/>
          <w:szCs w:val="32"/>
          <w:rtl/>
        </w:rPr>
        <w:t>البعد البيئي</w:t>
      </w:r>
      <w:r w:rsidRPr="00C41F58">
        <w:rPr>
          <w:rFonts w:ascii="Traditional Arabic" w:hAnsi="Traditional Arabic" w:cs="Traditional Arabic"/>
          <w:b/>
          <w:bCs/>
          <w:sz w:val="32"/>
          <w:szCs w:val="32"/>
          <w:rtl/>
        </w:rPr>
        <w:t>:</w:t>
      </w:r>
    </w:p>
    <w:p w14:paraId="6C00916F" w14:textId="77777777" w:rsidR="002843D7" w:rsidRPr="00C41F58" w:rsidRDefault="002843D7" w:rsidP="002843D7">
      <w:pPr>
        <w:tabs>
          <w:tab w:val="left" w:pos="1427"/>
        </w:tabs>
        <w:spacing w:after="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للتعرف على </w:t>
      </w:r>
      <w:r>
        <w:rPr>
          <w:rFonts w:ascii="Traditional Arabic" w:hAnsi="Traditional Arabic" w:cs="Traditional Arabic" w:hint="cs"/>
          <w:sz w:val="32"/>
          <w:szCs w:val="32"/>
          <w:rtl/>
        </w:rPr>
        <w:t>مدى تبني</w:t>
      </w:r>
      <w:r w:rsidRPr="007859D5">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(البعد البيئي)</w:t>
      </w:r>
      <w:r w:rsidRPr="007859D5">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w:t>
      </w:r>
      <w:r w:rsidRPr="00C41F58">
        <w:rPr>
          <w:rFonts w:ascii="Traditional Arabic" w:hAnsi="Traditional Arabic" w:cs="Traditional Arabic"/>
          <w:sz w:val="32"/>
          <w:szCs w:val="32"/>
          <w:rtl/>
        </w:rPr>
        <w:t xml:space="preserve">، تم حساب المتوسطات الحسابية، والانحرافات المعيارية، والرتب، لاستجابات أفراد عينة الدراسة على عبارات </w:t>
      </w:r>
      <w:r w:rsidRPr="00536419">
        <w:rPr>
          <w:rFonts w:ascii="Traditional Arabic" w:hAnsi="Traditional Arabic" w:cs="Traditional Arabic"/>
          <w:sz w:val="32"/>
          <w:szCs w:val="32"/>
          <w:rtl/>
        </w:rPr>
        <w:t>البعد البيئي</w:t>
      </w:r>
      <w:r w:rsidRPr="00C41F58">
        <w:rPr>
          <w:rFonts w:ascii="Traditional Arabic" w:hAnsi="Traditional Arabic" w:cs="Traditional Arabic"/>
          <w:sz w:val="32"/>
          <w:szCs w:val="32"/>
          <w:rtl/>
        </w:rPr>
        <w:t>، وجاءت النتائج كما يوضحها الجدول التالي:</w:t>
      </w:r>
    </w:p>
    <w:p w14:paraId="6CD85179" w14:textId="77777777" w:rsidR="002843D7" w:rsidRPr="00645CFE"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32"/>
          <w:szCs w:val="32"/>
        </w:rPr>
      </w:pPr>
      <w:r w:rsidRPr="00645CFE">
        <w:rPr>
          <w:rFonts w:ascii="Traditional Arabic" w:hAnsi="Traditional Arabic" w:cs="Traditional Arabic"/>
          <w:b/>
          <w:bCs/>
          <w:sz w:val="32"/>
          <w:szCs w:val="32"/>
          <w:rtl/>
        </w:rPr>
        <w:t>جدول (</w:t>
      </w:r>
      <w:r w:rsidRPr="00645CFE">
        <w:rPr>
          <w:rFonts w:ascii="Traditional Arabic" w:hAnsi="Traditional Arabic" w:cs="Traditional Arabic" w:hint="cs"/>
          <w:b/>
          <w:bCs/>
          <w:sz w:val="32"/>
          <w:szCs w:val="32"/>
          <w:rtl/>
        </w:rPr>
        <w:t>17</w:t>
      </w:r>
      <w:r w:rsidRPr="00645CFE">
        <w:rPr>
          <w:rFonts w:ascii="Traditional Arabic" w:hAnsi="Traditional Arabic" w:cs="Traditional Arabic"/>
          <w:b/>
          <w:bCs/>
          <w:sz w:val="32"/>
          <w:szCs w:val="32"/>
          <w:rtl/>
        </w:rPr>
        <w:t>) استجابات أفراد عينة الدراسة لعبارات البعد البيئي</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705A4914" w14:textId="77777777" w:rsidTr="00135F3F">
        <w:trPr>
          <w:trHeight w:val="481"/>
        </w:trPr>
        <w:tc>
          <w:tcPr>
            <w:tcW w:w="531" w:type="dxa"/>
            <w:shd w:val="clear" w:color="auto" w:fill="F2F2F2" w:themeFill="background1" w:themeFillShade="F2"/>
          </w:tcPr>
          <w:p w14:paraId="41BA7C6D" w14:textId="77777777" w:rsidR="002843D7" w:rsidRPr="00645CFE" w:rsidRDefault="002843D7" w:rsidP="00135F3F">
            <w:pPr>
              <w:jc w:val="center"/>
              <w:rPr>
                <w:rFonts w:ascii="Traditional Arabic" w:hAnsi="Traditional Arabic" w:cs="Traditional Arabic"/>
                <w:b/>
                <w:bCs/>
                <w:rtl/>
              </w:rPr>
            </w:pPr>
          </w:p>
          <w:p w14:paraId="2A4449F9"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م</w:t>
            </w:r>
          </w:p>
        </w:tc>
        <w:tc>
          <w:tcPr>
            <w:tcW w:w="3827" w:type="dxa"/>
            <w:shd w:val="clear" w:color="auto" w:fill="F2F2F2" w:themeFill="background1" w:themeFillShade="F2"/>
          </w:tcPr>
          <w:p w14:paraId="18D6B046" w14:textId="77777777" w:rsidR="002843D7" w:rsidRPr="00645CFE" w:rsidRDefault="002843D7" w:rsidP="00135F3F">
            <w:pPr>
              <w:jc w:val="center"/>
              <w:rPr>
                <w:rFonts w:ascii="Traditional Arabic" w:hAnsi="Traditional Arabic" w:cs="Traditional Arabic"/>
                <w:b/>
                <w:bCs/>
                <w:sz w:val="24"/>
                <w:szCs w:val="24"/>
                <w:rtl/>
              </w:rPr>
            </w:pPr>
          </w:p>
          <w:p w14:paraId="7F352699"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3516AC20"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41D61ADF"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w:t>
            </w:r>
            <w:r w:rsidRPr="00645CFE">
              <w:rPr>
                <w:rFonts w:ascii="Traditional Arabic" w:hAnsi="Traditional Arabic" w:cs="Traditional Arabic" w:hint="cs"/>
                <w:b/>
                <w:bCs/>
                <w:sz w:val="32"/>
                <w:szCs w:val="32"/>
                <w:rtl/>
              </w:rPr>
              <w:t>ا</w:t>
            </w:r>
            <w:r w:rsidRPr="00645CFE">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4DD1AF48"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003E47EF"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w:t>
            </w:r>
          </w:p>
        </w:tc>
      </w:tr>
      <w:tr w:rsidR="002843D7" w:rsidRPr="00C41F58" w14:paraId="189E1BD0" w14:textId="77777777" w:rsidTr="00135F3F">
        <w:tc>
          <w:tcPr>
            <w:tcW w:w="531" w:type="dxa"/>
            <w:shd w:val="clear" w:color="auto" w:fill="F2F2F2" w:themeFill="background1" w:themeFillShade="F2"/>
          </w:tcPr>
          <w:p w14:paraId="52B27961"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827" w:type="dxa"/>
          </w:tcPr>
          <w:p w14:paraId="23E762DE" w14:textId="77777777" w:rsidR="002843D7" w:rsidRPr="00C41F58" w:rsidRDefault="002843D7" w:rsidP="00135F3F">
            <w:pPr>
              <w:rPr>
                <w:rFonts w:ascii="Traditional Arabic" w:hAnsi="Traditional Arabic" w:cs="Traditional Arabic"/>
                <w:sz w:val="32"/>
                <w:szCs w:val="32"/>
              </w:rPr>
            </w:pPr>
            <w:r w:rsidRPr="00136C7B">
              <w:rPr>
                <w:rFonts w:ascii="Traditional Arabic" w:hAnsi="Traditional Arabic" w:cs="Traditional Arabic"/>
                <w:sz w:val="32"/>
                <w:szCs w:val="32"/>
                <w:rtl/>
              </w:rPr>
              <w:t>تسعى الشركة باستمرار للحفاظ على الموارد الطبيعية</w:t>
            </w:r>
            <w:r w:rsidRPr="00136C7B">
              <w:rPr>
                <w:rFonts w:ascii="Traditional Arabic" w:hAnsi="Traditional Arabic" w:cs="Traditional Arabic"/>
                <w:sz w:val="32"/>
                <w:szCs w:val="32"/>
              </w:rPr>
              <w:t>.</w:t>
            </w:r>
          </w:p>
        </w:tc>
        <w:tc>
          <w:tcPr>
            <w:tcW w:w="1057" w:type="dxa"/>
          </w:tcPr>
          <w:p w14:paraId="7EC8B65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3.62</w:t>
            </w:r>
          </w:p>
        </w:tc>
        <w:tc>
          <w:tcPr>
            <w:tcW w:w="1035" w:type="dxa"/>
          </w:tcPr>
          <w:p w14:paraId="750708D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1.06</w:t>
            </w:r>
          </w:p>
        </w:tc>
        <w:tc>
          <w:tcPr>
            <w:tcW w:w="897" w:type="dxa"/>
          </w:tcPr>
          <w:p w14:paraId="29EAB14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2B9F481C" w14:textId="77777777" w:rsidR="002843D7" w:rsidRPr="00C41F58" w:rsidRDefault="002843D7" w:rsidP="00135F3F">
            <w:pPr>
              <w:jc w:val="center"/>
              <w:rPr>
                <w:rFonts w:ascii="Traditional Arabic" w:hAnsi="Traditional Arabic" w:cs="Traditional Arabic"/>
                <w:sz w:val="32"/>
                <w:szCs w:val="32"/>
                <w:rtl/>
              </w:rPr>
            </w:pPr>
            <w:r w:rsidRPr="00595348">
              <w:rPr>
                <w:rFonts w:ascii="Traditional Arabic" w:hAnsi="Traditional Arabic" w:cs="Traditional Arabic" w:hint="cs"/>
                <w:sz w:val="32"/>
                <w:szCs w:val="32"/>
                <w:rtl/>
              </w:rPr>
              <w:t>كبيرة</w:t>
            </w:r>
          </w:p>
        </w:tc>
      </w:tr>
      <w:tr w:rsidR="002843D7" w:rsidRPr="00C41F58" w14:paraId="78B0307D" w14:textId="77777777" w:rsidTr="00135F3F">
        <w:tc>
          <w:tcPr>
            <w:tcW w:w="531" w:type="dxa"/>
            <w:shd w:val="clear" w:color="auto" w:fill="F2F2F2" w:themeFill="background1" w:themeFillShade="F2"/>
          </w:tcPr>
          <w:p w14:paraId="049DB28A"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827" w:type="dxa"/>
          </w:tcPr>
          <w:p w14:paraId="30D6FF8C" w14:textId="77777777" w:rsidR="002843D7" w:rsidRPr="00C41F58" w:rsidRDefault="002843D7" w:rsidP="00135F3F">
            <w:pPr>
              <w:rPr>
                <w:rFonts w:ascii="Traditional Arabic" w:hAnsi="Traditional Arabic" w:cs="Traditional Arabic"/>
                <w:sz w:val="32"/>
                <w:szCs w:val="32"/>
              </w:rPr>
            </w:pPr>
            <w:r w:rsidRPr="00136C7B">
              <w:rPr>
                <w:rFonts w:ascii="Traditional Arabic" w:hAnsi="Traditional Arabic" w:cs="Traditional Arabic"/>
                <w:sz w:val="32"/>
                <w:szCs w:val="32"/>
                <w:rtl/>
              </w:rPr>
              <w:t>تراعي الشركة أماكن توزيع المصانع الخاصة بها بما يحمي الأشخاص من التلوث</w:t>
            </w:r>
            <w:r w:rsidRPr="00136C7B">
              <w:rPr>
                <w:rFonts w:ascii="Traditional Arabic" w:hAnsi="Traditional Arabic" w:cs="Traditional Arabic"/>
                <w:sz w:val="32"/>
                <w:szCs w:val="32"/>
              </w:rPr>
              <w:t>.</w:t>
            </w:r>
          </w:p>
        </w:tc>
        <w:tc>
          <w:tcPr>
            <w:tcW w:w="1057" w:type="dxa"/>
          </w:tcPr>
          <w:p w14:paraId="4316662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3.65</w:t>
            </w:r>
          </w:p>
        </w:tc>
        <w:tc>
          <w:tcPr>
            <w:tcW w:w="1035" w:type="dxa"/>
          </w:tcPr>
          <w:p w14:paraId="4D5A3DF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1.16</w:t>
            </w:r>
          </w:p>
        </w:tc>
        <w:tc>
          <w:tcPr>
            <w:tcW w:w="897" w:type="dxa"/>
          </w:tcPr>
          <w:p w14:paraId="1A07E501"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3BE91AA6" w14:textId="77777777" w:rsidR="002843D7" w:rsidRPr="00C41F58" w:rsidRDefault="002843D7" w:rsidP="00135F3F">
            <w:pPr>
              <w:jc w:val="center"/>
              <w:rPr>
                <w:rFonts w:ascii="Traditional Arabic" w:hAnsi="Traditional Arabic" w:cs="Traditional Arabic"/>
                <w:sz w:val="32"/>
                <w:szCs w:val="32"/>
                <w:rtl/>
              </w:rPr>
            </w:pPr>
            <w:r w:rsidRPr="00595348">
              <w:rPr>
                <w:rFonts w:ascii="Traditional Arabic" w:hAnsi="Traditional Arabic" w:cs="Traditional Arabic" w:hint="cs"/>
                <w:sz w:val="32"/>
                <w:szCs w:val="32"/>
                <w:rtl/>
              </w:rPr>
              <w:t>كبيرة</w:t>
            </w:r>
          </w:p>
        </w:tc>
      </w:tr>
      <w:tr w:rsidR="002843D7" w:rsidRPr="00C41F58" w14:paraId="1F1064FC" w14:textId="77777777" w:rsidTr="00135F3F">
        <w:tc>
          <w:tcPr>
            <w:tcW w:w="531" w:type="dxa"/>
            <w:shd w:val="clear" w:color="auto" w:fill="F2F2F2" w:themeFill="background1" w:themeFillShade="F2"/>
          </w:tcPr>
          <w:p w14:paraId="1A41119D"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827" w:type="dxa"/>
          </w:tcPr>
          <w:p w14:paraId="4D4D8495" w14:textId="77777777" w:rsidR="002843D7" w:rsidRPr="00C41F58" w:rsidRDefault="002843D7" w:rsidP="00135F3F">
            <w:pPr>
              <w:rPr>
                <w:rFonts w:ascii="Traditional Arabic" w:hAnsi="Traditional Arabic" w:cs="Traditional Arabic"/>
                <w:sz w:val="32"/>
                <w:szCs w:val="32"/>
              </w:rPr>
            </w:pPr>
            <w:r w:rsidRPr="00136C7B">
              <w:rPr>
                <w:rFonts w:ascii="Traditional Arabic" w:hAnsi="Traditional Arabic" w:cs="Traditional Arabic"/>
                <w:sz w:val="32"/>
                <w:szCs w:val="32"/>
                <w:rtl/>
              </w:rPr>
              <w:t>تمتلك الشركة برامج مخصصة للتوعية البيئية للعاملين والمجتمع</w:t>
            </w:r>
            <w:r w:rsidRPr="00136C7B">
              <w:rPr>
                <w:rFonts w:ascii="Traditional Arabic" w:hAnsi="Traditional Arabic" w:cs="Traditional Arabic"/>
                <w:sz w:val="32"/>
                <w:szCs w:val="32"/>
              </w:rPr>
              <w:t>.</w:t>
            </w:r>
          </w:p>
        </w:tc>
        <w:tc>
          <w:tcPr>
            <w:tcW w:w="1057" w:type="dxa"/>
          </w:tcPr>
          <w:p w14:paraId="31E42C16"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4.36</w:t>
            </w:r>
          </w:p>
        </w:tc>
        <w:tc>
          <w:tcPr>
            <w:tcW w:w="1035" w:type="dxa"/>
          </w:tcPr>
          <w:p w14:paraId="197C074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1.21</w:t>
            </w:r>
          </w:p>
        </w:tc>
        <w:tc>
          <w:tcPr>
            <w:tcW w:w="897" w:type="dxa"/>
          </w:tcPr>
          <w:p w14:paraId="463127D5"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8</w:t>
            </w:r>
          </w:p>
        </w:tc>
        <w:tc>
          <w:tcPr>
            <w:tcW w:w="1264" w:type="dxa"/>
          </w:tcPr>
          <w:p w14:paraId="66D1F0D1"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متوسطة</w:t>
            </w:r>
          </w:p>
        </w:tc>
      </w:tr>
      <w:tr w:rsidR="002843D7" w:rsidRPr="00C41F58" w14:paraId="492425E5" w14:textId="77777777" w:rsidTr="00135F3F">
        <w:tc>
          <w:tcPr>
            <w:tcW w:w="531" w:type="dxa"/>
            <w:shd w:val="clear" w:color="auto" w:fill="F2F2F2" w:themeFill="background1" w:themeFillShade="F2"/>
          </w:tcPr>
          <w:p w14:paraId="52FECFF8"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827" w:type="dxa"/>
          </w:tcPr>
          <w:p w14:paraId="147D2E52" w14:textId="77777777" w:rsidR="002843D7" w:rsidRPr="00C41F58" w:rsidRDefault="002843D7" w:rsidP="00135F3F">
            <w:pPr>
              <w:rPr>
                <w:rFonts w:ascii="Traditional Arabic" w:hAnsi="Traditional Arabic" w:cs="Traditional Arabic"/>
                <w:sz w:val="32"/>
                <w:szCs w:val="32"/>
              </w:rPr>
            </w:pPr>
            <w:r w:rsidRPr="00136C7B">
              <w:rPr>
                <w:rFonts w:ascii="Traditional Arabic" w:hAnsi="Traditional Arabic" w:cs="Traditional Arabic"/>
                <w:sz w:val="32"/>
                <w:szCs w:val="32"/>
                <w:rtl/>
              </w:rPr>
              <w:t>تقوم الشركة بمراقبة عملياتها لتجنب تعريض البيئة للخطر</w:t>
            </w:r>
            <w:r w:rsidRPr="00136C7B">
              <w:rPr>
                <w:rFonts w:ascii="Traditional Arabic" w:hAnsi="Traditional Arabic" w:cs="Traditional Arabic"/>
                <w:sz w:val="32"/>
                <w:szCs w:val="32"/>
              </w:rPr>
              <w:t>.</w:t>
            </w:r>
          </w:p>
        </w:tc>
        <w:tc>
          <w:tcPr>
            <w:tcW w:w="1057" w:type="dxa"/>
          </w:tcPr>
          <w:p w14:paraId="2166AF5F"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3.55</w:t>
            </w:r>
          </w:p>
        </w:tc>
        <w:tc>
          <w:tcPr>
            <w:tcW w:w="1035" w:type="dxa"/>
          </w:tcPr>
          <w:p w14:paraId="7B629019"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1.19</w:t>
            </w:r>
          </w:p>
        </w:tc>
        <w:tc>
          <w:tcPr>
            <w:tcW w:w="897" w:type="dxa"/>
          </w:tcPr>
          <w:p w14:paraId="0F3EFEF4"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7EC79175" w14:textId="77777777" w:rsidR="002843D7" w:rsidRPr="00C41F58" w:rsidRDefault="002843D7" w:rsidP="00135F3F">
            <w:pPr>
              <w:jc w:val="center"/>
              <w:rPr>
                <w:rFonts w:ascii="Traditional Arabic" w:hAnsi="Traditional Arabic" w:cs="Traditional Arabic"/>
                <w:sz w:val="32"/>
                <w:szCs w:val="32"/>
                <w:rtl/>
              </w:rPr>
            </w:pPr>
            <w:r w:rsidRPr="00034E0A">
              <w:rPr>
                <w:rFonts w:ascii="Traditional Arabic" w:hAnsi="Traditional Arabic" w:cs="Traditional Arabic" w:hint="cs"/>
                <w:sz w:val="32"/>
                <w:szCs w:val="32"/>
                <w:rtl/>
              </w:rPr>
              <w:t>كبيرة</w:t>
            </w:r>
          </w:p>
        </w:tc>
      </w:tr>
      <w:tr w:rsidR="002843D7" w:rsidRPr="00C41F58" w14:paraId="0012C96E" w14:textId="77777777" w:rsidTr="00135F3F">
        <w:trPr>
          <w:trHeight w:val="397"/>
        </w:trPr>
        <w:tc>
          <w:tcPr>
            <w:tcW w:w="531" w:type="dxa"/>
            <w:shd w:val="clear" w:color="auto" w:fill="F2F2F2" w:themeFill="background1" w:themeFillShade="F2"/>
          </w:tcPr>
          <w:p w14:paraId="0ACEADB8"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5</w:t>
            </w:r>
          </w:p>
        </w:tc>
        <w:tc>
          <w:tcPr>
            <w:tcW w:w="3827" w:type="dxa"/>
          </w:tcPr>
          <w:p w14:paraId="35EB120F" w14:textId="77777777" w:rsidR="002843D7" w:rsidRPr="00C41F58" w:rsidRDefault="002843D7" w:rsidP="00135F3F">
            <w:pPr>
              <w:rPr>
                <w:rFonts w:ascii="Traditional Arabic" w:hAnsi="Traditional Arabic" w:cs="Traditional Arabic"/>
                <w:sz w:val="32"/>
                <w:szCs w:val="32"/>
              </w:rPr>
            </w:pPr>
            <w:bookmarkStart w:id="20" w:name="_Hlk209829353"/>
            <w:r w:rsidRPr="00136C7B">
              <w:rPr>
                <w:rFonts w:ascii="Traditional Arabic" w:hAnsi="Traditional Arabic" w:cs="Traditional Arabic"/>
                <w:sz w:val="32"/>
                <w:szCs w:val="32"/>
                <w:rtl/>
              </w:rPr>
              <w:t>تصنف الشركة المخاطر البيئية وفقاً لمعايير إدارة المخاطر المعمول بها</w:t>
            </w:r>
            <w:bookmarkEnd w:id="20"/>
            <w:r w:rsidRPr="00136C7B">
              <w:rPr>
                <w:rFonts w:ascii="Traditional Arabic" w:hAnsi="Traditional Arabic" w:cs="Traditional Arabic"/>
                <w:sz w:val="32"/>
                <w:szCs w:val="32"/>
              </w:rPr>
              <w:t>.</w:t>
            </w:r>
          </w:p>
        </w:tc>
        <w:tc>
          <w:tcPr>
            <w:tcW w:w="1057" w:type="dxa"/>
          </w:tcPr>
          <w:p w14:paraId="1620955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3.71</w:t>
            </w:r>
          </w:p>
        </w:tc>
        <w:tc>
          <w:tcPr>
            <w:tcW w:w="1035" w:type="dxa"/>
          </w:tcPr>
          <w:p w14:paraId="7B0E779B"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1.09</w:t>
            </w:r>
          </w:p>
        </w:tc>
        <w:tc>
          <w:tcPr>
            <w:tcW w:w="897" w:type="dxa"/>
          </w:tcPr>
          <w:p w14:paraId="750F744F"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1264" w:type="dxa"/>
          </w:tcPr>
          <w:p w14:paraId="6CEDF667" w14:textId="77777777" w:rsidR="002843D7" w:rsidRPr="00C41F58" w:rsidRDefault="002843D7" w:rsidP="00135F3F">
            <w:pPr>
              <w:jc w:val="center"/>
              <w:rPr>
                <w:rFonts w:ascii="Traditional Arabic" w:hAnsi="Traditional Arabic" w:cs="Traditional Arabic"/>
                <w:sz w:val="32"/>
                <w:szCs w:val="32"/>
                <w:rtl/>
              </w:rPr>
            </w:pPr>
            <w:r w:rsidRPr="00034E0A">
              <w:rPr>
                <w:rFonts w:ascii="Traditional Arabic" w:hAnsi="Traditional Arabic" w:cs="Traditional Arabic" w:hint="cs"/>
                <w:sz w:val="32"/>
                <w:szCs w:val="32"/>
                <w:rtl/>
              </w:rPr>
              <w:t>كبيرة</w:t>
            </w:r>
          </w:p>
        </w:tc>
      </w:tr>
      <w:tr w:rsidR="002843D7" w:rsidRPr="00C41F58" w14:paraId="42B0D4CE" w14:textId="77777777" w:rsidTr="00135F3F">
        <w:tc>
          <w:tcPr>
            <w:tcW w:w="531" w:type="dxa"/>
            <w:shd w:val="clear" w:color="auto" w:fill="F2F2F2" w:themeFill="background1" w:themeFillShade="F2"/>
          </w:tcPr>
          <w:p w14:paraId="6BC625C0" w14:textId="77777777" w:rsidR="002843D7" w:rsidRPr="00C41F58" w:rsidRDefault="002843D7" w:rsidP="00135F3F">
            <w:pPr>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6</w:t>
            </w:r>
          </w:p>
        </w:tc>
        <w:tc>
          <w:tcPr>
            <w:tcW w:w="3827" w:type="dxa"/>
          </w:tcPr>
          <w:p w14:paraId="2BA317B6" w14:textId="77777777" w:rsidR="002843D7" w:rsidRPr="00C41F58" w:rsidRDefault="002843D7" w:rsidP="00135F3F">
            <w:pPr>
              <w:rPr>
                <w:rFonts w:ascii="Traditional Arabic" w:hAnsi="Traditional Arabic" w:cs="Traditional Arabic"/>
                <w:sz w:val="32"/>
                <w:szCs w:val="32"/>
                <w:rtl/>
              </w:rPr>
            </w:pPr>
            <w:r w:rsidRPr="00136C7B">
              <w:rPr>
                <w:rFonts w:ascii="Traditional Arabic" w:hAnsi="Traditional Arabic" w:cs="Traditional Arabic"/>
                <w:sz w:val="32"/>
                <w:szCs w:val="32"/>
                <w:rtl/>
              </w:rPr>
              <w:t>تتمتع الشركة بالقدرة على إنتاج منتجات صديقة للبيئة</w:t>
            </w:r>
            <w:r w:rsidRPr="00136C7B">
              <w:rPr>
                <w:rFonts w:ascii="Traditional Arabic" w:hAnsi="Traditional Arabic" w:cs="Traditional Arabic"/>
                <w:sz w:val="32"/>
                <w:szCs w:val="32"/>
              </w:rPr>
              <w:t>.</w:t>
            </w:r>
          </w:p>
        </w:tc>
        <w:tc>
          <w:tcPr>
            <w:tcW w:w="1057" w:type="dxa"/>
          </w:tcPr>
          <w:p w14:paraId="2AD16408"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3.48</w:t>
            </w:r>
          </w:p>
        </w:tc>
        <w:tc>
          <w:tcPr>
            <w:tcW w:w="1035" w:type="dxa"/>
          </w:tcPr>
          <w:p w14:paraId="3DF7424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1.23</w:t>
            </w:r>
          </w:p>
        </w:tc>
        <w:tc>
          <w:tcPr>
            <w:tcW w:w="897" w:type="dxa"/>
          </w:tcPr>
          <w:p w14:paraId="51B565B2" w14:textId="77777777" w:rsidR="002843D7" w:rsidRPr="00C41F58"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c>
          <w:tcPr>
            <w:tcW w:w="1264" w:type="dxa"/>
          </w:tcPr>
          <w:p w14:paraId="370B2C57" w14:textId="77777777" w:rsidR="002843D7" w:rsidRPr="00C41F58" w:rsidRDefault="002843D7" w:rsidP="00135F3F">
            <w:pPr>
              <w:jc w:val="center"/>
              <w:rPr>
                <w:rFonts w:ascii="Traditional Arabic" w:hAnsi="Traditional Arabic" w:cs="Traditional Arabic"/>
                <w:sz w:val="32"/>
                <w:szCs w:val="32"/>
                <w:rtl/>
              </w:rPr>
            </w:pPr>
            <w:r w:rsidRPr="00034E0A">
              <w:rPr>
                <w:rFonts w:ascii="Traditional Arabic" w:hAnsi="Traditional Arabic" w:cs="Traditional Arabic" w:hint="cs"/>
                <w:sz w:val="32"/>
                <w:szCs w:val="32"/>
                <w:rtl/>
              </w:rPr>
              <w:t>كبيرة</w:t>
            </w:r>
          </w:p>
        </w:tc>
      </w:tr>
      <w:tr w:rsidR="002843D7" w:rsidRPr="00C41F58" w14:paraId="416C90E4" w14:textId="77777777" w:rsidTr="00135F3F">
        <w:tc>
          <w:tcPr>
            <w:tcW w:w="531" w:type="dxa"/>
            <w:shd w:val="clear" w:color="auto" w:fill="F2F2F2" w:themeFill="background1" w:themeFillShade="F2"/>
          </w:tcPr>
          <w:p w14:paraId="14E0BC74" w14:textId="77777777" w:rsidR="002843D7" w:rsidRPr="00DA72ED" w:rsidRDefault="002843D7" w:rsidP="00135F3F">
            <w:pPr>
              <w:jc w:val="center"/>
              <w:rPr>
                <w:rFonts w:ascii="Traditional Arabic" w:hAnsi="Traditional Arabic" w:cs="Traditional Arabic"/>
                <w:sz w:val="32"/>
                <w:szCs w:val="32"/>
                <w:rtl/>
              </w:rPr>
            </w:pPr>
            <w:r w:rsidRPr="00DA72ED">
              <w:rPr>
                <w:rFonts w:ascii="Traditional Arabic" w:hAnsi="Traditional Arabic" w:cs="Traditional Arabic" w:hint="cs"/>
                <w:sz w:val="32"/>
                <w:szCs w:val="32"/>
                <w:rtl/>
              </w:rPr>
              <w:lastRenderedPageBreak/>
              <w:t>7</w:t>
            </w:r>
          </w:p>
        </w:tc>
        <w:tc>
          <w:tcPr>
            <w:tcW w:w="3827" w:type="dxa"/>
          </w:tcPr>
          <w:p w14:paraId="0CAA6AE9" w14:textId="77777777" w:rsidR="002843D7" w:rsidRPr="00136C7B" w:rsidRDefault="002843D7" w:rsidP="00135F3F">
            <w:pPr>
              <w:rPr>
                <w:rFonts w:ascii="Traditional Arabic" w:hAnsi="Traditional Arabic" w:cs="Traditional Arabic"/>
                <w:sz w:val="32"/>
                <w:szCs w:val="32"/>
                <w:rtl/>
              </w:rPr>
            </w:pPr>
            <w:r w:rsidRPr="00136C7B">
              <w:rPr>
                <w:rFonts w:ascii="Traditional Arabic" w:hAnsi="Traditional Arabic" w:cs="Traditional Arabic"/>
                <w:sz w:val="32"/>
                <w:szCs w:val="32"/>
                <w:rtl/>
              </w:rPr>
              <w:t>تدعم الشركة استخدام الطاقة المتجددة في مشاريعها الجديدة</w:t>
            </w:r>
            <w:r w:rsidRPr="00136C7B">
              <w:rPr>
                <w:rFonts w:ascii="Traditional Arabic" w:hAnsi="Traditional Arabic" w:cs="Traditional Arabic"/>
                <w:sz w:val="32"/>
                <w:szCs w:val="32"/>
              </w:rPr>
              <w:t>.</w:t>
            </w:r>
          </w:p>
        </w:tc>
        <w:tc>
          <w:tcPr>
            <w:tcW w:w="1057" w:type="dxa"/>
          </w:tcPr>
          <w:p w14:paraId="00D42C0A" w14:textId="77777777" w:rsidR="002843D7" w:rsidRPr="006A4380" w:rsidRDefault="002843D7" w:rsidP="00135F3F">
            <w:pPr>
              <w:jc w:val="center"/>
              <w:rPr>
                <w:rFonts w:ascii="Traditional Arabic" w:hAnsi="Traditional Arabic" w:cs="Traditional Arabic"/>
                <w:sz w:val="32"/>
                <w:szCs w:val="32"/>
                <w:rtl/>
              </w:rPr>
            </w:pPr>
            <w:r w:rsidRPr="006A4380">
              <w:rPr>
                <w:rFonts w:ascii="Traditional Arabic" w:hAnsi="Traditional Arabic" w:cs="Traditional Arabic" w:hint="cs"/>
                <w:sz w:val="32"/>
                <w:szCs w:val="32"/>
                <w:rtl/>
              </w:rPr>
              <w:t>3</w:t>
            </w:r>
            <w:r>
              <w:rPr>
                <w:rFonts w:ascii="Traditional Arabic" w:hAnsi="Traditional Arabic" w:cs="Traditional Arabic" w:hint="cs"/>
                <w:sz w:val="32"/>
                <w:szCs w:val="32"/>
                <w:rtl/>
              </w:rPr>
              <w:t>.48</w:t>
            </w:r>
          </w:p>
        </w:tc>
        <w:tc>
          <w:tcPr>
            <w:tcW w:w="1035" w:type="dxa"/>
          </w:tcPr>
          <w:p w14:paraId="66AA225E"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1.18</w:t>
            </w:r>
          </w:p>
        </w:tc>
        <w:tc>
          <w:tcPr>
            <w:tcW w:w="897" w:type="dxa"/>
          </w:tcPr>
          <w:p w14:paraId="27F56CD5"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5</w:t>
            </w:r>
          </w:p>
        </w:tc>
        <w:tc>
          <w:tcPr>
            <w:tcW w:w="1264" w:type="dxa"/>
          </w:tcPr>
          <w:p w14:paraId="0D5CEFEA" w14:textId="77777777" w:rsidR="002843D7" w:rsidRPr="006A4380" w:rsidRDefault="002843D7" w:rsidP="00135F3F">
            <w:pPr>
              <w:jc w:val="center"/>
              <w:rPr>
                <w:rFonts w:ascii="Traditional Arabic" w:hAnsi="Traditional Arabic" w:cs="Traditional Arabic"/>
                <w:sz w:val="32"/>
                <w:szCs w:val="32"/>
                <w:rtl/>
              </w:rPr>
            </w:pPr>
            <w:r w:rsidRPr="00034E0A">
              <w:rPr>
                <w:rFonts w:ascii="Traditional Arabic" w:hAnsi="Traditional Arabic" w:cs="Traditional Arabic" w:hint="cs"/>
                <w:sz w:val="32"/>
                <w:szCs w:val="32"/>
                <w:rtl/>
              </w:rPr>
              <w:t>كبيرة</w:t>
            </w:r>
          </w:p>
        </w:tc>
      </w:tr>
      <w:tr w:rsidR="002843D7" w:rsidRPr="00C41F58" w14:paraId="0DD544B8" w14:textId="77777777" w:rsidTr="00135F3F">
        <w:tc>
          <w:tcPr>
            <w:tcW w:w="531" w:type="dxa"/>
            <w:shd w:val="clear" w:color="auto" w:fill="F2F2F2" w:themeFill="background1" w:themeFillShade="F2"/>
          </w:tcPr>
          <w:p w14:paraId="7CFF4D19" w14:textId="77777777" w:rsidR="002843D7" w:rsidRPr="00DA72ED" w:rsidRDefault="002843D7" w:rsidP="00135F3F">
            <w:pPr>
              <w:jc w:val="center"/>
              <w:rPr>
                <w:rFonts w:ascii="Traditional Arabic" w:hAnsi="Traditional Arabic" w:cs="Traditional Arabic"/>
                <w:sz w:val="32"/>
                <w:szCs w:val="32"/>
                <w:rtl/>
              </w:rPr>
            </w:pPr>
            <w:r w:rsidRPr="00DA72ED">
              <w:rPr>
                <w:rFonts w:ascii="Traditional Arabic" w:hAnsi="Traditional Arabic" w:cs="Traditional Arabic" w:hint="cs"/>
                <w:sz w:val="32"/>
                <w:szCs w:val="32"/>
                <w:rtl/>
              </w:rPr>
              <w:t>8</w:t>
            </w:r>
          </w:p>
        </w:tc>
        <w:tc>
          <w:tcPr>
            <w:tcW w:w="3827" w:type="dxa"/>
          </w:tcPr>
          <w:p w14:paraId="693DA2DA" w14:textId="77777777" w:rsidR="002843D7" w:rsidRPr="00136C7B" w:rsidRDefault="002843D7" w:rsidP="00135F3F">
            <w:pPr>
              <w:rPr>
                <w:rFonts w:ascii="Traditional Arabic" w:hAnsi="Traditional Arabic" w:cs="Traditional Arabic"/>
                <w:sz w:val="32"/>
                <w:szCs w:val="32"/>
                <w:rtl/>
              </w:rPr>
            </w:pPr>
            <w:r w:rsidRPr="00136C7B">
              <w:rPr>
                <w:rFonts w:ascii="Traditional Arabic" w:hAnsi="Traditional Arabic" w:cs="Traditional Arabic"/>
                <w:sz w:val="32"/>
                <w:szCs w:val="32"/>
                <w:rtl/>
              </w:rPr>
              <w:t>تحرص الشركة على الاستثمار والتوسع باستخدام التكنولوجيا الصديقة للبيئة</w:t>
            </w:r>
            <w:r w:rsidRPr="00136C7B">
              <w:rPr>
                <w:rFonts w:ascii="Traditional Arabic" w:hAnsi="Traditional Arabic" w:cs="Traditional Arabic"/>
                <w:sz w:val="32"/>
                <w:szCs w:val="32"/>
              </w:rPr>
              <w:t>.</w:t>
            </w:r>
          </w:p>
        </w:tc>
        <w:tc>
          <w:tcPr>
            <w:tcW w:w="1057" w:type="dxa"/>
          </w:tcPr>
          <w:p w14:paraId="7C9D7F40"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3.41</w:t>
            </w:r>
          </w:p>
        </w:tc>
        <w:tc>
          <w:tcPr>
            <w:tcW w:w="1035" w:type="dxa"/>
          </w:tcPr>
          <w:p w14:paraId="4127B655"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1.15</w:t>
            </w:r>
          </w:p>
        </w:tc>
        <w:tc>
          <w:tcPr>
            <w:tcW w:w="897" w:type="dxa"/>
          </w:tcPr>
          <w:p w14:paraId="2B8AACED"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7</w:t>
            </w:r>
          </w:p>
        </w:tc>
        <w:tc>
          <w:tcPr>
            <w:tcW w:w="1264" w:type="dxa"/>
          </w:tcPr>
          <w:p w14:paraId="0218D5F8" w14:textId="77777777" w:rsidR="002843D7" w:rsidRPr="006A4380" w:rsidRDefault="002843D7" w:rsidP="00135F3F">
            <w:pPr>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70250157" w14:textId="77777777" w:rsidTr="00135F3F">
        <w:tc>
          <w:tcPr>
            <w:tcW w:w="4358" w:type="dxa"/>
            <w:gridSpan w:val="2"/>
            <w:shd w:val="clear" w:color="auto" w:fill="F2F2F2" w:themeFill="background1" w:themeFillShade="F2"/>
          </w:tcPr>
          <w:p w14:paraId="49B9EE1C"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 الكلية للبعد</w:t>
            </w:r>
          </w:p>
        </w:tc>
        <w:tc>
          <w:tcPr>
            <w:tcW w:w="1057" w:type="dxa"/>
          </w:tcPr>
          <w:p w14:paraId="7CF0798A"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53</w:t>
            </w:r>
          </w:p>
        </w:tc>
        <w:tc>
          <w:tcPr>
            <w:tcW w:w="1035" w:type="dxa"/>
          </w:tcPr>
          <w:p w14:paraId="3073AD60" w14:textId="77777777" w:rsidR="002843D7" w:rsidRPr="00C41F58" w:rsidRDefault="002843D7" w:rsidP="00135F3F">
            <w:pPr>
              <w:jc w:val="center"/>
              <w:rPr>
                <w:rFonts w:ascii="Traditional Arabic" w:hAnsi="Traditional Arabic" w:cs="Traditional Arabic"/>
                <w:sz w:val="32"/>
                <w:szCs w:val="32"/>
              </w:rPr>
            </w:pPr>
            <w:r>
              <w:rPr>
                <w:rFonts w:ascii="Traditional Arabic" w:hAnsi="Traditional Arabic" w:cs="Traditional Arabic" w:hint="cs"/>
                <w:sz w:val="32"/>
                <w:szCs w:val="32"/>
                <w:rtl/>
              </w:rPr>
              <w:t>1</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02</w:t>
            </w:r>
          </w:p>
        </w:tc>
        <w:tc>
          <w:tcPr>
            <w:tcW w:w="897" w:type="dxa"/>
          </w:tcPr>
          <w:p w14:paraId="60CF1AA8" w14:textId="77777777" w:rsidR="002843D7" w:rsidRPr="00C41F58" w:rsidRDefault="002843D7" w:rsidP="00135F3F">
            <w:pPr>
              <w:jc w:val="center"/>
              <w:rPr>
                <w:rFonts w:ascii="Traditional Arabic" w:hAnsi="Traditional Arabic" w:cs="Traditional Arabic"/>
                <w:sz w:val="32"/>
                <w:szCs w:val="32"/>
              </w:rPr>
            </w:pPr>
          </w:p>
        </w:tc>
        <w:tc>
          <w:tcPr>
            <w:tcW w:w="1264" w:type="dxa"/>
            <w:shd w:val="clear" w:color="auto" w:fill="F2F2F2" w:themeFill="background1" w:themeFillShade="F2"/>
          </w:tcPr>
          <w:p w14:paraId="043E969F" w14:textId="77777777" w:rsidR="002843D7" w:rsidRPr="00645CFE" w:rsidRDefault="002843D7" w:rsidP="00135F3F">
            <w:pPr>
              <w:jc w:val="center"/>
              <w:rPr>
                <w:rFonts w:ascii="Traditional Arabic" w:hAnsi="Traditional Arabic" w:cs="Traditional Arabic"/>
                <w:b/>
                <w:bCs/>
                <w:sz w:val="32"/>
                <w:szCs w:val="32"/>
                <w:rtl/>
              </w:rPr>
            </w:pPr>
            <w:r w:rsidRPr="00645CFE">
              <w:rPr>
                <w:rFonts w:ascii="Traditional Arabic" w:hAnsi="Traditional Arabic" w:cs="Traditional Arabic" w:hint="cs"/>
                <w:b/>
                <w:bCs/>
                <w:sz w:val="32"/>
                <w:szCs w:val="32"/>
                <w:rtl/>
              </w:rPr>
              <w:t>كبيرة</w:t>
            </w:r>
          </w:p>
        </w:tc>
      </w:tr>
    </w:tbl>
    <w:p w14:paraId="56B14D8E" w14:textId="77777777" w:rsidR="002843D7" w:rsidRDefault="002843D7" w:rsidP="002843D7">
      <w:pPr>
        <w:pStyle w:val="ListParagraph"/>
        <w:spacing w:after="0"/>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من خلال النتائج الموضحة في جدول (</w:t>
      </w:r>
      <w:r>
        <w:rPr>
          <w:rFonts w:ascii="Traditional Arabic" w:hAnsi="Traditional Arabic" w:cs="Traditional Arabic" w:hint="cs"/>
          <w:sz w:val="32"/>
          <w:szCs w:val="32"/>
          <w:rtl/>
        </w:rPr>
        <w:t>17</w:t>
      </w:r>
      <w:r w:rsidRPr="00C41F58">
        <w:rPr>
          <w:rFonts w:ascii="Traditional Arabic" w:hAnsi="Traditional Arabic" w:cs="Traditional Arabic"/>
          <w:sz w:val="32"/>
          <w:szCs w:val="32"/>
          <w:rtl/>
        </w:rPr>
        <w:t xml:space="preserve">) يتضح أن </w:t>
      </w:r>
      <w:r>
        <w:rPr>
          <w:rFonts w:ascii="Traditional Arabic" w:hAnsi="Traditional Arabic" w:cs="Traditional Arabic" w:hint="cs"/>
          <w:sz w:val="32"/>
          <w:szCs w:val="32"/>
          <w:rtl/>
        </w:rPr>
        <w:t>درجة تبني</w:t>
      </w:r>
      <w:r w:rsidRPr="001D78E2">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البعد البيئي</w:t>
      </w:r>
      <w:r w:rsidRPr="001D78E2">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 </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53</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المتدرج الخماسي وانحراف معياري (</w:t>
      </w:r>
      <w:r>
        <w:rPr>
          <w:rFonts w:ascii="Traditional Arabic" w:hAnsi="Traditional Arabic" w:cs="Traditional Arabic" w:hint="cs"/>
          <w:sz w:val="32"/>
          <w:szCs w:val="32"/>
          <w:rtl/>
        </w:rPr>
        <w:t>1</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02</w:t>
      </w:r>
      <w:r w:rsidRPr="00C41F58">
        <w:rPr>
          <w:rFonts w:ascii="Traditional Arabic" w:hAnsi="Traditional Arabic" w:cs="Traditional Arabic"/>
          <w:sz w:val="32"/>
          <w:szCs w:val="32"/>
          <w:rtl/>
        </w:rPr>
        <w:t xml:space="preserve">) يشير إلى تشتت إجابات مفردات الدراسة حول </w:t>
      </w:r>
      <w:r>
        <w:rPr>
          <w:rFonts w:ascii="Traditional Arabic" w:hAnsi="Traditional Arabic" w:cs="Traditional Arabic" w:hint="cs"/>
          <w:sz w:val="32"/>
          <w:szCs w:val="32"/>
          <w:rtl/>
        </w:rPr>
        <w:t>البعد البيئي</w:t>
      </w:r>
      <w:r w:rsidRPr="00C41F58">
        <w:rPr>
          <w:rFonts w:ascii="Traditional Arabic" w:hAnsi="Traditional Arabic" w:cs="Traditional Arabic"/>
          <w:sz w:val="32"/>
          <w:szCs w:val="32"/>
          <w:rtl/>
        </w:rPr>
        <w:t xml:space="preserve">، ومن خلال النتائج الموضحة أعلاه يتضح أن هناك تجانس في موافقة أفراد الدراسة حول عبارات البعد من وجهة نظر </w:t>
      </w:r>
      <w:r>
        <w:rPr>
          <w:rFonts w:ascii="Traditional Arabic" w:hAnsi="Traditional Arabic" w:cs="Traditional Arabic" w:hint="cs"/>
          <w:sz w:val="32"/>
          <w:szCs w:val="32"/>
          <w:rtl/>
        </w:rPr>
        <w:t>العاملين</w:t>
      </w:r>
      <w:r w:rsidRPr="00C41F58">
        <w:rPr>
          <w:rFonts w:ascii="Traditional Arabic" w:hAnsi="Traditional Arabic" w:cs="Traditional Arabic"/>
          <w:sz w:val="32"/>
          <w:szCs w:val="32"/>
          <w:rtl/>
        </w:rPr>
        <w:t>، حيث تراوحت متوسطات موافقتهم على العبارات ما بين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71</w:t>
      </w:r>
      <w:r w:rsidRPr="00C41F58">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36</w:t>
      </w:r>
      <w:r w:rsidRPr="00C41F58">
        <w:rPr>
          <w:rFonts w:ascii="Traditional Arabic" w:hAnsi="Traditional Arabic" w:cs="Traditional Arabic"/>
          <w:sz w:val="32"/>
          <w:szCs w:val="32"/>
          <w:rtl/>
        </w:rPr>
        <w:t xml:space="preserve">) وهي متوسطات تقع في الفئة </w:t>
      </w:r>
      <w:r>
        <w:rPr>
          <w:rFonts w:ascii="Traditional Arabic" w:hAnsi="Traditional Arabic" w:cs="Traditional Arabic" w:hint="cs"/>
          <w:sz w:val="32"/>
          <w:szCs w:val="32"/>
          <w:rtl/>
        </w:rPr>
        <w:t>الرابعة والثالثة</w:t>
      </w:r>
      <w:r w:rsidRPr="00C41F58">
        <w:rPr>
          <w:rFonts w:ascii="Traditional Arabic" w:hAnsi="Traditional Arabic" w:cs="Traditional Arabic"/>
          <w:sz w:val="32"/>
          <w:szCs w:val="32"/>
          <w:rtl/>
        </w:rPr>
        <w:t xml:space="preserve"> من فئات المقياس الخماسي والتي تشير إلى (</w:t>
      </w:r>
      <w:r>
        <w:rPr>
          <w:rFonts w:ascii="Traditional Arabic" w:hAnsi="Traditional Arabic" w:cs="Traditional Arabic" w:hint="cs"/>
          <w:sz w:val="32"/>
          <w:szCs w:val="32"/>
          <w:rtl/>
        </w:rPr>
        <w:t>كبيرة - متوسطة</w:t>
      </w:r>
      <w:r w:rsidRPr="00C41F58">
        <w:rPr>
          <w:rFonts w:ascii="Traditional Arabic" w:hAnsi="Traditional Arabic" w:cs="Traditional Arabic"/>
          <w:sz w:val="32"/>
          <w:szCs w:val="32"/>
          <w:rtl/>
        </w:rPr>
        <w:t xml:space="preserve">) على أداة الدراسة، حيث نجد أن أعلى عبارة حازت على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أفراد عينة الدراسة هي العبارة رقم (</w:t>
      </w:r>
      <w:r>
        <w:rPr>
          <w:rFonts w:ascii="Traditional Arabic" w:hAnsi="Traditional Arabic" w:cs="Traditional Arabic" w:hint="cs"/>
          <w:sz w:val="32"/>
          <w:szCs w:val="32"/>
          <w:rtl/>
        </w:rPr>
        <w:t>5</w:t>
      </w:r>
      <w:r w:rsidRPr="00C41F58">
        <w:rPr>
          <w:rFonts w:ascii="Traditional Arabic" w:hAnsi="Traditional Arabic" w:cs="Traditional Arabic"/>
          <w:sz w:val="32"/>
          <w:szCs w:val="32"/>
          <w:rtl/>
        </w:rPr>
        <w:t>) وهي (</w:t>
      </w:r>
      <w:r w:rsidRPr="00CD5A8F">
        <w:rPr>
          <w:rFonts w:ascii="Traditional Arabic" w:hAnsi="Traditional Arabic" w:cs="Traditional Arabic"/>
          <w:sz w:val="32"/>
          <w:szCs w:val="32"/>
          <w:rtl/>
        </w:rPr>
        <w:t>تصنف الشركة المخاطر البيئية وفقاً لمعايير إدارة المخاطر المعمول بها</w:t>
      </w:r>
      <w:r w:rsidRPr="00C41F58">
        <w:rPr>
          <w:rFonts w:ascii="Traditional Arabic" w:hAnsi="Traditional Arabic" w:cs="Traditional Arabic"/>
          <w:sz w:val="32"/>
          <w:szCs w:val="32"/>
          <w:rtl/>
        </w:rPr>
        <w:t>)، فيما حصلت العبارة رقم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 وهي (</w:t>
      </w:r>
      <w:r w:rsidRPr="00CD5A8F">
        <w:rPr>
          <w:rFonts w:ascii="Traditional Arabic" w:hAnsi="Traditional Arabic" w:cs="Traditional Arabic"/>
          <w:sz w:val="32"/>
          <w:szCs w:val="32"/>
          <w:rtl/>
        </w:rPr>
        <w:t>تمتلك الشركة برامج مخصصة للتوعية البيئية للعاملين والمجتمع</w:t>
      </w:r>
      <w:r w:rsidRPr="00C41F58">
        <w:rPr>
          <w:rFonts w:ascii="Traditional Arabic" w:hAnsi="Traditional Arabic" w:cs="Traditional Arabic"/>
          <w:sz w:val="32"/>
          <w:szCs w:val="32"/>
          <w:rtl/>
        </w:rPr>
        <w:t xml:space="preserve">) على أدنى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لأفراد عينة الدراسة.</w:t>
      </w:r>
    </w:p>
    <w:p w14:paraId="6AF9309A" w14:textId="77777777" w:rsidR="002843D7" w:rsidRPr="00C41F58" w:rsidRDefault="002843D7" w:rsidP="002843D7">
      <w:pPr>
        <w:tabs>
          <w:tab w:val="left" w:pos="1427"/>
        </w:tabs>
        <w:spacing w:after="0"/>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ثانياً</w:t>
      </w:r>
      <w:r w:rsidRPr="00C41F58">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البعد الاجتماعي</w:t>
      </w:r>
      <w:r w:rsidRPr="00C41F58">
        <w:rPr>
          <w:rFonts w:ascii="Traditional Arabic" w:hAnsi="Traditional Arabic" w:cs="Traditional Arabic"/>
          <w:b/>
          <w:bCs/>
          <w:sz w:val="32"/>
          <w:szCs w:val="32"/>
          <w:rtl/>
        </w:rPr>
        <w:t>:</w:t>
      </w:r>
    </w:p>
    <w:p w14:paraId="74CA72FC" w14:textId="77777777" w:rsidR="002843D7" w:rsidRDefault="002843D7" w:rsidP="002843D7">
      <w:pPr>
        <w:tabs>
          <w:tab w:val="left" w:pos="1427"/>
        </w:tabs>
        <w:spacing w:after="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للتعرف على </w:t>
      </w:r>
      <w:r>
        <w:rPr>
          <w:rFonts w:ascii="Traditional Arabic" w:hAnsi="Traditional Arabic" w:cs="Traditional Arabic" w:hint="cs"/>
          <w:sz w:val="32"/>
          <w:szCs w:val="32"/>
          <w:rtl/>
        </w:rPr>
        <w:t>مدى تبني</w:t>
      </w:r>
      <w:r w:rsidRPr="007859D5">
        <w:rPr>
          <w:rFonts w:ascii="Traditional Arabic" w:hAnsi="Traditional Arabic" w:cs="Traditional Arabic"/>
          <w:sz w:val="32"/>
          <w:szCs w:val="32"/>
          <w:rtl/>
        </w:rPr>
        <w:t xml:space="preserve"> </w:t>
      </w:r>
      <w:r>
        <w:rPr>
          <w:rFonts w:ascii="Traditional Arabic" w:hAnsi="Traditional Arabic" w:cs="Traditional Arabic" w:hint="cs"/>
          <w:sz w:val="32"/>
          <w:szCs w:val="32"/>
          <w:rtl/>
        </w:rPr>
        <w:t>( البعد الاجتماعي )</w:t>
      </w:r>
      <w:r w:rsidRPr="007859D5">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w:t>
      </w:r>
      <w:r w:rsidRPr="00C41F58">
        <w:rPr>
          <w:rFonts w:ascii="Traditional Arabic" w:hAnsi="Traditional Arabic" w:cs="Traditional Arabic"/>
          <w:sz w:val="32"/>
          <w:szCs w:val="32"/>
          <w:rtl/>
        </w:rPr>
        <w:t xml:space="preserve">، تم حساب المتوسطات الحسابية، والانحرافات المعيارية، والرتب، لاستجابات أفراد عينة الدراسة على عبارات </w:t>
      </w:r>
      <w:r w:rsidRPr="00A75B16">
        <w:rPr>
          <w:rFonts w:ascii="Traditional Arabic" w:hAnsi="Traditional Arabic" w:cs="Traditional Arabic"/>
          <w:sz w:val="32"/>
          <w:szCs w:val="32"/>
          <w:rtl/>
        </w:rPr>
        <w:t>البعد ال</w:t>
      </w:r>
      <w:r>
        <w:rPr>
          <w:rFonts w:ascii="Traditional Arabic" w:hAnsi="Traditional Arabic" w:cs="Traditional Arabic" w:hint="cs"/>
          <w:sz w:val="32"/>
          <w:szCs w:val="32"/>
          <w:rtl/>
        </w:rPr>
        <w:t>ا</w:t>
      </w:r>
      <w:r w:rsidRPr="00A75B16">
        <w:rPr>
          <w:rFonts w:ascii="Traditional Arabic" w:hAnsi="Traditional Arabic" w:cs="Traditional Arabic"/>
          <w:sz w:val="32"/>
          <w:szCs w:val="32"/>
          <w:rtl/>
        </w:rPr>
        <w:t>جتماعي</w:t>
      </w:r>
      <w:r w:rsidRPr="00C41F58">
        <w:rPr>
          <w:rFonts w:ascii="Traditional Arabic" w:hAnsi="Traditional Arabic" w:cs="Traditional Arabic"/>
          <w:sz w:val="32"/>
          <w:szCs w:val="32"/>
          <w:rtl/>
        </w:rPr>
        <w:t>، وجاءت النتائج كما يوضحها الجدول التالي:</w:t>
      </w:r>
    </w:p>
    <w:p w14:paraId="0C9729A4" w14:textId="77777777" w:rsidR="002843D7" w:rsidRPr="00645CFE"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32"/>
          <w:szCs w:val="32"/>
        </w:rPr>
      </w:pPr>
      <w:r w:rsidRPr="00645CFE">
        <w:rPr>
          <w:rFonts w:ascii="Traditional Arabic" w:hAnsi="Traditional Arabic" w:cs="Traditional Arabic"/>
          <w:b/>
          <w:bCs/>
          <w:sz w:val="32"/>
          <w:szCs w:val="32"/>
          <w:rtl/>
        </w:rPr>
        <w:t>جدول (</w:t>
      </w:r>
      <w:r w:rsidRPr="00645CFE">
        <w:rPr>
          <w:rFonts w:ascii="Traditional Arabic" w:hAnsi="Traditional Arabic" w:cs="Traditional Arabic" w:hint="cs"/>
          <w:b/>
          <w:bCs/>
          <w:sz w:val="32"/>
          <w:szCs w:val="32"/>
          <w:rtl/>
        </w:rPr>
        <w:t>18</w:t>
      </w:r>
      <w:r w:rsidRPr="00645CFE">
        <w:rPr>
          <w:rFonts w:ascii="Traditional Arabic" w:hAnsi="Traditional Arabic" w:cs="Traditional Arabic"/>
          <w:b/>
          <w:bCs/>
          <w:sz w:val="32"/>
          <w:szCs w:val="32"/>
          <w:rtl/>
        </w:rPr>
        <w:t>) استجابات أفراد عينة الدراسة لعبارات البعد ال</w:t>
      </w:r>
      <w:r>
        <w:rPr>
          <w:rFonts w:ascii="Traditional Arabic" w:hAnsi="Traditional Arabic" w:cs="Traditional Arabic" w:hint="cs"/>
          <w:b/>
          <w:bCs/>
          <w:sz w:val="32"/>
          <w:szCs w:val="32"/>
          <w:rtl/>
        </w:rPr>
        <w:t>ا</w:t>
      </w:r>
      <w:r w:rsidRPr="00645CFE">
        <w:rPr>
          <w:rFonts w:ascii="Traditional Arabic" w:hAnsi="Traditional Arabic" w:cs="Traditional Arabic"/>
          <w:b/>
          <w:bCs/>
          <w:sz w:val="32"/>
          <w:szCs w:val="32"/>
          <w:rtl/>
        </w:rPr>
        <w:t>جتماعي</w:t>
      </w:r>
    </w:p>
    <w:tbl>
      <w:tblPr>
        <w:tblStyle w:val="2"/>
        <w:bidiVisual/>
        <w:tblW w:w="0" w:type="auto"/>
        <w:tblLook w:val="04A0" w:firstRow="1" w:lastRow="0" w:firstColumn="1" w:lastColumn="0" w:noHBand="0" w:noVBand="1"/>
      </w:tblPr>
      <w:tblGrid>
        <w:gridCol w:w="531"/>
        <w:gridCol w:w="3827"/>
        <w:gridCol w:w="1057"/>
        <w:gridCol w:w="1035"/>
        <w:gridCol w:w="897"/>
        <w:gridCol w:w="1264"/>
      </w:tblGrid>
      <w:tr w:rsidR="002843D7" w:rsidRPr="00C41F58" w14:paraId="51D72D8F" w14:textId="77777777" w:rsidTr="00135F3F">
        <w:trPr>
          <w:trHeight w:val="481"/>
        </w:trPr>
        <w:tc>
          <w:tcPr>
            <w:tcW w:w="531" w:type="dxa"/>
            <w:shd w:val="clear" w:color="auto" w:fill="F2F2F2" w:themeFill="background1" w:themeFillShade="F2"/>
          </w:tcPr>
          <w:p w14:paraId="1E253C3E" w14:textId="77777777" w:rsidR="002843D7" w:rsidRPr="00645CFE" w:rsidRDefault="002843D7" w:rsidP="00135F3F">
            <w:pPr>
              <w:spacing w:line="276" w:lineRule="auto"/>
              <w:jc w:val="center"/>
              <w:rPr>
                <w:rFonts w:ascii="Traditional Arabic" w:hAnsi="Traditional Arabic" w:cs="Traditional Arabic"/>
                <w:b/>
                <w:bCs/>
                <w:sz w:val="18"/>
                <w:szCs w:val="18"/>
                <w:rtl/>
              </w:rPr>
            </w:pPr>
          </w:p>
          <w:p w14:paraId="1584CAD4"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م</w:t>
            </w:r>
          </w:p>
        </w:tc>
        <w:tc>
          <w:tcPr>
            <w:tcW w:w="3827" w:type="dxa"/>
            <w:shd w:val="clear" w:color="auto" w:fill="F2F2F2" w:themeFill="background1" w:themeFillShade="F2"/>
          </w:tcPr>
          <w:p w14:paraId="2265D240" w14:textId="77777777" w:rsidR="002843D7" w:rsidRPr="00645CFE" w:rsidRDefault="002843D7" w:rsidP="00135F3F">
            <w:pPr>
              <w:spacing w:line="276" w:lineRule="auto"/>
              <w:jc w:val="center"/>
              <w:rPr>
                <w:rFonts w:ascii="Traditional Arabic" w:hAnsi="Traditional Arabic" w:cs="Traditional Arabic"/>
                <w:b/>
                <w:bCs/>
                <w:rtl/>
              </w:rPr>
            </w:pPr>
          </w:p>
          <w:p w14:paraId="373FB3AC"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21DC9FD5"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27EC79C2"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w:t>
            </w:r>
            <w:r>
              <w:rPr>
                <w:rFonts w:ascii="Traditional Arabic" w:hAnsi="Traditional Arabic" w:cs="Traditional Arabic" w:hint="cs"/>
                <w:b/>
                <w:bCs/>
                <w:sz w:val="32"/>
                <w:szCs w:val="32"/>
                <w:rtl/>
              </w:rPr>
              <w:t>ا</w:t>
            </w:r>
            <w:r w:rsidRPr="00645CFE">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3607D6FA"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65CF03F1"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w:t>
            </w:r>
          </w:p>
        </w:tc>
      </w:tr>
      <w:tr w:rsidR="002843D7" w:rsidRPr="00C41F58" w14:paraId="1D7E379F" w14:textId="77777777" w:rsidTr="00135F3F">
        <w:tc>
          <w:tcPr>
            <w:tcW w:w="531" w:type="dxa"/>
            <w:shd w:val="clear" w:color="auto" w:fill="F2F2F2" w:themeFill="background1" w:themeFillShade="F2"/>
          </w:tcPr>
          <w:p w14:paraId="46FBAE33"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827" w:type="dxa"/>
          </w:tcPr>
          <w:p w14:paraId="4056BFE8"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تهتم الشركة بتعزيز العلاقات الاجتماعية في البيئة المحيطة</w:t>
            </w:r>
            <w:r w:rsidRPr="00136C7B">
              <w:rPr>
                <w:rFonts w:ascii="Traditional Arabic" w:hAnsi="Traditional Arabic" w:cs="Traditional Arabic"/>
                <w:sz w:val="32"/>
                <w:szCs w:val="32"/>
              </w:rPr>
              <w:t>.</w:t>
            </w:r>
          </w:p>
        </w:tc>
        <w:tc>
          <w:tcPr>
            <w:tcW w:w="1057" w:type="dxa"/>
          </w:tcPr>
          <w:p w14:paraId="5B0CF7E7"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3.64</w:t>
            </w:r>
          </w:p>
        </w:tc>
        <w:tc>
          <w:tcPr>
            <w:tcW w:w="1035" w:type="dxa"/>
          </w:tcPr>
          <w:p w14:paraId="1B8F43D8"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1.13</w:t>
            </w:r>
          </w:p>
        </w:tc>
        <w:tc>
          <w:tcPr>
            <w:tcW w:w="897" w:type="dxa"/>
          </w:tcPr>
          <w:p w14:paraId="622A70A9"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w:t>
            </w:r>
          </w:p>
        </w:tc>
        <w:tc>
          <w:tcPr>
            <w:tcW w:w="1264" w:type="dxa"/>
          </w:tcPr>
          <w:p w14:paraId="1130F045" w14:textId="77777777" w:rsidR="002843D7" w:rsidRPr="00C41F58" w:rsidRDefault="002843D7" w:rsidP="00135F3F">
            <w:pPr>
              <w:spacing w:line="276" w:lineRule="auto"/>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527887F5" w14:textId="77777777" w:rsidTr="00135F3F">
        <w:tc>
          <w:tcPr>
            <w:tcW w:w="531" w:type="dxa"/>
            <w:shd w:val="clear" w:color="auto" w:fill="F2F2F2" w:themeFill="background1" w:themeFillShade="F2"/>
          </w:tcPr>
          <w:p w14:paraId="0E289D37"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827" w:type="dxa"/>
          </w:tcPr>
          <w:p w14:paraId="47240146"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 xml:space="preserve">تهتم الشركة بوضع خطط محدثة لخدمة البيئة </w:t>
            </w:r>
            <w:r w:rsidRPr="00136C7B">
              <w:rPr>
                <w:rFonts w:ascii="Traditional Arabic" w:hAnsi="Traditional Arabic" w:cs="Traditional Arabic"/>
                <w:sz w:val="32"/>
                <w:szCs w:val="32"/>
                <w:rtl/>
              </w:rPr>
              <w:lastRenderedPageBreak/>
              <w:t>المجتمعية المحيطة</w:t>
            </w:r>
            <w:r w:rsidRPr="00136C7B">
              <w:rPr>
                <w:rFonts w:ascii="Traditional Arabic" w:hAnsi="Traditional Arabic" w:cs="Traditional Arabic"/>
                <w:sz w:val="32"/>
                <w:szCs w:val="32"/>
              </w:rPr>
              <w:t>.</w:t>
            </w:r>
          </w:p>
        </w:tc>
        <w:tc>
          <w:tcPr>
            <w:tcW w:w="1057" w:type="dxa"/>
          </w:tcPr>
          <w:p w14:paraId="4B51C068"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lastRenderedPageBreak/>
              <w:t>3.53</w:t>
            </w:r>
          </w:p>
        </w:tc>
        <w:tc>
          <w:tcPr>
            <w:tcW w:w="1035" w:type="dxa"/>
          </w:tcPr>
          <w:p w14:paraId="1A4F37CA"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1.11</w:t>
            </w:r>
          </w:p>
        </w:tc>
        <w:tc>
          <w:tcPr>
            <w:tcW w:w="897" w:type="dxa"/>
          </w:tcPr>
          <w:p w14:paraId="6C1C0A56"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2</w:t>
            </w:r>
          </w:p>
        </w:tc>
        <w:tc>
          <w:tcPr>
            <w:tcW w:w="1264" w:type="dxa"/>
          </w:tcPr>
          <w:p w14:paraId="0AC569CD" w14:textId="77777777" w:rsidR="002843D7" w:rsidRPr="00C41F58" w:rsidRDefault="002843D7" w:rsidP="00135F3F">
            <w:pPr>
              <w:spacing w:line="276" w:lineRule="auto"/>
              <w:jc w:val="center"/>
              <w:rPr>
                <w:rFonts w:ascii="Traditional Arabic" w:hAnsi="Traditional Arabic" w:cs="Traditional Arabic"/>
                <w:sz w:val="32"/>
                <w:szCs w:val="32"/>
                <w:rtl/>
              </w:rPr>
            </w:pPr>
            <w:r w:rsidRPr="00AE5F61">
              <w:rPr>
                <w:rFonts w:ascii="Traditional Arabic" w:hAnsi="Traditional Arabic" w:cs="Traditional Arabic" w:hint="cs"/>
                <w:sz w:val="32"/>
                <w:szCs w:val="32"/>
                <w:rtl/>
              </w:rPr>
              <w:t>كبيرة</w:t>
            </w:r>
          </w:p>
        </w:tc>
      </w:tr>
      <w:tr w:rsidR="002843D7" w:rsidRPr="00C41F58" w14:paraId="0E56D717" w14:textId="77777777" w:rsidTr="00135F3F">
        <w:tc>
          <w:tcPr>
            <w:tcW w:w="531" w:type="dxa"/>
            <w:shd w:val="clear" w:color="auto" w:fill="F2F2F2" w:themeFill="background1" w:themeFillShade="F2"/>
          </w:tcPr>
          <w:p w14:paraId="75049B77"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827" w:type="dxa"/>
          </w:tcPr>
          <w:p w14:paraId="4CCD1FC9"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تساهم الشركة في تقليل معدلات البطالة في المجتمع المحلي</w:t>
            </w:r>
            <w:r w:rsidRPr="00136C7B">
              <w:rPr>
                <w:rFonts w:ascii="Traditional Arabic" w:hAnsi="Traditional Arabic" w:cs="Traditional Arabic"/>
                <w:sz w:val="32"/>
                <w:szCs w:val="32"/>
              </w:rPr>
              <w:t>.</w:t>
            </w:r>
          </w:p>
        </w:tc>
        <w:tc>
          <w:tcPr>
            <w:tcW w:w="1057" w:type="dxa"/>
          </w:tcPr>
          <w:p w14:paraId="74495016"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3.30</w:t>
            </w:r>
          </w:p>
        </w:tc>
        <w:tc>
          <w:tcPr>
            <w:tcW w:w="1035" w:type="dxa"/>
          </w:tcPr>
          <w:p w14:paraId="3B9255AD"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1.18</w:t>
            </w:r>
          </w:p>
        </w:tc>
        <w:tc>
          <w:tcPr>
            <w:tcW w:w="897" w:type="dxa"/>
          </w:tcPr>
          <w:p w14:paraId="77EDA716"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732FDDA4" w14:textId="77777777" w:rsidR="002843D7" w:rsidRPr="00C41F58" w:rsidRDefault="002843D7" w:rsidP="00135F3F">
            <w:pPr>
              <w:spacing w:line="276" w:lineRule="auto"/>
              <w:jc w:val="center"/>
              <w:rPr>
                <w:rFonts w:ascii="Traditional Arabic" w:hAnsi="Traditional Arabic" w:cs="Traditional Arabic"/>
                <w:sz w:val="32"/>
                <w:szCs w:val="32"/>
                <w:rtl/>
              </w:rPr>
            </w:pPr>
            <w:r w:rsidRPr="003A3C35">
              <w:rPr>
                <w:rFonts w:ascii="Traditional Arabic" w:hAnsi="Traditional Arabic" w:cs="Traditional Arabic" w:hint="cs"/>
                <w:sz w:val="32"/>
                <w:szCs w:val="32"/>
                <w:rtl/>
              </w:rPr>
              <w:t>متوسطة</w:t>
            </w:r>
          </w:p>
        </w:tc>
      </w:tr>
      <w:tr w:rsidR="002843D7" w:rsidRPr="00C41F58" w14:paraId="739F6BCF" w14:textId="77777777" w:rsidTr="00135F3F">
        <w:tc>
          <w:tcPr>
            <w:tcW w:w="531" w:type="dxa"/>
            <w:shd w:val="clear" w:color="auto" w:fill="F2F2F2" w:themeFill="background1" w:themeFillShade="F2"/>
          </w:tcPr>
          <w:p w14:paraId="3486403C"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827" w:type="dxa"/>
          </w:tcPr>
          <w:p w14:paraId="1D5AFE16"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تقدم الشركة برامج تأهيل مهني متنوعة لأبناء المجتمع المحلي</w:t>
            </w:r>
            <w:r w:rsidRPr="00136C7B">
              <w:rPr>
                <w:rFonts w:ascii="Traditional Arabic" w:hAnsi="Traditional Arabic" w:cs="Traditional Arabic"/>
                <w:sz w:val="32"/>
                <w:szCs w:val="32"/>
              </w:rPr>
              <w:t>.</w:t>
            </w:r>
          </w:p>
        </w:tc>
        <w:tc>
          <w:tcPr>
            <w:tcW w:w="1057" w:type="dxa"/>
          </w:tcPr>
          <w:p w14:paraId="46D265FD"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3.27</w:t>
            </w:r>
          </w:p>
        </w:tc>
        <w:tc>
          <w:tcPr>
            <w:tcW w:w="1035" w:type="dxa"/>
          </w:tcPr>
          <w:p w14:paraId="109F6624"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1.14</w:t>
            </w:r>
          </w:p>
        </w:tc>
        <w:tc>
          <w:tcPr>
            <w:tcW w:w="897" w:type="dxa"/>
          </w:tcPr>
          <w:p w14:paraId="4E1E34A4"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77D64EF1" w14:textId="77777777" w:rsidR="002843D7" w:rsidRPr="00C41F58" w:rsidRDefault="002843D7" w:rsidP="00135F3F">
            <w:pPr>
              <w:spacing w:line="276" w:lineRule="auto"/>
              <w:jc w:val="center"/>
              <w:rPr>
                <w:rFonts w:ascii="Traditional Arabic" w:hAnsi="Traditional Arabic" w:cs="Traditional Arabic"/>
                <w:sz w:val="32"/>
                <w:szCs w:val="32"/>
                <w:rtl/>
              </w:rPr>
            </w:pPr>
            <w:r w:rsidRPr="003A3C35">
              <w:rPr>
                <w:rFonts w:ascii="Traditional Arabic" w:hAnsi="Traditional Arabic" w:cs="Traditional Arabic" w:hint="cs"/>
                <w:sz w:val="32"/>
                <w:szCs w:val="32"/>
                <w:rtl/>
              </w:rPr>
              <w:t>متوسطة</w:t>
            </w:r>
          </w:p>
        </w:tc>
      </w:tr>
      <w:tr w:rsidR="002843D7" w:rsidRPr="00C41F58" w14:paraId="033AA474" w14:textId="77777777" w:rsidTr="00135F3F">
        <w:trPr>
          <w:trHeight w:val="397"/>
        </w:trPr>
        <w:tc>
          <w:tcPr>
            <w:tcW w:w="531" w:type="dxa"/>
            <w:shd w:val="clear" w:color="auto" w:fill="F2F2F2" w:themeFill="background1" w:themeFillShade="F2"/>
          </w:tcPr>
          <w:p w14:paraId="45F7D292"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5</w:t>
            </w:r>
          </w:p>
        </w:tc>
        <w:tc>
          <w:tcPr>
            <w:tcW w:w="3827" w:type="dxa"/>
          </w:tcPr>
          <w:p w14:paraId="4F55F3F2"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تتبنى الشركة توفير مشاريع إنتاجية صغيرة لأبناء المجتمع المحلي</w:t>
            </w:r>
            <w:r w:rsidRPr="00136C7B">
              <w:rPr>
                <w:rFonts w:ascii="Traditional Arabic" w:hAnsi="Traditional Arabic" w:cs="Traditional Arabic"/>
                <w:sz w:val="32"/>
                <w:szCs w:val="32"/>
              </w:rPr>
              <w:t>.</w:t>
            </w:r>
          </w:p>
        </w:tc>
        <w:tc>
          <w:tcPr>
            <w:tcW w:w="1057" w:type="dxa"/>
          </w:tcPr>
          <w:p w14:paraId="2F7C5AA4"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3.05</w:t>
            </w:r>
          </w:p>
        </w:tc>
        <w:tc>
          <w:tcPr>
            <w:tcW w:w="1035" w:type="dxa"/>
          </w:tcPr>
          <w:p w14:paraId="50AE033E"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1.17</w:t>
            </w:r>
          </w:p>
        </w:tc>
        <w:tc>
          <w:tcPr>
            <w:tcW w:w="897" w:type="dxa"/>
          </w:tcPr>
          <w:p w14:paraId="3EBF4E2B" w14:textId="77777777" w:rsidR="002843D7" w:rsidRPr="00C41F58"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6</w:t>
            </w:r>
          </w:p>
        </w:tc>
        <w:tc>
          <w:tcPr>
            <w:tcW w:w="1264" w:type="dxa"/>
          </w:tcPr>
          <w:p w14:paraId="4C26AFFF" w14:textId="77777777" w:rsidR="002843D7" w:rsidRPr="00C41F58" w:rsidRDefault="002843D7" w:rsidP="00135F3F">
            <w:pPr>
              <w:spacing w:line="276" w:lineRule="auto"/>
              <w:jc w:val="center"/>
              <w:rPr>
                <w:rFonts w:ascii="Traditional Arabic" w:hAnsi="Traditional Arabic" w:cs="Traditional Arabic"/>
                <w:sz w:val="32"/>
                <w:szCs w:val="32"/>
                <w:rtl/>
              </w:rPr>
            </w:pPr>
            <w:r w:rsidRPr="003A3C35">
              <w:rPr>
                <w:rFonts w:ascii="Traditional Arabic" w:hAnsi="Traditional Arabic" w:cs="Traditional Arabic" w:hint="cs"/>
                <w:sz w:val="32"/>
                <w:szCs w:val="32"/>
                <w:rtl/>
              </w:rPr>
              <w:t>متوسطة</w:t>
            </w:r>
          </w:p>
        </w:tc>
      </w:tr>
      <w:tr w:rsidR="002843D7" w:rsidRPr="00C41F58" w14:paraId="46812211" w14:textId="77777777" w:rsidTr="00135F3F">
        <w:trPr>
          <w:trHeight w:val="397"/>
        </w:trPr>
        <w:tc>
          <w:tcPr>
            <w:tcW w:w="531" w:type="dxa"/>
            <w:shd w:val="clear" w:color="auto" w:fill="F2F2F2" w:themeFill="background1" w:themeFillShade="F2"/>
          </w:tcPr>
          <w:p w14:paraId="7BC3AF4F" w14:textId="77777777" w:rsidR="002843D7" w:rsidRPr="00C41F58" w:rsidRDefault="002843D7" w:rsidP="00135F3F">
            <w:pPr>
              <w:spacing w:line="276" w:lineRule="auto"/>
              <w:jc w:val="center"/>
              <w:rPr>
                <w:rFonts w:ascii="Traditional Arabic" w:hAnsi="Traditional Arabic" w:cs="Traditional Arabic"/>
                <w:sz w:val="32"/>
                <w:szCs w:val="32"/>
                <w:rtl/>
              </w:rPr>
            </w:pPr>
            <w:r w:rsidRPr="00136C7B">
              <w:rPr>
                <w:rFonts w:ascii="Traditional Arabic" w:hAnsi="Traditional Arabic" w:cs="Traditional Arabic" w:hint="cs"/>
                <w:sz w:val="32"/>
                <w:szCs w:val="32"/>
                <w:rtl/>
              </w:rPr>
              <w:t>6</w:t>
            </w:r>
          </w:p>
        </w:tc>
        <w:tc>
          <w:tcPr>
            <w:tcW w:w="3827" w:type="dxa"/>
          </w:tcPr>
          <w:p w14:paraId="1D295A3F" w14:textId="77777777" w:rsidR="002843D7" w:rsidRPr="00136C7B" w:rsidRDefault="002843D7" w:rsidP="00135F3F">
            <w:pPr>
              <w:spacing w:line="276" w:lineRule="auto"/>
              <w:rPr>
                <w:rFonts w:ascii="Traditional Arabic" w:hAnsi="Traditional Arabic" w:cs="Traditional Arabic"/>
                <w:sz w:val="32"/>
                <w:szCs w:val="32"/>
                <w:rtl/>
              </w:rPr>
            </w:pPr>
            <w:r w:rsidRPr="00136C7B">
              <w:rPr>
                <w:rFonts w:ascii="Traditional Arabic" w:hAnsi="Traditional Arabic" w:cs="Traditional Arabic"/>
                <w:sz w:val="32"/>
                <w:szCs w:val="32"/>
                <w:rtl/>
              </w:rPr>
              <w:t>تلتزم الشركة بمسؤولياتها الاجتماعية بخصوص نتائج أعمالها على المجتمع والبيئة</w:t>
            </w:r>
            <w:r w:rsidRPr="00136C7B">
              <w:rPr>
                <w:rFonts w:ascii="Traditional Arabic" w:hAnsi="Traditional Arabic" w:cs="Traditional Arabic"/>
                <w:sz w:val="32"/>
                <w:szCs w:val="32"/>
              </w:rPr>
              <w:t>.</w:t>
            </w:r>
          </w:p>
        </w:tc>
        <w:tc>
          <w:tcPr>
            <w:tcW w:w="1057" w:type="dxa"/>
          </w:tcPr>
          <w:p w14:paraId="5677E6B2" w14:textId="77777777" w:rsidR="002843D7" w:rsidRPr="00136C7B"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3.30</w:t>
            </w:r>
          </w:p>
        </w:tc>
        <w:tc>
          <w:tcPr>
            <w:tcW w:w="1035" w:type="dxa"/>
          </w:tcPr>
          <w:p w14:paraId="50DA2343" w14:textId="77777777" w:rsidR="002843D7" w:rsidRDefault="002843D7" w:rsidP="00135F3F">
            <w:pPr>
              <w:spacing w:line="276" w:lineRule="auto"/>
              <w:jc w:val="center"/>
              <w:rPr>
                <w:rFonts w:ascii="Traditional Arabic" w:hAnsi="Traditional Arabic" w:cs="Traditional Arabic"/>
                <w:sz w:val="32"/>
                <w:szCs w:val="32"/>
                <w:rtl/>
              </w:rPr>
            </w:pPr>
            <w:r w:rsidRPr="00871460">
              <w:rPr>
                <w:rFonts w:ascii="Traditional Arabic" w:hAnsi="Traditional Arabic" w:cs="Traditional Arabic" w:hint="cs"/>
                <w:sz w:val="32"/>
                <w:szCs w:val="32"/>
                <w:rtl/>
              </w:rPr>
              <w:t>1.10</w:t>
            </w:r>
          </w:p>
        </w:tc>
        <w:tc>
          <w:tcPr>
            <w:tcW w:w="897" w:type="dxa"/>
          </w:tcPr>
          <w:p w14:paraId="5B87B10E" w14:textId="77777777" w:rsidR="002843D7" w:rsidRPr="0021477B" w:rsidRDefault="002843D7" w:rsidP="00135F3F">
            <w:pPr>
              <w:spacing w:line="276" w:lineRule="auto"/>
              <w:jc w:val="center"/>
              <w:rPr>
                <w:rFonts w:ascii="Traditional Arabic" w:hAnsi="Traditional Arabic" w:cs="Traditional Arabic"/>
                <w:sz w:val="32"/>
                <w:szCs w:val="32"/>
                <w:rtl/>
              </w:rPr>
            </w:pPr>
            <w:r w:rsidRPr="0021477B">
              <w:rPr>
                <w:rFonts w:ascii="Traditional Arabic" w:hAnsi="Traditional Arabic" w:cs="Traditional Arabic" w:hint="cs"/>
                <w:sz w:val="32"/>
                <w:szCs w:val="32"/>
                <w:rtl/>
              </w:rPr>
              <w:t>3</w:t>
            </w:r>
          </w:p>
        </w:tc>
        <w:tc>
          <w:tcPr>
            <w:tcW w:w="1264" w:type="dxa"/>
          </w:tcPr>
          <w:p w14:paraId="7FA05F9E" w14:textId="77777777" w:rsidR="002843D7" w:rsidRPr="0021477B" w:rsidRDefault="002843D7" w:rsidP="00135F3F">
            <w:pPr>
              <w:spacing w:line="276" w:lineRule="auto"/>
              <w:jc w:val="center"/>
              <w:rPr>
                <w:rFonts w:ascii="Traditional Arabic" w:hAnsi="Traditional Arabic" w:cs="Traditional Arabic"/>
                <w:sz w:val="32"/>
                <w:szCs w:val="32"/>
                <w:rtl/>
              </w:rPr>
            </w:pPr>
            <w:r w:rsidRPr="003A3C35">
              <w:rPr>
                <w:rFonts w:ascii="Traditional Arabic" w:hAnsi="Traditional Arabic" w:cs="Traditional Arabic" w:hint="cs"/>
                <w:sz w:val="32"/>
                <w:szCs w:val="32"/>
                <w:rtl/>
              </w:rPr>
              <w:t>متوسطة</w:t>
            </w:r>
          </w:p>
        </w:tc>
      </w:tr>
      <w:tr w:rsidR="002843D7" w:rsidRPr="00C41F58" w14:paraId="009C8C4E" w14:textId="77777777" w:rsidTr="00135F3F">
        <w:tc>
          <w:tcPr>
            <w:tcW w:w="4358" w:type="dxa"/>
            <w:gridSpan w:val="2"/>
            <w:shd w:val="clear" w:color="auto" w:fill="F2F2F2" w:themeFill="background1" w:themeFillShade="F2"/>
          </w:tcPr>
          <w:p w14:paraId="6304AEC8"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 الكلية للبعد</w:t>
            </w:r>
          </w:p>
        </w:tc>
        <w:tc>
          <w:tcPr>
            <w:tcW w:w="1057" w:type="dxa"/>
          </w:tcPr>
          <w:p w14:paraId="45B208DF"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35</w:t>
            </w:r>
          </w:p>
        </w:tc>
        <w:tc>
          <w:tcPr>
            <w:tcW w:w="1035" w:type="dxa"/>
          </w:tcPr>
          <w:p w14:paraId="5A0B2129" w14:textId="77777777" w:rsidR="002843D7" w:rsidRPr="00C41F58" w:rsidRDefault="002843D7" w:rsidP="00135F3F">
            <w:pPr>
              <w:spacing w:line="276" w:lineRule="auto"/>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96</w:t>
            </w:r>
          </w:p>
        </w:tc>
        <w:tc>
          <w:tcPr>
            <w:tcW w:w="897" w:type="dxa"/>
          </w:tcPr>
          <w:p w14:paraId="78040D0A" w14:textId="77777777" w:rsidR="002843D7" w:rsidRPr="00C41F58" w:rsidRDefault="002843D7" w:rsidP="00135F3F">
            <w:pPr>
              <w:spacing w:line="276" w:lineRule="auto"/>
              <w:jc w:val="center"/>
              <w:rPr>
                <w:rFonts w:ascii="Traditional Arabic" w:hAnsi="Traditional Arabic" w:cs="Traditional Arabic"/>
                <w:sz w:val="32"/>
                <w:szCs w:val="32"/>
              </w:rPr>
            </w:pPr>
          </w:p>
        </w:tc>
        <w:tc>
          <w:tcPr>
            <w:tcW w:w="1264" w:type="dxa"/>
            <w:shd w:val="clear" w:color="auto" w:fill="F2F2F2" w:themeFill="background1" w:themeFillShade="F2"/>
          </w:tcPr>
          <w:p w14:paraId="4E752F18"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hint="cs"/>
                <w:b/>
                <w:bCs/>
                <w:sz w:val="32"/>
                <w:szCs w:val="32"/>
                <w:rtl/>
              </w:rPr>
              <w:t>متوسطة</w:t>
            </w:r>
          </w:p>
        </w:tc>
      </w:tr>
    </w:tbl>
    <w:p w14:paraId="10BF44FC" w14:textId="77777777" w:rsidR="002843D7" w:rsidRDefault="002843D7" w:rsidP="002843D7">
      <w:pPr>
        <w:pStyle w:val="ListParagraph"/>
        <w:spacing w:after="0"/>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من خلال النتائج الموضحة في جدول (</w:t>
      </w:r>
      <w:r>
        <w:rPr>
          <w:rFonts w:ascii="Traditional Arabic" w:hAnsi="Traditional Arabic" w:cs="Traditional Arabic" w:hint="cs"/>
          <w:sz w:val="32"/>
          <w:szCs w:val="32"/>
          <w:rtl/>
        </w:rPr>
        <w:t>18</w:t>
      </w:r>
      <w:r w:rsidRPr="00C41F58">
        <w:rPr>
          <w:rFonts w:ascii="Traditional Arabic" w:hAnsi="Traditional Arabic" w:cs="Traditional Arabic"/>
          <w:sz w:val="32"/>
          <w:szCs w:val="32"/>
          <w:rtl/>
        </w:rPr>
        <w:t xml:space="preserve">) يتضح أن </w:t>
      </w:r>
      <w:r>
        <w:rPr>
          <w:rFonts w:ascii="Traditional Arabic" w:hAnsi="Traditional Arabic" w:cs="Traditional Arabic" w:hint="cs"/>
          <w:sz w:val="32"/>
          <w:szCs w:val="32"/>
          <w:rtl/>
        </w:rPr>
        <w:t>درجة تبني</w:t>
      </w:r>
      <w:r w:rsidRPr="001D78E2">
        <w:rPr>
          <w:rFonts w:ascii="Traditional Arabic" w:hAnsi="Traditional Arabic" w:cs="Traditional Arabic"/>
          <w:sz w:val="32"/>
          <w:szCs w:val="32"/>
          <w:rtl/>
        </w:rPr>
        <w:t xml:space="preserve"> (</w:t>
      </w:r>
      <w:r w:rsidRPr="00A75B16">
        <w:rPr>
          <w:rFonts w:ascii="Traditional Arabic" w:hAnsi="Traditional Arabic" w:cs="Traditional Arabic"/>
          <w:sz w:val="32"/>
          <w:szCs w:val="32"/>
          <w:rtl/>
        </w:rPr>
        <w:t xml:space="preserve">البعد </w:t>
      </w:r>
      <w:r>
        <w:rPr>
          <w:rFonts w:ascii="Traditional Arabic" w:hAnsi="Traditional Arabic" w:cs="Traditional Arabic" w:hint="cs"/>
          <w:sz w:val="32"/>
          <w:szCs w:val="32"/>
          <w:rtl/>
        </w:rPr>
        <w:t xml:space="preserve">الاجتماعي </w:t>
      </w:r>
      <w:r w:rsidRPr="001D78E2">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 </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متوسطة</w:t>
      </w:r>
      <w:r w:rsidRPr="00C41F58">
        <w:rPr>
          <w:rFonts w:ascii="Traditional Arabic" w:hAnsi="Traditional Arabic" w:cs="Traditional Arabic"/>
          <w:sz w:val="32"/>
          <w:szCs w:val="32"/>
          <w:rtl/>
        </w:rPr>
        <w:t>) 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35</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الثالثة</w:t>
      </w:r>
      <w:r w:rsidRPr="00C41F58">
        <w:rPr>
          <w:rFonts w:ascii="Traditional Arabic" w:hAnsi="Traditional Arabic" w:cs="Traditional Arabic"/>
          <w:sz w:val="32"/>
          <w:szCs w:val="32"/>
          <w:rtl/>
        </w:rPr>
        <w:t xml:space="preserve"> من فئات المتدرج الخماسي وانحراف معياري (0.</w:t>
      </w:r>
      <w:r>
        <w:rPr>
          <w:rFonts w:ascii="Traditional Arabic" w:hAnsi="Traditional Arabic" w:cs="Traditional Arabic" w:hint="cs"/>
          <w:sz w:val="32"/>
          <w:szCs w:val="32"/>
          <w:rtl/>
        </w:rPr>
        <w:t>96</w:t>
      </w:r>
      <w:r w:rsidRPr="00C41F58">
        <w:rPr>
          <w:rFonts w:ascii="Traditional Arabic" w:hAnsi="Traditional Arabic" w:cs="Traditional Arabic"/>
          <w:sz w:val="32"/>
          <w:szCs w:val="32"/>
          <w:rtl/>
        </w:rPr>
        <w:t xml:space="preserve">) يشير إلى تشتت إجابات مفردات الدراسة حول </w:t>
      </w:r>
      <w:r w:rsidRPr="00A75B16">
        <w:rPr>
          <w:rFonts w:ascii="Traditional Arabic" w:hAnsi="Traditional Arabic" w:cs="Traditional Arabic"/>
          <w:sz w:val="32"/>
          <w:szCs w:val="32"/>
          <w:rtl/>
        </w:rPr>
        <w:t>البعد ال</w:t>
      </w:r>
      <w:r>
        <w:rPr>
          <w:rFonts w:ascii="Traditional Arabic" w:hAnsi="Traditional Arabic" w:cs="Traditional Arabic" w:hint="cs"/>
          <w:sz w:val="32"/>
          <w:szCs w:val="32"/>
          <w:rtl/>
        </w:rPr>
        <w:t>ا</w:t>
      </w:r>
      <w:r w:rsidRPr="00A75B16">
        <w:rPr>
          <w:rFonts w:ascii="Traditional Arabic" w:hAnsi="Traditional Arabic" w:cs="Traditional Arabic"/>
          <w:sz w:val="32"/>
          <w:szCs w:val="32"/>
          <w:rtl/>
        </w:rPr>
        <w:t>جتماعي</w:t>
      </w:r>
      <w:r>
        <w:rPr>
          <w:rFonts w:ascii="Traditional Arabic" w:hAnsi="Traditional Arabic" w:cs="Traditional Arabic" w:hint="cs"/>
          <w:sz w:val="32"/>
          <w:szCs w:val="32"/>
          <w:rtl/>
        </w:rPr>
        <w:t xml:space="preserve"> </w:t>
      </w:r>
      <w:r w:rsidRPr="00C41F58">
        <w:rPr>
          <w:rFonts w:ascii="Traditional Arabic" w:hAnsi="Traditional Arabic" w:cs="Traditional Arabic"/>
          <w:sz w:val="32"/>
          <w:szCs w:val="32"/>
          <w:rtl/>
        </w:rPr>
        <w:t xml:space="preserve">، ومن خلال النتائج الموضحة أعلاه يتضح أن هناك تجانس في موافقة أفراد الدراسة حول عبارات البعد من وجهة نظر </w:t>
      </w:r>
      <w:r>
        <w:rPr>
          <w:rFonts w:ascii="Traditional Arabic" w:hAnsi="Traditional Arabic" w:cs="Traditional Arabic" w:hint="cs"/>
          <w:sz w:val="32"/>
          <w:szCs w:val="32"/>
          <w:rtl/>
        </w:rPr>
        <w:t>العاملين</w:t>
      </w:r>
      <w:r w:rsidRPr="00C41F58">
        <w:rPr>
          <w:rFonts w:ascii="Traditional Arabic" w:hAnsi="Traditional Arabic" w:cs="Traditional Arabic"/>
          <w:sz w:val="32"/>
          <w:szCs w:val="32"/>
          <w:rtl/>
        </w:rPr>
        <w:t>، حيث تراوحت متوسطات موافقتهم على العبارات ما بين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64</w:t>
      </w:r>
      <w:r w:rsidRPr="00C41F58">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05</w:t>
      </w:r>
      <w:r w:rsidRPr="00C41F58">
        <w:rPr>
          <w:rFonts w:ascii="Traditional Arabic" w:hAnsi="Traditional Arabic" w:cs="Traditional Arabic"/>
          <w:sz w:val="32"/>
          <w:szCs w:val="32"/>
          <w:rtl/>
        </w:rPr>
        <w:t xml:space="preserve">) وهي متوسطات تقع في الفئة </w:t>
      </w:r>
      <w:r>
        <w:rPr>
          <w:rFonts w:ascii="Traditional Arabic" w:hAnsi="Traditional Arabic" w:cs="Traditional Arabic" w:hint="cs"/>
          <w:sz w:val="32"/>
          <w:szCs w:val="32"/>
          <w:rtl/>
        </w:rPr>
        <w:t>الرابعة والثالثة</w:t>
      </w:r>
      <w:r w:rsidRPr="00C41F58">
        <w:rPr>
          <w:rFonts w:ascii="Traditional Arabic" w:hAnsi="Traditional Arabic" w:cs="Traditional Arabic"/>
          <w:sz w:val="32"/>
          <w:szCs w:val="32"/>
          <w:rtl/>
        </w:rPr>
        <w:t xml:space="preserve"> من فئات المقياس الخماسي والتي تشير إلى (</w:t>
      </w:r>
      <w:r>
        <w:rPr>
          <w:rFonts w:ascii="Traditional Arabic" w:hAnsi="Traditional Arabic" w:cs="Traditional Arabic" w:hint="cs"/>
          <w:sz w:val="32"/>
          <w:szCs w:val="32"/>
          <w:rtl/>
        </w:rPr>
        <w:t>كبيرة - متوسطة</w:t>
      </w:r>
      <w:r w:rsidRPr="00C41F58">
        <w:rPr>
          <w:rFonts w:ascii="Traditional Arabic" w:hAnsi="Traditional Arabic" w:cs="Traditional Arabic"/>
          <w:sz w:val="32"/>
          <w:szCs w:val="32"/>
          <w:rtl/>
        </w:rPr>
        <w:t xml:space="preserve">) على أداة الدراسة، حيث نجد أن أعلى عبارة حازت على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أفراد عينة الدراسة هي العبارة رقم (</w:t>
      </w:r>
      <w:r>
        <w:rPr>
          <w:rFonts w:ascii="Traditional Arabic" w:hAnsi="Traditional Arabic" w:cs="Traditional Arabic" w:hint="cs"/>
          <w:sz w:val="32"/>
          <w:szCs w:val="32"/>
          <w:rtl/>
        </w:rPr>
        <w:t>1</w:t>
      </w:r>
      <w:r w:rsidRPr="00C41F58">
        <w:rPr>
          <w:rFonts w:ascii="Traditional Arabic" w:hAnsi="Traditional Arabic" w:cs="Traditional Arabic"/>
          <w:sz w:val="32"/>
          <w:szCs w:val="32"/>
          <w:rtl/>
        </w:rPr>
        <w:t>) وهي (</w:t>
      </w:r>
      <w:r w:rsidRPr="00601279">
        <w:rPr>
          <w:rFonts w:ascii="Traditional Arabic" w:hAnsi="Traditional Arabic" w:cs="Traditional Arabic"/>
          <w:sz w:val="32"/>
          <w:szCs w:val="32"/>
          <w:rtl/>
        </w:rPr>
        <w:t>تهتم الشركة بتعزيز العلاقات الاجتماعية في البيئة المحيطة</w:t>
      </w:r>
      <w:r w:rsidRPr="00C41F58">
        <w:rPr>
          <w:rFonts w:ascii="Traditional Arabic" w:hAnsi="Traditional Arabic" w:cs="Traditional Arabic"/>
          <w:sz w:val="32"/>
          <w:szCs w:val="32"/>
          <w:rtl/>
        </w:rPr>
        <w:t>)، فيما حصلت العبارة رقم (</w:t>
      </w:r>
      <w:r>
        <w:rPr>
          <w:rFonts w:ascii="Traditional Arabic" w:hAnsi="Traditional Arabic" w:cs="Traditional Arabic" w:hint="cs"/>
          <w:sz w:val="32"/>
          <w:szCs w:val="32"/>
          <w:rtl/>
        </w:rPr>
        <w:t>5</w:t>
      </w:r>
      <w:r w:rsidRPr="00C41F58">
        <w:rPr>
          <w:rFonts w:ascii="Traditional Arabic" w:hAnsi="Traditional Arabic" w:cs="Traditional Arabic"/>
          <w:sz w:val="32"/>
          <w:szCs w:val="32"/>
          <w:rtl/>
        </w:rPr>
        <w:t>) وهي (</w:t>
      </w:r>
      <w:r w:rsidRPr="00601279">
        <w:rPr>
          <w:rFonts w:ascii="Traditional Arabic" w:hAnsi="Traditional Arabic" w:cs="Traditional Arabic"/>
          <w:sz w:val="32"/>
          <w:szCs w:val="32"/>
          <w:rtl/>
        </w:rPr>
        <w:t>تتبنى الشركة توفير مشاريع إنتاجية صغيرة لأبناء المجتمع المحلي</w:t>
      </w:r>
      <w:r w:rsidRPr="00C41F58">
        <w:rPr>
          <w:rFonts w:ascii="Traditional Arabic" w:hAnsi="Traditional Arabic" w:cs="Traditional Arabic"/>
          <w:sz w:val="32"/>
          <w:szCs w:val="32"/>
          <w:rtl/>
        </w:rPr>
        <w:t xml:space="preserve">) على أدنى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لأفراد عينة الدراسة.</w:t>
      </w:r>
    </w:p>
    <w:p w14:paraId="14C63751" w14:textId="77777777" w:rsidR="002843D7" w:rsidRPr="00C41F58" w:rsidRDefault="002843D7" w:rsidP="002843D7">
      <w:pPr>
        <w:tabs>
          <w:tab w:val="left" w:pos="1427"/>
        </w:tabs>
        <w:spacing w:after="0"/>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ثالثاً</w:t>
      </w:r>
      <w:r w:rsidRPr="00C41F58">
        <w:rPr>
          <w:rFonts w:ascii="Traditional Arabic" w:hAnsi="Traditional Arabic" w:cs="Traditional Arabic"/>
          <w:b/>
          <w:bCs/>
          <w:sz w:val="32"/>
          <w:szCs w:val="32"/>
          <w:rtl/>
        </w:rPr>
        <w:t xml:space="preserve">: </w:t>
      </w:r>
      <w:r w:rsidRPr="008C185D">
        <w:rPr>
          <w:rFonts w:ascii="Traditional Arabic" w:hAnsi="Traditional Arabic" w:cs="Traditional Arabic"/>
          <w:b/>
          <w:bCs/>
          <w:sz w:val="32"/>
          <w:szCs w:val="32"/>
          <w:rtl/>
        </w:rPr>
        <w:t>البعد الاقتصادي</w:t>
      </w:r>
      <w:r w:rsidRPr="00C41F58">
        <w:rPr>
          <w:rFonts w:ascii="Traditional Arabic" w:hAnsi="Traditional Arabic" w:cs="Traditional Arabic"/>
          <w:b/>
          <w:bCs/>
          <w:sz w:val="32"/>
          <w:szCs w:val="32"/>
          <w:rtl/>
        </w:rPr>
        <w:t>:</w:t>
      </w:r>
    </w:p>
    <w:p w14:paraId="1344CD26" w14:textId="77777777" w:rsidR="002843D7" w:rsidRDefault="002843D7" w:rsidP="002843D7">
      <w:pPr>
        <w:tabs>
          <w:tab w:val="left" w:pos="1427"/>
        </w:tabs>
        <w:spacing w:after="0"/>
        <w:jc w:val="lowKashida"/>
        <w:rPr>
          <w:rFonts w:ascii="Traditional Arabic" w:hAnsi="Traditional Arabic" w:cs="Traditional Arabic"/>
          <w:sz w:val="32"/>
          <w:szCs w:val="32"/>
          <w:rtl/>
        </w:rPr>
      </w:pPr>
      <w:r w:rsidRPr="00C41F58">
        <w:rPr>
          <w:rFonts w:ascii="Traditional Arabic" w:hAnsi="Traditional Arabic" w:cs="Traditional Arabic"/>
          <w:sz w:val="32"/>
          <w:szCs w:val="32"/>
          <w:rtl/>
        </w:rPr>
        <w:t xml:space="preserve">للتعرف على </w:t>
      </w:r>
      <w:r>
        <w:rPr>
          <w:rFonts w:ascii="Traditional Arabic" w:hAnsi="Traditional Arabic" w:cs="Traditional Arabic" w:hint="cs"/>
          <w:sz w:val="32"/>
          <w:szCs w:val="32"/>
          <w:rtl/>
        </w:rPr>
        <w:t>مدى تبني (</w:t>
      </w:r>
      <w:r w:rsidRPr="008C185D">
        <w:rPr>
          <w:rFonts w:ascii="Traditional Arabic" w:hAnsi="Traditional Arabic" w:cs="Traditional Arabic"/>
          <w:sz w:val="32"/>
          <w:szCs w:val="32"/>
          <w:rtl/>
        </w:rPr>
        <w:t>البعد الاقتصادي</w:t>
      </w:r>
      <w:r>
        <w:rPr>
          <w:rFonts w:ascii="Traditional Arabic" w:hAnsi="Traditional Arabic" w:cs="Traditional Arabic" w:hint="cs"/>
          <w:sz w:val="32"/>
          <w:szCs w:val="32"/>
          <w:rtl/>
        </w:rPr>
        <w:t>)</w:t>
      </w:r>
      <w:r w:rsidRPr="007859D5">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w:t>
      </w:r>
      <w:r w:rsidRPr="00C41F58">
        <w:rPr>
          <w:rFonts w:ascii="Traditional Arabic" w:hAnsi="Traditional Arabic" w:cs="Traditional Arabic"/>
          <w:sz w:val="32"/>
          <w:szCs w:val="32"/>
          <w:rtl/>
        </w:rPr>
        <w:t xml:space="preserve">، تم حساب المتوسطات الحسابية، والانحرافات المعيارية، والرتب، لاستجابات أفراد عينة الدراسة على عبارات </w:t>
      </w:r>
      <w:r w:rsidRPr="008C185D">
        <w:rPr>
          <w:rFonts w:ascii="Traditional Arabic" w:hAnsi="Traditional Arabic" w:cs="Traditional Arabic"/>
          <w:sz w:val="32"/>
          <w:szCs w:val="32"/>
          <w:rtl/>
        </w:rPr>
        <w:t>البعد الاقتصادي</w:t>
      </w:r>
      <w:r w:rsidRPr="00C41F58">
        <w:rPr>
          <w:rFonts w:ascii="Traditional Arabic" w:hAnsi="Traditional Arabic" w:cs="Traditional Arabic"/>
          <w:sz w:val="32"/>
          <w:szCs w:val="32"/>
          <w:rtl/>
        </w:rPr>
        <w:t>، وجاءت النتائج كما يوضحها الجدول التالي:</w:t>
      </w:r>
    </w:p>
    <w:p w14:paraId="517ED4CD" w14:textId="77777777" w:rsidR="002843D7" w:rsidRPr="00645CFE" w:rsidRDefault="002843D7" w:rsidP="002843D7">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bCs/>
          <w:sz w:val="32"/>
          <w:szCs w:val="32"/>
        </w:rPr>
      </w:pPr>
      <w:r w:rsidRPr="00645CFE">
        <w:rPr>
          <w:rFonts w:ascii="Traditional Arabic" w:hAnsi="Traditional Arabic" w:cs="Traditional Arabic"/>
          <w:b/>
          <w:bCs/>
          <w:sz w:val="32"/>
          <w:szCs w:val="32"/>
          <w:rtl/>
        </w:rPr>
        <w:lastRenderedPageBreak/>
        <w:t>جدول (</w:t>
      </w:r>
      <w:r w:rsidRPr="00645CFE">
        <w:rPr>
          <w:rFonts w:ascii="Traditional Arabic" w:hAnsi="Traditional Arabic" w:cs="Traditional Arabic" w:hint="cs"/>
          <w:b/>
          <w:bCs/>
          <w:sz w:val="32"/>
          <w:szCs w:val="32"/>
          <w:rtl/>
        </w:rPr>
        <w:t>19</w:t>
      </w:r>
      <w:r w:rsidRPr="00645CFE">
        <w:rPr>
          <w:rFonts w:ascii="Traditional Arabic" w:hAnsi="Traditional Arabic" w:cs="Traditional Arabic"/>
          <w:b/>
          <w:bCs/>
          <w:sz w:val="32"/>
          <w:szCs w:val="32"/>
          <w:rtl/>
        </w:rPr>
        <w:t>) استجابات أفراد عينة الدراسة لعبارات البعد الاقتصادي</w:t>
      </w:r>
    </w:p>
    <w:tbl>
      <w:tblPr>
        <w:tblStyle w:val="2"/>
        <w:bidiVisual/>
        <w:tblW w:w="0" w:type="auto"/>
        <w:tblLook w:val="04A0" w:firstRow="1" w:lastRow="0" w:firstColumn="1" w:lastColumn="0" w:noHBand="0" w:noVBand="1"/>
      </w:tblPr>
      <w:tblGrid>
        <w:gridCol w:w="389"/>
        <w:gridCol w:w="3969"/>
        <w:gridCol w:w="1057"/>
        <w:gridCol w:w="1035"/>
        <w:gridCol w:w="897"/>
        <w:gridCol w:w="1264"/>
      </w:tblGrid>
      <w:tr w:rsidR="002843D7" w:rsidRPr="00C41F58" w14:paraId="3A7F3D3B" w14:textId="77777777" w:rsidTr="00135F3F">
        <w:trPr>
          <w:trHeight w:val="481"/>
        </w:trPr>
        <w:tc>
          <w:tcPr>
            <w:tcW w:w="389" w:type="dxa"/>
            <w:shd w:val="clear" w:color="auto" w:fill="F2F2F2" w:themeFill="background1" w:themeFillShade="F2"/>
          </w:tcPr>
          <w:p w14:paraId="09B6A231" w14:textId="77777777" w:rsidR="002843D7" w:rsidRPr="00645CFE" w:rsidRDefault="002843D7" w:rsidP="00135F3F">
            <w:pPr>
              <w:spacing w:line="276" w:lineRule="auto"/>
              <w:jc w:val="center"/>
              <w:rPr>
                <w:rFonts w:ascii="Traditional Arabic" w:hAnsi="Traditional Arabic" w:cs="Traditional Arabic"/>
                <w:b/>
                <w:bCs/>
                <w:sz w:val="14"/>
                <w:szCs w:val="14"/>
                <w:rtl/>
              </w:rPr>
            </w:pPr>
          </w:p>
          <w:p w14:paraId="3E78E833"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م</w:t>
            </w:r>
          </w:p>
        </w:tc>
        <w:tc>
          <w:tcPr>
            <w:tcW w:w="3969" w:type="dxa"/>
            <w:shd w:val="clear" w:color="auto" w:fill="F2F2F2" w:themeFill="background1" w:themeFillShade="F2"/>
          </w:tcPr>
          <w:p w14:paraId="3F70C16C" w14:textId="77777777" w:rsidR="002843D7" w:rsidRPr="00645CFE" w:rsidRDefault="002843D7" w:rsidP="00135F3F">
            <w:pPr>
              <w:spacing w:line="276" w:lineRule="auto"/>
              <w:jc w:val="center"/>
              <w:rPr>
                <w:rFonts w:ascii="Traditional Arabic" w:hAnsi="Traditional Arabic" w:cs="Traditional Arabic"/>
                <w:b/>
                <w:bCs/>
                <w:sz w:val="18"/>
                <w:szCs w:val="18"/>
                <w:rtl/>
              </w:rPr>
            </w:pPr>
          </w:p>
          <w:p w14:paraId="63B91E5B"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العبارة</w:t>
            </w:r>
          </w:p>
        </w:tc>
        <w:tc>
          <w:tcPr>
            <w:tcW w:w="1057" w:type="dxa"/>
            <w:shd w:val="clear" w:color="auto" w:fill="F2F2F2" w:themeFill="background1" w:themeFillShade="F2"/>
          </w:tcPr>
          <w:p w14:paraId="4FCE65E5"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المتوسط الحسابي</w:t>
            </w:r>
          </w:p>
        </w:tc>
        <w:tc>
          <w:tcPr>
            <w:tcW w:w="1035" w:type="dxa"/>
            <w:shd w:val="clear" w:color="auto" w:fill="F2F2F2" w:themeFill="background1" w:themeFillShade="F2"/>
          </w:tcPr>
          <w:p w14:paraId="3C27DE0E"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w:t>
            </w:r>
            <w:r w:rsidRPr="00645CFE">
              <w:rPr>
                <w:rFonts w:ascii="Traditional Arabic" w:hAnsi="Traditional Arabic" w:cs="Traditional Arabic" w:hint="cs"/>
                <w:b/>
                <w:bCs/>
                <w:sz w:val="32"/>
                <w:szCs w:val="32"/>
                <w:rtl/>
              </w:rPr>
              <w:t>ا</w:t>
            </w:r>
            <w:r w:rsidRPr="00645CFE">
              <w:rPr>
                <w:rFonts w:ascii="Traditional Arabic" w:hAnsi="Traditional Arabic" w:cs="Traditional Arabic"/>
                <w:b/>
                <w:bCs/>
                <w:sz w:val="32"/>
                <w:szCs w:val="32"/>
                <w:rtl/>
              </w:rPr>
              <w:t>نحراف المعياري</w:t>
            </w:r>
          </w:p>
        </w:tc>
        <w:tc>
          <w:tcPr>
            <w:tcW w:w="897" w:type="dxa"/>
            <w:shd w:val="clear" w:color="auto" w:fill="F2F2F2" w:themeFill="background1" w:themeFillShade="F2"/>
          </w:tcPr>
          <w:p w14:paraId="607E8D16"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 xml:space="preserve">الترتيب </w:t>
            </w:r>
          </w:p>
        </w:tc>
        <w:tc>
          <w:tcPr>
            <w:tcW w:w="1264" w:type="dxa"/>
            <w:shd w:val="clear" w:color="auto" w:fill="F2F2F2" w:themeFill="background1" w:themeFillShade="F2"/>
          </w:tcPr>
          <w:p w14:paraId="71F76233"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w:t>
            </w:r>
          </w:p>
        </w:tc>
      </w:tr>
      <w:tr w:rsidR="002843D7" w:rsidRPr="00C41F58" w14:paraId="59174596" w14:textId="77777777" w:rsidTr="00135F3F">
        <w:tc>
          <w:tcPr>
            <w:tcW w:w="389" w:type="dxa"/>
            <w:shd w:val="clear" w:color="auto" w:fill="F2F2F2" w:themeFill="background1" w:themeFillShade="F2"/>
          </w:tcPr>
          <w:p w14:paraId="3E5CE044"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1</w:t>
            </w:r>
          </w:p>
        </w:tc>
        <w:tc>
          <w:tcPr>
            <w:tcW w:w="3969" w:type="dxa"/>
          </w:tcPr>
          <w:p w14:paraId="0C1476C2"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توفر الشركة منتجات متكاملة تناسب قدرات العملاء المادية</w:t>
            </w:r>
            <w:r w:rsidRPr="00136C7B">
              <w:rPr>
                <w:rFonts w:ascii="Traditional Arabic" w:hAnsi="Traditional Arabic" w:cs="Traditional Arabic"/>
                <w:sz w:val="32"/>
                <w:szCs w:val="32"/>
              </w:rPr>
              <w:t>.</w:t>
            </w:r>
          </w:p>
        </w:tc>
        <w:tc>
          <w:tcPr>
            <w:tcW w:w="1057" w:type="dxa"/>
          </w:tcPr>
          <w:p w14:paraId="081CB317"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3.71</w:t>
            </w:r>
          </w:p>
        </w:tc>
        <w:tc>
          <w:tcPr>
            <w:tcW w:w="1035" w:type="dxa"/>
          </w:tcPr>
          <w:p w14:paraId="500F3F30"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0.92</w:t>
            </w:r>
          </w:p>
        </w:tc>
        <w:tc>
          <w:tcPr>
            <w:tcW w:w="897" w:type="dxa"/>
          </w:tcPr>
          <w:p w14:paraId="73F7F95D"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w:t>
            </w:r>
          </w:p>
        </w:tc>
        <w:tc>
          <w:tcPr>
            <w:tcW w:w="1264" w:type="dxa"/>
          </w:tcPr>
          <w:p w14:paraId="0B265854" w14:textId="77777777" w:rsidR="002843D7" w:rsidRPr="00C41F58"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كبيرة</w:t>
            </w:r>
          </w:p>
        </w:tc>
      </w:tr>
      <w:tr w:rsidR="002843D7" w:rsidRPr="00C41F58" w14:paraId="1CC73CEC" w14:textId="77777777" w:rsidTr="00135F3F">
        <w:tc>
          <w:tcPr>
            <w:tcW w:w="389" w:type="dxa"/>
            <w:shd w:val="clear" w:color="auto" w:fill="F2F2F2" w:themeFill="background1" w:themeFillShade="F2"/>
          </w:tcPr>
          <w:p w14:paraId="6CD578BC"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2</w:t>
            </w:r>
          </w:p>
        </w:tc>
        <w:tc>
          <w:tcPr>
            <w:tcW w:w="3969" w:type="dxa"/>
          </w:tcPr>
          <w:p w14:paraId="5485BE0E"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تستغل الشركة الموارد المالية التي تمتلكها بالكفاءة المطلوبة</w:t>
            </w:r>
            <w:r w:rsidRPr="00136C7B">
              <w:rPr>
                <w:rFonts w:ascii="Traditional Arabic" w:hAnsi="Traditional Arabic" w:cs="Traditional Arabic"/>
                <w:sz w:val="32"/>
                <w:szCs w:val="32"/>
              </w:rPr>
              <w:t>.</w:t>
            </w:r>
          </w:p>
        </w:tc>
        <w:tc>
          <w:tcPr>
            <w:tcW w:w="1057" w:type="dxa"/>
          </w:tcPr>
          <w:p w14:paraId="29D8FF5F"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3.63</w:t>
            </w:r>
          </w:p>
        </w:tc>
        <w:tc>
          <w:tcPr>
            <w:tcW w:w="1035" w:type="dxa"/>
          </w:tcPr>
          <w:p w14:paraId="04C9A2A7"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1.05</w:t>
            </w:r>
          </w:p>
        </w:tc>
        <w:tc>
          <w:tcPr>
            <w:tcW w:w="897" w:type="dxa"/>
          </w:tcPr>
          <w:p w14:paraId="46718A8E"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6</w:t>
            </w:r>
          </w:p>
        </w:tc>
        <w:tc>
          <w:tcPr>
            <w:tcW w:w="1264" w:type="dxa"/>
          </w:tcPr>
          <w:p w14:paraId="0CDD31AC" w14:textId="77777777" w:rsidR="002843D7" w:rsidRPr="00C41F58"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4BFA65E4" w14:textId="77777777" w:rsidTr="00135F3F">
        <w:tc>
          <w:tcPr>
            <w:tcW w:w="389" w:type="dxa"/>
            <w:shd w:val="clear" w:color="auto" w:fill="F2F2F2" w:themeFill="background1" w:themeFillShade="F2"/>
          </w:tcPr>
          <w:p w14:paraId="2278EE5F"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3</w:t>
            </w:r>
          </w:p>
        </w:tc>
        <w:tc>
          <w:tcPr>
            <w:tcW w:w="3969" w:type="dxa"/>
          </w:tcPr>
          <w:p w14:paraId="145D74AD"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تقوم الشركة ب</w:t>
            </w:r>
            <w:r>
              <w:rPr>
                <w:rFonts w:ascii="Traditional Arabic" w:hAnsi="Traditional Arabic" w:cs="Traditional Arabic" w:hint="cs"/>
                <w:sz w:val="32"/>
                <w:szCs w:val="32"/>
                <w:rtl/>
              </w:rPr>
              <w:t>إ</w:t>
            </w:r>
            <w:r w:rsidRPr="00136C7B">
              <w:rPr>
                <w:rFonts w:ascii="Traditional Arabic" w:hAnsi="Traditional Arabic" w:cs="Traditional Arabic"/>
                <w:sz w:val="32"/>
                <w:szCs w:val="32"/>
                <w:rtl/>
              </w:rPr>
              <w:t>جراءات تعزز النمو الاقتصادي طويل الأجل</w:t>
            </w:r>
            <w:r w:rsidRPr="00136C7B">
              <w:rPr>
                <w:rFonts w:ascii="Traditional Arabic" w:hAnsi="Traditional Arabic" w:cs="Traditional Arabic"/>
                <w:sz w:val="32"/>
                <w:szCs w:val="32"/>
              </w:rPr>
              <w:t>.</w:t>
            </w:r>
          </w:p>
        </w:tc>
        <w:tc>
          <w:tcPr>
            <w:tcW w:w="1057" w:type="dxa"/>
          </w:tcPr>
          <w:p w14:paraId="6051D33C"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3.68</w:t>
            </w:r>
          </w:p>
        </w:tc>
        <w:tc>
          <w:tcPr>
            <w:tcW w:w="1035" w:type="dxa"/>
          </w:tcPr>
          <w:p w14:paraId="3E217C17"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0.97</w:t>
            </w:r>
          </w:p>
        </w:tc>
        <w:tc>
          <w:tcPr>
            <w:tcW w:w="897" w:type="dxa"/>
          </w:tcPr>
          <w:p w14:paraId="25A24949"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4</w:t>
            </w:r>
          </w:p>
        </w:tc>
        <w:tc>
          <w:tcPr>
            <w:tcW w:w="1264" w:type="dxa"/>
          </w:tcPr>
          <w:p w14:paraId="5DE24192" w14:textId="77777777" w:rsidR="002843D7" w:rsidRPr="00C41F58"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248B227C" w14:textId="77777777" w:rsidTr="00135F3F">
        <w:tc>
          <w:tcPr>
            <w:tcW w:w="389" w:type="dxa"/>
            <w:shd w:val="clear" w:color="auto" w:fill="F2F2F2" w:themeFill="background1" w:themeFillShade="F2"/>
          </w:tcPr>
          <w:p w14:paraId="6023AC39" w14:textId="77777777" w:rsidR="002843D7" w:rsidRPr="00C41F58" w:rsidRDefault="002843D7" w:rsidP="00135F3F">
            <w:pPr>
              <w:spacing w:line="276" w:lineRule="auto"/>
              <w:jc w:val="center"/>
              <w:rPr>
                <w:rFonts w:ascii="Traditional Arabic" w:hAnsi="Traditional Arabic" w:cs="Traditional Arabic"/>
                <w:sz w:val="32"/>
                <w:szCs w:val="32"/>
                <w:rtl/>
              </w:rPr>
            </w:pPr>
            <w:r w:rsidRPr="00C41F58">
              <w:rPr>
                <w:rFonts w:ascii="Traditional Arabic" w:hAnsi="Traditional Arabic" w:cs="Traditional Arabic"/>
                <w:sz w:val="32"/>
                <w:szCs w:val="32"/>
                <w:rtl/>
              </w:rPr>
              <w:t>4</w:t>
            </w:r>
          </w:p>
        </w:tc>
        <w:tc>
          <w:tcPr>
            <w:tcW w:w="3969" w:type="dxa"/>
          </w:tcPr>
          <w:p w14:paraId="53930316" w14:textId="77777777" w:rsidR="002843D7" w:rsidRPr="00C41F58" w:rsidRDefault="002843D7" w:rsidP="00135F3F">
            <w:pPr>
              <w:spacing w:line="276" w:lineRule="auto"/>
              <w:rPr>
                <w:rFonts w:ascii="Traditional Arabic" w:hAnsi="Traditional Arabic" w:cs="Traditional Arabic"/>
                <w:sz w:val="32"/>
                <w:szCs w:val="32"/>
              </w:rPr>
            </w:pPr>
            <w:r w:rsidRPr="00136C7B">
              <w:rPr>
                <w:rFonts w:ascii="Traditional Arabic" w:hAnsi="Traditional Arabic" w:cs="Traditional Arabic"/>
                <w:sz w:val="32"/>
                <w:szCs w:val="32"/>
                <w:rtl/>
              </w:rPr>
              <w:t>تضع الشركة خطط مالية تحقق الاستدامة</w:t>
            </w:r>
            <w:r w:rsidRPr="00136C7B">
              <w:rPr>
                <w:rFonts w:ascii="Traditional Arabic" w:hAnsi="Traditional Arabic" w:cs="Traditional Arabic"/>
                <w:sz w:val="32"/>
                <w:szCs w:val="32"/>
              </w:rPr>
              <w:t>.</w:t>
            </w:r>
          </w:p>
        </w:tc>
        <w:tc>
          <w:tcPr>
            <w:tcW w:w="1057" w:type="dxa"/>
          </w:tcPr>
          <w:p w14:paraId="49EA50E9"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3.67</w:t>
            </w:r>
          </w:p>
        </w:tc>
        <w:tc>
          <w:tcPr>
            <w:tcW w:w="1035" w:type="dxa"/>
          </w:tcPr>
          <w:p w14:paraId="3D2EE664"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1.08</w:t>
            </w:r>
          </w:p>
        </w:tc>
        <w:tc>
          <w:tcPr>
            <w:tcW w:w="897" w:type="dxa"/>
          </w:tcPr>
          <w:p w14:paraId="4B496BCF"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5</w:t>
            </w:r>
          </w:p>
        </w:tc>
        <w:tc>
          <w:tcPr>
            <w:tcW w:w="1264" w:type="dxa"/>
          </w:tcPr>
          <w:p w14:paraId="5AB9CA1A" w14:textId="77777777" w:rsidR="002843D7" w:rsidRPr="00C41F58"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4F1FFDE8" w14:textId="77777777" w:rsidTr="00135F3F">
        <w:tc>
          <w:tcPr>
            <w:tcW w:w="389" w:type="dxa"/>
            <w:shd w:val="clear" w:color="auto" w:fill="F2F2F2" w:themeFill="background1" w:themeFillShade="F2"/>
          </w:tcPr>
          <w:p w14:paraId="08B6BD20" w14:textId="77777777" w:rsidR="002843D7" w:rsidRPr="00136C7B" w:rsidRDefault="002843D7" w:rsidP="00135F3F">
            <w:pPr>
              <w:spacing w:line="276" w:lineRule="auto"/>
              <w:jc w:val="center"/>
              <w:rPr>
                <w:rFonts w:ascii="Traditional Arabic" w:hAnsi="Traditional Arabic" w:cs="Traditional Arabic"/>
                <w:sz w:val="32"/>
                <w:szCs w:val="32"/>
                <w:rtl/>
              </w:rPr>
            </w:pPr>
            <w:r w:rsidRPr="00136C7B">
              <w:rPr>
                <w:rFonts w:ascii="Traditional Arabic" w:hAnsi="Traditional Arabic" w:cs="Traditional Arabic" w:hint="cs"/>
                <w:sz w:val="32"/>
                <w:szCs w:val="32"/>
                <w:rtl/>
              </w:rPr>
              <w:t>5</w:t>
            </w:r>
          </w:p>
        </w:tc>
        <w:tc>
          <w:tcPr>
            <w:tcW w:w="3969" w:type="dxa"/>
          </w:tcPr>
          <w:p w14:paraId="65823270" w14:textId="77777777" w:rsidR="002843D7" w:rsidRPr="00136C7B" w:rsidRDefault="002843D7" w:rsidP="00135F3F">
            <w:pPr>
              <w:spacing w:line="276" w:lineRule="auto"/>
              <w:rPr>
                <w:rFonts w:ascii="Traditional Arabic" w:hAnsi="Traditional Arabic" w:cs="Traditional Arabic"/>
                <w:sz w:val="32"/>
                <w:szCs w:val="32"/>
                <w:rtl/>
              </w:rPr>
            </w:pPr>
            <w:r w:rsidRPr="00136C7B">
              <w:rPr>
                <w:rFonts w:ascii="Traditional Arabic" w:hAnsi="Traditional Arabic" w:cs="Traditional Arabic"/>
                <w:sz w:val="32"/>
                <w:szCs w:val="32"/>
                <w:rtl/>
              </w:rPr>
              <w:t>تهتم الشركة بتوفير سيولة مالية لتغطية احتياجاتها المطلوبة</w:t>
            </w:r>
            <w:r w:rsidRPr="00136C7B">
              <w:rPr>
                <w:rFonts w:ascii="Traditional Arabic" w:hAnsi="Traditional Arabic" w:cs="Traditional Arabic"/>
                <w:sz w:val="32"/>
                <w:szCs w:val="32"/>
              </w:rPr>
              <w:t>.</w:t>
            </w:r>
          </w:p>
        </w:tc>
        <w:tc>
          <w:tcPr>
            <w:tcW w:w="1057" w:type="dxa"/>
          </w:tcPr>
          <w:p w14:paraId="4ED5ED45" w14:textId="77777777" w:rsidR="002843D7" w:rsidRPr="00CC7F41" w:rsidRDefault="002843D7" w:rsidP="00135F3F">
            <w:pPr>
              <w:spacing w:line="276" w:lineRule="auto"/>
              <w:jc w:val="center"/>
              <w:rPr>
                <w:rFonts w:ascii="Traditional Arabic" w:hAnsi="Traditional Arabic" w:cs="Traditional Arabic"/>
                <w:sz w:val="32"/>
                <w:szCs w:val="32"/>
                <w:rtl/>
              </w:rPr>
            </w:pPr>
            <w:r w:rsidRPr="00CC7F41">
              <w:rPr>
                <w:rFonts w:ascii="Traditional Arabic" w:hAnsi="Traditional Arabic" w:cs="Traditional Arabic" w:hint="cs"/>
                <w:sz w:val="32"/>
                <w:szCs w:val="32"/>
                <w:rtl/>
              </w:rPr>
              <w:t>3.76</w:t>
            </w:r>
          </w:p>
        </w:tc>
        <w:tc>
          <w:tcPr>
            <w:tcW w:w="1035" w:type="dxa"/>
          </w:tcPr>
          <w:p w14:paraId="7FFC5032" w14:textId="77777777" w:rsidR="002843D7" w:rsidRPr="00CC7F41" w:rsidRDefault="002843D7" w:rsidP="00135F3F">
            <w:pPr>
              <w:spacing w:line="276" w:lineRule="auto"/>
              <w:jc w:val="center"/>
              <w:rPr>
                <w:rFonts w:ascii="Traditional Arabic" w:hAnsi="Traditional Arabic" w:cs="Traditional Arabic"/>
                <w:sz w:val="32"/>
                <w:szCs w:val="32"/>
                <w:rtl/>
              </w:rPr>
            </w:pPr>
            <w:r w:rsidRPr="00CC7F41">
              <w:rPr>
                <w:rFonts w:ascii="Traditional Arabic" w:hAnsi="Traditional Arabic" w:cs="Traditional Arabic" w:hint="cs"/>
                <w:sz w:val="32"/>
                <w:szCs w:val="32"/>
                <w:rtl/>
              </w:rPr>
              <w:t>0.98</w:t>
            </w:r>
          </w:p>
        </w:tc>
        <w:tc>
          <w:tcPr>
            <w:tcW w:w="897" w:type="dxa"/>
          </w:tcPr>
          <w:p w14:paraId="0D9D9018" w14:textId="77777777" w:rsidR="002843D7" w:rsidRPr="00CC7F41"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c>
          <w:tcPr>
            <w:tcW w:w="1264" w:type="dxa"/>
          </w:tcPr>
          <w:p w14:paraId="70AD9AFE" w14:textId="77777777" w:rsidR="002843D7" w:rsidRPr="00CC7F41"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12C1536B" w14:textId="77777777" w:rsidTr="00135F3F">
        <w:tc>
          <w:tcPr>
            <w:tcW w:w="389" w:type="dxa"/>
            <w:shd w:val="clear" w:color="auto" w:fill="F2F2F2" w:themeFill="background1" w:themeFillShade="F2"/>
          </w:tcPr>
          <w:p w14:paraId="195C7C09" w14:textId="77777777" w:rsidR="002843D7" w:rsidRPr="00136C7B" w:rsidRDefault="002843D7" w:rsidP="00135F3F">
            <w:pPr>
              <w:spacing w:line="276" w:lineRule="auto"/>
              <w:jc w:val="center"/>
              <w:rPr>
                <w:rFonts w:ascii="Traditional Arabic" w:hAnsi="Traditional Arabic" w:cs="Traditional Arabic"/>
                <w:sz w:val="32"/>
                <w:szCs w:val="32"/>
                <w:rtl/>
              </w:rPr>
            </w:pPr>
            <w:r w:rsidRPr="00136C7B">
              <w:rPr>
                <w:rFonts w:ascii="Traditional Arabic" w:hAnsi="Traditional Arabic" w:cs="Traditional Arabic" w:hint="cs"/>
                <w:sz w:val="32"/>
                <w:szCs w:val="32"/>
                <w:rtl/>
              </w:rPr>
              <w:t>6</w:t>
            </w:r>
          </w:p>
        </w:tc>
        <w:tc>
          <w:tcPr>
            <w:tcW w:w="3969" w:type="dxa"/>
          </w:tcPr>
          <w:p w14:paraId="0C0F1514" w14:textId="77777777" w:rsidR="002843D7" w:rsidRPr="00136C7B" w:rsidRDefault="002843D7" w:rsidP="00135F3F">
            <w:pPr>
              <w:spacing w:line="276" w:lineRule="auto"/>
              <w:rPr>
                <w:rFonts w:ascii="Traditional Arabic" w:hAnsi="Traditional Arabic" w:cs="Traditional Arabic"/>
                <w:sz w:val="32"/>
                <w:szCs w:val="32"/>
                <w:rtl/>
              </w:rPr>
            </w:pPr>
            <w:r w:rsidRPr="00136C7B">
              <w:rPr>
                <w:rFonts w:ascii="Traditional Arabic" w:hAnsi="Traditional Arabic" w:cs="Traditional Arabic"/>
                <w:sz w:val="32"/>
                <w:szCs w:val="32"/>
                <w:rtl/>
              </w:rPr>
              <w:t xml:space="preserve">تستخدم </w:t>
            </w:r>
            <w:r w:rsidRPr="000129E1">
              <w:rPr>
                <w:rFonts w:ascii="Traditional Arabic" w:hAnsi="Traditional Arabic" w:cs="Traditional Arabic"/>
                <w:sz w:val="32"/>
                <w:szCs w:val="32"/>
                <w:rtl/>
              </w:rPr>
              <w:t>الشركة تق</w:t>
            </w:r>
            <w:r w:rsidRPr="000129E1">
              <w:rPr>
                <w:rFonts w:ascii="Traditional Arabic" w:hAnsi="Traditional Arabic" w:cs="Traditional Arabic" w:hint="cs"/>
                <w:sz w:val="32"/>
                <w:szCs w:val="32"/>
                <w:rtl/>
              </w:rPr>
              <w:t>نيا</w:t>
            </w:r>
            <w:r w:rsidRPr="000129E1">
              <w:rPr>
                <w:rFonts w:ascii="Traditional Arabic" w:hAnsi="Traditional Arabic" w:cs="Traditional Arabic"/>
                <w:sz w:val="32"/>
                <w:szCs w:val="32"/>
                <w:rtl/>
              </w:rPr>
              <w:t>ت</w:t>
            </w:r>
            <w:r w:rsidRPr="00136C7B">
              <w:rPr>
                <w:rFonts w:ascii="Traditional Arabic" w:hAnsi="Traditional Arabic" w:cs="Traditional Arabic"/>
                <w:sz w:val="32"/>
                <w:szCs w:val="32"/>
                <w:rtl/>
              </w:rPr>
              <w:t xml:space="preserve"> حديثة لتخفيض كلفة مدخلاتها الإنتاجية</w:t>
            </w:r>
            <w:r w:rsidRPr="00136C7B">
              <w:rPr>
                <w:rFonts w:ascii="Traditional Arabic" w:hAnsi="Traditional Arabic" w:cs="Traditional Arabic"/>
                <w:sz w:val="32"/>
                <w:szCs w:val="32"/>
              </w:rPr>
              <w:t>.</w:t>
            </w:r>
          </w:p>
        </w:tc>
        <w:tc>
          <w:tcPr>
            <w:tcW w:w="1057" w:type="dxa"/>
          </w:tcPr>
          <w:p w14:paraId="39A84F65" w14:textId="77777777" w:rsidR="002843D7" w:rsidRPr="00CC7F41" w:rsidRDefault="002843D7" w:rsidP="00135F3F">
            <w:pPr>
              <w:spacing w:line="276" w:lineRule="auto"/>
              <w:jc w:val="center"/>
              <w:rPr>
                <w:rFonts w:ascii="Traditional Arabic" w:hAnsi="Traditional Arabic" w:cs="Traditional Arabic"/>
                <w:sz w:val="32"/>
                <w:szCs w:val="32"/>
                <w:rtl/>
              </w:rPr>
            </w:pPr>
            <w:r w:rsidRPr="00CC7F41">
              <w:rPr>
                <w:rFonts w:ascii="Traditional Arabic" w:hAnsi="Traditional Arabic" w:cs="Traditional Arabic" w:hint="cs"/>
                <w:sz w:val="32"/>
                <w:szCs w:val="32"/>
                <w:rtl/>
              </w:rPr>
              <w:t>3.81</w:t>
            </w:r>
          </w:p>
        </w:tc>
        <w:tc>
          <w:tcPr>
            <w:tcW w:w="1035" w:type="dxa"/>
          </w:tcPr>
          <w:p w14:paraId="08FAB933" w14:textId="77777777" w:rsidR="002843D7" w:rsidRPr="00CC7F41" w:rsidRDefault="002843D7" w:rsidP="00135F3F">
            <w:pPr>
              <w:spacing w:line="276" w:lineRule="auto"/>
              <w:jc w:val="center"/>
              <w:rPr>
                <w:rFonts w:ascii="Traditional Arabic" w:hAnsi="Traditional Arabic" w:cs="Traditional Arabic"/>
                <w:sz w:val="32"/>
                <w:szCs w:val="32"/>
                <w:rtl/>
              </w:rPr>
            </w:pPr>
            <w:r w:rsidRPr="00CC7F41">
              <w:rPr>
                <w:rFonts w:ascii="Traditional Arabic" w:hAnsi="Traditional Arabic" w:cs="Traditional Arabic" w:hint="cs"/>
                <w:sz w:val="32"/>
                <w:szCs w:val="32"/>
                <w:rtl/>
              </w:rPr>
              <w:t>0,97</w:t>
            </w:r>
          </w:p>
        </w:tc>
        <w:tc>
          <w:tcPr>
            <w:tcW w:w="897" w:type="dxa"/>
          </w:tcPr>
          <w:p w14:paraId="159F9566" w14:textId="77777777" w:rsidR="002843D7" w:rsidRPr="00CC7F41" w:rsidRDefault="002843D7" w:rsidP="00135F3F">
            <w:pPr>
              <w:spacing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1</w:t>
            </w:r>
          </w:p>
        </w:tc>
        <w:tc>
          <w:tcPr>
            <w:tcW w:w="1264" w:type="dxa"/>
          </w:tcPr>
          <w:p w14:paraId="2633228D" w14:textId="77777777" w:rsidR="002843D7" w:rsidRPr="00CC7F41" w:rsidRDefault="002843D7" w:rsidP="00135F3F">
            <w:pPr>
              <w:spacing w:line="276" w:lineRule="auto"/>
              <w:jc w:val="center"/>
              <w:rPr>
                <w:rFonts w:ascii="Traditional Arabic" w:hAnsi="Traditional Arabic" w:cs="Traditional Arabic"/>
                <w:sz w:val="32"/>
                <w:szCs w:val="32"/>
                <w:rtl/>
              </w:rPr>
            </w:pPr>
            <w:r w:rsidRPr="00AA7AE2">
              <w:rPr>
                <w:rFonts w:ascii="Traditional Arabic" w:hAnsi="Traditional Arabic" w:cs="Traditional Arabic" w:hint="cs"/>
                <w:sz w:val="32"/>
                <w:szCs w:val="32"/>
                <w:rtl/>
              </w:rPr>
              <w:t>كبيرة</w:t>
            </w:r>
          </w:p>
        </w:tc>
      </w:tr>
      <w:tr w:rsidR="002843D7" w:rsidRPr="00C41F58" w14:paraId="7358D368" w14:textId="77777777" w:rsidTr="00135F3F">
        <w:tc>
          <w:tcPr>
            <w:tcW w:w="4358" w:type="dxa"/>
            <w:gridSpan w:val="2"/>
            <w:shd w:val="clear" w:color="auto" w:fill="F2F2F2" w:themeFill="background1" w:themeFillShade="F2"/>
          </w:tcPr>
          <w:p w14:paraId="1DA9DB55"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b/>
                <w:bCs/>
                <w:sz w:val="32"/>
                <w:szCs w:val="32"/>
                <w:rtl/>
              </w:rPr>
              <w:t>الدرجة الكلية للبعد</w:t>
            </w:r>
          </w:p>
        </w:tc>
        <w:tc>
          <w:tcPr>
            <w:tcW w:w="1057" w:type="dxa"/>
          </w:tcPr>
          <w:p w14:paraId="18500CD8" w14:textId="77777777" w:rsidR="002843D7" w:rsidRPr="00C41F58" w:rsidRDefault="002843D7" w:rsidP="00135F3F">
            <w:pPr>
              <w:spacing w:line="276" w:lineRule="auto"/>
              <w:jc w:val="center"/>
              <w:rPr>
                <w:rFonts w:ascii="Traditional Arabic" w:hAnsi="Traditional Arabic" w:cs="Traditional Arabic"/>
                <w:sz w:val="32"/>
                <w:szCs w:val="32"/>
              </w:rPr>
            </w:pP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71</w:t>
            </w:r>
          </w:p>
        </w:tc>
        <w:tc>
          <w:tcPr>
            <w:tcW w:w="1035" w:type="dxa"/>
          </w:tcPr>
          <w:p w14:paraId="52098073" w14:textId="77777777" w:rsidR="002843D7" w:rsidRPr="00C41F58" w:rsidRDefault="002843D7" w:rsidP="00135F3F">
            <w:pPr>
              <w:spacing w:line="276" w:lineRule="auto"/>
              <w:jc w:val="center"/>
              <w:rPr>
                <w:rFonts w:ascii="Traditional Arabic" w:hAnsi="Traditional Arabic" w:cs="Traditional Arabic"/>
                <w:sz w:val="32"/>
                <w:szCs w:val="32"/>
              </w:rPr>
            </w:pPr>
            <w:r w:rsidRPr="00C41F58">
              <w:rPr>
                <w:rFonts w:ascii="Traditional Arabic" w:hAnsi="Traditional Arabic" w:cs="Traditional Arabic"/>
                <w:sz w:val="32"/>
                <w:szCs w:val="32"/>
                <w:rtl/>
              </w:rPr>
              <w:t>0.</w:t>
            </w:r>
            <w:r>
              <w:rPr>
                <w:rFonts w:ascii="Traditional Arabic" w:hAnsi="Traditional Arabic" w:cs="Traditional Arabic" w:hint="cs"/>
                <w:sz w:val="32"/>
                <w:szCs w:val="32"/>
                <w:rtl/>
              </w:rPr>
              <w:t>80</w:t>
            </w:r>
          </w:p>
        </w:tc>
        <w:tc>
          <w:tcPr>
            <w:tcW w:w="897" w:type="dxa"/>
          </w:tcPr>
          <w:p w14:paraId="5191AEA4" w14:textId="77777777" w:rsidR="002843D7" w:rsidRPr="00C41F58" w:rsidRDefault="002843D7" w:rsidP="00135F3F">
            <w:pPr>
              <w:spacing w:line="276" w:lineRule="auto"/>
              <w:jc w:val="center"/>
              <w:rPr>
                <w:rFonts w:ascii="Traditional Arabic" w:hAnsi="Traditional Arabic" w:cs="Traditional Arabic"/>
                <w:sz w:val="32"/>
                <w:szCs w:val="32"/>
              </w:rPr>
            </w:pPr>
          </w:p>
        </w:tc>
        <w:tc>
          <w:tcPr>
            <w:tcW w:w="1264" w:type="dxa"/>
            <w:shd w:val="clear" w:color="auto" w:fill="F2F2F2" w:themeFill="background1" w:themeFillShade="F2"/>
          </w:tcPr>
          <w:p w14:paraId="5CE5B4E0" w14:textId="77777777" w:rsidR="002843D7" w:rsidRPr="00645CFE" w:rsidRDefault="002843D7" w:rsidP="00135F3F">
            <w:pPr>
              <w:spacing w:line="276" w:lineRule="auto"/>
              <w:jc w:val="center"/>
              <w:rPr>
                <w:rFonts w:ascii="Traditional Arabic" w:hAnsi="Traditional Arabic" w:cs="Traditional Arabic"/>
                <w:b/>
                <w:bCs/>
                <w:sz w:val="32"/>
                <w:szCs w:val="32"/>
                <w:rtl/>
              </w:rPr>
            </w:pPr>
            <w:r w:rsidRPr="00645CFE">
              <w:rPr>
                <w:rFonts w:ascii="Traditional Arabic" w:hAnsi="Traditional Arabic" w:cs="Traditional Arabic" w:hint="cs"/>
                <w:b/>
                <w:bCs/>
                <w:sz w:val="32"/>
                <w:szCs w:val="32"/>
                <w:rtl/>
              </w:rPr>
              <w:t>كبيرة</w:t>
            </w:r>
          </w:p>
        </w:tc>
      </w:tr>
    </w:tbl>
    <w:p w14:paraId="31B33B69" w14:textId="77777777" w:rsidR="002843D7" w:rsidRPr="00C41F58" w:rsidRDefault="002843D7" w:rsidP="002843D7">
      <w:pPr>
        <w:pStyle w:val="ListParagraph"/>
        <w:spacing w:after="0"/>
        <w:ind w:left="0"/>
        <w:jc w:val="both"/>
        <w:rPr>
          <w:rFonts w:ascii="Traditional Arabic" w:hAnsi="Traditional Arabic" w:cs="Traditional Arabic"/>
          <w:sz w:val="32"/>
          <w:szCs w:val="32"/>
          <w:rtl/>
        </w:rPr>
      </w:pPr>
      <w:r w:rsidRPr="00C41F58">
        <w:rPr>
          <w:rFonts w:ascii="Traditional Arabic" w:hAnsi="Traditional Arabic" w:cs="Traditional Arabic"/>
          <w:sz w:val="32"/>
          <w:szCs w:val="32"/>
          <w:rtl/>
        </w:rPr>
        <w:t>من خلال النتائج الموضحة في جدول (</w:t>
      </w:r>
      <w:r>
        <w:rPr>
          <w:rFonts w:ascii="Traditional Arabic" w:hAnsi="Traditional Arabic" w:cs="Traditional Arabic" w:hint="cs"/>
          <w:sz w:val="32"/>
          <w:szCs w:val="32"/>
          <w:rtl/>
        </w:rPr>
        <w:t>19</w:t>
      </w:r>
      <w:r w:rsidRPr="00C41F58">
        <w:rPr>
          <w:rFonts w:ascii="Traditional Arabic" w:hAnsi="Traditional Arabic" w:cs="Traditional Arabic"/>
          <w:sz w:val="32"/>
          <w:szCs w:val="32"/>
          <w:rtl/>
        </w:rPr>
        <w:t xml:space="preserve">) يتضح أن </w:t>
      </w:r>
      <w:r>
        <w:rPr>
          <w:rFonts w:ascii="Traditional Arabic" w:hAnsi="Traditional Arabic" w:cs="Traditional Arabic" w:hint="cs"/>
          <w:sz w:val="32"/>
          <w:szCs w:val="32"/>
          <w:rtl/>
        </w:rPr>
        <w:t>درجة تبني</w:t>
      </w:r>
      <w:r w:rsidRPr="001D78E2">
        <w:rPr>
          <w:rFonts w:ascii="Traditional Arabic" w:hAnsi="Traditional Arabic" w:cs="Traditional Arabic"/>
          <w:sz w:val="32"/>
          <w:szCs w:val="32"/>
          <w:rtl/>
        </w:rPr>
        <w:t xml:space="preserve"> (</w:t>
      </w:r>
      <w:r w:rsidRPr="008C185D">
        <w:rPr>
          <w:rFonts w:ascii="Traditional Arabic" w:hAnsi="Traditional Arabic" w:cs="Traditional Arabic"/>
          <w:sz w:val="32"/>
          <w:szCs w:val="32"/>
          <w:rtl/>
        </w:rPr>
        <w:t>البعد الاقتصادي</w:t>
      </w:r>
      <w:r w:rsidRPr="001D78E2">
        <w:rPr>
          <w:rFonts w:ascii="Traditional Arabic" w:hAnsi="Traditional Arabic" w:cs="Traditional Arabic"/>
          <w:sz w:val="32"/>
          <w:szCs w:val="32"/>
          <w:rtl/>
        </w:rPr>
        <w:t xml:space="preserve">) في الشركات المتوسطة والصغيرة (للبلوك والأنترلوك والخرسانة الجاهزة) في المملكة العربية السعودية </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بمتوسط حسابي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71</w:t>
      </w:r>
      <w:r w:rsidRPr="00C41F58">
        <w:rPr>
          <w:rFonts w:ascii="Traditional Arabic" w:hAnsi="Traditional Arabic" w:cs="Traditional Arabic"/>
          <w:sz w:val="32"/>
          <w:szCs w:val="32"/>
          <w:rtl/>
        </w:rPr>
        <w:t xml:space="preserve">)، وهو متوسط يقع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المتدرج الخماسي وانحراف معياري (0.</w:t>
      </w:r>
      <w:r>
        <w:rPr>
          <w:rFonts w:ascii="Traditional Arabic" w:hAnsi="Traditional Arabic" w:cs="Traditional Arabic" w:hint="cs"/>
          <w:sz w:val="32"/>
          <w:szCs w:val="32"/>
          <w:rtl/>
        </w:rPr>
        <w:t>97</w:t>
      </w:r>
      <w:r w:rsidRPr="00C41F58">
        <w:rPr>
          <w:rFonts w:ascii="Traditional Arabic" w:hAnsi="Traditional Arabic" w:cs="Traditional Arabic"/>
          <w:sz w:val="32"/>
          <w:szCs w:val="32"/>
          <w:rtl/>
        </w:rPr>
        <w:t xml:space="preserve">) يشير إلى تشتت إجابات مفردات الدراسة حول </w:t>
      </w:r>
      <w:r w:rsidRPr="008C185D">
        <w:rPr>
          <w:rFonts w:ascii="Traditional Arabic" w:hAnsi="Traditional Arabic" w:cs="Traditional Arabic"/>
          <w:sz w:val="32"/>
          <w:szCs w:val="32"/>
          <w:rtl/>
        </w:rPr>
        <w:t>البعد الاقتصادي</w:t>
      </w:r>
      <w:r w:rsidRPr="00C41F58">
        <w:rPr>
          <w:rFonts w:ascii="Traditional Arabic" w:hAnsi="Traditional Arabic" w:cs="Traditional Arabic"/>
          <w:sz w:val="32"/>
          <w:szCs w:val="32"/>
          <w:rtl/>
        </w:rPr>
        <w:t xml:space="preserve">، ومن خلال النتائج الموضحة أعلاه يتضح أن هناك تجانس في موافقة أفراد الدراسة حول عبارات البعد من وجهة نظر </w:t>
      </w:r>
      <w:r>
        <w:rPr>
          <w:rFonts w:ascii="Traditional Arabic" w:hAnsi="Traditional Arabic" w:cs="Traditional Arabic" w:hint="cs"/>
          <w:sz w:val="32"/>
          <w:szCs w:val="32"/>
          <w:rtl/>
        </w:rPr>
        <w:t>العاملين</w:t>
      </w:r>
      <w:r w:rsidRPr="00C41F58">
        <w:rPr>
          <w:rFonts w:ascii="Traditional Arabic" w:hAnsi="Traditional Arabic" w:cs="Traditional Arabic"/>
          <w:sz w:val="32"/>
          <w:szCs w:val="32"/>
          <w:rtl/>
        </w:rPr>
        <w:t>، حيث تراوحت متوسطات موافقتهم على العبارات ما بين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81</w:t>
      </w:r>
      <w:r w:rsidRPr="00C41F58">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3</w:t>
      </w:r>
      <w:r w:rsidRPr="00C41F58">
        <w:rPr>
          <w:rFonts w:ascii="Traditional Arabic" w:hAnsi="Traditional Arabic" w:cs="Traditional Arabic"/>
          <w:sz w:val="32"/>
          <w:szCs w:val="32"/>
          <w:rtl/>
        </w:rPr>
        <w:t>.</w:t>
      </w:r>
      <w:r>
        <w:rPr>
          <w:rFonts w:ascii="Traditional Arabic" w:hAnsi="Traditional Arabic" w:cs="Traditional Arabic" w:hint="cs"/>
          <w:sz w:val="32"/>
          <w:szCs w:val="32"/>
          <w:rtl/>
        </w:rPr>
        <w:t>63</w:t>
      </w:r>
      <w:r w:rsidRPr="00C41F58">
        <w:rPr>
          <w:rFonts w:ascii="Traditional Arabic" w:hAnsi="Traditional Arabic" w:cs="Traditional Arabic"/>
          <w:sz w:val="32"/>
          <w:szCs w:val="32"/>
          <w:rtl/>
        </w:rPr>
        <w:t xml:space="preserve">) وهي متوسطات تقع في الفئة </w:t>
      </w:r>
      <w:r>
        <w:rPr>
          <w:rFonts w:ascii="Traditional Arabic" w:hAnsi="Traditional Arabic" w:cs="Traditional Arabic" w:hint="cs"/>
          <w:sz w:val="32"/>
          <w:szCs w:val="32"/>
          <w:rtl/>
        </w:rPr>
        <w:t>الرابعة</w:t>
      </w:r>
      <w:r w:rsidRPr="00C41F58">
        <w:rPr>
          <w:rFonts w:ascii="Traditional Arabic" w:hAnsi="Traditional Arabic" w:cs="Traditional Arabic"/>
          <w:sz w:val="32"/>
          <w:szCs w:val="32"/>
          <w:rtl/>
        </w:rPr>
        <w:t xml:space="preserve"> من فئات المقياس الخماسي والتي تشير إلى (</w:t>
      </w:r>
      <w:r>
        <w:rPr>
          <w:rFonts w:ascii="Traditional Arabic" w:hAnsi="Traditional Arabic" w:cs="Traditional Arabic" w:hint="cs"/>
          <w:sz w:val="32"/>
          <w:szCs w:val="32"/>
          <w:rtl/>
        </w:rPr>
        <w:t>كبيرة</w:t>
      </w:r>
      <w:r w:rsidRPr="00C41F58">
        <w:rPr>
          <w:rFonts w:ascii="Traditional Arabic" w:hAnsi="Traditional Arabic" w:cs="Traditional Arabic"/>
          <w:sz w:val="32"/>
          <w:szCs w:val="32"/>
          <w:rtl/>
        </w:rPr>
        <w:t xml:space="preserve">) على أداة الدراسة، حيث نجد أن أعلى عبارة حازت على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أفراد عينة الدراسة هي العبارة رقم (</w:t>
      </w:r>
      <w:r>
        <w:rPr>
          <w:rFonts w:ascii="Traditional Arabic" w:hAnsi="Traditional Arabic" w:cs="Traditional Arabic" w:hint="cs"/>
          <w:sz w:val="32"/>
          <w:szCs w:val="32"/>
          <w:rtl/>
        </w:rPr>
        <w:t>6</w:t>
      </w:r>
      <w:r w:rsidRPr="00C41F58">
        <w:rPr>
          <w:rFonts w:ascii="Traditional Arabic" w:hAnsi="Traditional Arabic" w:cs="Traditional Arabic"/>
          <w:sz w:val="32"/>
          <w:szCs w:val="32"/>
          <w:rtl/>
        </w:rPr>
        <w:t>) وهي (</w:t>
      </w:r>
      <w:r w:rsidRPr="00026975">
        <w:rPr>
          <w:rFonts w:ascii="Traditional Arabic" w:hAnsi="Traditional Arabic" w:cs="Traditional Arabic"/>
          <w:sz w:val="32"/>
          <w:szCs w:val="32"/>
          <w:rtl/>
        </w:rPr>
        <w:t xml:space="preserve">تستخدم </w:t>
      </w:r>
      <w:r w:rsidRPr="00FF396A">
        <w:rPr>
          <w:rFonts w:ascii="Traditional Arabic" w:hAnsi="Traditional Arabic" w:cs="Traditional Arabic"/>
          <w:sz w:val="32"/>
          <w:szCs w:val="32"/>
          <w:rtl/>
        </w:rPr>
        <w:t xml:space="preserve">الشركة </w:t>
      </w:r>
      <w:r w:rsidRPr="00FF396A">
        <w:rPr>
          <w:rFonts w:ascii="Traditional Arabic" w:hAnsi="Traditional Arabic" w:cs="Traditional Arabic" w:hint="cs"/>
          <w:sz w:val="32"/>
          <w:szCs w:val="32"/>
          <w:rtl/>
        </w:rPr>
        <w:t>تقنيات</w:t>
      </w:r>
      <w:r w:rsidRPr="00FF396A">
        <w:rPr>
          <w:rFonts w:ascii="Traditional Arabic" w:hAnsi="Traditional Arabic" w:cs="Traditional Arabic"/>
          <w:sz w:val="32"/>
          <w:szCs w:val="32"/>
          <w:rtl/>
        </w:rPr>
        <w:t xml:space="preserve"> حديثة</w:t>
      </w:r>
      <w:r w:rsidRPr="00026975">
        <w:rPr>
          <w:rFonts w:ascii="Traditional Arabic" w:hAnsi="Traditional Arabic" w:cs="Traditional Arabic"/>
          <w:sz w:val="32"/>
          <w:szCs w:val="32"/>
          <w:rtl/>
        </w:rPr>
        <w:t xml:space="preserve"> لتخفيض كلفة مدخلاتها الإنتاجية</w:t>
      </w:r>
      <w:r w:rsidRPr="00C41F58">
        <w:rPr>
          <w:rFonts w:ascii="Traditional Arabic" w:hAnsi="Traditional Arabic" w:cs="Traditional Arabic"/>
          <w:sz w:val="32"/>
          <w:szCs w:val="32"/>
          <w:rtl/>
        </w:rPr>
        <w:t>)، فيما حصلت العبارة رقم (</w:t>
      </w:r>
      <w:r>
        <w:rPr>
          <w:rFonts w:ascii="Traditional Arabic" w:hAnsi="Traditional Arabic" w:cs="Traditional Arabic" w:hint="cs"/>
          <w:sz w:val="32"/>
          <w:szCs w:val="32"/>
          <w:rtl/>
        </w:rPr>
        <w:t>2</w:t>
      </w:r>
      <w:r w:rsidRPr="00C41F58">
        <w:rPr>
          <w:rFonts w:ascii="Traditional Arabic" w:hAnsi="Traditional Arabic" w:cs="Traditional Arabic"/>
          <w:sz w:val="32"/>
          <w:szCs w:val="32"/>
          <w:rtl/>
        </w:rPr>
        <w:t>) وهي (</w:t>
      </w:r>
      <w:r w:rsidRPr="00026975">
        <w:rPr>
          <w:rFonts w:ascii="Traditional Arabic" w:hAnsi="Traditional Arabic" w:cs="Traditional Arabic"/>
          <w:sz w:val="32"/>
          <w:szCs w:val="32"/>
          <w:rtl/>
        </w:rPr>
        <w:t>تستغل الشركة الموارد المالية التي تمتلكها بالكفاءة المطلوبة</w:t>
      </w:r>
      <w:r w:rsidRPr="00C41F58">
        <w:rPr>
          <w:rFonts w:ascii="Traditional Arabic" w:hAnsi="Traditional Arabic" w:cs="Traditional Arabic"/>
          <w:sz w:val="32"/>
          <w:szCs w:val="32"/>
          <w:rtl/>
        </w:rPr>
        <w:t xml:space="preserve">) على أدنى </w:t>
      </w:r>
      <w:r>
        <w:rPr>
          <w:rFonts w:ascii="Traditional Arabic" w:hAnsi="Traditional Arabic" w:cs="Traditional Arabic" w:hint="cs"/>
          <w:sz w:val="32"/>
          <w:szCs w:val="32"/>
          <w:rtl/>
        </w:rPr>
        <w:t>ا</w:t>
      </w:r>
      <w:r w:rsidRPr="00C41F58">
        <w:rPr>
          <w:rFonts w:ascii="Traditional Arabic" w:hAnsi="Traditional Arabic" w:cs="Traditional Arabic"/>
          <w:sz w:val="32"/>
          <w:szCs w:val="32"/>
          <w:rtl/>
        </w:rPr>
        <w:t>ستجابة لأفراد عينة الدراسة.</w:t>
      </w:r>
    </w:p>
    <w:p w14:paraId="43FB0416" w14:textId="77777777" w:rsidR="002843D7" w:rsidRPr="000260CB" w:rsidRDefault="002843D7" w:rsidP="002843D7">
      <w:pPr>
        <w:pStyle w:val="ListParagraph"/>
        <w:ind w:left="0"/>
        <w:jc w:val="both"/>
        <w:rPr>
          <w:rFonts w:ascii="Traditional Arabic" w:hAnsi="Traditional Arabic" w:cs="Traditional Arabic"/>
          <w:b/>
          <w:bCs/>
          <w:sz w:val="32"/>
          <w:szCs w:val="32"/>
          <w:rtl/>
        </w:rPr>
      </w:pPr>
      <w:r w:rsidRPr="001E1489">
        <w:rPr>
          <w:rFonts w:ascii="Traditional Arabic" w:hAnsi="Traditional Arabic" w:cs="Traditional Arabic"/>
          <w:b/>
          <w:bCs/>
          <w:sz w:val="32"/>
          <w:szCs w:val="32"/>
          <w:rtl/>
        </w:rPr>
        <w:lastRenderedPageBreak/>
        <w:t xml:space="preserve">إجابة </w:t>
      </w:r>
      <w:r>
        <w:rPr>
          <w:rFonts w:ascii="Traditional Arabic" w:hAnsi="Traditional Arabic" w:cs="Traditional Arabic" w:hint="cs"/>
          <w:b/>
          <w:bCs/>
          <w:sz w:val="32"/>
          <w:szCs w:val="32"/>
          <w:rtl/>
        </w:rPr>
        <w:t>السؤال</w:t>
      </w:r>
      <w:r w:rsidRPr="001E1489">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الثالث</w:t>
      </w:r>
      <w:r w:rsidRPr="001E1489">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هل </w:t>
      </w:r>
      <w:r w:rsidRPr="006E3757">
        <w:rPr>
          <w:rFonts w:ascii="Traditional Arabic" w:hAnsi="Traditional Arabic" w:cs="Traditional Arabic"/>
          <w:b/>
          <w:bCs/>
          <w:sz w:val="32"/>
          <w:szCs w:val="32"/>
          <w:rtl/>
        </w:rPr>
        <w:t>توجد فروق ذات دلالة إحصائية عند مستوى الدلالة الإحصائية (0.05) في تطبيق</w:t>
      </w:r>
      <w:r>
        <w:rPr>
          <w:rFonts w:ascii="Traditional Arabic" w:hAnsi="Traditional Arabic" w:cs="Traditional Arabic" w:hint="cs"/>
          <w:b/>
          <w:bCs/>
          <w:sz w:val="32"/>
          <w:szCs w:val="32"/>
          <w:rtl/>
        </w:rPr>
        <w:t xml:space="preserve"> </w:t>
      </w:r>
      <w:r w:rsidRPr="006E3757">
        <w:rPr>
          <w:rFonts w:ascii="Traditional Arabic" w:hAnsi="Traditional Arabic" w:cs="Traditional Arabic"/>
          <w:b/>
          <w:bCs/>
          <w:sz w:val="32"/>
          <w:szCs w:val="32"/>
          <w:rtl/>
        </w:rPr>
        <w:t xml:space="preserve">ممارسات إدارة سلاسل التوريد (التحالف مع الموردين، العلاقات مع العملاء، مستوى تبادل المعلومات، جودة تبادل المعلومات، التأجيل) </w:t>
      </w:r>
      <w:r>
        <w:rPr>
          <w:rFonts w:ascii="Traditional Arabic" w:hAnsi="Traditional Arabic" w:cs="Traditional Arabic" w:hint="cs"/>
          <w:b/>
          <w:bCs/>
          <w:sz w:val="32"/>
          <w:szCs w:val="32"/>
          <w:rtl/>
        </w:rPr>
        <w:t>و</w:t>
      </w:r>
      <w:r w:rsidRPr="006E3757">
        <w:rPr>
          <w:rFonts w:ascii="Traditional Arabic" w:hAnsi="Traditional Arabic" w:cs="Traditional Arabic"/>
          <w:b/>
          <w:bCs/>
          <w:sz w:val="32"/>
          <w:szCs w:val="32"/>
          <w:rtl/>
        </w:rPr>
        <w:t xml:space="preserve"> </w:t>
      </w:r>
      <w:bookmarkStart w:id="21" w:name="_Hlk210257278"/>
      <w:r>
        <w:rPr>
          <w:rFonts w:ascii="Traditional Arabic" w:hAnsi="Traditional Arabic" w:cs="Traditional Arabic" w:hint="cs"/>
          <w:b/>
          <w:bCs/>
          <w:sz w:val="32"/>
          <w:szCs w:val="32"/>
          <w:rtl/>
        </w:rPr>
        <w:t xml:space="preserve">تبني </w:t>
      </w:r>
      <w:r w:rsidRPr="006E3757">
        <w:rPr>
          <w:rFonts w:ascii="Traditional Arabic" w:hAnsi="Traditional Arabic" w:cs="Traditional Arabic"/>
          <w:b/>
          <w:bCs/>
          <w:sz w:val="32"/>
          <w:szCs w:val="32"/>
          <w:rtl/>
        </w:rPr>
        <w:t xml:space="preserve">الأداء المستدام بأبعاده (البعد البيئي، البعد الاقتصادي، البعد الاجتماعي)  </w:t>
      </w:r>
      <w:bookmarkEnd w:id="21"/>
      <w:r w:rsidRPr="006E3757">
        <w:rPr>
          <w:rFonts w:ascii="Traditional Arabic" w:hAnsi="Traditional Arabic" w:cs="Traditional Arabic"/>
          <w:b/>
          <w:bCs/>
          <w:sz w:val="32"/>
          <w:szCs w:val="32"/>
          <w:rtl/>
        </w:rPr>
        <w:t>تعزى للمتغيرات (</w:t>
      </w:r>
      <w:r>
        <w:rPr>
          <w:rFonts w:ascii="Traditional Arabic" w:hAnsi="Traditional Arabic" w:cs="Traditional Arabic" w:hint="cs"/>
          <w:b/>
          <w:bCs/>
          <w:sz w:val="32"/>
          <w:szCs w:val="32"/>
          <w:rtl/>
        </w:rPr>
        <w:t>النوع</w:t>
      </w:r>
      <w:r w:rsidRPr="006E3757">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المؤهل العلمي</w:t>
      </w:r>
      <w:r w:rsidRPr="006E3757">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سنوات الخبرة</w:t>
      </w:r>
      <w:r w:rsidRPr="006E3757">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المسمى الوظيفي</w:t>
      </w:r>
      <w:r w:rsidRPr="006E3757">
        <w:rPr>
          <w:rFonts w:ascii="Traditional Arabic" w:hAnsi="Traditional Arabic" w:cs="Traditional Arabic"/>
          <w:b/>
          <w:bCs/>
          <w:sz w:val="32"/>
          <w:szCs w:val="32"/>
          <w:rtl/>
        </w:rPr>
        <w:t>)</w:t>
      </w:r>
      <w:r w:rsidRPr="006E3757">
        <w:rPr>
          <w:rFonts w:ascii="Traditional Arabic" w:hAnsi="Traditional Arabic" w:cs="Traditional Arabic" w:hint="cs"/>
          <w:b/>
          <w:bCs/>
          <w:sz w:val="32"/>
          <w:szCs w:val="32"/>
          <w:rtl/>
        </w:rPr>
        <w:t>.</w:t>
      </w:r>
    </w:p>
    <w:p w14:paraId="0FD88AC6" w14:textId="77777777" w:rsidR="002843D7" w:rsidRDefault="002843D7" w:rsidP="002843D7">
      <w:pPr>
        <w:tabs>
          <w:tab w:val="left" w:pos="1427"/>
        </w:tabs>
        <w:spacing w:after="0"/>
        <w:jc w:val="lowKashida"/>
        <w:rPr>
          <w:rFonts w:ascii="Traditional Arabic" w:hAnsi="Traditional Arabic" w:cs="Traditional Arabic"/>
          <w:b/>
          <w:bCs/>
          <w:sz w:val="32"/>
          <w:szCs w:val="32"/>
          <w:rtl/>
        </w:rPr>
      </w:pPr>
      <w:r w:rsidRPr="00997E49">
        <w:rPr>
          <w:rFonts w:ascii="Traditional Arabic" w:hAnsi="Traditional Arabic" w:cs="Traditional Arabic" w:hint="cs"/>
          <w:b/>
          <w:bCs/>
          <w:sz w:val="32"/>
          <w:szCs w:val="32"/>
          <w:rtl/>
        </w:rPr>
        <w:t xml:space="preserve">أولاً: </w:t>
      </w:r>
      <w:r>
        <w:rPr>
          <w:rFonts w:ascii="Traditional Arabic" w:hAnsi="Traditional Arabic" w:cs="Traditional Arabic" w:hint="cs"/>
          <w:b/>
          <w:bCs/>
          <w:sz w:val="32"/>
          <w:szCs w:val="32"/>
          <w:rtl/>
        </w:rPr>
        <w:t xml:space="preserve">النتائج الخاصة بمحور </w:t>
      </w:r>
      <w:r w:rsidRPr="00191BD3">
        <w:rPr>
          <w:rFonts w:ascii="Traditional Arabic" w:hAnsi="Traditional Arabic" w:cs="Traditional Arabic"/>
          <w:b/>
          <w:bCs/>
          <w:sz w:val="32"/>
          <w:szCs w:val="32"/>
          <w:rtl/>
        </w:rPr>
        <w:t>ممارسات إدارة سلاسل التوريد (التحالف مع الموردين، العلاقات مع العملاء، مستوى تبادل المعلومات، جودة تبادل المعلومات، التأجيل)</w:t>
      </w:r>
      <w:r>
        <w:rPr>
          <w:rFonts w:ascii="Traditional Arabic" w:hAnsi="Traditional Arabic" w:cs="Traditional Arabic" w:hint="cs"/>
          <w:b/>
          <w:bCs/>
          <w:sz w:val="32"/>
          <w:szCs w:val="32"/>
          <w:rtl/>
        </w:rPr>
        <w:t>.</w:t>
      </w:r>
    </w:p>
    <w:p w14:paraId="01508C0D" w14:textId="77777777" w:rsidR="002843D7" w:rsidRPr="000A49C7"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32"/>
          <w:szCs w:val="32"/>
          <w:rtl/>
        </w:rPr>
      </w:pPr>
      <w:r w:rsidRPr="00FC0D09">
        <w:rPr>
          <w:rFonts w:ascii="Traditional Arabic" w:hAnsi="Traditional Arabic" w:cs="Traditional Arabic" w:hint="cs"/>
          <w:b/>
          <w:bCs/>
          <w:sz w:val="32"/>
          <w:szCs w:val="32"/>
          <w:rtl/>
        </w:rPr>
        <w:t xml:space="preserve">هل </w:t>
      </w:r>
      <w:r w:rsidRPr="00FC0D09">
        <w:rPr>
          <w:rFonts w:ascii="Traditional Arabic" w:hAnsi="Traditional Arabic" w:cs="Traditional Arabic"/>
          <w:b/>
          <w:bCs/>
          <w:sz w:val="32"/>
          <w:szCs w:val="32"/>
          <w:rtl/>
        </w:rPr>
        <w:t xml:space="preserve">توجد فروق ذات دلالة إحصائية عند مستوى الدلالة الإحصائية (0.05) في </w:t>
      </w:r>
      <w:bookmarkStart w:id="22" w:name="_Hlk210198391"/>
      <w:r w:rsidRPr="00FC0D09">
        <w:rPr>
          <w:rFonts w:ascii="Traditional Arabic" w:hAnsi="Traditional Arabic" w:cs="Traditional Arabic"/>
          <w:b/>
          <w:bCs/>
          <w:sz w:val="32"/>
          <w:szCs w:val="32"/>
          <w:rtl/>
        </w:rPr>
        <w:t>تطبيق</w:t>
      </w:r>
      <w:r w:rsidRPr="00FC0D09">
        <w:rPr>
          <w:rFonts w:ascii="Traditional Arabic" w:hAnsi="Traditional Arabic" w:cs="Traditional Arabic" w:hint="cs"/>
          <w:b/>
          <w:bCs/>
          <w:sz w:val="32"/>
          <w:szCs w:val="32"/>
          <w:rtl/>
        </w:rPr>
        <w:t xml:space="preserve"> </w:t>
      </w:r>
      <w:r w:rsidRPr="00FC0D09">
        <w:rPr>
          <w:rFonts w:ascii="Traditional Arabic" w:hAnsi="Traditional Arabic" w:cs="Traditional Arabic"/>
          <w:b/>
          <w:bCs/>
          <w:sz w:val="32"/>
          <w:szCs w:val="32"/>
          <w:rtl/>
        </w:rPr>
        <w:t xml:space="preserve">ممارسات إدارة سلاسل التوريد (التحالف مع الموردين، العلاقات مع العملاء، مستوى تبادل المعلومات، جودة تبادل المعلومات، التأجيل)  تعزى </w:t>
      </w:r>
      <w:r w:rsidRPr="00FC0D09">
        <w:rPr>
          <w:rFonts w:ascii="Traditional Arabic" w:hAnsi="Traditional Arabic" w:cs="Traditional Arabic" w:hint="cs"/>
          <w:b/>
          <w:bCs/>
          <w:sz w:val="32"/>
          <w:szCs w:val="32"/>
          <w:rtl/>
        </w:rPr>
        <w:t>لمتغير النوع</w:t>
      </w:r>
      <w:bookmarkEnd w:id="22"/>
      <w:r w:rsidRPr="00FC0D09">
        <w:rPr>
          <w:rFonts w:ascii="Traditional Arabic" w:hAnsi="Traditional Arabic" w:cs="Traditional Arabic" w:hint="cs"/>
          <w:b/>
          <w:bCs/>
          <w:sz w:val="32"/>
          <w:szCs w:val="32"/>
          <w:rtl/>
        </w:rPr>
        <w:t>؟</w:t>
      </w:r>
    </w:p>
    <w:p w14:paraId="0A197218" w14:textId="77777777" w:rsidR="002843D7" w:rsidRDefault="002843D7" w:rsidP="002843D7">
      <w:pPr>
        <w:tabs>
          <w:tab w:val="left" w:pos="1427"/>
        </w:tabs>
        <w:spacing w:after="0" w:line="360" w:lineRule="auto"/>
        <w:jc w:val="lowKashida"/>
        <w:rPr>
          <w:rFonts w:ascii="Traditional Arabic" w:hAnsi="Traditional Arabic" w:cs="Traditional Arabic"/>
          <w:sz w:val="32"/>
          <w:szCs w:val="32"/>
          <w:rtl/>
        </w:rPr>
      </w:pPr>
      <w:r w:rsidRPr="0002480E">
        <w:rPr>
          <w:rFonts w:ascii="Traditional Arabic" w:hAnsi="Traditional Arabic" w:cs="Traditional Arabic"/>
          <w:sz w:val="32"/>
          <w:szCs w:val="32"/>
          <w:rtl/>
        </w:rPr>
        <w:t xml:space="preserve">للتعرف </w:t>
      </w:r>
      <w:r>
        <w:rPr>
          <w:rFonts w:ascii="Traditional Arabic" w:hAnsi="Traditional Arabic" w:cs="Traditional Arabic" w:hint="cs"/>
          <w:sz w:val="32"/>
          <w:szCs w:val="32"/>
          <w:rtl/>
        </w:rPr>
        <w:t xml:space="preserve">على الفروق ذات الدلالة الإحصائية </w:t>
      </w:r>
      <w:r w:rsidRPr="00794AB0">
        <w:rPr>
          <w:rFonts w:ascii="Traditional Arabic" w:hAnsi="Traditional Arabic" w:cs="Traditional Arabic"/>
          <w:sz w:val="32"/>
          <w:szCs w:val="32"/>
          <w:rtl/>
        </w:rPr>
        <w:t xml:space="preserve">في </w:t>
      </w:r>
      <w:r w:rsidRPr="0079624B">
        <w:rPr>
          <w:rFonts w:ascii="Traditional Arabic" w:hAnsi="Traditional Arabic" w:cs="Traditional Arabic"/>
          <w:sz w:val="32"/>
          <w:szCs w:val="32"/>
          <w:rtl/>
        </w:rPr>
        <w:t xml:space="preserve">تطبيق ممارسات إدارة سلاسل التوريد (التحالف مع الموردين، العلاقات مع العملاء، مستوى تبادل المعلومات، جودة تبادل المعلومات، التأجيل)  </w:t>
      </w:r>
      <w:r>
        <w:rPr>
          <w:rFonts w:ascii="Traditional Arabic" w:hAnsi="Traditional Arabic" w:cs="Traditional Arabic" w:hint="cs"/>
          <w:sz w:val="32"/>
          <w:szCs w:val="32"/>
          <w:rtl/>
        </w:rPr>
        <w:t>تبعاً</w:t>
      </w:r>
      <w:r w:rsidRPr="0079624B">
        <w:rPr>
          <w:rFonts w:ascii="Traditional Arabic" w:hAnsi="Traditional Arabic" w:cs="Traditional Arabic"/>
          <w:sz w:val="32"/>
          <w:szCs w:val="32"/>
          <w:rtl/>
        </w:rPr>
        <w:t xml:space="preserve"> لمتغير النوع</w:t>
      </w:r>
      <w:r w:rsidRPr="0079624B">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تم استخدام اختبار ت المستقل </w:t>
      </w:r>
      <w:r w:rsidRPr="00B536A7">
        <w:rPr>
          <w:rFonts w:ascii="Traditional Arabic" w:hAnsi="Traditional Arabic" w:cs="Traditional Arabic"/>
          <w:sz w:val="32"/>
          <w:szCs w:val="32"/>
          <w:rtl/>
        </w:rPr>
        <w:t>(</w:t>
      </w:r>
      <w:r w:rsidRPr="00B536A7">
        <w:rPr>
          <w:rFonts w:ascii="Traditional Arabic" w:hAnsi="Traditional Arabic" w:cs="Traditional Arabic"/>
          <w:sz w:val="32"/>
          <w:szCs w:val="32"/>
        </w:rPr>
        <w:t>Independent Samples t-test</w:t>
      </w:r>
      <w:r w:rsidRPr="00B536A7">
        <w:rPr>
          <w:rFonts w:ascii="Traditional Arabic" w:hAnsi="Traditional Arabic" w:cs="Traditional Arabic"/>
          <w:sz w:val="32"/>
          <w:szCs w:val="32"/>
          <w:rtl/>
        </w:rPr>
        <w:t>)</w:t>
      </w:r>
      <w:r w:rsidRPr="0002480E">
        <w:rPr>
          <w:rFonts w:ascii="Traditional Arabic" w:hAnsi="Traditional Arabic" w:cs="Traditional Arabic"/>
          <w:sz w:val="32"/>
          <w:szCs w:val="32"/>
          <w:rtl/>
        </w:rPr>
        <w:t>، وجاءت النتائج كما يوضحها الجدول التالي</w:t>
      </w:r>
      <w:r w:rsidRPr="0002480E">
        <w:rPr>
          <w:rFonts w:ascii="Traditional Arabic" w:hAnsi="Traditional Arabic" w:cs="Traditional Arabic" w:hint="cs"/>
          <w:sz w:val="32"/>
          <w:szCs w:val="32"/>
          <w:rtl/>
        </w:rPr>
        <w:t>:</w:t>
      </w:r>
    </w:p>
    <w:p w14:paraId="588DBD37" w14:textId="77777777" w:rsidR="002843D7" w:rsidRPr="00593C99" w:rsidRDefault="002843D7" w:rsidP="002843D7">
      <w:pPr>
        <w:pStyle w:val="a"/>
        <w:spacing w:line="276" w:lineRule="auto"/>
        <w:rPr>
          <w:rFonts w:ascii="Traditional Arabic" w:hAnsi="Traditional Arabic" w:cs="Traditional Arabic"/>
          <w:color w:val="auto"/>
          <w:rtl/>
        </w:rPr>
      </w:pPr>
      <w:r>
        <w:rPr>
          <w:rFonts w:ascii="Traditional Arabic" w:hAnsi="Traditional Arabic" w:cs="Traditional Arabic" w:hint="cs"/>
          <w:color w:val="auto"/>
          <w:rtl/>
          <w:lang w:bidi="ar-EG"/>
        </w:rPr>
        <w:t xml:space="preserve">جدول (20) </w:t>
      </w:r>
      <w:r w:rsidRPr="00593C99">
        <w:rPr>
          <w:rFonts w:ascii="Traditional Arabic" w:hAnsi="Traditional Arabic" w:cs="Traditional Arabic"/>
          <w:color w:val="auto"/>
          <w:rtl/>
        </w:rPr>
        <w:t xml:space="preserve">نتائج </w:t>
      </w:r>
      <w:r w:rsidRPr="00533E87">
        <w:rPr>
          <w:rFonts w:ascii="Traditional Arabic" w:hAnsi="Traditional Arabic" w:cs="Traditional Arabic"/>
          <w:color w:val="auto"/>
        </w:rPr>
        <w:t>T-Test</w:t>
      </w:r>
      <w:r w:rsidRPr="00533E87">
        <w:rPr>
          <w:rFonts w:ascii="Traditional Arabic" w:hAnsi="Traditional Arabic" w:cs="Traditional Arabic"/>
          <w:color w:val="auto"/>
          <w:rtl/>
        </w:rPr>
        <w:t xml:space="preserve">  </w:t>
      </w:r>
      <w:r w:rsidRPr="00593C99">
        <w:rPr>
          <w:rFonts w:ascii="Traditional Arabic" w:hAnsi="Traditional Arabic" w:cs="Traditional Arabic"/>
          <w:color w:val="auto"/>
          <w:rtl/>
        </w:rPr>
        <w:t xml:space="preserve">بين متوسط آراء </w:t>
      </w:r>
      <w:bookmarkStart w:id="23" w:name="_Hlk182850060"/>
      <w:r>
        <w:rPr>
          <w:rFonts w:ascii="Traditional Arabic" w:hAnsi="Traditional Arabic" w:cs="Traditional Arabic" w:hint="cs"/>
          <w:color w:val="auto"/>
          <w:rtl/>
        </w:rPr>
        <w:t>أفراد العينة</w:t>
      </w:r>
      <w:r w:rsidRPr="00342E02">
        <w:rPr>
          <w:rFonts w:ascii="Traditional Arabic" w:hAnsi="Traditional Arabic" w:cs="Traditional Arabic"/>
          <w:color w:val="auto"/>
          <w:rtl/>
        </w:rPr>
        <w:t xml:space="preserve"> في </w:t>
      </w:r>
      <w:bookmarkEnd w:id="23"/>
      <w:r w:rsidRPr="00D91F51">
        <w:rPr>
          <w:rFonts w:ascii="Traditional Arabic" w:hAnsi="Traditional Arabic" w:cs="Traditional Arabic"/>
          <w:color w:val="auto"/>
          <w:rtl/>
        </w:rPr>
        <w:t xml:space="preserve">تطبيق ممارسات إدارة سلاسل التوريد </w:t>
      </w:r>
      <w:r>
        <w:rPr>
          <w:rFonts w:ascii="Traditional Arabic" w:hAnsi="Traditional Arabic" w:cs="Traditional Arabic" w:hint="cs"/>
          <w:color w:val="auto"/>
          <w:rtl/>
        </w:rPr>
        <w:t>تبعاً</w:t>
      </w:r>
      <w:r w:rsidRPr="00D91F51">
        <w:rPr>
          <w:rFonts w:ascii="Traditional Arabic" w:hAnsi="Traditional Arabic" w:cs="Traditional Arabic"/>
          <w:color w:val="auto"/>
          <w:rtl/>
        </w:rPr>
        <w:t xml:space="preserve"> لمتغير النوع</w:t>
      </w:r>
    </w:p>
    <w:tbl>
      <w:tblPr>
        <w:tblStyle w:val="2"/>
        <w:bidiVisual/>
        <w:tblW w:w="9097" w:type="dxa"/>
        <w:tblLayout w:type="fixed"/>
        <w:tblLook w:val="04A0" w:firstRow="1" w:lastRow="0" w:firstColumn="1" w:lastColumn="0" w:noHBand="0" w:noVBand="1"/>
      </w:tblPr>
      <w:tblGrid>
        <w:gridCol w:w="2899"/>
        <w:gridCol w:w="1388"/>
        <w:gridCol w:w="817"/>
        <w:gridCol w:w="931"/>
        <w:gridCol w:w="1077"/>
        <w:gridCol w:w="993"/>
        <w:gridCol w:w="992"/>
      </w:tblGrid>
      <w:tr w:rsidR="002843D7" w:rsidRPr="00212DD7" w14:paraId="1A53A5F7" w14:textId="77777777" w:rsidTr="00135F3F">
        <w:tc>
          <w:tcPr>
            <w:tcW w:w="2899" w:type="dxa"/>
            <w:shd w:val="clear" w:color="auto" w:fill="F2F2F2" w:themeFill="background1" w:themeFillShade="F2"/>
          </w:tcPr>
          <w:p w14:paraId="50A0D86C" w14:textId="77777777" w:rsidR="002843D7" w:rsidRPr="00645CFE" w:rsidRDefault="002843D7" w:rsidP="00135F3F">
            <w:pPr>
              <w:jc w:val="center"/>
              <w:rPr>
                <w:rFonts w:ascii="Traditional Arabic" w:hAnsi="Traditional Arabic" w:cs="Traditional Arabic"/>
                <w:b/>
                <w:bCs/>
                <w:sz w:val="16"/>
                <w:szCs w:val="16"/>
                <w:rtl/>
              </w:rPr>
            </w:pPr>
          </w:p>
          <w:p w14:paraId="459B8139"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b/>
                <w:bCs/>
                <w:sz w:val="28"/>
                <w:szCs w:val="28"/>
                <w:rtl/>
              </w:rPr>
              <w:t>البعد</w:t>
            </w:r>
          </w:p>
        </w:tc>
        <w:tc>
          <w:tcPr>
            <w:tcW w:w="1388" w:type="dxa"/>
            <w:shd w:val="clear" w:color="auto" w:fill="F2F2F2" w:themeFill="background1" w:themeFillShade="F2"/>
          </w:tcPr>
          <w:p w14:paraId="79B94750" w14:textId="77777777" w:rsidR="002843D7" w:rsidRPr="00212DD7" w:rsidRDefault="002843D7" w:rsidP="00135F3F">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النوع</w:t>
            </w:r>
          </w:p>
        </w:tc>
        <w:tc>
          <w:tcPr>
            <w:tcW w:w="817" w:type="dxa"/>
            <w:shd w:val="clear" w:color="auto" w:fill="F2F2F2" w:themeFill="background1" w:themeFillShade="F2"/>
          </w:tcPr>
          <w:p w14:paraId="53F1BF92"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العدد</w:t>
            </w:r>
          </w:p>
        </w:tc>
        <w:tc>
          <w:tcPr>
            <w:tcW w:w="931" w:type="dxa"/>
            <w:shd w:val="clear" w:color="auto" w:fill="F2F2F2" w:themeFill="background1" w:themeFillShade="F2"/>
          </w:tcPr>
          <w:p w14:paraId="7C4F3973"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المتوسط الحسابي</w:t>
            </w:r>
          </w:p>
        </w:tc>
        <w:tc>
          <w:tcPr>
            <w:tcW w:w="1077" w:type="dxa"/>
            <w:shd w:val="clear" w:color="auto" w:fill="F2F2F2" w:themeFill="background1" w:themeFillShade="F2"/>
          </w:tcPr>
          <w:p w14:paraId="065BE2D2"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قيمة ال</w:t>
            </w:r>
            <w:r>
              <w:rPr>
                <w:rFonts w:ascii="Traditional Arabic" w:hAnsi="Traditional Arabic" w:cs="Traditional Arabic" w:hint="cs"/>
                <w:b/>
                <w:bCs/>
                <w:sz w:val="28"/>
                <w:szCs w:val="28"/>
                <w:rtl/>
              </w:rPr>
              <w:t>ا</w:t>
            </w:r>
            <w:r w:rsidRPr="00212DD7">
              <w:rPr>
                <w:rFonts w:ascii="Traditional Arabic" w:hAnsi="Traditional Arabic" w:cs="Traditional Arabic"/>
                <w:b/>
                <w:bCs/>
                <w:sz w:val="28"/>
                <w:szCs w:val="28"/>
                <w:rtl/>
              </w:rPr>
              <w:t>ختبار (</w:t>
            </w:r>
            <w:r w:rsidRPr="00212DD7">
              <w:rPr>
                <w:rFonts w:ascii="Traditional Arabic" w:hAnsi="Traditional Arabic" w:cs="Traditional Arabic"/>
                <w:b/>
                <w:bCs/>
                <w:sz w:val="28"/>
                <w:szCs w:val="28"/>
              </w:rPr>
              <w:t>t</w:t>
            </w:r>
            <w:r w:rsidRPr="00212DD7">
              <w:rPr>
                <w:rFonts w:ascii="Traditional Arabic" w:hAnsi="Traditional Arabic" w:cs="Traditional Arabic"/>
                <w:b/>
                <w:bCs/>
                <w:sz w:val="28"/>
                <w:szCs w:val="28"/>
                <w:rtl/>
              </w:rPr>
              <w:t>)</w:t>
            </w:r>
          </w:p>
        </w:tc>
        <w:tc>
          <w:tcPr>
            <w:tcW w:w="993" w:type="dxa"/>
            <w:shd w:val="clear" w:color="auto" w:fill="F2F2F2" w:themeFill="background1" w:themeFillShade="F2"/>
          </w:tcPr>
          <w:p w14:paraId="0E195774"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القيمة ال</w:t>
            </w:r>
            <w:r>
              <w:rPr>
                <w:rFonts w:ascii="Traditional Arabic" w:hAnsi="Traditional Arabic" w:cs="Traditional Arabic" w:hint="cs"/>
                <w:b/>
                <w:bCs/>
                <w:sz w:val="28"/>
                <w:szCs w:val="28"/>
                <w:rtl/>
              </w:rPr>
              <w:t>ا</w:t>
            </w:r>
            <w:r w:rsidRPr="00212DD7">
              <w:rPr>
                <w:rFonts w:ascii="Traditional Arabic" w:hAnsi="Traditional Arabic" w:cs="Traditional Arabic"/>
                <w:b/>
                <w:bCs/>
                <w:sz w:val="28"/>
                <w:szCs w:val="28"/>
                <w:rtl/>
              </w:rPr>
              <w:t>حتمالية (</w:t>
            </w:r>
            <w:r w:rsidRPr="00212DD7">
              <w:rPr>
                <w:rFonts w:ascii="Traditional Arabic" w:hAnsi="Traditional Arabic" w:cs="Traditional Arabic"/>
                <w:b/>
                <w:bCs/>
                <w:sz w:val="28"/>
                <w:szCs w:val="28"/>
              </w:rPr>
              <w:t>sig</w:t>
            </w:r>
            <w:r w:rsidRPr="00212DD7">
              <w:rPr>
                <w:rFonts w:ascii="Traditional Arabic" w:hAnsi="Traditional Arabic" w:cs="Traditional Arabic"/>
                <w:b/>
                <w:bCs/>
                <w:sz w:val="28"/>
                <w:szCs w:val="28"/>
                <w:rtl/>
              </w:rPr>
              <w:t>)</w:t>
            </w:r>
          </w:p>
        </w:tc>
        <w:tc>
          <w:tcPr>
            <w:tcW w:w="992" w:type="dxa"/>
            <w:shd w:val="clear" w:color="auto" w:fill="F2F2F2" w:themeFill="background1" w:themeFillShade="F2"/>
          </w:tcPr>
          <w:p w14:paraId="7D3CA35A"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b/>
                <w:bCs/>
                <w:sz w:val="28"/>
                <w:szCs w:val="28"/>
                <w:rtl/>
              </w:rPr>
              <w:t>الدلالة الإحصائية</w:t>
            </w:r>
          </w:p>
        </w:tc>
      </w:tr>
      <w:tr w:rsidR="002843D7" w:rsidRPr="00212DD7" w14:paraId="0746187F" w14:textId="77777777" w:rsidTr="00135F3F">
        <w:trPr>
          <w:trHeight w:val="644"/>
        </w:trPr>
        <w:tc>
          <w:tcPr>
            <w:tcW w:w="2899" w:type="dxa"/>
            <w:vMerge w:val="restart"/>
            <w:shd w:val="clear" w:color="auto" w:fill="F2F2F2" w:themeFill="background1" w:themeFillShade="F2"/>
            <w:vAlign w:val="center"/>
          </w:tcPr>
          <w:p w14:paraId="1612A85C"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t>التحالف مع الموردين</w:t>
            </w:r>
          </w:p>
        </w:tc>
        <w:tc>
          <w:tcPr>
            <w:tcW w:w="1388" w:type="dxa"/>
          </w:tcPr>
          <w:p w14:paraId="64D18AAA"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55C19344"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7E3B8D0A"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3.68</w:t>
            </w:r>
          </w:p>
        </w:tc>
        <w:tc>
          <w:tcPr>
            <w:tcW w:w="1077" w:type="dxa"/>
            <w:vMerge w:val="restart"/>
          </w:tcPr>
          <w:p w14:paraId="4D9EA3B4"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w:t>
            </w:r>
            <w:r w:rsidRPr="00212DD7">
              <w:rPr>
                <w:rFonts w:ascii="Traditional Arabic" w:hAnsi="Traditional Arabic" w:cs="Traditional Arabic" w:hint="cs"/>
                <w:sz w:val="28"/>
                <w:szCs w:val="28"/>
                <w:rtl/>
              </w:rPr>
              <w:t>.</w:t>
            </w:r>
            <w:r>
              <w:rPr>
                <w:rFonts w:ascii="Traditional Arabic" w:hAnsi="Traditional Arabic" w:cs="Traditional Arabic" w:hint="cs"/>
                <w:sz w:val="28"/>
                <w:szCs w:val="28"/>
                <w:rtl/>
              </w:rPr>
              <w:t>305</w:t>
            </w:r>
          </w:p>
        </w:tc>
        <w:tc>
          <w:tcPr>
            <w:tcW w:w="993" w:type="dxa"/>
            <w:vMerge w:val="restart"/>
          </w:tcPr>
          <w:p w14:paraId="59FB1FF5"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760</w:t>
            </w:r>
          </w:p>
        </w:tc>
        <w:tc>
          <w:tcPr>
            <w:tcW w:w="992" w:type="dxa"/>
            <w:vMerge w:val="restart"/>
          </w:tcPr>
          <w:p w14:paraId="1205E59B"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3ACFA205" w14:textId="77777777" w:rsidTr="00135F3F">
        <w:trPr>
          <w:trHeight w:val="644"/>
        </w:trPr>
        <w:tc>
          <w:tcPr>
            <w:tcW w:w="2899" w:type="dxa"/>
            <w:vMerge/>
            <w:shd w:val="clear" w:color="auto" w:fill="F2F2F2" w:themeFill="background1" w:themeFillShade="F2"/>
            <w:vAlign w:val="center"/>
          </w:tcPr>
          <w:p w14:paraId="2726618E"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06795EE1"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79398C7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2FCFA4CD"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3.64</w:t>
            </w:r>
          </w:p>
        </w:tc>
        <w:tc>
          <w:tcPr>
            <w:tcW w:w="1077" w:type="dxa"/>
            <w:vMerge/>
          </w:tcPr>
          <w:p w14:paraId="4BF21D05"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22502CC6"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78D2673E"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46815376" w14:textId="77777777" w:rsidTr="00135F3F">
        <w:trPr>
          <w:trHeight w:val="644"/>
        </w:trPr>
        <w:tc>
          <w:tcPr>
            <w:tcW w:w="2899" w:type="dxa"/>
            <w:vMerge w:val="restart"/>
            <w:shd w:val="clear" w:color="auto" w:fill="F2F2F2" w:themeFill="background1" w:themeFillShade="F2"/>
            <w:vAlign w:val="center"/>
          </w:tcPr>
          <w:p w14:paraId="4A877441"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t>العلاقات مع العملاء</w:t>
            </w:r>
          </w:p>
        </w:tc>
        <w:tc>
          <w:tcPr>
            <w:tcW w:w="1388" w:type="dxa"/>
          </w:tcPr>
          <w:p w14:paraId="4983C4AB"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5F1CB2E7"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6B083F80"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3.73</w:t>
            </w:r>
          </w:p>
        </w:tc>
        <w:tc>
          <w:tcPr>
            <w:tcW w:w="1077" w:type="dxa"/>
            <w:vMerge w:val="restart"/>
          </w:tcPr>
          <w:p w14:paraId="36790DCF"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0.098-</w:t>
            </w:r>
          </w:p>
        </w:tc>
        <w:tc>
          <w:tcPr>
            <w:tcW w:w="993" w:type="dxa"/>
            <w:vMerge w:val="restart"/>
          </w:tcPr>
          <w:p w14:paraId="5D137EDC"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922</w:t>
            </w:r>
          </w:p>
        </w:tc>
        <w:tc>
          <w:tcPr>
            <w:tcW w:w="992" w:type="dxa"/>
            <w:vMerge w:val="restart"/>
          </w:tcPr>
          <w:p w14:paraId="4FF6B4C2"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1B8952E1" w14:textId="77777777" w:rsidTr="00135F3F">
        <w:trPr>
          <w:trHeight w:val="644"/>
        </w:trPr>
        <w:tc>
          <w:tcPr>
            <w:tcW w:w="2899" w:type="dxa"/>
            <w:vMerge/>
            <w:shd w:val="clear" w:color="auto" w:fill="F2F2F2" w:themeFill="background1" w:themeFillShade="F2"/>
            <w:vAlign w:val="center"/>
          </w:tcPr>
          <w:p w14:paraId="6A6BBFAA"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42A4C8E1"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46BB3DB3"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183ACD54"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3.75</w:t>
            </w:r>
          </w:p>
        </w:tc>
        <w:tc>
          <w:tcPr>
            <w:tcW w:w="1077" w:type="dxa"/>
            <w:vMerge/>
          </w:tcPr>
          <w:p w14:paraId="22E3C611"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173236A5"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7C6721D1"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2F6F8F66" w14:textId="77777777" w:rsidTr="00135F3F">
        <w:trPr>
          <w:trHeight w:val="644"/>
        </w:trPr>
        <w:tc>
          <w:tcPr>
            <w:tcW w:w="2899" w:type="dxa"/>
            <w:vMerge w:val="restart"/>
            <w:shd w:val="clear" w:color="auto" w:fill="F2F2F2" w:themeFill="background1" w:themeFillShade="F2"/>
            <w:vAlign w:val="center"/>
          </w:tcPr>
          <w:p w14:paraId="7E3D3044"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lastRenderedPageBreak/>
              <w:t>مستوى تبادل المعلومات</w:t>
            </w:r>
          </w:p>
        </w:tc>
        <w:tc>
          <w:tcPr>
            <w:tcW w:w="1388" w:type="dxa"/>
          </w:tcPr>
          <w:p w14:paraId="0C719931"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7D0EA345"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359A904B"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3.61</w:t>
            </w:r>
          </w:p>
        </w:tc>
        <w:tc>
          <w:tcPr>
            <w:tcW w:w="1077" w:type="dxa"/>
            <w:vMerge w:val="restart"/>
          </w:tcPr>
          <w:p w14:paraId="059E5B66" w14:textId="77777777" w:rsidR="002843D7" w:rsidRPr="00212DD7" w:rsidRDefault="002843D7" w:rsidP="00135F3F">
            <w:pPr>
              <w:jc w:val="center"/>
              <w:rPr>
                <w:rFonts w:ascii="Traditional Arabic" w:hAnsi="Traditional Arabic" w:cs="Traditional Arabic"/>
                <w:sz w:val="28"/>
                <w:szCs w:val="28"/>
              </w:rPr>
            </w:pPr>
            <w:r w:rsidRPr="00212DD7">
              <w:rPr>
                <w:rFonts w:ascii="Traditional Arabic" w:hAnsi="Traditional Arabic" w:cs="Traditional Arabic" w:hint="cs"/>
                <w:sz w:val="28"/>
                <w:szCs w:val="28"/>
                <w:rtl/>
              </w:rPr>
              <w:t>1.</w:t>
            </w:r>
            <w:r>
              <w:rPr>
                <w:rFonts w:ascii="Traditional Arabic" w:hAnsi="Traditional Arabic" w:cs="Traditional Arabic" w:hint="cs"/>
                <w:sz w:val="28"/>
                <w:szCs w:val="28"/>
                <w:rtl/>
              </w:rPr>
              <w:t>026</w:t>
            </w:r>
          </w:p>
        </w:tc>
        <w:tc>
          <w:tcPr>
            <w:tcW w:w="993" w:type="dxa"/>
            <w:vMerge w:val="restart"/>
          </w:tcPr>
          <w:p w14:paraId="27251CD7"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306</w:t>
            </w:r>
          </w:p>
        </w:tc>
        <w:tc>
          <w:tcPr>
            <w:tcW w:w="992" w:type="dxa"/>
            <w:vMerge w:val="restart"/>
          </w:tcPr>
          <w:p w14:paraId="55D03434"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3C2460A7" w14:textId="77777777" w:rsidTr="00135F3F">
        <w:trPr>
          <w:trHeight w:val="644"/>
        </w:trPr>
        <w:tc>
          <w:tcPr>
            <w:tcW w:w="2899" w:type="dxa"/>
            <w:vMerge/>
            <w:shd w:val="clear" w:color="auto" w:fill="F2F2F2" w:themeFill="background1" w:themeFillShade="F2"/>
            <w:vAlign w:val="center"/>
          </w:tcPr>
          <w:p w14:paraId="65DD1418"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6D58C6F7"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01D5E14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05310C49"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3.42</w:t>
            </w:r>
          </w:p>
        </w:tc>
        <w:tc>
          <w:tcPr>
            <w:tcW w:w="1077" w:type="dxa"/>
            <w:vMerge/>
          </w:tcPr>
          <w:p w14:paraId="45B100AC"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3273A124"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18F9A464"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70AC1AFA" w14:textId="77777777" w:rsidTr="00135F3F">
        <w:trPr>
          <w:trHeight w:val="644"/>
        </w:trPr>
        <w:tc>
          <w:tcPr>
            <w:tcW w:w="2899" w:type="dxa"/>
            <w:vMerge w:val="restart"/>
            <w:shd w:val="clear" w:color="auto" w:fill="F2F2F2" w:themeFill="background1" w:themeFillShade="F2"/>
            <w:vAlign w:val="center"/>
          </w:tcPr>
          <w:p w14:paraId="5A9CB5B7"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t>جودة تبادل المعلومات</w:t>
            </w:r>
          </w:p>
        </w:tc>
        <w:tc>
          <w:tcPr>
            <w:tcW w:w="1388" w:type="dxa"/>
          </w:tcPr>
          <w:p w14:paraId="48F41F85"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586A1CB0"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79DB70F0"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3.61</w:t>
            </w:r>
          </w:p>
        </w:tc>
        <w:tc>
          <w:tcPr>
            <w:tcW w:w="1077" w:type="dxa"/>
            <w:vMerge w:val="restart"/>
          </w:tcPr>
          <w:p w14:paraId="7288A1B1"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rPr>
              <w:t>0.602</w:t>
            </w:r>
          </w:p>
        </w:tc>
        <w:tc>
          <w:tcPr>
            <w:tcW w:w="993" w:type="dxa"/>
            <w:vMerge w:val="restart"/>
          </w:tcPr>
          <w:p w14:paraId="7EB002E6"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548</w:t>
            </w:r>
          </w:p>
        </w:tc>
        <w:tc>
          <w:tcPr>
            <w:tcW w:w="992" w:type="dxa"/>
            <w:vMerge w:val="restart"/>
          </w:tcPr>
          <w:p w14:paraId="416C3EA5"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2A879848" w14:textId="77777777" w:rsidTr="00135F3F">
        <w:trPr>
          <w:trHeight w:val="644"/>
        </w:trPr>
        <w:tc>
          <w:tcPr>
            <w:tcW w:w="2899" w:type="dxa"/>
            <w:vMerge/>
            <w:shd w:val="clear" w:color="auto" w:fill="F2F2F2" w:themeFill="background1" w:themeFillShade="F2"/>
            <w:vAlign w:val="center"/>
          </w:tcPr>
          <w:p w14:paraId="1593DD43"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649C114E"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5250BF7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7ECF1CA9"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3.49</w:t>
            </w:r>
          </w:p>
        </w:tc>
        <w:tc>
          <w:tcPr>
            <w:tcW w:w="1077" w:type="dxa"/>
            <w:vMerge/>
          </w:tcPr>
          <w:p w14:paraId="6A8B8211"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0509BDFD"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61CA5765"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32611B23" w14:textId="77777777" w:rsidTr="00135F3F">
        <w:trPr>
          <w:trHeight w:val="644"/>
        </w:trPr>
        <w:tc>
          <w:tcPr>
            <w:tcW w:w="2899" w:type="dxa"/>
            <w:vMerge w:val="restart"/>
            <w:shd w:val="clear" w:color="auto" w:fill="F2F2F2" w:themeFill="background1" w:themeFillShade="F2"/>
            <w:vAlign w:val="center"/>
          </w:tcPr>
          <w:p w14:paraId="2EE9CCC9"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sz w:val="28"/>
                <w:szCs w:val="28"/>
                <w:rtl/>
              </w:rPr>
              <w:t>التأجيل</w:t>
            </w:r>
          </w:p>
        </w:tc>
        <w:tc>
          <w:tcPr>
            <w:tcW w:w="1388" w:type="dxa"/>
          </w:tcPr>
          <w:p w14:paraId="5A62118F"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7F489348"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1E47266C"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3.63</w:t>
            </w:r>
          </w:p>
        </w:tc>
        <w:tc>
          <w:tcPr>
            <w:tcW w:w="1077" w:type="dxa"/>
            <w:vMerge w:val="restart"/>
          </w:tcPr>
          <w:p w14:paraId="2A99BB0D"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0.505</w:t>
            </w:r>
          </w:p>
        </w:tc>
        <w:tc>
          <w:tcPr>
            <w:tcW w:w="993" w:type="dxa"/>
            <w:vMerge w:val="restart"/>
          </w:tcPr>
          <w:p w14:paraId="66A9B5F1"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614</w:t>
            </w:r>
          </w:p>
        </w:tc>
        <w:tc>
          <w:tcPr>
            <w:tcW w:w="992" w:type="dxa"/>
            <w:vMerge w:val="restart"/>
          </w:tcPr>
          <w:p w14:paraId="17B5BEB0"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66BFE0E7" w14:textId="77777777" w:rsidTr="00135F3F">
        <w:trPr>
          <w:trHeight w:val="644"/>
        </w:trPr>
        <w:tc>
          <w:tcPr>
            <w:tcW w:w="2899" w:type="dxa"/>
            <w:vMerge/>
            <w:shd w:val="clear" w:color="auto" w:fill="F2F2F2" w:themeFill="background1" w:themeFillShade="F2"/>
          </w:tcPr>
          <w:p w14:paraId="525AE634"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043E4697"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6426BF55"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3D870DB9" w14:textId="77777777" w:rsidR="002843D7" w:rsidRPr="00212DD7" w:rsidRDefault="002843D7" w:rsidP="00135F3F">
            <w:pPr>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3.54</w:t>
            </w:r>
          </w:p>
        </w:tc>
        <w:tc>
          <w:tcPr>
            <w:tcW w:w="1077" w:type="dxa"/>
            <w:vMerge/>
          </w:tcPr>
          <w:p w14:paraId="012656FD"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36E3E727"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60278255" w14:textId="77777777" w:rsidR="002843D7" w:rsidRPr="00212DD7" w:rsidRDefault="002843D7" w:rsidP="00135F3F">
            <w:pPr>
              <w:jc w:val="center"/>
              <w:rPr>
                <w:rFonts w:ascii="Traditional Arabic" w:hAnsi="Traditional Arabic" w:cs="Traditional Arabic"/>
                <w:sz w:val="28"/>
                <w:szCs w:val="28"/>
                <w:rtl/>
              </w:rPr>
            </w:pPr>
          </w:p>
        </w:tc>
      </w:tr>
      <w:tr w:rsidR="002843D7" w:rsidRPr="00212DD7" w14:paraId="27AF0068" w14:textId="77777777" w:rsidTr="00135F3F">
        <w:trPr>
          <w:trHeight w:val="644"/>
        </w:trPr>
        <w:tc>
          <w:tcPr>
            <w:tcW w:w="2899" w:type="dxa"/>
            <w:vMerge w:val="restart"/>
            <w:shd w:val="clear" w:color="auto" w:fill="F2F2F2" w:themeFill="background1" w:themeFillShade="F2"/>
          </w:tcPr>
          <w:p w14:paraId="6A23D894" w14:textId="77777777" w:rsidR="002843D7" w:rsidRPr="00212DD7" w:rsidRDefault="002843D7" w:rsidP="00135F3F">
            <w:pPr>
              <w:jc w:val="center"/>
              <w:rPr>
                <w:rFonts w:ascii="Traditional Arabic" w:hAnsi="Traditional Arabic" w:cs="Traditional Arabic"/>
                <w:b/>
                <w:bCs/>
                <w:sz w:val="28"/>
                <w:szCs w:val="28"/>
                <w:rtl/>
              </w:rPr>
            </w:pPr>
            <w:r w:rsidRPr="00212DD7">
              <w:rPr>
                <w:rFonts w:ascii="Traditional Arabic" w:hAnsi="Traditional Arabic" w:cs="Traditional Arabic" w:hint="cs"/>
                <w:b/>
                <w:bCs/>
                <w:sz w:val="28"/>
                <w:szCs w:val="28"/>
                <w:rtl/>
              </w:rPr>
              <w:t xml:space="preserve">الدرجة الكلية </w:t>
            </w:r>
            <w:bookmarkStart w:id="24" w:name="_Hlk210334162"/>
            <w:r w:rsidRPr="00212DD7">
              <w:rPr>
                <w:rFonts w:ascii="Traditional Arabic" w:hAnsi="Traditional Arabic" w:cs="Traditional Arabic" w:hint="cs"/>
                <w:b/>
                <w:bCs/>
                <w:sz w:val="28"/>
                <w:szCs w:val="28"/>
                <w:rtl/>
              </w:rPr>
              <w:t>لممارسات إدارة سلاسل التوريد</w:t>
            </w:r>
            <w:bookmarkEnd w:id="24"/>
          </w:p>
        </w:tc>
        <w:tc>
          <w:tcPr>
            <w:tcW w:w="1388" w:type="dxa"/>
          </w:tcPr>
          <w:p w14:paraId="7C389DB9"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2307BAF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7A9D749E"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3.66</w:t>
            </w:r>
          </w:p>
        </w:tc>
        <w:tc>
          <w:tcPr>
            <w:tcW w:w="1077" w:type="dxa"/>
            <w:vMerge w:val="restart"/>
          </w:tcPr>
          <w:p w14:paraId="058FC325"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0.531</w:t>
            </w:r>
          </w:p>
        </w:tc>
        <w:tc>
          <w:tcPr>
            <w:tcW w:w="993" w:type="dxa"/>
            <w:vMerge w:val="restart"/>
          </w:tcPr>
          <w:p w14:paraId="773E0BB9"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596</w:t>
            </w:r>
          </w:p>
        </w:tc>
        <w:tc>
          <w:tcPr>
            <w:tcW w:w="992" w:type="dxa"/>
            <w:vMerge w:val="restart"/>
          </w:tcPr>
          <w:p w14:paraId="2254BBA2"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5A4935E4" w14:textId="77777777" w:rsidTr="00135F3F">
        <w:trPr>
          <w:trHeight w:val="644"/>
        </w:trPr>
        <w:tc>
          <w:tcPr>
            <w:tcW w:w="2899" w:type="dxa"/>
            <w:vMerge/>
            <w:shd w:val="clear" w:color="auto" w:fill="F2F2F2" w:themeFill="background1" w:themeFillShade="F2"/>
          </w:tcPr>
          <w:p w14:paraId="7FAF655A" w14:textId="77777777" w:rsidR="002843D7" w:rsidRPr="00212DD7" w:rsidRDefault="002843D7" w:rsidP="00135F3F">
            <w:pPr>
              <w:jc w:val="center"/>
              <w:rPr>
                <w:rFonts w:ascii="Traditional Arabic" w:hAnsi="Traditional Arabic" w:cs="Traditional Arabic"/>
                <w:b/>
                <w:bCs/>
                <w:sz w:val="28"/>
                <w:szCs w:val="28"/>
                <w:rtl/>
              </w:rPr>
            </w:pPr>
          </w:p>
        </w:tc>
        <w:tc>
          <w:tcPr>
            <w:tcW w:w="1388" w:type="dxa"/>
          </w:tcPr>
          <w:p w14:paraId="06D02A28" w14:textId="77777777" w:rsidR="002843D7" w:rsidRPr="00212DD7"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7AEDE8C4"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140795CD" w14:textId="77777777" w:rsidR="002843D7" w:rsidRPr="00212DD7"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3.58</w:t>
            </w:r>
          </w:p>
        </w:tc>
        <w:tc>
          <w:tcPr>
            <w:tcW w:w="1077" w:type="dxa"/>
            <w:vMerge/>
          </w:tcPr>
          <w:p w14:paraId="020A90D9" w14:textId="77777777" w:rsidR="002843D7" w:rsidRPr="00212DD7" w:rsidRDefault="002843D7" w:rsidP="00135F3F">
            <w:pPr>
              <w:jc w:val="center"/>
              <w:rPr>
                <w:rFonts w:ascii="Traditional Arabic" w:hAnsi="Traditional Arabic" w:cs="Traditional Arabic"/>
                <w:sz w:val="28"/>
                <w:szCs w:val="28"/>
              </w:rPr>
            </w:pPr>
          </w:p>
        </w:tc>
        <w:tc>
          <w:tcPr>
            <w:tcW w:w="993" w:type="dxa"/>
            <w:vMerge/>
          </w:tcPr>
          <w:p w14:paraId="6A639139" w14:textId="77777777" w:rsidR="002843D7" w:rsidRPr="00212DD7" w:rsidRDefault="002843D7" w:rsidP="00135F3F">
            <w:pPr>
              <w:jc w:val="center"/>
              <w:rPr>
                <w:rFonts w:ascii="Traditional Arabic" w:hAnsi="Traditional Arabic" w:cs="Traditional Arabic"/>
                <w:sz w:val="28"/>
                <w:szCs w:val="28"/>
                <w:rtl/>
              </w:rPr>
            </w:pPr>
          </w:p>
        </w:tc>
        <w:tc>
          <w:tcPr>
            <w:tcW w:w="992" w:type="dxa"/>
            <w:vMerge/>
          </w:tcPr>
          <w:p w14:paraId="08C720FD" w14:textId="77777777" w:rsidR="002843D7" w:rsidRPr="00212DD7" w:rsidRDefault="002843D7" w:rsidP="00135F3F">
            <w:pPr>
              <w:jc w:val="center"/>
              <w:rPr>
                <w:rFonts w:ascii="Traditional Arabic" w:hAnsi="Traditional Arabic" w:cs="Traditional Arabic"/>
                <w:sz w:val="28"/>
                <w:szCs w:val="28"/>
                <w:rtl/>
              </w:rPr>
            </w:pPr>
          </w:p>
        </w:tc>
      </w:tr>
    </w:tbl>
    <w:p w14:paraId="45A55D92" w14:textId="77777777" w:rsidR="002843D7" w:rsidRPr="00DF025A" w:rsidRDefault="002843D7" w:rsidP="002843D7">
      <w:pPr>
        <w:tabs>
          <w:tab w:val="left" w:pos="1051"/>
        </w:tabs>
        <w:jc w:val="both"/>
        <w:rPr>
          <w:rFonts w:ascii="Traditional Arabic" w:hAnsi="Traditional Arabic" w:cs="Traditional Arabic"/>
          <w:sz w:val="32"/>
          <w:szCs w:val="32"/>
          <w:rtl/>
        </w:rPr>
      </w:pPr>
      <w:r w:rsidRPr="00DF025A">
        <w:rPr>
          <w:rFonts w:ascii="Traditional Arabic" w:hAnsi="Traditional Arabic" w:cs="Traditional Arabic"/>
          <w:sz w:val="32"/>
          <w:szCs w:val="32"/>
          <w:rtl/>
        </w:rPr>
        <w:t>تبين من الجدول (</w:t>
      </w:r>
      <w:r>
        <w:rPr>
          <w:rFonts w:ascii="Traditional Arabic" w:hAnsi="Traditional Arabic" w:cs="Traditional Arabic" w:hint="cs"/>
          <w:sz w:val="32"/>
          <w:szCs w:val="32"/>
          <w:rtl/>
        </w:rPr>
        <w:t>20</w:t>
      </w:r>
      <w:r w:rsidRPr="00DF025A">
        <w:rPr>
          <w:rFonts w:ascii="Traditional Arabic" w:hAnsi="Traditional Arabic" w:cs="Traditional Arabic"/>
          <w:sz w:val="32"/>
          <w:szCs w:val="32"/>
          <w:rtl/>
        </w:rPr>
        <w:t>) أن القيمة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bookmarkStart w:id="25" w:name="_Hlk210341278"/>
      <w:r w:rsidRPr="00DF025A">
        <w:rPr>
          <w:rFonts w:ascii="Traditional Arabic" w:hAnsi="Traditional Arabic" w:cs="Traditional Arabic" w:hint="cs"/>
          <w:sz w:val="32"/>
          <w:szCs w:val="32"/>
          <w:rtl/>
          <w:lang w:bidi="ar-EG"/>
        </w:rPr>
        <w:t>حول</w:t>
      </w:r>
      <w:r w:rsidRPr="00DF025A">
        <w:rPr>
          <w:rFonts w:ascii="Traditional Arabic" w:hAnsi="Traditional Arabic" w:cs="Traditional Arabic"/>
          <w:sz w:val="32"/>
          <w:szCs w:val="32"/>
          <w:rtl/>
        </w:rPr>
        <w:t xml:space="preserve"> </w:t>
      </w:r>
      <w:r w:rsidRPr="00DF025A">
        <w:rPr>
          <w:rFonts w:ascii="Traditional Arabic" w:hAnsi="Traditional Arabic" w:cs="Traditional Arabic" w:hint="cs"/>
          <w:sz w:val="32"/>
          <w:szCs w:val="32"/>
          <w:rtl/>
        </w:rPr>
        <w:t>م</w:t>
      </w:r>
      <w:r w:rsidRPr="00DF025A">
        <w:rPr>
          <w:rFonts w:ascii="Traditional Arabic" w:hAnsi="Traditional Arabic" w:cs="Traditional Arabic"/>
          <w:sz w:val="32"/>
          <w:szCs w:val="32"/>
          <w:rtl/>
        </w:rPr>
        <w:t>مارسات إدارة سلاسل التوريد</w:t>
      </w:r>
      <w:bookmarkEnd w:id="25"/>
      <w:r w:rsidRPr="00DF025A">
        <w:rPr>
          <w:rFonts w:ascii="Traditional Arabic" w:hAnsi="Traditional Arabic" w:cs="Traditional Arabic"/>
          <w:sz w:val="32"/>
          <w:szCs w:val="32"/>
          <w:rtl/>
        </w:rPr>
        <w:t xml:space="preserve"> تساوى (0.</w:t>
      </w:r>
      <w:r w:rsidRPr="00DF025A">
        <w:rPr>
          <w:rFonts w:ascii="Traditional Arabic" w:hAnsi="Traditional Arabic" w:cs="Traditional Arabic" w:hint="cs"/>
          <w:sz w:val="32"/>
          <w:szCs w:val="32"/>
          <w:rtl/>
        </w:rPr>
        <w:t>596</w:t>
      </w:r>
      <w:r w:rsidRPr="00DF025A">
        <w:rPr>
          <w:rFonts w:ascii="Traditional Arabic" w:hAnsi="Traditional Arabic" w:cs="Traditional Arabic"/>
          <w:sz w:val="32"/>
          <w:szCs w:val="32"/>
          <w:rtl/>
        </w:rPr>
        <w:t xml:space="preserve">) وهي أكبر من مستوى الدلالة (0.05)، مما يدل على </w:t>
      </w:r>
      <w:bookmarkStart w:id="26" w:name="_Hlk136722335"/>
      <w:r w:rsidRPr="00DF025A">
        <w:rPr>
          <w:rFonts w:ascii="Traditional Arabic" w:hAnsi="Traditional Arabic" w:cs="Traditional Arabic"/>
          <w:sz w:val="32"/>
          <w:szCs w:val="32"/>
          <w:rtl/>
        </w:rPr>
        <w:t xml:space="preserve">عدم وجود فروق ذات دلالة إحصائية بين آراء أفراد العينة في </w:t>
      </w:r>
      <w:r w:rsidRPr="00DF025A">
        <w:rPr>
          <w:rFonts w:ascii="Traditional Arabic" w:hAnsi="Traditional Arabic" w:cs="Traditional Arabic" w:hint="cs"/>
          <w:sz w:val="32"/>
          <w:szCs w:val="32"/>
          <w:rtl/>
        </w:rPr>
        <w:t>م</w:t>
      </w:r>
      <w:r w:rsidRPr="00DF025A">
        <w:rPr>
          <w:rFonts w:ascii="Traditional Arabic" w:hAnsi="Traditional Arabic" w:cs="Traditional Arabic"/>
          <w:sz w:val="32"/>
          <w:szCs w:val="32"/>
          <w:rtl/>
        </w:rPr>
        <w:t>مارسات إدارة سلاسل التوريد</w:t>
      </w:r>
      <w:r w:rsidRPr="00DF025A">
        <w:rPr>
          <w:rFonts w:ascii="Traditional Arabic" w:hAnsi="Traditional Arabic" w:cs="Traditional Arabic" w:hint="cs"/>
          <w:sz w:val="32"/>
          <w:szCs w:val="32"/>
          <w:rtl/>
        </w:rPr>
        <w:t xml:space="preserve"> تعزى إلى متغير </w:t>
      </w:r>
      <w:bookmarkEnd w:id="26"/>
      <w:r w:rsidRPr="00DF025A">
        <w:rPr>
          <w:rFonts w:ascii="Traditional Arabic" w:hAnsi="Traditional Arabic" w:cs="Traditional Arabic" w:hint="cs"/>
          <w:sz w:val="32"/>
          <w:szCs w:val="32"/>
          <w:rtl/>
        </w:rPr>
        <w:t xml:space="preserve">النوع، وفيما يتعلق بأبعاد ممارسات إدارة سلاسل التوريد تبين أن </w:t>
      </w:r>
      <w:r w:rsidRPr="00DF025A">
        <w:rPr>
          <w:rFonts w:ascii="Traditional Arabic" w:hAnsi="Traditional Arabic" w:cs="Traditional Arabic"/>
          <w:sz w:val="32"/>
          <w:szCs w:val="32"/>
          <w:rtl/>
        </w:rPr>
        <w:t>القيم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sidRPr="00DF025A">
        <w:rPr>
          <w:rFonts w:ascii="Traditional Arabic" w:hAnsi="Traditional Arabic" w:cs="Traditional Arabic" w:hint="cs"/>
          <w:sz w:val="32"/>
          <w:szCs w:val="32"/>
          <w:rtl/>
          <w:lang w:bidi="ar-EG"/>
        </w:rPr>
        <w:t xml:space="preserve">في </w:t>
      </w:r>
      <w:r w:rsidRPr="00DF025A">
        <w:rPr>
          <w:rFonts w:ascii="Traditional Arabic" w:hAnsi="Traditional Arabic" w:cs="Traditional Arabic" w:hint="cs"/>
          <w:sz w:val="32"/>
          <w:szCs w:val="32"/>
          <w:rtl/>
        </w:rPr>
        <w:t xml:space="preserve">جميع الأبعاد </w:t>
      </w:r>
      <w:r w:rsidRPr="00DF025A">
        <w:rPr>
          <w:rFonts w:ascii="Traditional Arabic" w:hAnsi="Traditional Arabic" w:cs="Traditional Arabic"/>
          <w:sz w:val="32"/>
          <w:szCs w:val="32"/>
          <w:rtl/>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 xml:space="preserve">أكبر من مستوى الدلالة (0.05)، مما يدل على عدم وجود فروق ذات دلالة إحصائية بين آراء أفراد العينة </w:t>
      </w:r>
      <w:r w:rsidRPr="00DF025A">
        <w:rPr>
          <w:rFonts w:ascii="Traditional Arabic" w:hAnsi="Traditional Arabic" w:cs="Traditional Arabic" w:hint="cs"/>
          <w:sz w:val="32"/>
          <w:szCs w:val="32"/>
          <w:rtl/>
        </w:rPr>
        <w:t xml:space="preserve">حول </w:t>
      </w:r>
      <w:r w:rsidRPr="00DF025A">
        <w:rPr>
          <w:rFonts w:ascii="Traditional Arabic" w:hAnsi="Traditional Arabic" w:cs="Traditional Arabic"/>
          <w:sz w:val="32"/>
          <w:szCs w:val="32"/>
          <w:rtl/>
        </w:rPr>
        <w:t>(التحالف مع الموردين، العلاقات مع العملاء، مستوى تبادل المعلومات، جودة تبادل المعلومات، التأجيل)</w:t>
      </w:r>
      <w:r w:rsidRPr="00DF025A">
        <w:rPr>
          <w:rFonts w:ascii="Traditional Arabic" w:hAnsi="Traditional Arabic" w:cs="Traditional Arabic" w:hint="cs"/>
          <w:sz w:val="32"/>
          <w:szCs w:val="32"/>
          <w:rtl/>
        </w:rPr>
        <w:t xml:space="preserve"> تعزى إلى متغير النوع.</w:t>
      </w:r>
    </w:p>
    <w:p w14:paraId="74037989" w14:textId="77777777" w:rsidR="002843D7" w:rsidRPr="00820198" w:rsidRDefault="002843D7" w:rsidP="002843D7">
      <w:pPr>
        <w:tabs>
          <w:tab w:val="left" w:pos="1051"/>
        </w:tabs>
        <w:jc w:val="both"/>
        <w:rPr>
          <w:rFonts w:ascii="Traditional Arabic" w:hAnsi="Traditional Arabic" w:cs="Traditional Arabic"/>
          <w:sz w:val="32"/>
          <w:szCs w:val="32"/>
          <w:rtl/>
        </w:rPr>
      </w:pPr>
      <w:r w:rsidRPr="00820198">
        <w:rPr>
          <w:rFonts w:ascii="Traditional Arabic" w:hAnsi="Traditional Arabic" w:cs="Traditional Arabic" w:hint="cs"/>
          <w:sz w:val="32"/>
          <w:szCs w:val="32"/>
          <w:rtl/>
        </w:rPr>
        <w:t>ويفسر الباحث النتيجة إلى أن المشاركين بغض النظر عن نوعهم، يعملون في نفس البيئة التنظيمية ويخضعون لنفس النظم والإجراءات المتعلقة بإدارة سلاسل التوريد، مما يجعل تجاربهم وتصوراتهم حول هذه الممارسات متقاربة إلى حد كبير .</w:t>
      </w:r>
    </w:p>
    <w:p w14:paraId="445A7242" w14:textId="77777777" w:rsidR="002843D7" w:rsidRPr="000A49C7"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32"/>
          <w:szCs w:val="32"/>
          <w:rtl/>
        </w:rPr>
      </w:pPr>
      <w:r w:rsidRPr="00C03385">
        <w:rPr>
          <w:rFonts w:ascii="Traditional Arabic" w:hAnsi="Traditional Arabic" w:cs="Traditional Arabic" w:hint="cs"/>
          <w:b/>
          <w:bCs/>
          <w:sz w:val="32"/>
          <w:szCs w:val="32"/>
          <w:rtl/>
        </w:rPr>
        <w:t xml:space="preserve">هل </w:t>
      </w:r>
      <w:r w:rsidRPr="00C03385">
        <w:rPr>
          <w:rFonts w:ascii="Traditional Arabic" w:hAnsi="Traditional Arabic" w:cs="Traditional Arabic"/>
          <w:b/>
          <w:bCs/>
          <w:sz w:val="32"/>
          <w:szCs w:val="32"/>
          <w:rtl/>
        </w:rPr>
        <w:t>توجد فروق ذات دلالة إحصائية عند مستوى الدلالة الإحصائية (0.05) في تطبيق</w:t>
      </w:r>
      <w:r w:rsidRPr="00C03385">
        <w:rPr>
          <w:rFonts w:ascii="Traditional Arabic" w:hAnsi="Traditional Arabic" w:cs="Traditional Arabic" w:hint="cs"/>
          <w:b/>
          <w:bCs/>
          <w:sz w:val="32"/>
          <w:szCs w:val="32"/>
          <w:rtl/>
        </w:rPr>
        <w:t xml:space="preserve"> </w:t>
      </w:r>
      <w:r w:rsidRPr="00C03385">
        <w:rPr>
          <w:rFonts w:ascii="Traditional Arabic" w:hAnsi="Traditional Arabic" w:cs="Traditional Arabic"/>
          <w:b/>
          <w:bCs/>
          <w:sz w:val="32"/>
          <w:szCs w:val="32"/>
          <w:rtl/>
        </w:rPr>
        <w:t xml:space="preserve">ممارسات إدارة سلاسل التوريد (التحالف مع الموردين، العلاقات مع العملاء، مستوى تبادل المعلومات، جودة تبادل المعلومات، التأجيل)  تعزى </w:t>
      </w:r>
      <w:r w:rsidRPr="00C03385">
        <w:rPr>
          <w:rFonts w:ascii="Traditional Arabic" w:hAnsi="Traditional Arabic" w:cs="Traditional Arabic" w:hint="cs"/>
          <w:b/>
          <w:bCs/>
          <w:sz w:val="32"/>
          <w:szCs w:val="32"/>
          <w:rtl/>
        </w:rPr>
        <w:t>لمتغير المؤهل العلمي؟</w:t>
      </w:r>
    </w:p>
    <w:p w14:paraId="5CDE209F" w14:textId="77777777" w:rsidR="002843D7" w:rsidRPr="006B6DBA" w:rsidRDefault="002843D7" w:rsidP="002843D7">
      <w:pPr>
        <w:tabs>
          <w:tab w:val="left" w:pos="1427"/>
        </w:tabs>
        <w:spacing w:after="0" w:line="276" w:lineRule="auto"/>
        <w:jc w:val="lowKashida"/>
        <w:rPr>
          <w:rFonts w:ascii="Traditional Arabic" w:hAnsi="Traditional Arabic" w:cs="Traditional Arabic"/>
          <w:b/>
          <w:bCs/>
          <w:color w:val="000000"/>
          <w:sz w:val="28"/>
          <w:szCs w:val="28"/>
          <w:rtl/>
        </w:rPr>
      </w:pPr>
      <w:r w:rsidRPr="005719B5">
        <w:rPr>
          <w:rFonts w:ascii="Traditional Arabic" w:hAnsi="Traditional Arabic" w:cs="Traditional Arabic"/>
          <w:sz w:val="32"/>
          <w:szCs w:val="32"/>
          <w:rtl/>
        </w:rPr>
        <w:lastRenderedPageBreak/>
        <w:t xml:space="preserve">للتعرف على الفروق ذات الدلالة الإحصائية في تطبيق ممارسات إدارة سلاسل التوريد (التحالف مع الموردين، العلاقات مع العملاء، مستوى تبادل المعلومات، جودة تبادل المعلومات، التأجيل)  تبعاً لمتغير </w:t>
      </w:r>
      <w:r>
        <w:rPr>
          <w:rFonts w:ascii="Traditional Arabic" w:hAnsi="Traditional Arabic" w:cs="Traditional Arabic" w:hint="cs"/>
          <w:sz w:val="32"/>
          <w:szCs w:val="32"/>
          <w:rtl/>
        </w:rPr>
        <w:t>المؤهل العلمي</w:t>
      </w:r>
      <w:r w:rsidRPr="005719B5">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تم استخدام تحليل التباين الأحادي </w:t>
      </w:r>
      <w:r w:rsidRPr="003E2CC7">
        <w:rPr>
          <w:rFonts w:ascii="Traditional Arabic" w:hAnsi="Traditional Arabic" w:cs="Traditional Arabic"/>
          <w:sz w:val="32"/>
          <w:szCs w:val="32"/>
          <w:rtl/>
        </w:rPr>
        <w:t>(</w:t>
      </w:r>
      <w:r w:rsidRPr="003E2CC7">
        <w:rPr>
          <w:rFonts w:ascii="Traditional Arabic" w:hAnsi="Traditional Arabic" w:cs="Traditional Arabic"/>
          <w:sz w:val="32"/>
          <w:szCs w:val="32"/>
        </w:rPr>
        <w:t>One Way ANOVA</w:t>
      </w:r>
      <w:r w:rsidRPr="003E2CC7">
        <w:rPr>
          <w:rFonts w:ascii="Traditional Arabic" w:hAnsi="Traditional Arabic" w:cs="Traditional Arabic"/>
          <w:sz w:val="32"/>
          <w:szCs w:val="32"/>
          <w:rtl/>
        </w:rPr>
        <w:t xml:space="preserve">) </w:t>
      </w:r>
      <w:r w:rsidRPr="0002480E">
        <w:rPr>
          <w:rFonts w:ascii="Traditional Arabic" w:hAnsi="Traditional Arabic" w:cs="Traditional Arabic"/>
          <w:sz w:val="32"/>
          <w:szCs w:val="32"/>
          <w:rtl/>
        </w:rPr>
        <w:t>، وجاءت النتائج كما يوضحها الجدول التالي</w:t>
      </w:r>
      <w:r w:rsidRPr="0002480E">
        <w:rPr>
          <w:rFonts w:ascii="Traditional Arabic" w:hAnsi="Traditional Arabic" w:cs="Traditional Arabic" w:hint="cs"/>
          <w:sz w:val="32"/>
          <w:szCs w:val="32"/>
          <w:rtl/>
        </w:rPr>
        <w:t>:</w:t>
      </w:r>
    </w:p>
    <w:p w14:paraId="50965B03" w14:textId="77777777" w:rsidR="002843D7" w:rsidRPr="005D3EF4" w:rsidRDefault="002843D7" w:rsidP="002843D7">
      <w:pPr>
        <w:pStyle w:val="a"/>
        <w:spacing w:line="276" w:lineRule="auto"/>
        <w:rPr>
          <w:rFonts w:ascii="Traditional Arabic" w:hAnsi="Traditional Arabic" w:cs="Traditional Arabic"/>
          <w:color w:val="auto"/>
          <w:lang w:bidi="ar-EG"/>
        </w:rPr>
      </w:pPr>
      <w:r w:rsidRPr="005D3EF4">
        <w:rPr>
          <w:rFonts w:ascii="Traditional Arabic" w:hAnsi="Traditional Arabic" w:cs="Traditional Arabic"/>
          <w:color w:val="auto"/>
          <w:rtl/>
        </w:rPr>
        <w:t>جدول (</w:t>
      </w:r>
      <w:r>
        <w:rPr>
          <w:rFonts w:ascii="Traditional Arabic" w:hAnsi="Traditional Arabic" w:cs="Traditional Arabic" w:hint="cs"/>
          <w:color w:val="auto"/>
          <w:rtl/>
        </w:rPr>
        <w:t>21</w:t>
      </w:r>
      <w:r w:rsidRPr="005D3EF4">
        <w:rPr>
          <w:rFonts w:ascii="Traditional Arabic" w:hAnsi="Traditional Arabic" w:cs="Traditional Arabic"/>
          <w:color w:val="auto"/>
          <w:rtl/>
        </w:rPr>
        <w:t xml:space="preserve">) نتائج تحليل التباين الآحادي </w:t>
      </w:r>
      <w:r w:rsidRPr="005D3EF4">
        <w:rPr>
          <w:rFonts w:ascii="Traditional Arabic" w:hAnsi="Traditional Arabic" w:cs="Traditional Arabic"/>
          <w:color w:val="auto"/>
          <w:sz w:val="20"/>
          <w:szCs w:val="20"/>
        </w:rPr>
        <w:t>(One Way ANOVA)</w:t>
      </w:r>
      <w:r w:rsidRPr="005D3EF4">
        <w:rPr>
          <w:rFonts w:ascii="Traditional Arabic" w:hAnsi="Traditional Arabic" w:cs="Traditional Arabic"/>
          <w:color w:val="auto"/>
          <w:rtl/>
        </w:rPr>
        <w:t xml:space="preserve"> </w:t>
      </w:r>
      <w:r w:rsidRPr="00593C99">
        <w:rPr>
          <w:rFonts w:ascii="Traditional Arabic" w:hAnsi="Traditional Arabic" w:cs="Traditional Arabic"/>
          <w:color w:val="auto"/>
          <w:rtl/>
        </w:rPr>
        <w:t xml:space="preserve">بين متوسط آراء </w:t>
      </w:r>
      <w:r>
        <w:rPr>
          <w:rFonts w:ascii="Traditional Arabic" w:hAnsi="Traditional Arabic" w:cs="Traditional Arabic" w:hint="cs"/>
          <w:color w:val="auto"/>
          <w:rtl/>
        </w:rPr>
        <w:t>أفراد العينة</w:t>
      </w:r>
      <w:r w:rsidRPr="00342E02">
        <w:rPr>
          <w:rFonts w:ascii="Traditional Arabic" w:hAnsi="Traditional Arabic" w:cs="Traditional Arabic"/>
          <w:color w:val="auto"/>
          <w:rtl/>
        </w:rPr>
        <w:t xml:space="preserve"> في </w:t>
      </w:r>
      <w:r w:rsidRPr="00D91F51">
        <w:rPr>
          <w:rFonts w:ascii="Traditional Arabic" w:hAnsi="Traditional Arabic" w:cs="Traditional Arabic"/>
          <w:color w:val="auto"/>
          <w:rtl/>
        </w:rPr>
        <w:t xml:space="preserve">تطبيق ممارسات إدارة سلاسل التوريد </w:t>
      </w:r>
      <w:r>
        <w:rPr>
          <w:rFonts w:ascii="Traditional Arabic" w:hAnsi="Traditional Arabic" w:cs="Traditional Arabic" w:hint="cs"/>
          <w:color w:val="auto"/>
          <w:rtl/>
        </w:rPr>
        <w:t>تبعاً</w:t>
      </w:r>
      <w:r w:rsidRPr="00D91F51">
        <w:rPr>
          <w:rFonts w:ascii="Traditional Arabic" w:hAnsi="Traditional Arabic" w:cs="Traditional Arabic"/>
          <w:color w:val="auto"/>
          <w:rtl/>
        </w:rPr>
        <w:t xml:space="preserve"> لمتغير </w:t>
      </w:r>
      <w:r>
        <w:rPr>
          <w:rFonts w:ascii="Traditional Arabic" w:hAnsi="Traditional Arabic" w:cs="Traditional Arabic" w:hint="cs"/>
          <w:color w:val="auto"/>
          <w:rtl/>
        </w:rPr>
        <w:t>المؤهل العلمي</w:t>
      </w:r>
    </w:p>
    <w:tbl>
      <w:tblPr>
        <w:tblStyle w:val="2"/>
        <w:bidiVisual/>
        <w:tblW w:w="9224" w:type="dxa"/>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2EAFF22C" w14:textId="77777777" w:rsidTr="00135F3F">
        <w:tc>
          <w:tcPr>
            <w:tcW w:w="1855" w:type="dxa"/>
            <w:shd w:val="clear" w:color="auto" w:fill="F2F2F2" w:themeFill="background1" w:themeFillShade="F2"/>
          </w:tcPr>
          <w:p w14:paraId="332E6778" w14:textId="77777777" w:rsidR="002843D7" w:rsidRPr="009119CA" w:rsidRDefault="002843D7" w:rsidP="00135F3F">
            <w:pPr>
              <w:jc w:val="center"/>
              <w:rPr>
                <w:rFonts w:ascii="Traditional Arabic" w:hAnsi="Traditional Arabic" w:cs="Traditional Arabic"/>
                <w:b/>
                <w:bCs/>
                <w:sz w:val="28"/>
                <w:szCs w:val="28"/>
              </w:rPr>
            </w:pPr>
          </w:p>
        </w:tc>
        <w:tc>
          <w:tcPr>
            <w:tcW w:w="1594" w:type="dxa"/>
            <w:shd w:val="clear" w:color="auto" w:fill="F2F2F2" w:themeFill="background1" w:themeFillShade="F2"/>
          </w:tcPr>
          <w:p w14:paraId="16443738"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مصادر التباين</w:t>
            </w:r>
          </w:p>
        </w:tc>
        <w:tc>
          <w:tcPr>
            <w:tcW w:w="1247" w:type="dxa"/>
            <w:shd w:val="clear" w:color="auto" w:fill="F2F2F2" w:themeFill="background1" w:themeFillShade="F2"/>
          </w:tcPr>
          <w:p w14:paraId="520723E7"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مجموع المربعات</w:t>
            </w:r>
          </w:p>
        </w:tc>
        <w:tc>
          <w:tcPr>
            <w:tcW w:w="794" w:type="dxa"/>
            <w:shd w:val="clear" w:color="auto" w:fill="F2F2F2" w:themeFill="background1" w:themeFillShade="F2"/>
          </w:tcPr>
          <w:p w14:paraId="76F93679"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درجات الحرية</w:t>
            </w:r>
          </w:p>
        </w:tc>
        <w:tc>
          <w:tcPr>
            <w:tcW w:w="850" w:type="dxa"/>
            <w:shd w:val="clear" w:color="auto" w:fill="F2F2F2" w:themeFill="background1" w:themeFillShade="F2"/>
          </w:tcPr>
          <w:p w14:paraId="51ABACD4" w14:textId="77777777" w:rsidR="002843D7" w:rsidRPr="009368C3" w:rsidRDefault="002843D7" w:rsidP="00135F3F">
            <w:pPr>
              <w:jc w:val="center"/>
              <w:rPr>
                <w:rFonts w:ascii="Traditional Arabic" w:hAnsi="Traditional Arabic" w:cs="Traditional Arabic"/>
                <w:b/>
                <w:bCs/>
                <w:sz w:val="26"/>
                <w:szCs w:val="26"/>
                <w:rtl/>
              </w:rPr>
            </w:pPr>
            <w:r w:rsidRPr="009368C3">
              <w:rPr>
                <w:rFonts w:ascii="Traditional Arabic" w:hAnsi="Traditional Arabic" w:cs="Traditional Arabic"/>
                <w:b/>
                <w:bCs/>
                <w:sz w:val="26"/>
                <w:szCs w:val="26"/>
                <w:rtl/>
              </w:rPr>
              <w:t>متوسط المربعات</w:t>
            </w:r>
          </w:p>
        </w:tc>
        <w:tc>
          <w:tcPr>
            <w:tcW w:w="899" w:type="dxa"/>
            <w:shd w:val="clear" w:color="auto" w:fill="F2F2F2" w:themeFill="background1" w:themeFillShade="F2"/>
          </w:tcPr>
          <w:p w14:paraId="42121802"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قيمة ال</w:t>
            </w:r>
            <w:r w:rsidRPr="009119CA">
              <w:rPr>
                <w:rFonts w:ascii="Traditional Arabic" w:hAnsi="Traditional Arabic" w:cs="Traditional Arabic" w:hint="cs"/>
                <w:b/>
                <w:bCs/>
                <w:sz w:val="28"/>
                <w:szCs w:val="28"/>
                <w:rtl/>
              </w:rPr>
              <w:t>ا</w:t>
            </w:r>
            <w:r w:rsidRPr="009119CA">
              <w:rPr>
                <w:rFonts w:ascii="Traditional Arabic" w:hAnsi="Traditional Arabic" w:cs="Traditional Arabic"/>
                <w:b/>
                <w:bCs/>
                <w:sz w:val="28"/>
                <w:szCs w:val="28"/>
                <w:rtl/>
              </w:rPr>
              <w:t>ختبار (</w:t>
            </w:r>
            <w:r w:rsidRPr="009119CA">
              <w:rPr>
                <w:rFonts w:ascii="Traditional Arabic" w:hAnsi="Traditional Arabic" w:cs="Traditional Arabic"/>
                <w:b/>
                <w:bCs/>
                <w:sz w:val="28"/>
                <w:szCs w:val="28"/>
              </w:rPr>
              <w:t>f</w:t>
            </w:r>
            <w:r w:rsidRPr="009119CA">
              <w:rPr>
                <w:rFonts w:ascii="Traditional Arabic" w:hAnsi="Traditional Arabic" w:cs="Traditional Arabic"/>
                <w:b/>
                <w:bCs/>
                <w:sz w:val="28"/>
                <w:szCs w:val="28"/>
                <w:rtl/>
              </w:rPr>
              <w:t>)</w:t>
            </w:r>
          </w:p>
        </w:tc>
        <w:tc>
          <w:tcPr>
            <w:tcW w:w="993" w:type="dxa"/>
            <w:shd w:val="clear" w:color="auto" w:fill="F2F2F2" w:themeFill="background1" w:themeFillShade="F2"/>
          </w:tcPr>
          <w:p w14:paraId="4B2FDA25"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القيمة ال</w:t>
            </w:r>
            <w:r w:rsidRPr="009119CA">
              <w:rPr>
                <w:rFonts w:ascii="Traditional Arabic" w:hAnsi="Traditional Arabic" w:cs="Traditional Arabic" w:hint="cs"/>
                <w:b/>
                <w:bCs/>
                <w:sz w:val="28"/>
                <w:szCs w:val="28"/>
                <w:rtl/>
              </w:rPr>
              <w:t>ا</w:t>
            </w:r>
            <w:r w:rsidRPr="009119CA">
              <w:rPr>
                <w:rFonts w:ascii="Traditional Arabic" w:hAnsi="Traditional Arabic" w:cs="Traditional Arabic"/>
                <w:b/>
                <w:bCs/>
                <w:sz w:val="28"/>
                <w:szCs w:val="28"/>
                <w:rtl/>
              </w:rPr>
              <w:t>حتمالية (</w:t>
            </w:r>
            <w:r w:rsidRPr="009119CA">
              <w:rPr>
                <w:rFonts w:ascii="Traditional Arabic" w:hAnsi="Traditional Arabic" w:cs="Traditional Arabic"/>
                <w:b/>
                <w:bCs/>
                <w:sz w:val="28"/>
                <w:szCs w:val="28"/>
              </w:rPr>
              <w:t>sig</w:t>
            </w:r>
            <w:r w:rsidRPr="009119CA">
              <w:rPr>
                <w:rFonts w:ascii="Traditional Arabic" w:hAnsi="Traditional Arabic" w:cs="Traditional Arabic"/>
                <w:b/>
                <w:bCs/>
                <w:sz w:val="28"/>
                <w:szCs w:val="28"/>
                <w:rtl/>
              </w:rPr>
              <w:t>)</w:t>
            </w:r>
          </w:p>
        </w:tc>
        <w:tc>
          <w:tcPr>
            <w:tcW w:w="992" w:type="dxa"/>
            <w:shd w:val="clear" w:color="auto" w:fill="F2F2F2" w:themeFill="background1" w:themeFillShade="F2"/>
          </w:tcPr>
          <w:p w14:paraId="05D099FB" w14:textId="77777777" w:rsidR="002843D7" w:rsidRPr="009119CA" w:rsidRDefault="002843D7" w:rsidP="00135F3F">
            <w:pPr>
              <w:jc w:val="center"/>
              <w:rPr>
                <w:rFonts w:ascii="Traditional Arabic" w:hAnsi="Traditional Arabic" w:cs="Traditional Arabic"/>
                <w:b/>
                <w:bCs/>
                <w:sz w:val="28"/>
                <w:szCs w:val="28"/>
                <w:rtl/>
              </w:rPr>
            </w:pPr>
            <w:r w:rsidRPr="009119CA">
              <w:rPr>
                <w:rFonts w:ascii="Traditional Arabic" w:hAnsi="Traditional Arabic" w:cs="Traditional Arabic"/>
                <w:b/>
                <w:bCs/>
                <w:sz w:val="28"/>
                <w:szCs w:val="28"/>
                <w:rtl/>
              </w:rPr>
              <w:t>الدلالة الإحصائية</w:t>
            </w:r>
          </w:p>
        </w:tc>
      </w:tr>
      <w:tr w:rsidR="002843D7" w:rsidRPr="00977FD3" w14:paraId="436FE063" w14:textId="77777777" w:rsidTr="00135F3F">
        <w:trPr>
          <w:trHeight w:val="611"/>
        </w:trPr>
        <w:tc>
          <w:tcPr>
            <w:tcW w:w="1855" w:type="dxa"/>
            <w:vMerge w:val="restart"/>
            <w:vAlign w:val="center"/>
          </w:tcPr>
          <w:p w14:paraId="2EEA6078"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التحالف مع الموردين</w:t>
            </w:r>
          </w:p>
        </w:tc>
        <w:tc>
          <w:tcPr>
            <w:tcW w:w="1594" w:type="dxa"/>
          </w:tcPr>
          <w:p w14:paraId="7083B74E"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81C11C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3.888</w:t>
            </w:r>
          </w:p>
        </w:tc>
        <w:tc>
          <w:tcPr>
            <w:tcW w:w="794" w:type="dxa"/>
          </w:tcPr>
          <w:p w14:paraId="37E24B5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7F7233B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1.944</w:t>
            </w:r>
          </w:p>
        </w:tc>
        <w:tc>
          <w:tcPr>
            <w:tcW w:w="899" w:type="dxa"/>
            <w:vMerge w:val="restart"/>
          </w:tcPr>
          <w:p w14:paraId="5B36896F"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4.757</w:t>
            </w:r>
          </w:p>
        </w:tc>
        <w:tc>
          <w:tcPr>
            <w:tcW w:w="993" w:type="dxa"/>
            <w:vMerge w:val="restart"/>
          </w:tcPr>
          <w:p w14:paraId="564349B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0.010</w:t>
            </w:r>
          </w:p>
        </w:tc>
        <w:tc>
          <w:tcPr>
            <w:tcW w:w="992" w:type="dxa"/>
            <w:vMerge w:val="restart"/>
          </w:tcPr>
          <w:p w14:paraId="6E6F6B2F"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دال إحصائياً</w:t>
            </w:r>
          </w:p>
        </w:tc>
      </w:tr>
      <w:tr w:rsidR="002843D7" w:rsidRPr="00977FD3" w14:paraId="1BBF2C2C" w14:textId="77777777" w:rsidTr="00135F3F">
        <w:trPr>
          <w:trHeight w:val="611"/>
        </w:trPr>
        <w:tc>
          <w:tcPr>
            <w:tcW w:w="1855" w:type="dxa"/>
            <w:vMerge/>
            <w:vAlign w:val="center"/>
          </w:tcPr>
          <w:p w14:paraId="3600089D"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A572FEC"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DD6561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73.955</w:t>
            </w:r>
          </w:p>
        </w:tc>
        <w:tc>
          <w:tcPr>
            <w:tcW w:w="794" w:type="dxa"/>
          </w:tcPr>
          <w:p w14:paraId="62B26728"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712C547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0.409</w:t>
            </w:r>
          </w:p>
        </w:tc>
        <w:tc>
          <w:tcPr>
            <w:tcW w:w="899" w:type="dxa"/>
            <w:vMerge/>
          </w:tcPr>
          <w:p w14:paraId="4CB0C7B2"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34E9E4B0"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0BF6F26E"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51FDEF37" w14:textId="77777777" w:rsidTr="00135F3F">
        <w:trPr>
          <w:trHeight w:val="611"/>
        </w:trPr>
        <w:tc>
          <w:tcPr>
            <w:tcW w:w="1855" w:type="dxa"/>
            <w:vMerge/>
            <w:vAlign w:val="center"/>
          </w:tcPr>
          <w:p w14:paraId="100E4F08"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0FFA9E7B"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1C9E8D7B"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77.843</w:t>
            </w:r>
          </w:p>
        </w:tc>
        <w:tc>
          <w:tcPr>
            <w:tcW w:w="794" w:type="dxa"/>
          </w:tcPr>
          <w:p w14:paraId="09A6756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1F2184D"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4F9B2ACC"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0EC5B25F"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5158AD51"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1F1D4E31" w14:textId="77777777" w:rsidTr="00135F3F">
        <w:trPr>
          <w:trHeight w:val="611"/>
        </w:trPr>
        <w:tc>
          <w:tcPr>
            <w:tcW w:w="1855" w:type="dxa"/>
            <w:vMerge w:val="restart"/>
            <w:vAlign w:val="center"/>
          </w:tcPr>
          <w:p w14:paraId="15CEF550" w14:textId="77777777" w:rsidR="002843D7" w:rsidRPr="00977FD3" w:rsidRDefault="002843D7" w:rsidP="00135F3F">
            <w:pPr>
              <w:jc w:val="center"/>
              <w:rPr>
                <w:rFonts w:ascii="Traditional Arabic" w:hAnsi="Traditional Arabic" w:cs="Traditional Arabic"/>
                <w:sz w:val="28"/>
                <w:szCs w:val="28"/>
                <w:rtl/>
              </w:rPr>
            </w:pPr>
            <w:bookmarkStart w:id="27" w:name="_Hlk189175274"/>
            <w:r>
              <w:rPr>
                <w:rFonts w:ascii="Traditional Arabic" w:hAnsi="Traditional Arabic" w:cs="Traditional Arabic" w:hint="cs"/>
                <w:sz w:val="28"/>
                <w:szCs w:val="28"/>
                <w:rtl/>
              </w:rPr>
              <w:t>العلاقات مع العملاء</w:t>
            </w:r>
            <w:bookmarkEnd w:id="27"/>
          </w:p>
        </w:tc>
        <w:tc>
          <w:tcPr>
            <w:tcW w:w="1594" w:type="dxa"/>
          </w:tcPr>
          <w:p w14:paraId="3FA5B9DB"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53D7DE7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0.216</w:t>
            </w:r>
          </w:p>
        </w:tc>
        <w:tc>
          <w:tcPr>
            <w:tcW w:w="794" w:type="dxa"/>
          </w:tcPr>
          <w:p w14:paraId="1B7DBE17"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41F249C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0.108</w:t>
            </w:r>
          </w:p>
        </w:tc>
        <w:tc>
          <w:tcPr>
            <w:tcW w:w="899" w:type="dxa"/>
            <w:vMerge w:val="restart"/>
          </w:tcPr>
          <w:p w14:paraId="0706285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0.169</w:t>
            </w:r>
          </w:p>
        </w:tc>
        <w:tc>
          <w:tcPr>
            <w:tcW w:w="993" w:type="dxa"/>
            <w:vMerge w:val="restart"/>
          </w:tcPr>
          <w:p w14:paraId="1245AC61"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0.845</w:t>
            </w:r>
          </w:p>
        </w:tc>
        <w:tc>
          <w:tcPr>
            <w:tcW w:w="992" w:type="dxa"/>
            <w:vMerge w:val="restart"/>
          </w:tcPr>
          <w:p w14:paraId="15F2CFDF"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112931CC" w14:textId="77777777" w:rsidTr="00135F3F">
        <w:trPr>
          <w:trHeight w:val="611"/>
        </w:trPr>
        <w:tc>
          <w:tcPr>
            <w:tcW w:w="1855" w:type="dxa"/>
            <w:vMerge/>
            <w:vAlign w:val="center"/>
          </w:tcPr>
          <w:p w14:paraId="424D7FC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22B9DD5"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4E52B21F"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115.589</w:t>
            </w:r>
          </w:p>
        </w:tc>
        <w:tc>
          <w:tcPr>
            <w:tcW w:w="794" w:type="dxa"/>
          </w:tcPr>
          <w:p w14:paraId="55881C8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61BAB1D8"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0.639</w:t>
            </w:r>
          </w:p>
        </w:tc>
        <w:tc>
          <w:tcPr>
            <w:tcW w:w="899" w:type="dxa"/>
            <w:vMerge/>
          </w:tcPr>
          <w:p w14:paraId="524586A8"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504BB70B"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03B9FCF0"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1FB4EABB" w14:textId="77777777" w:rsidTr="00135F3F">
        <w:trPr>
          <w:trHeight w:val="611"/>
        </w:trPr>
        <w:tc>
          <w:tcPr>
            <w:tcW w:w="1855" w:type="dxa"/>
            <w:vMerge/>
            <w:vAlign w:val="center"/>
          </w:tcPr>
          <w:p w14:paraId="746811D5"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7811775"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0E6DBFB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115.804</w:t>
            </w:r>
          </w:p>
        </w:tc>
        <w:tc>
          <w:tcPr>
            <w:tcW w:w="794" w:type="dxa"/>
          </w:tcPr>
          <w:p w14:paraId="2361A681"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743D6B77"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7350B4CE"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7A353759"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66993C8D"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14564A38" w14:textId="77777777" w:rsidTr="00135F3F">
        <w:trPr>
          <w:trHeight w:val="611"/>
        </w:trPr>
        <w:tc>
          <w:tcPr>
            <w:tcW w:w="1855" w:type="dxa"/>
            <w:vMerge w:val="restart"/>
            <w:vAlign w:val="center"/>
          </w:tcPr>
          <w:p w14:paraId="7A9DC4EC"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مستوى تبادل المعلومات</w:t>
            </w:r>
          </w:p>
        </w:tc>
        <w:tc>
          <w:tcPr>
            <w:tcW w:w="1594" w:type="dxa"/>
          </w:tcPr>
          <w:p w14:paraId="11988C65"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244EBF82"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2.399</w:t>
            </w:r>
          </w:p>
        </w:tc>
        <w:tc>
          <w:tcPr>
            <w:tcW w:w="794" w:type="dxa"/>
          </w:tcPr>
          <w:p w14:paraId="7C15964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6332D02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1.200</w:t>
            </w:r>
          </w:p>
        </w:tc>
        <w:tc>
          <w:tcPr>
            <w:tcW w:w="899" w:type="dxa"/>
            <w:vMerge w:val="restart"/>
          </w:tcPr>
          <w:p w14:paraId="2F69129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1.763</w:t>
            </w:r>
          </w:p>
        </w:tc>
        <w:tc>
          <w:tcPr>
            <w:tcW w:w="993" w:type="dxa"/>
            <w:vMerge w:val="restart"/>
          </w:tcPr>
          <w:p w14:paraId="6CFBB05A"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0.174</w:t>
            </w:r>
          </w:p>
        </w:tc>
        <w:tc>
          <w:tcPr>
            <w:tcW w:w="992" w:type="dxa"/>
            <w:vMerge w:val="restart"/>
          </w:tcPr>
          <w:p w14:paraId="0EA96A0E" w14:textId="77777777" w:rsidR="002843D7" w:rsidRPr="00977FD3" w:rsidRDefault="002843D7" w:rsidP="00135F3F">
            <w:pPr>
              <w:jc w:val="center"/>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2818633B" w14:textId="77777777" w:rsidTr="00135F3F">
        <w:trPr>
          <w:trHeight w:val="611"/>
        </w:trPr>
        <w:tc>
          <w:tcPr>
            <w:tcW w:w="1855" w:type="dxa"/>
            <w:vMerge/>
            <w:vAlign w:val="center"/>
          </w:tcPr>
          <w:p w14:paraId="4D6A037C"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77148E46"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AA318A6"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123.121</w:t>
            </w:r>
          </w:p>
        </w:tc>
        <w:tc>
          <w:tcPr>
            <w:tcW w:w="794" w:type="dxa"/>
          </w:tcPr>
          <w:p w14:paraId="0DF5970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21AF077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0.680</w:t>
            </w:r>
          </w:p>
        </w:tc>
        <w:tc>
          <w:tcPr>
            <w:tcW w:w="899" w:type="dxa"/>
            <w:vMerge/>
          </w:tcPr>
          <w:p w14:paraId="52BEFF21"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044E8216"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52E14B73"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145A7983" w14:textId="77777777" w:rsidTr="00135F3F">
        <w:trPr>
          <w:trHeight w:val="611"/>
        </w:trPr>
        <w:tc>
          <w:tcPr>
            <w:tcW w:w="1855" w:type="dxa"/>
            <w:vMerge/>
            <w:vAlign w:val="center"/>
          </w:tcPr>
          <w:p w14:paraId="4AA389DA"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7EEC4B9B"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4A1D6A3A"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125.520</w:t>
            </w:r>
          </w:p>
        </w:tc>
        <w:tc>
          <w:tcPr>
            <w:tcW w:w="794" w:type="dxa"/>
          </w:tcPr>
          <w:p w14:paraId="658102B8"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215229E8"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681E73AF"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7348E892"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4F0F2DBD"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4F16C877" w14:textId="77777777" w:rsidTr="00135F3F">
        <w:trPr>
          <w:trHeight w:val="611"/>
        </w:trPr>
        <w:tc>
          <w:tcPr>
            <w:tcW w:w="1855" w:type="dxa"/>
            <w:vMerge w:val="restart"/>
            <w:vAlign w:val="center"/>
          </w:tcPr>
          <w:p w14:paraId="6DF465DD"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جودة</w:t>
            </w:r>
            <w:r w:rsidRPr="00212DD7">
              <w:rPr>
                <w:rFonts w:ascii="Traditional Arabic" w:hAnsi="Traditional Arabic" w:cs="Traditional Arabic" w:hint="cs"/>
                <w:sz w:val="28"/>
                <w:szCs w:val="28"/>
                <w:rtl/>
              </w:rPr>
              <w:t xml:space="preserve"> تبادل المعلومات</w:t>
            </w:r>
          </w:p>
        </w:tc>
        <w:tc>
          <w:tcPr>
            <w:tcW w:w="1594" w:type="dxa"/>
          </w:tcPr>
          <w:p w14:paraId="53F4AFDE"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D0BB6BB"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2.677</w:t>
            </w:r>
          </w:p>
        </w:tc>
        <w:tc>
          <w:tcPr>
            <w:tcW w:w="794" w:type="dxa"/>
          </w:tcPr>
          <w:p w14:paraId="756E1107"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1A90255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1.339</w:t>
            </w:r>
          </w:p>
        </w:tc>
        <w:tc>
          <w:tcPr>
            <w:tcW w:w="899" w:type="dxa"/>
            <w:vMerge w:val="restart"/>
          </w:tcPr>
          <w:p w14:paraId="26F64950"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1.536</w:t>
            </w:r>
          </w:p>
        </w:tc>
        <w:tc>
          <w:tcPr>
            <w:tcW w:w="993" w:type="dxa"/>
            <w:vMerge w:val="restart"/>
          </w:tcPr>
          <w:p w14:paraId="5167447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0.218</w:t>
            </w:r>
          </w:p>
        </w:tc>
        <w:tc>
          <w:tcPr>
            <w:tcW w:w="992" w:type="dxa"/>
            <w:vMerge w:val="restart"/>
          </w:tcPr>
          <w:p w14:paraId="01B9C713" w14:textId="77777777" w:rsidR="002843D7" w:rsidRPr="00977FD3" w:rsidRDefault="002843D7" w:rsidP="00135F3F">
            <w:pPr>
              <w:jc w:val="center"/>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630283D3" w14:textId="77777777" w:rsidTr="00135F3F">
        <w:trPr>
          <w:trHeight w:val="611"/>
        </w:trPr>
        <w:tc>
          <w:tcPr>
            <w:tcW w:w="1855" w:type="dxa"/>
            <w:vMerge/>
            <w:vAlign w:val="center"/>
          </w:tcPr>
          <w:p w14:paraId="38156FA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9690BCC"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DF65871"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157.700</w:t>
            </w:r>
          </w:p>
        </w:tc>
        <w:tc>
          <w:tcPr>
            <w:tcW w:w="794" w:type="dxa"/>
          </w:tcPr>
          <w:p w14:paraId="2EABBDE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0DA0C1A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0.871</w:t>
            </w:r>
          </w:p>
        </w:tc>
        <w:tc>
          <w:tcPr>
            <w:tcW w:w="899" w:type="dxa"/>
            <w:vMerge/>
          </w:tcPr>
          <w:p w14:paraId="6B32C843"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163997F2"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3A86DE14"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224EBED0" w14:textId="77777777" w:rsidTr="00135F3F">
        <w:trPr>
          <w:trHeight w:val="611"/>
        </w:trPr>
        <w:tc>
          <w:tcPr>
            <w:tcW w:w="1855" w:type="dxa"/>
            <w:vMerge/>
            <w:vAlign w:val="center"/>
          </w:tcPr>
          <w:p w14:paraId="72881855"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A1A572F"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0F8F8BE8"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160.377</w:t>
            </w:r>
          </w:p>
        </w:tc>
        <w:tc>
          <w:tcPr>
            <w:tcW w:w="794" w:type="dxa"/>
          </w:tcPr>
          <w:p w14:paraId="10F6F0F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C87EC1B"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3579AB9D"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17B97DC7"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421B09AB"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21EEE137" w14:textId="77777777" w:rsidTr="00135F3F">
        <w:trPr>
          <w:trHeight w:val="611"/>
        </w:trPr>
        <w:tc>
          <w:tcPr>
            <w:tcW w:w="1855" w:type="dxa"/>
            <w:vMerge w:val="restart"/>
            <w:vAlign w:val="center"/>
          </w:tcPr>
          <w:p w14:paraId="41FAF54C"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التأجيل</w:t>
            </w:r>
          </w:p>
        </w:tc>
        <w:tc>
          <w:tcPr>
            <w:tcW w:w="1594" w:type="dxa"/>
          </w:tcPr>
          <w:p w14:paraId="53A1463D"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D1085FF"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0.727</w:t>
            </w:r>
          </w:p>
        </w:tc>
        <w:tc>
          <w:tcPr>
            <w:tcW w:w="794" w:type="dxa"/>
          </w:tcPr>
          <w:p w14:paraId="2DF180C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24E6E103"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0.363</w:t>
            </w:r>
          </w:p>
        </w:tc>
        <w:tc>
          <w:tcPr>
            <w:tcW w:w="899" w:type="dxa"/>
            <w:vMerge w:val="restart"/>
          </w:tcPr>
          <w:p w14:paraId="4852EDD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0.575</w:t>
            </w:r>
          </w:p>
        </w:tc>
        <w:tc>
          <w:tcPr>
            <w:tcW w:w="993" w:type="dxa"/>
            <w:vMerge w:val="restart"/>
          </w:tcPr>
          <w:p w14:paraId="307AD1A2"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0.564</w:t>
            </w:r>
          </w:p>
        </w:tc>
        <w:tc>
          <w:tcPr>
            <w:tcW w:w="992" w:type="dxa"/>
            <w:vMerge w:val="restart"/>
          </w:tcPr>
          <w:p w14:paraId="72C8F1BD" w14:textId="77777777" w:rsidR="002843D7" w:rsidRPr="00977FD3" w:rsidRDefault="002843D7" w:rsidP="00135F3F">
            <w:pPr>
              <w:jc w:val="center"/>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342364EC" w14:textId="77777777" w:rsidTr="00135F3F">
        <w:trPr>
          <w:trHeight w:val="611"/>
        </w:trPr>
        <w:tc>
          <w:tcPr>
            <w:tcW w:w="1855" w:type="dxa"/>
            <w:vMerge/>
          </w:tcPr>
          <w:p w14:paraId="6442B0B4"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D81CC4B"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2787507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114.418</w:t>
            </w:r>
          </w:p>
        </w:tc>
        <w:tc>
          <w:tcPr>
            <w:tcW w:w="794" w:type="dxa"/>
          </w:tcPr>
          <w:p w14:paraId="0D26720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16F1EC29"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0.632</w:t>
            </w:r>
          </w:p>
        </w:tc>
        <w:tc>
          <w:tcPr>
            <w:tcW w:w="899" w:type="dxa"/>
            <w:vMerge/>
          </w:tcPr>
          <w:p w14:paraId="59FDA467"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7298F681"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7135B310"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79F39214" w14:textId="77777777" w:rsidTr="00135F3F">
        <w:trPr>
          <w:trHeight w:val="611"/>
        </w:trPr>
        <w:tc>
          <w:tcPr>
            <w:tcW w:w="1855" w:type="dxa"/>
            <w:vMerge/>
          </w:tcPr>
          <w:p w14:paraId="4CE3922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16B4CB1" w14:textId="77777777" w:rsidR="002843D7" w:rsidRPr="00977FD3" w:rsidRDefault="002843D7" w:rsidP="00135F3F">
            <w:pPr>
              <w:jc w:val="center"/>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1C6A10A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115.144</w:t>
            </w:r>
          </w:p>
        </w:tc>
        <w:tc>
          <w:tcPr>
            <w:tcW w:w="794" w:type="dxa"/>
          </w:tcPr>
          <w:p w14:paraId="2C0E5F51"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E6B6F2E" w14:textId="77777777" w:rsidR="002843D7" w:rsidRPr="00977FD3" w:rsidRDefault="002843D7" w:rsidP="00135F3F">
            <w:pPr>
              <w:jc w:val="center"/>
              <w:rPr>
                <w:rFonts w:ascii="Traditional Arabic" w:hAnsi="Traditional Arabic" w:cs="Traditional Arabic"/>
                <w:sz w:val="28"/>
                <w:szCs w:val="28"/>
              </w:rPr>
            </w:pPr>
          </w:p>
        </w:tc>
        <w:tc>
          <w:tcPr>
            <w:tcW w:w="899" w:type="dxa"/>
            <w:vMerge/>
          </w:tcPr>
          <w:p w14:paraId="3A951FDD" w14:textId="77777777" w:rsidR="002843D7" w:rsidRPr="00977FD3" w:rsidRDefault="002843D7" w:rsidP="00135F3F">
            <w:pPr>
              <w:jc w:val="center"/>
              <w:rPr>
                <w:rFonts w:ascii="Traditional Arabic" w:hAnsi="Traditional Arabic" w:cs="Traditional Arabic"/>
                <w:sz w:val="28"/>
                <w:szCs w:val="28"/>
              </w:rPr>
            </w:pPr>
          </w:p>
        </w:tc>
        <w:tc>
          <w:tcPr>
            <w:tcW w:w="993" w:type="dxa"/>
            <w:vMerge/>
          </w:tcPr>
          <w:p w14:paraId="05F42732" w14:textId="77777777" w:rsidR="002843D7" w:rsidRPr="00977FD3" w:rsidRDefault="002843D7" w:rsidP="00135F3F">
            <w:pPr>
              <w:jc w:val="center"/>
              <w:rPr>
                <w:rFonts w:ascii="Traditional Arabic" w:hAnsi="Traditional Arabic" w:cs="Traditional Arabic"/>
                <w:sz w:val="28"/>
                <w:szCs w:val="28"/>
              </w:rPr>
            </w:pPr>
          </w:p>
        </w:tc>
        <w:tc>
          <w:tcPr>
            <w:tcW w:w="992" w:type="dxa"/>
            <w:vMerge/>
          </w:tcPr>
          <w:p w14:paraId="02906EB4" w14:textId="77777777" w:rsidR="002843D7" w:rsidRPr="00977FD3" w:rsidRDefault="002843D7" w:rsidP="00135F3F">
            <w:pPr>
              <w:jc w:val="center"/>
              <w:rPr>
                <w:rFonts w:ascii="Traditional Arabic" w:hAnsi="Traditional Arabic" w:cs="Traditional Arabic"/>
                <w:sz w:val="28"/>
                <w:szCs w:val="28"/>
                <w:rtl/>
              </w:rPr>
            </w:pPr>
          </w:p>
        </w:tc>
      </w:tr>
      <w:tr w:rsidR="002843D7" w:rsidRPr="00977FD3" w14:paraId="655BCCF9" w14:textId="77777777" w:rsidTr="00135F3F">
        <w:trPr>
          <w:trHeight w:val="611"/>
        </w:trPr>
        <w:tc>
          <w:tcPr>
            <w:tcW w:w="1855" w:type="dxa"/>
            <w:vMerge w:val="restart"/>
            <w:shd w:val="clear" w:color="auto" w:fill="F2F2F2" w:themeFill="background1" w:themeFillShade="F2"/>
          </w:tcPr>
          <w:p w14:paraId="10380D4B"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b/>
                <w:bCs/>
                <w:sz w:val="28"/>
                <w:szCs w:val="28"/>
                <w:rtl/>
              </w:rPr>
              <w:t>الدرجة الكلية لممارسات إدارة سلاسل التوريد</w:t>
            </w:r>
          </w:p>
        </w:tc>
        <w:tc>
          <w:tcPr>
            <w:tcW w:w="1594" w:type="dxa"/>
          </w:tcPr>
          <w:p w14:paraId="5162C2BF" w14:textId="77777777" w:rsidR="002843D7" w:rsidRPr="00977FD3" w:rsidRDefault="002843D7" w:rsidP="00135F3F">
            <w:pPr>
              <w:jc w:val="center"/>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54D604AF"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0.918</w:t>
            </w:r>
          </w:p>
        </w:tc>
        <w:tc>
          <w:tcPr>
            <w:tcW w:w="794" w:type="dxa"/>
          </w:tcPr>
          <w:p w14:paraId="317E8B9C"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5EBEB7F0"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0.459</w:t>
            </w:r>
          </w:p>
        </w:tc>
        <w:tc>
          <w:tcPr>
            <w:tcW w:w="899" w:type="dxa"/>
            <w:vMerge w:val="restart"/>
          </w:tcPr>
          <w:p w14:paraId="55A34AFA"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1.042</w:t>
            </w:r>
          </w:p>
        </w:tc>
        <w:tc>
          <w:tcPr>
            <w:tcW w:w="993" w:type="dxa"/>
            <w:vMerge w:val="restart"/>
          </w:tcPr>
          <w:p w14:paraId="74803C06"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0.355</w:t>
            </w:r>
          </w:p>
        </w:tc>
        <w:tc>
          <w:tcPr>
            <w:tcW w:w="992" w:type="dxa"/>
            <w:vMerge w:val="restart"/>
          </w:tcPr>
          <w:p w14:paraId="768B9EE6" w14:textId="77777777" w:rsidR="002843D7" w:rsidRPr="00977FD3" w:rsidRDefault="002843D7" w:rsidP="00135F3F">
            <w:pPr>
              <w:jc w:val="center"/>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3B86F9A3" w14:textId="77777777" w:rsidTr="00135F3F">
        <w:trPr>
          <w:trHeight w:val="690"/>
        </w:trPr>
        <w:tc>
          <w:tcPr>
            <w:tcW w:w="1855" w:type="dxa"/>
            <w:vMerge/>
            <w:shd w:val="clear" w:color="auto" w:fill="F2F2F2" w:themeFill="background1" w:themeFillShade="F2"/>
          </w:tcPr>
          <w:p w14:paraId="0DD34A32" w14:textId="77777777" w:rsidR="002843D7" w:rsidRPr="00977FD3" w:rsidRDefault="002843D7" w:rsidP="00135F3F">
            <w:pPr>
              <w:rPr>
                <w:rFonts w:ascii="Traditional Arabic" w:hAnsi="Traditional Arabic" w:cs="Traditional Arabic"/>
                <w:sz w:val="28"/>
                <w:szCs w:val="28"/>
                <w:rtl/>
              </w:rPr>
            </w:pPr>
          </w:p>
        </w:tc>
        <w:tc>
          <w:tcPr>
            <w:tcW w:w="1594" w:type="dxa"/>
          </w:tcPr>
          <w:p w14:paraId="7DD21C8E" w14:textId="77777777" w:rsidR="002843D7" w:rsidRPr="00977FD3" w:rsidRDefault="002843D7" w:rsidP="00135F3F">
            <w:pPr>
              <w:jc w:val="center"/>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009E5CDD"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79.754</w:t>
            </w:r>
          </w:p>
        </w:tc>
        <w:tc>
          <w:tcPr>
            <w:tcW w:w="794" w:type="dxa"/>
          </w:tcPr>
          <w:p w14:paraId="565D45B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5347E5CE"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0.441</w:t>
            </w:r>
          </w:p>
        </w:tc>
        <w:tc>
          <w:tcPr>
            <w:tcW w:w="899" w:type="dxa"/>
            <w:vMerge/>
          </w:tcPr>
          <w:p w14:paraId="0847E5DB" w14:textId="77777777" w:rsidR="002843D7" w:rsidRPr="00977FD3" w:rsidRDefault="002843D7" w:rsidP="00135F3F">
            <w:pPr>
              <w:rPr>
                <w:rFonts w:ascii="Traditional Arabic" w:hAnsi="Traditional Arabic" w:cs="Traditional Arabic"/>
                <w:sz w:val="28"/>
                <w:szCs w:val="28"/>
                <w:rtl/>
              </w:rPr>
            </w:pPr>
          </w:p>
        </w:tc>
        <w:tc>
          <w:tcPr>
            <w:tcW w:w="993" w:type="dxa"/>
            <w:vMerge/>
          </w:tcPr>
          <w:p w14:paraId="4949CA1D" w14:textId="77777777" w:rsidR="002843D7" w:rsidRPr="00977FD3" w:rsidRDefault="002843D7" w:rsidP="00135F3F">
            <w:pPr>
              <w:rPr>
                <w:rFonts w:ascii="Traditional Arabic" w:hAnsi="Traditional Arabic" w:cs="Traditional Arabic"/>
                <w:sz w:val="28"/>
                <w:szCs w:val="28"/>
                <w:rtl/>
              </w:rPr>
            </w:pPr>
          </w:p>
        </w:tc>
        <w:tc>
          <w:tcPr>
            <w:tcW w:w="992" w:type="dxa"/>
            <w:vMerge/>
          </w:tcPr>
          <w:p w14:paraId="2EDBA649" w14:textId="77777777" w:rsidR="002843D7" w:rsidRPr="00977FD3" w:rsidRDefault="002843D7" w:rsidP="00135F3F">
            <w:pPr>
              <w:rPr>
                <w:rFonts w:ascii="Traditional Arabic" w:hAnsi="Traditional Arabic" w:cs="Traditional Arabic"/>
                <w:sz w:val="28"/>
                <w:szCs w:val="28"/>
                <w:rtl/>
              </w:rPr>
            </w:pPr>
          </w:p>
        </w:tc>
      </w:tr>
      <w:tr w:rsidR="002843D7" w:rsidRPr="00977FD3" w14:paraId="547A5EAE" w14:textId="77777777" w:rsidTr="00135F3F">
        <w:trPr>
          <w:trHeight w:val="437"/>
        </w:trPr>
        <w:tc>
          <w:tcPr>
            <w:tcW w:w="1855" w:type="dxa"/>
            <w:vMerge/>
            <w:shd w:val="clear" w:color="auto" w:fill="F2F2F2" w:themeFill="background1" w:themeFillShade="F2"/>
          </w:tcPr>
          <w:p w14:paraId="4423C81E" w14:textId="77777777" w:rsidR="002843D7" w:rsidRPr="00977FD3" w:rsidRDefault="002843D7" w:rsidP="00135F3F">
            <w:pPr>
              <w:rPr>
                <w:rFonts w:ascii="Traditional Arabic" w:hAnsi="Traditional Arabic" w:cs="Traditional Arabic"/>
                <w:sz w:val="28"/>
                <w:szCs w:val="28"/>
                <w:rtl/>
              </w:rPr>
            </w:pPr>
          </w:p>
        </w:tc>
        <w:tc>
          <w:tcPr>
            <w:tcW w:w="1594" w:type="dxa"/>
          </w:tcPr>
          <w:p w14:paraId="2BC101F0" w14:textId="77777777" w:rsidR="002843D7" w:rsidRPr="00977FD3" w:rsidRDefault="002843D7" w:rsidP="00135F3F">
            <w:pPr>
              <w:jc w:val="center"/>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26742244"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80.672</w:t>
            </w:r>
          </w:p>
        </w:tc>
        <w:tc>
          <w:tcPr>
            <w:tcW w:w="794" w:type="dxa"/>
          </w:tcPr>
          <w:p w14:paraId="50534885" w14:textId="77777777" w:rsidR="002843D7" w:rsidRPr="00977FD3" w:rsidRDefault="002843D7" w:rsidP="00135F3F">
            <w:pPr>
              <w:jc w:val="center"/>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2611EA8A" w14:textId="77777777" w:rsidR="002843D7" w:rsidRPr="00977FD3" w:rsidRDefault="002843D7" w:rsidP="00135F3F">
            <w:pPr>
              <w:jc w:val="center"/>
              <w:rPr>
                <w:rFonts w:ascii="Traditional Arabic" w:hAnsi="Traditional Arabic" w:cs="Traditional Arabic"/>
                <w:sz w:val="28"/>
                <w:szCs w:val="28"/>
                <w:rtl/>
              </w:rPr>
            </w:pPr>
          </w:p>
        </w:tc>
        <w:tc>
          <w:tcPr>
            <w:tcW w:w="899" w:type="dxa"/>
            <w:vMerge/>
          </w:tcPr>
          <w:p w14:paraId="185F69E8" w14:textId="77777777" w:rsidR="002843D7" w:rsidRPr="00977FD3" w:rsidRDefault="002843D7" w:rsidP="00135F3F">
            <w:pPr>
              <w:rPr>
                <w:rFonts w:ascii="Traditional Arabic" w:hAnsi="Traditional Arabic" w:cs="Traditional Arabic"/>
                <w:sz w:val="28"/>
                <w:szCs w:val="28"/>
                <w:rtl/>
              </w:rPr>
            </w:pPr>
          </w:p>
        </w:tc>
        <w:tc>
          <w:tcPr>
            <w:tcW w:w="993" w:type="dxa"/>
            <w:vMerge/>
          </w:tcPr>
          <w:p w14:paraId="1F6E9E7C" w14:textId="77777777" w:rsidR="002843D7" w:rsidRPr="00977FD3" w:rsidRDefault="002843D7" w:rsidP="00135F3F">
            <w:pPr>
              <w:rPr>
                <w:rFonts w:ascii="Traditional Arabic" w:hAnsi="Traditional Arabic" w:cs="Traditional Arabic"/>
                <w:sz w:val="28"/>
                <w:szCs w:val="28"/>
                <w:rtl/>
              </w:rPr>
            </w:pPr>
          </w:p>
        </w:tc>
        <w:tc>
          <w:tcPr>
            <w:tcW w:w="992" w:type="dxa"/>
            <w:vMerge/>
          </w:tcPr>
          <w:p w14:paraId="71C2AD2C" w14:textId="77777777" w:rsidR="002843D7" w:rsidRPr="00977FD3" w:rsidRDefault="002843D7" w:rsidP="00135F3F">
            <w:pPr>
              <w:rPr>
                <w:rFonts w:ascii="Traditional Arabic" w:hAnsi="Traditional Arabic" w:cs="Traditional Arabic"/>
                <w:sz w:val="28"/>
                <w:szCs w:val="28"/>
                <w:rtl/>
              </w:rPr>
            </w:pPr>
          </w:p>
        </w:tc>
      </w:tr>
    </w:tbl>
    <w:p w14:paraId="758F100D" w14:textId="77777777" w:rsidR="002843D7" w:rsidRDefault="002843D7" w:rsidP="002843D7">
      <w:pPr>
        <w:tabs>
          <w:tab w:val="left" w:pos="1051"/>
        </w:tabs>
        <w:jc w:val="both"/>
        <w:rPr>
          <w:rFonts w:ascii="Traditional Arabic" w:hAnsi="Traditional Arabic" w:cs="Traditional Arabic"/>
          <w:sz w:val="32"/>
          <w:szCs w:val="32"/>
          <w:rtl/>
          <w:lang w:bidi="ar-EG"/>
        </w:rPr>
      </w:pPr>
      <w:r w:rsidRPr="00F9756C">
        <w:rPr>
          <w:rFonts w:ascii="Traditional Arabic" w:hAnsi="Traditional Arabic" w:cs="Traditional Arabic"/>
          <w:sz w:val="32"/>
          <w:szCs w:val="32"/>
          <w:rtl/>
        </w:rPr>
        <w:t>تبين من الجدول (</w:t>
      </w:r>
      <w:r>
        <w:rPr>
          <w:rFonts w:ascii="Traditional Arabic" w:hAnsi="Traditional Arabic" w:cs="Traditional Arabic" w:hint="cs"/>
          <w:sz w:val="32"/>
          <w:szCs w:val="32"/>
          <w:rtl/>
        </w:rPr>
        <w:t>21</w:t>
      </w:r>
      <w:r w:rsidRPr="00F9756C">
        <w:rPr>
          <w:rFonts w:ascii="Traditional Arabic" w:hAnsi="Traditional Arabic" w:cs="Traditional Arabic"/>
          <w:sz w:val="32"/>
          <w:szCs w:val="32"/>
          <w:rtl/>
        </w:rPr>
        <w:t>) أن القيمة ال</w:t>
      </w:r>
      <w:r>
        <w:rPr>
          <w:rFonts w:ascii="Traditional Arabic" w:hAnsi="Traditional Arabic" w:cs="Traditional Arabic" w:hint="cs"/>
          <w:sz w:val="32"/>
          <w:szCs w:val="32"/>
          <w:rtl/>
        </w:rPr>
        <w:t>ا</w:t>
      </w:r>
      <w:r w:rsidRPr="00F9756C">
        <w:rPr>
          <w:rFonts w:ascii="Traditional Arabic" w:hAnsi="Traditional Arabic" w:cs="Traditional Arabic"/>
          <w:sz w:val="32"/>
          <w:szCs w:val="32"/>
          <w:rtl/>
        </w:rPr>
        <w:t>حتمالية (</w:t>
      </w:r>
      <w:r w:rsidRPr="00F9756C">
        <w:rPr>
          <w:rFonts w:ascii="Traditional Arabic" w:hAnsi="Traditional Arabic" w:cs="Traditional Arabic"/>
          <w:sz w:val="32"/>
          <w:szCs w:val="32"/>
        </w:rPr>
        <w:t>sig</w:t>
      </w:r>
      <w:r w:rsidRPr="00F9756C">
        <w:rPr>
          <w:rFonts w:ascii="Traditional Arabic" w:hAnsi="Traditional Arabic" w:cs="Traditional Arabic"/>
          <w:sz w:val="32"/>
          <w:szCs w:val="32"/>
          <w:rtl/>
        </w:rPr>
        <w:t xml:space="preserve">) لمتوسط </w:t>
      </w:r>
      <w:r w:rsidRPr="00FB30F6">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lang w:bidi="ar-EG"/>
        </w:rPr>
        <w:t>حول</w:t>
      </w:r>
      <w:r w:rsidRPr="00FB30F6">
        <w:rPr>
          <w:rFonts w:ascii="Traditional Arabic" w:hAnsi="Traditional Arabic" w:cs="Traditional Arabic"/>
          <w:sz w:val="32"/>
          <w:szCs w:val="32"/>
          <w:rtl/>
        </w:rPr>
        <w:t xml:space="preserve"> </w:t>
      </w:r>
      <w:r w:rsidRPr="009C22AD">
        <w:rPr>
          <w:rFonts w:ascii="Traditional Arabic" w:hAnsi="Traditional Arabic" w:cs="Traditional Arabic"/>
          <w:sz w:val="32"/>
          <w:szCs w:val="32"/>
          <w:rtl/>
        </w:rPr>
        <w:t xml:space="preserve">ممارسات إدارة سلاسل التوريد </w:t>
      </w:r>
      <w:r w:rsidRPr="00F9756C">
        <w:rPr>
          <w:rFonts w:ascii="Traditional Arabic" w:hAnsi="Traditional Arabic" w:cs="Traditional Arabic"/>
          <w:sz w:val="32"/>
          <w:szCs w:val="32"/>
          <w:rtl/>
        </w:rPr>
        <w:t>تساوى (0.</w:t>
      </w:r>
      <w:r w:rsidRPr="009C22AD">
        <w:rPr>
          <w:rFonts w:ascii="Traditional Arabic" w:hAnsi="Traditional Arabic" w:cs="Traditional Arabic" w:hint="cs"/>
          <w:sz w:val="32"/>
          <w:szCs w:val="32"/>
          <w:rtl/>
        </w:rPr>
        <w:t>355</w:t>
      </w:r>
      <w:r w:rsidRPr="00F9756C">
        <w:rPr>
          <w:rFonts w:ascii="Traditional Arabic" w:hAnsi="Traditional Arabic" w:cs="Traditional Arabic"/>
          <w:sz w:val="32"/>
          <w:szCs w:val="32"/>
          <w:rtl/>
        </w:rPr>
        <w:t xml:space="preserve">) وهي أكبر من مستوى الدلالة (0.05)، مما يدل على عدم وجود فروق ذات دلالة إحصائية بين </w:t>
      </w:r>
      <w:r w:rsidRPr="003E1147">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rPr>
        <w:t>حول</w:t>
      </w:r>
      <w:r w:rsidRPr="003E1147">
        <w:rPr>
          <w:rFonts w:ascii="Traditional Arabic" w:hAnsi="Traditional Arabic" w:cs="Traditional Arabic"/>
          <w:sz w:val="32"/>
          <w:szCs w:val="32"/>
          <w:rtl/>
        </w:rPr>
        <w:t xml:space="preserve"> </w:t>
      </w:r>
      <w:r w:rsidRPr="009C22AD">
        <w:rPr>
          <w:rFonts w:ascii="Traditional Arabic" w:hAnsi="Traditional Arabic" w:cs="Traditional Arabic"/>
          <w:sz w:val="32"/>
          <w:szCs w:val="32"/>
          <w:rtl/>
        </w:rPr>
        <w:t xml:space="preserve">ممارسات إدارة سلاسل التوريد </w:t>
      </w:r>
      <w:r w:rsidRPr="00F9756C">
        <w:rPr>
          <w:rFonts w:ascii="Traditional Arabic" w:hAnsi="Traditional Arabic" w:cs="Traditional Arabic"/>
          <w:sz w:val="32"/>
          <w:szCs w:val="32"/>
          <w:rtl/>
        </w:rPr>
        <w:t>تعزى إلى متغير</w:t>
      </w:r>
      <w:r>
        <w:rPr>
          <w:rFonts w:ascii="Traditional Arabic" w:hAnsi="Traditional Arabic" w:cs="Traditional Arabic" w:hint="cs"/>
          <w:sz w:val="32"/>
          <w:szCs w:val="32"/>
          <w:rtl/>
        </w:rPr>
        <w:t xml:space="preserve"> المؤهل العلمي</w:t>
      </w:r>
      <w:r w:rsidRPr="00F9756C">
        <w:rPr>
          <w:rFonts w:ascii="Traditional Arabic" w:hAnsi="Traditional Arabic" w:cs="Traditional Arabic"/>
          <w:sz w:val="32"/>
          <w:szCs w:val="32"/>
          <w:rtl/>
        </w:rPr>
        <w:t xml:space="preserve">، </w:t>
      </w:r>
      <w:r w:rsidRPr="00DF025A">
        <w:rPr>
          <w:rFonts w:ascii="Traditional Arabic" w:hAnsi="Traditional Arabic" w:cs="Traditional Arabic" w:hint="cs"/>
          <w:sz w:val="32"/>
          <w:szCs w:val="32"/>
          <w:rtl/>
        </w:rPr>
        <w:t xml:space="preserve">وفيما يتعلق بأبعاد </w:t>
      </w:r>
      <w:r w:rsidRPr="009119CA">
        <w:rPr>
          <w:rFonts w:ascii="Traditional Arabic" w:hAnsi="Traditional Arabic" w:cs="Traditional Arabic" w:hint="cs"/>
          <w:sz w:val="32"/>
          <w:szCs w:val="32"/>
          <w:rtl/>
        </w:rPr>
        <w:t>ممارسات</w:t>
      </w:r>
      <w:r w:rsidRPr="00DF025A">
        <w:rPr>
          <w:rFonts w:ascii="Traditional Arabic" w:hAnsi="Traditional Arabic" w:cs="Traditional Arabic" w:hint="cs"/>
          <w:sz w:val="32"/>
          <w:szCs w:val="32"/>
          <w:rtl/>
        </w:rPr>
        <w:t xml:space="preserve"> إدارة سلاسل التوريد تبين أن </w:t>
      </w:r>
      <w:r w:rsidRPr="00DF025A">
        <w:rPr>
          <w:rFonts w:ascii="Traditional Arabic" w:hAnsi="Traditional Arabic" w:cs="Traditional Arabic"/>
          <w:sz w:val="32"/>
          <w:szCs w:val="32"/>
          <w:rtl/>
        </w:rPr>
        <w:t>القيم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Pr>
          <w:rFonts w:ascii="Traditional Arabic" w:hAnsi="Traditional Arabic" w:cs="Traditional Arabic" w:hint="cs"/>
          <w:sz w:val="32"/>
          <w:szCs w:val="32"/>
          <w:rtl/>
          <w:lang w:bidi="ar-EG"/>
        </w:rPr>
        <w:t>على</w:t>
      </w:r>
      <w:r w:rsidRPr="00DF025A">
        <w:rPr>
          <w:rFonts w:ascii="Traditional Arabic" w:hAnsi="Traditional Arabic" w:cs="Traditional Arabic" w:hint="cs"/>
          <w:sz w:val="32"/>
          <w:szCs w:val="32"/>
          <w:rtl/>
          <w:lang w:bidi="ar-EG"/>
        </w:rPr>
        <w:t xml:space="preserve"> </w:t>
      </w:r>
      <w:r w:rsidRPr="00DF025A">
        <w:rPr>
          <w:rFonts w:ascii="Traditional Arabic" w:hAnsi="Traditional Arabic" w:cs="Traditional Arabic" w:hint="cs"/>
          <w:sz w:val="32"/>
          <w:szCs w:val="32"/>
          <w:rtl/>
        </w:rPr>
        <w:t xml:space="preserve">الأبعاد </w:t>
      </w:r>
      <w:r w:rsidRPr="00DF025A">
        <w:rPr>
          <w:rFonts w:ascii="Traditional Arabic" w:hAnsi="Traditional Arabic" w:cs="Traditional Arabic"/>
          <w:sz w:val="32"/>
          <w:szCs w:val="32"/>
          <w:rtl/>
        </w:rPr>
        <w:t>(العلاقات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 xml:space="preserve">أكبر من مستوى الدلالة (0.05)، مما يدل على عدم وجود فروق ذات دلالة إحصائية بين آراء أفراد العينة </w:t>
      </w:r>
      <w:r w:rsidRPr="00DF025A">
        <w:rPr>
          <w:rFonts w:ascii="Traditional Arabic" w:hAnsi="Traditional Arabic" w:cs="Traditional Arabic" w:hint="cs"/>
          <w:sz w:val="32"/>
          <w:szCs w:val="32"/>
          <w:rtl/>
        </w:rPr>
        <w:t xml:space="preserve">حول </w:t>
      </w:r>
      <w:r w:rsidRPr="00DF025A">
        <w:rPr>
          <w:rFonts w:ascii="Traditional Arabic" w:hAnsi="Traditional Arabic" w:cs="Traditional Arabic"/>
          <w:sz w:val="32"/>
          <w:szCs w:val="32"/>
          <w:rtl/>
        </w:rPr>
        <w:t>(العلاقات مع العملاء، مستوى تبادل المعلومات، جودة تبادل المعلومات، التأجيل)</w:t>
      </w:r>
      <w:r w:rsidRPr="00DF025A">
        <w:rPr>
          <w:rFonts w:ascii="Traditional Arabic" w:hAnsi="Traditional Arabic" w:cs="Traditional Arabic" w:hint="cs"/>
          <w:sz w:val="32"/>
          <w:szCs w:val="32"/>
          <w:rtl/>
        </w:rPr>
        <w:t xml:space="preserve"> تعزى إلى متغير </w:t>
      </w:r>
      <w:r>
        <w:rPr>
          <w:rFonts w:ascii="Traditional Arabic" w:hAnsi="Traditional Arabic" w:cs="Traditional Arabic" w:hint="cs"/>
          <w:sz w:val="32"/>
          <w:szCs w:val="32"/>
          <w:rtl/>
        </w:rPr>
        <w:t>المؤهل العلمي، بينما نجد أن القيمة الاحتمالية (</w:t>
      </w:r>
      <w:r>
        <w:rPr>
          <w:rFonts w:ascii="Traditional Arabic" w:hAnsi="Traditional Arabic" w:cs="Traditional Arabic"/>
          <w:sz w:val="32"/>
          <w:szCs w:val="32"/>
        </w:rPr>
        <w:t>sig</w:t>
      </w:r>
      <w:r>
        <w:rPr>
          <w:rFonts w:ascii="Traditional Arabic" w:hAnsi="Traditional Arabic" w:cs="Traditional Arabic" w:hint="cs"/>
          <w:sz w:val="32"/>
          <w:szCs w:val="32"/>
          <w:rtl/>
          <w:lang w:bidi="ar-EG"/>
        </w:rPr>
        <w:t>) لمتوسط أراء أفراد عينة الدراسة حول بعد (</w:t>
      </w:r>
      <w:r w:rsidRPr="00DF025A">
        <w:rPr>
          <w:rFonts w:ascii="Traditional Arabic" w:hAnsi="Traditional Arabic" w:cs="Traditional Arabic"/>
          <w:sz w:val="32"/>
          <w:szCs w:val="32"/>
          <w:rtl/>
        </w:rPr>
        <w:t>التحالف مع الموردين</w:t>
      </w:r>
      <w:r>
        <w:rPr>
          <w:rFonts w:ascii="Traditional Arabic" w:hAnsi="Traditional Arabic" w:cs="Traditional Arabic" w:hint="cs"/>
          <w:sz w:val="32"/>
          <w:szCs w:val="32"/>
          <w:rtl/>
        </w:rPr>
        <w:t>) قد بلغت (0.10) وهي أقل من مستوى الدلالة (0.05) مما يدل على وجود فروق ذات دلالة إحصائية بين متوسط أراء أفراد العينة حول (</w:t>
      </w:r>
      <w:r w:rsidRPr="00DF025A">
        <w:rPr>
          <w:rFonts w:ascii="Traditional Arabic" w:hAnsi="Traditional Arabic" w:cs="Traditional Arabic"/>
          <w:sz w:val="32"/>
          <w:szCs w:val="32"/>
          <w:rtl/>
        </w:rPr>
        <w:t>التحالف مع الموردين</w:t>
      </w:r>
      <w:r>
        <w:rPr>
          <w:rFonts w:ascii="Traditional Arabic" w:hAnsi="Traditional Arabic" w:cs="Traditional Arabic" w:hint="cs"/>
          <w:sz w:val="32"/>
          <w:szCs w:val="32"/>
          <w:rtl/>
        </w:rPr>
        <w:t>) تعزى إلى المؤهل العلمي.</w:t>
      </w:r>
    </w:p>
    <w:p w14:paraId="0C67B092" w14:textId="77777777" w:rsidR="002843D7" w:rsidRDefault="002843D7" w:rsidP="002843D7">
      <w:pPr>
        <w:tabs>
          <w:tab w:val="left" w:pos="1051"/>
        </w:tabs>
        <w:jc w:val="both"/>
        <w:rPr>
          <w:rFonts w:ascii="Traditional Arabic" w:hAnsi="Traditional Arabic" w:cs="Traditional Arabic"/>
          <w:color w:val="00B050"/>
          <w:sz w:val="32"/>
          <w:szCs w:val="32"/>
          <w:rtl/>
          <w:lang w:bidi="ar-EG"/>
        </w:rPr>
      </w:pPr>
      <w:r>
        <w:rPr>
          <w:rFonts w:ascii="Traditional Arabic" w:hAnsi="Traditional Arabic" w:cs="Traditional Arabic" w:hint="cs"/>
          <w:sz w:val="32"/>
          <w:szCs w:val="32"/>
          <w:rtl/>
        </w:rPr>
        <w:t>ويرى</w:t>
      </w:r>
      <w:r w:rsidRPr="00DF025A">
        <w:rPr>
          <w:rFonts w:ascii="Traditional Arabic" w:hAnsi="Traditional Arabic" w:cs="Traditional Arabic" w:hint="cs"/>
          <w:sz w:val="32"/>
          <w:szCs w:val="32"/>
          <w:rtl/>
        </w:rPr>
        <w:t xml:space="preserve"> الباحث </w:t>
      </w:r>
      <w:r>
        <w:rPr>
          <w:rFonts w:ascii="Traditional Arabic" w:hAnsi="Traditional Arabic" w:cs="Traditional Arabic" w:hint="cs"/>
          <w:sz w:val="32"/>
          <w:szCs w:val="32"/>
          <w:rtl/>
        </w:rPr>
        <w:t>أن النتائج الإحصائية</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تشير</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الى</w:t>
      </w:r>
      <w:r w:rsidRPr="00DF025A">
        <w:rPr>
          <w:rFonts w:ascii="Traditional Arabic" w:hAnsi="Traditional Arabic" w:cs="Traditional Arabic" w:hint="cs"/>
          <w:sz w:val="32"/>
          <w:szCs w:val="32"/>
          <w:rtl/>
        </w:rPr>
        <w:t xml:space="preserve"> عدم وجود فرق بين أراء </w:t>
      </w:r>
      <w:r>
        <w:rPr>
          <w:rFonts w:ascii="Traditional Arabic" w:hAnsi="Traditional Arabic" w:cs="Traditional Arabic" w:hint="cs"/>
          <w:sz w:val="32"/>
          <w:szCs w:val="32"/>
          <w:rtl/>
        </w:rPr>
        <w:t>أفراد العينة</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بجميع مؤهلاتهم العلمية </w:t>
      </w:r>
      <w:r w:rsidRPr="00DF025A">
        <w:rPr>
          <w:rFonts w:ascii="Traditional Arabic" w:hAnsi="Traditional Arabic" w:cs="Traditional Arabic" w:hint="cs"/>
          <w:sz w:val="32"/>
          <w:szCs w:val="32"/>
          <w:rtl/>
        </w:rPr>
        <w:t>حول ممارسات إدارة سلاسل التوريد وأبعادها</w:t>
      </w:r>
      <w:r>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بينما تبين وجود فرق بين آراء العاملين حسب مؤهلاتهم العلمية حول بعد (التحالف مع الموردين) والجدول التالي يوضح اتجاه تلك الفروق: </w:t>
      </w:r>
      <w:r>
        <w:rPr>
          <w:rFonts w:ascii="Traditional Arabic" w:hAnsi="Traditional Arabic" w:cs="Traditional Arabic" w:hint="cs"/>
          <w:color w:val="FF0000"/>
          <w:sz w:val="32"/>
          <w:szCs w:val="32"/>
          <w:rtl/>
        </w:rPr>
        <w:t>.</w:t>
      </w:r>
    </w:p>
    <w:p w14:paraId="00ED8F9C" w14:textId="77777777" w:rsidR="002843D7" w:rsidRPr="005D3EF4" w:rsidRDefault="002843D7" w:rsidP="002843D7">
      <w:pPr>
        <w:pStyle w:val="a"/>
        <w:spacing w:after="0"/>
        <w:rPr>
          <w:rFonts w:ascii="Traditional Arabic" w:hAnsi="Traditional Arabic" w:cs="Traditional Arabic"/>
          <w:color w:val="auto"/>
        </w:rPr>
      </w:pPr>
      <w:r w:rsidRPr="005D3EF4">
        <w:rPr>
          <w:rFonts w:ascii="Traditional Arabic" w:hAnsi="Traditional Arabic" w:cs="Traditional Arabic" w:hint="cs"/>
          <w:color w:val="auto"/>
          <w:rtl/>
        </w:rPr>
        <w:t>جدول رقم (</w:t>
      </w:r>
      <w:r>
        <w:rPr>
          <w:rFonts w:ascii="Traditional Arabic" w:hAnsi="Traditional Arabic" w:cs="Traditional Arabic" w:hint="cs"/>
          <w:color w:val="auto"/>
          <w:rtl/>
        </w:rPr>
        <w:t>22</w:t>
      </w:r>
      <w:r w:rsidRPr="005D3EF4">
        <w:rPr>
          <w:rFonts w:ascii="Traditional Arabic" w:hAnsi="Traditional Arabic" w:cs="Traditional Arabic" w:hint="cs"/>
          <w:color w:val="auto"/>
          <w:rtl/>
        </w:rPr>
        <w:t>) نتائج</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اختبار</w:t>
      </w:r>
      <w:r w:rsidRPr="005D3EF4">
        <w:rPr>
          <w:rFonts w:ascii="Traditional Arabic" w:hAnsi="Traditional Arabic" w:cs="Traditional Arabic"/>
          <w:color w:val="auto"/>
          <w:rtl/>
        </w:rPr>
        <w:t xml:space="preserve"> "</w:t>
      </w:r>
      <w:r w:rsidRPr="005D3EF4">
        <w:rPr>
          <w:rFonts w:ascii="Traditional Arabic" w:hAnsi="Traditional Arabic" w:cs="Traditional Arabic"/>
          <w:color w:val="auto"/>
        </w:rPr>
        <w:t>LSD</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 xml:space="preserve">للمقارنات البعدية لتحديد اتجاه الفروق </w:t>
      </w:r>
      <w:r>
        <w:rPr>
          <w:rFonts w:ascii="Traditional Arabic" w:hAnsi="Traditional Arabic" w:cs="Traditional Arabic" w:hint="cs"/>
          <w:color w:val="auto"/>
          <w:rtl/>
        </w:rPr>
        <w:t>في بعد التحالف مع الموردين</w:t>
      </w:r>
      <w:r w:rsidRPr="005D3EF4">
        <w:rPr>
          <w:rFonts w:ascii="Traditional Arabic" w:hAnsi="Traditional Arabic" w:cs="Traditional Arabic" w:hint="cs"/>
          <w:color w:val="auto"/>
          <w:rtl/>
        </w:rPr>
        <w:t xml:space="preserve"> </w:t>
      </w:r>
      <w:r>
        <w:rPr>
          <w:rFonts w:ascii="Traditional Arabic" w:hAnsi="Traditional Arabic" w:cs="Traditional Arabic" w:hint="cs"/>
          <w:color w:val="auto"/>
          <w:rtl/>
        </w:rPr>
        <w:t xml:space="preserve">تبعاً </w:t>
      </w:r>
      <w:r w:rsidRPr="005D3EF4">
        <w:rPr>
          <w:rFonts w:ascii="Traditional Arabic" w:hAnsi="Traditional Arabic" w:cs="Traditional Arabic" w:hint="cs"/>
          <w:color w:val="auto"/>
          <w:rtl/>
        </w:rPr>
        <w:t xml:space="preserve">لمتغير </w:t>
      </w:r>
      <w:r>
        <w:rPr>
          <w:rFonts w:ascii="Traditional Arabic" w:hAnsi="Traditional Arabic" w:cs="Traditional Arabic" w:hint="cs"/>
          <w:color w:val="auto"/>
          <w:rtl/>
        </w:rPr>
        <w:t xml:space="preserve">المؤهل العلمي </w:t>
      </w:r>
    </w:p>
    <w:tbl>
      <w:tblPr>
        <w:tblStyle w:val="PlainTable1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2226"/>
        <w:gridCol w:w="1963"/>
        <w:gridCol w:w="1396"/>
        <w:gridCol w:w="1074"/>
      </w:tblGrid>
      <w:tr w:rsidR="002843D7" w:rsidRPr="00AD22F8" w14:paraId="39CA9BC2"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tcPr>
          <w:p w14:paraId="34AAFA7C" w14:textId="77777777" w:rsidR="002843D7" w:rsidRPr="00AD22F8" w:rsidRDefault="002843D7" w:rsidP="00135F3F">
            <w:pPr>
              <w:tabs>
                <w:tab w:val="left" w:pos="1378"/>
                <w:tab w:val="left" w:pos="3090"/>
                <w:tab w:val="center" w:pos="4535"/>
              </w:tabs>
              <w:spacing w:before="60" w:after="60"/>
              <w:contextualSpacing/>
              <w:jc w:val="center"/>
              <w:outlineLvl w:val="0"/>
              <w:rPr>
                <w:rFonts w:ascii="Sakkal Majalla" w:hAnsi="Sakkal Majalla" w:cs="Sakkal Majalla"/>
                <w:sz w:val="28"/>
                <w:szCs w:val="28"/>
              </w:rPr>
            </w:pPr>
            <w:r w:rsidRPr="00E96BEA">
              <w:rPr>
                <w:rFonts w:ascii="Sakkal Majalla" w:hAnsi="Sakkal Majalla" w:cs="Sakkal Majalla"/>
                <w:sz w:val="28"/>
                <w:szCs w:val="28"/>
                <w:rtl/>
                <w:lang w:bidi="ar-EG"/>
              </w:rPr>
              <w:t xml:space="preserve">المؤهل العلمي </w:t>
            </w:r>
            <w:r w:rsidRPr="00AD22F8">
              <w:rPr>
                <w:rFonts w:ascii="Sakkal Majalla" w:hAnsi="Sakkal Majalla" w:cs="Sakkal Majalla"/>
                <w:sz w:val="28"/>
                <w:szCs w:val="28"/>
              </w:rPr>
              <w:t>(i)</w:t>
            </w:r>
          </w:p>
        </w:tc>
        <w:tc>
          <w:tcPr>
            <w:tcW w:w="2226" w:type="dxa"/>
          </w:tcPr>
          <w:p w14:paraId="1E584456"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96BEA">
              <w:rPr>
                <w:rFonts w:ascii="Sakkal Majalla" w:hAnsi="Sakkal Majalla" w:cs="Sakkal Majalla"/>
                <w:sz w:val="28"/>
                <w:szCs w:val="28"/>
                <w:rtl/>
              </w:rPr>
              <w:t xml:space="preserve">المؤهل العلمي </w:t>
            </w:r>
            <w:r w:rsidRPr="00AD22F8">
              <w:rPr>
                <w:rFonts w:ascii="Sakkal Majalla" w:hAnsi="Sakkal Majalla" w:cs="Sakkal Majalla"/>
                <w:sz w:val="28"/>
                <w:szCs w:val="28"/>
              </w:rPr>
              <w:t>(j)</w:t>
            </w:r>
          </w:p>
        </w:tc>
        <w:tc>
          <w:tcPr>
            <w:tcW w:w="1963" w:type="dxa"/>
          </w:tcPr>
          <w:p w14:paraId="3B425BB1"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22F8">
              <w:rPr>
                <w:rFonts w:ascii="Sakkal Majalla" w:hAnsi="Sakkal Majalla" w:cs="Sakkal Majalla"/>
                <w:sz w:val="28"/>
                <w:szCs w:val="28"/>
              </w:rPr>
              <w:t>Mean Difference (I-J)</w:t>
            </w:r>
          </w:p>
        </w:tc>
        <w:tc>
          <w:tcPr>
            <w:tcW w:w="1396" w:type="dxa"/>
          </w:tcPr>
          <w:p w14:paraId="7BC45938"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Std. Error</w:t>
            </w:r>
          </w:p>
          <w:p w14:paraId="369FBF9E"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074" w:type="dxa"/>
          </w:tcPr>
          <w:p w14:paraId="2986D70F"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Sig</w:t>
            </w:r>
            <w:r w:rsidRPr="00AD22F8">
              <w:rPr>
                <w:rFonts w:ascii="Sakkal Majalla" w:hAnsi="Sakkal Majalla" w:cs="Sakkal Majalla"/>
                <w:sz w:val="28"/>
                <w:szCs w:val="28"/>
                <w:rtl/>
              </w:rPr>
              <w:t>.</w:t>
            </w:r>
          </w:p>
          <w:p w14:paraId="34F518F1"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2843D7" w:rsidRPr="00AD22F8" w14:paraId="07A572C2"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2CC642E3" w14:textId="77777777" w:rsidR="002843D7"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بكالوريوس</w:t>
            </w:r>
          </w:p>
          <w:p w14:paraId="4D00B709"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lang w:bidi="ar-EG"/>
              </w:rPr>
            </w:pPr>
            <w:r>
              <w:rPr>
                <w:rFonts w:ascii="Traditional Arabic" w:hAnsi="Traditional Arabic" w:cs="Traditional Arabic" w:hint="cs"/>
                <w:sz w:val="28"/>
                <w:szCs w:val="28"/>
                <w:rtl/>
              </w:rPr>
              <w:t>(المتوسط =3.73)</w:t>
            </w:r>
          </w:p>
        </w:tc>
        <w:tc>
          <w:tcPr>
            <w:tcW w:w="2226" w:type="dxa"/>
          </w:tcPr>
          <w:p w14:paraId="2F7AB36E"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ماجستير</w:t>
            </w:r>
          </w:p>
        </w:tc>
        <w:tc>
          <w:tcPr>
            <w:tcW w:w="1963" w:type="dxa"/>
          </w:tcPr>
          <w:p w14:paraId="114250AA"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0.40909*</w:t>
            </w:r>
          </w:p>
        </w:tc>
        <w:tc>
          <w:tcPr>
            <w:tcW w:w="1396" w:type="dxa"/>
          </w:tcPr>
          <w:p w14:paraId="381D4B19"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0.13628</w:t>
            </w:r>
          </w:p>
        </w:tc>
        <w:tc>
          <w:tcPr>
            <w:tcW w:w="1074" w:type="dxa"/>
          </w:tcPr>
          <w:p w14:paraId="56D6C08B"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0.003</w:t>
            </w:r>
          </w:p>
        </w:tc>
      </w:tr>
      <w:tr w:rsidR="002843D7" w:rsidRPr="00AD22F8" w14:paraId="0D1CB794"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71304348"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639213F2"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دكتوراه</w:t>
            </w:r>
          </w:p>
        </w:tc>
        <w:tc>
          <w:tcPr>
            <w:tcW w:w="1963" w:type="dxa"/>
          </w:tcPr>
          <w:p w14:paraId="76140F3D"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-0.05929</w:t>
            </w:r>
          </w:p>
        </w:tc>
        <w:tc>
          <w:tcPr>
            <w:tcW w:w="1396" w:type="dxa"/>
          </w:tcPr>
          <w:p w14:paraId="7A999FAD"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0.17348</w:t>
            </w:r>
          </w:p>
        </w:tc>
        <w:tc>
          <w:tcPr>
            <w:tcW w:w="1074" w:type="dxa"/>
          </w:tcPr>
          <w:p w14:paraId="728FAE40"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0.733</w:t>
            </w:r>
          </w:p>
        </w:tc>
      </w:tr>
      <w:tr w:rsidR="002843D7" w:rsidRPr="00AD22F8" w14:paraId="7BE75687"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21BB52A7" w14:textId="77777777" w:rsidR="002843D7"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ماجستير</w:t>
            </w:r>
          </w:p>
          <w:p w14:paraId="2A5E98C0"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(المتوسط =3.32)</w:t>
            </w:r>
          </w:p>
        </w:tc>
        <w:tc>
          <w:tcPr>
            <w:tcW w:w="2226" w:type="dxa"/>
          </w:tcPr>
          <w:p w14:paraId="0A16CD8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بكالوريوس</w:t>
            </w:r>
          </w:p>
        </w:tc>
        <w:tc>
          <w:tcPr>
            <w:tcW w:w="1963" w:type="dxa"/>
          </w:tcPr>
          <w:p w14:paraId="27D85EDC"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-0.40909*</w:t>
            </w:r>
          </w:p>
        </w:tc>
        <w:tc>
          <w:tcPr>
            <w:tcW w:w="1396" w:type="dxa"/>
          </w:tcPr>
          <w:p w14:paraId="32BBE016"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0.13628</w:t>
            </w:r>
          </w:p>
        </w:tc>
        <w:tc>
          <w:tcPr>
            <w:tcW w:w="1074" w:type="dxa"/>
          </w:tcPr>
          <w:p w14:paraId="6C906E6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0.003</w:t>
            </w:r>
          </w:p>
        </w:tc>
      </w:tr>
      <w:tr w:rsidR="002843D7" w:rsidRPr="00AD22F8" w14:paraId="6EC0E07F"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74EF6A68"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1FD2113E"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دكتوراه</w:t>
            </w:r>
          </w:p>
        </w:tc>
        <w:tc>
          <w:tcPr>
            <w:tcW w:w="1963" w:type="dxa"/>
          </w:tcPr>
          <w:p w14:paraId="58EC3BEF"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-0.46838*</w:t>
            </w:r>
          </w:p>
        </w:tc>
        <w:tc>
          <w:tcPr>
            <w:tcW w:w="1396" w:type="dxa"/>
          </w:tcPr>
          <w:p w14:paraId="79C41371"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0.20725</w:t>
            </w:r>
          </w:p>
        </w:tc>
        <w:tc>
          <w:tcPr>
            <w:tcW w:w="1074" w:type="dxa"/>
          </w:tcPr>
          <w:p w14:paraId="722ACB29"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0.025</w:t>
            </w:r>
          </w:p>
        </w:tc>
      </w:tr>
      <w:tr w:rsidR="002843D7" w:rsidRPr="00AD22F8" w14:paraId="3AD20894"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78716B09" w14:textId="77777777" w:rsidR="002843D7" w:rsidRDefault="002843D7" w:rsidP="00135F3F">
            <w:pPr>
              <w:spacing w:before="60" w:after="60"/>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دكتوراه</w:t>
            </w:r>
          </w:p>
          <w:p w14:paraId="32241EB3" w14:textId="77777777" w:rsidR="002843D7" w:rsidRPr="00AD22F8" w:rsidRDefault="002843D7" w:rsidP="00135F3F">
            <w:pPr>
              <w:spacing w:before="60" w:after="60"/>
              <w:jc w:val="center"/>
              <w:rPr>
                <w:rFonts w:ascii="Traditional Arabic" w:hAnsi="Traditional Arabic" w:cs="Traditional Arabic"/>
                <w:sz w:val="28"/>
                <w:szCs w:val="28"/>
              </w:rPr>
            </w:pPr>
            <w:r>
              <w:rPr>
                <w:rFonts w:ascii="Traditional Arabic" w:hAnsi="Traditional Arabic" w:cs="Traditional Arabic" w:hint="cs"/>
                <w:sz w:val="28"/>
                <w:szCs w:val="28"/>
                <w:rtl/>
              </w:rPr>
              <w:t>(المتوسط =3.79)</w:t>
            </w:r>
          </w:p>
        </w:tc>
        <w:tc>
          <w:tcPr>
            <w:tcW w:w="2226" w:type="dxa"/>
          </w:tcPr>
          <w:p w14:paraId="2EBA7831"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بكالوريوس</w:t>
            </w:r>
          </w:p>
        </w:tc>
        <w:tc>
          <w:tcPr>
            <w:tcW w:w="1963" w:type="dxa"/>
          </w:tcPr>
          <w:p w14:paraId="42A1CE5C"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0.05929</w:t>
            </w:r>
          </w:p>
        </w:tc>
        <w:tc>
          <w:tcPr>
            <w:tcW w:w="1396" w:type="dxa"/>
          </w:tcPr>
          <w:p w14:paraId="5476821A"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0.17348</w:t>
            </w:r>
          </w:p>
        </w:tc>
        <w:tc>
          <w:tcPr>
            <w:tcW w:w="1074" w:type="dxa"/>
          </w:tcPr>
          <w:p w14:paraId="616A01C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0.733</w:t>
            </w:r>
          </w:p>
        </w:tc>
      </w:tr>
      <w:tr w:rsidR="002843D7" w:rsidRPr="00AD22F8" w14:paraId="02FA7BB5"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269FE9D6"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5FDA88F0"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ماجستير</w:t>
            </w:r>
          </w:p>
        </w:tc>
        <w:tc>
          <w:tcPr>
            <w:tcW w:w="1963" w:type="dxa"/>
          </w:tcPr>
          <w:p w14:paraId="5DC442FE"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0.46838*</w:t>
            </w:r>
          </w:p>
        </w:tc>
        <w:tc>
          <w:tcPr>
            <w:tcW w:w="1396" w:type="dxa"/>
          </w:tcPr>
          <w:p w14:paraId="4D4AE204"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0.20725</w:t>
            </w:r>
          </w:p>
        </w:tc>
        <w:tc>
          <w:tcPr>
            <w:tcW w:w="1074" w:type="dxa"/>
          </w:tcPr>
          <w:p w14:paraId="4CCD81D4"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0.025</w:t>
            </w:r>
          </w:p>
        </w:tc>
      </w:tr>
    </w:tbl>
    <w:p w14:paraId="5E68927D" w14:textId="77777777" w:rsidR="002843D7" w:rsidRPr="005D3EF4" w:rsidRDefault="002843D7" w:rsidP="002843D7">
      <w:pPr>
        <w:spacing w:after="0" w:line="240" w:lineRule="auto"/>
        <w:jc w:val="both"/>
        <w:rPr>
          <w:rFonts w:ascii="Traditional Arabic" w:eastAsia="Calibri" w:hAnsi="Traditional Arabic" w:cs="Traditional Arabic"/>
          <w:sz w:val="32"/>
          <w:szCs w:val="32"/>
          <w:rtl/>
        </w:rPr>
      </w:pPr>
      <w:r w:rsidRPr="005D3EF4">
        <w:rPr>
          <w:rFonts w:ascii="Traditional Arabic" w:eastAsia="Calibri" w:hAnsi="Traditional Arabic" w:cs="Traditional Arabic" w:hint="cs"/>
          <w:sz w:val="32"/>
          <w:szCs w:val="32"/>
          <w:rtl/>
        </w:rPr>
        <w:t xml:space="preserve">         يبين الجدول رقم (</w:t>
      </w:r>
      <w:r>
        <w:rPr>
          <w:rFonts w:ascii="Traditional Arabic" w:eastAsia="Calibri" w:hAnsi="Traditional Arabic" w:cs="Traditional Arabic" w:hint="cs"/>
          <w:sz w:val="32"/>
          <w:szCs w:val="32"/>
          <w:rtl/>
        </w:rPr>
        <w:t>22</w:t>
      </w:r>
      <w:r w:rsidRPr="005D3EF4">
        <w:rPr>
          <w:rFonts w:ascii="Traditional Arabic" w:eastAsia="Calibri" w:hAnsi="Traditional Arabic" w:cs="Traditional Arabic" w:hint="cs"/>
          <w:sz w:val="32"/>
          <w:szCs w:val="32"/>
          <w:rtl/>
        </w:rPr>
        <w:t xml:space="preserve">) أن الفروق في </w:t>
      </w:r>
      <w:r w:rsidRPr="00972D2E">
        <w:rPr>
          <w:rFonts w:ascii="Traditional Arabic" w:eastAsia="Calibri" w:hAnsi="Traditional Arabic" w:cs="Traditional Arabic"/>
          <w:sz w:val="32"/>
          <w:szCs w:val="32"/>
          <w:rtl/>
        </w:rPr>
        <w:t xml:space="preserve">آراء أفراد العينة </w:t>
      </w:r>
      <w:r>
        <w:rPr>
          <w:rFonts w:ascii="Traditional Arabic" w:eastAsia="Calibri" w:hAnsi="Traditional Arabic" w:cs="Traditional Arabic" w:hint="cs"/>
          <w:sz w:val="32"/>
          <w:szCs w:val="32"/>
          <w:rtl/>
        </w:rPr>
        <w:t>حول</w:t>
      </w:r>
      <w:r w:rsidRPr="00972D2E">
        <w:rPr>
          <w:rFonts w:ascii="Traditional Arabic" w:eastAsia="Calibri" w:hAnsi="Traditional Arabic" w:cs="Traditional Arabic"/>
          <w:sz w:val="32"/>
          <w:szCs w:val="32"/>
          <w:rtl/>
        </w:rPr>
        <w:t xml:space="preserve"> </w:t>
      </w:r>
      <w:r>
        <w:rPr>
          <w:rFonts w:ascii="Traditional Arabic" w:hAnsi="Traditional Arabic" w:cs="Traditional Arabic" w:hint="cs"/>
          <w:sz w:val="32"/>
          <w:szCs w:val="32"/>
          <w:rtl/>
        </w:rPr>
        <w:t xml:space="preserve">بعد (التحالف مع الموردين) </w:t>
      </w:r>
      <w:r w:rsidRPr="005D3EF4">
        <w:rPr>
          <w:rFonts w:ascii="Traditional Arabic" w:eastAsia="Calibri" w:hAnsi="Traditional Arabic" w:cs="Traditional Arabic" w:hint="cs"/>
          <w:sz w:val="32"/>
          <w:szCs w:val="32"/>
          <w:rtl/>
        </w:rPr>
        <w:t>تبعاً لمتغير</w:t>
      </w:r>
      <w:r>
        <w:rPr>
          <w:rFonts w:ascii="Traditional Arabic" w:eastAsia="Calibri" w:hAnsi="Traditional Arabic" w:cs="Traditional Arabic" w:hint="cs"/>
          <w:sz w:val="32"/>
          <w:szCs w:val="32"/>
          <w:rtl/>
          <w:lang w:bidi="ar-EG"/>
        </w:rPr>
        <w:t xml:space="preserve"> المؤهل العلمي</w:t>
      </w:r>
      <w:r w:rsidRPr="00972D2E">
        <w:rPr>
          <w:rFonts w:ascii="Traditional Arabic" w:eastAsia="Calibri" w:hAnsi="Traditional Arabic" w:cs="Traditional Arabic" w:hint="cs"/>
          <w:sz w:val="32"/>
          <w:szCs w:val="32"/>
          <w:rtl/>
          <w:lang w:bidi="ar-EG"/>
        </w:rPr>
        <w:t xml:space="preserve"> </w:t>
      </w:r>
      <w:r w:rsidRPr="005D3EF4">
        <w:rPr>
          <w:rFonts w:ascii="Traditional Arabic" w:eastAsia="Calibri" w:hAnsi="Traditional Arabic" w:cs="Traditional Arabic" w:hint="cs"/>
          <w:sz w:val="32"/>
          <w:szCs w:val="32"/>
          <w:rtl/>
        </w:rPr>
        <w:t>قد نتجت بين:</w:t>
      </w:r>
    </w:p>
    <w:p w14:paraId="6CC8A70B" w14:textId="77777777" w:rsidR="002843D7" w:rsidRPr="005D3EF4" w:rsidRDefault="002843D7" w:rsidP="002843D7">
      <w:pPr>
        <w:pStyle w:val="ListParagraph"/>
        <w:numPr>
          <w:ilvl w:val="0"/>
          <w:numId w:val="21"/>
        </w:numPr>
        <w:spacing w:after="0" w:line="240" w:lineRule="auto"/>
        <w:jc w:val="both"/>
        <w:rPr>
          <w:rFonts w:ascii="Sakkal Majalla" w:hAnsi="Sakkal Majalla" w:cs="Sakkal Majalla"/>
          <w:sz w:val="32"/>
          <w:szCs w:val="32"/>
        </w:rPr>
      </w:pPr>
      <w:r w:rsidRPr="005D3EF4">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من </w:t>
      </w:r>
      <w:r>
        <w:rPr>
          <w:rFonts w:ascii="Traditional Arabic" w:hAnsi="Traditional Arabic" w:cs="Traditional Arabic" w:hint="cs"/>
          <w:sz w:val="32"/>
          <w:szCs w:val="32"/>
          <w:rtl/>
          <w:lang w:bidi="ar-EG"/>
        </w:rPr>
        <w:t>مؤهلهم العلمي</w:t>
      </w:r>
      <w:r>
        <w:rPr>
          <w:rFonts w:ascii="Traditional Arabic" w:hAnsi="Traditional Arabic" w:cs="Traditional Arabic" w:hint="cs"/>
          <w:sz w:val="32"/>
          <w:szCs w:val="32"/>
          <w:rtl/>
        </w:rPr>
        <w:t xml:space="preserve"> (ماجستير) مع من مؤهلهم العلمي (بكالوريوس) لصالح أراء من مؤهلهم العلمي بكالوريوس</w:t>
      </w:r>
      <w:r>
        <w:rPr>
          <w:rFonts w:ascii="Traditional Arabic" w:hAnsi="Traditional Arabic" w:cs="Traditional Arabic" w:hint="cs"/>
          <w:sz w:val="32"/>
          <w:szCs w:val="32"/>
          <w:rtl/>
          <w:lang w:bidi="ar-EG"/>
        </w:rPr>
        <w:t xml:space="preserve"> نسبة للمتوسطات</w:t>
      </w:r>
      <w:r w:rsidRPr="005D3EF4">
        <w:rPr>
          <w:rFonts w:ascii="Traditional Arabic" w:hAnsi="Traditional Arabic" w:cs="Traditional Arabic" w:hint="cs"/>
          <w:sz w:val="32"/>
          <w:szCs w:val="32"/>
          <w:rtl/>
        </w:rPr>
        <w:t>.</w:t>
      </w:r>
    </w:p>
    <w:p w14:paraId="68BD3579" w14:textId="77777777" w:rsidR="002843D7" w:rsidRPr="00820198" w:rsidRDefault="002843D7" w:rsidP="002843D7">
      <w:pPr>
        <w:pStyle w:val="ListParagraph"/>
        <w:numPr>
          <w:ilvl w:val="0"/>
          <w:numId w:val="21"/>
        </w:numPr>
        <w:spacing w:after="0" w:line="240" w:lineRule="auto"/>
        <w:jc w:val="both"/>
        <w:rPr>
          <w:rFonts w:ascii="Sakkal Majalla" w:hAnsi="Sakkal Majalla" w:cs="Sakkal Majalla"/>
          <w:sz w:val="32"/>
          <w:szCs w:val="32"/>
        </w:rPr>
      </w:pPr>
      <w:r>
        <w:rPr>
          <w:rFonts w:ascii="Traditional Arabic" w:hAnsi="Traditional Arabic" w:cs="Traditional Arabic" w:hint="cs"/>
          <w:sz w:val="32"/>
          <w:szCs w:val="32"/>
          <w:rtl/>
        </w:rPr>
        <w:t xml:space="preserve">من </w:t>
      </w:r>
      <w:r>
        <w:rPr>
          <w:rFonts w:ascii="Traditional Arabic" w:hAnsi="Traditional Arabic" w:cs="Traditional Arabic" w:hint="cs"/>
          <w:sz w:val="32"/>
          <w:szCs w:val="32"/>
          <w:rtl/>
          <w:lang w:bidi="ar-EG"/>
        </w:rPr>
        <w:t xml:space="preserve">مؤهلهم </w:t>
      </w:r>
      <w:r w:rsidRPr="00FF396A">
        <w:rPr>
          <w:rFonts w:ascii="Traditional Arabic" w:hAnsi="Traditional Arabic" w:cs="Traditional Arabic" w:hint="cs"/>
          <w:sz w:val="32"/>
          <w:szCs w:val="32"/>
          <w:rtl/>
          <w:lang w:bidi="ar-EG"/>
        </w:rPr>
        <w:t>العلمي</w:t>
      </w:r>
      <w:r w:rsidRPr="00FF396A">
        <w:rPr>
          <w:rFonts w:ascii="Traditional Arabic" w:hAnsi="Traditional Arabic" w:cs="Traditional Arabic" w:hint="cs"/>
          <w:sz w:val="32"/>
          <w:szCs w:val="32"/>
          <w:rtl/>
        </w:rPr>
        <w:t xml:space="preserve"> (دكتورا</w:t>
      </w:r>
      <w:r>
        <w:rPr>
          <w:rFonts w:ascii="Traditional Arabic" w:hAnsi="Traditional Arabic" w:cs="Traditional Arabic" w:hint="cs"/>
          <w:sz w:val="32"/>
          <w:szCs w:val="32"/>
          <w:rtl/>
        </w:rPr>
        <w:t>ه</w:t>
      </w:r>
      <w:r w:rsidRPr="00FF396A">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مع من مؤهلهم العلمي (ماجستير) لصالح أراء من مؤهلهم </w:t>
      </w:r>
      <w:r w:rsidRPr="00820198">
        <w:rPr>
          <w:rFonts w:ascii="Traditional Arabic" w:hAnsi="Traditional Arabic" w:cs="Traditional Arabic" w:hint="cs"/>
          <w:sz w:val="32"/>
          <w:szCs w:val="32"/>
          <w:rtl/>
        </w:rPr>
        <w:t>العلمي دكتورا</w:t>
      </w:r>
      <w:r>
        <w:rPr>
          <w:rFonts w:ascii="Traditional Arabic" w:hAnsi="Traditional Arabic" w:cs="Traditional Arabic" w:hint="cs"/>
          <w:sz w:val="32"/>
          <w:szCs w:val="32"/>
          <w:rtl/>
        </w:rPr>
        <w:t>ه</w:t>
      </w:r>
      <w:r w:rsidRPr="00820198">
        <w:rPr>
          <w:rFonts w:ascii="Traditional Arabic" w:hAnsi="Traditional Arabic" w:cs="Traditional Arabic" w:hint="cs"/>
          <w:sz w:val="32"/>
          <w:szCs w:val="32"/>
          <w:rtl/>
          <w:lang w:bidi="ar-EG"/>
        </w:rPr>
        <w:t xml:space="preserve"> نسبة للمتوسطات</w:t>
      </w:r>
      <w:r w:rsidRPr="00820198">
        <w:rPr>
          <w:rFonts w:ascii="Traditional Arabic" w:hAnsi="Traditional Arabic" w:cs="Traditional Arabic" w:hint="cs"/>
          <w:sz w:val="32"/>
          <w:szCs w:val="32"/>
          <w:rtl/>
        </w:rPr>
        <w:t>.</w:t>
      </w:r>
    </w:p>
    <w:p w14:paraId="3DB95320" w14:textId="77777777" w:rsidR="002843D7" w:rsidRPr="00820198" w:rsidRDefault="002843D7" w:rsidP="002843D7">
      <w:pPr>
        <w:tabs>
          <w:tab w:val="left" w:pos="1051"/>
        </w:tabs>
        <w:jc w:val="both"/>
        <w:rPr>
          <w:rFonts w:ascii="Traditional Arabic" w:hAnsi="Traditional Arabic" w:cs="Traditional Arabic"/>
          <w:sz w:val="32"/>
          <w:szCs w:val="32"/>
          <w:rtl/>
          <w:lang w:val="x-none" w:bidi="ar-EG"/>
        </w:rPr>
      </w:pPr>
      <w:r w:rsidRPr="00820198">
        <w:rPr>
          <w:rFonts w:ascii="Traditional Arabic" w:hAnsi="Traditional Arabic" w:cs="Traditional Arabic" w:hint="cs"/>
          <w:sz w:val="32"/>
          <w:szCs w:val="32"/>
          <w:rtl/>
          <w:lang w:val="x-none" w:bidi="ar-EG"/>
        </w:rPr>
        <w:t>ويفسر الباحث هذه النتائج أن العاملون من حملة البكالوريوس قد يكونون أكثر انخراطاً فعلياً في العمليات اليومية والتواصل المباشر مع الموردين، مما يعزز إدراكهم العملي لأهمية التحالفات مع الموردين في تحسين الأداء وتسهيل العمليات، مقارنة بحملة الماجستير الذين قد يتولون أدواراً إدارية أو تحليلية أقل تلامساً مع الممارسات الميدانية، كما من المحتمل أن حملة الماجستير بحكم دراستهم الأكاديمية، يتبنون تصورات أكثر نظرية او مثالية حول ممارسات التحالف، ما قد لا يتوافق تماماً مع الواقع العملي في بيئة الشركات بالتالي لا يقدرون أهمية هذه التحالفات بنفس الدرجة.</w:t>
      </w:r>
    </w:p>
    <w:p w14:paraId="09B6C93F" w14:textId="77777777" w:rsidR="002843D7" w:rsidRPr="002C7766" w:rsidRDefault="002843D7" w:rsidP="002843D7">
      <w:pPr>
        <w:tabs>
          <w:tab w:val="left" w:pos="1051"/>
        </w:tabs>
        <w:jc w:val="both"/>
        <w:rPr>
          <w:rFonts w:ascii="Traditional Arabic" w:hAnsi="Traditional Arabic" w:cs="Traditional Arabic"/>
          <w:color w:val="C00000"/>
          <w:sz w:val="32"/>
          <w:szCs w:val="32"/>
          <w:rtl/>
          <w:lang w:val="x-none" w:bidi="ar-EG"/>
        </w:rPr>
      </w:pPr>
      <w:r w:rsidRPr="00820198">
        <w:rPr>
          <w:rFonts w:ascii="Traditional Arabic" w:hAnsi="Traditional Arabic" w:cs="Traditional Arabic" w:hint="cs"/>
          <w:sz w:val="32"/>
          <w:szCs w:val="32"/>
          <w:rtl/>
          <w:lang w:val="x-none" w:bidi="ar-EG"/>
        </w:rPr>
        <w:t>أما الفروق التي جاءت لصالح حملة الدكتورا</w:t>
      </w:r>
      <w:r>
        <w:rPr>
          <w:rFonts w:ascii="Traditional Arabic" w:hAnsi="Traditional Arabic" w:cs="Traditional Arabic" w:hint="cs"/>
          <w:sz w:val="32"/>
          <w:szCs w:val="32"/>
          <w:rtl/>
          <w:lang w:val="x-none" w:bidi="ar-EG"/>
        </w:rPr>
        <w:t xml:space="preserve">ه </w:t>
      </w:r>
      <w:r w:rsidRPr="00820198">
        <w:rPr>
          <w:rFonts w:ascii="Traditional Arabic" w:hAnsi="Traditional Arabic" w:cs="Traditional Arabic" w:hint="cs"/>
          <w:sz w:val="32"/>
          <w:szCs w:val="32"/>
          <w:rtl/>
          <w:lang w:val="x-none" w:bidi="ar-EG"/>
        </w:rPr>
        <w:t>مقارنة بحملة الماجستير، فقد تعود إلى أن حملة الدكتورا</w:t>
      </w:r>
      <w:r>
        <w:rPr>
          <w:rFonts w:ascii="Traditional Arabic" w:hAnsi="Traditional Arabic" w:cs="Traditional Arabic" w:hint="cs"/>
          <w:sz w:val="32"/>
          <w:szCs w:val="32"/>
          <w:rtl/>
          <w:lang w:val="x-none" w:bidi="ar-EG"/>
        </w:rPr>
        <w:t>ه</w:t>
      </w:r>
      <w:r w:rsidRPr="00820198">
        <w:rPr>
          <w:rFonts w:ascii="Traditional Arabic" w:hAnsi="Traditional Arabic" w:cs="Traditional Arabic" w:hint="cs"/>
          <w:sz w:val="32"/>
          <w:szCs w:val="32"/>
          <w:rtl/>
          <w:lang w:val="x-none" w:bidi="ar-EG"/>
        </w:rPr>
        <w:t xml:space="preserve"> أكثر قدرة على المواءمة بين الجانب النظري والتطبيقي، ويمتلكون نظرة شمولية أوسع بحكم خبراتهم الأكاديمية او المهنية، مما يجعلهم يدركون أهمية التحالفات الاستراتيجية مع الموردين وتأثيرها على استدامة الأداء. </w:t>
      </w:r>
    </w:p>
    <w:p w14:paraId="44532877" w14:textId="77777777" w:rsidR="002843D7" w:rsidRPr="00C03385"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32"/>
          <w:szCs w:val="32"/>
          <w:rtl/>
        </w:rPr>
      </w:pPr>
      <w:r w:rsidRPr="00C03385">
        <w:rPr>
          <w:rFonts w:ascii="Traditional Arabic" w:hAnsi="Traditional Arabic" w:cs="Traditional Arabic" w:hint="cs"/>
          <w:b/>
          <w:bCs/>
          <w:sz w:val="32"/>
          <w:szCs w:val="32"/>
          <w:rtl/>
        </w:rPr>
        <w:t xml:space="preserve">هل </w:t>
      </w:r>
      <w:r w:rsidRPr="00C03385">
        <w:rPr>
          <w:rFonts w:ascii="Traditional Arabic" w:hAnsi="Traditional Arabic" w:cs="Traditional Arabic"/>
          <w:b/>
          <w:bCs/>
          <w:sz w:val="32"/>
          <w:szCs w:val="32"/>
          <w:rtl/>
        </w:rPr>
        <w:t>توجد فروق ذات دلالة إحصائية عند مستوى الدلالة الإحصائية (0.05) في تطبيق</w:t>
      </w:r>
      <w:r w:rsidRPr="00C03385">
        <w:rPr>
          <w:rFonts w:ascii="Traditional Arabic" w:hAnsi="Traditional Arabic" w:cs="Traditional Arabic" w:hint="cs"/>
          <w:b/>
          <w:bCs/>
          <w:sz w:val="32"/>
          <w:szCs w:val="32"/>
          <w:rtl/>
        </w:rPr>
        <w:t xml:space="preserve"> </w:t>
      </w:r>
      <w:r w:rsidRPr="00C03385">
        <w:rPr>
          <w:rFonts w:ascii="Traditional Arabic" w:hAnsi="Traditional Arabic" w:cs="Traditional Arabic"/>
          <w:b/>
          <w:bCs/>
          <w:sz w:val="32"/>
          <w:szCs w:val="32"/>
          <w:rtl/>
        </w:rPr>
        <w:t xml:space="preserve">ممارسات إدارة سلاسل التوريد (التحالف مع الموردين، العلاقات مع العملاء، مستوى تبادل المعلومات، جودة تبادل المعلومات، التأجيل)  تعزى </w:t>
      </w:r>
      <w:r w:rsidRPr="00C03385">
        <w:rPr>
          <w:rFonts w:ascii="Traditional Arabic" w:hAnsi="Traditional Arabic" w:cs="Traditional Arabic" w:hint="cs"/>
          <w:b/>
          <w:bCs/>
          <w:sz w:val="32"/>
          <w:szCs w:val="32"/>
          <w:rtl/>
        </w:rPr>
        <w:t>لمتغير سنوات الخبرة؟</w:t>
      </w:r>
    </w:p>
    <w:p w14:paraId="45442802" w14:textId="77777777" w:rsidR="002843D7" w:rsidRPr="006B6DBA" w:rsidRDefault="002843D7" w:rsidP="002843D7">
      <w:pPr>
        <w:tabs>
          <w:tab w:val="left" w:pos="1427"/>
        </w:tabs>
        <w:spacing w:after="0" w:line="360" w:lineRule="auto"/>
        <w:jc w:val="lowKashida"/>
        <w:rPr>
          <w:rFonts w:ascii="Traditional Arabic" w:hAnsi="Traditional Arabic" w:cs="Traditional Arabic"/>
          <w:b/>
          <w:bCs/>
          <w:color w:val="000000"/>
          <w:sz w:val="28"/>
          <w:szCs w:val="28"/>
          <w:rtl/>
        </w:rPr>
      </w:pPr>
      <w:r w:rsidRPr="005719B5">
        <w:rPr>
          <w:rFonts w:ascii="Traditional Arabic" w:hAnsi="Traditional Arabic" w:cs="Traditional Arabic"/>
          <w:sz w:val="32"/>
          <w:szCs w:val="32"/>
          <w:rtl/>
        </w:rPr>
        <w:t xml:space="preserve">للتعرف على الفروق ذات الدلالة الإحصائية في تطبيق ممارسات إدارة سلاسل التوريد (التحالف مع الموردين، العلاقات مع العملاء، مستوى تبادل المعلومات، جودة تبادل المعلومات، التأجيل)  تبعاً لمتغير </w:t>
      </w:r>
      <w:r>
        <w:rPr>
          <w:rFonts w:ascii="Traditional Arabic" w:hAnsi="Traditional Arabic" w:cs="Traditional Arabic" w:hint="cs"/>
          <w:sz w:val="32"/>
          <w:szCs w:val="32"/>
          <w:rtl/>
        </w:rPr>
        <w:t>سنوات الخبرة</w:t>
      </w:r>
      <w:r w:rsidRPr="005719B5">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تم استخدام تحليل التباين الأحادي </w:t>
      </w:r>
      <w:r w:rsidRPr="003E2CC7">
        <w:rPr>
          <w:rFonts w:ascii="Traditional Arabic" w:hAnsi="Traditional Arabic" w:cs="Traditional Arabic"/>
          <w:sz w:val="32"/>
          <w:szCs w:val="32"/>
          <w:rtl/>
        </w:rPr>
        <w:t>(</w:t>
      </w:r>
      <w:r w:rsidRPr="003E2CC7">
        <w:rPr>
          <w:rFonts w:ascii="Traditional Arabic" w:hAnsi="Traditional Arabic" w:cs="Traditional Arabic"/>
          <w:sz w:val="32"/>
          <w:szCs w:val="32"/>
        </w:rPr>
        <w:t>One Way ANOVA</w:t>
      </w:r>
      <w:r w:rsidRPr="003E2CC7">
        <w:rPr>
          <w:rFonts w:ascii="Traditional Arabic" w:hAnsi="Traditional Arabic" w:cs="Traditional Arabic"/>
          <w:sz w:val="32"/>
          <w:szCs w:val="32"/>
          <w:rtl/>
        </w:rPr>
        <w:t xml:space="preserve">) </w:t>
      </w:r>
      <w:r w:rsidRPr="0002480E">
        <w:rPr>
          <w:rFonts w:ascii="Traditional Arabic" w:hAnsi="Traditional Arabic" w:cs="Traditional Arabic"/>
          <w:sz w:val="32"/>
          <w:szCs w:val="32"/>
          <w:rtl/>
        </w:rPr>
        <w:t>، وجاءت النتائج كما يوضحها الجدول التالي</w:t>
      </w:r>
      <w:r w:rsidRPr="0002480E">
        <w:rPr>
          <w:rFonts w:ascii="Traditional Arabic" w:hAnsi="Traditional Arabic" w:cs="Traditional Arabic" w:hint="cs"/>
          <w:sz w:val="32"/>
          <w:szCs w:val="32"/>
          <w:rtl/>
        </w:rPr>
        <w:t>:</w:t>
      </w:r>
    </w:p>
    <w:p w14:paraId="62BFB934" w14:textId="77777777" w:rsidR="002843D7" w:rsidRPr="005D3EF4" w:rsidRDefault="002843D7" w:rsidP="002843D7">
      <w:pPr>
        <w:pStyle w:val="a"/>
        <w:rPr>
          <w:rFonts w:ascii="Traditional Arabic" w:hAnsi="Traditional Arabic" w:cs="Traditional Arabic"/>
          <w:color w:val="auto"/>
          <w:lang w:bidi="ar-EG"/>
        </w:rPr>
      </w:pPr>
      <w:r w:rsidRPr="005D3EF4">
        <w:rPr>
          <w:rFonts w:ascii="Traditional Arabic" w:hAnsi="Traditional Arabic" w:cs="Traditional Arabic"/>
          <w:color w:val="auto"/>
          <w:rtl/>
        </w:rPr>
        <w:lastRenderedPageBreak/>
        <w:t>جدول (</w:t>
      </w:r>
      <w:r>
        <w:rPr>
          <w:rFonts w:ascii="Traditional Arabic" w:hAnsi="Traditional Arabic" w:cs="Traditional Arabic" w:hint="cs"/>
          <w:color w:val="auto"/>
          <w:rtl/>
        </w:rPr>
        <w:t>23</w:t>
      </w:r>
      <w:r w:rsidRPr="005D3EF4">
        <w:rPr>
          <w:rFonts w:ascii="Traditional Arabic" w:hAnsi="Traditional Arabic" w:cs="Traditional Arabic"/>
          <w:color w:val="auto"/>
          <w:rtl/>
        </w:rPr>
        <w:t>) نتائج تحليل التباين ال</w:t>
      </w:r>
      <w:r>
        <w:rPr>
          <w:rFonts w:ascii="Traditional Arabic" w:hAnsi="Traditional Arabic" w:cs="Traditional Arabic" w:hint="cs"/>
          <w:color w:val="auto"/>
          <w:rtl/>
        </w:rPr>
        <w:t>أ</w:t>
      </w:r>
      <w:r w:rsidRPr="005D3EF4">
        <w:rPr>
          <w:rFonts w:ascii="Traditional Arabic" w:hAnsi="Traditional Arabic" w:cs="Traditional Arabic"/>
          <w:color w:val="auto"/>
          <w:rtl/>
        </w:rPr>
        <w:t xml:space="preserve">حادي </w:t>
      </w:r>
      <w:r w:rsidRPr="005D3EF4">
        <w:rPr>
          <w:rFonts w:ascii="Traditional Arabic" w:hAnsi="Traditional Arabic" w:cs="Traditional Arabic"/>
          <w:color w:val="auto"/>
          <w:sz w:val="20"/>
          <w:szCs w:val="20"/>
        </w:rPr>
        <w:t>(One Way ANOVA)</w:t>
      </w:r>
      <w:r w:rsidRPr="005D3EF4">
        <w:rPr>
          <w:rFonts w:ascii="Traditional Arabic" w:hAnsi="Traditional Arabic" w:cs="Traditional Arabic"/>
          <w:color w:val="auto"/>
          <w:rtl/>
        </w:rPr>
        <w:t xml:space="preserve"> </w:t>
      </w:r>
      <w:r w:rsidRPr="00593C99">
        <w:rPr>
          <w:rFonts w:ascii="Traditional Arabic" w:hAnsi="Traditional Arabic" w:cs="Traditional Arabic"/>
          <w:color w:val="auto"/>
          <w:rtl/>
        </w:rPr>
        <w:t xml:space="preserve">بين متوسط آراء </w:t>
      </w:r>
      <w:r>
        <w:rPr>
          <w:rFonts w:ascii="Traditional Arabic" w:hAnsi="Traditional Arabic" w:cs="Traditional Arabic" w:hint="cs"/>
          <w:color w:val="auto"/>
          <w:rtl/>
        </w:rPr>
        <w:t>أفراد العينة</w:t>
      </w:r>
      <w:r w:rsidRPr="00342E02">
        <w:rPr>
          <w:rFonts w:ascii="Traditional Arabic" w:hAnsi="Traditional Arabic" w:cs="Traditional Arabic"/>
          <w:color w:val="auto"/>
          <w:rtl/>
        </w:rPr>
        <w:t xml:space="preserve"> في </w:t>
      </w:r>
      <w:r w:rsidRPr="00D91F51">
        <w:rPr>
          <w:rFonts w:ascii="Traditional Arabic" w:hAnsi="Traditional Arabic" w:cs="Traditional Arabic"/>
          <w:color w:val="auto"/>
          <w:rtl/>
        </w:rPr>
        <w:t xml:space="preserve">تطبيق ممارسات إدارة سلاسل التوريد </w:t>
      </w:r>
      <w:r>
        <w:rPr>
          <w:rFonts w:ascii="Traditional Arabic" w:hAnsi="Traditional Arabic" w:cs="Traditional Arabic" w:hint="cs"/>
          <w:color w:val="auto"/>
          <w:rtl/>
        </w:rPr>
        <w:t>تبعاً</w:t>
      </w:r>
      <w:r w:rsidRPr="00D91F51">
        <w:rPr>
          <w:rFonts w:ascii="Traditional Arabic" w:hAnsi="Traditional Arabic" w:cs="Traditional Arabic"/>
          <w:color w:val="auto"/>
          <w:rtl/>
        </w:rPr>
        <w:t xml:space="preserve"> لمتغير </w:t>
      </w:r>
      <w:r>
        <w:rPr>
          <w:rFonts w:ascii="Traditional Arabic" w:hAnsi="Traditional Arabic" w:cs="Traditional Arabic" w:hint="cs"/>
          <w:color w:val="auto"/>
          <w:rtl/>
        </w:rPr>
        <w:t>سنوات الخبرة</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4A57D524"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7030EFFB"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20736633"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0624694E"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3DE88058"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1B9093D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متوسط المربعات</w:t>
            </w:r>
          </w:p>
        </w:tc>
        <w:tc>
          <w:tcPr>
            <w:tcW w:w="899" w:type="dxa"/>
          </w:tcPr>
          <w:p w14:paraId="1484CA8B"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455B00C0"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4F389FD0"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429B1FC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2698931B"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التحالف مع الموردين</w:t>
            </w:r>
          </w:p>
        </w:tc>
        <w:tc>
          <w:tcPr>
            <w:tcW w:w="1594" w:type="dxa"/>
          </w:tcPr>
          <w:p w14:paraId="4650422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1006E01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2.985</w:t>
            </w:r>
          </w:p>
        </w:tc>
        <w:tc>
          <w:tcPr>
            <w:tcW w:w="794" w:type="dxa"/>
          </w:tcPr>
          <w:p w14:paraId="72CF608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8B68E7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0.995</w:t>
            </w:r>
          </w:p>
        </w:tc>
        <w:tc>
          <w:tcPr>
            <w:tcW w:w="899" w:type="dxa"/>
            <w:vMerge w:val="restart"/>
          </w:tcPr>
          <w:p w14:paraId="2E83E49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2.393</w:t>
            </w:r>
          </w:p>
        </w:tc>
        <w:tc>
          <w:tcPr>
            <w:tcW w:w="993" w:type="dxa"/>
            <w:vMerge w:val="restart"/>
          </w:tcPr>
          <w:p w14:paraId="14E43BC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0.070</w:t>
            </w:r>
          </w:p>
        </w:tc>
        <w:tc>
          <w:tcPr>
            <w:tcW w:w="992" w:type="dxa"/>
            <w:vMerge w:val="restart"/>
          </w:tcPr>
          <w:p w14:paraId="12D64ED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64CB9805"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41F5D20"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2447F2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28CFA01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74.858</w:t>
            </w:r>
          </w:p>
        </w:tc>
        <w:tc>
          <w:tcPr>
            <w:tcW w:w="794" w:type="dxa"/>
          </w:tcPr>
          <w:p w14:paraId="403C60E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675F392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0.416</w:t>
            </w:r>
          </w:p>
        </w:tc>
        <w:tc>
          <w:tcPr>
            <w:tcW w:w="899" w:type="dxa"/>
            <w:vMerge/>
          </w:tcPr>
          <w:p w14:paraId="4B1FFA2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4CBE55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D28E45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75EE67D1"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193D22D"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EF30AC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5CF2171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77.843</w:t>
            </w:r>
          </w:p>
        </w:tc>
        <w:tc>
          <w:tcPr>
            <w:tcW w:w="794" w:type="dxa"/>
          </w:tcPr>
          <w:p w14:paraId="4E6CA52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9095E5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3774921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E151A1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A97358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31FF305"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5611B7F5"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العلاقات مع العملاء</w:t>
            </w:r>
            <w:r w:rsidRPr="00977FD3">
              <w:rPr>
                <w:rFonts w:ascii="Traditional Arabic" w:hAnsi="Traditional Arabic" w:cs="Traditional Arabic"/>
                <w:sz w:val="28"/>
                <w:szCs w:val="28"/>
                <w:rtl/>
              </w:rPr>
              <w:t xml:space="preserve"> </w:t>
            </w:r>
          </w:p>
        </w:tc>
        <w:tc>
          <w:tcPr>
            <w:tcW w:w="1594" w:type="dxa"/>
          </w:tcPr>
          <w:p w14:paraId="00CB15B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A0D9E1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2.763</w:t>
            </w:r>
          </w:p>
        </w:tc>
        <w:tc>
          <w:tcPr>
            <w:tcW w:w="794" w:type="dxa"/>
          </w:tcPr>
          <w:p w14:paraId="4775EB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1C69D1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0.921</w:t>
            </w:r>
          </w:p>
        </w:tc>
        <w:tc>
          <w:tcPr>
            <w:tcW w:w="899" w:type="dxa"/>
            <w:vMerge w:val="restart"/>
          </w:tcPr>
          <w:p w14:paraId="0B852AD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1.467</w:t>
            </w:r>
          </w:p>
        </w:tc>
        <w:tc>
          <w:tcPr>
            <w:tcW w:w="993" w:type="dxa"/>
            <w:vMerge w:val="restart"/>
          </w:tcPr>
          <w:p w14:paraId="0ECA19E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0.225</w:t>
            </w:r>
          </w:p>
        </w:tc>
        <w:tc>
          <w:tcPr>
            <w:tcW w:w="992" w:type="dxa"/>
            <w:vMerge w:val="restart"/>
          </w:tcPr>
          <w:p w14:paraId="7A50A6E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5CCD98EB"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BBAA71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2A9C20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58563D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113.041</w:t>
            </w:r>
          </w:p>
        </w:tc>
        <w:tc>
          <w:tcPr>
            <w:tcW w:w="794" w:type="dxa"/>
          </w:tcPr>
          <w:p w14:paraId="69539B5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477A9AC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0.628</w:t>
            </w:r>
          </w:p>
        </w:tc>
        <w:tc>
          <w:tcPr>
            <w:tcW w:w="899" w:type="dxa"/>
            <w:vMerge/>
          </w:tcPr>
          <w:p w14:paraId="459116D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6A261FA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39A2D6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9302BF3"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67065E8"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1025CC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42AD526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115.804</w:t>
            </w:r>
          </w:p>
        </w:tc>
        <w:tc>
          <w:tcPr>
            <w:tcW w:w="794" w:type="dxa"/>
          </w:tcPr>
          <w:p w14:paraId="0E3ED75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1BD7041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22C57D2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D5F89A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25318E6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3AEE7793"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48130E20"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مستوى تبادل المعلومات</w:t>
            </w:r>
          </w:p>
        </w:tc>
        <w:tc>
          <w:tcPr>
            <w:tcW w:w="1594" w:type="dxa"/>
          </w:tcPr>
          <w:p w14:paraId="1E11BD6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299C528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1.042</w:t>
            </w:r>
          </w:p>
        </w:tc>
        <w:tc>
          <w:tcPr>
            <w:tcW w:w="794" w:type="dxa"/>
          </w:tcPr>
          <w:p w14:paraId="6D17597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33D0023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0.347</w:t>
            </w:r>
          </w:p>
        </w:tc>
        <w:tc>
          <w:tcPr>
            <w:tcW w:w="899" w:type="dxa"/>
            <w:vMerge w:val="restart"/>
          </w:tcPr>
          <w:p w14:paraId="4DF11B9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0.502</w:t>
            </w:r>
          </w:p>
        </w:tc>
        <w:tc>
          <w:tcPr>
            <w:tcW w:w="993" w:type="dxa"/>
            <w:vMerge w:val="restart"/>
          </w:tcPr>
          <w:p w14:paraId="35BC717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0.681</w:t>
            </w:r>
          </w:p>
        </w:tc>
        <w:tc>
          <w:tcPr>
            <w:tcW w:w="992" w:type="dxa"/>
            <w:vMerge w:val="restart"/>
          </w:tcPr>
          <w:p w14:paraId="195A5EA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41E6FB8C"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96E17BE"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F91CFF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57E3AE1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124.478</w:t>
            </w:r>
          </w:p>
        </w:tc>
        <w:tc>
          <w:tcPr>
            <w:tcW w:w="794" w:type="dxa"/>
          </w:tcPr>
          <w:p w14:paraId="549B6CA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69A3D52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0.692</w:t>
            </w:r>
          </w:p>
        </w:tc>
        <w:tc>
          <w:tcPr>
            <w:tcW w:w="899" w:type="dxa"/>
            <w:vMerge/>
          </w:tcPr>
          <w:p w14:paraId="4D35F40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9DF21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003191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5B92972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54D0280"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0665BDC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082DFD2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125.520</w:t>
            </w:r>
          </w:p>
        </w:tc>
        <w:tc>
          <w:tcPr>
            <w:tcW w:w="794" w:type="dxa"/>
          </w:tcPr>
          <w:p w14:paraId="675622D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E83E2E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4A5A73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20CD26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0F0A90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17BA0272"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21BE03B2"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جودة</w:t>
            </w:r>
            <w:r w:rsidRPr="00212DD7">
              <w:rPr>
                <w:rFonts w:ascii="Traditional Arabic" w:hAnsi="Traditional Arabic" w:cs="Traditional Arabic" w:hint="cs"/>
                <w:sz w:val="28"/>
                <w:szCs w:val="28"/>
                <w:rtl/>
              </w:rPr>
              <w:t xml:space="preserve"> تبادل المعلومات</w:t>
            </w:r>
            <w:r w:rsidRPr="00977FD3">
              <w:rPr>
                <w:rFonts w:ascii="Traditional Arabic" w:hAnsi="Traditional Arabic" w:cs="Traditional Arabic"/>
                <w:sz w:val="28"/>
                <w:szCs w:val="28"/>
                <w:rtl/>
              </w:rPr>
              <w:t xml:space="preserve"> </w:t>
            </w:r>
          </w:p>
        </w:tc>
        <w:tc>
          <w:tcPr>
            <w:tcW w:w="1594" w:type="dxa"/>
          </w:tcPr>
          <w:p w14:paraId="11A08A8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56EFF04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1.484</w:t>
            </w:r>
          </w:p>
        </w:tc>
        <w:tc>
          <w:tcPr>
            <w:tcW w:w="794" w:type="dxa"/>
          </w:tcPr>
          <w:p w14:paraId="4DE0CDD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4444D3D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0.495</w:t>
            </w:r>
          </w:p>
        </w:tc>
        <w:tc>
          <w:tcPr>
            <w:tcW w:w="899" w:type="dxa"/>
            <w:vMerge w:val="restart"/>
          </w:tcPr>
          <w:p w14:paraId="1F7EF3A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0.560</w:t>
            </w:r>
          </w:p>
        </w:tc>
        <w:tc>
          <w:tcPr>
            <w:tcW w:w="993" w:type="dxa"/>
            <w:vMerge w:val="restart"/>
          </w:tcPr>
          <w:p w14:paraId="6456621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0.642</w:t>
            </w:r>
          </w:p>
        </w:tc>
        <w:tc>
          <w:tcPr>
            <w:tcW w:w="992" w:type="dxa"/>
            <w:vMerge w:val="restart"/>
          </w:tcPr>
          <w:p w14:paraId="60FE52C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739AF53E"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5FC8FB4"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521C06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ADE613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158.893</w:t>
            </w:r>
          </w:p>
        </w:tc>
        <w:tc>
          <w:tcPr>
            <w:tcW w:w="794" w:type="dxa"/>
          </w:tcPr>
          <w:p w14:paraId="10437CB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0814C2F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0.883</w:t>
            </w:r>
          </w:p>
        </w:tc>
        <w:tc>
          <w:tcPr>
            <w:tcW w:w="899" w:type="dxa"/>
            <w:vMerge/>
          </w:tcPr>
          <w:p w14:paraId="1F87431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3256AE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D83C7F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7652AD3"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1ABF3374"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4259A3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19A2F3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160.377</w:t>
            </w:r>
          </w:p>
        </w:tc>
        <w:tc>
          <w:tcPr>
            <w:tcW w:w="794" w:type="dxa"/>
          </w:tcPr>
          <w:p w14:paraId="3311EE6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1F4B43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33B1D1E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7CD9E4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63DAEB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091313C4"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7F28DA42"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التأجيل</w:t>
            </w:r>
          </w:p>
        </w:tc>
        <w:tc>
          <w:tcPr>
            <w:tcW w:w="1594" w:type="dxa"/>
          </w:tcPr>
          <w:p w14:paraId="5D4A0EA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7D22416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4.118</w:t>
            </w:r>
          </w:p>
        </w:tc>
        <w:tc>
          <w:tcPr>
            <w:tcW w:w="794" w:type="dxa"/>
          </w:tcPr>
          <w:p w14:paraId="26336FC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E54B04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1.373</w:t>
            </w:r>
          </w:p>
        </w:tc>
        <w:tc>
          <w:tcPr>
            <w:tcW w:w="899" w:type="dxa"/>
            <w:vMerge w:val="restart"/>
          </w:tcPr>
          <w:p w14:paraId="31FADB4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2.225</w:t>
            </w:r>
          </w:p>
        </w:tc>
        <w:tc>
          <w:tcPr>
            <w:tcW w:w="993" w:type="dxa"/>
            <w:vMerge w:val="restart"/>
          </w:tcPr>
          <w:p w14:paraId="7FBBCE1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0.087</w:t>
            </w:r>
          </w:p>
        </w:tc>
        <w:tc>
          <w:tcPr>
            <w:tcW w:w="992" w:type="dxa"/>
            <w:vMerge w:val="restart"/>
          </w:tcPr>
          <w:p w14:paraId="62DE669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1E0535F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3BE9F64F"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99AFFB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A506F6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111.026</w:t>
            </w:r>
          </w:p>
        </w:tc>
        <w:tc>
          <w:tcPr>
            <w:tcW w:w="794" w:type="dxa"/>
          </w:tcPr>
          <w:p w14:paraId="2ACEF2E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60484C2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0.617</w:t>
            </w:r>
          </w:p>
        </w:tc>
        <w:tc>
          <w:tcPr>
            <w:tcW w:w="899" w:type="dxa"/>
            <w:vMerge/>
          </w:tcPr>
          <w:p w14:paraId="509E204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D4A034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B6CF52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068682BD"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48F39D65"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4E9F7A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5ECF3C0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115.144</w:t>
            </w:r>
          </w:p>
        </w:tc>
        <w:tc>
          <w:tcPr>
            <w:tcW w:w="794" w:type="dxa"/>
          </w:tcPr>
          <w:p w14:paraId="4F3DC6E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1003A1B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7660E77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E9C9A3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8D5360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40A1C0B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7152381E"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الدرجة الكلية لممارسات إدارة سلاسل التوريد</w:t>
            </w:r>
          </w:p>
        </w:tc>
        <w:tc>
          <w:tcPr>
            <w:tcW w:w="1594" w:type="dxa"/>
          </w:tcPr>
          <w:p w14:paraId="7A3FBE3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7A717D2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0.980</w:t>
            </w:r>
          </w:p>
        </w:tc>
        <w:tc>
          <w:tcPr>
            <w:tcW w:w="794" w:type="dxa"/>
          </w:tcPr>
          <w:p w14:paraId="6EDA2E8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433805A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0.327</w:t>
            </w:r>
          </w:p>
        </w:tc>
        <w:tc>
          <w:tcPr>
            <w:tcW w:w="899" w:type="dxa"/>
            <w:vMerge w:val="restart"/>
          </w:tcPr>
          <w:p w14:paraId="573CAC7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0.738</w:t>
            </w:r>
          </w:p>
        </w:tc>
        <w:tc>
          <w:tcPr>
            <w:tcW w:w="993" w:type="dxa"/>
            <w:vMerge w:val="restart"/>
          </w:tcPr>
          <w:p w14:paraId="4DB0DC7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0.531</w:t>
            </w:r>
          </w:p>
        </w:tc>
        <w:tc>
          <w:tcPr>
            <w:tcW w:w="992" w:type="dxa"/>
            <w:vMerge w:val="restart"/>
          </w:tcPr>
          <w:p w14:paraId="1506CAE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6432CD23"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186A7E41" w14:textId="77777777" w:rsidR="002843D7" w:rsidRPr="00977FD3" w:rsidRDefault="002843D7" w:rsidP="00135F3F">
            <w:pPr>
              <w:rPr>
                <w:rFonts w:ascii="Traditional Arabic" w:hAnsi="Traditional Arabic" w:cs="Traditional Arabic"/>
                <w:sz w:val="28"/>
                <w:szCs w:val="28"/>
                <w:rtl/>
              </w:rPr>
            </w:pPr>
          </w:p>
        </w:tc>
        <w:tc>
          <w:tcPr>
            <w:tcW w:w="1594" w:type="dxa"/>
          </w:tcPr>
          <w:p w14:paraId="487A345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1335E3D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79.692</w:t>
            </w:r>
          </w:p>
        </w:tc>
        <w:tc>
          <w:tcPr>
            <w:tcW w:w="794" w:type="dxa"/>
          </w:tcPr>
          <w:p w14:paraId="15717AF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D87AF8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0.443</w:t>
            </w:r>
          </w:p>
        </w:tc>
        <w:tc>
          <w:tcPr>
            <w:tcW w:w="899" w:type="dxa"/>
            <w:vMerge/>
          </w:tcPr>
          <w:p w14:paraId="196668D3"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08D02DC3"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357853C7"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670C08B"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0BF49B5F" w14:textId="77777777" w:rsidR="002843D7" w:rsidRPr="00977FD3" w:rsidRDefault="002843D7" w:rsidP="00135F3F">
            <w:pPr>
              <w:rPr>
                <w:rFonts w:ascii="Traditional Arabic" w:hAnsi="Traditional Arabic" w:cs="Traditional Arabic"/>
                <w:sz w:val="28"/>
                <w:szCs w:val="28"/>
                <w:rtl/>
              </w:rPr>
            </w:pPr>
          </w:p>
        </w:tc>
        <w:tc>
          <w:tcPr>
            <w:tcW w:w="1594" w:type="dxa"/>
          </w:tcPr>
          <w:p w14:paraId="41F9555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154ADB0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80.672</w:t>
            </w:r>
          </w:p>
        </w:tc>
        <w:tc>
          <w:tcPr>
            <w:tcW w:w="794" w:type="dxa"/>
          </w:tcPr>
          <w:p w14:paraId="73C20DE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769D7AF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12833A5D"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4F62B32A"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188020A3"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2E97583C" w14:textId="77777777" w:rsidR="002843D7" w:rsidRDefault="002843D7" w:rsidP="002843D7">
      <w:pPr>
        <w:tabs>
          <w:tab w:val="left" w:pos="1051"/>
        </w:tabs>
        <w:jc w:val="both"/>
        <w:rPr>
          <w:rFonts w:ascii="Traditional Arabic" w:hAnsi="Traditional Arabic" w:cs="Traditional Arabic"/>
          <w:sz w:val="32"/>
          <w:szCs w:val="32"/>
          <w:rtl/>
          <w:lang w:bidi="ar-EG"/>
        </w:rPr>
      </w:pPr>
      <w:r w:rsidRPr="00F9756C">
        <w:rPr>
          <w:rFonts w:ascii="Traditional Arabic" w:hAnsi="Traditional Arabic" w:cs="Traditional Arabic"/>
          <w:sz w:val="32"/>
          <w:szCs w:val="32"/>
          <w:rtl/>
        </w:rPr>
        <w:lastRenderedPageBreak/>
        <w:t>تبين من الجدول (</w:t>
      </w:r>
      <w:r>
        <w:rPr>
          <w:rFonts w:ascii="Traditional Arabic" w:hAnsi="Traditional Arabic" w:cs="Traditional Arabic" w:hint="cs"/>
          <w:sz w:val="32"/>
          <w:szCs w:val="32"/>
          <w:rtl/>
        </w:rPr>
        <w:t>23</w:t>
      </w:r>
      <w:r w:rsidRPr="00F9756C">
        <w:rPr>
          <w:rFonts w:ascii="Traditional Arabic" w:hAnsi="Traditional Arabic" w:cs="Traditional Arabic"/>
          <w:sz w:val="32"/>
          <w:szCs w:val="32"/>
          <w:rtl/>
        </w:rPr>
        <w:t>) أن القيمة ال</w:t>
      </w:r>
      <w:r>
        <w:rPr>
          <w:rFonts w:ascii="Traditional Arabic" w:hAnsi="Traditional Arabic" w:cs="Traditional Arabic" w:hint="cs"/>
          <w:sz w:val="32"/>
          <w:szCs w:val="32"/>
          <w:rtl/>
        </w:rPr>
        <w:t>ا</w:t>
      </w:r>
      <w:r w:rsidRPr="00F9756C">
        <w:rPr>
          <w:rFonts w:ascii="Traditional Arabic" w:hAnsi="Traditional Arabic" w:cs="Traditional Arabic"/>
          <w:sz w:val="32"/>
          <w:szCs w:val="32"/>
          <w:rtl/>
        </w:rPr>
        <w:t>حتمالية (</w:t>
      </w:r>
      <w:r w:rsidRPr="00F9756C">
        <w:rPr>
          <w:rFonts w:ascii="Traditional Arabic" w:hAnsi="Traditional Arabic" w:cs="Traditional Arabic"/>
          <w:sz w:val="32"/>
          <w:szCs w:val="32"/>
        </w:rPr>
        <w:t>sig</w:t>
      </w:r>
      <w:r w:rsidRPr="00F9756C">
        <w:rPr>
          <w:rFonts w:ascii="Traditional Arabic" w:hAnsi="Traditional Arabic" w:cs="Traditional Arabic"/>
          <w:sz w:val="32"/>
          <w:szCs w:val="32"/>
          <w:rtl/>
        </w:rPr>
        <w:t xml:space="preserve">) لمتوسط </w:t>
      </w:r>
      <w:r w:rsidRPr="00FB30F6">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lang w:bidi="ar-EG"/>
        </w:rPr>
        <w:t>حول</w:t>
      </w:r>
      <w:r w:rsidRPr="00FB30F6">
        <w:rPr>
          <w:rFonts w:ascii="Traditional Arabic" w:hAnsi="Traditional Arabic" w:cs="Traditional Arabic"/>
          <w:sz w:val="32"/>
          <w:szCs w:val="32"/>
          <w:rtl/>
        </w:rPr>
        <w:t xml:space="preserve"> </w:t>
      </w:r>
      <w:r w:rsidRPr="009C22AD">
        <w:rPr>
          <w:rFonts w:ascii="Traditional Arabic" w:hAnsi="Traditional Arabic" w:cs="Traditional Arabic"/>
          <w:sz w:val="32"/>
          <w:szCs w:val="32"/>
          <w:rtl/>
        </w:rPr>
        <w:t xml:space="preserve">ممارسات إدارة سلاسل التوريد </w:t>
      </w:r>
      <w:r w:rsidRPr="00F9756C">
        <w:rPr>
          <w:rFonts w:ascii="Traditional Arabic" w:hAnsi="Traditional Arabic" w:cs="Traditional Arabic"/>
          <w:sz w:val="32"/>
          <w:szCs w:val="32"/>
          <w:rtl/>
        </w:rPr>
        <w:t>تساوى (0.</w:t>
      </w:r>
      <w:r>
        <w:rPr>
          <w:rFonts w:ascii="Traditional Arabic" w:hAnsi="Traditional Arabic" w:cs="Traditional Arabic" w:hint="cs"/>
          <w:sz w:val="32"/>
          <w:szCs w:val="32"/>
          <w:rtl/>
        </w:rPr>
        <w:t>531</w:t>
      </w:r>
      <w:r w:rsidRPr="00F9756C">
        <w:rPr>
          <w:rFonts w:ascii="Traditional Arabic" w:hAnsi="Traditional Arabic" w:cs="Traditional Arabic"/>
          <w:sz w:val="32"/>
          <w:szCs w:val="32"/>
          <w:rtl/>
        </w:rPr>
        <w:t xml:space="preserve">) وهي أكبر من مستوى الدلالة (0.05)، مما يدل على عدم وجود فروق ذات دلالة إحصائية بين </w:t>
      </w:r>
      <w:r w:rsidRPr="003E1147">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rPr>
        <w:t>حول</w:t>
      </w:r>
      <w:r w:rsidRPr="003E1147">
        <w:rPr>
          <w:rFonts w:ascii="Traditional Arabic" w:hAnsi="Traditional Arabic" w:cs="Traditional Arabic"/>
          <w:sz w:val="32"/>
          <w:szCs w:val="32"/>
          <w:rtl/>
        </w:rPr>
        <w:t xml:space="preserve"> </w:t>
      </w:r>
      <w:r w:rsidRPr="009C22AD">
        <w:rPr>
          <w:rFonts w:ascii="Traditional Arabic" w:hAnsi="Traditional Arabic" w:cs="Traditional Arabic"/>
          <w:sz w:val="32"/>
          <w:szCs w:val="32"/>
          <w:rtl/>
        </w:rPr>
        <w:t xml:space="preserve">ممارسات إدارة سلاسل التوريد </w:t>
      </w:r>
      <w:r w:rsidRPr="00F9756C">
        <w:rPr>
          <w:rFonts w:ascii="Traditional Arabic" w:hAnsi="Traditional Arabic" w:cs="Traditional Arabic"/>
          <w:sz w:val="32"/>
          <w:szCs w:val="32"/>
          <w:rtl/>
        </w:rPr>
        <w:t>تعزى إلى متغير</w:t>
      </w:r>
      <w:r>
        <w:rPr>
          <w:rFonts w:ascii="Traditional Arabic" w:hAnsi="Traditional Arabic" w:cs="Traditional Arabic" w:hint="cs"/>
          <w:sz w:val="32"/>
          <w:szCs w:val="32"/>
          <w:rtl/>
        </w:rPr>
        <w:t xml:space="preserve"> سنوات الخبرة</w:t>
      </w:r>
      <w:r w:rsidRPr="00F9756C">
        <w:rPr>
          <w:rFonts w:ascii="Traditional Arabic" w:hAnsi="Traditional Arabic" w:cs="Traditional Arabic"/>
          <w:sz w:val="32"/>
          <w:szCs w:val="32"/>
          <w:rtl/>
        </w:rPr>
        <w:t xml:space="preserve">، </w:t>
      </w:r>
      <w:r w:rsidRPr="00DF025A">
        <w:rPr>
          <w:rFonts w:ascii="Traditional Arabic" w:hAnsi="Traditional Arabic" w:cs="Traditional Arabic" w:hint="cs"/>
          <w:sz w:val="32"/>
          <w:szCs w:val="32"/>
          <w:rtl/>
        </w:rPr>
        <w:t xml:space="preserve">وفيما يتعلق بأبعاد ممارسات إدارة سلاسل التوريد تبين أن </w:t>
      </w:r>
      <w:r w:rsidRPr="00DF025A">
        <w:rPr>
          <w:rFonts w:ascii="Traditional Arabic" w:hAnsi="Traditional Arabic" w:cs="Traditional Arabic"/>
          <w:sz w:val="32"/>
          <w:szCs w:val="32"/>
          <w:rtl/>
        </w:rPr>
        <w:t>القيم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Pr>
          <w:rFonts w:ascii="Traditional Arabic" w:hAnsi="Traditional Arabic" w:cs="Traditional Arabic" w:hint="cs"/>
          <w:sz w:val="32"/>
          <w:szCs w:val="32"/>
          <w:rtl/>
          <w:lang w:bidi="ar-EG"/>
        </w:rPr>
        <w:t>على</w:t>
      </w:r>
      <w:r w:rsidRPr="00DF025A">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جميع </w:t>
      </w:r>
      <w:r w:rsidRPr="00DF025A">
        <w:rPr>
          <w:rFonts w:ascii="Traditional Arabic" w:hAnsi="Traditional Arabic" w:cs="Traditional Arabic" w:hint="cs"/>
          <w:sz w:val="32"/>
          <w:szCs w:val="32"/>
          <w:rtl/>
        </w:rPr>
        <w:t xml:space="preserve">الأبعاد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 xml:space="preserve">التحالف مع الموردين، </w:t>
      </w:r>
      <w:r w:rsidRPr="00DF025A">
        <w:rPr>
          <w:rFonts w:ascii="Traditional Arabic" w:hAnsi="Traditional Arabic" w:cs="Traditional Arabic"/>
          <w:sz w:val="32"/>
          <w:szCs w:val="32"/>
          <w:rtl/>
        </w:rPr>
        <w:t>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 xml:space="preserve">أكبر من مستوى الدلالة (0.05)، مما يدل على عدم وجود فروق ذات دلالة إحصائية بين آراء أفراد العينة </w:t>
      </w:r>
      <w:r w:rsidRPr="00DF025A">
        <w:rPr>
          <w:rFonts w:ascii="Traditional Arabic" w:hAnsi="Traditional Arabic" w:cs="Traditional Arabic" w:hint="cs"/>
          <w:sz w:val="32"/>
          <w:szCs w:val="32"/>
          <w:rtl/>
        </w:rPr>
        <w:t xml:space="preserve">حول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التحالف مع الموردين</w:t>
      </w:r>
      <w:r w:rsidRPr="00DF025A">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العلاقات مع العملاء، مستوى تبادل المعلومات، جودة تبادل المعلومات، التأجيل)</w:t>
      </w:r>
      <w:r w:rsidRPr="00DF025A">
        <w:rPr>
          <w:rFonts w:ascii="Traditional Arabic" w:hAnsi="Traditional Arabic" w:cs="Traditional Arabic" w:hint="cs"/>
          <w:sz w:val="32"/>
          <w:szCs w:val="32"/>
          <w:rtl/>
        </w:rPr>
        <w:t xml:space="preserve"> تعزى إلى متغير </w:t>
      </w:r>
      <w:r>
        <w:rPr>
          <w:rFonts w:ascii="Traditional Arabic" w:hAnsi="Traditional Arabic" w:cs="Traditional Arabic" w:hint="cs"/>
          <w:sz w:val="32"/>
          <w:szCs w:val="32"/>
          <w:rtl/>
        </w:rPr>
        <w:t>سنوات الخبرة.</w:t>
      </w:r>
    </w:p>
    <w:p w14:paraId="7F20B110" w14:textId="77777777" w:rsidR="002843D7" w:rsidRPr="00820198" w:rsidRDefault="002843D7" w:rsidP="002843D7">
      <w:pPr>
        <w:tabs>
          <w:tab w:val="left" w:pos="1051"/>
        </w:tabs>
        <w:jc w:val="both"/>
        <w:rPr>
          <w:rFonts w:ascii="Traditional Arabic" w:hAnsi="Traditional Arabic" w:cs="Traditional Arabic"/>
          <w:sz w:val="32"/>
          <w:szCs w:val="32"/>
          <w:rtl/>
          <w:lang w:bidi="ar-EG"/>
        </w:rPr>
      </w:pPr>
      <w:r w:rsidRPr="00820198">
        <w:rPr>
          <w:rFonts w:ascii="Traditional Arabic" w:hAnsi="Traditional Arabic" w:cs="Traditional Arabic"/>
          <w:sz w:val="32"/>
          <w:szCs w:val="32"/>
          <w:rtl/>
        </w:rPr>
        <w:t>ويمكن تفسير هذه النتيجة بعدة اعتبارات تتصل ببيئة العمل والسياق التنظيمي، حيث يرى الباحث أن الهياكل التنظيمية للشركات الصغيرة والمتوسطة غالباً ما تكون غير معقدة، وتكون الأدوار والمسؤوليات محدودة وواضحة، مما يؤدي إلى تقارب في طبيعة الممارسات التي ينفذها العاملون، بغض النظر عن سنوات الخبرة، كما أن</w:t>
      </w:r>
      <w:r w:rsidRPr="00820198">
        <w:rPr>
          <w:rFonts w:ascii="Traditional Arabic" w:hAnsi="Traditional Arabic" w:cs="Traditional Arabic" w:hint="cs"/>
          <w:sz w:val="32"/>
          <w:szCs w:val="32"/>
          <w:rtl/>
        </w:rPr>
        <w:t xml:space="preserve"> النتائج قد ترجع إلى عدم تولي الشركات اهتماماً كبيراً بتطوير مهارات ومفاهيم إدارة سلاسل التوريد للعاملين بناء على سنوات الخبرة، مما يؤدي إلى تشابه مستويات المعرفة والتطبيق بين مختلف الفئات من حيث الخبرة العملية، وهو ما ينعكس في تقارب تقييماتهم ،كما قد تعتمد الشركات على الخبرة العملية المباشرة بدلاً من الاستراتيجيات التنظيمية العميقة في إدارة سلاسل التوريد، وبالتالي قد يكون تقييم العاملين لتلك الممارسات قائماً على التجربة اليومية لا على فهم نظري أو استراتيجي يتطور مع الخبرة، ومن المحتمل أيضاً تكون ثقافة العمل والإجراءات التشغيلية في هذه الشركات مستقرة ولا تتغير بشكل كبير، مما يؤدي إلى توحيد التجارب العملية بين العاملين، بغض النظر عن سنوات خبرتهم.</w:t>
      </w:r>
    </w:p>
    <w:p w14:paraId="2435A6A7" w14:textId="77777777" w:rsidR="002843D7" w:rsidRPr="000A49C7"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32"/>
          <w:szCs w:val="32"/>
          <w:rtl/>
        </w:rPr>
      </w:pPr>
      <w:r w:rsidRPr="00C03385">
        <w:rPr>
          <w:rFonts w:ascii="Traditional Arabic" w:hAnsi="Traditional Arabic" w:cs="Traditional Arabic" w:hint="cs"/>
          <w:b/>
          <w:bCs/>
          <w:sz w:val="32"/>
          <w:szCs w:val="32"/>
          <w:rtl/>
        </w:rPr>
        <w:t xml:space="preserve">هل </w:t>
      </w:r>
      <w:r w:rsidRPr="00C03385">
        <w:rPr>
          <w:rFonts w:ascii="Traditional Arabic" w:hAnsi="Traditional Arabic" w:cs="Traditional Arabic"/>
          <w:b/>
          <w:bCs/>
          <w:sz w:val="32"/>
          <w:szCs w:val="32"/>
          <w:rtl/>
        </w:rPr>
        <w:t>توجد فروق ذات دلالة إحصائية عند مستوى الدلالة الإحصائية (0.05) في تطبيق</w:t>
      </w:r>
      <w:r w:rsidRPr="00C03385">
        <w:rPr>
          <w:rFonts w:ascii="Traditional Arabic" w:hAnsi="Traditional Arabic" w:cs="Traditional Arabic" w:hint="cs"/>
          <w:b/>
          <w:bCs/>
          <w:sz w:val="32"/>
          <w:szCs w:val="32"/>
          <w:rtl/>
        </w:rPr>
        <w:t xml:space="preserve"> </w:t>
      </w:r>
      <w:r w:rsidRPr="00C03385">
        <w:rPr>
          <w:rFonts w:ascii="Traditional Arabic" w:hAnsi="Traditional Arabic" w:cs="Traditional Arabic"/>
          <w:b/>
          <w:bCs/>
          <w:sz w:val="32"/>
          <w:szCs w:val="32"/>
          <w:rtl/>
        </w:rPr>
        <w:t xml:space="preserve">ممارسات إدارة سلاسل التوريد (التحالف مع الموردين، العلاقات مع العملاء، مستوى تبادل المعلومات، جودة تبادل المعلومات، التأجيل)  تعزى </w:t>
      </w:r>
      <w:r w:rsidRPr="00C03385">
        <w:rPr>
          <w:rFonts w:ascii="Traditional Arabic" w:hAnsi="Traditional Arabic" w:cs="Traditional Arabic" w:hint="cs"/>
          <w:b/>
          <w:bCs/>
          <w:sz w:val="32"/>
          <w:szCs w:val="32"/>
          <w:rtl/>
        </w:rPr>
        <w:t>لمتغير المسمى الوظيفي؟</w:t>
      </w:r>
    </w:p>
    <w:p w14:paraId="3947279D" w14:textId="77777777" w:rsidR="002843D7" w:rsidRPr="00CB134B" w:rsidRDefault="002843D7" w:rsidP="002843D7">
      <w:pPr>
        <w:tabs>
          <w:tab w:val="left" w:pos="1427"/>
        </w:tabs>
        <w:spacing w:after="0" w:line="276" w:lineRule="auto"/>
        <w:jc w:val="lowKashida"/>
        <w:rPr>
          <w:rFonts w:ascii="Traditional Arabic" w:hAnsi="Traditional Arabic" w:cs="Traditional Arabic"/>
          <w:sz w:val="32"/>
          <w:szCs w:val="32"/>
          <w:rtl/>
        </w:rPr>
      </w:pPr>
      <w:r w:rsidRPr="005719B5">
        <w:rPr>
          <w:rFonts w:ascii="Traditional Arabic" w:hAnsi="Traditional Arabic" w:cs="Traditional Arabic"/>
          <w:sz w:val="32"/>
          <w:szCs w:val="32"/>
          <w:rtl/>
        </w:rPr>
        <w:t xml:space="preserve">للتعرف على الفروق ذات الدلالة الإحصائية في تطبيق ممارسات إدارة سلاسل التوريد (التحالف مع الموردين، العلاقات مع العملاء، مستوى تبادل المعلومات، جودة تبادل المعلومات، التأجيل)  تبعاً لمتغير </w:t>
      </w:r>
      <w:r>
        <w:rPr>
          <w:rFonts w:ascii="Traditional Arabic" w:hAnsi="Traditional Arabic" w:cs="Traditional Arabic" w:hint="cs"/>
          <w:sz w:val="32"/>
          <w:szCs w:val="32"/>
          <w:rtl/>
        </w:rPr>
        <w:t>المسمى الوظيفي</w:t>
      </w:r>
      <w:r w:rsidRPr="005719B5">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تم استخدام تحليل التباين الأحادي </w:t>
      </w:r>
      <w:r w:rsidRPr="003E2CC7">
        <w:rPr>
          <w:rFonts w:ascii="Traditional Arabic" w:hAnsi="Traditional Arabic" w:cs="Traditional Arabic"/>
          <w:sz w:val="32"/>
          <w:szCs w:val="32"/>
          <w:rtl/>
        </w:rPr>
        <w:t>(</w:t>
      </w:r>
      <w:r w:rsidRPr="003E2CC7">
        <w:rPr>
          <w:rFonts w:ascii="Traditional Arabic" w:hAnsi="Traditional Arabic" w:cs="Traditional Arabic"/>
          <w:sz w:val="32"/>
          <w:szCs w:val="32"/>
        </w:rPr>
        <w:t>One Way ANOVA</w:t>
      </w:r>
      <w:r w:rsidRPr="003E2CC7">
        <w:rPr>
          <w:rFonts w:ascii="Traditional Arabic" w:hAnsi="Traditional Arabic" w:cs="Traditional Arabic"/>
          <w:sz w:val="32"/>
          <w:szCs w:val="32"/>
          <w:rtl/>
        </w:rPr>
        <w:t xml:space="preserve">) </w:t>
      </w:r>
      <w:r w:rsidRPr="0002480E">
        <w:rPr>
          <w:rFonts w:ascii="Traditional Arabic" w:hAnsi="Traditional Arabic" w:cs="Traditional Arabic"/>
          <w:sz w:val="32"/>
          <w:szCs w:val="32"/>
          <w:rtl/>
        </w:rPr>
        <w:t>، وجاءت النتائج كما يوضحها الجدول التالي</w:t>
      </w:r>
      <w:r w:rsidRPr="0002480E">
        <w:rPr>
          <w:rFonts w:ascii="Traditional Arabic" w:hAnsi="Traditional Arabic" w:cs="Traditional Arabic" w:hint="cs"/>
          <w:sz w:val="32"/>
          <w:szCs w:val="32"/>
          <w:rtl/>
        </w:rPr>
        <w:t>:</w:t>
      </w:r>
    </w:p>
    <w:p w14:paraId="79C78ECB" w14:textId="77777777" w:rsidR="002843D7" w:rsidRPr="005D3EF4" w:rsidRDefault="002843D7" w:rsidP="002843D7">
      <w:pPr>
        <w:pStyle w:val="a"/>
        <w:spacing w:after="120" w:line="276" w:lineRule="auto"/>
        <w:contextualSpacing/>
        <w:rPr>
          <w:rFonts w:ascii="Traditional Arabic" w:hAnsi="Traditional Arabic" w:cs="Traditional Arabic"/>
          <w:color w:val="auto"/>
          <w:lang w:bidi="ar-EG"/>
        </w:rPr>
      </w:pPr>
      <w:r w:rsidRPr="005D3EF4">
        <w:rPr>
          <w:rFonts w:ascii="Traditional Arabic" w:hAnsi="Traditional Arabic" w:cs="Traditional Arabic"/>
          <w:color w:val="auto"/>
          <w:rtl/>
        </w:rPr>
        <w:lastRenderedPageBreak/>
        <w:t>جدول (</w:t>
      </w:r>
      <w:r>
        <w:rPr>
          <w:rFonts w:ascii="Traditional Arabic" w:hAnsi="Traditional Arabic" w:cs="Traditional Arabic" w:hint="cs"/>
          <w:color w:val="auto"/>
          <w:rtl/>
        </w:rPr>
        <w:t>24</w:t>
      </w:r>
      <w:r w:rsidRPr="005D3EF4">
        <w:rPr>
          <w:rFonts w:ascii="Traditional Arabic" w:hAnsi="Traditional Arabic" w:cs="Traditional Arabic"/>
          <w:color w:val="auto"/>
          <w:rtl/>
        </w:rPr>
        <w:t>) نتائج تحليل التباين ال</w:t>
      </w:r>
      <w:r>
        <w:rPr>
          <w:rFonts w:ascii="Traditional Arabic" w:hAnsi="Traditional Arabic" w:cs="Traditional Arabic" w:hint="cs"/>
          <w:color w:val="auto"/>
          <w:rtl/>
        </w:rPr>
        <w:t>أ</w:t>
      </w:r>
      <w:r w:rsidRPr="005D3EF4">
        <w:rPr>
          <w:rFonts w:ascii="Traditional Arabic" w:hAnsi="Traditional Arabic" w:cs="Traditional Arabic"/>
          <w:color w:val="auto"/>
          <w:rtl/>
        </w:rPr>
        <w:t xml:space="preserve">حادي </w:t>
      </w:r>
      <w:r w:rsidRPr="005D3EF4">
        <w:rPr>
          <w:rFonts w:ascii="Traditional Arabic" w:hAnsi="Traditional Arabic" w:cs="Traditional Arabic"/>
          <w:color w:val="auto"/>
          <w:sz w:val="20"/>
          <w:szCs w:val="20"/>
        </w:rPr>
        <w:t>(One Way ANOVA)</w:t>
      </w:r>
      <w:r w:rsidRPr="005D3EF4">
        <w:rPr>
          <w:rFonts w:ascii="Traditional Arabic" w:hAnsi="Traditional Arabic" w:cs="Traditional Arabic"/>
          <w:color w:val="auto"/>
          <w:rtl/>
        </w:rPr>
        <w:t xml:space="preserve"> </w:t>
      </w:r>
      <w:r w:rsidRPr="00593C99">
        <w:rPr>
          <w:rFonts w:ascii="Traditional Arabic" w:hAnsi="Traditional Arabic" w:cs="Traditional Arabic"/>
          <w:color w:val="auto"/>
          <w:rtl/>
        </w:rPr>
        <w:t xml:space="preserve">بين متوسط آراء </w:t>
      </w:r>
      <w:r>
        <w:rPr>
          <w:rFonts w:ascii="Traditional Arabic" w:hAnsi="Traditional Arabic" w:cs="Traditional Arabic" w:hint="cs"/>
          <w:color w:val="auto"/>
          <w:rtl/>
        </w:rPr>
        <w:t>أفراد العينة</w:t>
      </w:r>
      <w:r w:rsidRPr="00342E02">
        <w:rPr>
          <w:rFonts w:ascii="Traditional Arabic" w:hAnsi="Traditional Arabic" w:cs="Traditional Arabic"/>
          <w:color w:val="auto"/>
          <w:rtl/>
        </w:rPr>
        <w:t xml:space="preserve"> في </w:t>
      </w:r>
      <w:r w:rsidRPr="00D91F51">
        <w:rPr>
          <w:rFonts w:ascii="Traditional Arabic" w:hAnsi="Traditional Arabic" w:cs="Traditional Arabic"/>
          <w:color w:val="auto"/>
          <w:rtl/>
        </w:rPr>
        <w:t xml:space="preserve">تطبيق ممارسات إدارة سلاسل التوريد </w:t>
      </w:r>
      <w:r>
        <w:rPr>
          <w:rFonts w:ascii="Traditional Arabic" w:hAnsi="Traditional Arabic" w:cs="Traditional Arabic" w:hint="cs"/>
          <w:color w:val="auto"/>
          <w:rtl/>
        </w:rPr>
        <w:t>تبعاً</w:t>
      </w:r>
      <w:r w:rsidRPr="00D91F51">
        <w:rPr>
          <w:rFonts w:ascii="Traditional Arabic" w:hAnsi="Traditional Arabic" w:cs="Traditional Arabic"/>
          <w:color w:val="auto"/>
          <w:rtl/>
        </w:rPr>
        <w:t xml:space="preserve"> لمتغير </w:t>
      </w:r>
      <w:r w:rsidRPr="00D8547C">
        <w:rPr>
          <w:rFonts w:ascii="Traditional Arabic" w:hAnsi="Traditional Arabic" w:cs="Traditional Arabic"/>
          <w:color w:val="auto"/>
          <w:rtl/>
        </w:rPr>
        <w:t>المسمى الوظيفي</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26DB34AC"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77BDFD00"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4E9FE18F"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669D0ED4"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324EB9B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1137DED4"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متوسط المربعات</w:t>
            </w:r>
          </w:p>
        </w:tc>
        <w:tc>
          <w:tcPr>
            <w:tcW w:w="899" w:type="dxa"/>
          </w:tcPr>
          <w:p w14:paraId="276C1EB8"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79E3390E"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1D10C17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6EFBB123"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42806BAC"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التحالف مع الموردين</w:t>
            </w:r>
          </w:p>
        </w:tc>
        <w:tc>
          <w:tcPr>
            <w:tcW w:w="1594" w:type="dxa"/>
          </w:tcPr>
          <w:p w14:paraId="53AF805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EDCA30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0.534</w:t>
            </w:r>
          </w:p>
        </w:tc>
        <w:tc>
          <w:tcPr>
            <w:tcW w:w="794" w:type="dxa"/>
          </w:tcPr>
          <w:p w14:paraId="4166968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7A8F31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0.178</w:t>
            </w:r>
          </w:p>
        </w:tc>
        <w:tc>
          <w:tcPr>
            <w:tcW w:w="899" w:type="dxa"/>
            <w:vMerge w:val="restart"/>
          </w:tcPr>
          <w:p w14:paraId="47816DA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0.414</w:t>
            </w:r>
          </w:p>
        </w:tc>
        <w:tc>
          <w:tcPr>
            <w:tcW w:w="993" w:type="dxa"/>
            <w:vMerge w:val="restart"/>
          </w:tcPr>
          <w:p w14:paraId="4B57718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0.743</w:t>
            </w:r>
          </w:p>
        </w:tc>
        <w:tc>
          <w:tcPr>
            <w:tcW w:w="992" w:type="dxa"/>
            <w:vMerge w:val="restart"/>
          </w:tcPr>
          <w:p w14:paraId="74AB698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356F5D23"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48C770F1"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644B6A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520DE9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77.309</w:t>
            </w:r>
          </w:p>
        </w:tc>
        <w:tc>
          <w:tcPr>
            <w:tcW w:w="794" w:type="dxa"/>
          </w:tcPr>
          <w:p w14:paraId="4909301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008689E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0.429</w:t>
            </w:r>
          </w:p>
        </w:tc>
        <w:tc>
          <w:tcPr>
            <w:tcW w:w="899" w:type="dxa"/>
            <w:vMerge/>
          </w:tcPr>
          <w:p w14:paraId="4465D29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114DAD8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C05CBF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30CD1B92"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C54D26C"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D19306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3A61ED7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77.843</w:t>
            </w:r>
          </w:p>
        </w:tc>
        <w:tc>
          <w:tcPr>
            <w:tcW w:w="794" w:type="dxa"/>
          </w:tcPr>
          <w:p w14:paraId="59DF4A6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636A51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968425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FC6CFE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9230D9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2F00F9D"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47A76EFB"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العلاقات مع العملاء</w:t>
            </w:r>
            <w:r w:rsidRPr="00977FD3">
              <w:rPr>
                <w:rFonts w:ascii="Traditional Arabic" w:hAnsi="Traditional Arabic" w:cs="Traditional Arabic"/>
                <w:sz w:val="28"/>
                <w:szCs w:val="28"/>
                <w:rtl/>
              </w:rPr>
              <w:t xml:space="preserve"> </w:t>
            </w:r>
          </w:p>
        </w:tc>
        <w:tc>
          <w:tcPr>
            <w:tcW w:w="1594" w:type="dxa"/>
          </w:tcPr>
          <w:p w14:paraId="7D595CD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84B6CC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2.699</w:t>
            </w:r>
          </w:p>
        </w:tc>
        <w:tc>
          <w:tcPr>
            <w:tcW w:w="794" w:type="dxa"/>
          </w:tcPr>
          <w:p w14:paraId="30993C5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01AD20A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0.900</w:t>
            </w:r>
          </w:p>
        </w:tc>
        <w:tc>
          <w:tcPr>
            <w:tcW w:w="899" w:type="dxa"/>
            <w:vMerge w:val="restart"/>
          </w:tcPr>
          <w:p w14:paraId="69CAD6A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1.432</w:t>
            </w:r>
          </w:p>
        </w:tc>
        <w:tc>
          <w:tcPr>
            <w:tcW w:w="993" w:type="dxa"/>
            <w:vMerge w:val="restart"/>
          </w:tcPr>
          <w:p w14:paraId="259A782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0.235</w:t>
            </w:r>
          </w:p>
        </w:tc>
        <w:tc>
          <w:tcPr>
            <w:tcW w:w="992" w:type="dxa"/>
            <w:vMerge w:val="restart"/>
          </w:tcPr>
          <w:p w14:paraId="3201323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09DCC1D9"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E93FD9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0E75220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EA6ACE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113.105</w:t>
            </w:r>
          </w:p>
        </w:tc>
        <w:tc>
          <w:tcPr>
            <w:tcW w:w="794" w:type="dxa"/>
          </w:tcPr>
          <w:p w14:paraId="1B44BFC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77E6AF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0.628</w:t>
            </w:r>
          </w:p>
        </w:tc>
        <w:tc>
          <w:tcPr>
            <w:tcW w:w="899" w:type="dxa"/>
            <w:vMerge/>
          </w:tcPr>
          <w:p w14:paraId="07DB7E7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A8FA68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43F42FD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2D695A81"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5055AC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9785FE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4A050CF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115.804</w:t>
            </w:r>
          </w:p>
        </w:tc>
        <w:tc>
          <w:tcPr>
            <w:tcW w:w="794" w:type="dxa"/>
          </w:tcPr>
          <w:p w14:paraId="3ED05CD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A85910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119578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43F2F9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1712202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77981248"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DC1DFE1"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مستوى تبادل المعلومات</w:t>
            </w:r>
          </w:p>
        </w:tc>
        <w:tc>
          <w:tcPr>
            <w:tcW w:w="1594" w:type="dxa"/>
          </w:tcPr>
          <w:p w14:paraId="51B68C7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338516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1.064</w:t>
            </w:r>
          </w:p>
        </w:tc>
        <w:tc>
          <w:tcPr>
            <w:tcW w:w="794" w:type="dxa"/>
          </w:tcPr>
          <w:p w14:paraId="0297CCE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49BEC9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0.355</w:t>
            </w:r>
          </w:p>
        </w:tc>
        <w:tc>
          <w:tcPr>
            <w:tcW w:w="899" w:type="dxa"/>
            <w:vMerge w:val="restart"/>
          </w:tcPr>
          <w:p w14:paraId="3CD04BA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0.513</w:t>
            </w:r>
          </w:p>
        </w:tc>
        <w:tc>
          <w:tcPr>
            <w:tcW w:w="993" w:type="dxa"/>
            <w:vMerge w:val="restart"/>
          </w:tcPr>
          <w:p w14:paraId="1DF40F2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0.674</w:t>
            </w:r>
          </w:p>
        </w:tc>
        <w:tc>
          <w:tcPr>
            <w:tcW w:w="992" w:type="dxa"/>
            <w:vMerge w:val="restart"/>
          </w:tcPr>
          <w:p w14:paraId="36F5325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54752927"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20025197"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400C40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7C6D26E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124.456</w:t>
            </w:r>
          </w:p>
        </w:tc>
        <w:tc>
          <w:tcPr>
            <w:tcW w:w="794" w:type="dxa"/>
          </w:tcPr>
          <w:p w14:paraId="0279FDA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1D05B1A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0.691</w:t>
            </w:r>
          </w:p>
        </w:tc>
        <w:tc>
          <w:tcPr>
            <w:tcW w:w="899" w:type="dxa"/>
            <w:vMerge/>
          </w:tcPr>
          <w:p w14:paraId="7E7C813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977463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FCDC7C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2F9875CF"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2DB8A88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0269B2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041A61D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125.520</w:t>
            </w:r>
          </w:p>
        </w:tc>
        <w:tc>
          <w:tcPr>
            <w:tcW w:w="794" w:type="dxa"/>
          </w:tcPr>
          <w:p w14:paraId="03290E1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90E41A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12FA61F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A8D229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0374B6E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1FDBF12F"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06EC5627"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جودة</w:t>
            </w:r>
            <w:r w:rsidRPr="00212DD7">
              <w:rPr>
                <w:rFonts w:ascii="Traditional Arabic" w:hAnsi="Traditional Arabic" w:cs="Traditional Arabic" w:hint="cs"/>
                <w:sz w:val="28"/>
                <w:szCs w:val="28"/>
                <w:rtl/>
              </w:rPr>
              <w:t xml:space="preserve"> تبادل المعلومات</w:t>
            </w:r>
            <w:r w:rsidRPr="00977FD3">
              <w:rPr>
                <w:rFonts w:ascii="Traditional Arabic" w:hAnsi="Traditional Arabic" w:cs="Traditional Arabic"/>
                <w:sz w:val="28"/>
                <w:szCs w:val="28"/>
                <w:rtl/>
              </w:rPr>
              <w:t xml:space="preserve"> </w:t>
            </w:r>
          </w:p>
        </w:tc>
        <w:tc>
          <w:tcPr>
            <w:tcW w:w="1594" w:type="dxa"/>
          </w:tcPr>
          <w:p w14:paraId="33B1C26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457ABD2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9.786</w:t>
            </w:r>
          </w:p>
        </w:tc>
        <w:tc>
          <w:tcPr>
            <w:tcW w:w="794" w:type="dxa"/>
          </w:tcPr>
          <w:p w14:paraId="10B791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6D43B02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3.262</w:t>
            </w:r>
          </w:p>
        </w:tc>
        <w:tc>
          <w:tcPr>
            <w:tcW w:w="899" w:type="dxa"/>
            <w:vMerge w:val="restart"/>
          </w:tcPr>
          <w:p w14:paraId="58C9B69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3.899</w:t>
            </w:r>
          </w:p>
        </w:tc>
        <w:tc>
          <w:tcPr>
            <w:tcW w:w="993" w:type="dxa"/>
            <w:vMerge w:val="restart"/>
          </w:tcPr>
          <w:p w14:paraId="4D6F74F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0.010</w:t>
            </w:r>
          </w:p>
        </w:tc>
        <w:tc>
          <w:tcPr>
            <w:tcW w:w="992" w:type="dxa"/>
            <w:vMerge w:val="restart"/>
          </w:tcPr>
          <w:p w14:paraId="47E7BA1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sz w:val="28"/>
                <w:szCs w:val="28"/>
                <w:rtl/>
              </w:rPr>
              <w:t>دال إحصائياً</w:t>
            </w:r>
          </w:p>
        </w:tc>
      </w:tr>
      <w:tr w:rsidR="002843D7" w:rsidRPr="00977FD3" w14:paraId="1495DBD9"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3C05B3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577F6D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6466AB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150.592</w:t>
            </w:r>
          </w:p>
        </w:tc>
        <w:tc>
          <w:tcPr>
            <w:tcW w:w="794" w:type="dxa"/>
          </w:tcPr>
          <w:p w14:paraId="467957B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8278BE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0.837</w:t>
            </w:r>
          </w:p>
        </w:tc>
        <w:tc>
          <w:tcPr>
            <w:tcW w:w="899" w:type="dxa"/>
            <w:vMerge/>
          </w:tcPr>
          <w:p w14:paraId="603011F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2F2ED94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3530FE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7202F3A"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41FDFE2"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5DCC8F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621609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160.377</w:t>
            </w:r>
          </w:p>
        </w:tc>
        <w:tc>
          <w:tcPr>
            <w:tcW w:w="794" w:type="dxa"/>
          </w:tcPr>
          <w:p w14:paraId="02659AA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0EEAC03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EDD367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677EF8A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0D14EEF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2CF11D51"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28C0B870"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التأجيل</w:t>
            </w:r>
          </w:p>
        </w:tc>
        <w:tc>
          <w:tcPr>
            <w:tcW w:w="1594" w:type="dxa"/>
          </w:tcPr>
          <w:p w14:paraId="0470579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4DDDAF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1.560</w:t>
            </w:r>
          </w:p>
        </w:tc>
        <w:tc>
          <w:tcPr>
            <w:tcW w:w="794" w:type="dxa"/>
          </w:tcPr>
          <w:p w14:paraId="2E26AAD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1C7419C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0.520</w:t>
            </w:r>
          </w:p>
        </w:tc>
        <w:tc>
          <w:tcPr>
            <w:tcW w:w="899" w:type="dxa"/>
            <w:vMerge w:val="restart"/>
          </w:tcPr>
          <w:p w14:paraId="2D0C9DF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0.824</w:t>
            </w:r>
          </w:p>
        </w:tc>
        <w:tc>
          <w:tcPr>
            <w:tcW w:w="993" w:type="dxa"/>
            <w:vMerge w:val="restart"/>
          </w:tcPr>
          <w:p w14:paraId="5814BD9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0.482</w:t>
            </w:r>
          </w:p>
        </w:tc>
        <w:tc>
          <w:tcPr>
            <w:tcW w:w="992" w:type="dxa"/>
            <w:vMerge w:val="restart"/>
          </w:tcPr>
          <w:p w14:paraId="2EB9E77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094A5BE9"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38FE6D8A"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3BD1B0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58C3AC5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113.584</w:t>
            </w:r>
          </w:p>
        </w:tc>
        <w:tc>
          <w:tcPr>
            <w:tcW w:w="794" w:type="dxa"/>
          </w:tcPr>
          <w:p w14:paraId="65B7980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4F4FA87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0.631</w:t>
            </w:r>
          </w:p>
        </w:tc>
        <w:tc>
          <w:tcPr>
            <w:tcW w:w="899" w:type="dxa"/>
            <w:vMerge/>
          </w:tcPr>
          <w:p w14:paraId="3DFDF2D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259B1E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60B445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2E38153D"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4B4AEFF"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2AA2CB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7581B47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115.144</w:t>
            </w:r>
          </w:p>
        </w:tc>
        <w:tc>
          <w:tcPr>
            <w:tcW w:w="794" w:type="dxa"/>
          </w:tcPr>
          <w:p w14:paraId="0BF5AA4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A92264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03D4673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6894E0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C83253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77FDA622"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8937F9B"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الدرجة الكلية لممارسات إدارة سلاسل التوريد</w:t>
            </w:r>
          </w:p>
        </w:tc>
        <w:tc>
          <w:tcPr>
            <w:tcW w:w="1594" w:type="dxa"/>
          </w:tcPr>
          <w:p w14:paraId="0D932AD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61E013A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0.312</w:t>
            </w:r>
          </w:p>
        </w:tc>
        <w:tc>
          <w:tcPr>
            <w:tcW w:w="794" w:type="dxa"/>
          </w:tcPr>
          <w:p w14:paraId="6C6011A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3C919E1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0.104</w:t>
            </w:r>
          </w:p>
        </w:tc>
        <w:tc>
          <w:tcPr>
            <w:tcW w:w="899" w:type="dxa"/>
            <w:vMerge w:val="restart"/>
          </w:tcPr>
          <w:p w14:paraId="396AA63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0.233</w:t>
            </w:r>
          </w:p>
        </w:tc>
        <w:tc>
          <w:tcPr>
            <w:tcW w:w="993" w:type="dxa"/>
            <w:vMerge w:val="restart"/>
          </w:tcPr>
          <w:p w14:paraId="4B770E8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0.873</w:t>
            </w:r>
          </w:p>
        </w:tc>
        <w:tc>
          <w:tcPr>
            <w:tcW w:w="992" w:type="dxa"/>
            <w:vMerge w:val="restart"/>
          </w:tcPr>
          <w:p w14:paraId="317531A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0C239C23"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58DB4C7A" w14:textId="77777777" w:rsidR="002843D7" w:rsidRPr="00977FD3" w:rsidRDefault="002843D7" w:rsidP="00135F3F">
            <w:pPr>
              <w:rPr>
                <w:rFonts w:ascii="Traditional Arabic" w:hAnsi="Traditional Arabic" w:cs="Traditional Arabic"/>
                <w:sz w:val="28"/>
                <w:szCs w:val="28"/>
                <w:rtl/>
              </w:rPr>
            </w:pPr>
          </w:p>
        </w:tc>
        <w:tc>
          <w:tcPr>
            <w:tcW w:w="1594" w:type="dxa"/>
          </w:tcPr>
          <w:p w14:paraId="7011D45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770BD64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80.360</w:t>
            </w:r>
          </w:p>
        </w:tc>
        <w:tc>
          <w:tcPr>
            <w:tcW w:w="794" w:type="dxa"/>
          </w:tcPr>
          <w:p w14:paraId="1C288FD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5B23763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0.446</w:t>
            </w:r>
          </w:p>
        </w:tc>
        <w:tc>
          <w:tcPr>
            <w:tcW w:w="899" w:type="dxa"/>
            <w:vMerge/>
          </w:tcPr>
          <w:p w14:paraId="7A7BC60B"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79698390"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5FE916FC"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68DAF8C5"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4D29B558" w14:textId="77777777" w:rsidR="002843D7" w:rsidRPr="00977FD3" w:rsidRDefault="002843D7" w:rsidP="00135F3F">
            <w:pPr>
              <w:rPr>
                <w:rFonts w:ascii="Traditional Arabic" w:hAnsi="Traditional Arabic" w:cs="Traditional Arabic"/>
                <w:sz w:val="28"/>
                <w:szCs w:val="28"/>
                <w:rtl/>
              </w:rPr>
            </w:pPr>
          </w:p>
        </w:tc>
        <w:tc>
          <w:tcPr>
            <w:tcW w:w="1594" w:type="dxa"/>
          </w:tcPr>
          <w:p w14:paraId="541EC78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3BD8BE9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80.672</w:t>
            </w:r>
          </w:p>
        </w:tc>
        <w:tc>
          <w:tcPr>
            <w:tcW w:w="794" w:type="dxa"/>
          </w:tcPr>
          <w:p w14:paraId="0513693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4B820B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36CC2676"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50EC3AC2"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1196FFAB"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33867981" w14:textId="77777777" w:rsidR="002843D7" w:rsidRDefault="002843D7" w:rsidP="002843D7">
      <w:pPr>
        <w:tabs>
          <w:tab w:val="left" w:pos="1051"/>
        </w:tabs>
        <w:spacing w:line="240" w:lineRule="auto"/>
        <w:jc w:val="both"/>
        <w:rPr>
          <w:rFonts w:ascii="Traditional Arabic" w:hAnsi="Traditional Arabic" w:cs="Traditional Arabic"/>
          <w:sz w:val="32"/>
          <w:szCs w:val="32"/>
          <w:rtl/>
          <w:lang w:bidi="ar-EG"/>
        </w:rPr>
      </w:pPr>
      <w:r w:rsidRPr="00F9756C">
        <w:rPr>
          <w:rFonts w:ascii="Traditional Arabic" w:hAnsi="Traditional Arabic" w:cs="Traditional Arabic"/>
          <w:sz w:val="32"/>
          <w:szCs w:val="32"/>
          <w:rtl/>
        </w:rPr>
        <w:lastRenderedPageBreak/>
        <w:t>تبين من الجدول (</w:t>
      </w:r>
      <w:r>
        <w:rPr>
          <w:rFonts w:ascii="Traditional Arabic" w:hAnsi="Traditional Arabic" w:cs="Traditional Arabic" w:hint="cs"/>
          <w:sz w:val="32"/>
          <w:szCs w:val="32"/>
          <w:rtl/>
        </w:rPr>
        <w:t>24</w:t>
      </w:r>
      <w:r w:rsidRPr="00F9756C">
        <w:rPr>
          <w:rFonts w:ascii="Traditional Arabic" w:hAnsi="Traditional Arabic" w:cs="Traditional Arabic"/>
          <w:sz w:val="32"/>
          <w:szCs w:val="32"/>
          <w:rtl/>
        </w:rPr>
        <w:t>) أن القيمة ال</w:t>
      </w:r>
      <w:r>
        <w:rPr>
          <w:rFonts w:ascii="Traditional Arabic" w:hAnsi="Traditional Arabic" w:cs="Traditional Arabic" w:hint="cs"/>
          <w:sz w:val="32"/>
          <w:szCs w:val="32"/>
          <w:rtl/>
        </w:rPr>
        <w:t>ا</w:t>
      </w:r>
      <w:r w:rsidRPr="00F9756C">
        <w:rPr>
          <w:rFonts w:ascii="Traditional Arabic" w:hAnsi="Traditional Arabic" w:cs="Traditional Arabic"/>
          <w:sz w:val="32"/>
          <w:szCs w:val="32"/>
          <w:rtl/>
        </w:rPr>
        <w:t>حتمالية (</w:t>
      </w:r>
      <w:r w:rsidRPr="00F9756C">
        <w:rPr>
          <w:rFonts w:ascii="Traditional Arabic" w:hAnsi="Traditional Arabic" w:cs="Traditional Arabic"/>
          <w:sz w:val="32"/>
          <w:szCs w:val="32"/>
        </w:rPr>
        <w:t>sig</w:t>
      </w:r>
      <w:r w:rsidRPr="00F9756C">
        <w:rPr>
          <w:rFonts w:ascii="Traditional Arabic" w:hAnsi="Traditional Arabic" w:cs="Traditional Arabic"/>
          <w:sz w:val="32"/>
          <w:szCs w:val="32"/>
          <w:rtl/>
        </w:rPr>
        <w:t xml:space="preserve">) لمتوسط </w:t>
      </w:r>
      <w:r w:rsidRPr="00FB30F6">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lang w:bidi="ar-EG"/>
        </w:rPr>
        <w:t>حول</w:t>
      </w:r>
      <w:r w:rsidRPr="00FB30F6">
        <w:rPr>
          <w:rFonts w:ascii="Traditional Arabic" w:hAnsi="Traditional Arabic" w:cs="Traditional Arabic"/>
          <w:sz w:val="32"/>
          <w:szCs w:val="32"/>
          <w:rtl/>
        </w:rPr>
        <w:t xml:space="preserve"> </w:t>
      </w:r>
      <w:r w:rsidRPr="009C22AD">
        <w:rPr>
          <w:rFonts w:ascii="Traditional Arabic" w:hAnsi="Traditional Arabic" w:cs="Traditional Arabic"/>
          <w:sz w:val="32"/>
          <w:szCs w:val="32"/>
          <w:rtl/>
        </w:rPr>
        <w:t xml:space="preserve">ممارسات إدارة سلاسل التوريد </w:t>
      </w:r>
      <w:r w:rsidRPr="00F9756C">
        <w:rPr>
          <w:rFonts w:ascii="Traditional Arabic" w:hAnsi="Traditional Arabic" w:cs="Traditional Arabic"/>
          <w:sz w:val="32"/>
          <w:szCs w:val="32"/>
          <w:rtl/>
        </w:rPr>
        <w:t>تساوى (0.</w:t>
      </w:r>
      <w:r>
        <w:rPr>
          <w:rFonts w:ascii="Traditional Arabic" w:hAnsi="Traditional Arabic" w:cs="Traditional Arabic" w:hint="cs"/>
          <w:sz w:val="32"/>
          <w:szCs w:val="32"/>
          <w:rtl/>
        </w:rPr>
        <w:t>873</w:t>
      </w:r>
      <w:r w:rsidRPr="00F9756C">
        <w:rPr>
          <w:rFonts w:ascii="Traditional Arabic" w:hAnsi="Traditional Arabic" w:cs="Traditional Arabic"/>
          <w:sz w:val="32"/>
          <w:szCs w:val="32"/>
          <w:rtl/>
        </w:rPr>
        <w:t xml:space="preserve">) وهي أكبر من مستوى الدلالة (0.05)، مما يدل على عدم وجود فروق ذات دلالة إحصائية بين </w:t>
      </w:r>
      <w:r w:rsidRPr="003E1147">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rPr>
        <w:t>حول</w:t>
      </w:r>
      <w:r w:rsidRPr="003E1147">
        <w:rPr>
          <w:rFonts w:ascii="Traditional Arabic" w:hAnsi="Traditional Arabic" w:cs="Traditional Arabic"/>
          <w:sz w:val="32"/>
          <w:szCs w:val="32"/>
          <w:rtl/>
        </w:rPr>
        <w:t xml:space="preserve"> </w:t>
      </w:r>
      <w:r w:rsidRPr="009C22AD">
        <w:rPr>
          <w:rFonts w:ascii="Traditional Arabic" w:hAnsi="Traditional Arabic" w:cs="Traditional Arabic"/>
          <w:sz w:val="32"/>
          <w:szCs w:val="32"/>
          <w:rtl/>
        </w:rPr>
        <w:t xml:space="preserve">ممارسات إدارة سلاسل التوريد </w:t>
      </w:r>
      <w:r w:rsidRPr="00F9756C">
        <w:rPr>
          <w:rFonts w:ascii="Traditional Arabic" w:hAnsi="Traditional Arabic" w:cs="Traditional Arabic"/>
          <w:sz w:val="32"/>
          <w:szCs w:val="32"/>
          <w:rtl/>
        </w:rPr>
        <w:t>تعزى إلى متغير</w:t>
      </w:r>
      <w:r>
        <w:rPr>
          <w:rFonts w:ascii="Traditional Arabic" w:hAnsi="Traditional Arabic" w:cs="Traditional Arabic" w:hint="cs"/>
          <w:sz w:val="32"/>
          <w:szCs w:val="32"/>
          <w:rtl/>
        </w:rPr>
        <w:t xml:space="preserve"> المسمى الوظيفي</w:t>
      </w:r>
      <w:r w:rsidRPr="00F9756C">
        <w:rPr>
          <w:rFonts w:ascii="Traditional Arabic" w:hAnsi="Traditional Arabic" w:cs="Traditional Arabic"/>
          <w:sz w:val="32"/>
          <w:szCs w:val="32"/>
          <w:rtl/>
        </w:rPr>
        <w:t xml:space="preserve">، </w:t>
      </w:r>
      <w:r w:rsidRPr="00DF025A">
        <w:rPr>
          <w:rFonts w:ascii="Traditional Arabic" w:hAnsi="Traditional Arabic" w:cs="Traditional Arabic" w:hint="cs"/>
          <w:sz w:val="32"/>
          <w:szCs w:val="32"/>
          <w:rtl/>
        </w:rPr>
        <w:t xml:space="preserve">وفيما يتعلق بأبعاد ممارسات إدارة سلاسل التوريد تبين أن </w:t>
      </w:r>
      <w:r w:rsidRPr="00DF025A">
        <w:rPr>
          <w:rFonts w:ascii="Traditional Arabic" w:hAnsi="Traditional Arabic" w:cs="Traditional Arabic"/>
          <w:sz w:val="32"/>
          <w:szCs w:val="32"/>
          <w:rtl/>
        </w:rPr>
        <w:t>القيم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Pr>
          <w:rFonts w:ascii="Traditional Arabic" w:hAnsi="Traditional Arabic" w:cs="Traditional Arabic" w:hint="cs"/>
          <w:sz w:val="32"/>
          <w:szCs w:val="32"/>
          <w:rtl/>
          <w:lang w:bidi="ar-EG"/>
        </w:rPr>
        <w:t>على</w:t>
      </w:r>
      <w:r w:rsidRPr="00DF025A">
        <w:rPr>
          <w:rFonts w:ascii="Traditional Arabic" w:hAnsi="Traditional Arabic" w:cs="Traditional Arabic" w:hint="cs"/>
          <w:sz w:val="32"/>
          <w:szCs w:val="32"/>
          <w:rtl/>
          <w:lang w:bidi="ar-EG"/>
        </w:rPr>
        <w:t xml:space="preserve"> </w:t>
      </w:r>
      <w:r w:rsidRPr="00DF025A">
        <w:rPr>
          <w:rFonts w:ascii="Traditional Arabic" w:hAnsi="Traditional Arabic" w:cs="Traditional Arabic" w:hint="cs"/>
          <w:sz w:val="32"/>
          <w:szCs w:val="32"/>
          <w:rtl/>
        </w:rPr>
        <w:t xml:space="preserve">الأبعاد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 xml:space="preserve">التحالف مع الموردين، </w:t>
      </w:r>
      <w:r w:rsidRPr="00DF025A">
        <w:rPr>
          <w:rFonts w:ascii="Traditional Arabic" w:hAnsi="Traditional Arabic" w:cs="Traditional Arabic"/>
          <w:sz w:val="32"/>
          <w:szCs w:val="32"/>
          <w:rtl/>
        </w:rPr>
        <w:t>العلاقات مع العملاء، مستوى تبادل المعلومات، التأجيل)</w:t>
      </w:r>
      <w:r>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 xml:space="preserve">أكبر من مستوى الدلالة (0.05)، مما يدل على عدم وجود فروق ذات دلالة إحصائية بين آراء أفراد العينة </w:t>
      </w:r>
      <w:r w:rsidRPr="00DF025A">
        <w:rPr>
          <w:rFonts w:ascii="Traditional Arabic" w:hAnsi="Traditional Arabic" w:cs="Traditional Arabic" w:hint="cs"/>
          <w:sz w:val="32"/>
          <w:szCs w:val="32"/>
          <w:rtl/>
        </w:rPr>
        <w:t xml:space="preserve">حول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 xml:space="preserve">التحالف مع الموردين، </w:t>
      </w:r>
      <w:r w:rsidRPr="00DF025A">
        <w:rPr>
          <w:rFonts w:ascii="Traditional Arabic" w:hAnsi="Traditional Arabic" w:cs="Traditional Arabic"/>
          <w:sz w:val="32"/>
          <w:szCs w:val="32"/>
          <w:rtl/>
        </w:rPr>
        <w:t>العلاقات مع العملاء، مستوى تبادل المعلومات، التأجيل)</w:t>
      </w:r>
      <w:r w:rsidRPr="00DF025A">
        <w:rPr>
          <w:rFonts w:ascii="Traditional Arabic" w:hAnsi="Traditional Arabic" w:cs="Traditional Arabic" w:hint="cs"/>
          <w:sz w:val="32"/>
          <w:szCs w:val="32"/>
          <w:rtl/>
        </w:rPr>
        <w:t xml:space="preserve"> تعزى إلى متغير </w:t>
      </w:r>
      <w:r>
        <w:rPr>
          <w:rFonts w:ascii="Traditional Arabic" w:hAnsi="Traditional Arabic" w:cs="Traditional Arabic" w:hint="cs"/>
          <w:sz w:val="32"/>
          <w:szCs w:val="32"/>
          <w:rtl/>
        </w:rPr>
        <w:t>المؤهل العلمي، بينما نجد أن القيمة الاحتمالية (</w:t>
      </w:r>
      <w:r>
        <w:rPr>
          <w:rFonts w:ascii="Traditional Arabic" w:hAnsi="Traditional Arabic" w:cs="Traditional Arabic"/>
          <w:sz w:val="32"/>
          <w:szCs w:val="32"/>
        </w:rPr>
        <w:t>sig</w:t>
      </w:r>
      <w:r>
        <w:rPr>
          <w:rFonts w:ascii="Traditional Arabic" w:hAnsi="Traditional Arabic" w:cs="Traditional Arabic" w:hint="cs"/>
          <w:sz w:val="32"/>
          <w:szCs w:val="32"/>
          <w:rtl/>
          <w:lang w:bidi="ar-EG"/>
        </w:rPr>
        <w:t>) لمتوسط أراء أفراد عينة الدراسة حول بعد (</w:t>
      </w:r>
      <w:r w:rsidRPr="000654D9">
        <w:rPr>
          <w:rFonts w:ascii="Traditional Arabic" w:hAnsi="Traditional Arabic" w:cs="Traditional Arabic"/>
          <w:sz w:val="32"/>
          <w:szCs w:val="32"/>
          <w:rtl/>
        </w:rPr>
        <w:t>جودة تبادل المعلومات</w:t>
      </w:r>
      <w:r>
        <w:rPr>
          <w:rFonts w:ascii="Traditional Arabic" w:hAnsi="Traditional Arabic" w:cs="Traditional Arabic" w:hint="cs"/>
          <w:sz w:val="32"/>
          <w:szCs w:val="32"/>
          <w:rtl/>
        </w:rPr>
        <w:t>) قد بلغت (0.10) وهي أقل من مستوى الدلالة (0.05) مما يدل على وجود فروق ذات دلالة إحصائية بين متوسط أراء أفراد العينة حول (</w:t>
      </w:r>
      <w:r w:rsidRPr="000654D9">
        <w:rPr>
          <w:rFonts w:ascii="Traditional Arabic" w:hAnsi="Traditional Arabic" w:cs="Traditional Arabic"/>
          <w:sz w:val="32"/>
          <w:szCs w:val="32"/>
          <w:rtl/>
        </w:rPr>
        <w:t>جودة تبادل المعلومات</w:t>
      </w:r>
      <w:r>
        <w:rPr>
          <w:rFonts w:ascii="Traditional Arabic" w:hAnsi="Traditional Arabic" w:cs="Traditional Arabic" w:hint="cs"/>
          <w:sz w:val="32"/>
          <w:szCs w:val="32"/>
          <w:rtl/>
        </w:rPr>
        <w:t>) تعزى إلى المسمى الوظيفي.</w:t>
      </w:r>
    </w:p>
    <w:p w14:paraId="48F01ED5" w14:textId="77777777" w:rsidR="002843D7" w:rsidRDefault="002843D7" w:rsidP="002843D7">
      <w:pPr>
        <w:tabs>
          <w:tab w:val="left" w:pos="1051"/>
        </w:tabs>
        <w:spacing w:line="240" w:lineRule="auto"/>
        <w:jc w:val="both"/>
        <w:rPr>
          <w:rFonts w:ascii="Traditional Arabic" w:hAnsi="Traditional Arabic" w:cs="Traditional Arabic"/>
          <w:color w:val="FF0000"/>
          <w:sz w:val="32"/>
          <w:szCs w:val="32"/>
          <w:rtl/>
        </w:rPr>
      </w:pPr>
      <w:r>
        <w:rPr>
          <w:rFonts w:ascii="Traditional Arabic" w:hAnsi="Traditional Arabic" w:cs="Traditional Arabic" w:hint="cs"/>
          <w:sz w:val="32"/>
          <w:szCs w:val="32"/>
          <w:rtl/>
        </w:rPr>
        <w:t>ويرى</w:t>
      </w:r>
      <w:r w:rsidRPr="00DF025A">
        <w:rPr>
          <w:rFonts w:ascii="Traditional Arabic" w:hAnsi="Traditional Arabic" w:cs="Traditional Arabic" w:hint="cs"/>
          <w:sz w:val="32"/>
          <w:szCs w:val="32"/>
          <w:rtl/>
        </w:rPr>
        <w:t xml:space="preserve"> </w:t>
      </w:r>
      <w:r w:rsidRPr="00722DDD">
        <w:rPr>
          <w:rFonts w:ascii="Traditional Arabic" w:hAnsi="Traditional Arabic" w:cs="Traditional Arabic" w:hint="cs"/>
          <w:sz w:val="32"/>
          <w:szCs w:val="32"/>
          <w:rtl/>
        </w:rPr>
        <w:t>الباحث أن نتائج الإحصائية تشير الى عدم وجود فرق بين أراء أفراد العينة بجميع مسمياتهم الوظيفية حول ممارسات إدارة سلاسل</w:t>
      </w:r>
      <w:r w:rsidRPr="00DF025A">
        <w:rPr>
          <w:rFonts w:ascii="Traditional Arabic" w:hAnsi="Traditional Arabic" w:cs="Traditional Arabic" w:hint="cs"/>
          <w:sz w:val="32"/>
          <w:szCs w:val="32"/>
          <w:rtl/>
        </w:rPr>
        <w:t xml:space="preserve"> التوريد وأبعادها</w:t>
      </w:r>
      <w:r>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 xml:space="preserve">التحالف مع الموردين، </w:t>
      </w:r>
      <w:r w:rsidRPr="00DF025A">
        <w:rPr>
          <w:rFonts w:ascii="Traditional Arabic" w:hAnsi="Traditional Arabic" w:cs="Traditional Arabic"/>
          <w:sz w:val="32"/>
          <w:szCs w:val="32"/>
          <w:rtl/>
        </w:rPr>
        <w:t>العلاقات مع العملاء، مستوى تبادل المعلومات، التأجيل)</w:t>
      </w:r>
      <w:r>
        <w:rPr>
          <w:rFonts w:ascii="Traditional Arabic" w:hAnsi="Traditional Arabic" w:cs="Traditional Arabic" w:hint="cs"/>
          <w:sz w:val="32"/>
          <w:szCs w:val="32"/>
          <w:rtl/>
        </w:rPr>
        <w:t>، بينما تبين وجود فرق بين آراء العاملين حسب مسمياتهم الوظيفية حول بعد (</w:t>
      </w:r>
      <w:r w:rsidRPr="00DF025A">
        <w:rPr>
          <w:rFonts w:ascii="Traditional Arabic" w:hAnsi="Traditional Arabic" w:cs="Traditional Arabic"/>
          <w:sz w:val="32"/>
          <w:szCs w:val="32"/>
          <w:rtl/>
        </w:rPr>
        <w:t>جودة تبادل المعلومات</w:t>
      </w:r>
      <w:r>
        <w:rPr>
          <w:rFonts w:ascii="Traditional Arabic" w:hAnsi="Traditional Arabic" w:cs="Traditional Arabic" w:hint="cs"/>
          <w:sz w:val="32"/>
          <w:szCs w:val="32"/>
          <w:rtl/>
        </w:rPr>
        <w:t xml:space="preserve">) والجدول التالي يوضح اتجاه تلك الفروق: </w:t>
      </w:r>
    </w:p>
    <w:p w14:paraId="3EDBAA78" w14:textId="77777777" w:rsidR="002843D7" w:rsidRPr="005D3EF4" w:rsidRDefault="002843D7" w:rsidP="002843D7">
      <w:pPr>
        <w:pStyle w:val="a"/>
        <w:spacing w:after="0"/>
        <w:rPr>
          <w:rFonts w:ascii="Traditional Arabic" w:hAnsi="Traditional Arabic" w:cs="Traditional Arabic"/>
          <w:color w:val="auto"/>
        </w:rPr>
      </w:pPr>
      <w:r w:rsidRPr="005D3EF4">
        <w:rPr>
          <w:rFonts w:ascii="Traditional Arabic" w:hAnsi="Traditional Arabic" w:cs="Traditional Arabic" w:hint="cs"/>
          <w:color w:val="auto"/>
          <w:rtl/>
        </w:rPr>
        <w:t>جدول رقم (</w:t>
      </w:r>
      <w:r>
        <w:rPr>
          <w:rFonts w:ascii="Traditional Arabic" w:hAnsi="Traditional Arabic" w:cs="Traditional Arabic" w:hint="cs"/>
          <w:color w:val="auto"/>
          <w:rtl/>
        </w:rPr>
        <w:t>25</w:t>
      </w:r>
      <w:r w:rsidRPr="005D3EF4">
        <w:rPr>
          <w:rFonts w:ascii="Traditional Arabic" w:hAnsi="Traditional Arabic" w:cs="Traditional Arabic" w:hint="cs"/>
          <w:color w:val="auto"/>
          <w:rtl/>
        </w:rPr>
        <w:t>) نتائج</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اختبار</w:t>
      </w:r>
      <w:r w:rsidRPr="005D3EF4">
        <w:rPr>
          <w:rFonts w:ascii="Traditional Arabic" w:hAnsi="Traditional Arabic" w:cs="Traditional Arabic"/>
          <w:color w:val="auto"/>
          <w:rtl/>
        </w:rPr>
        <w:t xml:space="preserve"> "</w:t>
      </w:r>
      <w:r w:rsidRPr="005D3EF4">
        <w:rPr>
          <w:rFonts w:ascii="Traditional Arabic" w:hAnsi="Traditional Arabic" w:cs="Traditional Arabic"/>
          <w:color w:val="auto"/>
        </w:rPr>
        <w:t>LSD</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 xml:space="preserve">للمقارنات البعدية لتحديد اتجاه الفروق </w:t>
      </w:r>
      <w:r w:rsidRPr="009659D4">
        <w:rPr>
          <w:rFonts w:ascii="Traditional Arabic" w:hAnsi="Traditional Arabic" w:cs="Traditional Arabic"/>
          <w:color w:val="auto"/>
          <w:rtl/>
        </w:rPr>
        <w:t xml:space="preserve">في بعد </w:t>
      </w:r>
      <w:r>
        <w:rPr>
          <w:rFonts w:ascii="Traditional Arabic" w:hAnsi="Traditional Arabic" w:cs="Traditional Arabic" w:hint="cs"/>
          <w:color w:val="auto"/>
          <w:rtl/>
        </w:rPr>
        <w:t>جودة تبادل المعلومات</w:t>
      </w:r>
      <w:r w:rsidRPr="009659D4">
        <w:rPr>
          <w:rFonts w:ascii="Traditional Arabic" w:hAnsi="Traditional Arabic" w:cs="Traditional Arabic"/>
          <w:color w:val="auto"/>
          <w:rtl/>
        </w:rPr>
        <w:t xml:space="preserve"> تبعاً لمتغير </w:t>
      </w:r>
      <w:r w:rsidRPr="00D8547C">
        <w:rPr>
          <w:rFonts w:ascii="Traditional Arabic" w:hAnsi="Traditional Arabic" w:cs="Traditional Arabic"/>
          <w:color w:val="auto"/>
          <w:rtl/>
        </w:rPr>
        <w:t>المسمى الوظيفي</w:t>
      </w:r>
    </w:p>
    <w:tbl>
      <w:tblPr>
        <w:tblStyle w:val="PlainTable11"/>
        <w:bidiVisual/>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863"/>
        <w:gridCol w:w="2226"/>
        <w:gridCol w:w="1963"/>
        <w:gridCol w:w="1396"/>
        <w:gridCol w:w="1074"/>
      </w:tblGrid>
      <w:tr w:rsidR="002843D7" w:rsidRPr="009368C3" w14:paraId="297FB8AB"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tcPr>
          <w:p w14:paraId="0C279650" w14:textId="77777777" w:rsidR="002843D7" w:rsidRPr="009368C3" w:rsidRDefault="002843D7" w:rsidP="00135F3F">
            <w:pPr>
              <w:tabs>
                <w:tab w:val="left" w:pos="1378"/>
                <w:tab w:val="left" w:pos="3090"/>
                <w:tab w:val="center" w:pos="4535"/>
              </w:tabs>
              <w:spacing w:before="60" w:after="60"/>
              <w:contextualSpacing/>
              <w:jc w:val="center"/>
              <w:outlineLvl w:val="0"/>
              <w:rPr>
                <w:rFonts w:ascii="Sakkal Majalla" w:hAnsi="Sakkal Majalla" w:cs="Sakkal Majalla"/>
                <w:sz w:val="26"/>
                <w:szCs w:val="26"/>
              </w:rPr>
            </w:pPr>
            <w:r w:rsidRPr="009368C3">
              <w:rPr>
                <w:rFonts w:ascii="Sakkal Majalla" w:hAnsi="Sakkal Majalla" w:cs="Sakkal Majalla"/>
                <w:sz w:val="26"/>
                <w:szCs w:val="26"/>
                <w:rtl/>
                <w:lang w:bidi="ar-EG"/>
              </w:rPr>
              <w:t xml:space="preserve">المسمى الوظيفي </w:t>
            </w:r>
            <w:r w:rsidRPr="009368C3">
              <w:rPr>
                <w:rFonts w:ascii="Sakkal Majalla" w:hAnsi="Sakkal Majalla" w:cs="Sakkal Majalla"/>
                <w:sz w:val="26"/>
                <w:szCs w:val="26"/>
              </w:rPr>
              <w:t>(i)</w:t>
            </w:r>
          </w:p>
        </w:tc>
        <w:tc>
          <w:tcPr>
            <w:tcW w:w="2226" w:type="dxa"/>
          </w:tcPr>
          <w:p w14:paraId="65BE30EF" w14:textId="77777777" w:rsidR="002843D7" w:rsidRPr="009368C3"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tl/>
              </w:rPr>
            </w:pPr>
            <w:r w:rsidRPr="009368C3">
              <w:rPr>
                <w:rFonts w:ascii="Sakkal Majalla" w:hAnsi="Sakkal Majalla" w:cs="Sakkal Majalla"/>
                <w:sz w:val="26"/>
                <w:szCs w:val="26"/>
                <w:rtl/>
              </w:rPr>
              <w:t xml:space="preserve">المسمى الوظيفي </w:t>
            </w:r>
            <w:r w:rsidRPr="009368C3">
              <w:rPr>
                <w:rFonts w:ascii="Sakkal Majalla" w:hAnsi="Sakkal Majalla" w:cs="Sakkal Majalla"/>
                <w:sz w:val="26"/>
                <w:szCs w:val="26"/>
              </w:rPr>
              <w:t>(j)</w:t>
            </w:r>
          </w:p>
        </w:tc>
        <w:tc>
          <w:tcPr>
            <w:tcW w:w="1963" w:type="dxa"/>
          </w:tcPr>
          <w:p w14:paraId="4C6831AA" w14:textId="77777777" w:rsidR="002843D7" w:rsidRPr="009368C3"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tl/>
              </w:rPr>
            </w:pPr>
            <w:r w:rsidRPr="009368C3">
              <w:rPr>
                <w:rFonts w:ascii="Sakkal Majalla" w:hAnsi="Sakkal Majalla" w:cs="Sakkal Majalla"/>
                <w:sz w:val="26"/>
                <w:szCs w:val="26"/>
              </w:rPr>
              <w:t>Mean Difference (I-J)</w:t>
            </w:r>
          </w:p>
        </w:tc>
        <w:tc>
          <w:tcPr>
            <w:tcW w:w="1396" w:type="dxa"/>
          </w:tcPr>
          <w:p w14:paraId="544635BA" w14:textId="77777777" w:rsidR="002843D7" w:rsidRPr="009368C3"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Pr>
            </w:pPr>
            <w:r w:rsidRPr="009368C3">
              <w:rPr>
                <w:rFonts w:ascii="Sakkal Majalla" w:hAnsi="Sakkal Majalla" w:cs="Sakkal Majalla"/>
                <w:sz w:val="26"/>
                <w:szCs w:val="26"/>
              </w:rPr>
              <w:t>Std. Error</w:t>
            </w:r>
          </w:p>
          <w:p w14:paraId="2487FAC9" w14:textId="77777777" w:rsidR="002843D7" w:rsidRPr="009368C3"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tl/>
              </w:rPr>
            </w:pPr>
          </w:p>
        </w:tc>
        <w:tc>
          <w:tcPr>
            <w:tcW w:w="1074" w:type="dxa"/>
          </w:tcPr>
          <w:p w14:paraId="0FACBF2C" w14:textId="77777777" w:rsidR="002843D7" w:rsidRPr="009368C3"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Pr>
            </w:pPr>
            <w:r w:rsidRPr="009368C3">
              <w:rPr>
                <w:rFonts w:ascii="Sakkal Majalla" w:hAnsi="Sakkal Majalla" w:cs="Sakkal Majalla"/>
                <w:sz w:val="26"/>
                <w:szCs w:val="26"/>
              </w:rPr>
              <w:t>Sig</w:t>
            </w:r>
            <w:r w:rsidRPr="009368C3">
              <w:rPr>
                <w:rFonts w:ascii="Sakkal Majalla" w:hAnsi="Sakkal Majalla" w:cs="Sakkal Majalla"/>
                <w:sz w:val="26"/>
                <w:szCs w:val="26"/>
                <w:rtl/>
              </w:rPr>
              <w:t>.</w:t>
            </w:r>
          </w:p>
          <w:p w14:paraId="712EBFC4" w14:textId="77777777" w:rsidR="002843D7" w:rsidRPr="009368C3"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6"/>
                <w:szCs w:val="26"/>
                <w:rtl/>
              </w:rPr>
            </w:pPr>
          </w:p>
        </w:tc>
      </w:tr>
      <w:tr w:rsidR="002843D7" w:rsidRPr="009368C3" w14:paraId="67882816"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23DC3258"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Pr>
            </w:pPr>
            <w:r w:rsidRPr="009368C3">
              <w:rPr>
                <w:rFonts w:ascii="Traditional Arabic" w:hAnsi="Traditional Arabic" w:cs="Traditional Arabic" w:hint="cs"/>
                <w:sz w:val="26"/>
                <w:szCs w:val="26"/>
                <w:rtl/>
              </w:rPr>
              <w:t>موظف</w:t>
            </w:r>
          </w:p>
          <w:p w14:paraId="5184129D"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lang w:bidi="ar-EG"/>
              </w:rPr>
            </w:pPr>
            <w:r w:rsidRPr="009368C3">
              <w:rPr>
                <w:rFonts w:ascii="Traditional Arabic" w:hAnsi="Traditional Arabic" w:cs="Traditional Arabic" w:hint="cs"/>
                <w:sz w:val="26"/>
                <w:szCs w:val="26"/>
                <w:rtl/>
              </w:rPr>
              <w:t>(المتوسط =3.84)</w:t>
            </w:r>
          </w:p>
        </w:tc>
        <w:tc>
          <w:tcPr>
            <w:tcW w:w="2226" w:type="dxa"/>
          </w:tcPr>
          <w:p w14:paraId="52CAF729"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مشرف</w:t>
            </w:r>
          </w:p>
        </w:tc>
        <w:tc>
          <w:tcPr>
            <w:tcW w:w="1963" w:type="dxa"/>
          </w:tcPr>
          <w:p w14:paraId="4F78CFD6"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0.47215*</w:t>
            </w:r>
          </w:p>
        </w:tc>
        <w:tc>
          <w:tcPr>
            <w:tcW w:w="1396" w:type="dxa"/>
          </w:tcPr>
          <w:p w14:paraId="68CA2CD1"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0.19722</w:t>
            </w:r>
          </w:p>
        </w:tc>
        <w:tc>
          <w:tcPr>
            <w:tcW w:w="1074" w:type="dxa"/>
          </w:tcPr>
          <w:p w14:paraId="2F26333B"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0.018</w:t>
            </w:r>
          </w:p>
        </w:tc>
      </w:tr>
      <w:tr w:rsidR="002843D7" w:rsidRPr="009368C3" w14:paraId="26297D18"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6D76C309"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00251175"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رئيس قسم</w:t>
            </w:r>
          </w:p>
        </w:tc>
        <w:tc>
          <w:tcPr>
            <w:tcW w:w="1963" w:type="dxa"/>
          </w:tcPr>
          <w:p w14:paraId="291B593F"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0.16024</w:t>
            </w:r>
          </w:p>
        </w:tc>
        <w:tc>
          <w:tcPr>
            <w:tcW w:w="1396" w:type="dxa"/>
          </w:tcPr>
          <w:p w14:paraId="193B9205"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0.20221</w:t>
            </w:r>
          </w:p>
        </w:tc>
        <w:tc>
          <w:tcPr>
            <w:tcW w:w="1074" w:type="dxa"/>
          </w:tcPr>
          <w:p w14:paraId="1D5D7A4C"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0.429</w:t>
            </w:r>
          </w:p>
        </w:tc>
      </w:tr>
      <w:tr w:rsidR="002843D7" w:rsidRPr="009368C3" w14:paraId="0A5294A3"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tcPr>
          <w:p w14:paraId="20B0C023"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37C7BDF5"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مدير</w:t>
            </w:r>
          </w:p>
        </w:tc>
        <w:tc>
          <w:tcPr>
            <w:tcW w:w="1963" w:type="dxa"/>
          </w:tcPr>
          <w:p w14:paraId="04CF1F2C"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0.50882*</w:t>
            </w:r>
          </w:p>
        </w:tc>
        <w:tc>
          <w:tcPr>
            <w:tcW w:w="1396" w:type="dxa"/>
          </w:tcPr>
          <w:p w14:paraId="18EB932F"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0.16665</w:t>
            </w:r>
          </w:p>
        </w:tc>
        <w:tc>
          <w:tcPr>
            <w:tcW w:w="1074" w:type="dxa"/>
          </w:tcPr>
          <w:p w14:paraId="207A2E65"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0.003</w:t>
            </w:r>
          </w:p>
        </w:tc>
      </w:tr>
      <w:tr w:rsidR="002843D7" w:rsidRPr="009368C3" w14:paraId="49AE9672"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val="restart"/>
          </w:tcPr>
          <w:p w14:paraId="1D1CF0AE"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lang w:bidi="ar-EG"/>
              </w:rPr>
            </w:pPr>
            <w:r w:rsidRPr="009368C3">
              <w:rPr>
                <w:rFonts w:ascii="Traditional Arabic" w:hAnsi="Traditional Arabic" w:cs="Traditional Arabic" w:hint="cs"/>
                <w:sz w:val="26"/>
                <w:szCs w:val="26"/>
                <w:rtl/>
              </w:rPr>
              <w:t>مشرف</w:t>
            </w:r>
          </w:p>
          <w:p w14:paraId="7A4A1747"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lang w:bidi="ar-EG"/>
              </w:rPr>
            </w:pPr>
            <w:r w:rsidRPr="009368C3">
              <w:rPr>
                <w:rFonts w:ascii="Traditional Arabic" w:hAnsi="Traditional Arabic" w:cs="Traditional Arabic" w:hint="cs"/>
                <w:sz w:val="26"/>
                <w:szCs w:val="26"/>
                <w:rtl/>
              </w:rPr>
              <w:t>(المتوسط =3.37)</w:t>
            </w:r>
          </w:p>
        </w:tc>
        <w:tc>
          <w:tcPr>
            <w:tcW w:w="2226" w:type="dxa"/>
          </w:tcPr>
          <w:p w14:paraId="076BF75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موظف</w:t>
            </w:r>
          </w:p>
        </w:tc>
        <w:tc>
          <w:tcPr>
            <w:tcW w:w="1963" w:type="dxa"/>
          </w:tcPr>
          <w:p w14:paraId="53FD1B93"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-0.47215*</w:t>
            </w:r>
          </w:p>
        </w:tc>
        <w:tc>
          <w:tcPr>
            <w:tcW w:w="1396" w:type="dxa"/>
          </w:tcPr>
          <w:p w14:paraId="3017B51D"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0.19722</w:t>
            </w:r>
          </w:p>
        </w:tc>
        <w:tc>
          <w:tcPr>
            <w:tcW w:w="1074" w:type="dxa"/>
          </w:tcPr>
          <w:p w14:paraId="188BE3C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0.018</w:t>
            </w:r>
          </w:p>
        </w:tc>
      </w:tr>
      <w:tr w:rsidR="002843D7" w:rsidRPr="009368C3" w14:paraId="20C94447"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tcPr>
          <w:p w14:paraId="49CE79FE"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112AD24E"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رئيس قسم</w:t>
            </w:r>
          </w:p>
        </w:tc>
        <w:tc>
          <w:tcPr>
            <w:tcW w:w="1963" w:type="dxa"/>
          </w:tcPr>
          <w:p w14:paraId="32D2A353"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-0.31190</w:t>
            </w:r>
          </w:p>
        </w:tc>
        <w:tc>
          <w:tcPr>
            <w:tcW w:w="1396" w:type="dxa"/>
          </w:tcPr>
          <w:p w14:paraId="55D06857"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0.24035</w:t>
            </w:r>
          </w:p>
        </w:tc>
        <w:tc>
          <w:tcPr>
            <w:tcW w:w="1074" w:type="dxa"/>
          </w:tcPr>
          <w:p w14:paraId="373FAC7F"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0.196</w:t>
            </w:r>
          </w:p>
        </w:tc>
      </w:tr>
      <w:tr w:rsidR="002843D7" w:rsidRPr="009368C3" w14:paraId="0C334A93"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644D1DD9"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7D7F07A9"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مدير</w:t>
            </w:r>
          </w:p>
        </w:tc>
        <w:tc>
          <w:tcPr>
            <w:tcW w:w="1963" w:type="dxa"/>
          </w:tcPr>
          <w:p w14:paraId="0D55EBF0"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0.03667</w:t>
            </w:r>
          </w:p>
        </w:tc>
        <w:tc>
          <w:tcPr>
            <w:tcW w:w="1396" w:type="dxa"/>
          </w:tcPr>
          <w:p w14:paraId="34490E4F"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0.21123</w:t>
            </w:r>
          </w:p>
        </w:tc>
        <w:tc>
          <w:tcPr>
            <w:tcW w:w="1074" w:type="dxa"/>
          </w:tcPr>
          <w:p w14:paraId="71B6C869"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0.862</w:t>
            </w:r>
          </w:p>
        </w:tc>
      </w:tr>
      <w:tr w:rsidR="002843D7" w:rsidRPr="009368C3" w14:paraId="41A62242"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26C0A892" w14:textId="77777777" w:rsidR="002843D7" w:rsidRPr="009368C3" w:rsidRDefault="002843D7" w:rsidP="00135F3F">
            <w:pPr>
              <w:spacing w:before="60" w:after="60"/>
              <w:jc w:val="center"/>
              <w:rPr>
                <w:rFonts w:ascii="Traditional Arabic" w:hAnsi="Traditional Arabic" w:cs="Traditional Arabic"/>
                <w:sz w:val="26"/>
                <w:szCs w:val="26"/>
                <w:rtl/>
              </w:rPr>
            </w:pPr>
            <w:r w:rsidRPr="009368C3">
              <w:rPr>
                <w:rFonts w:ascii="Traditional Arabic" w:hAnsi="Traditional Arabic" w:cs="Traditional Arabic" w:hint="cs"/>
                <w:sz w:val="26"/>
                <w:szCs w:val="26"/>
                <w:rtl/>
              </w:rPr>
              <w:t>رئيس قسم</w:t>
            </w:r>
          </w:p>
          <w:p w14:paraId="480FA13C" w14:textId="77777777" w:rsidR="002843D7" w:rsidRPr="009368C3" w:rsidRDefault="002843D7" w:rsidP="00135F3F">
            <w:pPr>
              <w:spacing w:before="60" w:after="60"/>
              <w:jc w:val="center"/>
              <w:rPr>
                <w:rFonts w:ascii="Traditional Arabic" w:hAnsi="Traditional Arabic" w:cs="Traditional Arabic"/>
                <w:sz w:val="26"/>
                <w:szCs w:val="26"/>
              </w:rPr>
            </w:pPr>
            <w:r w:rsidRPr="009368C3">
              <w:rPr>
                <w:rFonts w:ascii="Traditional Arabic" w:hAnsi="Traditional Arabic" w:cs="Traditional Arabic" w:hint="cs"/>
                <w:sz w:val="26"/>
                <w:szCs w:val="26"/>
                <w:rtl/>
              </w:rPr>
              <w:t>(المتوسط =3.68)</w:t>
            </w:r>
          </w:p>
        </w:tc>
        <w:tc>
          <w:tcPr>
            <w:tcW w:w="2226" w:type="dxa"/>
          </w:tcPr>
          <w:p w14:paraId="1AA95D7B"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موظف</w:t>
            </w:r>
          </w:p>
        </w:tc>
        <w:tc>
          <w:tcPr>
            <w:tcW w:w="1963" w:type="dxa"/>
          </w:tcPr>
          <w:p w14:paraId="6E73F3A0"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-0.16024</w:t>
            </w:r>
          </w:p>
        </w:tc>
        <w:tc>
          <w:tcPr>
            <w:tcW w:w="1396" w:type="dxa"/>
          </w:tcPr>
          <w:p w14:paraId="715626F3"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0.20221</w:t>
            </w:r>
          </w:p>
        </w:tc>
        <w:tc>
          <w:tcPr>
            <w:tcW w:w="1074" w:type="dxa"/>
          </w:tcPr>
          <w:p w14:paraId="112132CA"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0.429</w:t>
            </w:r>
          </w:p>
        </w:tc>
      </w:tr>
      <w:tr w:rsidR="002843D7" w:rsidRPr="009368C3" w14:paraId="25052E7F"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1D7D24A1"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64F3087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Pr>
            </w:pPr>
            <w:r w:rsidRPr="009368C3">
              <w:rPr>
                <w:rFonts w:ascii="Traditional Arabic" w:hAnsi="Traditional Arabic" w:cs="Traditional Arabic"/>
                <w:sz w:val="26"/>
                <w:szCs w:val="26"/>
                <w:rtl/>
              </w:rPr>
              <w:t>مشرف</w:t>
            </w:r>
          </w:p>
        </w:tc>
        <w:tc>
          <w:tcPr>
            <w:tcW w:w="1963" w:type="dxa"/>
          </w:tcPr>
          <w:p w14:paraId="5A994846"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0.31190</w:t>
            </w:r>
          </w:p>
        </w:tc>
        <w:tc>
          <w:tcPr>
            <w:tcW w:w="1396" w:type="dxa"/>
          </w:tcPr>
          <w:p w14:paraId="45768D5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0.24035</w:t>
            </w:r>
          </w:p>
        </w:tc>
        <w:tc>
          <w:tcPr>
            <w:tcW w:w="1074" w:type="dxa"/>
          </w:tcPr>
          <w:p w14:paraId="7019B36C"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0.196</w:t>
            </w:r>
          </w:p>
        </w:tc>
      </w:tr>
      <w:tr w:rsidR="002843D7" w:rsidRPr="009368C3" w14:paraId="5F8F0BB7"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52D58624"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64880245"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مدير</w:t>
            </w:r>
          </w:p>
        </w:tc>
        <w:tc>
          <w:tcPr>
            <w:tcW w:w="1963" w:type="dxa"/>
          </w:tcPr>
          <w:p w14:paraId="50CC002F"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0.34857</w:t>
            </w:r>
          </w:p>
        </w:tc>
        <w:tc>
          <w:tcPr>
            <w:tcW w:w="1396" w:type="dxa"/>
          </w:tcPr>
          <w:p w14:paraId="3D2FF33A"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0.21590</w:t>
            </w:r>
          </w:p>
        </w:tc>
        <w:tc>
          <w:tcPr>
            <w:tcW w:w="1074" w:type="dxa"/>
          </w:tcPr>
          <w:p w14:paraId="7392BDFA"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0.108</w:t>
            </w:r>
          </w:p>
        </w:tc>
      </w:tr>
      <w:tr w:rsidR="002843D7" w:rsidRPr="009368C3" w14:paraId="5EF799BC"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0DC15AE7"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r w:rsidRPr="009368C3">
              <w:rPr>
                <w:rFonts w:ascii="Traditional Arabic" w:hAnsi="Traditional Arabic" w:cs="Traditional Arabic" w:hint="cs"/>
                <w:sz w:val="26"/>
                <w:szCs w:val="26"/>
                <w:rtl/>
              </w:rPr>
              <w:t>مدير</w:t>
            </w:r>
          </w:p>
          <w:p w14:paraId="4DC90737"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Pr>
            </w:pPr>
            <w:r w:rsidRPr="009368C3">
              <w:rPr>
                <w:rFonts w:ascii="Traditional Arabic" w:hAnsi="Traditional Arabic" w:cs="Traditional Arabic" w:hint="cs"/>
                <w:sz w:val="26"/>
                <w:szCs w:val="26"/>
                <w:rtl/>
              </w:rPr>
              <w:t>(المتوسط =3.33)</w:t>
            </w:r>
          </w:p>
        </w:tc>
        <w:tc>
          <w:tcPr>
            <w:tcW w:w="2226" w:type="dxa"/>
          </w:tcPr>
          <w:p w14:paraId="3426A4C5"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موظف</w:t>
            </w:r>
          </w:p>
        </w:tc>
        <w:tc>
          <w:tcPr>
            <w:tcW w:w="1963" w:type="dxa"/>
          </w:tcPr>
          <w:p w14:paraId="498BE099"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-0.50882*</w:t>
            </w:r>
          </w:p>
        </w:tc>
        <w:tc>
          <w:tcPr>
            <w:tcW w:w="1396" w:type="dxa"/>
          </w:tcPr>
          <w:p w14:paraId="16342EEB"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0.16665</w:t>
            </w:r>
          </w:p>
        </w:tc>
        <w:tc>
          <w:tcPr>
            <w:tcW w:w="1074" w:type="dxa"/>
          </w:tcPr>
          <w:p w14:paraId="6AF89EF9"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0.003</w:t>
            </w:r>
          </w:p>
        </w:tc>
      </w:tr>
      <w:tr w:rsidR="002843D7" w:rsidRPr="009368C3" w14:paraId="7B56B608"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5BD1B50F"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171BF2A5"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مشرف</w:t>
            </w:r>
          </w:p>
        </w:tc>
        <w:tc>
          <w:tcPr>
            <w:tcW w:w="1963" w:type="dxa"/>
          </w:tcPr>
          <w:p w14:paraId="26385087"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-0.03667</w:t>
            </w:r>
          </w:p>
        </w:tc>
        <w:tc>
          <w:tcPr>
            <w:tcW w:w="1396" w:type="dxa"/>
          </w:tcPr>
          <w:p w14:paraId="59760171"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0.21123</w:t>
            </w:r>
          </w:p>
        </w:tc>
        <w:tc>
          <w:tcPr>
            <w:tcW w:w="1074" w:type="dxa"/>
          </w:tcPr>
          <w:p w14:paraId="1F2220F2" w14:textId="77777777" w:rsidR="002843D7" w:rsidRPr="009368C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0.862</w:t>
            </w:r>
          </w:p>
        </w:tc>
      </w:tr>
      <w:tr w:rsidR="002843D7" w:rsidRPr="009368C3" w14:paraId="1404E78E"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4892541B" w14:textId="77777777" w:rsidR="002843D7" w:rsidRPr="009368C3"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6"/>
                <w:szCs w:val="26"/>
                <w:rtl/>
              </w:rPr>
            </w:pPr>
          </w:p>
        </w:tc>
        <w:tc>
          <w:tcPr>
            <w:tcW w:w="2226" w:type="dxa"/>
          </w:tcPr>
          <w:p w14:paraId="30B16BBF"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رئيس قسم</w:t>
            </w:r>
          </w:p>
        </w:tc>
        <w:tc>
          <w:tcPr>
            <w:tcW w:w="1963" w:type="dxa"/>
          </w:tcPr>
          <w:p w14:paraId="217F535C"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-0.34857</w:t>
            </w:r>
          </w:p>
        </w:tc>
        <w:tc>
          <w:tcPr>
            <w:tcW w:w="1396" w:type="dxa"/>
          </w:tcPr>
          <w:p w14:paraId="2CADA326"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0.21590</w:t>
            </w:r>
          </w:p>
        </w:tc>
        <w:tc>
          <w:tcPr>
            <w:tcW w:w="1074" w:type="dxa"/>
          </w:tcPr>
          <w:p w14:paraId="1C58C186" w14:textId="77777777" w:rsidR="002843D7" w:rsidRPr="009368C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hint="cs"/>
                <w:sz w:val="26"/>
                <w:szCs w:val="26"/>
                <w:rtl/>
              </w:rPr>
              <w:t>0.108</w:t>
            </w:r>
          </w:p>
        </w:tc>
      </w:tr>
    </w:tbl>
    <w:p w14:paraId="1B33FD11" w14:textId="77777777" w:rsidR="002843D7" w:rsidRPr="005D3EF4" w:rsidRDefault="002843D7" w:rsidP="002843D7">
      <w:pPr>
        <w:spacing w:after="0" w:line="240" w:lineRule="auto"/>
        <w:jc w:val="both"/>
        <w:rPr>
          <w:rFonts w:ascii="Traditional Arabic" w:eastAsia="Calibri" w:hAnsi="Traditional Arabic" w:cs="Traditional Arabic"/>
          <w:sz w:val="32"/>
          <w:szCs w:val="32"/>
          <w:rtl/>
        </w:rPr>
      </w:pPr>
      <w:r w:rsidRPr="005D3EF4">
        <w:rPr>
          <w:rFonts w:ascii="Traditional Arabic" w:eastAsia="Calibri" w:hAnsi="Traditional Arabic" w:cs="Traditional Arabic" w:hint="cs"/>
          <w:sz w:val="32"/>
          <w:szCs w:val="32"/>
          <w:rtl/>
        </w:rPr>
        <w:lastRenderedPageBreak/>
        <w:t xml:space="preserve">        يبين الجدول رقم (</w:t>
      </w:r>
      <w:r>
        <w:rPr>
          <w:rFonts w:ascii="Traditional Arabic" w:eastAsia="Calibri" w:hAnsi="Traditional Arabic" w:cs="Traditional Arabic" w:hint="cs"/>
          <w:sz w:val="32"/>
          <w:szCs w:val="32"/>
          <w:rtl/>
        </w:rPr>
        <w:t>25</w:t>
      </w:r>
      <w:r w:rsidRPr="005D3EF4">
        <w:rPr>
          <w:rFonts w:ascii="Traditional Arabic" w:eastAsia="Calibri" w:hAnsi="Traditional Arabic" w:cs="Traditional Arabic" w:hint="cs"/>
          <w:sz w:val="32"/>
          <w:szCs w:val="32"/>
          <w:rtl/>
        </w:rPr>
        <w:t xml:space="preserve">) أن الفروق في </w:t>
      </w:r>
      <w:r w:rsidRPr="00972D2E">
        <w:rPr>
          <w:rFonts w:ascii="Traditional Arabic" w:eastAsia="Calibri" w:hAnsi="Traditional Arabic" w:cs="Traditional Arabic"/>
          <w:sz w:val="32"/>
          <w:szCs w:val="32"/>
          <w:rtl/>
        </w:rPr>
        <w:t xml:space="preserve">آراء أفراد العينة </w:t>
      </w:r>
      <w:r>
        <w:rPr>
          <w:rFonts w:ascii="Traditional Arabic" w:eastAsia="Calibri" w:hAnsi="Traditional Arabic" w:cs="Traditional Arabic" w:hint="cs"/>
          <w:sz w:val="32"/>
          <w:szCs w:val="32"/>
          <w:rtl/>
        </w:rPr>
        <w:t>حول</w:t>
      </w:r>
      <w:r w:rsidRPr="00972D2E">
        <w:rPr>
          <w:rFonts w:ascii="Traditional Arabic" w:eastAsia="Calibri" w:hAnsi="Traditional Arabic" w:cs="Traditional Arabic"/>
          <w:sz w:val="32"/>
          <w:szCs w:val="32"/>
          <w:rtl/>
        </w:rPr>
        <w:t xml:space="preserve"> </w:t>
      </w:r>
      <w:r>
        <w:rPr>
          <w:rFonts w:ascii="Traditional Arabic" w:hAnsi="Traditional Arabic" w:cs="Traditional Arabic" w:hint="cs"/>
          <w:sz w:val="32"/>
          <w:szCs w:val="32"/>
          <w:rtl/>
        </w:rPr>
        <w:t xml:space="preserve">بعد (جودة تبادل المعلومات) </w:t>
      </w:r>
      <w:r w:rsidRPr="005D3EF4">
        <w:rPr>
          <w:rFonts w:ascii="Traditional Arabic" w:eastAsia="Calibri" w:hAnsi="Traditional Arabic" w:cs="Traditional Arabic" w:hint="cs"/>
          <w:sz w:val="32"/>
          <w:szCs w:val="32"/>
          <w:rtl/>
        </w:rPr>
        <w:t>تبعاً لمتغير</w:t>
      </w:r>
      <w:r>
        <w:rPr>
          <w:rFonts w:ascii="Traditional Arabic" w:eastAsia="Calibri" w:hAnsi="Traditional Arabic" w:cs="Traditional Arabic" w:hint="cs"/>
          <w:sz w:val="32"/>
          <w:szCs w:val="32"/>
          <w:rtl/>
          <w:lang w:bidi="ar-EG"/>
        </w:rPr>
        <w:t xml:space="preserve"> المسمى الوظيفي</w:t>
      </w:r>
      <w:r w:rsidRPr="00972D2E">
        <w:rPr>
          <w:rFonts w:ascii="Traditional Arabic" w:eastAsia="Calibri" w:hAnsi="Traditional Arabic" w:cs="Traditional Arabic" w:hint="cs"/>
          <w:sz w:val="32"/>
          <w:szCs w:val="32"/>
          <w:rtl/>
          <w:lang w:bidi="ar-EG"/>
        </w:rPr>
        <w:t xml:space="preserve"> </w:t>
      </w:r>
      <w:r w:rsidRPr="005D3EF4">
        <w:rPr>
          <w:rFonts w:ascii="Traditional Arabic" w:eastAsia="Calibri" w:hAnsi="Traditional Arabic" w:cs="Traditional Arabic" w:hint="cs"/>
          <w:sz w:val="32"/>
          <w:szCs w:val="32"/>
          <w:rtl/>
        </w:rPr>
        <w:t>قد نتجت بين:</w:t>
      </w:r>
    </w:p>
    <w:p w14:paraId="34803DC8" w14:textId="77777777" w:rsidR="002843D7" w:rsidRPr="005D3EF4" w:rsidRDefault="002843D7" w:rsidP="002843D7">
      <w:pPr>
        <w:pStyle w:val="ListParagraph"/>
        <w:numPr>
          <w:ilvl w:val="0"/>
          <w:numId w:val="21"/>
        </w:numPr>
        <w:spacing w:after="0" w:line="240" w:lineRule="auto"/>
        <w:jc w:val="both"/>
        <w:rPr>
          <w:rFonts w:ascii="Sakkal Majalla" w:hAnsi="Sakkal Majalla" w:cs="Sakkal Majalla"/>
          <w:sz w:val="32"/>
          <w:szCs w:val="32"/>
        </w:rPr>
      </w:pPr>
      <w:r w:rsidRPr="005D3EF4">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الموظفين والمشرفين لصالح آراء الموظفين</w:t>
      </w:r>
      <w:r>
        <w:rPr>
          <w:rFonts w:ascii="Traditional Arabic" w:hAnsi="Traditional Arabic" w:cs="Traditional Arabic" w:hint="cs"/>
          <w:sz w:val="32"/>
          <w:szCs w:val="32"/>
          <w:rtl/>
          <w:lang w:bidi="ar-EG"/>
        </w:rPr>
        <w:t xml:space="preserve"> نسبة للمتوسطات</w:t>
      </w:r>
      <w:r w:rsidRPr="005D3EF4">
        <w:rPr>
          <w:rFonts w:ascii="Traditional Arabic" w:hAnsi="Traditional Arabic" w:cs="Traditional Arabic" w:hint="cs"/>
          <w:sz w:val="32"/>
          <w:szCs w:val="32"/>
          <w:rtl/>
        </w:rPr>
        <w:t>.</w:t>
      </w:r>
    </w:p>
    <w:p w14:paraId="36CEFBDF" w14:textId="77777777" w:rsidR="002843D7" w:rsidRPr="005D3EF4" w:rsidRDefault="002843D7" w:rsidP="002843D7">
      <w:pPr>
        <w:pStyle w:val="ListParagraph"/>
        <w:numPr>
          <w:ilvl w:val="0"/>
          <w:numId w:val="21"/>
        </w:numPr>
        <w:spacing w:after="0" w:line="240" w:lineRule="auto"/>
        <w:jc w:val="both"/>
        <w:rPr>
          <w:rFonts w:ascii="Sakkal Majalla" w:hAnsi="Sakkal Majalla" w:cs="Sakkal Majalla"/>
          <w:sz w:val="32"/>
          <w:szCs w:val="32"/>
        </w:rPr>
      </w:pPr>
      <w:r>
        <w:rPr>
          <w:rFonts w:ascii="Traditional Arabic" w:hAnsi="Traditional Arabic" w:cs="Traditional Arabic" w:hint="cs"/>
          <w:sz w:val="32"/>
          <w:szCs w:val="32"/>
          <w:rtl/>
        </w:rPr>
        <w:t>المدراء والموظفين لصالح آراء الموظفين</w:t>
      </w:r>
      <w:r>
        <w:rPr>
          <w:rFonts w:ascii="Traditional Arabic" w:hAnsi="Traditional Arabic" w:cs="Traditional Arabic" w:hint="cs"/>
          <w:sz w:val="32"/>
          <w:szCs w:val="32"/>
          <w:rtl/>
          <w:lang w:bidi="ar-EG"/>
        </w:rPr>
        <w:t xml:space="preserve"> نسبة للمتوسطات</w:t>
      </w:r>
      <w:r w:rsidRPr="005D3EF4">
        <w:rPr>
          <w:rFonts w:ascii="Traditional Arabic" w:hAnsi="Traditional Arabic" w:cs="Traditional Arabic" w:hint="cs"/>
          <w:sz w:val="32"/>
          <w:szCs w:val="32"/>
          <w:rtl/>
        </w:rPr>
        <w:t>.</w:t>
      </w:r>
    </w:p>
    <w:p w14:paraId="3DA1682A" w14:textId="77777777" w:rsidR="002843D7" w:rsidRPr="00820198" w:rsidRDefault="002843D7" w:rsidP="002843D7">
      <w:pPr>
        <w:spacing w:after="0" w:line="240" w:lineRule="auto"/>
        <w:jc w:val="both"/>
        <w:rPr>
          <w:rFonts w:ascii="Traditional Arabic" w:eastAsia="Calibri" w:hAnsi="Traditional Arabic" w:cs="Traditional Arabic"/>
          <w:sz w:val="32"/>
          <w:szCs w:val="32"/>
          <w:rtl/>
          <w:lang w:val="x-none"/>
        </w:rPr>
      </w:pPr>
      <w:r w:rsidRPr="00820198">
        <w:rPr>
          <w:rFonts w:ascii="Traditional Arabic" w:eastAsia="Calibri" w:hAnsi="Traditional Arabic" w:cs="Traditional Arabic" w:hint="cs"/>
          <w:sz w:val="32"/>
          <w:szCs w:val="32"/>
          <w:rtl/>
          <w:lang w:val="x-none"/>
        </w:rPr>
        <w:t>ويمكن تفسير هذه النتيجة بأن الموظفين في الشركات الصغيرة والمتوسطة العاملة في قطاع البلوك والإنترلوك والخرسانة الجاهزة غالباً ما يتعاملون بصورة مباشرة مع الشركاء الخارجيين في سلسلة التوريد مثل الموردين، ومقاولي النقل، والموزعين، والعملاء، وذلك اثناء تنفيذ عمليات الشراء والتوريد والاستلام والتسليم، هذا الاحتكاك العملي المباشر يجعلهم أكثر إدراكاً لفاعلية تبادل المعلومات مع الأطراف الخارجية، ويكسبهم تصوراً إيجابياً حول سرعة ووضوح وجودة تدفق البيانات بين الشركة وشركائها التجاريين.</w:t>
      </w:r>
    </w:p>
    <w:p w14:paraId="7425D80A" w14:textId="77777777" w:rsidR="002843D7" w:rsidRPr="008C5071" w:rsidRDefault="002843D7" w:rsidP="002843D7">
      <w:pPr>
        <w:spacing w:after="0" w:line="240" w:lineRule="auto"/>
        <w:jc w:val="both"/>
        <w:rPr>
          <w:rFonts w:ascii="Traditional Arabic" w:eastAsia="Calibri" w:hAnsi="Traditional Arabic" w:cs="Traditional Arabic"/>
          <w:sz w:val="32"/>
          <w:szCs w:val="32"/>
          <w:rtl/>
          <w:lang w:val="x-none"/>
        </w:rPr>
      </w:pPr>
      <w:r w:rsidRPr="00820198">
        <w:rPr>
          <w:rFonts w:ascii="Traditional Arabic" w:eastAsia="Calibri" w:hAnsi="Traditional Arabic" w:cs="Traditional Arabic" w:hint="cs"/>
          <w:sz w:val="32"/>
          <w:szCs w:val="32"/>
          <w:rtl/>
          <w:lang w:val="x-none"/>
        </w:rPr>
        <w:t>في المقابل، قد ينظر المشرفون والمديرون إلى عملية تبادل المعلومات من زاوية أوسع وأكثر استراتيجية، تشمل تكامل الأنظمة المعلوماتية، ومستوى التنسيق طويل المدى مع الشركاء، وجودة التقارير الدورية، ومدى التزام الأطراف الأخرى بمشاركة البيانات بشفافية ودقة، هذه النظرة الكلية قد تجعلهم أكثر وعياً بالتحديات أو أوجه القصور في منظومة تبادل المعلومات بين الشركة وشركائها في سلسلة التوريد، مما يفسر انخفاض تقييمهم النسبي لجودة تبادل المعلومات مقارنة بالموظفين.</w:t>
      </w:r>
    </w:p>
    <w:p w14:paraId="6ADDEE18" w14:textId="77777777" w:rsidR="002843D7" w:rsidRDefault="002843D7" w:rsidP="002843D7">
      <w:pPr>
        <w:tabs>
          <w:tab w:val="left" w:pos="1427"/>
        </w:tabs>
        <w:spacing w:after="0"/>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ثانياً</w:t>
      </w:r>
      <w:r w:rsidRPr="00997E49">
        <w:rPr>
          <w:rFonts w:ascii="Traditional Arabic" w:hAnsi="Traditional Arabic" w:cs="Traditional Arabic" w:hint="cs"/>
          <w:b/>
          <w:bCs/>
          <w:sz w:val="32"/>
          <w:szCs w:val="32"/>
          <w:rtl/>
        </w:rPr>
        <w:t xml:space="preserve">: </w:t>
      </w:r>
      <w:bookmarkStart w:id="28" w:name="_Hlk210345696"/>
      <w:r>
        <w:rPr>
          <w:rFonts w:ascii="Traditional Arabic" w:hAnsi="Traditional Arabic" w:cs="Traditional Arabic" w:hint="cs"/>
          <w:b/>
          <w:bCs/>
          <w:sz w:val="32"/>
          <w:szCs w:val="32"/>
          <w:rtl/>
        </w:rPr>
        <w:t xml:space="preserve">النتائج الخاصة بمحور </w:t>
      </w:r>
      <w:r w:rsidRPr="000D23E3">
        <w:rPr>
          <w:rFonts w:ascii="Traditional Arabic" w:hAnsi="Traditional Arabic" w:cs="Traditional Arabic"/>
          <w:b/>
          <w:bCs/>
          <w:sz w:val="32"/>
          <w:szCs w:val="32"/>
          <w:rtl/>
        </w:rPr>
        <w:t>الأداء المستدام بأبعاده (البعد البيئي، البعد الاقتصادي، البعد الاجتماعي)</w:t>
      </w:r>
      <w:bookmarkEnd w:id="28"/>
      <w:r>
        <w:rPr>
          <w:rFonts w:ascii="Traditional Arabic" w:hAnsi="Traditional Arabic" w:cs="Traditional Arabic" w:hint="cs"/>
          <w:b/>
          <w:bCs/>
          <w:sz w:val="32"/>
          <w:szCs w:val="32"/>
          <w:rtl/>
        </w:rPr>
        <w:t>.</w:t>
      </w:r>
    </w:p>
    <w:p w14:paraId="5F03EF4D" w14:textId="77777777" w:rsidR="002843D7" w:rsidRPr="000A49C7"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32"/>
          <w:szCs w:val="32"/>
          <w:rtl/>
        </w:rPr>
      </w:pPr>
      <w:r w:rsidRPr="00C03385">
        <w:rPr>
          <w:rFonts w:ascii="Traditional Arabic" w:hAnsi="Traditional Arabic" w:cs="Traditional Arabic" w:hint="cs"/>
          <w:b/>
          <w:bCs/>
          <w:sz w:val="32"/>
          <w:szCs w:val="32"/>
          <w:rtl/>
        </w:rPr>
        <w:t xml:space="preserve">هل </w:t>
      </w:r>
      <w:r w:rsidRPr="00C03385">
        <w:rPr>
          <w:rFonts w:ascii="Traditional Arabic" w:hAnsi="Traditional Arabic" w:cs="Traditional Arabic"/>
          <w:b/>
          <w:bCs/>
          <w:sz w:val="32"/>
          <w:szCs w:val="32"/>
          <w:rtl/>
        </w:rPr>
        <w:t xml:space="preserve">توجد فروق ذات دلالة إحصائية عند مستوى الدلالة الإحصائية (0.05) في تبني الأداء المستدام بأبعاده (البعد البيئي، البعد الاقتصادي، البعد الاجتماعي) تعزى </w:t>
      </w:r>
      <w:r w:rsidRPr="00C03385">
        <w:rPr>
          <w:rFonts w:ascii="Traditional Arabic" w:hAnsi="Traditional Arabic" w:cs="Traditional Arabic" w:hint="cs"/>
          <w:b/>
          <w:bCs/>
          <w:sz w:val="32"/>
          <w:szCs w:val="32"/>
          <w:rtl/>
        </w:rPr>
        <w:t>لمتغير النوع؟</w:t>
      </w:r>
    </w:p>
    <w:p w14:paraId="35003C0F" w14:textId="77777777" w:rsidR="002843D7" w:rsidRPr="00FB1DB6" w:rsidRDefault="002843D7" w:rsidP="002843D7">
      <w:pPr>
        <w:tabs>
          <w:tab w:val="left" w:pos="1427"/>
        </w:tabs>
        <w:spacing w:after="0" w:line="360" w:lineRule="auto"/>
        <w:jc w:val="lowKashida"/>
        <w:rPr>
          <w:rFonts w:ascii="Traditional Arabic" w:hAnsi="Traditional Arabic" w:cs="Traditional Arabic"/>
          <w:sz w:val="32"/>
          <w:szCs w:val="32"/>
          <w:rtl/>
        </w:rPr>
      </w:pPr>
      <w:r w:rsidRPr="0002480E">
        <w:rPr>
          <w:rFonts w:ascii="Traditional Arabic" w:hAnsi="Traditional Arabic" w:cs="Traditional Arabic"/>
          <w:sz w:val="32"/>
          <w:szCs w:val="32"/>
          <w:rtl/>
        </w:rPr>
        <w:t xml:space="preserve">للتعرف </w:t>
      </w:r>
      <w:r>
        <w:rPr>
          <w:rFonts w:ascii="Traditional Arabic" w:hAnsi="Traditional Arabic" w:cs="Traditional Arabic" w:hint="cs"/>
          <w:sz w:val="32"/>
          <w:szCs w:val="32"/>
          <w:rtl/>
        </w:rPr>
        <w:t xml:space="preserve">على الفروق ذات الدلالة الإحصائية في </w:t>
      </w:r>
      <w:r w:rsidRPr="002145CC">
        <w:rPr>
          <w:rFonts w:ascii="Traditional Arabic" w:hAnsi="Traditional Arabic" w:cs="Traditional Arabic"/>
          <w:sz w:val="32"/>
          <w:szCs w:val="32"/>
          <w:rtl/>
        </w:rPr>
        <w:t>تبني الأداء المستدام بأبعاده (البعد البيئي، البعد الاقتصادي، البعد الاجتماعي)</w:t>
      </w:r>
      <w:r w:rsidRPr="0079624B">
        <w:rPr>
          <w:rFonts w:ascii="Traditional Arabic" w:hAnsi="Traditional Arabic" w:cs="Traditional Arabic"/>
          <w:sz w:val="32"/>
          <w:szCs w:val="32"/>
          <w:rtl/>
        </w:rPr>
        <w:t xml:space="preserve"> </w:t>
      </w:r>
      <w:r>
        <w:rPr>
          <w:rFonts w:ascii="Traditional Arabic" w:hAnsi="Traditional Arabic" w:cs="Traditional Arabic" w:hint="cs"/>
          <w:sz w:val="32"/>
          <w:szCs w:val="32"/>
          <w:rtl/>
        </w:rPr>
        <w:t>تبعاً</w:t>
      </w:r>
      <w:r w:rsidRPr="0079624B">
        <w:rPr>
          <w:rFonts w:ascii="Traditional Arabic" w:hAnsi="Traditional Arabic" w:cs="Traditional Arabic"/>
          <w:sz w:val="32"/>
          <w:szCs w:val="32"/>
          <w:rtl/>
        </w:rPr>
        <w:t xml:space="preserve"> لمتغير النوع</w:t>
      </w:r>
      <w:r w:rsidRPr="0079624B">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تم استخدام اختبار ت المستقل </w:t>
      </w:r>
      <w:r w:rsidRPr="00B536A7">
        <w:rPr>
          <w:rFonts w:ascii="Traditional Arabic" w:hAnsi="Traditional Arabic" w:cs="Traditional Arabic"/>
          <w:sz w:val="32"/>
          <w:szCs w:val="32"/>
          <w:rtl/>
        </w:rPr>
        <w:t>(</w:t>
      </w:r>
      <w:r w:rsidRPr="00B536A7">
        <w:rPr>
          <w:rFonts w:ascii="Traditional Arabic" w:hAnsi="Traditional Arabic" w:cs="Traditional Arabic"/>
          <w:sz w:val="32"/>
          <w:szCs w:val="32"/>
        </w:rPr>
        <w:t>Independent Samples t-test</w:t>
      </w:r>
      <w:r w:rsidRPr="00B536A7">
        <w:rPr>
          <w:rFonts w:ascii="Traditional Arabic" w:hAnsi="Traditional Arabic" w:cs="Traditional Arabic"/>
          <w:sz w:val="32"/>
          <w:szCs w:val="32"/>
          <w:rtl/>
        </w:rPr>
        <w:t>)</w:t>
      </w:r>
      <w:r w:rsidRPr="0002480E">
        <w:rPr>
          <w:rFonts w:ascii="Traditional Arabic" w:hAnsi="Traditional Arabic" w:cs="Traditional Arabic"/>
          <w:sz w:val="32"/>
          <w:szCs w:val="32"/>
          <w:rtl/>
        </w:rPr>
        <w:t>، وجاءت النتائج كما يوضحها الجدول التالي</w:t>
      </w:r>
      <w:r w:rsidRPr="0002480E">
        <w:rPr>
          <w:rFonts w:ascii="Traditional Arabic" w:hAnsi="Traditional Arabic" w:cs="Traditional Arabic" w:hint="cs"/>
          <w:sz w:val="32"/>
          <w:szCs w:val="32"/>
          <w:rtl/>
        </w:rPr>
        <w:t>:</w:t>
      </w:r>
    </w:p>
    <w:p w14:paraId="650CD22E" w14:textId="77777777" w:rsidR="002843D7" w:rsidRPr="00593C99" w:rsidRDefault="002843D7" w:rsidP="002843D7">
      <w:pPr>
        <w:pStyle w:val="a"/>
        <w:spacing w:line="276" w:lineRule="auto"/>
        <w:rPr>
          <w:rFonts w:ascii="Traditional Arabic" w:hAnsi="Traditional Arabic" w:cs="Traditional Arabic"/>
          <w:color w:val="auto"/>
          <w:rtl/>
        </w:rPr>
      </w:pPr>
      <w:r>
        <w:rPr>
          <w:rFonts w:ascii="Traditional Arabic" w:hAnsi="Traditional Arabic" w:cs="Traditional Arabic" w:hint="cs"/>
          <w:color w:val="auto"/>
          <w:rtl/>
          <w:lang w:bidi="ar-EG"/>
        </w:rPr>
        <w:t xml:space="preserve">جدول (26) </w:t>
      </w:r>
      <w:r w:rsidRPr="00593C99">
        <w:rPr>
          <w:rFonts w:ascii="Traditional Arabic" w:hAnsi="Traditional Arabic" w:cs="Traditional Arabic"/>
          <w:color w:val="auto"/>
          <w:rtl/>
        </w:rPr>
        <w:t xml:space="preserve">نتائج </w:t>
      </w:r>
      <w:r w:rsidRPr="00533E87">
        <w:rPr>
          <w:rFonts w:ascii="Traditional Arabic" w:hAnsi="Traditional Arabic" w:cs="Traditional Arabic"/>
          <w:color w:val="auto"/>
        </w:rPr>
        <w:t>T-Test</w:t>
      </w:r>
      <w:r w:rsidRPr="00533E87">
        <w:rPr>
          <w:rFonts w:ascii="Traditional Arabic" w:hAnsi="Traditional Arabic" w:cs="Traditional Arabic"/>
          <w:color w:val="auto"/>
          <w:rtl/>
        </w:rPr>
        <w:t xml:space="preserve">  </w:t>
      </w:r>
      <w:r w:rsidRPr="00593C99">
        <w:rPr>
          <w:rFonts w:ascii="Traditional Arabic" w:hAnsi="Traditional Arabic" w:cs="Traditional Arabic"/>
          <w:color w:val="auto"/>
          <w:rtl/>
        </w:rPr>
        <w:t xml:space="preserve">بين متوسط آراء </w:t>
      </w:r>
      <w:r>
        <w:rPr>
          <w:rFonts w:ascii="Traditional Arabic" w:hAnsi="Traditional Arabic" w:cs="Traditional Arabic" w:hint="cs"/>
          <w:color w:val="auto"/>
          <w:rtl/>
        </w:rPr>
        <w:t>أفراد العينة</w:t>
      </w:r>
      <w:r w:rsidRPr="00342E02">
        <w:rPr>
          <w:rFonts w:ascii="Traditional Arabic" w:hAnsi="Traditional Arabic" w:cs="Traditional Arabic"/>
          <w:color w:val="auto"/>
          <w:rtl/>
        </w:rPr>
        <w:t xml:space="preserve"> في </w:t>
      </w:r>
      <w:r w:rsidRPr="002145CC">
        <w:rPr>
          <w:rFonts w:ascii="Traditional Arabic" w:hAnsi="Traditional Arabic" w:cs="Traditional Arabic"/>
          <w:color w:val="auto"/>
          <w:rtl/>
        </w:rPr>
        <w:t xml:space="preserve">تبني الأداء المستدام </w:t>
      </w:r>
      <w:r>
        <w:rPr>
          <w:rFonts w:ascii="Traditional Arabic" w:hAnsi="Traditional Arabic" w:cs="Traditional Arabic" w:hint="cs"/>
          <w:color w:val="auto"/>
          <w:rtl/>
        </w:rPr>
        <w:t>تبعاً</w:t>
      </w:r>
      <w:r w:rsidRPr="00D91F51">
        <w:rPr>
          <w:rFonts w:ascii="Traditional Arabic" w:hAnsi="Traditional Arabic" w:cs="Traditional Arabic"/>
          <w:color w:val="auto"/>
          <w:rtl/>
        </w:rPr>
        <w:t xml:space="preserve"> لمتغير النوع</w:t>
      </w:r>
    </w:p>
    <w:tbl>
      <w:tblPr>
        <w:tblStyle w:val="PlainTable11"/>
        <w:bidiVisual/>
        <w:tblW w:w="909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899"/>
        <w:gridCol w:w="1388"/>
        <w:gridCol w:w="817"/>
        <w:gridCol w:w="931"/>
        <w:gridCol w:w="1077"/>
        <w:gridCol w:w="993"/>
        <w:gridCol w:w="992"/>
      </w:tblGrid>
      <w:tr w:rsidR="002843D7" w:rsidRPr="00212DD7" w14:paraId="4497F3C9"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9" w:type="dxa"/>
          </w:tcPr>
          <w:p w14:paraId="37E81A89" w14:textId="77777777" w:rsidR="002843D7" w:rsidRPr="009368C3" w:rsidRDefault="002843D7" w:rsidP="00135F3F">
            <w:pPr>
              <w:jc w:val="center"/>
              <w:rPr>
                <w:rFonts w:ascii="Traditional Arabic" w:hAnsi="Traditional Arabic" w:cs="Traditional Arabic"/>
                <w:sz w:val="28"/>
                <w:szCs w:val="28"/>
                <w:rtl/>
              </w:rPr>
            </w:pPr>
          </w:p>
          <w:p w14:paraId="5E4EBBDB"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البعد</w:t>
            </w:r>
          </w:p>
        </w:tc>
        <w:tc>
          <w:tcPr>
            <w:tcW w:w="1388" w:type="dxa"/>
          </w:tcPr>
          <w:p w14:paraId="0D89A258"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hint="cs"/>
                <w:sz w:val="28"/>
                <w:szCs w:val="28"/>
                <w:rtl/>
              </w:rPr>
              <w:t>النوع</w:t>
            </w:r>
          </w:p>
        </w:tc>
        <w:tc>
          <w:tcPr>
            <w:tcW w:w="817" w:type="dxa"/>
          </w:tcPr>
          <w:p w14:paraId="7425BF04"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العدد</w:t>
            </w:r>
          </w:p>
        </w:tc>
        <w:tc>
          <w:tcPr>
            <w:tcW w:w="931" w:type="dxa"/>
          </w:tcPr>
          <w:p w14:paraId="671DED5E"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المتوسط الحسابي</w:t>
            </w:r>
          </w:p>
        </w:tc>
        <w:tc>
          <w:tcPr>
            <w:tcW w:w="1077" w:type="dxa"/>
          </w:tcPr>
          <w:p w14:paraId="0228252A"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قيمة ال</w:t>
            </w:r>
            <w:r w:rsidRPr="009368C3">
              <w:rPr>
                <w:rFonts w:ascii="Traditional Arabic" w:hAnsi="Traditional Arabic" w:cs="Traditional Arabic" w:hint="cs"/>
                <w:sz w:val="28"/>
                <w:szCs w:val="28"/>
                <w:rtl/>
              </w:rPr>
              <w:t>ا</w:t>
            </w:r>
            <w:r w:rsidRPr="009368C3">
              <w:rPr>
                <w:rFonts w:ascii="Traditional Arabic" w:hAnsi="Traditional Arabic" w:cs="Traditional Arabic"/>
                <w:sz w:val="28"/>
                <w:szCs w:val="28"/>
                <w:rtl/>
              </w:rPr>
              <w:t>ختبار (</w:t>
            </w:r>
            <w:r w:rsidRPr="009368C3">
              <w:rPr>
                <w:rFonts w:ascii="Traditional Arabic" w:hAnsi="Traditional Arabic" w:cs="Traditional Arabic"/>
                <w:sz w:val="28"/>
                <w:szCs w:val="28"/>
              </w:rPr>
              <w:t>t</w:t>
            </w:r>
            <w:r w:rsidRPr="009368C3">
              <w:rPr>
                <w:rFonts w:ascii="Traditional Arabic" w:hAnsi="Traditional Arabic" w:cs="Traditional Arabic"/>
                <w:sz w:val="28"/>
                <w:szCs w:val="28"/>
                <w:rtl/>
              </w:rPr>
              <w:t>)</w:t>
            </w:r>
          </w:p>
        </w:tc>
        <w:tc>
          <w:tcPr>
            <w:tcW w:w="993" w:type="dxa"/>
          </w:tcPr>
          <w:p w14:paraId="592672F4"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القيمة ال</w:t>
            </w:r>
            <w:r w:rsidRPr="009368C3">
              <w:rPr>
                <w:rFonts w:ascii="Traditional Arabic" w:hAnsi="Traditional Arabic" w:cs="Traditional Arabic" w:hint="cs"/>
                <w:sz w:val="28"/>
                <w:szCs w:val="28"/>
                <w:rtl/>
              </w:rPr>
              <w:t>ا</w:t>
            </w:r>
            <w:r w:rsidRPr="009368C3">
              <w:rPr>
                <w:rFonts w:ascii="Traditional Arabic" w:hAnsi="Traditional Arabic" w:cs="Traditional Arabic"/>
                <w:sz w:val="28"/>
                <w:szCs w:val="28"/>
                <w:rtl/>
              </w:rPr>
              <w:t>حتمالية (</w:t>
            </w:r>
            <w:r w:rsidRPr="009368C3">
              <w:rPr>
                <w:rFonts w:ascii="Traditional Arabic" w:hAnsi="Traditional Arabic" w:cs="Traditional Arabic"/>
                <w:sz w:val="28"/>
                <w:szCs w:val="28"/>
              </w:rPr>
              <w:t>sig</w:t>
            </w:r>
            <w:r w:rsidRPr="009368C3">
              <w:rPr>
                <w:rFonts w:ascii="Traditional Arabic" w:hAnsi="Traditional Arabic" w:cs="Traditional Arabic"/>
                <w:sz w:val="28"/>
                <w:szCs w:val="28"/>
                <w:rtl/>
              </w:rPr>
              <w:t>)</w:t>
            </w:r>
          </w:p>
        </w:tc>
        <w:tc>
          <w:tcPr>
            <w:tcW w:w="992" w:type="dxa"/>
          </w:tcPr>
          <w:p w14:paraId="3314EB69"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368C3">
              <w:rPr>
                <w:rFonts w:ascii="Traditional Arabic" w:hAnsi="Traditional Arabic" w:cs="Traditional Arabic"/>
                <w:sz w:val="28"/>
                <w:szCs w:val="28"/>
                <w:rtl/>
              </w:rPr>
              <w:t>الدلالة الإحصائية</w:t>
            </w:r>
          </w:p>
        </w:tc>
      </w:tr>
      <w:tr w:rsidR="002843D7" w:rsidRPr="00212DD7" w14:paraId="75702A16" w14:textId="77777777" w:rsidTr="00135F3F">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99" w:type="dxa"/>
            <w:vMerge w:val="restart"/>
          </w:tcPr>
          <w:p w14:paraId="14703B4A" w14:textId="77777777" w:rsidR="002843D7" w:rsidRPr="00212DD7" w:rsidRDefault="002843D7" w:rsidP="00135F3F">
            <w:pPr>
              <w:jc w:val="center"/>
              <w:rPr>
                <w:rFonts w:ascii="Traditional Arabic" w:hAnsi="Traditional Arabic" w:cs="Traditional Arabic"/>
                <w:b w:val="0"/>
                <w:bCs w:val="0"/>
                <w:sz w:val="28"/>
                <w:szCs w:val="28"/>
                <w:rtl/>
                <w:lang w:bidi="ar-EG"/>
              </w:rPr>
            </w:pPr>
            <w:r>
              <w:rPr>
                <w:rFonts w:ascii="Traditional Arabic" w:hAnsi="Traditional Arabic" w:cs="Traditional Arabic" w:hint="cs"/>
                <w:sz w:val="28"/>
                <w:szCs w:val="28"/>
                <w:rtl/>
                <w:lang w:bidi="ar-EG"/>
              </w:rPr>
              <w:t>البعد البيئي</w:t>
            </w:r>
          </w:p>
        </w:tc>
        <w:tc>
          <w:tcPr>
            <w:tcW w:w="1388" w:type="dxa"/>
          </w:tcPr>
          <w:p w14:paraId="309F547C"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6B78E147"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17673E88"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3.48</w:t>
            </w:r>
          </w:p>
        </w:tc>
        <w:tc>
          <w:tcPr>
            <w:tcW w:w="1077" w:type="dxa"/>
            <w:vMerge w:val="restart"/>
          </w:tcPr>
          <w:p w14:paraId="6ED6A3DF"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-2</w:t>
            </w:r>
            <w:r w:rsidRPr="00212DD7">
              <w:rPr>
                <w:rFonts w:ascii="Traditional Arabic" w:hAnsi="Traditional Arabic" w:cs="Traditional Arabic" w:hint="cs"/>
                <w:sz w:val="28"/>
                <w:szCs w:val="28"/>
                <w:rtl/>
              </w:rPr>
              <w:t>.</w:t>
            </w:r>
            <w:r>
              <w:rPr>
                <w:rFonts w:ascii="Traditional Arabic" w:hAnsi="Traditional Arabic" w:cs="Traditional Arabic" w:hint="cs"/>
                <w:sz w:val="28"/>
                <w:szCs w:val="28"/>
                <w:rtl/>
              </w:rPr>
              <w:t>526</w:t>
            </w:r>
          </w:p>
        </w:tc>
        <w:tc>
          <w:tcPr>
            <w:tcW w:w="993" w:type="dxa"/>
            <w:vMerge w:val="restart"/>
          </w:tcPr>
          <w:p w14:paraId="3B599241"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015</w:t>
            </w:r>
          </w:p>
        </w:tc>
        <w:tc>
          <w:tcPr>
            <w:tcW w:w="992" w:type="dxa"/>
            <w:vMerge w:val="restart"/>
          </w:tcPr>
          <w:p w14:paraId="764CA558"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 xml:space="preserve">دال </w:t>
            </w:r>
            <w:r w:rsidRPr="00212DD7">
              <w:rPr>
                <w:rFonts w:ascii="Traditional Arabic" w:hAnsi="Traditional Arabic" w:cs="Traditional Arabic"/>
                <w:sz w:val="28"/>
                <w:szCs w:val="28"/>
                <w:rtl/>
              </w:rPr>
              <w:lastRenderedPageBreak/>
              <w:t>إحصائياً</w:t>
            </w:r>
          </w:p>
        </w:tc>
      </w:tr>
      <w:tr w:rsidR="002843D7" w:rsidRPr="00212DD7" w14:paraId="6EA1EFF1" w14:textId="77777777" w:rsidTr="00135F3F">
        <w:trPr>
          <w:trHeight w:val="644"/>
        </w:trPr>
        <w:tc>
          <w:tcPr>
            <w:cnfStyle w:val="001000000000" w:firstRow="0" w:lastRow="0" w:firstColumn="1" w:lastColumn="0" w:oddVBand="0" w:evenVBand="0" w:oddHBand="0" w:evenHBand="0" w:firstRowFirstColumn="0" w:firstRowLastColumn="0" w:lastRowFirstColumn="0" w:lastRowLastColumn="0"/>
            <w:tcW w:w="2899" w:type="dxa"/>
            <w:vMerge/>
          </w:tcPr>
          <w:p w14:paraId="6B0B776A" w14:textId="77777777" w:rsidR="002843D7" w:rsidRPr="00212DD7" w:rsidRDefault="002843D7" w:rsidP="00135F3F">
            <w:pPr>
              <w:jc w:val="center"/>
              <w:rPr>
                <w:rFonts w:ascii="Traditional Arabic" w:hAnsi="Traditional Arabic" w:cs="Traditional Arabic"/>
                <w:b w:val="0"/>
                <w:bCs w:val="0"/>
                <w:sz w:val="28"/>
                <w:szCs w:val="28"/>
                <w:rtl/>
              </w:rPr>
            </w:pPr>
          </w:p>
        </w:tc>
        <w:tc>
          <w:tcPr>
            <w:tcW w:w="1388" w:type="dxa"/>
          </w:tcPr>
          <w:p w14:paraId="31F10D3A"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07953D52"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035E1EB3"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3.86</w:t>
            </w:r>
          </w:p>
        </w:tc>
        <w:tc>
          <w:tcPr>
            <w:tcW w:w="1077" w:type="dxa"/>
            <w:vMerge/>
          </w:tcPr>
          <w:p w14:paraId="4CCC7D70"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BF5054E"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61D97672"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212DD7" w14:paraId="4FCBF109" w14:textId="77777777" w:rsidTr="00135F3F">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99" w:type="dxa"/>
            <w:vMerge w:val="restart"/>
          </w:tcPr>
          <w:p w14:paraId="557EEC68" w14:textId="77777777" w:rsidR="002843D7" w:rsidRPr="00212DD7" w:rsidRDefault="002843D7" w:rsidP="00135F3F">
            <w:pPr>
              <w:jc w:val="center"/>
              <w:rPr>
                <w:rFonts w:ascii="Traditional Arabic" w:hAnsi="Traditional Arabic" w:cs="Traditional Arabic"/>
                <w:b w:val="0"/>
                <w:bCs w:val="0"/>
                <w:sz w:val="28"/>
                <w:szCs w:val="28"/>
                <w:rtl/>
              </w:rPr>
            </w:pPr>
            <w:r>
              <w:rPr>
                <w:rFonts w:ascii="Traditional Arabic" w:hAnsi="Traditional Arabic" w:cs="Traditional Arabic" w:hint="cs"/>
                <w:sz w:val="28"/>
                <w:szCs w:val="28"/>
                <w:rtl/>
              </w:rPr>
              <w:t>البعد الاجتماعي</w:t>
            </w:r>
          </w:p>
        </w:tc>
        <w:tc>
          <w:tcPr>
            <w:tcW w:w="1388" w:type="dxa"/>
          </w:tcPr>
          <w:p w14:paraId="0140355D"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174BF3A0"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57CDF580"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3.30</w:t>
            </w:r>
          </w:p>
        </w:tc>
        <w:tc>
          <w:tcPr>
            <w:tcW w:w="1077" w:type="dxa"/>
            <w:vMerge w:val="restart"/>
          </w:tcPr>
          <w:p w14:paraId="13501392"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-2.460</w:t>
            </w:r>
          </w:p>
        </w:tc>
        <w:tc>
          <w:tcPr>
            <w:tcW w:w="993" w:type="dxa"/>
            <w:vMerge w:val="restart"/>
          </w:tcPr>
          <w:p w14:paraId="020B7E97"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018</w:t>
            </w:r>
          </w:p>
        </w:tc>
        <w:tc>
          <w:tcPr>
            <w:tcW w:w="992" w:type="dxa"/>
            <w:vMerge w:val="restart"/>
          </w:tcPr>
          <w:p w14:paraId="0E042353"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دال إحصائياً</w:t>
            </w:r>
          </w:p>
        </w:tc>
      </w:tr>
      <w:tr w:rsidR="002843D7" w:rsidRPr="00212DD7" w14:paraId="1A4930D4" w14:textId="77777777" w:rsidTr="00135F3F">
        <w:trPr>
          <w:trHeight w:val="644"/>
        </w:trPr>
        <w:tc>
          <w:tcPr>
            <w:cnfStyle w:val="001000000000" w:firstRow="0" w:lastRow="0" w:firstColumn="1" w:lastColumn="0" w:oddVBand="0" w:evenVBand="0" w:oddHBand="0" w:evenHBand="0" w:firstRowFirstColumn="0" w:firstRowLastColumn="0" w:lastRowFirstColumn="0" w:lastRowLastColumn="0"/>
            <w:tcW w:w="2899" w:type="dxa"/>
            <w:vMerge/>
          </w:tcPr>
          <w:p w14:paraId="5DEAB47E" w14:textId="77777777" w:rsidR="002843D7" w:rsidRPr="00212DD7" w:rsidRDefault="002843D7" w:rsidP="00135F3F">
            <w:pPr>
              <w:jc w:val="center"/>
              <w:rPr>
                <w:rFonts w:ascii="Traditional Arabic" w:hAnsi="Traditional Arabic" w:cs="Traditional Arabic"/>
                <w:b w:val="0"/>
                <w:bCs w:val="0"/>
                <w:sz w:val="28"/>
                <w:szCs w:val="28"/>
                <w:rtl/>
              </w:rPr>
            </w:pPr>
          </w:p>
        </w:tc>
        <w:tc>
          <w:tcPr>
            <w:tcW w:w="1388" w:type="dxa"/>
          </w:tcPr>
          <w:p w14:paraId="101B37E4"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7F3BF1CD"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39B84CB8"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3.66</w:t>
            </w:r>
          </w:p>
        </w:tc>
        <w:tc>
          <w:tcPr>
            <w:tcW w:w="1077" w:type="dxa"/>
            <w:vMerge/>
          </w:tcPr>
          <w:p w14:paraId="6E64036F"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DE4BC4D"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1B189CEF"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212DD7" w14:paraId="7F22656E" w14:textId="77777777" w:rsidTr="00135F3F">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99" w:type="dxa"/>
            <w:vMerge w:val="restart"/>
          </w:tcPr>
          <w:p w14:paraId="04E2EABE" w14:textId="77777777" w:rsidR="002843D7" w:rsidRPr="00212DD7" w:rsidRDefault="002843D7" w:rsidP="00135F3F">
            <w:pPr>
              <w:jc w:val="center"/>
              <w:rPr>
                <w:rFonts w:ascii="Traditional Arabic" w:hAnsi="Traditional Arabic" w:cs="Traditional Arabic"/>
                <w:b w:val="0"/>
                <w:bCs w:val="0"/>
                <w:sz w:val="28"/>
                <w:szCs w:val="28"/>
              </w:rPr>
            </w:pPr>
            <w:r>
              <w:rPr>
                <w:rFonts w:ascii="Traditional Arabic" w:hAnsi="Traditional Arabic" w:cs="Traditional Arabic" w:hint="cs"/>
                <w:sz w:val="28"/>
                <w:szCs w:val="28"/>
                <w:rtl/>
              </w:rPr>
              <w:t>البعد الاقتصادي</w:t>
            </w:r>
          </w:p>
        </w:tc>
        <w:tc>
          <w:tcPr>
            <w:tcW w:w="1388" w:type="dxa"/>
          </w:tcPr>
          <w:p w14:paraId="10543792"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09E48687"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1F099C25"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3.71</w:t>
            </w:r>
          </w:p>
        </w:tc>
        <w:tc>
          <w:tcPr>
            <w:tcW w:w="1077" w:type="dxa"/>
            <w:vMerge w:val="restart"/>
          </w:tcPr>
          <w:p w14:paraId="4EB80CA2"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0</w:t>
            </w:r>
            <w:r w:rsidRPr="00212DD7">
              <w:rPr>
                <w:rFonts w:ascii="Traditional Arabic" w:hAnsi="Traditional Arabic" w:cs="Traditional Arabic" w:hint="cs"/>
                <w:sz w:val="28"/>
                <w:szCs w:val="28"/>
                <w:rtl/>
              </w:rPr>
              <w:t>.</w:t>
            </w:r>
            <w:r>
              <w:rPr>
                <w:rFonts w:ascii="Traditional Arabic" w:hAnsi="Traditional Arabic" w:cs="Traditional Arabic" w:hint="cs"/>
                <w:sz w:val="28"/>
                <w:szCs w:val="28"/>
                <w:rtl/>
              </w:rPr>
              <w:t>098</w:t>
            </w:r>
          </w:p>
        </w:tc>
        <w:tc>
          <w:tcPr>
            <w:tcW w:w="993" w:type="dxa"/>
            <w:vMerge w:val="restart"/>
          </w:tcPr>
          <w:p w14:paraId="05C990DA"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922</w:t>
            </w:r>
          </w:p>
        </w:tc>
        <w:tc>
          <w:tcPr>
            <w:tcW w:w="992" w:type="dxa"/>
            <w:vMerge w:val="restart"/>
          </w:tcPr>
          <w:p w14:paraId="20C6A130"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3D110985" w14:textId="77777777" w:rsidTr="00135F3F">
        <w:trPr>
          <w:trHeight w:val="644"/>
        </w:trPr>
        <w:tc>
          <w:tcPr>
            <w:cnfStyle w:val="001000000000" w:firstRow="0" w:lastRow="0" w:firstColumn="1" w:lastColumn="0" w:oddVBand="0" w:evenVBand="0" w:oddHBand="0" w:evenHBand="0" w:firstRowFirstColumn="0" w:firstRowLastColumn="0" w:lastRowFirstColumn="0" w:lastRowLastColumn="0"/>
            <w:tcW w:w="2899" w:type="dxa"/>
            <w:vMerge/>
          </w:tcPr>
          <w:p w14:paraId="659A3999" w14:textId="77777777" w:rsidR="002843D7" w:rsidRPr="00212DD7" w:rsidRDefault="002843D7" w:rsidP="00135F3F">
            <w:pPr>
              <w:jc w:val="center"/>
              <w:rPr>
                <w:rFonts w:ascii="Traditional Arabic" w:hAnsi="Traditional Arabic" w:cs="Traditional Arabic"/>
                <w:b w:val="0"/>
                <w:bCs w:val="0"/>
                <w:sz w:val="28"/>
                <w:szCs w:val="28"/>
                <w:rtl/>
              </w:rPr>
            </w:pPr>
          </w:p>
        </w:tc>
        <w:tc>
          <w:tcPr>
            <w:tcW w:w="1388" w:type="dxa"/>
          </w:tcPr>
          <w:p w14:paraId="68A0A089"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753B8E91"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08D958F9"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3.69</w:t>
            </w:r>
          </w:p>
        </w:tc>
        <w:tc>
          <w:tcPr>
            <w:tcW w:w="1077" w:type="dxa"/>
            <w:vMerge/>
          </w:tcPr>
          <w:p w14:paraId="15370B85"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BC1B698"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5186D7C9"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212DD7" w14:paraId="27F201AF" w14:textId="77777777" w:rsidTr="00135F3F">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99" w:type="dxa"/>
            <w:vMerge w:val="restart"/>
          </w:tcPr>
          <w:p w14:paraId="51A70271"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الدرجة الكلية للأداء المستدام</w:t>
            </w:r>
          </w:p>
        </w:tc>
        <w:tc>
          <w:tcPr>
            <w:tcW w:w="1388" w:type="dxa"/>
          </w:tcPr>
          <w:p w14:paraId="0F157BB3"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ذكور</w:t>
            </w:r>
          </w:p>
        </w:tc>
        <w:tc>
          <w:tcPr>
            <w:tcW w:w="817" w:type="dxa"/>
          </w:tcPr>
          <w:p w14:paraId="463742EA"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w:t>
            </w:r>
          </w:p>
        </w:tc>
        <w:tc>
          <w:tcPr>
            <w:tcW w:w="931" w:type="dxa"/>
          </w:tcPr>
          <w:p w14:paraId="510EF063"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3.50</w:t>
            </w:r>
          </w:p>
        </w:tc>
        <w:tc>
          <w:tcPr>
            <w:tcW w:w="1077" w:type="dxa"/>
            <w:vMerge w:val="restart"/>
          </w:tcPr>
          <w:p w14:paraId="4528D696"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-1.789</w:t>
            </w:r>
          </w:p>
        </w:tc>
        <w:tc>
          <w:tcPr>
            <w:tcW w:w="993" w:type="dxa"/>
            <w:vMerge w:val="restart"/>
          </w:tcPr>
          <w:p w14:paraId="4ABD236A"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0.</w:t>
            </w:r>
            <w:r>
              <w:rPr>
                <w:rFonts w:ascii="Traditional Arabic" w:hAnsi="Traditional Arabic" w:cs="Traditional Arabic" w:hint="cs"/>
                <w:sz w:val="28"/>
                <w:szCs w:val="28"/>
                <w:rtl/>
              </w:rPr>
              <w:t>082</w:t>
            </w:r>
          </w:p>
        </w:tc>
        <w:tc>
          <w:tcPr>
            <w:tcW w:w="992" w:type="dxa"/>
            <w:vMerge w:val="restart"/>
          </w:tcPr>
          <w:p w14:paraId="55047B10" w14:textId="77777777" w:rsidR="002843D7" w:rsidRPr="00212DD7"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sz w:val="28"/>
                <w:szCs w:val="28"/>
                <w:rtl/>
              </w:rPr>
              <w:t>غير دال إحصائياً</w:t>
            </w:r>
          </w:p>
        </w:tc>
      </w:tr>
      <w:tr w:rsidR="002843D7" w:rsidRPr="00212DD7" w14:paraId="7D5F5E10" w14:textId="77777777" w:rsidTr="00135F3F">
        <w:trPr>
          <w:trHeight w:val="644"/>
        </w:trPr>
        <w:tc>
          <w:tcPr>
            <w:cnfStyle w:val="001000000000" w:firstRow="0" w:lastRow="0" w:firstColumn="1" w:lastColumn="0" w:oddVBand="0" w:evenVBand="0" w:oddHBand="0" w:evenHBand="0" w:firstRowFirstColumn="0" w:firstRowLastColumn="0" w:lastRowFirstColumn="0" w:lastRowLastColumn="0"/>
            <w:tcW w:w="2899" w:type="dxa"/>
            <w:vMerge/>
          </w:tcPr>
          <w:p w14:paraId="0A376D7F" w14:textId="77777777" w:rsidR="002843D7" w:rsidRPr="00212DD7" w:rsidRDefault="002843D7" w:rsidP="00135F3F">
            <w:pPr>
              <w:jc w:val="center"/>
              <w:rPr>
                <w:rFonts w:ascii="Traditional Arabic" w:hAnsi="Traditional Arabic" w:cs="Traditional Arabic"/>
                <w:b w:val="0"/>
                <w:bCs w:val="0"/>
                <w:sz w:val="28"/>
                <w:szCs w:val="28"/>
                <w:rtl/>
              </w:rPr>
            </w:pPr>
          </w:p>
        </w:tc>
        <w:tc>
          <w:tcPr>
            <w:tcW w:w="1388" w:type="dxa"/>
          </w:tcPr>
          <w:p w14:paraId="0B70493A"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12DD7">
              <w:rPr>
                <w:rFonts w:ascii="Traditional Arabic" w:hAnsi="Traditional Arabic" w:cs="Traditional Arabic" w:hint="cs"/>
                <w:sz w:val="28"/>
                <w:szCs w:val="28"/>
                <w:rtl/>
              </w:rPr>
              <w:t>إناث</w:t>
            </w:r>
          </w:p>
        </w:tc>
        <w:tc>
          <w:tcPr>
            <w:tcW w:w="817" w:type="dxa"/>
          </w:tcPr>
          <w:p w14:paraId="6DB5F05D"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23</w:t>
            </w:r>
          </w:p>
        </w:tc>
        <w:tc>
          <w:tcPr>
            <w:tcW w:w="931" w:type="dxa"/>
          </w:tcPr>
          <w:p w14:paraId="77D305C2"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3.75</w:t>
            </w:r>
          </w:p>
        </w:tc>
        <w:tc>
          <w:tcPr>
            <w:tcW w:w="1077" w:type="dxa"/>
            <w:vMerge/>
          </w:tcPr>
          <w:p w14:paraId="7590EBEB"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3B78DBB"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43C52669" w14:textId="77777777" w:rsidR="002843D7" w:rsidRPr="00212DD7"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4EA8766F" w14:textId="77777777" w:rsidR="002843D7" w:rsidRPr="00DF025A" w:rsidRDefault="002843D7" w:rsidP="002843D7">
      <w:pPr>
        <w:tabs>
          <w:tab w:val="left" w:pos="1051"/>
        </w:tabs>
        <w:jc w:val="both"/>
        <w:rPr>
          <w:rFonts w:ascii="Traditional Arabic" w:hAnsi="Traditional Arabic" w:cs="Traditional Arabic"/>
          <w:sz w:val="32"/>
          <w:szCs w:val="32"/>
          <w:rtl/>
        </w:rPr>
      </w:pPr>
      <w:r w:rsidRPr="00DF025A">
        <w:rPr>
          <w:rFonts w:ascii="Traditional Arabic" w:hAnsi="Traditional Arabic" w:cs="Traditional Arabic"/>
          <w:sz w:val="32"/>
          <w:szCs w:val="32"/>
          <w:rtl/>
        </w:rPr>
        <w:t>تبين من الجدول (</w:t>
      </w:r>
      <w:r>
        <w:rPr>
          <w:rFonts w:ascii="Traditional Arabic" w:hAnsi="Traditional Arabic" w:cs="Traditional Arabic" w:hint="cs"/>
          <w:sz w:val="32"/>
          <w:szCs w:val="32"/>
          <w:rtl/>
        </w:rPr>
        <w:t>26</w:t>
      </w:r>
      <w:r w:rsidRPr="00DF025A">
        <w:rPr>
          <w:rFonts w:ascii="Traditional Arabic" w:hAnsi="Traditional Arabic" w:cs="Traditional Arabic"/>
          <w:sz w:val="32"/>
          <w:szCs w:val="32"/>
          <w:rtl/>
        </w:rPr>
        <w:t>) أن القيمة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sidRPr="00DF025A">
        <w:rPr>
          <w:rFonts w:ascii="Traditional Arabic" w:hAnsi="Traditional Arabic" w:cs="Traditional Arabic" w:hint="cs"/>
          <w:sz w:val="32"/>
          <w:szCs w:val="32"/>
          <w:rtl/>
          <w:lang w:bidi="ar-EG"/>
        </w:rPr>
        <w:t>حول</w:t>
      </w:r>
      <w:r w:rsidRPr="00DF025A">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الأداء المستدام</w:t>
      </w:r>
      <w:r w:rsidRPr="00DF025A">
        <w:rPr>
          <w:rFonts w:ascii="Traditional Arabic" w:hAnsi="Traditional Arabic" w:cs="Traditional Arabic"/>
          <w:sz w:val="32"/>
          <w:szCs w:val="32"/>
          <w:rtl/>
        </w:rPr>
        <w:t xml:space="preserve"> تساوى (0.</w:t>
      </w:r>
      <w:r>
        <w:rPr>
          <w:rFonts w:ascii="Traditional Arabic" w:hAnsi="Traditional Arabic" w:cs="Traditional Arabic" w:hint="cs"/>
          <w:sz w:val="32"/>
          <w:szCs w:val="32"/>
          <w:rtl/>
        </w:rPr>
        <w:t>082</w:t>
      </w:r>
      <w:r w:rsidRPr="00DF025A">
        <w:rPr>
          <w:rFonts w:ascii="Traditional Arabic" w:hAnsi="Traditional Arabic" w:cs="Traditional Arabic"/>
          <w:sz w:val="32"/>
          <w:szCs w:val="32"/>
          <w:rtl/>
        </w:rPr>
        <w:t xml:space="preserve">) وهي أكبر من مستوى الدلالة (0.05)، مما يدل على عدم وجود فروق ذات دلالة إحصائية بين آراء أفراد العينة في </w:t>
      </w:r>
      <w:r>
        <w:rPr>
          <w:rFonts w:ascii="Traditional Arabic" w:hAnsi="Traditional Arabic" w:cs="Traditional Arabic" w:hint="cs"/>
          <w:sz w:val="32"/>
          <w:szCs w:val="32"/>
          <w:rtl/>
        </w:rPr>
        <w:t>الأداء المستدام</w:t>
      </w:r>
      <w:r w:rsidRPr="00DF025A">
        <w:rPr>
          <w:rFonts w:ascii="Traditional Arabic" w:hAnsi="Traditional Arabic" w:cs="Traditional Arabic" w:hint="cs"/>
          <w:sz w:val="32"/>
          <w:szCs w:val="32"/>
          <w:rtl/>
        </w:rPr>
        <w:t xml:space="preserve"> تعزى إلى متغير النوع، وفيما يتعلق بأبعاد </w:t>
      </w:r>
      <w:r>
        <w:rPr>
          <w:rFonts w:ascii="Traditional Arabic" w:hAnsi="Traditional Arabic" w:cs="Traditional Arabic" w:hint="cs"/>
          <w:sz w:val="32"/>
          <w:szCs w:val="32"/>
          <w:rtl/>
        </w:rPr>
        <w:t>الأداء المستدام</w:t>
      </w:r>
      <w:r w:rsidRPr="00DF025A">
        <w:rPr>
          <w:rFonts w:ascii="Traditional Arabic" w:hAnsi="Traditional Arabic" w:cs="Traditional Arabic" w:hint="cs"/>
          <w:sz w:val="32"/>
          <w:szCs w:val="32"/>
          <w:rtl/>
        </w:rPr>
        <w:t xml:space="preserve"> تبين أن </w:t>
      </w:r>
      <w:r w:rsidRPr="00DF025A">
        <w:rPr>
          <w:rFonts w:ascii="Traditional Arabic" w:hAnsi="Traditional Arabic" w:cs="Traditional Arabic"/>
          <w:sz w:val="32"/>
          <w:szCs w:val="32"/>
          <w:rtl/>
        </w:rPr>
        <w:t>القيم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sidRPr="00DF025A">
        <w:rPr>
          <w:rFonts w:ascii="Traditional Arabic" w:hAnsi="Traditional Arabic" w:cs="Traditional Arabic" w:hint="cs"/>
          <w:sz w:val="32"/>
          <w:szCs w:val="32"/>
          <w:rtl/>
          <w:lang w:bidi="ar-EG"/>
        </w:rPr>
        <w:t xml:space="preserve">في </w:t>
      </w:r>
      <w:r>
        <w:rPr>
          <w:rFonts w:ascii="Traditional Arabic" w:hAnsi="Traditional Arabic" w:cs="Traditional Arabic" w:hint="cs"/>
          <w:sz w:val="32"/>
          <w:szCs w:val="32"/>
          <w:rtl/>
        </w:rPr>
        <w:t>البعدين (البيئي، الاجتماعي)</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أقل</w:t>
      </w:r>
      <w:r w:rsidRPr="00DF025A">
        <w:rPr>
          <w:rFonts w:ascii="Traditional Arabic" w:hAnsi="Traditional Arabic" w:cs="Traditional Arabic"/>
          <w:sz w:val="32"/>
          <w:szCs w:val="32"/>
          <w:rtl/>
        </w:rPr>
        <w:t xml:space="preserve"> من مستوى الدلالة (0.05)، مما يدل على وجود فروق ذات دلالة إحصائية بين آراء أفراد العينة </w:t>
      </w:r>
      <w:r w:rsidRPr="00DF025A">
        <w:rPr>
          <w:rFonts w:ascii="Traditional Arabic" w:hAnsi="Traditional Arabic" w:cs="Traditional Arabic" w:hint="cs"/>
          <w:sz w:val="32"/>
          <w:szCs w:val="32"/>
          <w:rtl/>
        </w:rPr>
        <w:t xml:space="preserve">حول </w:t>
      </w:r>
      <w:r w:rsidRPr="00DA5C86">
        <w:rPr>
          <w:rFonts w:ascii="Traditional Arabic" w:hAnsi="Traditional Arabic" w:cs="Traditional Arabic"/>
          <w:sz w:val="32"/>
          <w:szCs w:val="32"/>
          <w:rtl/>
        </w:rPr>
        <w:t>(</w:t>
      </w:r>
      <w:r>
        <w:rPr>
          <w:rFonts w:ascii="Traditional Arabic" w:hAnsi="Traditional Arabic" w:cs="Traditional Arabic" w:hint="cs"/>
          <w:sz w:val="32"/>
          <w:szCs w:val="32"/>
          <w:rtl/>
        </w:rPr>
        <w:t xml:space="preserve">البعد </w:t>
      </w:r>
      <w:r w:rsidRPr="00DA5C86">
        <w:rPr>
          <w:rFonts w:ascii="Traditional Arabic" w:hAnsi="Traditional Arabic" w:cs="Traditional Arabic"/>
          <w:sz w:val="32"/>
          <w:szCs w:val="32"/>
          <w:rtl/>
        </w:rPr>
        <w:t xml:space="preserve">البيئي، </w:t>
      </w:r>
      <w:r>
        <w:rPr>
          <w:rFonts w:ascii="Traditional Arabic" w:hAnsi="Traditional Arabic" w:cs="Traditional Arabic" w:hint="cs"/>
          <w:sz w:val="32"/>
          <w:szCs w:val="32"/>
          <w:rtl/>
        </w:rPr>
        <w:t xml:space="preserve">البعد </w:t>
      </w:r>
      <w:r w:rsidRPr="00DA5C86">
        <w:rPr>
          <w:rFonts w:ascii="Traditional Arabic" w:hAnsi="Traditional Arabic" w:cs="Traditional Arabic"/>
          <w:sz w:val="32"/>
          <w:szCs w:val="32"/>
          <w:rtl/>
        </w:rPr>
        <w:t>الاجتماعي)</w:t>
      </w:r>
      <w:r>
        <w:rPr>
          <w:rFonts w:ascii="Traditional Arabic" w:hAnsi="Traditional Arabic" w:cs="Traditional Arabic" w:hint="cs"/>
          <w:sz w:val="32"/>
          <w:szCs w:val="32"/>
          <w:rtl/>
        </w:rPr>
        <w:t xml:space="preserve">، وأن هذه الفروق لصالح الإناث بالنظر إلى المتوسطات، فيما تبين </w:t>
      </w:r>
      <w:r w:rsidRPr="00DF025A">
        <w:rPr>
          <w:rFonts w:ascii="Traditional Arabic" w:hAnsi="Traditional Arabic" w:cs="Traditional Arabic" w:hint="cs"/>
          <w:sz w:val="32"/>
          <w:szCs w:val="32"/>
          <w:rtl/>
        </w:rPr>
        <w:t xml:space="preserve">أن </w:t>
      </w:r>
      <w:r w:rsidRPr="00DF025A">
        <w:rPr>
          <w:rFonts w:ascii="Traditional Arabic" w:hAnsi="Traditional Arabic" w:cs="Traditional Arabic"/>
          <w:sz w:val="32"/>
          <w:szCs w:val="32"/>
          <w:rtl/>
        </w:rPr>
        <w:t>القيم</w:t>
      </w:r>
      <w:r>
        <w:rPr>
          <w:rFonts w:ascii="Traditional Arabic" w:hAnsi="Traditional Arabic" w:cs="Traditional Arabic" w:hint="cs"/>
          <w:sz w:val="32"/>
          <w:szCs w:val="32"/>
          <w:rtl/>
        </w:rPr>
        <w:t>ة</w:t>
      </w:r>
      <w:r w:rsidRPr="00DF025A">
        <w:rPr>
          <w:rFonts w:ascii="Traditional Arabic" w:hAnsi="Traditional Arabic" w:cs="Traditional Arabic"/>
          <w:sz w:val="32"/>
          <w:szCs w:val="32"/>
          <w:rtl/>
        </w:rPr>
        <w:t xml:space="preserve">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sidRPr="00DF025A">
        <w:rPr>
          <w:rFonts w:ascii="Traditional Arabic" w:hAnsi="Traditional Arabic" w:cs="Traditional Arabic" w:hint="cs"/>
          <w:sz w:val="32"/>
          <w:szCs w:val="32"/>
          <w:rtl/>
          <w:lang w:bidi="ar-EG"/>
        </w:rPr>
        <w:t xml:space="preserve">في </w:t>
      </w:r>
      <w:r>
        <w:rPr>
          <w:rFonts w:ascii="Traditional Arabic" w:hAnsi="Traditional Arabic" w:cs="Traditional Arabic" w:hint="cs"/>
          <w:sz w:val="32"/>
          <w:szCs w:val="32"/>
          <w:rtl/>
        </w:rPr>
        <w:t>(البعد الاقتصادي)</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أكبر</w:t>
      </w:r>
      <w:r w:rsidRPr="00DF025A">
        <w:rPr>
          <w:rFonts w:ascii="Traditional Arabic" w:hAnsi="Traditional Arabic" w:cs="Traditional Arabic"/>
          <w:sz w:val="32"/>
          <w:szCs w:val="32"/>
          <w:rtl/>
        </w:rPr>
        <w:t xml:space="preserve"> من مستوى الدلالة (0.05)، مما يدل على</w:t>
      </w:r>
      <w:r>
        <w:rPr>
          <w:rFonts w:ascii="Traditional Arabic" w:hAnsi="Traditional Arabic" w:cs="Traditional Arabic" w:hint="cs"/>
          <w:sz w:val="32"/>
          <w:szCs w:val="32"/>
          <w:rtl/>
        </w:rPr>
        <w:t xml:space="preserve"> عدم</w:t>
      </w:r>
      <w:r w:rsidRPr="00DF025A">
        <w:rPr>
          <w:rFonts w:ascii="Traditional Arabic" w:hAnsi="Traditional Arabic" w:cs="Traditional Arabic"/>
          <w:sz w:val="32"/>
          <w:szCs w:val="32"/>
          <w:rtl/>
        </w:rPr>
        <w:t xml:space="preserve"> وجود فروق ذات دلالة إحصائية بين آراء أفراد العينة </w:t>
      </w:r>
      <w:r w:rsidRPr="00DF025A">
        <w:rPr>
          <w:rFonts w:ascii="Traditional Arabic" w:hAnsi="Traditional Arabic" w:cs="Traditional Arabic" w:hint="cs"/>
          <w:sz w:val="32"/>
          <w:szCs w:val="32"/>
          <w:rtl/>
        </w:rPr>
        <w:t xml:space="preserve">حول </w:t>
      </w:r>
      <w:r w:rsidRPr="00DA5C86">
        <w:rPr>
          <w:rFonts w:ascii="Traditional Arabic" w:hAnsi="Traditional Arabic" w:cs="Traditional Arabic"/>
          <w:sz w:val="32"/>
          <w:szCs w:val="32"/>
          <w:rtl/>
        </w:rPr>
        <w:t>(</w:t>
      </w:r>
      <w:r>
        <w:rPr>
          <w:rFonts w:ascii="Traditional Arabic" w:hAnsi="Traditional Arabic" w:cs="Traditional Arabic" w:hint="cs"/>
          <w:sz w:val="32"/>
          <w:szCs w:val="32"/>
          <w:rtl/>
        </w:rPr>
        <w:t>البعد الاقتصادي</w:t>
      </w:r>
      <w:r w:rsidRPr="00DA5C86">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DF025A">
        <w:rPr>
          <w:rFonts w:ascii="Traditional Arabic" w:hAnsi="Traditional Arabic" w:cs="Traditional Arabic" w:hint="cs"/>
          <w:sz w:val="32"/>
          <w:szCs w:val="32"/>
          <w:rtl/>
        </w:rPr>
        <w:t>تعزى إلى متغير النوع.</w:t>
      </w:r>
    </w:p>
    <w:p w14:paraId="2FD46C72" w14:textId="77777777" w:rsidR="002843D7" w:rsidRPr="00820198" w:rsidRDefault="002843D7" w:rsidP="002843D7">
      <w:pPr>
        <w:tabs>
          <w:tab w:val="left" w:pos="1051"/>
        </w:tabs>
        <w:jc w:val="both"/>
        <w:rPr>
          <w:rFonts w:ascii="Traditional Arabic" w:hAnsi="Traditional Arabic" w:cs="Traditional Arabic"/>
          <w:sz w:val="32"/>
          <w:szCs w:val="32"/>
          <w:rtl/>
          <w:lang w:bidi="ar-EG"/>
        </w:rPr>
      </w:pPr>
      <w:r w:rsidRPr="00820198">
        <w:rPr>
          <w:rFonts w:ascii="Traditional Arabic" w:hAnsi="Traditional Arabic" w:cs="Traditional Arabic" w:hint="cs"/>
          <w:sz w:val="32"/>
          <w:szCs w:val="32"/>
          <w:rtl/>
          <w:lang w:bidi="ar-EG"/>
        </w:rPr>
        <w:t>ويعزي الباحث نتائج ارتفاع تقييم الإناث للبعدين البيئي والاجتماعي إلى ارتفاع الحس بالمسؤولية الاجتماعية والبيئية لدى العاملات مقارنة بالذكور، إذ تميل الإناث إلى إبداء اهتمام أكبر بالجوانب الإنسانية والبيئية لبيئة العمل، في حين يركز الذكور غالباً على الجوانب الإنتاجية والاقتصادية، كما أن طبيعة عمل شركات البلوك والإنترلوك والخرسانة الجاهزة قد تتيح للإناث فرصة أكبر للاحتكاك بالجوانب الإدارية والتنظيمية، مما يعزز إدراكهن للممارسات البيئية والاجتماعية المطبقة داخل الشركة.</w:t>
      </w:r>
    </w:p>
    <w:p w14:paraId="03512F61" w14:textId="77777777" w:rsidR="002843D7" w:rsidRDefault="002843D7" w:rsidP="002843D7">
      <w:pPr>
        <w:pStyle w:val="ListParagraph"/>
        <w:spacing w:after="0"/>
        <w:ind w:left="0"/>
        <w:jc w:val="both"/>
        <w:rPr>
          <w:rFonts w:ascii="Traditional Arabic" w:hAnsi="Traditional Arabic" w:cs="Traditional Arabic"/>
          <w:sz w:val="32"/>
          <w:szCs w:val="32"/>
          <w:rtl/>
        </w:rPr>
      </w:pPr>
      <w:r w:rsidRPr="00820198">
        <w:rPr>
          <w:rFonts w:ascii="Traditional Arabic" w:hAnsi="Traditional Arabic" w:cs="Traditional Arabic" w:hint="cs"/>
          <w:sz w:val="32"/>
          <w:szCs w:val="32"/>
          <w:rtl/>
        </w:rPr>
        <w:t>وقد اتفقت هذه النتيجة مع نتيجة دراسة (السجاري واسماعيل، 2022)، حيث توصلت الدراسة إلى عدم وجود اختلافات ذات دلالة إحصائية بين إدراك المستقصى منهم حول مستوى الأداء المستدام باختلاف الخصائص الديموغرافية.</w:t>
      </w:r>
    </w:p>
    <w:p w14:paraId="5C93472C" w14:textId="77777777" w:rsidR="002843D7" w:rsidRPr="008C5071"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32"/>
          <w:szCs w:val="32"/>
          <w:rtl/>
        </w:rPr>
      </w:pPr>
      <w:r w:rsidRPr="00C03385">
        <w:rPr>
          <w:rFonts w:ascii="Traditional Arabic" w:hAnsi="Traditional Arabic" w:cs="Traditional Arabic" w:hint="cs"/>
          <w:b/>
          <w:bCs/>
          <w:sz w:val="32"/>
          <w:szCs w:val="32"/>
          <w:rtl/>
        </w:rPr>
        <w:lastRenderedPageBreak/>
        <w:t xml:space="preserve">هل </w:t>
      </w:r>
      <w:r w:rsidRPr="00C03385">
        <w:rPr>
          <w:rFonts w:ascii="Traditional Arabic" w:hAnsi="Traditional Arabic" w:cs="Traditional Arabic"/>
          <w:b/>
          <w:bCs/>
          <w:sz w:val="32"/>
          <w:szCs w:val="32"/>
          <w:rtl/>
        </w:rPr>
        <w:t>توجد فروق ذات دلالة إحصائية عند مستوى الدلالة الإحصائية (0.05) في تبني الأداء المستدام بأبعاده (البعد البيئي، البعد الاقتصادي، البعد الاجتماعي)</w:t>
      </w:r>
      <w:r w:rsidRPr="00C03385">
        <w:rPr>
          <w:rFonts w:ascii="Traditional Arabic" w:hAnsi="Traditional Arabic" w:cs="Traditional Arabic" w:hint="cs"/>
          <w:b/>
          <w:bCs/>
          <w:sz w:val="32"/>
          <w:szCs w:val="32"/>
          <w:rtl/>
        </w:rPr>
        <w:t xml:space="preserve"> </w:t>
      </w:r>
      <w:r w:rsidRPr="00C03385">
        <w:rPr>
          <w:rFonts w:ascii="Traditional Arabic" w:hAnsi="Traditional Arabic" w:cs="Traditional Arabic"/>
          <w:b/>
          <w:bCs/>
          <w:sz w:val="32"/>
          <w:szCs w:val="32"/>
          <w:rtl/>
        </w:rPr>
        <w:t xml:space="preserve">تعزى </w:t>
      </w:r>
      <w:r w:rsidRPr="00C03385">
        <w:rPr>
          <w:rFonts w:ascii="Traditional Arabic" w:hAnsi="Traditional Arabic" w:cs="Traditional Arabic" w:hint="cs"/>
          <w:b/>
          <w:bCs/>
          <w:sz w:val="32"/>
          <w:szCs w:val="32"/>
          <w:rtl/>
        </w:rPr>
        <w:t>لمتغير المؤهل العلمي؟</w:t>
      </w:r>
    </w:p>
    <w:p w14:paraId="191E3FE7" w14:textId="77777777" w:rsidR="002843D7" w:rsidRPr="006B6DBA" w:rsidRDefault="002843D7" w:rsidP="002843D7">
      <w:pPr>
        <w:tabs>
          <w:tab w:val="left" w:pos="1427"/>
        </w:tabs>
        <w:spacing w:after="0" w:line="276" w:lineRule="auto"/>
        <w:jc w:val="lowKashida"/>
        <w:rPr>
          <w:rFonts w:ascii="Traditional Arabic" w:hAnsi="Traditional Arabic" w:cs="Traditional Arabic"/>
          <w:b/>
          <w:bCs/>
          <w:color w:val="000000"/>
          <w:sz w:val="28"/>
          <w:szCs w:val="28"/>
          <w:rtl/>
        </w:rPr>
      </w:pPr>
      <w:r w:rsidRPr="005719B5">
        <w:rPr>
          <w:rFonts w:ascii="Traditional Arabic" w:hAnsi="Traditional Arabic" w:cs="Traditional Arabic"/>
          <w:sz w:val="32"/>
          <w:szCs w:val="32"/>
          <w:rtl/>
        </w:rPr>
        <w:t xml:space="preserve">للتعرف على الفروق ذات الدلالة الإحصائية في </w:t>
      </w:r>
      <w:r w:rsidRPr="00CC34EE">
        <w:rPr>
          <w:rFonts w:ascii="Traditional Arabic" w:hAnsi="Traditional Arabic" w:cs="Traditional Arabic"/>
          <w:sz w:val="32"/>
          <w:szCs w:val="32"/>
          <w:rtl/>
        </w:rPr>
        <w:t>تبني الأداء المستدام بأبعاده (البعد البيئي، البعد الاقتصادي، البعد الاجتماعي)</w:t>
      </w:r>
      <w:r>
        <w:rPr>
          <w:rFonts w:ascii="Traditional Arabic" w:hAnsi="Traditional Arabic" w:cs="Traditional Arabic" w:hint="cs"/>
          <w:sz w:val="32"/>
          <w:szCs w:val="32"/>
          <w:rtl/>
        </w:rPr>
        <w:t xml:space="preserve"> </w:t>
      </w:r>
      <w:r w:rsidRPr="005719B5">
        <w:rPr>
          <w:rFonts w:ascii="Traditional Arabic" w:hAnsi="Traditional Arabic" w:cs="Traditional Arabic"/>
          <w:sz w:val="32"/>
          <w:szCs w:val="32"/>
          <w:rtl/>
        </w:rPr>
        <w:t xml:space="preserve">تبعاً لمتغير </w:t>
      </w:r>
      <w:r>
        <w:rPr>
          <w:rFonts w:ascii="Traditional Arabic" w:hAnsi="Traditional Arabic" w:cs="Traditional Arabic" w:hint="cs"/>
          <w:sz w:val="32"/>
          <w:szCs w:val="32"/>
          <w:rtl/>
        </w:rPr>
        <w:t>المؤهل العلمي</w:t>
      </w:r>
      <w:r w:rsidRPr="005719B5">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تم استخدام تحليل التباين الأحادي </w:t>
      </w:r>
      <w:r w:rsidRPr="003E2CC7">
        <w:rPr>
          <w:rFonts w:ascii="Traditional Arabic" w:hAnsi="Traditional Arabic" w:cs="Traditional Arabic"/>
          <w:sz w:val="32"/>
          <w:szCs w:val="32"/>
          <w:rtl/>
        </w:rPr>
        <w:t>(</w:t>
      </w:r>
      <w:r w:rsidRPr="003E2CC7">
        <w:rPr>
          <w:rFonts w:ascii="Traditional Arabic" w:hAnsi="Traditional Arabic" w:cs="Traditional Arabic"/>
          <w:sz w:val="32"/>
          <w:szCs w:val="32"/>
        </w:rPr>
        <w:t>One Way ANOVA</w:t>
      </w:r>
      <w:r w:rsidRPr="003E2CC7">
        <w:rPr>
          <w:rFonts w:ascii="Traditional Arabic" w:hAnsi="Traditional Arabic" w:cs="Traditional Arabic"/>
          <w:sz w:val="32"/>
          <w:szCs w:val="32"/>
          <w:rtl/>
        </w:rPr>
        <w:t xml:space="preserve">) </w:t>
      </w:r>
      <w:r w:rsidRPr="0002480E">
        <w:rPr>
          <w:rFonts w:ascii="Traditional Arabic" w:hAnsi="Traditional Arabic" w:cs="Traditional Arabic"/>
          <w:sz w:val="32"/>
          <w:szCs w:val="32"/>
          <w:rtl/>
        </w:rPr>
        <w:t>، وجاءت النتائج كما يوضحها الجدول التالي</w:t>
      </w:r>
      <w:r w:rsidRPr="0002480E">
        <w:rPr>
          <w:rFonts w:ascii="Traditional Arabic" w:hAnsi="Traditional Arabic" w:cs="Traditional Arabic" w:hint="cs"/>
          <w:sz w:val="32"/>
          <w:szCs w:val="32"/>
          <w:rtl/>
        </w:rPr>
        <w:t>:</w:t>
      </w:r>
    </w:p>
    <w:p w14:paraId="38862E07" w14:textId="77777777" w:rsidR="002843D7" w:rsidRPr="005D3EF4" w:rsidRDefault="002843D7" w:rsidP="002843D7">
      <w:pPr>
        <w:pStyle w:val="a"/>
        <w:spacing w:line="276" w:lineRule="auto"/>
        <w:rPr>
          <w:rFonts w:ascii="Traditional Arabic" w:hAnsi="Traditional Arabic" w:cs="Traditional Arabic"/>
          <w:color w:val="auto"/>
          <w:lang w:bidi="ar-EG"/>
        </w:rPr>
      </w:pPr>
      <w:r w:rsidRPr="005D3EF4">
        <w:rPr>
          <w:rFonts w:ascii="Traditional Arabic" w:hAnsi="Traditional Arabic" w:cs="Traditional Arabic"/>
          <w:color w:val="auto"/>
          <w:rtl/>
        </w:rPr>
        <w:t>جدول (</w:t>
      </w:r>
      <w:r>
        <w:rPr>
          <w:rFonts w:ascii="Traditional Arabic" w:hAnsi="Traditional Arabic" w:cs="Traditional Arabic" w:hint="cs"/>
          <w:color w:val="auto"/>
          <w:rtl/>
        </w:rPr>
        <w:t>27</w:t>
      </w:r>
      <w:r w:rsidRPr="005D3EF4">
        <w:rPr>
          <w:rFonts w:ascii="Traditional Arabic" w:hAnsi="Traditional Arabic" w:cs="Traditional Arabic"/>
          <w:color w:val="auto"/>
          <w:rtl/>
        </w:rPr>
        <w:t>) نتائج تحليل التباين ال</w:t>
      </w:r>
      <w:r>
        <w:rPr>
          <w:rFonts w:ascii="Traditional Arabic" w:hAnsi="Traditional Arabic" w:cs="Traditional Arabic" w:hint="cs"/>
          <w:color w:val="auto"/>
          <w:rtl/>
        </w:rPr>
        <w:t>أ</w:t>
      </w:r>
      <w:r w:rsidRPr="005D3EF4">
        <w:rPr>
          <w:rFonts w:ascii="Traditional Arabic" w:hAnsi="Traditional Arabic" w:cs="Traditional Arabic"/>
          <w:color w:val="auto"/>
          <w:rtl/>
        </w:rPr>
        <w:t xml:space="preserve">حادي </w:t>
      </w:r>
      <w:r w:rsidRPr="005D3EF4">
        <w:rPr>
          <w:rFonts w:ascii="Traditional Arabic" w:hAnsi="Traditional Arabic" w:cs="Traditional Arabic"/>
          <w:color w:val="auto"/>
          <w:sz w:val="20"/>
          <w:szCs w:val="20"/>
        </w:rPr>
        <w:t>(One Way ANOVA)</w:t>
      </w:r>
      <w:r w:rsidRPr="005D3EF4">
        <w:rPr>
          <w:rFonts w:ascii="Traditional Arabic" w:hAnsi="Traditional Arabic" w:cs="Traditional Arabic"/>
          <w:color w:val="auto"/>
          <w:rtl/>
        </w:rPr>
        <w:t xml:space="preserve"> </w:t>
      </w:r>
      <w:r w:rsidRPr="00593C99">
        <w:rPr>
          <w:rFonts w:ascii="Traditional Arabic" w:hAnsi="Traditional Arabic" w:cs="Traditional Arabic"/>
          <w:color w:val="auto"/>
          <w:rtl/>
        </w:rPr>
        <w:t xml:space="preserve">بين متوسط آراء </w:t>
      </w:r>
      <w:r>
        <w:rPr>
          <w:rFonts w:ascii="Traditional Arabic" w:hAnsi="Traditional Arabic" w:cs="Traditional Arabic" w:hint="cs"/>
          <w:color w:val="auto"/>
          <w:rtl/>
        </w:rPr>
        <w:t>أفراد العينة</w:t>
      </w:r>
      <w:r w:rsidRPr="00342E02">
        <w:rPr>
          <w:rFonts w:ascii="Traditional Arabic" w:hAnsi="Traditional Arabic" w:cs="Traditional Arabic"/>
          <w:color w:val="auto"/>
          <w:rtl/>
        </w:rPr>
        <w:t xml:space="preserve"> في </w:t>
      </w:r>
      <w:r w:rsidRPr="00CC34EE">
        <w:rPr>
          <w:rFonts w:ascii="Traditional Arabic" w:hAnsi="Traditional Arabic" w:cs="Traditional Arabic"/>
          <w:color w:val="auto"/>
          <w:rtl/>
        </w:rPr>
        <w:t xml:space="preserve">تبني الأداء المستدام </w:t>
      </w:r>
      <w:r>
        <w:rPr>
          <w:rFonts w:ascii="Traditional Arabic" w:hAnsi="Traditional Arabic" w:cs="Traditional Arabic" w:hint="cs"/>
          <w:color w:val="auto"/>
          <w:rtl/>
        </w:rPr>
        <w:t>تبعاً</w:t>
      </w:r>
      <w:r w:rsidRPr="00D91F51">
        <w:rPr>
          <w:rFonts w:ascii="Traditional Arabic" w:hAnsi="Traditional Arabic" w:cs="Traditional Arabic"/>
          <w:color w:val="auto"/>
          <w:rtl/>
        </w:rPr>
        <w:t xml:space="preserve"> لمتغير </w:t>
      </w:r>
      <w:r>
        <w:rPr>
          <w:rFonts w:ascii="Traditional Arabic" w:hAnsi="Traditional Arabic" w:cs="Traditional Arabic" w:hint="cs"/>
          <w:color w:val="auto"/>
          <w:rtl/>
        </w:rPr>
        <w:t>المؤهل العلمي</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17DDFD96"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0EA0835C"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3EDC1878"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1CA38857"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48B235C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77C66B75"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متوسط المربعات</w:t>
            </w:r>
          </w:p>
        </w:tc>
        <w:tc>
          <w:tcPr>
            <w:tcW w:w="899" w:type="dxa"/>
          </w:tcPr>
          <w:p w14:paraId="121568FC"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5A693A3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11EBA322"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397C16CE"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A5619BE"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البيئي</w:t>
            </w:r>
          </w:p>
        </w:tc>
        <w:tc>
          <w:tcPr>
            <w:tcW w:w="1594" w:type="dxa"/>
          </w:tcPr>
          <w:p w14:paraId="142654F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1D96FB8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11.264</w:t>
            </w:r>
          </w:p>
        </w:tc>
        <w:tc>
          <w:tcPr>
            <w:tcW w:w="794" w:type="dxa"/>
          </w:tcPr>
          <w:p w14:paraId="443D05F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7419F7D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5.632</w:t>
            </w:r>
          </w:p>
        </w:tc>
        <w:tc>
          <w:tcPr>
            <w:tcW w:w="899" w:type="dxa"/>
            <w:vMerge w:val="restart"/>
          </w:tcPr>
          <w:p w14:paraId="2345042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5.723</w:t>
            </w:r>
          </w:p>
        </w:tc>
        <w:tc>
          <w:tcPr>
            <w:tcW w:w="993" w:type="dxa"/>
            <w:vMerge w:val="restart"/>
          </w:tcPr>
          <w:p w14:paraId="29BC8C4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0.004</w:t>
            </w:r>
          </w:p>
        </w:tc>
        <w:tc>
          <w:tcPr>
            <w:tcW w:w="992" w:type="dxa"/>
            <w:vMerge w:val="restart"/>
          </w:tcPr>
          <w:p w14:paraId="415D75C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دال إحصائياً</w:t>
            </w:r>
          </w:p>
        </w:tc>
      </w:tr>
      <w:tr w:rsidR="002843D7" w:rsidRPr="00977FD3" w14:paraId="1F4A3FEC"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883A98F"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E0CD32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D0D50D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178.127</w:t>
            </w:r>
          </w:p>
        </w:tc>
        <w:tc>
          <w:tcPr>
            <w:tcW w:w="794" w:type="dxa"/>
          </w:tcPr>
          <w:p w14:paraId="32E3217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4E88D37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0.984</w:t>
            </w:r>
          </w:p>
        </w:tc>
        <w:tc>
          <w:tcPr>
            <w:tcW w:w="899" w:type="dxa"/>
            <w:vMerge/>
          </w:tcPr>
          <w:p w14:paraId="7224426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4147DF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132A75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394A5DE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E83049E"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035510F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7178BF6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189.391</w:t>
            </w:r>
          </w:p>
        </w:tc>
        <w:tc>
          <w:tcPr>
            <w:tcW w:w="794" w:type="dxa"/>
          </w:tcPr>
          <w:p w14:paraId="4053ACE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651E278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0E097E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32F610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BAA8F5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284E960A"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7501BB43"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الاجتماعي</w:t>
            </w:r>
            <w:r w:rsidRPr="00977FD3">
              <w:rPr>
                <w:rFonts w:ascii="Traditional Arabic" w:hAnsi="Traditional Arabic" w:cs="Traditional Arabic"/>
                <w:sz w:val="28"/>
                <w:szCs w:val="28"/>
                <w:rtl/>
              </w:rPr>
              <w:t xml:space="preserve"> </w:t>
            </w:r>
          </w:p>
        </w:tc>
        <w:tc>
          <w:tcPr>
            <w:tcW w:w="1594" w:type="dxa"/>
          </w:tcPr>
          <w:p w14:paraId="5E79F0B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713EA8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2.514</w:t>
            </w:r>
          </w:p>
        </w:tc>
        <w:tc>
          <w:tcPr>
            <w:tcW w:w="794" w:type="dxa"/>
          </w:tcPr>
          <w:p w14:paraId="22182AC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142E254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1.257</w:t>
            </w:r>
          </w:p>
        </w:tc>
        <w:tc>
          <w:tcPr>
            <w:tcW w:w="899" w:type="dxa"/>
            <w:vMerge w:val="restart"/>
          </w:tcPr>
          <w:p w14:paraId="495900D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1.368</w:t>
            </w:r>
          </w:p>
        </w:tc>
        <w:tc>
          <w:tcPr>
            <w:tcW w:w="993" w:type="dxa"/>
            <w:vMerge w:val="restart"/>
          </w:tcPr>
          <w:p w14:paraId="76820F1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0.257</w:t>
            </w:r>
          </w:p>
        </w:tc>
        <w:tc>
          <w:tcPr>
            <w:tcW w:w="992" w:type="dxa"/>
            <w:vMerge w:val="restart"/>
          </w:tcPr>
          <w:p w14:paraId="768A077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5C3A9511"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9DEBDB2"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1203B1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C88C57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166.326</w:t>
            </w:r>
          </w:p>
        </w:tc>
        <w:tc>
          <w:tcPr>
            <w:tcW w:w="794" w:type="dxa"/>
          </w:tcPr>
          <w:p w14:paraId="560D333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5372808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0.919</w:t>
            </w:r>
          </w:p>
        </w:tc>
        <w:tc>
          <w:tcPr>
            <w:tcW w:w="899" w:type="dxa"/>
            <w:vMerge/>
          </w:tcPr>
          <w:p w14:paraId="6ABA643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BA32DE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0E25D3C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1979FEB7"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4E759F37"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169EC5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79D1DB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168.840</w:t>
            </w:r>
          </w:p>
        </w:tc>
        <w:tc>
          <w:tcPr>
            <w:tcW w:w="794" w:type="dxa"/>
          </w:tcPr>
          <w:p w14:paraId="5189302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1709E12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710F4E7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342E98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905AAE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4DBD6223"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782D7F0E"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الاقتصادي</w:t>
            </w:r>
          </w:p>
        </w:tc>
        <w:tc>
          <w:tcPr>
            <w:tcW w:w="1594" w:type="dxa"/>
          </w:tcPr>
          <w:p w14:paraId="04702E5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5EAF0CA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0.017</w:t>
            </w:r>
          </w:p>
        </w:tc>
        <w:tc>
          <w:tcPr>
            <w:tcW w:w="794" w:type="dxa"/>
          </w:tcPr>
          <w:p w14:paraId="7C86752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4D4A5D3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0.008</w:t>
            </w:r>
          </w:p>
        </w:tc>
        <w:tc>
          <w:tcPr>
            <w:tcW w:w="899" w:type="dxa"/>
            <w:vMerge w:val="restart"/>
          </w:tcPr>
          <w:p w14:paraId="38E722C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0.013</w:t>
            </w:r>
          </w:p>
        </w:tc>
        <w:tc>
          <w:tcPr>
            <w:tcW w:w="993" w:type="dxa"/>
            <w:vMerge w:val="restart"/>
          </w:tcPr>
          <w:p w14:paraId="162D382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0.987</w:t>
            </w:r>
          </w:p>
        </w:tc>
        <w:tc>
          <w:tcPr>
            <w:tcW w:w="992" w:type="dxa"/>
            <w:vMerge w:val="restart"/>
          </w:tcPr>
          <w:p w14:paraId="5FD01B8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4CC02767"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56AACD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8764D1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D7824D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118.815</w:t>
            </w:r>
          </w:p>
        </w:tc>
        <w:tc>
          <w:tcPr>
            <w:tcW w:w="794" w:type="dxa"/>
          </w:tcPr>
          <w:p w14:paraId="552998B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37D41A5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0.656</w:t>
            </w:r>
          </w:p>
        </w:tc>
        <w:tc>
          <w:tcPr>
            <w:tcW w:w="899" w:type="dxa"/>
            <w:vMerge/>
          </w:tcPr>
          <w:p w14:paraId="5F044DF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3307B1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5EFD4B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11B15574"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2B479B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0AEB03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8AAC0B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118.832</w:t>
            </w:r>
          </w:p>
        </w:tc>
        <w:tc>
          <w:tcPr>
            <w:tcW w:w="794" w:type="dxa"/>
          </w:tcPr>
          <w:p w14:paraId="39B006B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0FDA8D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0E421EB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19A0FC3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4FF8AA7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30A8C38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5B280706"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الدرجة الكلية للأداء المستدام</w:t>
            </w:r>
          </w:p>
        </w:tc>
        <w:tc>
          <w:tcPr>
            <w:tcW w:w="1594" w:type="dxa"/>
          </w:tcPr>
          <w:p w14:paraId="29A260C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55666AF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3.409</w:t>
            </w:r>
          </w:p>
        </w:tc>
        <w:tc>
          <w:tcPr>
            <w:tcW w:w="794" w:type="dxa"/>
          </w:tcPr>
          <w:p w14:paraId="5523191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w:t>
            </w:r>
          </w:p>
        </w:tc>
        <w:tc>
          <w:tcPr>
            <w:tcW w:w="850" w:type="dxa"/>
          </w:tcPr>
          <w:p w14:paraId="3E86758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1.704</w:t>
            </w:r>
          </w:p>
        </w:tc>
        <w:tc>
          <w:tcPr>
            <w:tcW w:w="899" w:type="dxa"/>
            <w:vMerge w:val="restart"/>
          </w:tcPr>
          <w:p w14:paraId="475689C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2.407</w:t>
            </w:r>
          </w:p>
        </w:tc>
        <w:tc>
          <w:tcPr>
            <w:tcW w:w="993" w:type="dxa"/>
            <w:vMerge w:val="restart"/>
          </w:tcPr>
          <w:p w14:paraId="5DF0DF8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0.093</w:t>
            </w:r>
          </w:p>
        </w:tc>
        <w:tc>
          <w:tcPr>
            <w:tcW w:w="992" w:type="dxa"/>
            <w:vMerge w:val="restart"/>
          </w:tcPr>
          <w:p w14:paraId="7CBB188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21CD8333"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55617C17" w14:textId="77777777" w:rsidR="002843D7" w:rsidRPr="00977FD3" w:rsidRDefault="002843D7" w:rsidP="00135F3F">
            <w:pPr>
              <w:rPr>
                <w:rFonts w:ascii="Traditional Arabic" w:hAnsi="Traditional Arabic" w:cs="Traditional Arabic"/>
                <w:sz w:val="28"/>
                <w:szCs w:val="28"/>
                <w:rtl/>
              </w:rPr>
            </w:pPr>
          </w:p>
        </w:tc>
        <w:tc>
          <w:tcPr>
            <w:tcW w:w="1594" w:type="dxa"/>
          </w:tcPr>
          <w:p w14:paraId="17E24FB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6019767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128.145</w:t>
            </w:r>
          </w:p>
        </w:tc>
        <w:tc>
          <w:tcPr>
            <w:tcW w:w="794" w:type="dxa"/>
          </w:tcPr>
          <w:p w14:paraId="4BE1F87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181</w:t>
            </w:r>
          </w:p>
        </w:tc>
        <w:tc>
          <w:tcPr>
            <w:tcW w:w="850" w:type="dxa"/>
          </w:tcPr>
          <w:p w14:paraId="37069DA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0.708</w:t>
            </w:r>
          </w:p>
        </w:tc>
        <w:tc>
          <w:tcPr>
            <w:tcW w:w="899" w:type="dxa"/>
            <w:vMerge/>
          </w:tcPr>
          <w:p w14:paraId="13DB5CD3"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6184CADD"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3E6773AD"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2D6B4D5F"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642EFCB7" w14:textId="77777777" w:rsidR="002843D7" w:rsidRPr="00977FD3" w:rsidRDefault="002843D7" w:rsidP="00135F3F">
            <w:pPr>
              <w:rPr>
                <w:rFonts w:ascii="Traditional Arabic" w:hAnsi="Traditional Arabic" w:cs="Traditional Arabic"/>
                <w:sz w:val="28"/>
                <w:szCs w:val="28"/>
                <w:rtl/>
              </w:rPr>
            </w:pPr>
          </w:p>
        </w:tc>
        <w:tc>
          <w:tcPr>
            <w:tcW w:w="1594" w:type="dxa"/>
          </w:tcPr>
          <w:p w14:paraId="79A1D35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5036A3A6"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131.553</w:t>
            </w:r>
          </w:p>
        </w:tc>
        <w:tc>
          <w:tcPr>
            <w:tcW w:w="794" w:type="dxa"/>
          </w:tcPr>
          <w:p w14:paraId="5B3103B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0268CA0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091BC8D0"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09F38B9D"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5F3FCB68"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0883FA60" w14:textId="77777777" w:rsidR="002843D7" w:rsidRDefault="002843D7" w:rsidP="002843D7">
      <w:pPr>
        <w:tabs>
          <w:tab w:val="left" w:pos="1051"/>
        </w:tabs>
        <w:jc w:val="both"/>
        <w:rPr>
          <w:rFonts w:ascii="Traditional Arabic" w:hAnsi="Traditional Arabic" w:cs="Traditional Arabic"/>
          <w:sz w:val="32"/>
          <w:szCs w:val="32"/>
          <w:rtl/>
        </w:rPr>
      </w:pPr>
      <w:r w:rsidRPr="00F9756C">
        <w:rPr>
          <w:rFonts w:ascii="Traditional Arabic" w:hAnsi="Traditional Arabic" w:cs="Traditional Arabic"/>
          <w:sz w:val="32"/>
          <w:szCs w:val="32"/>
          <w:rtl/>
        </w:rPr>
        <w:t>تبين من الجدول (</w:t>
      </w:r>
      <w:r>
        <w:rPr>
          <w:rFonts w:ascii="Traditional Arabic" w:hAnsi="Traditional Arabic" w:cs="Traditional Arabic" w:hint="cs"/>
          <w:sz w:val="32"/>
          <w:szCs w:val="32"/>
          <w:rtl/>
        </w:rPr>
        <w:t>27</w:t>
      </w:r>
      <w:r w:rsidRPr="00F9756C">
        <w:rPr>
          <w:rFonts w:ascii="Traditional Arabic" w:hAnsi="Traditional Arabic" w:cs="Traditional Arabic"/>
          <w:sz w:val="32"/>
          <w:szCs w:val="32"/>
          <w:rtl/>
        </w:rPr>
        <w:t>) أن القيمة ال</w:t>
      </w:r>
      <w:r>
        <w:rPr>
          <w:rFonts w:ascii="Traditional Arabic" w:hAnsi="Traditional Arabic" w:cs="Traditional Arabic" w:hint="cs"/>
          <w:sz w:val="32"/>
          <w:szCs w:val="32"/>
          <w:rtl/>
        </w:rPr>
        <w:t>ا</w:t>
      </w:r>
      <w:r w:rsidRPr="00F9756C">
        <w:rPr>
          <w:rFonts w:ascii="Traditional Arabic" w:hAnsi="Traditional Arabic" w:cs="Traditional Arabic"/>
          <w:sz w:val="32"/>
          <w:szCs w:val="32"/>
          <w:rtl/>
        </w:rPr>
        <w:t>حتمالية (</w:t>
      </w:r>
      <w:r w:rsidRPr="00F9756C">
        <w:rPr>
          <w:rFonts w:ascii="Traditional Arabic" w:hAnsi="Traditional Arabic" w:cs="Traditional Arabic"/>
          <w:sz w:val="32"/>
          <w:szCs w:val="32"/>
        </w:rPr>
        <w:t>sig</w:t>
      </w:r>
      <w:r w:rsidRPr="00F9756C">
        <w:rPr>
          <w:rFonts w:ascii="Traditional Arabic" w:hAnsi="Traditional Arabic" w:cs="Traditional Arabic"/>
          <w:sz w:val="32"/>
          <w:szCs w:val="32"/>
          <w:rtl/>
        </w:rPr>
        <w:t xml:space="preserve">) لمتوسط </w:t>
      </w:r>
      <w:r w:rsidRPr="00FB30F6">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lang w:bidi="ar-EG"/>
        </w:rPr>
        <w:t>حول</w:t>
      </w:r>
      <w:r w:rsidRPr="00FB30F6">
        <w:rPr>
          <w:rFonts w:ascii="Traditional Arabic" w:hAnsi="Traditional Arabic" w:cs="Traditional Arabic"/>
          <w:sz w:val="32"/>
          <w:szCs w:val="32"/>
          <w:rtl/>
        </w:rPr>
        <w:t xml:space="preserve"> </w:t>
      </w:r>
      <w:r w:rsidRPr="00261984">
        <w:rPr>
          <w:rFonts w:ascii="Traditional Arabic" w:hAnsi="Traditional Arabic" w:cs="Traditional Arabic"/>
          <w:sz w:val="32"/>
          <w:szCs w:val="32"/>
          <w:rtl/>
        </w:rPr>
        <w:t xml:space="preserve">الأداء المستدام </w:t>
      </w:r>
      <w:r w:rsidRPr="00F9756C">
        <w:rPr>
          <w:rFonts w:ascii="Traditional Arabic" w:hAnsi="Traditional Arabic" w:cs="Traditional Arabic"/>
          <w:sz w:val="32"/>
          <w:szCs w:val="32"/>
          <w:rtl/>
        </w:rPr>
        <w:t>تساوى (0.</w:t>
      </w:r>
      <w:r>
        <w:rPr>
          <w:rFonts w:ascii="Traditional Arabic" w:hAnsi="Traditional Arabic" w:cs="Traditional Arabic" w:hint="cs"/>
          <w:sz w:val="32"/>
          <w:szCs w:val="32"/>
          <w:rtl/>
        </w:rPr>
        <w:t>093</w:t>
      </w:r>
      <w:r w:rsidRPr="00F9756C">
        <w:rPr>
          <w:rFonts w:ascii="Traditional Arabic" w:hAnsi="Traditional Arabic" w:cs="Traditional Arabic"/>
          <w:sz w:val="32"/>
          <w:szCs w:val="32"/>
          <w:rtl/>
        </w:rPr>
        <w:t xml:space="preserve">) وهي أكبر من مستوى الدلالة (0.05)، مما يدل على عدم وجود فروق ذات دلالة إحصائية </w:t>
      </w:r>
      <w:r w:rsidRPr="00F9756C">
        <w:rPr>
          <w:rFonts w:ascii="Traditional Arabic" w:hAnsi="Traditional Arabic" w:cs="Traditional Arabic"/>
          <w:sz w:val="32"/>
          <w:szCs w:val="32"/>
          <w:rtl/>
        </w:rPr>
        <w:lastRenderedPageBreak/>
        <w:t xml:space="preserve">بين </w:t>
      </w:r>
      <w:r w:rsidRPr="003E1147">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rPr>
        <w:t>حول</w:t>
      </w:r>
      <w:r w:rsidRPr="003E1147">
        <w:rPr>
          <w:rFonts w:ascii="Traditional Arabic" w:hAnsi="Traditional Arabic" w:cs="Traditional Arabic"/>
          <w:sz w:val="32"/>
          <w:szCs w:val="32"/>
          <w:rtl/>
        </w:rPr>
        <w:t xml:space="preserve"> </w:t>
      </w:r>
      <w:r w:rsidRPr="00261984">
        <w:rPr>
          <w:rFonts w:ascii="Traditional Arabic" w:hAnsi="Traditional Arabic" w:cs="Traditional Arabic"/>
          <w:sz w:val="32"/>
          <w:szCs w:val="32"/>
          <w:rtl/>
        </w:rPr>
        <w:t xml:space="preserve">الأداء المستدام </w:t>
      </w:r>
      <w:r w:rsidRPr="00F9756C">
        <w:rPr>
          <w:rFonts w:ascii="Traditional Arabic" w:hAnsi="Traditional Arabic" w:cs="Traditional Arabic"/>
          <w:sz w:val="32"/>
          <w:szCs w:val="32"/>
          <w:rtl/>
        </w:rPr>
        <w:t>تعزى إلى متغير</w:t>
      </w:r>
      <w:r>
        <w:rPr>
          <w:rFonts w:ascii="Traditional Arabic" w:hAnsi="Traditional Arabic" w:cs="Traditional Arabic" w:hint="cs"/>
          <w:sz w:val="32"/>
          <w:szCs w:val="32"/>
          <w:rtl/>
        </w:rPr>
        <w:t xml:space="preserve"> المؤهل العلمي</w:t>
      </w:r>
      <w:r w:rsidRPr="00F9756C">
        <w:rPr>
          <w:rFonts w:ascii="Traditional Arabic" w:hAnsi="Traditional Arabic" w:cs="Traditional Arabic"/>
          <w:sz w:val="32"/>
          <w:szCs w:val="32"/>
          <w:rtl/>
        </w:rPr>
        <w:t xml:space="preserve">، </w:t>
      </w:r>
      <w:r w:rsidRPr="00DF025A">
        <w:rPr>
          <w:rFonts w:ascii="Traditional Arabic" w:hAnsi="Traditional Arabic" w:cs="Traditional Arabic" w:hint="cs"/>
          <w:sz w:val="32"/>
          <w:szCs w:val="32"/>
          <w:rtl/>
        </w:rPr>
        <w:t xml:space="preserve">وفيما يتعلق بأبعاد </w:t>
      </w:r>
      <w:r>
        <w:rPr>
          <w:rFonts w:ascii="Traditional Arabic" w:hAnsi="Traditional Arabic" w:cs="Traditional Arabic" w:hint="cs"/>
          <w:sz w:val="32"/>
          <w:szCs w:val="32"/>
          <w:rtl/>
        </w:rPr>
        <w:t>الأداء المستدام</w:t>
      </w:r>
      <w:r w:rsidRPr="00DF025A">
        <w:rPr>
          <w:rFonts w:ascii="Traditional Arabic" w:hAnsi="Traditional Arabic" w:cs="Traditional Arabic" w:hint="cs"/>
          <w:sz w:val="32"/>
          <w:szCs w:val="32"/>
          <w:rtl/>
        </w:rPr>
        <w:t xml:space="preserve"> تبين أن </w:t>
      </w:r>
      <w:r w:rsidRPr="00DF025A">
        <w:rPr>
          <w:rFonts w:ascii="Traditional Arabic" w:hAnsi="Traditional Arabic" w:cs="Traditional Arabic"/>
          <w:sz w:val="32"/>
          <w:szCs w:val="32"/>
          <w:rtl/>
        </w:rPr>
        <w:t>القيم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Pr>
          <w:rFonts w:ascii="Traditional Arabic" w:hAnsi="Traditional Arabic" w:cs="Traditional Arabic" w:hint="cs"/>
          <w:sz w:val="32"/>
          <w:szCs w:val="32"/>
          <w:rtl/>
          <w:lang w:bidi="ar-EG"/>
        </w:rPr>
        <w:t>على</w:t>
      </w:r>
      <w:r w:rsidRPr="00DF025A">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rPr>
        <w:t>البعدين</w:t>
      </w:r>
      <w:r w:rsidRPr="00DF025A">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الاجتماعي</w:t>
      </w:r>
      <w:r w:rsidRPr="00DF025A">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الاقتصادي</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 xml:space="preserve">أكبر من مستوى الدلالة (0.05)، مما يدل على عدم وجود فروق ذات دلالة إحصائية بين آراء أفراد العينة </w:t>
      </w:r>
      <w:r w:rsidRPr="00DF025A">
        <w:rPr>
          <w:rFonts w:ascii="Traditional Arabic" w:hAnsi="Traditional Arabic" w:cs="Traditional Arabic" w:hint="cs"/>
          <w:sz w:val="32"/>
          <w:szCs w:val="32"/>
          <w:rtl/>
        </w:rPr>
        <w:t xml:space="preserve">حول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البعد الاجتماعي، البعد الاقتصادي</w:t>
      </w:r>
      <w:r w:rsidRPr="00DF025A">
        <w:rPr>
          <w:rFonts w:ascii="Traditional Arabic" w:hAnsi="Traditional Arabic" w:cs="Traditional Arabic"/>
          <w:sz w:val="32"/>
          <w:szCs w:val="32"/>
          <w:rtl/>
        </w:rPr>
        <w:t>)</w:t>
      </w:r>
      <w:r w:rsidRPr="00DF025A">
        <w:rPr>
          <w:rFonts w:ascii="Traditional Arabic" w:hAnsi="Traditional Arabic" w:cs="Traditional Arabic" w:hint="cs"/>
          <w:sz w:val="32"/>
          <w:szCs w:val="32"/>
          <w:rtl/>
        </w:rPr>
        <w:t xml:space="preserve"> تعزى إلى متغير </w:t>
      </w:r>
      <w:r>
        <w:rPr>
          <w:rFonts w:ascii="Traditional Arabic" w:hAnsi="Traditional Arabic" w:cs="Traditional Arabic" w:hint="cs"/>
          <w:sz w:val="32"/>
          <w:szCs w:val="32"/>
          <w:rtl/>
        </w:rPr>
        <w:t>المؤهل العلمي، بينما نجد أن القيمة الاحتمالية (</w:t>
      </w:r>
      <w:r>
        <w:rPr>
          <w:rFonts w:ascii="Traditional Arabic" w:hAnsi="Traditional Arabic" w:cs="Traditional Arabic"/>
          <w:sz w:val="32"/>
          <w:szCs w:val="32"/>
        </w:rPr>
        <w:t>sig</w:t>
      </w:r>
      <w:r>
        <w:rPr>
          <w:rFonts w:ascii="Traditional Arabic" w:hAnsi="Traditional Arabic" w:cs="Traditional Arabic" w:hint="cs"/>
          <w:sz w:val="32"/>
          <w:szCs w:val="32"/>
          <w:rtl/>
          <w:lang w:bidi="ar-EG"/>
        </w:rPr>
        <w:t>) لمتوسط أراء أفراد عينة الدراسة حول البعد (</w:t>
      </w:r>
      <w:r>
        <w:rPr>
          <w:rFonts w:ascii="Traditional Arabic" w:hAnsi="Traditional Arabic" w:cs="Traditional Arabic" w:hint="cs"/>
          <w:sz w:val="32"/>
          <w:szCs w:val="32"/>
          <w:rtl/>
        </w:rPr>
        <w:t>البيئي) قد بلغت (0.004) وهي أقل من مستوى الدلالة (0.05) مما يدل على وجود فروق ذات دلالة إحصائية بين متوسط أراء أفراد العينة حول (البعد البيئي) تعزى إلى المؤهل العلمي.</w:t>
      </w:r>
    </w:p>
    <w:p w14:paraId="4A28E594" w14:textId="77777777" w:rsidR="002843D7" w:rsidRPr="00820198" w:rsidRDefault="002843D7" w:rsidP="002843D7">
      <w:pPr>
        <w:pStyle w:val="ListParagraph"/>
        <w:spacing w:after="0"/>
        <w:ind w:left="0"/>
        <w:jc w:val="both"/>
        <w:rPr>
          <w:rFonts w:ascii="Traditional Arabic" w:hAnsi="Traditional Arabic" w:cs="Traditional Arabic"/>
          <w:sz w:val="32"/>
          <w:szCs w:val="32"/>
          <w:highlight w:val="yellow"/>
          <w:rtl/>
        </w:rPr>
      </w:pPr>
      <w:r w:rsidRPr="00820198">
        <w:rPr>
          <w:rFonts w:ascii="Traditional Arabic" w:hAnsi="Traditional Arabic" w:cs="Traditional Arabic" w:hint="cs"/>
          <w:sz w:val="32"/>
          <w:szCs w:val="32"/>
          <w:rtl/>
        </w:rPr>
        <w:t>وقد اتفقت هذه النتيجة مع نتيجة دراسة (السجاري واسماعيل، 2022)، حيث توصلت الدراسة إلى عدم وجود اختلافات ذات دلالة إحصائية بين إدراك المستقصى منهم حول مستوى الأداء المستدام بإختلاف الخصائص الديموغرافية.</w:t>
      </w:r>
    </w:p>
    <w:p w14:paraId="1DFC3B28" w14:textId="4A9E8A67" w:rsidR="002843D7" w:rsidRDefault="002843D7" w:rsidP="002843D7">
      <w:pPr>
        <w:tabs>
          <w:tab w:val="left" w:pos="1051"/>
        </w:tabs>
        <w:jc w:val="both"/>
        <w:rPr>
          <w:rFonts w:ascii="Traditional Arabic" w:hAnsi="Traditional Arabic" w:cs="Traditional Arabic"/>
          <w:sz w:val="32"/>
          <w:szCs w:val="32"/>
          <w:rtl/>
        </w:rPr>
      </w:pPr>
      <w:r>
        <w:rPr>
          <w:rFonts w:ascii="Traditional Arabic" w:hAnsi="Traditional Arabic" w:cs="Traditional Arabic" w:hint="cs"/>
          <w:sz w:val="32"/>
          <w:szCs w:val="32"/>
          <w:rtl/>
        </w:rPr>
        <w:t>وتشير</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النتائج الإحصائية</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الى</w:t>
      </w:r>
      <w:r w:rsidRPr="00DF025A">
        <w:rPr>
          <w:rFonts w:ascii="Traditional Arabic" w:hAnsi="Traditional Arabic" w:cs="Traditional Arabic" w:hint="cs"/>
          <w:sz w:val="32"/>
          <w:szCs w:val="32"/>
          <w:rtl/>
        </w:rPr>
        <w:t xml:space="preserve"> عدم وجود فرق بين أراء </w:t>
      </w:r>
      <w:r>
        <w:rPr>
          <w:rFonts w:ascii="Traditional Arabic" w:hAnsi="Traditional Arabic" w:cs="Traditional Arabic" w:hint="cs"/>
          <w:sz w:val="32"/>
          <w:szCs w:val="32"/>
          <w:rtl/>
        </w:rPr>
        <w:t>أفراد العينة</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بجميع مؤهلاتهم العلمية </w:t>
      </w:r>
      <w:r w:rsidRPr="00DF025A">
        <w:rPr>
          <w:rFonts w:ascii="Traditional Arabic" w:hAnsi="Traditional Arabic" w:cs="Traditional Arabic" w:hint="cs"/>
          <w:sz w:val="32"/>
          <w:szCs w:val="32"/>
          <w:rtl/>
        </w:rPr>
        <w:t xml:space="preserve">حول </w:t>
      </w:r>
      <w:r>
        <w:rPr>
          <w:rFonts w:ascii="Traditional Arabic" w:hAnsi="Traditional Arabic" w:cs="Traditional Arabic" w:hint="cs"/>
          <w:sz w:val="32"/>
          <w:szCs w:val="32"/>
          <w:rtl/>
        </w:rPr>
        <w:t>الأداء المستدام بشكل عام</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والبعدين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الاجتماعي والاقتصادي</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 xml:space="preserve">، بينما تبين وجود فرق بين آراء العاملين حسب مؤهلاتهم العلمية حول البعد (البيئي) والجدول التالي يوضح اتجاه تلك الفروق: </w:t>
      </w:r>
    </w:p>
    <w:p w14:paraId="70761F95" w14:textId="77777777" w:rsidR="002843D7" w:rsidRPr="005D3EF4" w:rsidRDefault="002843D7" w:rsidP="002843D7">
      <w:pPr>
        <w:pStyle w:val="a"/>
        <w:spacing w:after="0"/>
        <w:rPr>
          <w:rFonts w:ascii="Traditional Arabic" w:hAnsi="Traditional Arabic" w:cs="Traditional Arabic"/>
          <w:color w:val="auto"/>
        </w:rPr>
      </w:pPr>
      <w:r w:rsidRPr="005D3EF4">
        <w:rPr>
          <w:rFonts w:ascii="Traditional Arabic" w:hAnsi="Traditional Arabic" w:cs="Traditional Arabic" w:hint="cs"/>
          <w:color w:val="auto"/>
          <w:rtl/>
        </w:rPr>
        <w:t>جدول رقم (</w:t>
      </w:r>
      <w:r>
        <w:rPr>
          <w:rFonts w:ascii="Traditional Arabic" w:hAnsi="Traditional Arabic" w:cs="Traditional Arabic" w:hint="cs"/>
          <w:color w:val="auto"/>
          <w:rtl/>
        </w:rPr>
        <w:t>28</w:t>
      </w:r>
      <w:r w:rsidRPr="005D3EF4">
        <w:rPr>
          <w:rFonts w:ascii="Traditional Arabic" w:hAnsi="Traditional Arabic" w:cs="Traditional Arabic" w:hint="cs"/>
          <w:color w:val="auto"/>
          <w:rtl/>
        </w:rPr>
        <w:t>) نتائج</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اختبار</w:t>
      </w:r>
      <w:r w:rsidRPr="005D3EF4">
        <w:rPr>
          <w:rFonts w:ascii="Traditional Arabic" w:hAnsi="Traditional Arabic" w:cs="Traditional Arabic"/>
          <w:color w:val="auto"/>
          <w:rtl/>
        </w:rPr>
        <w:t xml:space="preserve"> "</w:t>
      </w:r>
      <w:r w:rsidRPr="005D3EF4">
        <w:rPr>
          <w:rFonts w:ascii="Traditional Arabic" w:hAnsi="Traditional Arabic" w:cs="Traditional Arabic"/>
          <w:color w:val="auto"/>
        </w:rPr>
        <w:t>LSD</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 xml:space="preserve">للمقارنات البعدية لتحديد اتجاه الفروق </w:t>
      </w:r>
      <w:r w:rsidRPr="002217BF">
        <w:rPr>
          <w:rFonts w:ascii="Traditional Arabic" w:hAnsi="Traditional Arabic" w:cs="Traditional Arabic"/>
          <w:color w:val="auto"/>
          <w:rtl/>
        </w:rPr>
        <w:t xml:space="preserve">في </w:t>
      </w:r>
      <w:r>
        <w:rPr>
          <w:rFonts w:ascii="Traditional Arabic" w:hAnsi="Traditional Arabic" w:cs="Traditional Arabic" w:hint="cs"/>
          <w:color w:val="auto"/>
          <w:rtl/>
        </w:rPr>
        <w:t>ال</w:t>
      </w:r>
      <w:r w:rsidRPr="002217BF">
        <w:rPr>
          <w:rFonts w:ascii="Traditional Arabic" w:hAnsi="Traditional Arabic" w:cs="Traditional Arabic"/>
          <w:color w:val="auto"/>
          <w:rtl/>
        </w:rPr>
        <w:t xml:space="preserve">بعد </w:t>
      </w:r>
      <w:r>
        <w:rPr>
          <w:rFonts w:ascii="Traditional Arabic" w:hAnsi="Traditional Arabic" w:cs="Traditional Arabic" w:hint="cs"/>
          <w:color w:val="auto"/>
          <w:rtl/>
        </w:rPr>
        <w:t>البيئي</w:t>
      </w:r>
      <w:r w:rsidRPr="002217BF">
        <w:rPr>
          <w:rFonts w:ascii="Traditional Arabic" w:hAnsi="Traditional Arabic" w:cs="Traditional Arabic"/>
          <w:color w:val="auto"/>
          <w:rtl/>
        </w:rPr>
        <w:t xml:space="preserve"> تبعاً لمتغير </w:t>
      </w:r>
      <w:r w:rsidRPr="000173C0">
        <w:rPr>
          <w:rFonts w:ascii="Traditional Arabic" w:hAnsi="Traditional Arabic" w:cs="Traditional Arabic"/>
          <w:color w:val="auto"/>
          <w:rtl/>
        </w:rPr>
        <w:t>المؤهل العلمي</w:t>
      </w:r>
    </w:p>
    <w:tbl>
      <w:tblPr>
        <w:tblStyle w:val="PlainTable11"/>
        <w:bidiVisual/>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863"/>
        <w:gridCol w:w="2226"/>
        <w:gridCol w:w="1963"/>
        <w:gridCol w:w="1396"/>
        <w:gridCol w:w="1074"/>
      </w:tblGrid>
      <w:tr w:rsidR="002843D7" w:rsidRPr="00AD22F8" w14:paraId="00772B97"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tcPr>
          <w:p w14:paraId="7EA67DDA" w14:textId="77777777" w:rsidR="002843D7" w:rsidRPr="00AD22F8" w:rsidRDefault="002843D7" w:rsidP="00135F3F">
            <w:pPr>
              <w:tabs>
                <w:tab w:val="left" w:pos="1378"/>
                <w:tab w:val="left" w:pos="3090"/>
                <w:tab w:val="center" w:pos="4535"/>
              </w:tabs>
              <w:spacing w:before="60" w:after="60"/>
              <w:contextualSpacing/>
              <w:jc w:val="center"/>
              <w:outlineLvl w:val="0"/>
              <w:rPr>
                <w:rFonts w:ascii="Sakkal Majalla" w:hAnsi="Sakkal Majalla" w:cs="Sakkal Majalla"/>
                <w:sz w:val="28"/>
                <w:szCs w:val="28"/>
              </w:rPr>
            </w:pPr>
            <w:r w:rsidRPr="000173C0">
              <w:rPr>
                <w:rFonts w:ascii="Sakkal Majalla" w:hAnsi="Sakkal Majalla" w:cs="Sakkal Majalla"/>
                <w:sz w:val="28"/>
                <w:szCs w:val="28"/>
                <w:rtl/>
                <w:lang w:bidi="ar-EG"/>
              </w:rPr>
              <w:t xml:space="preserve">المؤهل العلمي </w:t>
            </w:r>
            <w:r w:rsidRPr="00AD22F8">
              <w:rPr>
                <w:rFonts w:ascii="Sakkal Majalla" w:hAnsi="Sakkal Majalla" w:cs="Sakkal Majalla"/>
                <w:sz w:val="28"/>
                <w:szCs w:val="28"/>
              </w:rPr>
              <w:t>(i)</w:t>
            </w:r>
          </w:p>
        </w:tc>
        <w:tc>
          <w:tcPr>
            <w:tcW w:w="2226" w:type="dxa"/>
          </w:tcPr>
          <w:p w14:paraId="54371598"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173C0">
              <w:rPr>
                <w:rFonts w:ascii="Sakkal Majalla" w:hAnsi="Sakkal Majalla" w:cs="Sakkal Majalla"/>
                <w:sz w:val="28"/>
                <w:szCs w:val="28"/>
                <w:rtl/>
              </w:rPr>
              <w:t xml:space="preserve">المؤهل العلمي </w:t>
            </w:r>
            <w:r w:rsidRPr="00AD22F8">
              <w:rPr>
                <w:rFonts w:ascii="Sakkal Majalla" w:hAnsi="Sakkal Majalla" w:cs="Sakkal Majalla"/>
                <w:sz w:val="28"/>
                <w:szCs w:val="28"/>
              </w:rPr>
              <w:t>(j)</w:t>
            </w:r>
          </w:p>
        </w:tc>
        <w:tc>
          <w:tcPr>
            <w:tcW w:w="1963" w:type="dxa"/>
          </w:tcPr>
          <w:p w14:paraId="60445CBB"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22F8">
              <w:rPr>
                <w:rFonts w:ascii="Sakkal Majalla" w:hAnsi="Sakkal Majalla" w:cs="Sakkal Majalla"/>
                <w:sz w:val="28"/>
                <w:szCs w:val="28"/>
              </w:rPr>
              <w:t>Mean Difference (I-J)</w:t>
            </w:r>
          </w:p>
        </w:tc>
        <w:tc>
          <w:tcPr>
            <w:tcW w:w="1396" w:type="dxa"/>
          </w:tcPr>
          <w:p w14:paraId="39A65D15"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Std. Error</w:t>
            </w:r>
          </w:p>
          <w:p w14:paraId="3E4DBEBA"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074" w:type="dxa"/>
          </w:tcPr>
          <w:p w14:paraId="479AC614"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Sig</w:t>
            </w:r>
            <w:r w:rsidRPr="00AD22F8">
              <w:rPr>
                <w:rFonts w:ascii="Sakkal Majalla" w:hAnsi="Sakkal Majalla" w:cs="Sakkal Majalla"/>
                <w:sz w:val="28"/>
                <w:szCs w:val="28"/>
                <w:rtl/>
              </w:rPr>
              <w:t>.</w:t>
            </w:r>
          </w:p>
          <w:p w14:paraId="17ADC54F"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2843D7" w:rsidRPr="00AD22F8" w14:paraId="23C2C83C"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76CFE2B2" w14:textId="77777777" w:rsidR="002843D7"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Pr>
            </w:pPr>
            <w:r>
              <w:rPr>
                <w:rFonts w:ascii="Traditional Arabic" w:hAnsi="Traditional Arabic" w:cs="Traditional Arabic" w:hint="cs"/>
                <w:sz w:val="28"/>
                <w:szCs w:val="28"/>
                <w:rtl/>
              </w:rPr>
              <w:t>بكالوريوس</w:t>
            </w:r>
          </w:p>
          <w:p w14:paraId="2038B244"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lang w:bidi="ar-EG"/>
              </w:rPr>
            </w:pPr>
            <w:r>
              <w:rPr>
                <w:rFonts w:ascii="Traditional Arabic" w:hAnsi="Traditional Arabic" w:cs="Traditional Arabic" w:hint="cs"/>
                <w:sz w:val="28"/>
                <w:szCs w:val="28"/>
                <w:rtl/>
              </w:rPr>
              <w:t>(المتوسط =3.64)</w:t>
            </w:r>
          </w:p>
        </w:tc>
        <w:tc>
          <w:tcPr>
            <w:tcW w:w="2226" w:type="dxa"/>
          </w:tcPr>
          <w:p w14:paraId="3A1B936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ماجستير</w:t>
            </w:r>
          </w:p>
        </w:tc>
        <w:tc>
          <w:tcPr>
            <w:tcW w:w="1963" w:type="dxa"/>
          </w:tcPr>
          <w:p w14:paraId="4EF38354"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0.71416*</w:t>
            </w:r>
          </w:p>
        </w:tc>
        <w:tc>
          <w:tcPr>
            <w:tcW w:w="1396" w:type="dxa"/>
          </w:tcPr>
          <w:p w14:paraId="6F021956"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0.21150</w:t>
            </w:r>
          </w:p>
        </w:tc>
        <w:tc>
          <w:tcPr>
            <w:tcW w:w="1074" w:type="dxa"/>
          </w:tcPr>
          <w:p w14:paraId="3E92E0B1"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0.001</w:t>
            </w:r>
          </w:p>
        </w:tc>
      </w:tr>
      <w:tr w:rsidR="002843D7" w:rsidRPr="00AD22F8" w14:paraId="13DB18F4"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028868C9"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4628A95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دكتوراه</w:t>
            </w:r>
          </w:p>
        </w:tc>
        <w:tc>
          <w:tcPr>
            <w:tcW w:w="1963" w:type="dxa"/>
          </w:tcPr>
          <w:p w14:paraId="20F4F23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0.05390</w:t>
            </w:r>
          </w:p>
        </w:tc>
        <w:tc>
          <w:tcPr>
            <w:tcW w:w="1396" w:type="dxa"/>
          </w:tcPr>
          <w:p w14:paraId="6FFC9AF1"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0.26924</w:t>
            </w:r>
          </w:p>
        </w:tc>
        <w:tc>
          <w:tcPr>
            <w:tcW w:w="1074" w:type="dxa"/>
          </w:tcPr>
          <w:p w14:paraId="48D0F886"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0.842</w:t>
            </w:r>
          </w:p>
        </w:tc>
      </w:tr>
      <w:tr w:rsidR="002843D7" w:rsidRPr="00AD22F8" w14:paraId="427AEC66"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57590E2C" w14:textId="77777777" w:rsidR="002843D7"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Pr>
            </w:pPr>
            <w:r>
              <w:rPr>
                <w:rFonts w:ascii="Traditional Arabic" w:hAnsi="Traditional Arabic" w:cs="Traditional Arabic" w:hint="cs"/>
                <w:sz w:val="28"/>
                <w:szCs w:val="28"/>
                <w:rtl/>
              </w:rPr>
              <w:t>ماجستير</w:t>
            </w:r>
          </w:p>
          <w:p w14:paraId="0E819D68"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(المتوسط =2.92)</w:t>
            </w:r>
          </w:p>
        </w:tc>
        <w:tc>
          <w:tcPr>
            <w:tcW w:w="2226" w:type="dxa"/>
          </w:tcPr>
          <w:p w14:paraId="1D805615"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بكالوريوس</w:t>
            </w:r>
          </w:p>
        </w:tc>
        <w:tc>
          <w:tcPr>
            <w:tcW w:w="1963" w:type="dxa"/>
          </w:tcPr>
          <w:p w14:paraId="5F73190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-0.71416*</w:t>
            </w:r>
          </w:p>
        </w:tc>
        <w:tc>
          <w:tcPr>
            <w:tcW w:w="1396" w:type="dxa"/>
          </w:tcPr>
          <w:p w14:paraId="5D94F51E"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0.21150</w:t>
            </w:r>
          </w:p>
        </w:tc>
        <w:tc>
          <w:tcPr>
            <w:tcW w:w="1074" w:type="dxa"/>
          </w:tcPr>
          <w:p w14:paraId="368C613B"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0.001</w:t>
            </w:r>
          </w:p>
        </w:tc>
      </w:tr>
      <w:tr w:rsidR="002843D7" w:rsidRPr="00AD22F8" w14:paraId="37FCE770" w14:textId="77777777" w:rsidTr="00135F3F">
        <w:tc>
          <w:tcPr>
            <w:cnfStyle w:val="001000000000" w:firstRow="0" w:lastRow="0" w:firstColumn="1" w:lastColumn="0" w:oddVBand="0" w:evenVBand="0" w:oddHBand="0" w:evenHBand="0" w:firstRowFirstColumn="0" w:firstRowLastColumn="0" w:lastRowFirstColumn="0" w:lastRowLastColumn="0"/>
            <w:tcW w:w="1863" w:type="dxa"/>
            <w:vMerge/>
          </w:tcPr>
          <w:p w14:paraId="00CBE857"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299CF892"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دكتوراه</w:t>
            </w:r>
          </w:p>
        </w:tc>
        <w:tc>
          <w:tcPr>
            <w:tcW w:w="1963" w:type="dxa"/>
          </w:tcPr>
          <w:p w14:paraId="05F8BDE7"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-0.66026*</w:t>
            </w:r>
          </w:p>
        </w:tc>
        <w:tc>
          <w:tcPr>
            <w:tcW w:w="1396" w:type="dxa"/>
          </w:tcPr>
          <w:p w14:paraId="329A0320"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0.32165</w:t>
            </w:r>
          </w:p>
        </w:tc>
        <w:tc>
          <w:tcPr>
            <w:tcW w:w="1074" w:type="dxa"/>
          </w:tcPr>
          <w:p w14:paraId="5976A74C"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0.042</w:t>
            </w:r>
          </w:p>
        </w:tc>
      </w:tr>
      <w:tr w:rsidR="002843D7" w:rsidRPr="00AD22F8" w14:paraId="35AD94AC"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vMerge w:val="restart"/>
          </w:tcPr>
          <w:p w14:paraId="7C478727" w14:textId="77777777" w:rsidR="002843D7" w:rsidRDefault="002843D7" w:rsidP="00135F3F">
            <w:pPr>
              <w:spacing w:before="60" w:after="60"/>
              <w:jc w:val="center"/>
              <w:rPr>
                <w:rFonts w:ascii="Traditional Arabic" w:hAnsi="Traditional Arabic" w:cs="Traditional Arabic"/>
                <w:sz w:val="28"/>
                <w:szCs w:val="28"/>
              </w:rPr>
            </w:pPr>
            <w:r>
              <w:rPr>
                <w:rFonts w:ascii="Traditional Arabic" w:hAnsi="Traditional Arabic" w:cs="Traditional Arabic" w:hint="cs"/>
                <w:sz w:val="28"/>
                <w:szCs w:val="28"/>
                <w:rtl/>
              </w:rPr>
              <w:t>دكتوراه</w:t>
            </w:r>
          </w:p>
          <w:p w14:paraId="5F18F0B5" w14:textId="77777777" w:rsidR="002843D7" w:rsidRPr="00AD22F8" w:rsidRDefault="002843D7" w:rsidP="00135F3F">
            <w:pPr>
              <w:spacing w:before="60" w:after="60"/>
              <w:jc w:val="center"/>
              <w:rPr>
                <w:rFonts w:ascii="Traditional Arabic" w:hAnsi="Traditional Arabic" w:cs="Traditional Arabic"/>
                <w:sz w:val="28"/>
                <w:szCs w:val="28"/>
              </w:rPr>
            </w:pPr>
            <w:r>
              <w:rPr>
                <w:rFonts w:ascii="Traditional Arabic" w:hAnsi="Traditional Arabic" w:cs="Traditional Arabic" w:hint="cs"/>
                <w:sz w:val="28"/>
                <w:szCs w:val="28"/>
                <w:rtl/>
              </w:rPr>
              <w:t>(المتوسط =3.58)</w:t>
            </w:r>
          </w:p>
        </w:tc>
        <w:tc>
          <w:tcPr>
            <w:tcW w:w="2226" w:type="dxa"/>
          </w:tcPr>
          <w:p w14:paraId="5AD72E3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بكالوريوس</w:t>
            </w:r>
          </w:p>
        </w:tc>
        <w:tc>
          <w:tcPr>
            <w:tcW w:w="1963" w:type="dxa"/>
          </w:tcPr>
          <w:p w14:paraId="0C15B5E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-0.05390</w:t>
            </w:r>
          </w:p>
        </w:tc>
        <w:tc>
          <w:tcPr>
            <w:tcW w:w="1396" w:type="dxa"/>
          </w:tcPr>
          <w:p w14:paraId="37EF1271"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0.26924</w:t>
            </w:r>
          </w:p>
        </w:tc>
        <w:tc>
          <w:tcPr>
            <w:tcW w:w="1074" w:type="dxa"/>
          </w:tcPr>
          <w:p w14:paraId="69A33823"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0.842</w:t>
            </w:r>
          </w:p>
        </w:tc>
      </w:tr>
      <w:tr w:rsidR="002843D7" w:rsidRPr="00AD22F8" w14:paraId="340E3090"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863" w:type="dxa"/>
            <w:vMerge/>
          </w:tcPr>
          <w:p w14:paraId="5F2D4AEC" w14:textId="77777777" w:rsidR="002843D7" w:rsidRPr="00AD22F8"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2226" w:type="dxa"/>
          </w:tcPr>
          <w:p w14:paraId="67A021AA"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ماجستير</w:t>
            </w:r>
          </w:p>
        </w:tc>
        <w:tc>
          <w:tcPr>
            <w:tcW w:w="1963" w:type="dxa"/>
          </w:tcPr>
          <w:p w14:paraId="0538601C"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0.66026*</w:t>
            </w:r>
          </w:p>
        </w:tc>
        <w:tc>
          <w:tcPr>
            <w:tcW w:w="1396" w:type="dxa"/>
          </w:tcPr>
          <w:p w14:paraId="5ECBD47B"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0.32165</w:t>
            </w:r>
          </w:p>
        </w:tc>
        <w:tc>
          <w:tcPr>
            <w:tcW w:w="1074" w:type="dxa"/>
          </w:tcPr>
          <w:p w14:paraId="4CA3695F"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0.042</w:t>
            </w:r>
          </w:p>
        </w:tc>
      </w:tr>
    </w:tbl>
    <w:p w14:paraId="1F69CFFE" w14:textId="77777777" w:rsidR="002843D7" w:rsidRDefault="002843D7" w:rsidP="002843D7">
      <w:pPr>
        <w:spacing w:after="0" w:line="240" w:lineRule="auto"/>
        <w:jc w:val="both"/>
        <w:rPr>
          <w:rFonts w:ascii="Traditional Arabic" w:eastAsia="Calibri" w:hAnsi="Traditional Arabic" w:cs="Traditional Arabic"/>
          <w:sz w:val="32"/>
          <w:szCs w:val="32"/>
          <w:rtl/>
        </w:rPr>
      </w:pPr>
      <w:r w:rsidRPr="005D3EF4">
        <w:rPr>
          <w:rFonts w:ascii="Traditional Arabic" w:eastAsia="Calibri" w:hAnsi="Traditional Arabic" w:cs="Traditional Arabic" w:hint="cs"/>
          <w:sz w:val="32"/>
          <w:szCs w:val="32"/>
          <w:rtl/>
        </w:rPr>
        <w:t xml:space="preserve">    </w:t>
      </w:r>
    </w:p>
    <w:p w14:paraId="395D0848" w14:textId="77777777" w:rsidR="002843D7" w:rsidRPr="005D3EF4" w:rsidRDefault="002843D7" w:rsidP="002843D7">
      <w:pPr>
        <w:spacing w:after="0" w:line="240" w:lineRule="auto"/>
        <w:jc w:val="both"/>
        <w:rPr>
          <w:rFonts w:ascii="Traditional Arabic" w:eastAsia="Calibri" w:hAnsi="Traditional Arabic" w:cs="Traditional Arabic"/>
          <w:sz w:val="32"/>
          <w:szCs w:val="32"/>
          <w:rtl/>
        </w:rPr>
      </w:pPr>
      <w:r w:rsidRPr="005D3EF4">
        <w:rPr>
          <w:rFonts w:ascii="Traditional Arabic" w:eastAsia="Calibri" w:hAnsi="Traditional Arabic" w:cs="Traditional Arabic" w:hint="cs"/>
          <w:sz w:val="32"/>
          <w:szCs w:val="32"/>
          <w:rtl/>
        </w:rPr>
        <w:t xml:space="preserve"> يبين الجدول رقم (</w:t>
      </w:r>
      <w:r>
        <w:rPr>
          <w:rFonts w:ascii="Traditional Arabic" w:eastAsia="Calibri" w:hAnsi="Traditional Arabic" w:cs="Traditional Arabic" w:hint="cs"/>
          <w:sz w:val="32"/>
          <w:szCs w:val="32"/>
          <w:rtl/>
        </w:rPr>
        <w:t>28</w:t>
      </w:r>
      <w:r w:rsidRPr="005D3EF4">
        <w:rPr>
          <w:rFonts w:ascii="Traditional Arabic" w:eastAsia="Calibri" w:hAnsi="Traditional Arabic" w:cs="Traditional Arabic" w:hint="cs"/>
          <w:sz w:val="32"/>
          <w:szCs w:val="32"/>
          <w:rtl/>
        </w:rPr>
        <w:t xml:space="preserve">) أن الفروق في </w:t>
      </w:r>
      <w:r w:rsidRPr="00972D2E">
        <w:rPr>
          <w:rFonts w:ascii="Traditional Arabic" w:eastAsia="Calibri" w:hAnsi="Traditional Arabic" w:cs="Traditional Arabic"/>
          <w:sz w:val="32"/>
          <w:szCs w:val="32"/>
          <w:rtl/>
        </w:rPr>
        <w:t xml:space="preserve">آراء أفراد العينة </w:t>
      </w:r>
      <w:r>
        <w:rPr>
          <w:rFonts w:ascii="Traditional Arabic" w:eastAsia="Calibri" w:hAnsi="Traditional Arabic" w:cs="Traditional Arabic" w:hint="cs"/>
          <w:sz w:val="32"/>
          <w:szCs w:val="32"/>
          <w:rtl/>
        </w:rPr>
        <w:t>حول</w:t>
      </w:r>
      <w:r w:rsidRPr="00972D2E">
        <w:rPr>
          <w:rFonts w:ascii="Traditional Arabic" w:eastAsia="Calibri" w:hAnsi="Traditional Arabic" w:cs="Traditional Arabic"/>
          <w:sz w:val="32"/>
          <w:szCs w:val="32"/>
          <w:rtl/>
        </w:rPr>
        <w:t xml:space="preserve"> </w:t>
      </w:r>
      <w:r>
        <w:rPr>
          <w:rFonts w:ascii="Traditional Arabic" w:hAnsi="Traditional Arabic" w:cs="Traditional Arabic" w:hint="cs"/>
          <w:sz w:val="32"/>
          <w:szCs w:val="32"/>
          <w:rtl/>
        </w:rPr>
        <w:t xml:space="preserve">(البعد البيئي) </w:t>
      </w:r>
      <w:r w:rsidRPr="005D3EF4">
        <w:rPr>
          <w:rFonts w:ascii="Traditional Arabic" w:eastAsia="Calibri" w:hAnsi="Traditional Arabic" w:cs="Traditional Arabic" w:hint="cs"/>
          <w:sz w:val="32"/>
          <w:szCs w:val="32"/>
          <w:rtl/>
        </w:rPr>
        <w:t>تبعاً لمتغير</w:t>
      </w:r>
      <w:r>
        <w:rPr>
          <w:rFonts w:ascii="Traditional Arabic" w:eastAsia="Calibri" w:hAnsi="Traditional Arabic" w:cs="Traditional Arabic" w:hint="cs"/>
          <w:sz w:val="32"/>
          <w:szCs w:val="32"/>
          <w:rtl/>
          <w:lang w:bidi="ar-EG"/>
        </w:rPr>
        <w:t xml:space="preserve"> المؤهل العلمي</w:t>
      </w:r>
      <w:r w:rsidRPr="00972D2E">
        <w:rPr>
          <w:rFonts w:ascii="Traditional Arabic" w:eastAsia="Calibri" w:hAnsi="Traditional Arabic" w:cs="Traditional Arabic" w:hint="cs"/>
          <w:sz w:val="32"/>
          <w:szCs w:val="32"/>
          <w:rtl/>
          <w:lang w:bidi="ar-EG"/>
        </w:rPr>
        <w:t xml:space="preserve"> </w:t>
      </w:r>
      <w:r w:rsidRPr="005D3EF4">
        <w:rPr>
          <w:rFonts w:ascii="Traditional Arabic" w:eastAsia="Calibri" w:hAnsi="Traditional Arabic" w:cs="Traditional Arabic" w:hint="cs"/>
          <w:sz w:val="32"/>
          <w:szCs w:val="32"/>
          <w:rtl/>
        </w:rPr>
        <w:t>قد نتجت بين:</w:t>
      </w:r>
    </w:p>
    <w:p w14:paraId="41139729" w14:textId="77777777" w:rsidR="002843D7" w:rsidRPr="005D3EF4" w:rsidRDefault="002843D7" w:rsidP="002843D7">
      <w:pPr>
        <w:pStyle w:val="ListParagraph"/>
        <w:numPr>
          <w:ilvl w:val="0"/>
          <w:numId w:val="21"/>
        </w:numPr>
        <w:spacing w:after="0" w:line="240" w:lineRule="auto"/>
        <w:jc w:val="both"/>
        <w:rPr>
          <w:rFonts w:ascii="Sakkal Majalla" w:hAnsi="Sakkal Majalla" w:cs="Sakkal Majalla"/>
          <w:sz w:val="32"/>
          <w:szCs w:val="32"/>
        </w:rPr>
      </w:pPr>
      <w:r w:rsidRPr="005D3EF4">
        <w:rPr>
          <w:rFonts w:ascii="Traditional Arabic" w:hAnsi="Traditional Arabic" w:cs="Traditional Arabic" w:hint="cs"/>
          <w:sz w:val="32"/>
          <w:szCs w:val="32"/>
          <w:rtl/>
        </w:rPr>
        <w:lastRenderedPageBreak/>
        <w:t xml:space="preserve"> </w:t>
      </w:r>
      <w:r>
        <w:rPr>
          <w:rFonts w:ascii="Traditional Arabic" w:hAnsi="Traditional Arabic" w:cs="Traditional Arabic" w:hint="cs"/>
          <w:sz w:val="32"/>
          <w:szCs w:val="32"/>
          <w:rtl/>
        </w:rPr>
        <w:t xml:space="preserve">من </w:t>
      </w:r>
      <w:r>
        <w:rPr>
          <w:rFonts w:ascii="Traditional Arabic" w:hAnsi="Traditional Arabic" w:cs="Traditional Arabic" w:hint="cs"/>
          <w:sz w:val="32"/>
          <w:szCs w:val="32"/>
          <w:rtl/>
          <w:lang w:bidi="ar-EG"/>
        </w:rPr>
        <w:t>مؤهلهم العلمي</w:t>
      </w:r>
      <w:r>
        <w:rPr>
          <w:rFonts w:ascii="Traditional Arabic" w:hAnsi="Traditional Arabic" w:cs="Traditional Arabic" w:hint="cs"/>
          <w:sz w:val="32"/>
          <w:szCs w:val="32"/>
          <w:rtl/>
        </w:rPr>
        <w:t xml:space="preserve"> (ماجستير) مع من مؤهلهم العلمي (بكالوريوس) لصالح أراء من مؤهلهم العلمي بكالوريوس</w:t>
      </w:r>
      <w:r>
        <w:rPr>
          <w:rFonts w:ascii="Traditional Arabic" w:hAnsi="Traditional Arabic" w:cs="Traditional Arabic" w:hint="cs"/>
          <w:sz w:val="32"/>
          <w:szCs w:val="32"/>
          <w:rtl/>
          <w:lang w:bidi="ar-EG"/>
        </w:rPr>
        <w:t xml:space="preserve"> نسبة للمتوسطات</w:t>
      </w:r>
      <w:r w:rsidRPr="005D3EF4">
        <w:rPr>
          <w:rFonts w:ascii="Traditional Arabic" w:hAnsi="Traditional Arabic" w:cs="Traditional Arabic" w:hint="cs"/>
          <w:sz w:val="32"/>
          <w:szCs w:val="32"/>
          <w:rtl/>
        </w:rPr>
        <w:t>.</w:t>
      </w:r>
    </w:p>
    <w:p w14:paraId="279AD40A" w14:textId="77777777" w:rsidR="002843D7" w:rsidRPr="00746FCB" w:rsidRDefault="002843D7" w:rsidP="002843D7">
      <w:pPr>
        <w:pStyle w:val="ListParagraph"/>
        <w:numPr>
          <w:ilvl w:val="0"/>
          <w:numId w:val="21"/>
        </w:numPr>
        <w:spacing w:after="0" w:line="240" w:lineRule="auto"/>
        <w:jc w:val="both"/>
        <w:rPr>
          <w:rFonts w:ascii="Sakkal Majalla" w:hAnsi="Sakkal Majalla" w:cs="Sakkal Majalla"/>
          <w:sz w:val="32"/>
          <w:szCs w:val="32"/>
          <w:rtl/>
        </w:rPr>
      </w:pPr>
      <w:r>
        <w:rPr>
          <w:rFonts w:ascii="Traditional Arabic" w:hAnsi="Traditional Arabic" w:cs="Traditional Arabic" w:hint="cs"/>
          <w:sz w:val="32"/>
          <w:szCs w:val="32"/>
          <w:rtl/>
        </w:rPr>
        <w:t xml:space="preserve">من </w:t>
      </w:r>
      <w:r>
        <w:rPr>
          <w:rFonts w:ascii="Traditional Arabic" w:hAnsi="Traditional Arabic" w:cs="Traditional Arabic" w:hint="cs"/>
          <w:sz w:val="32"/>
          <w:szCs w:val="32"/>
          <w:rtl/>
          <w:lang w:bidi="ar-EG"/>
        </w:rPr>
        <w:t xml:space="preserve">مؤهلهم </w:t>
      </w:r>
      <w:r w:rsidRPr="00FF396A">
        <w:rPr>
          <w:rFonts w:ascii="Traditional Arabic" w:hAnsi="Traditional Arabic" w:cs="Traditional Arabic" w:hint="cs"/>
          <w:sz w:val="32"/>
          <w:szCs w:val="32"/>
          <w:rtl/>
          <w:lang w:bidi="ar-EG"/>
        </w:rPr>
        <w:t>العلمي</w:t>
      </w:r>
      <w:r w:rsidRPr="00FF396A">
        <w:rPr>
          <w:rFonts w:ascii="Traditional Arabic" w:hAnsi="Traditional Arabic" w:cs="Traditional Arabic" w:hint="cs"/>
          <w:sz w:val="32"/>
          <w:szCs w:val="32"/>
          <w:rtl/>
        </w:rPr>
        <w:t xml:space="preserve"> (دكتورا</w:t>
      </w:r>
      <w:r>
        <w:rPr>
          <w:rFonts w:ascii="Traditional Arabic" w:hAnsi="Traditional Arabic" w:cs="Traditional Arabic" w:hint="cs"/>
          <w:sz w:val="32"/>
          <w:szCs w:val="32"/>
          <w:rtl/>
        </w:rPr>
        <w:t>ه</w:t>
      </w:r>
      <w:r w:rsidRPr="00FF396A">
        <w:rPr>
          <w:rFonts w:ascii="Traditional Arabic" w:hAnsi="Traditional Arabic" w:cs="Traditional Arabic" w:hint="cs"/>
          <w:sz w:val="32"/>
          <w:szCs w:val="32"/>
          <w:rtl/>
        </w:rPr>
        <w:t>) مع</w:t>
      </w:r>
      <w:r>
        <w:rPr>
          <w:rFonts w:ascii="Traditional Arabic" w:hAnsi="Traditional Arabic" w:cs="Traditional Arabic" w:hint="cs"/>
          <w:sz w:val="32"/>
          <w:szCs w:val="32"/>
          <w:rtl/>
        </w:rPr>
        <w:t xml:space="preserve"> من مؤهلهم العلمي (ماجستير) لصالح آراء من مؤهلهم العلمي دكتوراه </w:t>
      </w:r>
      <w:r>
        <w:rPr>
          <w:rFonts w:ascii="Traditional Arabic" w:hAnsi="Traditional Arabic" w:cs="Traditional Arabic" w:hint="cs"/>
          <w:sz w:val="32"/>
          <w:szCs w:val="32"/>
          <w:rtl/>
          <w:lang w:bidi="ar-EG"/>
        </w:rPr>
        <w:t>نسبة للمتوسطات</w:t>
      </w:r>
      <w:r w:rsidRPr="005D3EF4">
        <w:rPr>
          <w:rFonts w:ascii="Traditional Arabic" w:hAnsi="Traditional Arabic" w:cs="Traditional Arabic" w:hint="cs"/>
          <w:sz w:val="32"/>
          <w:szCs w:val="32"/>
          <w:rtl/>
        </w:rPr>
        <w:t>.</w:t>
      </w:r>
    </w:p>
    <w:p w14:paraId="79C55CCB" w14:textId="77777777" w:rsidR="002843D7" w:rsidRPr="00820198" w:rsidRDefault="002843D7" w:rsidP="002843D7">
      <w:pPr>
        <w:spacing w:after="0" w:line="240" w:lineRule="auto"/>
        <w:ind w:left="360"/>
        <w:jc w:val="both"/>
        <w:rPr>
          <w:rFonts w:ascii="Traditional Arabic" w:hAnsi="Traditional Arabic" w:cs="Traditional Arabic"/>
          <w:sz w:val="32"/>
          <w:szCs w:val="32"/>
          <w:rtl/>
        </w:rPr>
      </w:pPr>
      <w:r w:rsidRPr="00820198">
        <w:rPr>
          <w:rFonts w:ascii="Traditional Arabic" w:hAnsi="Traditional Arabic" w:cs="Traditional Arabic"/>
          <w:sz w:val="32"/>
          <w:szCs w:val="32"/>
          <w:rtl/>
        </w:rPr>
        <w:t>ويمكن</w:t>
      </w:r>
      <w:r w:rsidRPr="00820198">
        <w:rPr>
          <w:rFonts w:ascii="Traditional Arabic" w:hAnsi="Traditional Arabic" w:cs="Traditional Arabic" w:hint="cs"/>
          <w:sz w:val="32"/>
          <w:szCs w:val="32"/>
          <w:rtl/>
        </w:rPr>
        <w:t xml:space="preserve"> أن</w:t>
      </w:r>
      <w:r w:rsidRPr="00820198">
        <w:rPr>
          <w:rFonts w:ascii="Traditional Arabic" w:hAnsi="Traditional Arabic" w:cs="Traditional Arabic"/>
          <w:sz w:val="32"/>
          <w:szCs w:val="32"/>
          <w:rtl/>
        </w:rPr>
        <w:t xml:space="preserve"> تفسر هذه النتيجة </w:t>
      </w:r>
      <w:r w:rsidRPr="00820198">
        <w:rPr>
          <w:rFonts w:ascii="Traditional Arabic" w:hAnsi="Traditional Arabic" w:cs="Traditional Arabic" w:hint="cs"/>
          <w:sz w:val="32"/>
          <w:szCs w:val="32"/>
          <w:rtl/>
        </w:rPr>
        <w:t>ارتفاع تقييم حملة البكالوريوس لجوانب الأداء البيئي لارتباطهم العملي المباشر بالعمليات التشغيلية داخل مواقع العمل، أما تفوق حملة الدكتورا</w:t>
      </w:r>
      <w:r>
        <w:rPr>
          <w:rFonts w:ascii="Traditional Arabic" w:hAnsi="Traditional Arabic" w:cs="Traditional Arabic" w:hint="cs"/>
          <w:sz w:val="32"/>
          <w:szCs w:val="32"/>
          <w:rtl/>
        </w:rPr>
        <w:t>ه</w:t>
      </w:r>
      <w:r w:rsidRPr="00820198">
        <w:rPr>
          <w:rFonts w:ascii="Traditional Arabic" w:hAnsi="Traditional Arabic" w:cs="Traditional Arabic" w:hint="cs"/>
          <w:sz w:val="32"/>
          <w:szCs w:val="32"/>
          <w:rtl/>
        </w:rPr>
        <w:t xml:space="preserve"> على حملة الماجستير، فقد يعزى إلى عمق معرفتهم الأكاديمية والبحثية بمفاهيم الاستدامة البيئية، وقدرتهم على تحليل الممارسات البيئية في ضوء معايير علمية متقدمة مما يجعل إدراكهم أكثر وعياً وشمولاً لمدى التزام الشركة بالممارسات البيئية.</w:t>
      </w:r>
    </w:p>
    <w:p w14:paraId="2385DDCB" w14:textId="77777777" w:rsidR="002843D7" w:rsidRPr="00820198" w:rsidRDefault="002843D7" w:rsidP="002843D7">
      <w:pPr>
        <w:spacing w:after="0" w:line="240" w:lineRule="auto"/>
        <w:ind w:left="360"/>
        <w:jc w:val="both"/>
        <w:rPr>
          <w:rFonts w:ascii="Traditional Arabic" w:hAnsi="Traditional Arabic" w:cs="Traditional Arabic"/>
          <w:sz w:val="32"/>
          <w:szCs w:val="32"/>
        </w:rPr>
      </w:pPr>
      <w:r w:rsidRPr="00820198">
        <w:rPr>
          <w:rFonts w:ascii="Traditional Arabic" w:hAnsi="Traditional Arabic" w:cs="Traditional Arabic" w:hint="cs"/>
          <w:sz w:val="32"/>
          <w:szCs w:val="32"/>
          <w:rtl/>
        </w:rPr>
        <w:t>في المقابل، قد يكون تقييم حملة الماجستير أقل نسبياً لأنهم يمثلون مرحلة وسطى تجمع الجانب الأكاديمي والمعرفي من جهة، والانخراط المحدود في الميدان من جهة أخرى.</w:t>
      </w:r>
    </w:p>
    <w:p w14:paraId="619A8CEF" w14:textId="77777777" w:rsidR="002843D7" w:rsidRPr="000A49C7" w:rsidRDefault="002843D7" w:rsidP="002843D7">
      <w:pPr>
        <w:pStyle w:val="ListParagraph"/>
        <w:numPr>
          <w:ilvl w:val="0"/>
          <w:numId w:val="23"/>
        </w:numPr>
        <w:tabs>
          <w:tab w:val="left" w:pos="1427"/>
        </w:tabs>
        <w:spacing w:after="0"/>
        <w:ind w:left="368" w:hanging="284"/>
        <w:jc w:val="lowKashida"/>
        <w:rPr>
          <w:rFonts w:ascii="Traditional Arabic" w:hAnsi="Traditional Arabic" w:cs="Traditional Arabic"/>
          <w:b/>
          <w:bCs/>
          <w:sz w:val="32"/>
          <w:szCs w:val="32"/>
          <w:rtl/>
        </w:rPr>
      </w:pPr>
      <w:r w:rsidRPr="00C03385">
        <w:rPr>
          <w:rFonts w:ascii="Traditional Arabic" w:hAnsi="Traditional Arabic" w:cs="Traditional Arabic" w:hint="cs"/>
          <w:b/>
          <w:bCs/>
          <w:sz w:val="32"/>
          <w:szCs w:val="32"/>
          <w:rtl/>
        </w:rPr>
        <w:t xml:space="preserve">هل </w:t>
      </w:r>
      <w:r w:rsidRPr="00C03385">
        <w:rPr>
          <w:rFonts w:ascii="Traditional Arabic" w:hAnsi="Traditional Arabic" w:cs="Traditional Arabic"/>
          <w:b/>
          <w:bCs/>
          <w:sz w:val="32"/>
          <w:szCs w:val="32"/>
          <w:rtl/>
        </w:rPr>
        <w:t>توجد فروق ذات دلالة إحصائية عند مستوى الدلالة الإحصائية (0.05) في تبني الأداء المستدام بأبعاده (البعد البيئي، البعد الاقتصادي، البعد الاجتماعي)</w:t>
      </w:r>
      <w:r w:rsidRPr="00C03385">
        <w:rPr>
          <w:rFonts w:ascii="Traditional Arabic" w:hAnsi="Traditional Arabic" w:cs="Traditional Arabic" w:hint="cs"/>
          <w:b/>
          <w:bCs/>
          <w:sz w:val="32"/>
          <w:szCs w:val="32"/>
          <w:rtl/>
        </w:rPr>
        <w:t xml:space="preserve"> </w:t>
      </w:r>
      <w:r w:rsidRPr="00C03385">
        <w:rPr>
          <w:rFonts w:ascii="Traditional Arabic" w:hAnsi="Traditional Arabic" w:cs="Traditional Arabic"/>
          <w:b/>
          <w:bCs/>
          <w:sz w:val="32"/>
          <w:szCs w:val="32"/>
          <w:rtl/>
        </w:rPr>
        <w:t xml:space="preserve">تعزى </w:t>
      </w:r>
      <w:r w:rsidRPr="00C03385">
        <w:rPr>
          <w:rFonts w:ascii="Traditional Arabic" w:hAnsi="Traditional Arabic" w:cs="Traditional Arabic" w:hint="cs"/>
          <w:b/>
          <w:bCs/>
          <w:sz w:val="32"/>
          <w:szCs w:val="32"/>
          <w:rtl/>
        </w:rPr>
        <w:t>لمتغير سنوات الخبرة؟</w:t>
      </w:r>
    </w:p>
    <w:p w14:paraId="011DA503" w14:textId="77777777" w:rsidR="002843D7" w:rsidRPr="006B6DBA" w:rsidRDefault="002843D7" w:rsidP="002843D7">
      <w:pPr>
        <w:tabs>
          <w:tab w:val="left" w:pos="1427"/>
        </w:tabs>
        <w:spacing w:after="0" w:line="360" w:lineRule="auto"/>
        <w:jc w:val="lowKashida"/>
        <w:rPr>
          <w:rFonts w:ascii="Traditional Arabic" w:hAnsi="Traditional Arabic" w:cs="Traditional Arabic"/>
          <w:b/>
          <w:bCs/>
          <w:color w:val="000000"/>
          <w:sz w:val="28"/>
          <w:szCs w:val="28"/>
          <w:rtl/>
        </w:rPr>
      </w:pPr>
      <w:r w:rsidRPr="005719B5">
        <w:rPr>
          <w:rFonts w:ascii="Traditional Arabic" w:hAnsi="Traditional Arabic" w:cs="Traditional Arabic"/>
          <w:sz w:val="32"/>
          <w:szCs w:val="32"/>
          <w:rtl/>
        </w:rPr>
        <w:t xml:space="preserve">للتعرف على الفروق ذات الدلالة الإحصائية في </w:t>
      </w:r>
      <w:r w:rsidRPr="00CC34EE">
        <w:rPr>
          <w:rFonts w:ascii="Traditional Arabic" w:hAnsi="Traditional Arabic" w:cs="Traditional Arabic"/>
          <w:sz w:val="32"/>
          <w:szCs w:val="32"/>
          <w:rtl/>
        </w:rPr>
        <w:t>تبني الأداء المستدام بأبعاده (البعد البيئي، البعد الاقتصادي، البعد الاجتماعي)</w:t>
      </w:r>
      <w:r w:rsidRPr="005719B5">
        <w:rPr>
          <w:rFonts w:ascii="Traditional Arabic" w:hAnsi="Traditional Arabic" w:cs="Traditional Arabic"/>
          <w:sz w:val="32"/>
          <w:szCs w:val="32"/>
          <w:rtl/>
        </w:rPr>
        <w:t xml:space="preserve">تبعاً لمتغير </w:t>
      </w:r>
      <w:r>
        <w:rPr>
          <w:rFonts w:ascii="Traditional Arabic" w:hAnsi="Traditional Arabic" w:cs="Traditional Arabic" w:hint="cs"/>
          <w:sz w:val="32"/>
          <w:szCs w:val="32"/>
          <w:rtl/>
        </w:rPr>
        <w:t>سنوات الخبرة</w:t>
      </w:r>
      <w:r w:rsidRPr="005719B5">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تم استخدام تحليل التباين الأحادي </w:t>
      </w:r>
      <w:r w:rsidRPr="003E2CC7">
        <w:rPr>
          <w:rFonts w:ascii="Traditional Arabic" w:hAnsi="Traditional Arabic" w:cs="Traditional Arabic"/>
          <w:sz w:val="32"/>
          <w:szCs w:val="32"/>
          <w:rtl/>
        </w:rPr>
        <w:t>(</w:t>
      </w:r>
      <w:r w:rsidRPr="003E2CC7">
        <w:rPr>
          <w:rFonts w:ascii="Traditional Arabic" w:hAnsi="Traditional Arabic" w:cs="Traditional Arabic"/>
          <w:sz w:val="32"/>
          <w:szCs w:val="32"/>
        </w:rPr>
        <w:t>One Way ANOVA</w:t>
      </w:r>
      <w:r w:rsidRPr="003E2CC7">
        <w:rPr>
          <w:rFonts w:ascii="Traditional Arabic" w:hAnsi="Traditional Arabic" w:cs="Traditional Arabic"/>
          <w:sz w:val="32"/>
          <w:szCs w:val="32"/>
          <w:rtl/>
        </w:rPr>
        <w:t xml:space="preserve">) </w:t>
      </w:r>
      <w:r w:rsidRPr="0002480E">
        <w:rPr>
          <w:rFonts w:ascii="Traditional Arabic" w:hAnsi="Traditional Arabic" w:cs="Traditional Arabic"/>
          <w:sz w:val="32"/>
          <w:szCs w:val="32"/>
          <w:rtl/>
        </w:rPr>
        <w:t>، وجاءت النتائج كما يوضحها الجدول التالي</w:t>
      </w:r>
      <w:r w:rsidRPr="0002480E">
        <w:rPr>
          <w:rFonts w:ascii="Traditional Arabic" w:hAnsi="Traditional Arabic" w:cs="Traditional Arabic" w:hint="cs"/>
          <w:sz w:val="32"/>
          <w:szCs w:val="32"/>
          <w:rtl/>
        </w:rPr>
        <w:t>:</w:t>
      </w:r>
    </w:p>
    <w:p w14:paraId="6950250D" w14:textId="77777777" w:rsidR="002843D7" w:rsidRPr="005D3EF4" w:rsidRDefault="002843D7" w:rsidP="002843D7">
      <w:pPr>
        <w:pStyle w:val="a"/>
        <w:spacing w:line="276" w:lineRule="auto"/>
        <w:rPr>
          <w:rFonts w:ascii="Traditional Arabic" w:hAnsi="Traditional Arabic" w:cs="Traditional Arabic"/>
          <w:color w:val="auto"/>
          <w:lang w:bidi="ar-EG"/>
        </w:rPr>
      </w:pPr>
      <w:r w:rsidRPr="005D3EF4">
        <w:rPr>
          <w:rFonts w:ascii="Traditional Arabic" w:hAnsi="Traditional Arabic" w:cs="Traditional Arabic"/>
          <w:color w:val="auto"/>
          <w:rtl/>
        </w:rPr>
        <w:t>جدول (</w:t>
      </w:r>
      <w:r>
        <w:rPr>
          <w:rFonts w:ascii="Traditional Arabic" w:hAnsi="Traditional Arabic" w:cs="Traditional Arabic" w:hint="cs"/>
          <w:color w:val="auto"/>
          <w:rtl/>
        </w:rPr>
        <w:t>29</w:t>
      </w:r>
      <w:r w:rsidRPr="005D3EF4">
        <w:rPr>
          <w:rFonts w:ascii="Traditional Arabic" w:hAnsi="Traditional Arabic" w:cs="Traditional Arabic"/>
          <w:color w:val="auto"/>
          <w:rtl/>
        </w:rPr>
        <w:t>) نتائج تحليل التباين ال</w:t>
      </w:r>
      <w:r>
        <w:rPr>
          <w:rFonts w:ascii="Traditional Arabic" w:hAnsi="Traditional Arabic" w:cs="Traditional Arabic" w:hint="cs"/>
          <w:color w:val="auto"/>
          <w:rtl/>
        </w:rPr>
        <w:t>أ</w:t>
      </w:r>
      <w:r w:rsidRPr="005D3EF4">
        <w:rPr>
          <w:rFonts w:ascii="Traditional Arabic" w:hAnsi="Traditional Arabic" w:cs="Traditional Arabic"/>
          <w:color w:val="auto"/>
          <w:rtl/>
        </w:rPr>
        <w:t xml:space="preserve">حادي </w:t>
      </w:r>
      <w:r w:rsidRPr="005D3EF4">
        <w:rPr>
          <w:rFonts w:ascii="Traditional Arabic" w:hAnsi="Traditional Arabic" w:cs="Traditional Arabic"/>
          <w:color w:val="auto"/>
          <w:sz w:val="20"/>
          <w:szCs w:val="20"/>
        </w:rPr>
        <w:t>(One Way ANOVA)</w:t>
      </w:r>
      <w:r w:rsidRPr="005D3EF4">
        <w:rPr>
          <w:rFonts w:ascii="Traditional Arabic" w:hAnsi="Traditional Arabic" w:cs="Traditional Arabic"/>
          <w:color w:val="auto"/>
          <w:rtl/>
        </w:rPr>
        <w:t xml:space="preserve"> </w:t>
      </w:r>
      <w:r w:rsidRPr="00593C99">
        <w:rPr>
          <w:rFonts w:ascii="Traditional Arabic" w:hAnsi="Traditional Arabic" w:cs="Traditional Arabic"/>
          <w:color w:val="auto"/>
          <w:rtl/>
        </w:rPr>
        <w:t xml:space="preserve">بين متوسط آراء </w:t>
      </w:r>
      <w:r w:rsidRPr="00FF396A">
        <w:rPr>
          <w:rFonts w:ascii="Traditional Arabic" w:hAnsi="Traditional Arabic" w:cs="Traditional Arabic" w:hint="cs"/>
          <w:color w:val="auto"/>
          <w:rtl/>
        </w:rPr>
        <w:t>أفراد العينة</w:t>
      </w:r>
      <w:r w:rsidRPr="00FF396A">
        <w:rPr>
          <w:rFonts w:ascii="Traditional Arabic" w:hAnsi="Traditional Arabic" w:cs="Traditional Arabic"/>
          <w:color w:val="auto"/>
          <w:rtl/>
        </w:rPr>
        <w:t xml:space="preserve"> في تبني</w:t>
      </w:r>
      <w:r w:rsidRPr="00CC34EE">
        <w:rPr>
          <w:rFonts w:ascii="Traditional Arabic" w:hAnsi="Traditional Arabic" w:cs="Traditional Arabic"/>
          <w:color w:val="auto"/>
          <w:rtl/>
        </w:rPr>
        <w:t xml:space="preserve"> الأداء المستدام </w:t>
      </w:r>
      <w:r>
        <w:rPr>
          <w:rFonts w:ascii="Traditional Arabic" w:hAnsi="Traditional Arabic" w:cs="Traditional Arabic" w:hint="cs"/>
          <w:color w:val="auto"/>
          <w:rtl/>
        </w:rPr>
        <w:t>تبعاً</w:t>
      </w:r>
      <w:r w:rsidRPr="00D91F51">
        <w:rPr>
          <w:rFonts w:ascii="Traditional Arabic" w:hAnsi="Traditional Arabic" w:cs="Traditional Arabic"/>
          <w:color w:val="auto"/>
          <w:rtl/>
        </w:rPr>
        <w:t xml:space="preserve"> لمتغير </w:t>
      </w:r>
      <w:r>
        <w:rPr>
          <w:rFonts w:ascii="Traditional Arabic" w:hAnsi="Traditional Arabic" w:cs="Traditional Arabic" w:hint="cs"/>
          <w:color w:val="auto"/>
          <w:rtl/>
        </w:rPr>
        <w:t>سنوات الخبرة</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28A13B89"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42AA5012"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1ACE9A82"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030A2A26"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37FF9AC5"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63E13C6D"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متوسط المربعات</w:t>
            </w:r>
          </w:p>
        </w:tc>
        <w:tc>
          <w:tcPr>
            <w:tcW w:w="899" w:type="dxa"/>
          </w:tcPr>
          <w:p w14:paraId="52D80FAB"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45DDE671"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6CDE564A"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775B31AD"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4C75CAEA"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البيئي</w:t>
            </w:r>
          </w:p>
        </w:tc>
        <w:tc>
          <w:tcPr>
            <w:tcW w:w="1594" w:type="dxa"/>
          </w:tcPr>
          <w:p w14:paraId="5DF64C2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4CD513A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0.781</w:t>
            </w:r>
          </w:p>
        </w:tc>
        <w:tc>
          <w:tcPr>
            <w:tcW w:w="794" w:type="dxa"/>
          </w:tcPr>
          <w:p w14:paraId="25605F3D"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7D32720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0.260</w:t>
            </w:r>
          </w:p>
        </w:tc>
        <w:tc>
          <w:tcPr>
            <w:tcW w:w="899" w:type="dxa"/>
            <w:vMerge w:val="restart"/>
          </w:tcPr>
          <w:p w14:paraId="134CC88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0.248</w:t>
            </w:r>
          </w:p>
        </w:tc>
        <w:tc>
          <w:tcPr>
            <w:tcW w:w="993" w:type="dxa"/>
            <w:vMerge w:val="restart"/>
          </w:tcPr>
          <w:p w14:paraId="03B61BE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0.862</w:t>
            </w:r>
          </w:p>
        </w:tc>
        <w:tc>
          <w:tcPr>
            <w:tcW w:w="992" w:type="dxa"/>
            <w:vMerge w:val="restart"/>
          </w:tcPr>
          <w:p w14:paraId="7C58D7C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دال إحصائياً</w:t>
            </w:r>
          </w:p>
        </w:tc>
      </w:tr>
      <w:tr w:rsidR="002843D7" w:rsidRPr="00977FD3" w14:paraId="30646BEC"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08DBD33"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8A011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FBA795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188.610</w:t>
            </w:r>
          </w:p>
        </w:tc>
        <w:tc>
          <w:tcPr>
            <w:tcW w:w="794" w:type="dxa"/>
          </w:tcPr>
          <w:p w14:paraId="7FCEA3B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56BE03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1.048</w:t>
            </w:r>
          </w:p>
        </w:tc>
        <w:tc>
          <w:tcPr>
            <w:tcW w:w="899" w:type="dxa"/>
            <w:vMerge/>
          </w:tcPr>
          <w:p w14:paraId="0685D9D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58025BC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D88B3B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1DA3EC2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178D05C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1823F40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365625C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189.391</w:t>
            </w:r>
          </w:p>
        </w:tc>
        <w:tc>
          <w:tcPr>
            <w:tcW w:w="794" w:type="dxa"/>
          </w:tcPr>
          <w:p w14:paraId="21F4570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5BC6F0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18FD440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7288A0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94315B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55896B1B"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4A7B80A"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الاجتماعي</w:t>
            </w:r>
            <w:r w:rsidRPr="00977FD3">
              <w:rPr>
                <w:rFonts w:ascii="Traditional Arabic" w:hAnsi="Traditional Arabic" w:cs="Traditional Arabic"/>
                <w:sz w:val="28"/>
                <w:szCs w:val="28"/>
                <w:rtl/>
              </w:rPr>
              <w:t xml:space="preserve"> </w:t>
            </w:r>
          </w:p>
        </w:tc>
        <w:tc>
          <w:tcPr>
            <w:tcW w:w="1594" w:type="dxa"/>
          </w:tcPr>
          <w:p w14:paraId="214C14A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7EC0126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1.347</w:t>
            </w:r>
          </w:p>
        </w:tc>
        <w:tc>
          <w:tcPr>
            <w:tcW w:w="794" w:type="dxa"/>
          </w:tcPr>
          <w:p w14:paraId="298F79F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00471CE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0.449</w:t>
            </w:r>
          </w:p>
        </w:tc>
        <w:tc>
          <w:tcPr>
            <w:tcW w:w="899" w:type="dxa"/>
            <w:vMerge w:val="restart"/>
          </w:tcPr>
          <w:p w14:paraId="432C7C6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0.483</w:t>
            </w:r>
          </w:p>
        </w:tc>
        <w:tc>
          <w:tcPr>
            <w:tcW w:w="993" w:type="dxa"/>
            <w:vMerge w:val="restart"/>
          </w:tcPr>
          <w:p w14:paraId="1CADFF0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0.695</w:t>
            </w:r>
          </w:p>
        </w:tc>
        <w:tc>
          <w:tcPr>
            <w:tcW w:w="992" w:type="dxa"/>
            <w:vMerge w:val="restart"/>
          </w:tcPr>
          <w:p w14:paraId="5A1E3FF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 xml:space="preserve">غير </w:t>
            </w:r>
            <w:r w:rsidRPr="00977FD3">
              <w:rPr>
                <w:rFonts w:ascii="Traditional Arabic" w:hAnsi="Traditional Arabic" w:cs="Traditional Arabic"/>
                <w:sz w:val="28"/>
                <w:szCs w:val="28"/>
                <w:rtl/>
              </w:rPr>
              <w:t xml:space="preserve">دال </w:t>
            </w:r>
            <w:r w:rsidRPr="00977FD3">
              <w:rPr>
                <w:rFonts w:ascii="Traditional Arabic" w:hAnsi="Traditional Arabic" w:cs="Traditional Arabic"/>
                <w:sz w:val="28"/>
                <w:szCs w:val="28"/>
                <w:rtl/>
              </w:rPr>
              <w:lastRenderedPageBreak/>
              <w:t>إحصائياً</w:t>
            </w:r>
          </w:p>
        </w:tc>
      </w:tr>
      <w:tr w:rsidR="002843D7" w:rsidRPr="00977FD3" w14:paraId="2EBF9668"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13DECC5E"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552F8A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3B1A1BF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167.493</w:t>
            </w:r>
          </w:p>
        </w:tc>
        <w:tc>
          <w:tcPr>
            <w:tcW w:w="794" w:type="dxa"/>
          </w:tcPr>
          <w:p w14:paraId="73AF07B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1CC84B3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0.931</w:t>
            </w:r>
          </w:p>
        </w:tc>
        <w:tc>
          <w:tcPr>
            <w:tcW w:w="899" w:type="dxa"/>
            <w:vMerge/>
          </w:tcPr>
          <w:p w14:paraId="4AFAD63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13F82C1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2C0EFE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09C7918"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6F9DD71"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AB0DA5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DB6295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168.840</w:t>
            </w:r>
          </w:p>
        </w:tc>
        <w:tc>
          <w:tcPr>
            <w:tcW w:w="794" w:type="dxa"/>
          </w:tcPr>
          <w:p w14:paraId="405C6BE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4A48EC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2807416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39654B6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E0AD50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463E1BD7"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0DDE3CB4"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الاقتصادي</w:t>
            </w:r>
          </w:p>
        </w:tc>
        <w:tc>
          <w:tcPr>
            <w:tcW w:w="1594" w:type="dxa"/>
          </w:tcPr>
          <w:p w14:paraId="21CB749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1544E13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0.922</w:t>
            </w:r>
          </w:p>
        </w:tc>
        <w:tc>
          <w:tcPr>
            <w:tcW w:w="794" w:type="dxa"/>
          </w:tcPr>
          <w:p w14:paraId="0E80019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5FC8AA9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0.307</w:t>
            </w:r>
          </w:p>
        </w:tc>
        <w:tc>
          <w:tcPr>
            <w:tcW w:w="899" w:type="dxa"/>
            <w:vMerge w:val="restart"/>
          </w:tcPr>
          <w:p w14:paraId="3045710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0.469</w:t>
            </w:r>
          </w:p>
        </w:tc>
        <w:tc>
          <w:tcPr>
            <w:tcW w:w="993" w:type="dxa"/>
            <w:vMerge w:val="restart"/>
          </w:tcPr>
          <w:p w14:paraId="730E1FF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0.704</w:t>
            </w:r>
          </w:p>
        </w:tc>
        <w:tc>
          <w:tcPr>
            <w:tcW w:w="992" w:type="dxa"/>
            <w:vMerge w:val="restart"/>
          </w:tcPr>
          <w:p w14:paraId="7FED1B5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23B1786F"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7BED51B"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F024A0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25DE7A2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117.910</w:t>
            </w:r>
          </w:p>
        </w:tc>
        <w:tc>
          <w:tcPr>
            <w:tcW w:w="794" w:type="dxa"/>
          </w:tcPr>
          <w:p w14:paraId="6301304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3FA665F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0.655</w:t>
            </w:r>
          </w:p>
        </w:tc>
        <w:tc>
          <w:tcPr>
            <w:tcW w:w="899" w:type="dxa"/>
            <w:vMerge/>
          </w:tcPr>
          <w:p w14:paraId="6DA2A1D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1327077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5B56957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62C60C73"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A66119D"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8BEA55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74D9539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118.832</w:t>
            </w:r>
          </w:p>
        </w:tc>
        <w:tc>
          <w:tcPr>
            <w:tcW w:w="794" w:type="dxa"/>
          </w:tcPr>
          <w:p w14:paraId="5067C98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38AB109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15A854D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5CA6EE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720C73D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FFB7E22"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62D87AE8" w14:textId="77777777" w:rsidR="002843D7" w:rsidRPr="00977FD3" w:rsidRDefault="002843D7" w:rsidP="00135F3F">
            <w:pPr>
              <w:jc w:val="center"/>
              <w:rPr>
                <w:rFonts w:ascii="Traditional Arabic" w:hAnsi="Traditional Arabic" w:cs="Traditional Arabic"/>
                <w:sz w:val="28"/>
                <w:szCs w:val="28"/>
                <w:rtl/>
              </w:rPr>
            </w:pPr>
            <w:r w:rsidRPr="00212DD7">
              <w:rPr>
                <w:rFonts w:ascii="Traditional Arabic" w:hAnsi="Traditional Arabic" w:cs="Traditional Arabic" w:hint="cs"/>
                <w:sz w:val="28"/>
                <w:szCs w:val="28"/>
                <w:rtl/>
              </w:rPr>
              <w:t xml:space="preserve">الدرجة الكلية </w:t>
            </w:r>
            <w:r>
              <w:rPr>
                <w:rFonts w:ascii="Traditional Arabic" w:hAnsi="Traditional Arabic" w:cs="Traditional Arabic" w:hint="cs"/>
                <w:sz w:val="28"/>
                <w:szCs w:val="28"/>
                <w:rtl/>
              </w:rPr>
              <w:t>للأداء المستدام</w:t>
            </w:r>
          </w:p>
        </w:tc>
        <w:tc>
          <w:tcPr>
            <w:tcW w:w="1594" w:type="dxa"/>
          </w:tcPr>
          <w:p w14:paraId="25EFFC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02A4B26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0.250</w:t>
            </w:r>
          </w:p>
        </w:tc>
        <w:tc>
          <w:tcPr>
            <w:tcW w:w="794" w:type="dxa"/>
          </w:tcPr>
          <w:p w14:paraId="035BBCD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7167F47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0.083</w:t>
            </w:r>
          </w:p>
        </w:tc>
        <w:tc>
          <w:tcPr>
            <w:tcW w:w="899" w:type="dxa"/>
            <w:vMerge w:val="restart"/>
          </w:tcPr>
          <w:p w14:paraId="3C19ABA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0.114</w:t>
            </w:r>
          </w:p>
        </w:tc>
        <w:tc>
          <w:tcPr>
            <w:tcW w:w="993" w:type="dxa"/>
            <w:vMerge w:val="restart"/>
          </w:tcPr>
          <w:p w14:paraId="3FDBB03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0.952</w:t>
            </w:r>
          </w:p>
        </w:tc>
        <w:tc>
          <w:tcPr>
            <w:tcW w:w="992" w:type="dxa"/>
            <w:vMerge w:val="restart"/>
          </w:tcPr>
          <w:p w14:paraId="6A02FEF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205CC943"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3E228743" w14:textId="77777777" w:rsidR="002843D7" w:rsidRPr="00977FD3" w:rsidRDefault="002843D7" w:rsidP="00135F3F">
            <w:pPr>
              <w:rPr>
                <w:rFonts w:ascii="Traditional Arabic" w:hAnsi="Traditional Arabic" w:cs="Traditional Arabic"/>
                <w:sz w:val="28"/>
                <w:szCs w:val="28"/>
                <w:rtl/>
              </w:rPr>
            </w:pPr>
          </w:p>
        </w:tc>
        <w:tc>
          <w:tcPr>
            <w:tcW w:w="1594" w:type="dxa"/>
          </w:tcPr>
          <w:p w14:paraId="4DABF5E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59063DB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131.303</w:t>
            </w:r>
          </w:p>
        </w:tc>
        <w:tc>
          <w:tcPr>
            <w:tcW w:w="794" w:type="dxa"/>
          </w:tcPr>
          <w:p w14:paraId="5F7B882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212309C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0.729</w:t>
            </w:r>
          </w:p>
        </w:tc>
        <w:tc>
          <w:tcPr>
            <w:tcW w:w="899" w:type="dxa"/>
            <w:vMerge/>
          </w:tcPr>
          <w:p w14:paraId="5839CC76"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3C65B02C"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242451A4"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F5F9A0E"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22A1CA29" w14:textId="77777777" w:rsidR="002843D7" w:rsidRPr="00977FD3" w:rsidRDefault="002843D7" w:rsidP="00135F3F">
            <w:pPr>
              <w:rPr>
                <w:rFonts w:ascii="Traditional Arabic" w:hAnsi="Traditional Arabic" w:cs="Traditional Arabic"/>
                <w:sz w:val="28"/>
                <w:szCs w:val="28"/>
                <w:rtl/>
              </w:rPr>
            </w:pPr>
          </w:p>
        </w:tc>
        <w:tc>
          <w:tcPr>
            <w:tcW w:w="1594" w:type="dxa"/>
          </w:tcPr>
          <w:p w14:paraId="33D550E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198E594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131.553</w:t>
            </w:r>
          </w:p>
        </w:tc>
        <w:tc>
          <w:tcPr>
            <w:tcW w:w="794" w:type="dxa"/>
          </w:tcPr>
          <w:p w14:paraId="0503058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FF8E47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6A626952"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5C6F6DCB"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39D3DA04"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61A5D351" w14:textId="77777777" w:rsidR="002843D7" w:rsidRDefault="002843D7" w:rsidP="002843D7">
      <w:pPr>
        <w:tabs>
          <w:tab w:val="left" w:pos="1051"/>
        </w:tabs>
        <w:jc w:val="both"/>
        <w:rPr>
          <w:rFonts w:ascii="Traditional Arabic" w:hAnsi="Traditional Arabic" w:cs="Traditional Arabic"/>
          <w:sz w:val="32"/>
          <w:szCs w:val="32"/>
          <w:rtl/>
          <w:lang w:bidi="ar-EG"/>
        </w:rPr>
      </w:pPr>
      <w:r w:rsidRPr="00F9756C">
        <w:rPr>
          <w:rFonts w:ascii="Traditional Arabic" w:hAnsi="Traditional Arabic" w:cs="Traditional Arabic"/>
          <w:sz w:val="32"/>
          <w:szCs w:val="32"/>
          <w:rtl/>
        </w:rPr>
        <w:t>تبين من الجدول (</w:t>
      </w:r>
      <w:r>
        <w:rPr>
          <w:rFonts w:ascii="Traditional Arabic" w:hAnsi="Traditional Arabic" w:cs="Traditional Arabic" w:hint="cs"/>
          <w:sz w:val="32"/>
          <w:szCs w:val="32"/>
          <w:rtl/>
        </w:rPr>
        <w:t>29</w:t>
      </w:r>
      <w:r w:rsidRPr="00F9756C">
        <w:rPr>
          <w:rFonts w:ascii="Traditional Arabic" w:hAnsi="Traditional Arabic" w:cs="Traditional Arabic"/>
          <w:sz w:val="32"/>
          <w:szCs w:val="32"/>
          <w:rtl/>
        </w:rPr>
        <w:t>) أن القيمة ال</w:t>
      </w:r>
      <w:r>
        <w:rPr>
          <w:rFonts w:ascii="Traditional Arabic" w:hAnsi="Traditional Arabic" w:cs="Traditional Arabic" w:hint="cs"/>
          <w:sz w:val="32"/>
          <w:szCs w:val="32"/>
          <w:rtl/>
        </w:rPr>
        <w:t>ا</w:t>
      </w:r>
      <w:r w:rsidRPr="00F9756C">
        <w:rPr>
          <w:rFonts w:ascii="Traditional Arabic" w:hAnsi="Traditional Arabic" w:cs="Traditional Arabic"/>
          <w:sz w:val="32"/>
          <w:szCs w:val="32"/>
          <w:rtl/>
        </w:rPr>
        <w:t>حتمالية (</w:t>
      </w:r>
      <w:r w:rsidRPr="00F9756C">
        <w:rPr>
          <w:rFonts w:ascii="Traditional Arabic" w:hAnsi="Traditional Arabic" w:cs="Traditional Arabic"/>
          <w:sz w:val="32"/>
          <w:szCs w:val="32"/>
        </w:rPr>
        <w:t>sig</w:t>
      </w:r>
      <w:r w:rsidRPr="00F9756C">
        <w:rPr>
          <w:rFonts w:ascii="Traditional Arabic" w:hAnsi="Traditional Arabic" w:cs="Traditional Arabic"/>
          <w:sz w:val="32"/>
          <w:szCs w:val="32"/>
          <w:rtl/>
        </w:rPr>
        <w:t xml:space="preserve">) لمتوسط </w:t>
      </w:r>
      <w:r w:rsidRPr="00FB30F6">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lang w:bidi="ar-EG"/>
        </w:rPr>
        <w:t>حول</w:t>
      </w:r>
      <w:r w:rsidRPr="00FB30F6">
        <w:rPr>
          <w:rFonts w:ascii="Traditional Arabic" w:hAnsi="Traditional Arabic" w:cs="Traditional Arabic"/>
          <w:sz w:val="32"/>
          <w:szCs w:val="32"/>
          <w:rtl/>
        </w:rPr>
        <w:t xml:space="preserve"> </w:t>
      </w:r>
      <w:r w:rsidRPr="002D4BD9">
        <w:rPr>
          <w:rFonts w:ascii="Traditional Arabic" w:hAnsi="Traditional Arabic" w:cs="Traditional Arabic"/>
          <w:sz w:val="32"/>
          <w:szCs w:val="32"/>
          <w:rtl/>
        </w:rPr>
        <w:t xml:space="preserve">الأداء المستدام </w:t>
      </w:r>
      <w:r w:rsidRPr="00F9756C">
        <w:rPr>
          <w:rFonts w:ascii="Traditional Arabic" w:hAnsi="Traditional Arabic" w:cs="Traditional Arabic"/>
          <w:sz w:val="32"/>
          <w:szCs w:val="32"/>
          <w:rtl/>
        </w:rPr>
        <w:t>تساو</w:t>
      </w:r>
      <w:r>
        <w:rPr>
          <w:rFonts w:ascii="Traditional Arabic" w:hAnsi="Traditional Arabic" w:cs="Traditional Arabic" w:hint="cs"/>
          <w:sz w:val="32"/>
          <w:szCs w:val="32"/>
          <w:rtl/>
        </w:rPr>
        <w:t>ي</w:t>
      </w:r>
      <w:r w:rsidRPr="00F9756C">
        <w:rPr>
          <w:rFonts w:ascii="Traditional Arabic" w:hAnsi="Traditional Arabic" w:cs="Traditional Arabic"/>
          <w:sz w:val="32"/>
          <w:szCs w:val="32"/>
          <w:rtl/>
        </w:rPr>
        <w:t xml:space="preserve"> (0.</w:t>
      </w:r>
      <w:r>
        <w:rPr>
          <w:rFonts w:ascii="Traditional Arabic" w:hAnsi="Traditional Arabic" w:cs="Traditional Arabic" w:hint="cs"/>
          <w:sz w:val="32"/>
          <w:szCs w:val="32"/>
          <w:rtl/>
        </w:rPr>
        <w:t>952</w:t>
      </w:r>
      <w:r w:rsidRPr="00F9756C">
        <w:rPr>
          <w:rFonts w:ascii="Traditional Arabic" w:hAnsi="Traditional Arabic" w:cs="Traditional Arabic"/>
          <w:sz w:val="32"/>
          <w:szCs w:val="32"/>
          <w:rtl/>
        </w:rPr>
        <w:t xml:space="preserve">) وهي أكبر من مستوى الدلالة (0.05)، مما يدل على عدم وجود فروق ذات دلالة إحصائية بين </w:t>
      </w:r>
      <w:r w:rsidRPr="003E1147">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rPr>
        <w:t>حول</w:t>
      </w:r>
      <w:r w:rsidRPr="003E1147">
        <w:rPr>
          <w:rFonts w:ascii="Traditional Arabic" w:hAnsi="Traditional Arabic" w:cs="Traditional Arabic"/>
          <w:sz w:val="32"/>
          <w:szCs w:val="32"/>
          <w:rtl/>
        </w:rPr>
        <w:t xml:space="preserve"> </w:t>
      </w:r>
      <w:r w:rsidRPr="002D4BD9">
        <w:rPr>
          <w:rFonts w:ascii="Traditional Arabic" w:hAnsi="Traditional Arabic" w:cs="Traditional Arabic"/>
          <w:sz w:val="32"/>
          <w:szCs w:val="32"/>
          <w:rtl/>
        </w:rPr>
        <w:t xml:space="preserve">الأداء المستدام </w:t>
      </w:r>
      <w:r w:rsidRPr="00F9756C">
        <w:rPr>
          <w:rFonts w:ascii="Traditional Arabic" w:hAnsi="Traditional Arabic" w:cs="Traditional Arabic"/>
          <w:sz w:val="32"/>
          <w:szCs w:val="32"/>
          <w:rtl/>
        </w:rPr>
        <w:t>تعزى إلى متغير</w:t>
      </w:r>
      <w:r>
        <w:rPr>
          <w:rFonts w:ascii="Traditional Arabic" w:hAnsi="Traditional Arabic" w:cs="Traditional Arabic" w:hint="cs"/>
          <w:sz w:val="32"/>
          <w:szCs w:val="32"/>
          <w:rtl/>
        </w:rPr>
        <w:t xml:space="preserve"> سنوات الخبرة</w:t>
      </w:r>
      <w:r w:rsidRPr="00F9756C">
        <w:rPr>
          <w:rFonts w:ascii="Traditional Arabic" w:hAnsi="Traditional Arabic" w:cs="Traditional Arabic"/>
          <w:sz w:val="32"/>
          <w:szCs w:val="32"/>
          <w:rtl/>
        </w:rPr>
        <w:t xml:space="preserve">، </w:t>
      </w:r>
      <w:r w:rsidRPr="00DF025A">
        <w:rPr>
          <w:rFonts w:ascii="Traditional Arabic" w:hAnsi="Traditional Arabic" w:cs="Traditional Arabic" w:hint="cs"/>
          <w:sz w:val="32"/>
          <w:szCs w:val="32"/>
          <w:rtl/>
        </w:rPr>
        <w:t xml:space="preserve">وفيما يتعلق بأبعاد </w:t>
      </w:r>
      <w:r w:rsidRPr="002D4BD9">
        <w:rPr>
          <w:rFonts w:ascii="Traditional Arabic" w:hAnsi="Traditional Arabic" w:cs="Traditional Arabic"/>
          <w:sz w:val="32"/>
          <w:szCs w:val="32"/>
          <w:rtl/>
        </w:rPr>
        <w:t xml:space="preserve">الأداء المستدام </w:t>
      </w:r>
      <w:r w:rsidRPr="00DF025A">
        <w:rPr>
          <w:rFonts w:ascii="Traditional Arabic" w:hAnsi="Traditional Arabic" w:cs="Traditional Arabic" w:hint="cs"/>
          <w:sz w:val="32"/>
          <w:szCs w:val="32"/>
          <w:rtl/>
        </w:rPr>
        <w:t xml:space="preserve">تبين أن </w:t>
      </w:r>
      <w:r w:rsidRPr="00DF025A">
        <w:rPr>
          <w:rFonts w:ascii="Traditional Arabic" w:hAnsi="Traditional Arabic" w:cs="Traditional Arabic"/>
          <w:sz w:val="32"/>
          <w:szCs w:val="32"/>
          <w:rtl/>
        </w:rPr>
        <w:t>القيم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Pr>
          <w:rFonts w:ascii="Traditional Arabic" w:hAnsi="Traditional Arabic" w:cs="Traditional Arabic" w:hint="cs"/>
          <w:sz w:val="32"/>
          <w:szCs w:val="32"/>
          <w:rtl/>
          <w:lang w:bidi="ar-EG"/>
        </w:rPr>
        <w:t>على</w:t>
      </w:r>
      <w:r w:rsidRPr="00DF025A">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جميع </w:t>
      </w:r>
      <w:r w:rsidRPr="00DF025A">
        <w:rPr>
          <w:rFonts w:ascii="Traditional Arabic" w:hAnsi="Traditional Arabic" w:cs="Traditional Arabic" w:hint="cs"/>
          <w:sz w:val="32"/>
          <w:szCs w:val="32"/>
          <w:rtl/>
        </w:rPr>
        <w:t xml:space="preserve">الأبعاد </w:t>
      </w:r>
      <w:r w:rsidRPr="002D4BD9">
        <w:rPr>
          <w:rFonts w:ascii="Traditional Arabic" w:hAnsi="Traditional Arabic" w:cs="Traditional Arabic"/>
          <w:sz w:val="32"/>
          <w:szCs w:val="32"/>
          <w:rtl/>
        </w:rPr>
        <w:t>(البعد البيئي، البعد الاقتصادي، البعد الاجتماعي)</w:t>
      </w:r>
      <w:r>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 xml:space="preserve">أكبر من مستوى الدلالة (0.05)، مما يدل على عدم وجود فروق ذات دلالة إحصائية بين آراء أفراد العينة </w:t>
      </w:r>
      <w:r w:rsidRPr="00DF025A">
        <w:rPr>
          <w:rFonts w:ascii="Traditional Arabic" w:hAnsi="Traditional Arabic" w:cs="Traditional Arabic" w:hint="cs"/>
          <w:sz w:val="32"/>
          <w:szCs w:val="32"/>
          <w:rtl/>
        </w:rPr>
        <w:t xml:space="preserve">حول </w:t>
      </w:r>
      <w:r w:rsidRPr="002D4BD9">
        <w:rPr>
          <w:rFonts w:ascii="Traditional Arabic" w:hAnsi="Traditional Arabic" w:cs="Traditional Arabic"/>
          <w:sz w:val="32"/>
          <w:szCs w:val="32"/>
          <w:rtl/>
        </w:rPr>
        <w:t>(البعد البيئي، البعد الاقتصادي، البعد الاجتماعي)</w:t>
      </w:r>
      <w:r>
        <w:rPr>
          <w:rFonts w:ascii="Traditional Arabic" w:hAnsi="Traditional Arabic" w:cs="Traditional Arabic" w:hint="cs"/>
          <w:sz w:val="32"/>
          <w:szCs w:val="32"/>
          <w:rtl/>
        </w:rPr>
        <w:t xml:space="preserve"> </w:t>
      </w:r>
      <w:r w:rsidRPr="00DF025A">
        <w:rPr>
          <w:rFonts w:ascii="Traditional Arabic" w:hAnsi="Traditional Arabic" w:cs="Traditional Arabic" w:hint="cs"/>
          <w:sz w:val="32"/>
          <w:szCs w:val="32"/>
          <w:rtl/>
        </w:rPr>
        <w:t xml:space="preserve">تعزى إلى متغير </w:t>
      </w:r>
      <w:r>
        <w:rPr>
          <w:rFonts w:ascii="Traditional Arabic" w:hAnsi="Traditional Arabic" w:cs="Traditional Arabic" w:hint="cs"/>
          <w:sz w:val="32"/>
          <w:szCs w:val="32"/>
          <w:rtl/>
        </w:rPr>
        <w:t>سنوات الخبرة.</w:t>
      </w:r>
    </w:p>
    <w:p w14:paraId="31A8A82A" w14:textId="77777777" w:rsidR="002843D7" w:rsidRPr="00820198" w:rsidRDefault="002843D7" w:rsidP="002843D7">
      <w:pPr>
        <w:tabs>
          <w:tab w:val="left" w:pos="1051"/>
        </w:tabs>
        <w:jc w:val="both"/>
        <w:rPr>
          <w:rFonts w:ascii="Traditional Arabic" w:hAnsi="Traditional Arabic" w:cs="Traditional Arabic"/>
          <w:sz w:val="32"/>
          <w:szCs w:val="32"/>
          <w:rtl/>
        </w:rPr>
      </w:pPr>
      <w:r w:rsidRPr="00820198">
        <w:rPr>
          <w:rFonts w:ascii="Traditional Arabic" w:hAnsi="Traditional Arabic" w:cs="Traditional Arabic" w:hint="cs"/>
          <w:sz w:val="32"/>
          <w:szCs w:val="32"/>
          <w:rtl/>
        </w:rPr>
        <w:t xml:space="preserve">وتشير النتائج الإحصائية الى عدم وجود فرق بين أراء أفراد العينة بجميع خبراتهم العملية حول الأداء المستدام وأبعاده </w:t>
      </w:r>
      <w:r w:rsidRPr="00820198">
        <w:rPr>
          <w:rFonts w:ascii="Traditional Arabic" w:hAnsi="Traditional Arabic" w:cs="Traditional Arabic"/>
          <w:sz w:val="32"/>
          <w:szCs w:val="32"/>
          <w:rtl/>
        </w:rPr>
        <w:t>(البعد البيئي، البعد الاقتصادي، البعد الاجتماعي)</w:t>
      </w:r>
      <w:r w:rsidRPr="00820198">
        <w:rPr>
          <w:rFonts w:ascii="Traditional Arabic" w:hAnsi="Traditional Arabic" w:cs="Traditional Arabic" w:hint="cs"/>
          <w:sz w:val="32"/>
          <w:szCs w:val="32"/>
          <w:rtl/>
        </w:rPr>
        <w:t>، ويمكن تفسير هذه النتيجة بأن إدراك العاملين لمفهوم الاداء المستدام وممارساته داخل الشركات يبدو متقارباً بغض النظر عن عدد سنوات الخبرة، مما يشير إلى تجانس الثقافة التنظيمية لدى العاملين فيما يتعلق بمفاهيم الاستدامة، فغالباً ما تتبع هذه الشركات نمطاً إدارياً وتشغيلياً واحداً في تطبيق ممارسات إدارة سلاسل التوريد، وهو ما يجعل الخبرة العملية لا</w:t>
      </w:r>
      <w:r>
        <w:rPr>
          <w:rFonts w:ascii="Traditional Arabic" w:hAnsi="Traditional Arabic" w:cs="Traditional Arabic" w:hint="cs"/>
          <w:sz w:val="32"/>
          <w:szCs w:val="32"/>
          <w:rtl/>
        </w:rPr>
        <w:t xml:space="preserve"> تؤدي إلى اختلاف واضح في الإدرا</w:t>
      </w:r>
      <w:r w:rsidRPr="00820198">
        <w:rPr>
          <w:rFonts w:ascii="Traditional Arabic" w:hAnsi="Traditional Arabic" w:cs="Traditional Arabic" w:hint="cs"/>
          <w:sz w:val="32"/>
          <w:szCs w:val="32"/>
          <w:rtl/>
        </w:rPr>
        <w:t xml:space="preserve">ك أو التقييم. </w:t>
      </w:r>
    </w:p>
    <w:p w14:paraId="2E480FA7" w14:textId="77777777" w:rsidR="002843D7" w:rsidRDefault="002843D7" w:rsidP="002843D7">
      <w:pPr>
        <w:pStyle w:val="ListParagraph"/>
        <w:spacing w:after="0"/>
        <w:ind w:left="0"/>
        <w:jc w:val="both"/>
        <w:rPr>
          <w:rFonts w:ascii="Traditional Arabic" w:hAnsi="Traditional Arabic" w:cs="Traditional Arabic"/>
          <w:sz w:val="32"/>
          <w:szCs w:val="32"/>
          <w:rtl/>
        </w:rPr>
      </w:pPr>
      <w:r w:rsidRPr="00820198">
        <w:rPr>
          <w:rFonts w:ascii="Traditional Arabic" w:hAnsi="Traditional Arabic" w:cs="Traditional Arabic" w:hint="cs"/>
          <w:sz w:val="32"/>
          <w:szCs w:val="32"/>
          <w:rtl/>
        </w:rPr>
        <w:t>وقد اتفقت هذه النتيجة مع نتائج دراسة (السجاري واسماعيل، 2022)، حيث توصلت الدراسة إلى عدم وجود اختلافات ذات دلالة إحصائية بين إدراك المستقصى منهم حول مستوى الأداء المستدام ب</w:t>
      </w:r>
      <w:r>
        <w:rPr>
          <w:rFonts w:ascii="Traditional Arabic" w:hAnsi="Traditional Arabic" w:cs="Traditional Arabic" w:hint="cs"/>
          <w:sz w:val="32"/>
          <w:szCs w:val="32"/>
          <w:rtl/>
        </w:rPr>
        <w:t>ا</w:t>
      </w:r>
      <w:r w:rsidRPr="00820198">
        <w:rPr>
          <w:rFonts w:ascii="Traditional Arabic" w:hAnsi="Traditional Arabic" w:cs="Traditional Arabic" w:hint="cs"/>
          <w:sz w:val="32"/>
          <w:szCs w:val="32"/>
          <w:rtl/>
        </w:rPr>
        <w:t>ختلاف الخصائص الديموغرافية.</w:t>
      </w:r>
    </w:p>
    <w:p w14:paraId="1D8D3C95" w14:textId="77777777" w:rsidR="002843D7" w:rsidRPr="000A49C7" w:rsidRDefault="002843D7" w:rsidP="002843D7">
      <w:pPr>
        <w:pStyle w:val="ListParagraph"/>
        <w:numPr>
          <w:ilvl w:val="0"/>
          <w:numId w:val="23"/>
        </w:numPr>
        <w:tabs>
          <w:tab w:val="left" w:pos="1051"/>
        </w:tabs>
        <w:ind w:left="368" w:hanging="284"/>
        <w:jc w:val="both"/>
        <w:rPr>
          <w:rFonts w:ascii="Traditional Arabic" w:hAnsi="Traditional Arabic" w:cs="Traditional Arabic"/>
          <w:b/>
          <w:bCs/>
          <w:sz w:val="32"/>
          <w:szCs w:val="32"/>
          <w:rtl/>
        </w:rPr>
      </w:pPr>
      <w:r w:rsidRPr="00C03385">
        <w:rPr>
          <w:rFonts w:ascii="Traditional Arabic" w:hAnsi="Traditional Arabic" w:cs="Traditional Arabic" w:hint="cs"/>
          <w:b/>
          <w:bCs/>
          <w:sz w:val="32"/>
          <w:szCs w:val="32"/>
          <w:rtl/>
        </w:rPr>
        <w:lastRenderedPageBreak/>
        <w:t xml:space="preserve">هل </w:t>
      </w:r>
      <w:r w:rsidRPr="00C03385">
        <w:rPr>
          <w:rFonts w:ascii="Traditional Arabic" w:hAnsi="Traditional Arabic" w:cs="Traditional Arabic"/>
          <w:b/>
          <w:bCs/>
          <w:sz w:val="32"/>
          <w:szCs w:val="32"/>
          <w:rtl/>
        </w:rPr>
        <w:t xml:space="preserve">توجد فروق ذات دلالة إحصائية عند مستوى الدلالة الإحصائية (0.05) في تبني </w:t>
      </w:r>
      <w:bookmarkStart w:id="29" w:name="_Hlk210357656"/>
      <w:r w:rsidRPr="00C03385">
        <w:rPr>
          <w:rFonts w:ascii="Traditional Arabic" w:hAnsi="Traditional Arabic" w:cs="Traditional Arabic"/>
          <w:b/>
          <w:bCs/>
          <w:sz w:val="32"/>
          <w:szCs w:val="32"/>
          <w:rtl/>
        </w:rPr>
        <w:t xml:space="preserve">الأداء المستدام </w:t>
      </w:r>
      <w:bookmarkEnd w:id="29"/>
      <w:r w:rsidRPr="00C03385">
        <w:rPr>
          <w:rFonts w:ascii="Traditional Arabic" w:hAnsi="Traditional Arabic" w:cs="Traditional Arabic"/>
          <w:b/>
          <w:bCs/>
          <w:sz w:val="32"/>
          <w:szCs w:val="32"/>
          <w:rtl/>
        </w:rPr>
        <w:t>بأبعاده (البعد البيئي، البعد الاقتصادي، البعد الاجتماعي)</w:t>
      </w:r>
      <w:r w:rsidRPr="00C03385">
        <w:rPr>
          <w:rFonts w:ascii="Traditional Arabic" w:hAnsi="Traditional Arabic" w:cs="Traditional Arabic" w:hint="cs"/>
          <w:b/>
          <w:bCs/>
          <w:sz w:val="32"/>
          <w:szCs w:val="32"/>
          <w:rtl/>
        </w:rPr>
        <w:t xml:space="preserve"> </w:t>
      </w:r>
      <w:r w:rsidRPr="00C03385">
        <w:rPr>
          <w:rFonts w:ascii="Traditional Arabic" w:hAnsi="Traditional Arabic" w:cs="Traditional Arabic"/>
          <w:b/>
          <w:bCs/>
          <w:sz w:val="32"/>
          <w:szCs w:val="32"/>
          <w:rtl/>
        </w:rPr>
        <w:t xml:space="preserve">تعزى </w:t>
      </w:r>
      <w:r w:rsidRPr="00C03385">
        <w:rPr>
          <w:rFonts w:ascii="Traditional Arabic" w:hAnsi="Traditional Arabic" w:cs="Traditional Arabic" w:hint="cs"/>
          <w:b/>
          <w:bCs/>
          <w:sz w:val="32"/>
          <w:szCs w:val="32"/>
          <w:rtl/>
        </w:rPr>
        <w:t xml:space="preserve">لمتغير </w:t>
      </w:r>
      <w:bookmarkStart w:id="30" w:name="_Hlk210261012"/>
      <w:r w:rsidRPr="00C03385">
        <w:rPr>
          <w:rFonts w:ascii="Traditional Arabic" w:hAnsi="Traditional Arabic" w:cs="Traditional Arabic" w:hint="cs"/>
          <w:b/>
          <w:bCs/>
          <w:sz w:val="32"/>
          <w:szCs w:val="32"/>
          <w:rtl/>
        </w:rPr>
        <w:t>المسمى الوظيفي</w:t>
      </w:r>
      <w:bookmarkEnd w:id="30"/>
      <w:r w:rsidRPr="00C03385">
        <w:rPr>
          <w:rFonts w:ascii="Traditional Arabic" w:hAnsi="Traditional Arabic" w:cs="Traditional Arabic" w:hint="cs"/>
          <w:b/>
          <w:bCs/>
          <w:sz w:val="32"/>
          <w:szCs w:val="32"/>
          <w:rtl/>
        </w:rPr>
        <w:t>؟</w:t>
      </w:r>
    </w:p>
    <w:p w14:paraId="4E59DB79" w14:textId="77777777" w:rsidR="002843D7" w:rsidRDefault="002843D7" w:rsidP="002843D7">
      <w:pPr>
        <w:tabs>
          <w:tab w:val="left" w:pos="1427"/>
        </w:tabs>
        <w:spacing w:after="0" w:line="360" w:lineRule="auto"/>
        <w:jc w:val="lowKashida"/>
        <w:rPr>
          <w:rFonts w:ascii="Traditional Arabic" w:hAnsi="Traditional Arabic" w:cs="Traditional Arabic"/>
          <w:sz w:val="32"/>
          <w:szCs w:val="32"/>
          <w:rtl/>
        </w:rPr>
      </w:pPr>
      <w:r w:rsidRPr="005719B5">
        <w:rPr>
          <w:rFonts w:ascii="Traditional Arabic" w:hAnsi="Traditional Arabic" w:cs="Traditional Arabic"/>
          <w:sz w:val="32"/>
          <w:szCs w:val="32"/>
          <w:rtl/>
        </w:rPr>
        <w:t xml:space="preserve">للتعرف على الفروق ذات الدلالة الإحصائية في </w:t>
      </w:r>
      <w:r w:rsidRPr="00CC34EE">
        <w:rPr>
          <w:rFonts w:ascii="Traditional Arabic" w:hAnsi="Traditional Arabic" w:cs="Traditional Arabic"/>
          <w:sz w:val="32"/>
          <w:szCs w:val="32"/>
          <w:rtl/>
        </w:rPr>
        <w:t>تبني الأداء المستدام بأبعاده (البعد البيئي، البعد الاقتصادي، البعد الاجتماعي)</w:t>
      </w:r>
      <w:r w:rsidRPr="005719B5">
        <w:rPr>
          <w:rFonts w:ascii="Traditional Arabic" w:hAnsi="Traditional Arabic" w:cs="Traditional Arabic"/>
          <w:sz w:val="32"/>
          <w:szCs w:val="32"/>
          <w:rtl/>
        </w:rPr>
        <w:t xml:space="preserve">تبعاً لمتغير </w:t>
      </w:r>
      <w:r w:rsidRPr="004E72CB">
        <w:rPr>
          <w:rFonts w:ascii="Traditional Arabic" w:hAnsi="Traditional Arabic" w:cs="Traditional Arabic"/>
          <w:sz w:val="32"/>
          <w:szCs w:val="32"/>
          <w:rtl/>
        </w:rPr>
        <w:t>المسمى الوظيفي</w:t>
      </w:r>
      <w:r w:rsidRPr="004E72CB">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تم استخدام تحليل التباين الأحادي </w:t>
      </w:r>
      <w:r w:rsidRPr="003E2CC7">
        <w:rPr>
          <w:rFonts w:ascii="Traditional Arabic" w:hAnsi="Traditional Arabic" w:cs="Traditional Arabic"/>
          <w:sz w:val="32"/>
          <w:szCs w:val="32"/>
          <w:rtl/>
        </w:rPr>
        <w:t>(</w:t>
      </w:r>
      <w:r w:rsidRPr="003E2CC7">
        <w:rPr>
          <w:rFonts w:ascii="Traditional Arabic" w:hAnsi="Traditional Arabic" w:cs="Traditional Arabic"/>
          <w:sz w:val="32"/>
          <w:szCs w:val="32"/>
        </w:rPr>
        <w:t>One Way ANOVA</w:t>
      </w:r>
      <w:r w:rsidRPr="003E2CC7">
        <w:rPr>
          <w:rFonts w:ascii="Traditional Arabic" w:hAnsi="Traditional Arabic" w:cs="Traditional Arabic"/>
          <w:sz w:val="32"/>
          <w:szCs w:val="32"/>
          <w:rtl/>
        </w:rPr>
        <w:t xml:space="preserve">) </w:t>
      </w:r>
      <w:r w:rsidRPr="0002480E">
        <w:rPr>
          <w:rFonts w:ascii="Traditional Arabic" w:hAnsi="Traditional Arabic" w:cs="Traditional Arabic"/>
          <w:sz w:val="32"/>
          <w:szCs w:val="32"/>
          <w:rtl/>
        </w:rPr>
        <w:t>، وجاءت النتائج كما يوضحها الجدول التالي</w:t>
      </w:r>
      <w:r w:rsidRPr="0002480E">
        <w:rPr>
          <w:rFonts w:ascii="Traditional Arabic" w:hAnsi="Traditional Arabic" w:cs="Traditional Arabic" w:hint="cs"/>
          <w:sz w:val="32"/>
          <w:szCs w:val="32"/>
          <w:rtl/>
        </w:rPr>
        <w:t>:</w:t>
      </w:r>
    </w:p>
    <w:p w14:paraId="68458566" w14:textId="77777777" w:rsidR="002843D7" w:rsidRPr="005D3EF4" w:rsidRDefault="002843D7" w:rsidP="002843D7">
      <w:pPr>
        <w:pStyle w:val="a"/>
        <w:spacing w:line="276" w:lineRule="auto"/>
        <w:rPr>
          <w:rFonts w:ascii="Traditional Arabic" w:hAnsi="Traditional Arabic" w:cs="Traditional Arabic"/>
          <w:color w:val="auto"/>
          <w:lang w:bidi="ar-EG"/>
        </w:rPr>
      </w:pPr>
      <w:r w:rsidRPr="005D3EF4">
        <w:rPr>
          <w:rFonts w:ascii="Traditional Arabic" w:hAnsi="Traditional Arabic" w:cs="Traditional Arabic"/>
          <w:color w:val="auto"/>
          <w:rtl/>
        </w:rPr>
        <w:t>جدول (</w:t>
      </w:r>
      <w:r>
        <w:rPr>
          <w:rFonts w:ascii="Traditional Arabic" w:hAnsi="Traditional Arabic" w:cs="Traditional Arabic" w:hint="cs"/>
          <w:color w:val="auto"/>
          <w:rtl/>
        </w:rPr>
        <w:t>30</w:t>
      </w:r>
      <w:r w:rsidRPr="005D3EF4">
        <w:rPr>
          <w:rFonts w:ascii="Traditional Arabic" w:hAnsi="Traditional Arabic" w:cs="Traditional Arabic"/>
          <w:color w:val="auto"/>
          <w:rtl/>
        </w:rPr>
        <w:t>) نتائج تحليل التباين ال</w:t>
      </w:r>
      <w:r>
        <w:rPr>
          <w:rFonts w:ascii="Traditional Arabic" w:hAnsi="Traditional Arabic" w:cs="Traditional Arabic" w:hint="cs"/>
          <w:color w:val="auto"/>
          <w:rtl/>
        </w:rPr>
        <w:t>أ</w:t>
      </w:r>
      <w:r w:rsidRPr="005D3EF4">
        <w:rPr>
          <w:rFonts w:ascii="Traditional Arabic" w:hAnsi="Traditional Arabic" w:cs="Traditional Arabic"/>
          <w:color w:val="auto"/>
          <w:rtl/>
        </w:rPr>
        <w:t xml:space="preserve">حادي </w:t>
      </w:r>
      <w:r w:rsidRPr="005D3EF4">
        <w:rPr>
          <w:rFonts w:ascii="Traditional Arabic" w:hAnsi="Traditional Arabic" w:cs="Traditional Arabic"/>
          <w:color w:val="auto"/>
          <w:sz w:val="20"/>
          <w:szCs w:val="20"/>
        </w:rPr>
        <w:t>(One Way ANOVA)</w:t>
      </w:r>
      <w:r w:rsidRPr="005D3EF4">
        <w:rPr>
          <w:rFonts w:ascii="Traditional Arabic" w:hAnsi="Traditional Arabic" w:cs="Traditional Arabic"/>
          <w:color w:val="auto"/>
          <w:rtl/>
        </w:rPr>
        <w:t xml:space="preserve"> </w:t>
      </w:r>
      <w:r w:rsidRPr="00593C99">
        <w:rPr>
          <w:rFonts w:ascii="Traditional Arabic" w:hAnsi="Traditional Arabic" w:cs="Traditional Arabic"/>
          <w:color w:val="auto"/>
          <w:rtl/>
        </w:rPr>
        <w:t xml:space="preserve">بين متوسط </w:t>
      </w:r>
      <w:r w:rsidRPr="00FF396A">
        <w:rPr>
          <w:rFonts w:ascii="Traditional Arabic" w:hAnsi="Traditional Arabic" w:cs="Traditional Arabic"/>
          <w:color w:val="auto"/>
          <w:rtl/>
        </w:rPr>
        <w:t xml:space="preserve">آراء </w:t>
      </w:r>
      <w:r w:rsidRPr="00FF396A">
        <w:rPr>
          <w:rFonts w:ascii="Traditional Arabic" w:hAnsi="Traditional Arabic" w:cs="Traditional Arabic" w:hint="cs"/>
          <w:color w:val="auto"/>
          <w:rtl/>
        </w:rPr>
        <w:t>أفراد العينة</w:t>
      </w:r>
      <w:r w:rsidRPr="00FF396A">
        <w:rPr>
          <w:rFonts w:ascii="Traditional Arabic" w:hAnsi="Traditional Arabic" w:cs="Traditional Arabic"/>
          <w:color w:val="auto"/>
          <w:rtl/>
        </w:rPr>
        <w:t xml:space="preserve"> في تبني الأداء</w:t>
      </w:r>
      <w:r w:rsidRPr="00CC34EE">
        <w:rPr>
          <w:rFonts w:ascii="Traditional Arabic" w:hAnsi="Traditional Arabic" w:cs="Traditional Arabic"/>
          <w:color w:val="auto"/>
          <w:rtl/>
        </w:rPr>
        <w:t xml:space="preserve"> المستدام </w:t>
      </w:r>
      <w:r>
        <w:rPr>
          <w:rFonts w:ascii="Traditional Arabic" w:hAnsi="Traditional Arabic" w:cs="Traditional Arabic" w:hint="cs"/>
          <w:color w:val="auto"/>
          <w:rtl/>
        </w:rPr>
        <w:t>تبعاً</w:t>
      </w:r>
      <w:r w:rsidRPr="00D91F51">
        <w:rPr>
          <w:rFonts w:ascii="Traditional Arabic" w:hAnsi="Traditional Arabic" w:cs="Traditional Arabic"/>
          <w:color w:val="auto"/>
          <w:rtl/>
        </w:rPr>
        <w:t xml:space="preserve"> لمتغير </w:t>
      </w:r>
      <w:r w:rsidRPr="004E72CB">
        <w:rPr>
          <w:rFonts w:ascii="Traditional Arabic" w:hAnsi="Traditional Arabic" w:cs="Traditional Arabic"/>
          <w:color w:val="auto"/>
          <w:rtl/>
        </w:rPr>
        <w:t>المسمى الوظيفي</w:t>
      </w:r>
    </w:p>
    <w:tbl>
      <w:tblPr>
        <w:tblStyle w:val="PlainTable11"/>
        <w:bidiVisual/>
        <w:tblW w:w="922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55"/>
        <w:gridCol w:w="1594"/>
        <w:gridCol w:w="1247"/>
        <w:gridCol w:w="794"/>
        <w:gridCol w:w="850"/>
        <w:gridCol w:w="899"/>
        <w:gridCol w:w="993"/>
        <w:gridCol w:w="992"/>
      </w:tblGrid>
      <w:tr w:rsidR="002843D7" w:rsidRPr="00977FD3" w14:paraId="486EB80E"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5" w:type="dxa"/>
          </w:tcPr>
          <w:p w14:paraId="4E1B8F18" w14:textId="77777777" w:rsidR="002843D7" w:rsidRPr="00977FD3" w:rsidRDefault="002843D7" w:rsidP="00135F3F">
            <w:pPr>
              <w:jc w:val="center"/>
              <w:rPr>
                <w:rFonts w:ascii="Traditional Arabic" w:hAnsi="Traditional Arabic" w:cs="Traditional Arabic"/>
                <w:sz w:val="28"/>
                <w:szCs w:val="28"/>
              </w:rPr>
            </w:pPr>
          </w:p>
        </w:tc>
        <w:tc>
          <w:tcPr>
            <w:tcW w:w="1594" w:type="dxa"/>
          </w:tcPr>
          <w:p w14:paraId="124D5AEC"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مصادر التباين</w:t>
            </w:r>
          </w:p>
        </w:tc>
        <w:tc>
          <w:tcPr>
            <w:tcW w:w="1247" w:type="dxa"/>
          </w:tcPr>
          <w:p w14:paraId="3CA5C2FC"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مجموع المربعات</w:t>
            </w:r>
          </w:p>
        </w:tc>
        <w:tc>
          <w:tcPr>
            <w:tcW w:w="794" w:type="dxa"/>
          </w:tcPr>
          <w:p w14:paraId="3E3620AD"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درجات الحرية</w:t>
            </w:r>
          </w:p>
        </w:tc>
        <w:tc>
          <w:tcPr>
            <w:tcW w:w="850" w:type="dxa"/>
          </w:tcPr>
          <w:p w14:paraId="3D90729A" w14:textId="77777777" w:rsidR="002843D7" w:rsidRPr="009368C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6"/>
                <w:szCs w:val="26"/>
                <w:rtl/>
              </w:rPr>
            </w:pPr>
            <w:r w:rsidRPr="009368C3">
              <w:rPr>
                <w:rFonts w:ascii="Traditional Arabic" w:hAnsi="Traditional Arabic" w:cs="Traditional Arabic"/>
                <w:sz w:val="26"/>
                <w:szCs w:val="26"/>
                <w:rtl/>
              </w:rPr>
              <w:t>متوسط المربعات</w:t>
            </w:r>
          </w:p>
        </w:tc>
        <w:tc>
          <w:tcPr>
            <w:tcW w:w="899" w:type="dxa"/>
          </w:tcPr>
          <w:p w14:paraId="69894B0B"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ختبار (</w:t>
            </w:r>
            <w:r w:rsidRPr="00977FD3">
              <w:rPr>
                <w:rFonts w:ascii="Traditional Arabic" w:hAnsi="Traditional Arabic" w:cs="Traditional Arabic"/>
                <w:sz w:val="28"/>
                <w:szCs w:val="28"/>
              </w:rPr>
              <w:t>f</w:t>
            </w:r>
            <w:r w:rsidRPr="00977FD3">
              <w:rPr>
                <w:rFonts w:ascii="Traditional Arabic" w:hAnsi="Traditional Arabic" w:cs="Traditional Arabic"/>
                <w:sz w:val="28"/>
                <w:szCs w:val="28"/>
                <w:rtl/>
              </w:rPr>
              <w:t>)</w:t>
            </w:r>
          </w:p>
        </w:tc>
        <w:tc>
          <w:tcPr>
            <w:tcW w:w="993" w:type="dxa"/>
          </w:tcPr>
          <w:p w14:paraId="5310E1AD"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القيمة ال</w:t>
            </w:r>
            <w:r>
              <w:rPr>
                <w:rFonts w:ascii="Traditional Arabic" w:hAnsi="Traditional Arabic" w:cs="Traditional Arabic" w:hint="cs"/>
                <w:sz w:val="28"/>
                <w:szCs w:val="28"/>
                <w:rtl/>
              </w:rPr>
              <w:t>ا</w:t>
            </w:r>
            <w:r w:rsidRPr="00977FD3">
              <w:rPr>
                <w:rFonts w:ascii="Traditional Arabic" w:hAnsi="Traditional Arabic" w:cs="Traditional Arabic"/>
                <w:sz w:val="28"/>
                <w:szCs w:val="28"/>
                <w:rtl/>
              </w:rPr>
              <w:t>حتمالية (</w:t>
            </w:r>
            <w:r w:rsidRPr="00977FD3">
              <w:rPr>
                <w:rFonts w:ascii="Traditional Arabic" w:hAnsi="Traditional Arabic" w:cs="Traditional Arabic"/>
                <w:sz w:val="28"/>
                <w:szCs w:val="28"/>
              </w:rPr>
              <w:t>sig</w:t>
            </w:r>
            <w:r w:rsidRPr="00977FD3">
              <w:rPr>
                <w:rFonts w:ascii="Traditional Arabic" w:hAnsi="Traditional Arabic" w:cs="Traditional Arabic"/>
                <w:sz w:val="28"/>
                <w:szCs w:val="28"/>
                <w:rtl/>
              </w:rPr>
              <w:t>)</w:t>
            </w:r>
          </w:p>
        </w:tc>
        <w:tc>
          <w:tcPr>
            <w:tcW w:w="992" w:type="dxa"/>
          </w:tcPr>
          <w:p w14:paraId="49AE8D47" w14:textId="77777777" w:rsidR="002843D7" w:rsidRPr="00977FD3" w:rsidRDefault="002843D7" w:rsidP="00135F3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الدلالة الإحصائية</w:t>
            </w:r>
          </w:p>
        </w:tc>
      </w:tr>
      <w:tr w:rsidR="002843D7" w:rsidRPr="00977FD3" w14:paraId="5663DECF"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5A97D411"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البيئي</w:t>
            </w:r>
          </w:p>
        </w:tc>
        <w:tc>
          <w:tcPr>
            <w:tcW w:w="1594" w:type="dxa"/>
          </w:tcPr>
          <w:p w14:paraId="0DAF67F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1D35509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11.399</w:t>
            </w:r>
          </w:p>
        </w:tc>
        <w:tc>
          <w:tcPr>
            <w:tcW w:w="794" w:type="dxa"/>
          </w:tcPr>
          <w:p w14:paraId="216292F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5DACF83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3.800</w:t>
            </w:r>
          </w:p>
        </w:tc>
        <w:tc>
          <w:tcPr>
            <w:tcW w:w="899" w:type="dxa"/>
            <w:vMerge w:val="restart"/>
          </w:tcPr>
          <w:p w14:paraId="4FBAC10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3.842</w:t>
            </w:r>
          </w:p>
        </w:tc>
        <w:tc>
          <w:tcPr>
            <w:tcW w:w="993" w:type="dxa"/>
            <w:vMerge w:val="restart"/>
          </w:tcPr>
          <w:p w14:paraId="4A8AFC3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0.011</w:t>
            </w:r>
          </w:p>
        </w:tc>
        <w:tc>
          <w:tcPr>
            <w:tcW w:w="992" w:type="dxa"/>
            <w:vMerge w:val="restart"/>
          </w:tcPr>
          <w:p w14:paraId="50FB5E7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دال إحصائياً</w:t>
            </w:r>
          </w:p>
        </w:tc>
      </w:tr>
      <w:tr w:rsidR="002843D7" w:rsidRPr="00977FD3" w14:paraId="5043E44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0679466"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30B4E7C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272D2F5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177.992</w:t>
            </w:r>
          </w:p>
        </w:tc>
        <w:tc>
          <w:tcPr>
            <w:tcW w:w="794" w:type="dxa"/>
          </w:tcPr>
          <w:p w14:paraId="0B7CDE5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506B688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0.989</w:t>
            </w:r>
          </w:p>
        </w:tc>
        <w:tc>
          <w:tcPr>
            <w:tcW w:w="899" w:type="dxa"/>
            <w:vMerge/>
          </w:tcPr>
          <w:p w14:paraId="43950B1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7D705E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1F09A67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0FAB14F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798F804"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226FA033"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2F6189D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189.391</w:t>
            </w:r>
          </w:p>
        </w:tc>
        <w:tc>
          <w:tcPr>
            <w:tcW w:w="794" w:type="dxa"/>
          </w:tcPr>
          <w:p w14:paraId="4BF1B14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1229F4A4"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6E9AEBE0"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4857E85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F78FDB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0867134D"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31508214"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الاجتماعي</w:t>
            </w:r>
            <w:r w:rsidRPr="00977FD3">
              <w:rPr>
                <w:rFonts w:ascii="Traditional Arabic" w:hAnsi="Traditional Arabic" w:cs="Traditional Arabic"/>
                <w:sz w:val="28"/>
                <w:szCs w:val="28"/>
                <w:rtl/>
              </w:rPr>
              <w:t xml:space="preserve"> </w:t>
            </w:r>
          </w:p>
        </w:tc>
        <w:tc>
          <w:tcPr>
            <w:tcW w:w="1594" w:type="dxa"/>
          </w:tcPr>
          <w:p w14:paraId="789B092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6EBA75A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7.759</w:t>
            </w:r>
          </w:p>
        </w:tc>
        <w:tc>
          <w:tcPr>
            <w:tcW w:w="794" w:type="dxa"/>
          </w:tcPr>
          <w:p w14:paraId="024178B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24BFE81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2.586</w:t>
            </w:r>
          </w:p>
        </w:tc>
        <w:tc>
          <w:tcPr>
            <w:tcW w:w="899" w:type="dxa"/>
            <w:vMerge w:val="restart"/>
          </w:tcPr>
          <w:p w14:paraId="71382A6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2.890</w:t>
            </w:r>
          </w:p>
        </w:tc>
        <w:tc>
          <w:tcPr>
            <w:tcW w:w="993" w:type="dxa"/>
            <w:vMerge w:val="restart"/>
          </w:tcPr>
          <w:p w14:paraId="12C0878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0.037</w:t>
            </w:r>
          </w:p>
        </w:tc>
        <w:tc>
          <w:tcPr>
            <w:tcW w:w="992" w:type="dxa"/>
            <w:vMerge w:val="restart"/>
          </w:tcPr>
          <w:p w14:paraId="7F1CA15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دال إحصائياً</w:t>
            </w:r>
          </w:p>
        </w:tc>
      </w:tr>
      <w:tr w:rsidR="002843D7" w:rsidRPr="00977FD3" w14:paraId="416F659A"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755C3288"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6D0B892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6E98D5C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161.081</w:t>
            </w:r>
          </w:p>
        </w:tc>
        <w:tc>
          <w:tcPr>
            <w:tcW w:w="794" w:type="dxa"/>
          </w:tcPr>
          <w:p w14:paraId="784D6FC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4DC632A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0.895</w:t>
            </w:r>
          </w:p>
        </w:tc>
        <w:tc>
          <w:tcPr>
            <w:tcW w:w="899" w:type="dxa"/>
            <w:vMerge/>
          </w:tcPr>
          <w:p w14:paraId="4793341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5436D3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6C1BCA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5B9CBEB8"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6999A65A"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468FA9A1"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106B64A7"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168.840</w:t>
            </w:r>
          </w:p>
        </w:tc>
        <w:tc>
          <w:tcPr>
            <w:tcW w:w="794" w:type="dxa"/>
          </w:tcPr>
          <w:p w14:paraId="0301020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58B6C81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899" w:type="dxa"/>
            <w:vMerge/>
          </w:tcPr>
          <w:p w14:paraId="7725F6A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673C07B"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21ABEC8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102243B5"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274D78FB" w14:textId="77777777" w:rsidR="002843D7" w:rsidRPr="00977FD3" w:rsidRDefault="002843D7" w:rsidP="00135F3F">
            <w:pPr>
              <w:jc w:val="center"/>
              <w:rPr>
                <w:rFonts w:ascii="Traditional Arabic" w:hAnsi="Traditional Arabic" w:cs="Traditional Arabic"/>
                <w:sz w:val="28"/>
                <w:szCs w:val="28"/>
                <w:rtl/>
              </w:rPr>
            </w:pPr>
            <w:r>
              <w:rPr>
                <w:rFonts w:ascii="Traditional Arabic" w:hAnsi="Traditional Arabic" w:cs="Traditional Arabic" w:hint="cs"/>
                <w:sz w:val="28"/>
                <w:szCs w:val="28"/>
                <w:rtl/>
              </w:rPr>
              <w:t>البعد الاقتصادي</w:t>
            </w:r>
          </w:p>
        </w:tc>
        <w:tc>
          <w:tcPr>
            <w:tcW w:w="1594" w:type="dxa"/>
          </w:tcPr>
          <w:p w14:paraId="6226EA62"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بين المجموعات</w:t>
            </w:r>
          </w:p>
        </w:tc>
        <w:tc>
          <w:tcPr>
            <w:tcW w:w="1247" w:type="dxa"/>
          </w:tcPr>
          <w:p w14:paraId="09FA8A18"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1.202</w:t>
            </w:r>
          </w:p>
        </w:tc>
        <w:tc>
          <w:tcPr>
            <w:tcW w:w="794" w:type="dxa"/>
          </w:tcPr>
          <w:p w14:paraId="6B90820C"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21DA039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0.401</w:t>
            </w:r>
          </w:p>
        </w:tc>
        <w:tc>
          <w:tcPr>
            <w:tcW w:w="899" w:type="dxa"/>
            <w:vMerge w:val="restart"/>
          </w:tcPr>
          <w:p w14:paraId="43C7993B"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0.613</w:t>
            </w:r>
          </w:p>
        </w:tc>
        <w:tc>
          <w:tcPr>
            <w:tcW w:w="993" w:type="dxa"/>
            <w:vMerge w:val="restart"/>
          </w:tcPr>
          <w:p w14:paraId="5B4E582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0.607</w:t>
            </w:r>
          </w:p>
        </w:tc>
        <w:tc>
          <w:tcPr>
            <w:tcW w:w="992" w:type="dxa"/>
            <w:vMerge w:val="restart"/>
          </w:tcPr>
          <w:p w14:paraId="6799BE3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7706D135"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0D8C2B6F"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556AE90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داخل المجموعات</w:t>
            </w:r>
          </w:p>
        </w:tc>
        <w:tc>
          <w:tcPr>
            <w:tcW w:w="1247" w:type="dxa"/>
          </w:tcPr>
          <w:p w14:paraId="017AE274"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117.630</w:t>
            </w:r>
          </w:p>
        </w:tc>
        <w:tc>
          <w:tcPr>
            <w:tcW w:w="794" w:type="dxa"/>
          </w:tcPr>
          <w:p w14:paraId="624E29FF"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6BADFBC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0.653</w:t>
            </w:r>
          </w:p>
        </w:tc>
        <w:tc>
          <w:tcPr>
            <w:tcW w:w="899" w:type="dxa"/>
            <w:vMerge/>
          </w:tcPr>
          <w:p w14:paraId="0CA09B99"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3" w:type="dxa"/>
            <w:vMerge/>
          </w:tcPr>
          <w:p w14:paraId="087DE6C5"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992" w:type="dxa"/>
            <w:vMerge/>
          </w:tcPr>
          <w:p w14:paraId="610AD12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2843D7" w:rsidRPr="00977FD3" w14:paraId="1BAD3EE2" w14:textId="77777777" w:rsidTr="00135F3F">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55" w:type="dxa"/>
            <w:vMerge/>
          </w:tcPr>
          <w:p w14:paraId="5B94CAC0" w14:textId="77777777" w:rsidR="002843D7" w:rsidRPr="00977FD3" w:rsidRDefault="002843D7" w:rsidP="00135F3F">
            <w:pPr>
              <w:jc w:val="center"/>
              <w:rPr>
                <w:rFonts w:ascii="Traditional Arabic" w:hAnsi="Traditional Arabic" w:cs="Traditional Arabic"/>
                <w:sz w:val="28"/>
                <w:szCs w:val="28"/>
                <w:rtl/>
              </w:rPr>
            </w:pPr>
          </w:p>
        </w:tc>
        <w:tc>
          <w:tcPr>
            <w:tcW w:w="1594" w:type="dxa"/>
          </w:tcPr>
          <w:p w14:paraId="7633022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977FD3">
              <w:rPr>
                <w:rFonts w:ascii="Traditional Arabic" w:hAnsi="Traditional Arabic" w:cs="Traditional Arabic"/>
                <w:sz w:val="28"/>
                <w:szCs w:val="28"/>
                <w:rtl/>
              </w:rPr>
              <w:t>المجموع</w:t>
            </w:r>
          </w:p>
        </w:tc>
        <w:tc>
          <w:tcPr>
            <w:tcW w:w="1247" w:type="dxa"/>
          </w:tcPr>
          <w:p w14:paraId="1DE7CE7F"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118.832</w:t>
            </w:r>
          </w:p>
        </w:tc>
        <w:tc>
          <w:tcPr>
            <w:tcW w:w="794" w:type="dxa"/>
          </w:tcPr>
          <w:p w14:paraId="60E996B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7C477CE9"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899" w:type="dxa"/>
            <w:vMerge/>
          </w:tcPr>
          <w:p w14:paraId="5D8FEAB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3" w:type="dxa"/>
            <w:vMerge/>
          </w:tcPr>
          <w:p w14:paraId="752C0987"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992" w:type="dxa"/>
            <w:vMerge/>
          </w:tcPr>
          <w:p w14:paraId="35766FD6"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6B748D54" w14:textId="77777777" w:rsidTr="00135F3F">
        <w:trPr>
          <w:trHeight w:val="611"/>
        </w:trPr>
        <w:tc>
          <w:tcPr>
            <w:cnfStyle w:val="001000000000" w:firstRow="0" w:lastRow="0" w:firstColumn="1" w:lastColumn="0" w:oddVBand="0" w:evenVBand="0" w:oddHBand="0" w:evenHBand="0" w:firstRowFirstColumn="0" w:firstRowLastColumn="0" w:lastRowFirstColumn="0" w:lastRowLastColumn="0"/>
            <w:tcW w:w="1855" w:type="dxa"/>
            <w:vMerge w:val="restart"/>
          </w:tcPr>
          <w:p w14:paraId="60522B48" w14:textId="77777777" w:rsidR="002843D7" w:rsidRPr="009368C3" w:rsidRDefault="002843D7" w:rsidP="00135F3F">
            <w:pPr>
              <w:jc w:val="center"/>
              <w:rPr>
                <w:rFonts w:ascii="Traditional Arabic" w:hAnsi="Traditional Arabic" w:cs="Traditional Arabic"/>
                <w:sz w:val="28"/>
                <w:szCs w:val="28"/>
                <w:rtl/>
              </w:rPr>
            </w:pPr>
            <w:r w:rsidRPr="009368C3">
              <w:rPr>
                <w:rFonts w:ascii="Traditional Arabic" w:hAnsi="Traditional Arabic" w:cs="Traditional Arabic" w:hint="cs"/>
                <w:sz w:val="28"/>
                <w:szCs w:val="28"/>
                <w:rtl/>
              </w:rPr>
              <w:t>الدرجة الكلية للأداء المستدام</w:t>
            </w:r>
          </w:p>
        </w:tc>
        <w:tc>
          <w:tcPr>
            <w:tcW w:w="1594" w:type="dxa"/>
          </w:tcPr>
          <w:p w14:paraId="4B53586D"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بين المجموعات</w:t>
            </w:r>
          </w:p>
        </w:tc>
        <w:tc>
          <w:tcPr>
            <w:tcW w:w="1247" w:type="dxa"/>
          </w:tcPr>
          <w:p w14:paraId="57741D5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4.760</w:t>
            </w:r>
          </w:p>
        </w:tc>
        <w:tc>
          <w:tcPr>
            <w:tcW w:w="794" w:type="dxa"/>
          </w:tcPr>
          <w:p w14:paraId="1C95B6D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3</w:t>
            </w:r>
          </w:p>
        </w:tc>
        <w:tc>
          <w:tcPr>
            <w:tcW w:w="850" w:type="dxa"/>
          </w:tcPr>
          <w:p w14:paraId="36935C9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1.587</w:t>
            </w:r>
          </w:p>
        </w:tc>
        <w:tc>
          <w:tcPr>
            <w:tcW w:w="899" w:type="dxa"/>
            <w:vMerge w:val="restart"/>
          </w:tcPr>
          <w:p w14:paraId="4E53356A"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2.253</w:t>
            </w:r>
          </w:p>
        </w:tc>
        <w:tc>
          <w:tcPr>
            <w:tcW w:w="993" w:type="dxa"/>
            <w:vMerge w:val="restart"/>
          </w:tcPr>
          <w:p w14:paraId="6934FE52"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0.084</w:t>
            </w:r>
          </w:p>
        </w:tc>
        <w:tc>
          <w:tcPr>
            <w:tcW w:w="992" w:type="dxa"/>
            <w:vMerge w:val="restart"/>
          </w:tcPr>
          <w:p w14:paraId="310D6F53"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E27C3B">
              <w:rPr>
                <w:rFonts w:ascii="Traditional Arabic" w:hAnsi="Traditional Arabic" w:cs="Traditional Arabic" w:hint="cs"/>
                <w:sz w:val="28"/>
                <w:szCs w:val="28"/>
                <w:rtl/>
              </w:rPr>
              <w:t xml:space="preserve">غير </w:t>
            </w:r>
            <w:r w:rsidRPr="00E27C3B">
              <w:rPr>
                <w:rFonts w:ascii="Traditional Arabic" w:hAnsi="Traditional Arabic" w:cs="Traditional Arabic"/>
                <w:sz w:val="28"/>
                <w:szCs w:val="28"/>
                <w:rtl/>
              </w:rPr>
              <w:t>دال إحصائياً</w:t>
            </w:r>
          </w:p>
        </w:tc>
      </w:tr>
      <w:tr w:rsidR="002843D7" w:rsidRPr="00977FD3" w14:paraId="6E652A49" w14:textId="77777777" w:rsidTr="00135F3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55" w:type="dxa"/>
            <w:vMerge/>
          </w:tcPr>
          <w:p w14:paraId="715EC8F9" w14:textId="77777777" w:rsidR="002843D7" w:rsidRPr="00977FD3" w:rsidRDefault="002843D7" w:rsidP="00135F3F">
            <w:pPr>
              <w:rPr>
                <w:rFonts w:ascii="Traditional Arabic" w:hAnsi="Traditional Arabic" w:cs="Traditional Arabic"/>
                <w:sz w:val="28"/>
                <w:szCs w:val="28"/>
                <w:rtl/>
              </w:rPr>
            </w:pPr>
          </w:p>
        </w:tc>
        <w:tc>
          <w:tcPr>
            <w:tcW w:w="1594" w:type="dxa"/>
          </w:tcPr>
          <w:p w14:paraId="5C50E33A"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داخل المجموعات</w:t>
            </w:r>
          </w:p>
        </w:tc>
        <w:tc>
          <w:tcPr>
            <w:tcW w:w="1247" w:type="dxa"/>
          </w:tcPr>
          <w:p w14:paraId="262A2221"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126.793</w:t>
            </w:r>
          </w:p>
        </w:tc>
        <w:tc>
          <w:tcPr>
            <w:tcW w:w="794" w:type="dxa"/>
          </w:tcPr>
          <w:p w14:paraId="396C21B5"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180</w:t>
            </w:r>
          </w:p>
        </w:tc>
        <w:tc>
          <w:tcPr>
            <w:tcW w:w="850" w:type="dxa"/>
          </w:tcPr>
          <w:p w14:paraId="0455EECE" w14:textId="77777777" w:rsidR="002843D7" w:rsidRPr="00977FD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0.704</w:t>
            </w:r>
          </w:p>
        </w:tc>
        <w:tc>
          <w:tcPr>
            <w:tcW w:w="899" w:type="dxa"/>
            <w:vMerge/>
          </w:tcPr>
          <w:p w14:paraId="6FB70457"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5B2E5D96"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1CC9378F" w14:textId="77777777" w:rsidR="002843D7" w:rsidRPr="00977FD3" w:rsidRDefault="002843D7" w:rsidP="00135F3F">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2843D7" w:rsidRPr="00977FD3" w14:paraId="22B35EC6" w14:textId="77777777" w:rsidTr="00135F3F">
        <w:trPr>
          <w:trHeight w:val="437"/>
        </w:trPr>
        <w:tc>
          <w:tcPr>
            <w:cnfStyle w:val="001000000000" w:firstRow="0" w:lastRow="0" w:firstColumn="1" w:lastColumn="0" w:oddVBand="0" w:evenVBand="0" w:oddHBand="0" w:evenHBand="0" w:firstRowFirstColumn="0" w:firstRowLastColumn="0" w:lastRowFirstColumn="0" w:lastRowLastColumn="0"/>
            <w:tcW w:w="1855" w:type="dxa"/>
            <w:vMerge/>
          </w:tcPr>
          <w:p w14:paraId="3A141B58" w14:textId="77777777" w:rsidR="002843D7" w:rsidRPr="00977FD3" w:rsidRDefault="002843D7" w:rsidP="00135F3F">
            <w:pPr>
              <w:rPr>
                <w:rFonts w:ascii="Traditional Arabic" w:hAnsi="Traditional Arabic" w:cs="Traditional Arabic"/>
                <w:sz w:val="28"/>
                <w:szCs w:val="28"/>
                <w:rtl/>
              </w:rPr>
            </w:pPr>
          </w:p>
        </w:tc>
        <w:tc>
          <w:tcPr>
            <w:tcW w:w="1594" w:type="dxa"/>
          </w:tcPr>
          <w:p w14:paraId="3069DD4E"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77FD3">
              <w:rPr>
                <w:rFonts w:ascii="Traditional Arabic" w:hAnsi="Traditional Arabic" w:cs="Traditional Arabic"/>
                <w:sz w:val="28"/>
                <w:szCs w:val="28"/>
                <w:rtl/>
              </w:rPr>
              <w:t>المجموع</w:t>
            </w:r>
          </w:p>
        </w:tc>
        <w:tc>
          <w:tcPr>
            <w:tcW w:w="1247" w:type="dxa"/>
          </w:tcPr>
          <w:p w14:paraId="685BC71C"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131.553</w:t>
            </w:r>
          </w:p>
        </w:tc>
        <w:tc>
          <w:tcPr>
            <w:tcW w:w="794" w:type="dxa"/>
          </w:tcPr>
          <w:p w14:paraId="23F26BD8"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183</w:t>
            </w:r>
          </w:p>
        </w:tc>
        <w:tc>
          <w:tcPr>
            <w:tcW w:w="850" w:type="dxa"/>
          </w:tcPr>
          <w:p w14:paraId="261FFBD0" w14:textId="77777777" w:rsidR="002843D7" w:rsidRPr="00977FD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899" w:type="dxa"/>
            <w:vMerge/>
          </w:tcPr>
          <w:p w14:paraId="340C12D6"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3" w:type="dxa"/>
            <w:vMerge/>
          </w:tcPr>
          <w:p w14:paraId="4E3B5F07"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992" w:type="dxa"/>
            <w:vMerge/>
          </w:tcPr>
          <w:p w14:paraId="56B96DBA" w14:textId="77777777" w:rsidR="002843D7" w:rsidRPr="00977FD3" w:rsidRDefault="002843D7" w:rsidP="00135F3F">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5647A27A" w14:textId="77777777" w:rsidR="002843D7" w:rsidRDefault="002843D7" w:rsidP="002843D7">
      <w:pPr>
        <w:tabs>
          <w:tab w:val="left" w:pos="1051"/>
          <w:tab w:val="right" w:pos="6038"/>
        </w:tabs>
        <w:jc w:val="both"/>
        <w:rPr>
          <w:rFonts w:ascii="Traditional Arabic" w:hAnsi="Traditional Arabic" w:cs="Traditional Arabic"/>
          <w:sz w:val="32"/>
          <w:szCs w:val="32"/>
          <w:rtl/>
        </w:rPr>
      </w:pPr>
      <w:r w:rsidRPr="00F9756C">
        <w:rPr>
          <w:rFonts w:ascii="Traditional Arabic" w:hAnsi="Traditional Arabic" w:cs="Traditional Arabic"/>
          <w:sz w:val="32"/>
          <w:szCs w:val="32"/>
          <w:rtl/>
        </w:rPr>
        <w:lastRenderedPageBreak/>
        <w:t>تبين من الجدول (</w:t>
      </w:r>
      <w:r>
        <w:rPr>
          <w:rFonts w:ascii="Traditional Arabic" w:hAnsi="Traditional Arabic" w:cs="Traditional Arabic" w:hint="cs"/>
          <w:sz w:val="32"/>
          <w:szCs w:val="32"/>
          <w:rtl/>
        </w:rPr>
        <w:t>30</w:t>
      </w:r>
      <w:r w:rsidRPr="00F9756C">
        <w:rPr>
          <w:rFonts w:ascii="Traditional Arabic" w:hAnsi="Traditional Arabic" w:cs="Traditional Arabic"/>
          <w:sz w:val="32"/>
          <w:szCs w:val="32"/>
          <w:rtl/>
        </w:rPr>
        <w:t>) أن القيمة ال</w:t>
      </w:r>
      <w:r>
        <w:rPr>
          <w:rFonts w:ascii="Traditional Arabic" w:hAnsi="Traditional Arabic" w:cs="Traditional Arabic" w:hint="cs"/>
          <w:sz w:val="32"/>
          <w:szCs w:val="32"/>
          <w:rtl/>
        </w:rPr>
        <w:t>ا</w:t>
      </w:r>
      <w:r w:rsidRPr="00F9756C">
        <w:rPr>
          <w:rFonts w:ascii="Traditional Arabic" w:hAnsi="Traditional Arabic" w:cs="Traditional Arabic"/>
          <w:sz w:val="32"/>
          <w:szCs w:val="32"/>
          <w:rtl/>
        </w:rPr>
        <w:t>حتمالية (</w:t>
      </w:r>
      <w:r w:rsidRPr="00F9756C">
        <w:rPr>
          <w:rFonts w:ascii="Traditional Arabic" w:hAnsi="Traditional Arabic" w:cs="Traditional Arabic"/>
          <w:sz w:val="32"/>
          <w:szCs w:val="32"/>
        </w:rPr>
        <w:t>sig</w:t>
      </w:r>
      <w:r w:rsidRPr="00F9756C">
        <w:rPr>
          <w:rFonts w:ascii="Traditional Arabic" w:hAnsi="Traditional Arabic" w:cs="Traditional Arabic"/>
          <w:sz w:val="32"/>
          <w:szCs w:val="32"/>
          <w:rtl/>
        </w:rPr>
        <w:t xml:space="preserve">) لمتوسط </w:t>
      </w:r>
      <w:r w:rsidRPr="00FB30F6">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lang w:bidi="ar-EG"/>
        </w:rPr>
        <w:t>حول</w:t>
      </w:r>
      <w:r w:rsidRPr="00FB30F6">
        <w:rPr>
          <w:rFonts w:ascii="Traditional Arabic" w:hAnsi="Traditional Arabic" w:cs="Traditional Arabic"/>
          <w:sz w:val="32"/>
          <w:szCs w:val="32"/>
          <w:rtl/>
        </w:rPr>
        <w:t xml:space="preserve"> </w:t>
      </w:r>
      <w:r w:rsidRPr="00261984">
        <w:rPr>
          <w:rFonts w:ascii="Traditional Arabic" w:hAnsi="Traditional Arabic" w:cs="Traditional Arabic"/>
          <w:sz w:val="32"/>
          <w:szCs w:val="32"/>
          <w:rtl/>
        </w:rPr>
        <w:t xml:space="preserve">الأداء المستدام </w:t>
      </w:r>
      <w:r w:rsidRPr="00F9756C">
        <w:rPr>
          <w:rFonts w:ascii="Traditional Arabic" w:hAnsi="Traditional Arabic" w:cs="Traditional Arabic"/>
          <w:sz w:val="32"/>
          <w:szCs w:val="32"/>
          <w:rtl/>
        </w:rPr>
        <w:t>تساوى (0.</w:t>
      </w:r>
      <w:r>
        <w:rPr>
          <w:rFonts w:ascii="Traditional Arabic" w:hAnsi="Traditional Arabic" w:cs="Traditional Arabic" w:hint="cs"/>
          <w:sz w:val="32"/>
          <w:szCs w:val="32"/>
          <w:rtl/>
        </w:rPr>
        <w:t>084</w:t>
      </w:r>
      <w:r w:rsidRPr="00F9756C">
        <w:rPr>
          <w:rFonts w:ascii="Traditional Arabic" w:hAnsi="Traditional Arabic" w:cs="Traditional Arabic"/>
          <w:sz w:val="32"/>
          <w:szCs w:val="32"/>
          <w:rtl/>
        </w:rPr>
        <w:t xml:space="preserve">) وهي أكبر من مستوى الدلالة (0.05)، مما يدل على عدم وجود فروق ذات دلالة إحصائية بين </w:t>
      </w:r>
      <w:r w:rsidRPr="003E1147">
        <w:rPr>
          <w:rFonts w:ascii="Traditional Arabic" w:hAnsi="Traditional Arabic" w:cs="Traditional Arabic"/>
          <w:sz w:val="32"/>
          <w:szCs w:val="32"/>
          <w:rtl/>
        </w:rPr>
        <w:t xml:space="preserve">آراء أفراد العينة </w:t>
      </w:r>
      <w:r>
        <w:rPr>
          <w:rFonts w:ascii="Traditional Arabic" w:hAnsi="Traditional Arabic" w:cs="Traditional Arabic" w:hint="cs"/>
          <w:sz w:val="32"/>
          <w:szCs w:val="32"/>
          <w:rtl/>
        </w:rPr>
        <w:t>حول</w:t>
      </w:r>
      <w:r w:rsidRPr="003E1147">
        <w:rPr>
          <w:rFonts w:ascii="Traditional Arabic" w:hAnsi="Traditional Arabic" w:cs="Traditional Arabic"/>
          <w:sz w:val="32"/>
          <w:szCs w:val="32"/>
          <w:rtl/>
        </w:rPr>
        <w:t xml:space="preserve"> </w:t>
      </w:r>
      <w:r w:rsidRPr="00261984">
        <w:rPr>
          <w:rFonts w:ascii="Traditional Arabic" w:hAnsi="Traditional Arabic" w:cs="Traditional Arabic"/>
          <w:sz w:val="32"/>
          <w:szCs w:val="32"/>
          <w:rtl/>
        </w:rPr>
        <w:t xml:space="preserve">الأداء المستدام </w:t>
      </w:r>
      <w:r w:rsidRPr="00F9756C">
        <w:rPr>
          <w:rFonts w:ascii="Traditional Arabic" w:hAnsi="Traditional Arabic" w:cs="Traditional Arabic"/>
          <w:sz w:val="32"/>
          <w:szCs w:val="32"/>
          <w:rtl/>
        </w:rPr>
        <w:t>تعزى إلى متغير</w:t>
      </w:r>
      <w:r>
        <w:rPr>
          <w:rFonts w:ascii="Traditional Arabic" w:hAnsi="Traditional Arabic" w:cs="Traditional Arabic" w:hint="cs"/>
          <w:sz w:val="32"/>
          <w:szCs w:val="32"/>
          <w:rtl/>
        </w:rPr>
        <w:t xml:space="preserve"> المسمى الوظيفي</w:t>
      </w:r>
      <w:r w:rsidRPr="00F9756C">
        <w:rPr>
          <w:rFonts w:ascii="Traditional Arabic" w:hAnsi="Traditional Arabic" w:cs="Traditional Arabic"/>
          <w:sz w:val="32"/>
          <w:szCs w:val="32"/>
          <w:rtl/>
        </w:rPr>
        <w:t xml:space="preserve">، </w:t>
      </w:r>
      <w:r w:rsidRPr="00DF025A">
        <w:rPr>
          <w:rFonts w:ascii="Traditional Arabic" w:hAnsi="Traditional Arabic" w:cs="Traditional Arabic" w:hint="cs"/>
          <w:sz w:val="32"/>
          <w:szCs w:val="32"/>
          <w:rtl/>
        </w:rPr>
        <w:t xml:space="preserve">وفيما يتعلق بأبعاد </w:t>
      </w:r>
      <w:r>
        <w:rPr>
          <w:rFonts w:ascii="Traditional Arabic" w:hAnsi="Traditional Arabic" w:cs="Traditional Arabic" w:hint="cs"/>
          <w:sz w:val="32"/>
          <w:szCs w:val="32"/>
          <w:rtl/>
        </w:rPr>
        <w:t>الأداء المستدام</w:t>
      </w:r>
      <w:r w:rsidRPr="00DF025A">
        <w:rPr>
          <w:rFonts w:ascii="Traditional Arabic" w:hAnsi="Traditional Arabic" w:cs="Traditional Arabic" w:hint="cs"/>
          <w:sz w:val="32"/>
          <w:szCs w:val="32"/>
          <w:rtl/>
        </w:rPr>
        <w:t xml:space="preserve"> تبين أن </w:t>
      </w:r>
      <w:r w:rsidRPr="00DF025A">
        <w:rPr>
          <w:rFonts w:ascii="Traditional Arabic" w:hAnsi="Traditional Arabic" w:cs="Traditional Arabic"/>
          <w:sz w:val="32"/>
          <w:szCs w:val="32"/>
          <w:rtl/>
        </w:rPr>
        <w:t>القيم ال</w:t>
      </w:r>
      <w:r>
        <w:rPr>
          <w:rFonts w:ascii="Traditional Arabic" w:hAnsi="Traditional Arabic" w:cs="Traditional Arabic" w:hint="cs"/>
          <w:sz w:val="32"/>
          <w:szCs w:val="32"/>
          <w:rtl/>
        </w:rPr>
        <w:t>ا</w:t>
      </w:r>
      <w:r w:rsidRPr="00DF025A">
        <w:rPr>
          <w:rFonts w:ascii="Traditional Arabic" w:hAnsi="Traditional Arabic" w:cs="Traditional Arabic"/>
          <w:sz w:val="32"/>
          <w:szCs w:val="32"/>
          <w:rtl/>
        </w:rPr>
        <w:t>حتمالية (</w:t>
      </w:r>
      <w:r w:rsidRPr="00DF025A">
        <w:rPr>
          <w:rFonts w:ascii="Traditional Arabic" w:hAnsi="Traditional Arabic" w:cs="Traditional Arabic"/>
          <w:bCs/>
          <w:sz w:val="32"/>
          <w:szCs w:val="32"/>
        </w:rPr>
        <w:t>sig</w:t>
      </w:r>
      <w:r w:rsidRPr="00DF025A">
        <w:rPr>
          <w:rFonts w:ascii="Traditional Arabic" w:hAnsi="Traditional Arabic" w:cs="Traditional Arabic"/>
          <w:sz w:val="32"/>
          <w:szCs w:val="32"/>
          <w:rtl/>
        </w:rPr>
        <w:t xml:space="preserve">) لمتوسط آراء أفراد العينة </w:t>
      </w:r>
      <w:r>
        <w:rPr>
          <w:rFonts w:ascii="Traditional Arabic" w:hAnsi="Traditional Arabic" w:cs="Traditional Arabic" w:hint="cs"/>
          <w:sz w:val="32"/>
          <w:szCs w:val="32"/>
          <w:rtl/>
          <w:lang w:bidi="ar-EG"/>
        </w:rPr>
        <w:t>على</w:t>
      </w:r>
      <w:r w:rsidRPr="00DF025A">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rPr>
        <w:t>البعدين</w:t>
      </w:r>
      <w:r w:rsidRPr="00DF025A">
        <w:rPr>
          <w:rFonts w:ascii="Traditional Arabic" w:hAnsi="Traditional Arabic" w:cs="Traditional Arabic" w:hint="cs"/>
          <w:sz w:val="32"/>
          <w:szCs w:val="32"/>
          <w:rtl/>
        </w:rPr>
        <w:t xml:space="preserve">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البيئي</w:t>
      </w:r>
      <w:r w:rsidRPr="00DF025A">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الاجتماعي</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 xml:space="preserve"> أقل</w:t>
      </w:r>
      <w:r w:rsidRPr="00DF025A">
        <w:rPr>
          <w:rFonts w:ascii="Traditional Arabic" w:hAnsi="Traditional Arabic" w:cs="Traditional Arabic"/>
          <w:sz w:val="32"/>
          <w:szCs w:val="32"/>
          <w:rtl/>
        </w:rPr>
        <w:t xml:space="preserve"> من مستوى الدلالة (0.05)، مما يدل على وجود فروق ذات دلالة إحصائية بين آراء أفراد العينة </w:t>
      </w:r>
      <w:r w:rsidRPr="00DF025A">
        <w:rPr>
          <w:rFonts w:ascii="Traditional Arabic" w:hAnsi="Traditional Arabic" w:cs="Traditional Arabic" w:hint="cs"/>
          <w:sz w:val="32"/>
          <w:szCs w:val="32"/>
          <w:rtl/>
        </w:rPr>
        <w:t xml:space="preserve">حول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البعد الاجتماعي، البعد الاقتصادي</w:t>
      </w:r>
      <w:r w:rsidRPr="00DF025A">
        <w:rPr>
          <w:rFonts w:ascii="Traditional Arabic" w:hAnsi="Traditional Arabic" w:cs="Traditional Arabic"/>
          <w:sz w:val="32"/>
          <w:szCs w:val="32"/>
          <w:rtl/>
        </w:rPr>
        <w:t>)</w:t>
      </w:r>
      <w:r w:rsidRPr="00DF025A">
        <w:rPr>
          <w:rFonts w:ascii="Traditional Arabic" w:hAnsi="Traditional Arabic" w:cs="Traditional Arabic" w:hint="cs"/>
          <w:sz w:val="32"/>
          <w:szCs w:val="32"/>
          <w:rtl/>
        </w:rPr>
        <w:t xml:space="preserve"> تعزى إلى متغير </w:t>
      </w:r>
      <w:r>
        <w:rPr>
          <w:rFonts w:ascii="Traditional Arabic" w:hAnsi="Traditional Arabic" w:cs="Traditional Arabic" w:hint="cs"/>
          <w:sz w:val="32"/>
          <w:szCs w:val="32"/>
          <w:rtl/>
        </w:rPr>
        <w:t>المسمى الوظيفي، بينما نجد أن القيمة الاحتمالية (</w:t>
      </w:r>
      <w:r>
        <w:rPr>
          <w:rFonts w:ascii="Traditional Arabic" w:hAnsi="Traditional Arabic" w:cs="Traditional Arabic"/>
          <w:sz w:val="32"/>
          <w:szCs w:val="32"/>
        </w:rPr>
        <w:t>sig</w:t>
      </w:r>
      <w:r>
        <w:rPr>
          <w:rFonts w:ascii="Traditional Arabic" w:hAnsi="Traditional Arabic" w:cs="Traditional Arabic" w:hint="cs"/>
          <w:sz w:val="32"/>
          <w:szCs w:val="32"/>
          <w:rtl/>
          <w:lang w:bidi="ar-EG"/>
        </w:rPr>
        <w:t>) لمتوسط أراء أفراد عينة الدراسة حول البعد (</w:t>
      </w:r>
      <w:r>
        <w:rPr>
          <w:rFonts w:ascii="Traditional Arabic" w:hAnsi="Traditional Arabic" w:cs="Traditional Arabic" w:hint="cs"/>
          <w:sz w:val="32"/>
          <w:szCs w:val="32"/>
          <w:rtl/>
        </w:rPr>
        <w:t>الاقتصادي) أكبر من مستوى الدلالة (0.05) مما يدل على عدم وجود فروق ذات دلالة إحصائية بين متوسط أراء أفراد العينة حول (البعد الاقتصادي) تعزى إلى المسمى الوظيفي.</w:t>
      </w:r>
    </w:p>
    <w:p w14:paraId="15310647" w14:textId="77777777" w:rsidR="002843D7" w:rsidRPr="00FB1DB6" w:rsidRDefault="002843D7" w:rsidP="002843D7">
      <w:pPr>
        <w:pStyle w:val="ListParagraph"/>
        <w:spacing w:after="0"/>
        <w:ind w:left="0"/>
        <w:jc w:val="both"/>
        <w:rPr>
          <w:rFonts w:ascii="Traditional Arabic" w:hAnsi="Traditional Arabic" w:cs="Traditional Arabic"/>
          <w:sz w:val="32"/>
          <w:szCs w:val="32"/>
          <w:rtl/>
        </w:rPr>
      </w:pPr>
      <w:r w:rsidRPr="00820198">
        <w:rPr>
          <w:rFonts w:ascii="Traditional Arabic" w:hAnsi="Traditional Arabic" w:cs="Traditional Arabic" w:hint="cs"/>
          <w:sz w:val="32"/>
          <w:szCs w:val="32"/>
          <w:rtl/>
        </w:rPr>
        <w:t>وقد اتفقت هذه النتيجة مع نتيجة دراسة (السجاري واسماعيل، 2022)، حيث توصلت الدراسة إلى عدم وجود اختلافات ذات دلالة إحصائية بين إدراك المستقصى منهم حول مستوى الأداء المستدام ب</w:t>
      </w:r>
      <w:r>
        <w:rPr>
          <w:rFonts w:ascii="Traditional Arabic" w:hAnsi="Traditional Arabic" w:cs="Traditional Arabic" w:hint="cs"/>
          <w:sz w:val="32"/>
          <w:szCs w:val="32"/>
          <w:rtl/>
        </w:rPr>
        <w:t>ا</w:t>
      </w:r>
      <w:r w:rsidRPr="00820198">
        <w:rPr>
          <w:rFonts w:ascii="Traditional Arabic" w:hAnsi="Traditional Arabic" w:cs="Traditional Arabic" w:hint="cs"/>
          <w:sz w:val="32"/>
          <w:szCs w:val="32"/>
          <w:rtl/>
        </w:rPr>
        <w:t>ختلاف الخصائص الديموغرافية.</w:t>
      </w:r>
    </w:p>
    <w:p w14:paraId="14CA911C" w14:textId="39A97B83" w:rsidR="002843D7" w:rsidRDefault="002843D7" w:rsidP="002843D7">
      <w:pPr>
        <w:tabs>
          <w:tab w:val="left" w:pos="1051"/>
        </w:tabs>
        <w:jc w:val="both"/>
        <w:rPr>
          <w:rFonts w:ascii="Traditional Arabic" w:hAnsi="Traditional Arabic" w:cs="Traditional Arabic"/>
          <w:sz w:val="32"/>
          <w:szCs w:val="32"/>
          <w:rtl/>
        </w:rPr>
      </w:pPr>
      <w:r>
        <w:rPr>
          <w:rFonts w:ascii="Traditional Arabic" w:hAnsi="Traditional Arabic" w:cs="Traditional Arabic" w:hint="cs"/>
          <w:sz w:val="32"/>
          <w:szCs w:val="32"/>
          <w:rtl/>
        </w:rPr>
        <w:t>ويرى</w:t>
      </w:r>
      <w:r w:rsidRPr="00DF025A">
        <w:rPr>
          <w:rFonts w:ascii="Traditional Arabic" w:hAnsi="Traditional Arabic" w:cs="Traditional Arabic" w:hint="cs"/>
          <w:sz w:val="32"/>
          <w:szCs w:val="32"/>
          <w:rtl/>
        </w:rPr>
        <w:t xml:space="preserve"> الباحث</w:t>
      </w:r>
      <w:r>
        <w:rPr>
          <w:rFonts w:ascii="Traditional Arabic" w:hAnsi="Traditional Arabic" w:cs="Traditional Arabic" w:hint="cs"/>
          <w:sz w:val="32"/>
          <w:szCs w:val="32"/>
          <w:rtl/>
        </w:rPr>
        <w:t xml:space="preserve"> أن</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النتائج الإحصائية</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تشير</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الى</w:t>
      </w:r>
      <w:r w:rsidRPr="00DF025A">
        <w:rPr>
          <w:rFonts w:ascii="Traditional Arabic" w:hAnsi="Traditional Arabic" w:cs="Traditional Arabic" w:hint="cs"/>
          <w:sz w:val="32"/>
          <w:szCs w:val="32"/>
          <w:rtl/>
        </w:rPr>
        <w:t xml:space="preserve"> عدم وجود فرق بين أراء </w:t>
      </w:r>
      <w:r>
        <w:rPr>
          <w:rFonts w:ascii="Traditional Arabic" w:hAnsi="Traditional Arabic" w:cs="Traditional Arabic" w:hint="cs"/>
          <w:sz w:val="32"/>
          <w:szCs w:val="32"/>
          <w:rtl/>
        </w:rPr>
        <w:t>أفراد العينة</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بجميع مسمياتهم الوظيفية </w:t>
      </w:r>
      <w:r w:rsidRPr="00DF025A">
        <w:rPr>
          <w:rFonts w:ascii="Traditional Arabic" w:hAnsi="Traditional Arabic" w:cs="Traditional Arabic" w:hint="cs"/>
          <w:sz w:val="32"/>
          <w:szCs w:val="32"/>
          <w:rtl/>
        </w:rPr>
        <w:t xml:space="preserve">حول </w:t>
      </w:r>
      <w:r>
        <w:rPr>
          <w:rFonts w:ascii="Traditional Arabic" w:hAnsi="Traditional Arabic" w:cs="Traditional Arabic" w:hint="cs"/>
          <w:sz w:val="32"/>
          <w:szCs w:val="32"/>
          <w:rtl/>
        </w:rPr>
        <w:t>الأداء المستدام بشكل عام</w:t>
      </w:r>
      <w:r w:rsidRPr="00DF025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وكذلك البعد </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الاقتصادي</w:t>
      </w:r>
      <w:r w:rsidRPr="00DF025A">
        <w:rPr>
          <w:rFonts w:ascii="Traditional Arabic" w:hAnsi="Traditional Arabic" w:cs="Traditional Arabic"/>
          <w:sz w:val="32"/>
          <w:szCs w:val="32"/>
          <w:rtl/>
        </w:rPr>
        <w:t>)</w:t>
      </w:r>
      <w:r>
        <w:rPr>
          <w:rFonts w:ascii="Traditional Arabic" w:hAnsi="Traditional Arabic" w:cs="Traditional Arabic" w:hint="cs"/>
          <w:sz w:val="32"/>
          <w:szCs w:val="32"/>
          <w:rtl/>
        </w:rPr>
        <w:t xml:space="preserve">، بينما تبين وجود فرق بين آراء العاملين حسب مسمياتهم الوظيفية حول البعدين (البيئي، الاجتماعي) والجدول التالي يوضح اتجاه تلك الفروق: </w:t>
      </w:r>
    </w:p>
    <w:p w14:paraId="3A2DA54E" w14:textId="77777777" w:rsidR="002843D7" w:rsidRDefault="002843D7" w:rsidP="002843D7">
      <w:pPr>
        <w:pStyle w:val="a"/>
        <w:spacing w:after="0" w:line="360" w:lineRule="auto"/>
        <w:rPr>
          <w:rFonts w:ascii="Traditional Arabic" w:hAnsi="Traditional Arabic" w:cs="Traditional Arabic"/>
          <w:color w:val="auto"/>
          <w:rtl/>
        </w:rPr>
      </w:pPr>
      <w:r w:rsidRPr="005D3EF4">
        <w:rPr>
          <w:rFonts w:ascii="Traditional Arabic" w:hAnsi="Traditional Arabic" w:cs="Traditional Arabic" w:hint="cs"/>
          <w:color w:val="auto"/>
          <w:rtl/>
        </w:rPr>
        <w:t>جدول رقم (</w:t>
      </w:r>
      <w:r>
        <w:rPr>
          <w:rFonts w:ascii="Traditional Arabic" w:hAnsi="Traditional Arabic" w:cs="Traditional Arabic" w:hint="cs"/>
          <w:color w:val="auto"/>
          <w:rtl/>
        </w:rPr>
        <w:t>31</w:t>
      </w:r>
      <w:r w:rsidRPr="005D3EF4">
        <w:rPr>
          <w:rFonts w:ascii="Traditional Arabic" w:hAnsi="Traditional Arabic" w:cs="Traditional Arabic" w:hint="cs"/>
          <w:color w:val="auto"/>
          <w:rtl/>
        </w:rPr>
        <w:t>) نتائج</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اختبار</w:t>
      </w:r>
      <w:r w:rsidRPr="005D3EF4">
        <w:rPr>
          <w:rFonts w:ascii="Traditional Arabic" w:hAnsi="Traditional Arabic" w:cs="Traditional Arabic"/>
          <w:color w:val="auto"/>
          <w:rtl/>
        </w:rPr>
        <w:t xml:space="preserve"> "</w:t>
      </w:r>
      <w:r w:rsidRPr="005D3EF4">
        <w:rPr>
          <w:rFonts w:ascii="Traditional Arabic" w:hAnsi="Traditional Arabic" w:cs="Traditional Arabic"/>
          <w:color w:val="auto"/>
        </w:rPr>
        <w:t>LSD</w:t>
      </w:r>
      <w:r w:rsidRPr="005D3EF4">
        <w:rPr>
          <w:rFonts w:ascii="Traditional Arabic" w:hAnsi="Traditional Arabic" w:cs="Traditional Arabic"/>
          <w:color w:val="auto"/>
          <w:rtl/>
        </w:rPr>
        <w:t xml:space="preserve">" </w:t>
      </w:r>
      <w:r w:rsidRPr="005D3EF4">
        <w:rPr>
          <w:rFonts w:ascii="Traditional Arabic" w:hAnsi="Traditional Arabic" w:cs="Traditional Arabic" w:hint="cs"/>
          <w:color w:val="auto"/>
          <w:rtl/>
        </w:rPr>
        <w:t xml:space="preserve">للمقارنات البعدية لتحديد اتجاه الفروق </w:t>
      </w:r>
      <w:r>
        <w:rPr>
          <w:rFonts w:ascii="Traditional Arabic" w:hAnsi="Traditional Arabic" w:cs="Traditional Arabic" w:hint="cs"/>
          <w:color w:val="auto"/>
          <w:rtl/>
        </w:rPr>
        <w:t>للبعدين البيئي و الاجتماعي</w:t>
      </w:r>
      <w:r w:rsidRPr="005D3EF4">
        <w:rPr>
          <w:rFonts w:ascii="Traditional Arabic" w:hAnsi="Traditional Arabic" w:cs="Traditional Arabic" w:hint="cs"/>
          <w:color w:val="auto"/>
          <w:rtl/>
        </w:rPr>
        <w:t xml:space="preserve"> </w:t>
      </w:r>
      <w:r>
        <w:rPr>
          <w:rFonts w:ascii="Traditional Arabic" w:hAnsi="Traditional Arabic" w:cs="Traditional Arabic" w:hint="cs"/>
          <w:color w:val="auto"/>
          <w:rtl/>
        </w:rPr>
        <w:t xml:space="preserve">تبعاً </w:t>
      </w:r>
      <w:r w:rsidRPr="005D3EF4">
        <w:rPr>
          <w:rFonts w:ascii="Traditional Arabic" w:hAnsi="Traditional Arabic" w:cs="Traditional Arabic" w:hint="cs"/>
          <w:color w:val="auto"/>
          <w:rtl/>
        </w:rPr>
        <w:t xml:space="preserve">لمتغير </w:t>
      </w:r>
      <w:r w:rsidRPr="004E72CB">
        <w:rPr>
          <w:rFonts w:ascii="Traditional Arabic" w:hAnsi="Traditional Arabic" w:cs="Traditional Arabic"/>
          <w:color w:val="auto"/>
          <w:rtl/>
        </w:rPr>
        <w:t>المسمى الوظيفي</w:t>
      </w:r>
    </w:p>
    <w:tbl>
      <w:tblPr>
        <w:tblStyle w:val="PlainTable11"/>
        <w:bidiVisual/>
        <w:tblW w:w="8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1587"/>
        <w:gridCol w:w="1763"/>
        <w:gridCol w:w="1689"/>
        <w:gridCol w:w="1271"/>
        <w:gridCol w:w="971"/>
      </w:tblGrid>
      <w:tr w:rsidR="002843D7" w:rsidRPr="00AD22F8" w14:paraId="226A35E4"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tcPr>
          <w:p w14:paraId="042B7BC7" w14:textId="77777777" w:rsidR="002843D7" w:rsidRPr="00465FA0" w:rsidRDefault="002843D7" w:rsidP="00135F3F">
            <w:pPr>
              <w:tabs>
                <w:tab w:val="left" w:pos="1378"/>
                <w:tab w:val="left" w:pos="3090"/>
                <w:tab w:val="center" w:pos="4535"/>
              </w:tabs>
              <w:spacing w:before="60" w:after="60"/>
              <w:contextualSpacing/>
              <w:jc w:val="center"/>
              <w:outlineLvl w:val="0"/>
              <w:rPr>
                <w:rFonts w:ascii="Sakkal Majalla" w:hAnsi="Sakkal Majalla" w:cs="Sakkal Majalla"/>
                <w:sz w:val="28"/>
                <w:szCs w:val="28"/>
                <w:rtl/>
                <w:lang w:bidi="ar-EG"/>
              </w:rPr>
            </w:pPr>
            <w:r>
              <w:rPr>
                <w:rFonts w:ascii="Traditional Arabic" w:eastAsia="Calibri" w:hAnsi="Traditional Arabic" w:cs="Traditional Arabic" w:hint="cs"/>
                <w:sz w:val="32"/>
                <w:szCs w:val="32"/>
                <w:rtl/>
              </w:rPr>
              <w:t xml:space="preserve">       </w:t>
            </w:r>
            <w:r>
              <w:rPr>
                <w:rFonts w:ascii="Sakkal Majalla" w:hAnsi="Sakkal Majalla" w:cs="Sakkal Majalla" w:hint="cs"/>
                <w:sz w:val="28"/>
                <w:szCs w:val="28"/>
                <w:rtl/>
                <w:lang w:bidi="ar-EG"/>
              </w:rPr>
              <w:t>البعد</w:t>
            </w:r>
          </w:p>
        </w:tc>
        <w:tc>
          <w:tcPr>
            <w:tcW w:w="1587" w:type="dxa"/>
          </w:tcPr>
          <w:p w14:paraId="13383DFD"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D8547C">
              <w:rPr>
                <w:rFonts w:ascii="Sakkal Majalla" w:hAnsi="Sakkal Majalla" w:cs="Sakkal Majalla"/>
                <w:sz w:val="28"/>
                <w:szCs w:val="28"/>
                <w:rtl/>
                <w:lang w:bidi="ar-EG"/>
              </w:rPr>
              <w:t xml:space="preserve">المسمى الوظيفي </w:t>
            </w:r>
            <w:r w:rsidRPr="00AD22F8">
              <w:rPr>
                <w:rFonts w:ascii="Sakkal Majalla" w:hAnsi="Sakkal Majalla" w:cs="Sakkal Majalla"/>
                <w:sz w:val="28"/>
                <w:szCs w:val="28"/>
              </w:rPr>
              <w:t>(i)</w:t>
            </w:r>
          </w:p>
        </w:tc>
        <w:tc>
          <w:tcPr>
            <w:tcW w:w="1763" w:type="dxa"/>
          </w:tcPr>
          <w:p w14:paraId="6FAECB54"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8547C">
              <w:rPr>
                <w:rFonts w:ascii="Sakkal Majalla" w:hAnsi="Sakkal Majalla" w:cs="Sakkal Majalla"/>
                <w:sz w:val="28"/>
                <w:szCs w:val="28"/>
                <w:rtl/>
              </w:rPr>
              <w:t xml:space="preserve">المسمى الوظيفي </w:t>
            </w:r>
            <w:r w:rsidRPr="00AD22F8">
              <w:rPr>
                <w:rFonts w:ascii="Sakkal Majalla" w:hAnsi="Sakkal Majalla" w:cs="Sakkal Majalla"/>
                <w:sz w:val="28"/>
                <w:szCs w:val="28"/>
              </w:rPr>
              <w:t>(j)</w:t>
            </w:r>
          </w:p>
        </w:tc>
        <w:tc>
          <w:tcPr>
            <w:tcW w:w="1689" w:type="dxa"/>
          </w:tcPr>
          <w:p w14:paraId="1FBB4D1A"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D22F8">
              <w:rPr>
                <w:rFonts w:ascii="Sakkal Majalla" w:hAnsi="Sakkal Majalla" w:cs="Sakkal Majalla"/>
                <w:sz w:val="28"/>
                <w:szCs w:val="28"/>
              </w:rPr>
              <w:t>Mean Difference (I-J)</w:t>
            </w:r>
          </w:p>
        </w:tc>
        <w:tc>
          <w:tcPr>
            <w:tcW w:w="1271" w:type="dxa"/>
          </w:tcPr>
          <w:p w14:paraId="6F89B463"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Std. Error</w:t>
            </w:r>
          </w:p>
          <w:p w14:paraId="10DA20EB"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971" w:type="dxa"/>
          </w:tcPr>
          <w:p w14:paraId="1B2DA107" w14:textId="77777777" w:rsidR="002843D7" w:rsidRPr="00AD22F8" w:rsidRDefault="002843D7" w:rsidP="00135F3F">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AD22F8">
              <w:rPr>
                <w:rFonts w:ascii="Sakkal Majalla" w:hAnsi="Sakkal Majalla" w:cs="Sakkal Majalla"/>
                <w:sz w:val="28"/>
                <w:szCs w:val="28"/>
              </w:rPr>
              <w:t>Sig</w:t>
            </w:r>
            <w:r w:rsidRPr="00AD22F8">
              <w:rPr>
                <w:rFonts w:ascii="Sakkal Majalla" w:hAnsi="Sakkal Majalla" w:cs="Sakkal Majalla"/>
                <w:sz w:val="28"/>
                <w:szCs w:val="28"/>
                <w:rtl/>
              </w:rPr>
              <w:t>.</w:t>
            </w:r>
          </w:p>
          <w:p w14:paraId="40875239" w14:textId="77777777" w:rsidR="002843D7" w:rsidRPr="00AD22F8" w:rsidRDefault="002843D7" w:rsidP="00135F3F">
            <w:pPr>
              <w:tabs>
                <w:tab w:val="left" w:pos="1378"/>
                <w:tab w:val="left" w:pos="3090"/>
                <w:tab w:val="center" w:pos="4535"/>
              </w:tabs>
              <w:spacing w:before="60" w:after="60"/>
              <w:contextualSpacing/>
              <w:jc w:val="center"/>
              <w:outlineLvl w:val="0"/>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2843D7" w:rsidRPr="00AD22F8" w14:paraId="2D95D166"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tcPr>
          <w:p w14:paraId="5FA235DB"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6CF8FE14"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موظف</w:t>
            </w:r>
          </w:p>
          <w:p w14:paraId="27383835"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Pr>
                <w:rFonts w:ascii="Traditional Arabic" w:hAnsi="Traditional Arabic" w:cs="Traditional Arabic" w:hint="cs"/>
                <w:sz w:val="28"/>
                <w:szCs w:val="28"/>
                <w:rtl/>
              </w:rPr>
              <w:t>(المتوسط =3.73)</w:t>
            </w:r>
          </w:p>
        </w:tc>
        <w:tc>
          <w:tcPr>
            <w:tcW w:w="1763" w:type="dxa"/>
          </w:tcPr>
          <w:p w14:paraId="32D1154F"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1A2B393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0.08279</w:t>
            </w:r>
          </w:p>
        </w:tc>
        <w:tc>
          <w:tcPr>
            <w:tcW w:w="1271" w:type="dxa"/>
          </w:tcPr>
          <w:p w14:paraId="073DB6D7"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0.21441</w:t>
            </w:r>
          </w:p>
        </w:tc>
        <w:tc>
          <w:tcPr>
            <w:tcW w:w="971" w:type="dxa"/>
          </w:tcPr>
          <w:p w14:paraId="659C05C2"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0.700</w:t>
            </w:r>
          </w:p>
        </w:tc>
      </w:tr>
      <w:tr w:rsidR="002843D7" w:rsidRPr="00AD22F8" w14:paraId="70D70533" w14:textId="77777777" w:rsidTr="00135F3F">
        <w:tc>
          <w:tcPr>
            <w:cnfStyle w:val="001000000000" w:firstRow="0" w:lastRow="0" w:firstColumn="1" w:lastColumn="0" w:oddVBand="0" w:evenVBand="0" w:oddHBand="0" w:evenHBand="0" w:firstRowFirstColumn="0" w:firstRowLastColumn="0" w:lastRowFirstColumn="0" w:lastRowLastColumn="0"/>
            <w:tcW w:w="1304" w:type="dxa"/>
            <w:vMerge w:val="restart"/>
          </w:tcPr>
          <w:p w14:paraId="678EFB70"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Pr>
                <w:rFonts w:ascii="Traditional Arabic" w:hAnsi="Traditional Arabic" w:cs="Traditional Arabic" w:hint="cs"/>
                <w:sz w:val="28"/>
                <w:szCs w:val="28"/>
                <w:rtl/>
              </w:rPr>
              <w:t>البعد البيئي</w:t>
            </w:r>
          </w:p>
        </w:tc>
        <w:tc>
          <w:tcPr>
            <w:tcW w:w="1587" w:type="dxa"/>
            <w:vMerge/>
          </w:tcPr>
          <w:p w14:paraId="7350D92B"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7FA82C8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71C0EBB7"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0.13933</w:t>
            </w:r>
          </w:p>
        </w:tc>
        <w:tc>
          <w:tcPr>
            <w:tcW w:w="1271" w:type="dxa"/>
          </w:tcPr>
          <w:p w14:paraId="111FBFFF"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0.21983</w:t>
            </w:r>
          </w:p>
        </w:tc>
        <w:tc>
          <w:tcPr>
            <w:tcW w:w="971" w:type="dxa"/>
          </w:tcPr>
          <w:p w14:paraId="0A155E80"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0.527</w:t>
            </w:r>
          </w:p>
        </w:tc>
      </w:tr>
      <w:tr w:rsidR="002843D7" w:rsidRPr="00AD22F8" w14:paraId="6D2C3FAA"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vMerge/>
          </w:tcPr>
          <w:p w14:paraId="03EF784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4E61449"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59A4FBDA"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295EB10A" w14:textId="77777777" w:rsidR="002843D7" w:rsidRPr="00BD35A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BD35A3">
              <w:rPr>
                <w:rFonts w:ascii="Traditional Arabic" w:hAnsi="Traditional Arabic" w:cs="Traditional Arabic" w:hint="cs"/>
                <w:sz w:val="28"/>
                <w:szCs w:val="28"/>
                <w:rtl/>
              </w:rPr>
              <w:t>0.</w:t>
            </w:r>
            <w:r>
              <w:rPr>
                <w:rFonts w:ascii="Traditional Arabic" w:hAnsi="Traditional Arabic" w:cs="Traditional Arabic" w:hint="cs"/>
                <w:sz w:val="28"/>
                <w:szCs w:val="28"/>
                <w:rtl/>
              </w:rPr>
              <w:t>59612*</w:t>
            </w:r>
          </w:p>
        </w:tc>
        <w:tc>
          <w:tcPr>
            <w:tcW w:w="1271" w:type="dxa"/>
          </w:tcPr>
          <w:p w14:paraId="30BA941E" w14:textId="77777777" w:rsidR="002843D7" w:rsidRPr="00D051B0"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18107</w:t>
            </w:r>
          </w:p>
        </w:tc>
        <w:tc>
          <w:tcPr>
            <w:tcW w:w="971" w:type="dxa"/>
          </w:tcPr>
          <w:p w14:paraId="00D10151" w14:textId="77777777" w:rsidR="002843D7" w:rsidRPr="00D051B0"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001</w:t>
            </w:r>
          </w:p>
        </w:tc>
      </w:tr>
      <w:tr w:rsidR="002843D7" w:rsidRPr="00AD22F8" w14:paraId="3A076AAF" w14:textId="77777777" w:rsidTr="00135F3F">
        <w:tc>
          <w:tcPr>
            <w:cnfStyle w:val="001000000000" w:firstRow="0" w:lastRow="0" w:firstColumn="1" w:lastColumn="0" w:oddVBand="0" w:evenVBand="0" w:oddHBand="0" w:evenHBand="0" w:firstRowFirstColumn="0" w:firstRowLastColumn="0" w:lastRowFirstColumn="0" w:lastRowLastColumn="0"/>
            <w:tcW w:w="1304" w:type="dxa"/>
            <w:vMerge/>
          </w:tcPr>
          <w:p w14:paraId="55934249"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0D62D4B2"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مشرف</w:t>
            </w:r>
          </w:p>
          <w:p w14:paraId="238672E7"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=3.64)</w:t>
            </w:r>
          </w:p>
        </w:tc>
        <w:tc>
          <w:tcPr>
            <w:tcW w:w="1763" w:type="dxa"/>
          </w:tcPr>
          <w:p w14:paraId="77F2D14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39533D9A"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-0.08279</w:t>
            </w:r>
          </w:p>
        </w:tc>
        <w:tc>
          <w:tcPr>
            <w:tcW w:w="1271" w:type="dxa"/>
          </w:tcPr>
          <w:p w14:paraId="496F0866"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0.21441</w:t>
            </w:r>
          </w:p>
        </w:tc>
        <w:tc>
          <w:tcPr>
            <w:tcW w:w="971" w:type="dxa"/>
          </w:tcPr>
          <w:p w14:paraId="43A20786"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0.700</w:t>
            </w:r>
          </w:p>
        </w:tc>
      </w:tr>
      <w:tr w:rsidR="002843D7" w:rsidRPr="00AD22F8" w14:paraId="6C6D719D"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vMerge/>
          </w:tcPr>
          <w:p w14:paraId="49948E9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632F40F2"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26DB7B0D"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4D0C7438"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0.05655</w:t>
            </w:r>
          </w:p>
        </w:tc>
        <w:tc>
          <w:tcPr>
            <w:tcW w:w="1271" w:type="dxa"/>
          </w:tcPr>
          <w:p w14:paraId="71D361A8"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0.26130</w:t>
            </w:r>
          </w:p>
        </w:tc>
        <w:tc>
          <w:tcPr>
            <w:tcW w:w="971" w:type="dxa"/>
          </w:tcPr>
          <w:p w14:paraId="555657A6"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0.829</w:t>
            </w:r>
          </w:p>
        </w:tc>
      </w:tr>
      <w:tr w:rsidR="002843D7" w:rsidRPr="00AD22F8" w14:paraId="77BFC908" w14:textId="77777777" w:rsidTr="00135F3F">
        <w:tc>
          <w:tcPr>
            <w:cnfStyle w:val="001000000000" w:firstRow="0" w:lastRow="0" w:firstColumn="1" w:lastColumn="0" w:oddVBand="0" w:evenVBand="0" w:oddHBand="0" w:evenHBand="0" w:firstRowFirstColumn="0" w:firstRowLastColumn="0" w:lastRowFirstColumn="0" w:lastRowLastColumn="0"/>
            <w:tcW w:w="1304" w:type="dxa"/>
            <w:vMerge/>
          </w:tcPr>
          <w:p w14:paraId="3DAC8CF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FA8E687"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2DA09A1E"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054538E9" w14:textId="77777777" w:rsidR="002843D7" w:rsidRPr="00BD35A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0.51333*</w:t>
            </w:r>
          </w:p>
        </w:tc>
        <w:tc>
          <w:tcPr>
            <w:tcW w:w="1271" w:type="dxa"/>
          </w:tcPr>
          <w:p w14:paraId="4BA4E51C" w14:textId="77777777" w:rsidR="002843D7" w:rsidRPr="00D051B0"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22965</w:t>
            </w:r>
          </w:p>
        </w:tc>
        <w:tc>
          <w:tcPr>
            <w:tcW w:w="971" w:type="dxa"/>
          </w:tcPr>
          <w:p w14:paraId="0FF6524B" w14:textId="77777777" w:rsidR="002843D7" w:rsidRPr="00D051B0"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027</w:t>
            </w:r>
          </w:p>
        </w:tc>
      </w:tr>
      <w:tr w:rsidR="002843D7" w:rsidRPr="00AD22F8" w14:paraId="6E761859"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vMerge/>
          </w:tcPr>
          <w:p w14:paraId="1390242E" w14:textId="77777777" w:rsidR="002843D7" w:rsidRPr="00465FA0" w:rsidRDefault="002843D7" w:rsidP="00135F3F">
            <w:pPr>
              <w:spacing w:before="60" w:after="60"/>
              <w:jc w:val="center"/>
              <w:rPr>
                <w:rFonts w:ascii="Traditional Arabic" w:hAnsi="Traditional Arabic" w:cs="Traditional Arabic"/>
                <w:sz w:val="28"/>
                <w:szCs w:val="28"/>
                <w:rtl/>
              </w:rPr>
            </w:pPr>
          </w:p>
        </w:tc>
        <w:tc>
          <w:tcPr>
            <w:tcW w:w="1587" w:type="dxa"/>
            <w:vMerge w:val="restart"/>
          </w:tcPr>
          <w:p w14:paraId="1BC8BE52"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رئيس قسم</w:t>
            </w:r>
          </w:p>
          <w:p w14:paraId="7F3A1FCF" w14:textId="77777777" w:rsidR="002843D7" w:rsidRPr="00AD22F8" w:rsidRDefault="002843D7" w:rsidP="00135F3F">
            <w:pPr>
              <w:spacing w:before="60" w:after="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hint="cs"/>
                <w:sz w:val="28"/>
                <w:szCs w:val="28"/>
                <w:rtl/>
              </w:rPr>
              <w:t xml:space="preserve">(المتوسط </w:t>
            </w:r>
            <w:r>
              <w:rPr>
                <w:rFonts w:ascii="Traditional Arabic" w:hAnsi="Traditional Arabic" w:cs="Traditional Arabic" w:hint="cs"/>
                <w:sz w:val="28"/>
                <w:szCs w:val="28"/>
                <w:rtl/>
              </w:rPr>
              <w:lastRenderedPageBreak/>
              <w:t>=3.59)</w:t>
            </w:r>
          </w:p>
        </w:tc>
        <w:tc>
          <w:tcPr>
            <w:tcW w:w="1763" w:type="dxa"/>
          </w:tcPr>
          <w:p w14:paraId="73E34819"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lastRenderedPageBreak/>
              <w:t>موظف</w:t>
            </w:r>
          </w:p>
        </w:tc>
        <w:tc>
          <w:tcPr>
            <w:tcW w:w="1689" w:type="dxa"/>
          </w:tcPr>
          <w:p w14:paraId="7151E9AE"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-0.13933</w:t>
            </w:r>
          </w:p>
        </w:tc>
        <w:tc>
          <w:tcPr>
            <w:tcW w:w="1271" w:type="dxa"/>
          </w:tcPr>
          <w:p w14:paraId="6E7EA92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0.21983</w:t>
            </w:r>
          </w:p>
        </w:tc>
        <w:tc>
          <w:tcPr>
            <w:tcW w:w="971" w:type="dxa"/>
          </w:tcPr>
          <w:p w14:paraId="0C2B26A4"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0.527</w:t>
            </w:r>
          </w:p>
        </w:tc>
      </w:tr>
      <w:tr w:rsidR="002843D7" w:rsidRPr="00AD22F8" w14:paraId="169D77FD"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43910611"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2DA29E3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529C1D89"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F46C1">
              <w:rPr>
                <w:rFonts w:ascii="Traditional Arabic" w:hAnsi="Traditional Arabic" w:cs="Traditional Arabic"/>
                <w:sz w:val="28"/>
                <w:szCs w:val="28"/>
                <w:rtl/>
              </w:rPr>
              <w:t>مشرف</w:t>
            </w:r>
          </w:p>
        </w:tc>
        <w:tc>
          <w:tcPr>
            <w:tcW w:w="1689" w:type="dxa"/>
          </w:tcPr>
          <w:p w14:paraId="4A25F925"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-0.05655</w:t>
            </w:r>
          </w:p>
        </w:tc>
        <w:tc>
          <w:tcPr>
            <w:tcW w:w="1271" w:type="dxa"/>
          </w:tcPr>
          <w:p w14:paraId="2DD3DB42"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0.26130</w:t>
            </w:r>
          </w:p>
        </w:tc>
        <w:tc>
          <w:tcPr>
            <w:tcW w:w="971" w:type="dxa"/>
          </w:tcPr>
          <w:p w14:paraId="338F2C26"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0.829</w:t>
            </w:r>
          </w:p>
        </w:tc>
      </w:tr>
      <w:tr w:rsidR="002843D7" w:rsidRPr="00AD22F8" w14:paraId="496C0C03"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3210D1A5"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4A476B47"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30EB4F72"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4E539B49" w14:textId="77777777" w:rsidR="002843D7" w:rsidRPr="00BD35A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0.45679</w:t>
            </w:r>
          </w:p>
        </w:tc>
        <w:tc>
          <w:tcPr>
            <w:tcW w:w="1271" w:type="dxa"/>
          </w:tcPr>
          <w:p w14:paraId="7879154F" w14:textId="77777777" w:rsidR="002843D7" w:rsidRPr="00D051B0"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23472</w:t>
            </w:r>
          </w:p>
        </w:tc>
        <w:tc>
          <w:tcPr>
            <w:tcW w:w="971" w:type="dxa"/>
          </w:tcPr>
          <w:p w14:paraId="58337713" w14:textId="77777777" w:rsidR="002843D7" w:rsidRPr="00D051B0"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053</w:t>
            </w:r>
          </w:p>
        </w:tc>
      </w:tr>
      <w:tr w:rsidR="002843D7" w:rsidRPr="00AD22F8" w14:paraId="472C3F3D"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5115AF72"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47F898E2"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hint="cs"/>
                <w:sz w:val="28"/>
                <w:szCs w:val="28"/>
                <w:rtl/>
              </w:rPr>
              <w:t>مدير</w:t>
            </w:r>
          </w:p>
          <w:p w14:paraId="270DE23B"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=3.13)</w:t>
            </w:r>
          </w:p>
        </w:tc>
        <w:tc>
          <w:tcPr>
            <w:tcW w:w="1763" w:type="dxa"/>
          </w:tcPr>
          <w:p w14:paraId="5AACB9E3"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2F642C1B" w14:textId="77777777" w:rsidR="002843D7" w:rsidRPr="00BD35A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w:t>
            </w:r>
            <w:r w:rsidRPr="00BD35A3">
              <w:rPr>
                <w:rFonts w:ascii="Traditional Arabic" w:hAnsi="Traditional Arabic" w:cs="Traditional Arabic" w:hint="cs"/>
                <w:sz w:val="28"/>
                <w:szCs w:val="28"/>
                <w:rtl/>
              </w:rPr>
              <w:t>0.</w:t>
            </w:r>
            <w:r>
              <w:rPr>
                <w:rFonts w:ascii="Traditional Arabic" w:hAnsi="Traditional Arabic" w:cs="Traditional Arabic" w:hint="cs"/>
                <w:sz w:val="28"/>
                <w:szCs w:val="28"/>
                <w:rtl/>
              </w:rPr>
              <w:t>59612*</w:t>
            </w:r>
          </w:p>
        </w:tc>
        <w:tc>
          <w:tcPr>
            <w:tcW w:w="1271" w:type="dxa"/>
          </w:tcPr>
          <w:p w14:paraId="30FCDE34"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18107</w:t>
            </w:r>
          </w:p>
        </w:tc>
        <w:tc>
          <w:tcPr>
            <w:tcW w:w="971" w:type="dxa"/>
          </w:tcPr>
          <w:p w14:paraId="6FE534EC" w14:textId="77777777" w:rsidR="002843D7" w:rsidRPr="00D051B0"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001</w:t>
            </w:r>
          </w:p>
        </w:tc>
      </w:tr>
      <w:tr w:rsidR="002843D7" w:rsidRPr="00AD22F8" w14:paraId="2DCB1504"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0782EA9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446E7E1E"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5DE927E1"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54ABBA8E" w14:textId="77777777" w:rsidR="002843D7" w:rsidRPr="00BD35A3"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-0.51333*</w:t>
            </w:r>
          </w:p>
        </w:tc>
        <w:tc>
          <w:tcPr>
            <w:tcW w:w="1271" w:type="dxa"/>
          </w:tcPr>
          <w:p w14:paraId="5B20AEEE"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22965</w:t>
            </w:r>
          </w:p>
        </w:tc>
        <w:tc>
          <w:tcPr>
            <w:tcW w:w="971" w:type="dxa"/>
          </w:tcPr>
          <w:p w14:paraId="0FE3B608"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027</w:t>
            </w:r>
          </w:p>
        </w:tc>
      </w:tr>
      <w:tr w:rsidR="002843D7" w:rsidRPr="00AD22F8" w14:paraId="43225CDB"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62F21890"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7CA52B8B"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67846E87"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5E9114C5" w14:textId="77777777" w:rsidR="002843D7" w:rsidRPr="00BD35A3"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-0.45679</w:t>
            </w:r>
          </w:p>
        </w:tc>
        <w:tc>
          <w:tcPr>
            <w:tcW w:w="1271" w:type="dxa"/>
          </w:tcPr>
          <w:p w14:paraId="7ED6C0B3"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23472</w:t>
            </w:r>
          </w:p>
        </w:tc>
        <w:tc>
          <w:tcPr>
            <w:tcW w:w="971" w:type="dxa"/>
          </w:tcPr>
          <w:p w14:paraId="0FAB8BE4"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051B0">
              <w:rPr>
                <w:rFonts w:ascii="Traditional Arabic" w:hAnsi="Traditional Arabic" w:cs="Traditional Arabic" w:hint="cs"/>
                <w:sz w:val="28"/>
                <w:szCs w:val="28"/>
                <w:rtl/>
              </w:rPr>
              <w:t>0.</w:t>
            </w:r>
            <w:r>
              <w:rPr>
                <w:rFonts w:ascii="Traditional Arabic" w:hAnsi="Traditional Arabic" w:cs="Traditional Arabic" w:hint="cs"/>
                <w:sz w:val="28"/>
                <w:szCs w:val="28"/>
                <w:rtl/>
              </w:rPr>
              <w:t>053</w:t>
            </w:r>
          </w:p>
        </w:tc>
      </w:tr>
      <w:tr w:rsidR="002843D7" w:rsidRPr="00AD22F8" w14:paraId="05DFDEA3"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val="restart"/>
          </w:tcPr>
          <w:p w14:paraId="18510BC9"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r w:rsidRPr="00465FA0">
              <w:rPr>
                <w:rFonts w:ascii="Traditional Arabic" w:hAnsi="Traditional Arabic" w:cs="Traditional Arabic" w:hint="cs"/>
                <w:sz w:val="28"/>
                <w:szCs w:val="28"/>
                <w:rtl/>
              </w:rPr>
              <w:t xml:space="preserve">البعد </w:t>
            </w:r>
            <w:r>
              <w:rPr>
                <w:rFonts w:ascii="Traditional Arabic" w:hAnsi="Traditional Arabic" w:cs="Traditional Arabic" w:hint="cs"/>
                <w:sz w:val="28"/>
                <w:szCs w:val="28"/>
                <w:rtl/>
              </w:rPr>
              <w:t>الاجتماعي</w:t>
            </w:r>
          </w:p>
        </w:tc>
        <w:tc>
          <w:tcPr>
            <w:tcW w:w="1587" w:type="dxa"/>
            <w:vMerge w:val="restart"/>
          </w:tcPr>
          <w:p w14:paraId="783DE9C5"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موظف</w:t>
            </w:r>
          </w:p>
          <w:p w14:paraId="7A3E1CE7"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=3.58)</w:t>
            </w:r>
          </w:p>
        </w:tc>
        <w:tc>
          <w:tcPr>
            <w:tcW w:w="1763" w:type="dxa"/>
          </w:tcPr>
          <w:p w14:paraId="3BE7D150"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4755CC98"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F1C07">
              <w:rPr>
                <w:rFonts w:ascii="Traditional Arabic" w:hAnsi="Traditional Arabic" w:cs="Traditional Arabic" w:hint="cs"/>
                <w:sz w:val="28"/>
                <w:szCs w:val="28"/>
                <w:rtl/>
              </w:rPr>
              <w:t>0.26009</w:t>
            </w:r>
          </w:p>
        </w:tc>
        <w:tc>
          <w:tcPr>
            <w:tcW w:w="1271" w:type="dxa"/>
          </w:tcPr>
          <w:p w14:paraId="4196B797"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0.20397</w:t>
            </w:r>
          </w:p>
        </w:tc>
        <w:tc>
          <w:tcPr>
            <w:tcW w:w="971" w:type="dxa"/>
          </w:tcPr>
          <w:p w14:paraId="4E0DE390"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0.204</w:t>
            </w:r>
          </w:p>
        </w:tc>
      </w:tr>
      <w:tr w:rsidR="002843D7" w:rsidRPr="00AD22F8" w14:paraId="3C05A721"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786CC617"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7FF84701"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72C8EBDE"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210DA341"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0.33866</w:t>
            </w:r>
          </w:p>
        </w:tc>
        <w:tc>
          <w:tcPr>
            <w:tcW w:w="1271" w:type="dxa"/>
          </w:tcPr>
          <w:p w14:paraId="233CB4FB"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0.20913</w:t>
            </w:r>
          </w:p>
        </w:tc>
        <w:tc>
          <w:tcPr>
            <w:tcW w:w="971" w:type="dxa"/>
          </w:tcPr>
          <w:p w14:paraId="6AF7B5C8"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0.107</w:t>
            </w:r>
          </w:p>
        </w:tc>
      </w:tr>
      <w:tr w:rsidR="002843D7" w:rsidRPr="00AD22F8" w14:paraId="65D58208"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3FE95F00"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76EE5DCF"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3191D419"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42828D56"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0.49009*</w:t>
            </w:r>
          </w:p>
        </w:tc>
        <w:tc>
          <w:tcPr>
            <w:tcW w:w="1271" w:type="dxa"/>
          </w:tcPr>
          <w:p w14:paraId="2574F64F"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0.17226</w:t>
            </w:r>
          </w:p>
        </w:tc>
        <w:tc>
          <w:tcPr>
            <w:tcW w:w="971" w:type="dxa"/>
          </w:tcPr>
          <w:p w14:paraId="1319F4EA"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0.005</w:t>
            </w:r>
          </w:p>
        </w:tc>
      </w:tr>
      <w:tr w:rsidR="002843D7" w:rsidRPr="00AD22F8" w14:paraId="54443378"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4AEA629E"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1CD62EF4"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مشرف</w:t>
            </w:r>
          </w:p>
          <w:p w14:paraId="5FD3FB2A"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=3.32)</w:t>
            </w:r>
          </w:p>
        </w:tc>
        <w:tc>
          <w:tcPr>
            <w:tcW w:w="1763" w:type="dxa"/>
          </w:tcPr>
          <w:p w14:paraId="625760C2"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4D27DEE6"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-0.26009</w:t>
            </w:r>
          </w:p>
        </w:tc>
        <w:tc>
          <w:tcPr>
            <w:tcW w:w="1271" w:type="dxa"/>
          </w:tcPr>
          <w:p w14:paraId="0D9EF107"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0.20397</w:t>
            </w:r>
          </w:p>
        </w:tc>
        <w:tc>
          <w:tcPr>
            <w:tcW w:w="971" w:type="dxa"/>
          </w:tcPr>
          <w:p w14:paraId="25915A5C"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0.204</w:t>
            </w:r>
          </w:p>
        </w:tc>
      </w:tr>
      <w:tr w:rsidR="002843D7" w:rsidRPr="00AD22F8" w14:paraId="79BD34BB"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57775756"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85E68CB"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78E6F275"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4EF073FB"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0.07857</w:t>
            </w:r>
          </w:p>
        </w:tc>
        <w:tc>
          <w:tcPr>
            <w:tcW w:w="1271" w:type="dxa"/>
          </w:tcPr>
          <w:p w14:paraId="799E3939"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0.24858</w:t>
            </w:r>
          </w:p>
        </w:tc>
        <w:tc>
          <w:tcPr>
            <w:tcW w:w="971" w:type="dxa"/>
          </w:tcPr>
          <w:p w14:paraId="46064621"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0.752</w:t>
            </w:r>
          </w:p>
        </w:tc>
      </w:tr>
      <w:tr w:rsidR="002843D7" w:rsidRPr="00AD22F8" w14:paraId="39F0EEEA"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6A9CD47B"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D9057EA"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45896EB2"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44686F77"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0.23000</w:t>
            </w:r>
          </w:p>
        </w:tc>
        <w:tc>
          <w:tcPr>
            <w:tcW w:w="1271" w:type="dxa"/>
          </w:tcPr>
          <w:p w14:paraId="75890909"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0.21847</w:t>
            </w:r>
          </w:p>
        </w:tc>
        <w:tc>
          <w:tcPr>
            <w:tcW w:w="971" w:type="dxa"/>
          </w:tcPr>
          <w:p w14:paraId="252C9230"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0.294</w:t>
            </w:r>
          </w:p>
        </w:tc>
      </w:tr>
      <w:tr w:rsidR="002843D7" w:rsidRPr="00AD22F8" w14:paraId="55E6B87E"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6B0A58AD"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06F8E49B"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رئيس قسم</w:t>
            </w:r>
          </w:p>
          <w:p w14:paraId="1566B640"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=3.24)</w:t>
            </w:r>
          </w:p>
        </w:tc>
        <w:tc>
          <w:tcPr>
            <w:tcW w:w="1763" w:type="dxa"/>
          </w:tcPr>
          <w:p w14:paraId="206A619C"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2C2F6588"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-0.33866</w:t>
            </w:r>
          </w:p>
        </w:tc>
        <w:tc>
          <w:tcPr>
            <w:tcW w:w="1271" w:type="dxa"/>
          </w:tcPr>
          <w:p w14:paraId="3156CD4D"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0.20913</w:t>
            </w:r>
          </w:p>
        </w:tc>
        <w:tc>
          <w:tcPr>
            <w:tcW w:w="971" w:type="dxa"/>
          </w:tcPr>
          <w:p w14:paraId="6A0ED3F8"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0.107</w:t>
            </w:r>
          </w:p>
        </w:tc>
      </w:tr>
      <w:tr w:rsidR="002843D7" w:rsidRPr="00AD22F8" w14:paraId="653416F6"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0F40AD17"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3F3D13BD"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252AFEF9"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7D844A9B"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-0.07857</w:t>
            </w:r>
          </w:p>
        </w:tc>
        <w:tc>
          <w:tcPr>
            <w:tcW w:w="1271" w:type="dxa"/>
          </w:tcPr>
          <w:p w14:paraId="572F0655"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0.24858</w:t>
            </w:r>
          </w:p>
        </w:tc>
        <w:tc>
          <w:tcPr>
            <w:tcW w:w="971" w:type="dxa"/>
          </w:tcPr>
          <w:p w14:paraId="4212C59E" w14:textId="77777777" w:rsidR="002843D7" w:rsidRPr="00DF1C0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0.752</w:t>
            </w:r>
          </w:p>
        </w:tc>
      </w:tr>
      <w:tr w:rsidR="002843D7" w:rsidRPr="00AD22F8" w14:paraId="222681B8"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1A61D00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357695A1"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21570959"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مدير</w:t>
            </w:r>
          </w:p>
        </w:tc>
        <w:tc>
          <w:tcPr>
            <w:tcW w:w="1689" w:type="dxa"/>
          </w:tcPr>
          <w:p w14:paraId="230E563A"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0.15143</w:t>
            </w:r>
          </w:p>
        </w:tc>
        <w:tc>
          <w:tcPr>
            <w:tcW w:w="1271" w:type="dxa"/>
          </w:tcPr>
          <w:p w14:paraId="780EC011"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22.329</w:t>
            </w:r>
          </w:p>
        </w:tc>
        <w:tc>
          <w:tcPr>
            <w:tcW w:w="971" w:type="dxa"/>
          </w:tcPr>
          <w:p w14:paraId="68EB3393" w14:textId="77777777" w:rsidR="002843D7" w:rsidRPr="00DF1C0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0.499</w:t>
            </w:r>
          </w:p>
        </w:tc>
      </w:tr>
      <w:tr w:rsidR="002843D7" w:rsidRPr="00AD22F8" w14:paraId="6B18B68C"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3A4B383A"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val="restart"/>
          </w:tcPr>
          <w:p w14:paraId="72B8CE60"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hint="cs"/>
                <w:sz w:val="28"/>
                <w:szCs w:val="28"/>
                <w:rtl/>
              </w:rPr>
              <w:t>مدير</w:t>
            </w:r>
          </w:p>
          <w:p w14:paraId="36D239C1"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(المتوسط =3.09)</w:t>
            </w:r>
          </w:p>
        </w:tc>
        <w:tc>
          <w:tcPr>
            <w:tcW w:w="1763" w:type="dxa"/>
          </w:tcPr>
          <w:p w14:paraId="39FE64C6"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موظف</w:t>
            </w:r>
          </w:p>
        </w:tc>
        <w:tc>
          <w:tcPr>
            <w:tcW w:w="1689" w:type="dxa"/>
          </w:tcPr>
          <w:p w14:paraId="6F6CDA97"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0.49009-*</w:t>
            </w:r>
          </w:p>
        </w:tc>
        <w:tc>
          <w:tcPr>
            <w:tcW w:w="1271" w:type="dxa"/>
          </w:tcPr>
          <w:p w14:paraId="3E0ACAD1"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0.17226</w:t>
            </w:r>
          </w:p>
        </w:tc>
        <w:tc>
          <w:tcPr>
            <w:tcW w:w="971" w:type="dxa"/>
          </w:tcPr>
          <w:p w14:paraId="3F13866C"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0.005</w:t>
            </w:r>
          </w:p>
        </w:tc>
      </w:tr>
      <w:tr w:rsidR="002843D7" w:rsidRPr="00AD22F8" w14:paraId="0137E140" w14:textId="77777777" w:rsidTr="00135F3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2E20067B"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1DA56CA2" w14:textId="77777777" w:rsidR="002843D7" w:rsidRPr="00AD22F8"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1763" w:type="dxa"/>
          </w:tcPr>
          <w:p w14:paraId="6E45556C" w14:textId="77777777" w:rsidR="002843D7" w:rsidRPr="005F46C1"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مشرف</w:t>
            </w:r>
          </w:p>
        </w:tc>
        <w:tc>
          <w:tcPr>
            <w:tcW w:w="1689" w:type="dxa"/>
          </w:tcPr>
          <w:p w14:paraId="74EAF084"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0.23000-</w:t>
            </w:r>
          </w:p>
        </w:tc>
        <w:tc>
          <w:tcPr>
            <w:tcW w:w="1271" w:type="dxa"/>
          </w:tcPr>
          <w:p w14:paraId="7419E186"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0.21847</w:t>
            </w:r>
          </w:p>
        </w:tc>
        <w:tc>
          <w:tcPr>
            <w:tcW w:w="971" w:type="dxa"/>
          </w:tcPr>
          <w:p w14:paraId="1FEDCF56" w14:textId="77777777" w:rsidR="002843D7" w:rsidRDefault="002843D7" w:rsidP="00135F3F">
            <w:pPr>
              <w:tabs>
                <w:tab w:val="left" w:pos="1378"/>
                <w:tab w:val="left" w:pos="3090"/>
                <w:tab w:val="center" w:pos="4535"/>
              </w:tabs>
              <w:spacing w:before="60" w:after="6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0.294</w:t>
            </w:r>
          </w:p>
        </w:tc>
      </w:tr>
      <w:tr w:rsidR="002843D7" w:rsidRPr="00AD22F8" w14:paraId="061E52D0" w14:textId="77777777" w:rsidTr="00135F3F">
        <w:trPr>
          <w:trHeight w:val="381"/>
        </w:trPr>
        <w:tc>
          <w:tcPr>
            <w:cnfStyle w:val="001000000000" w:firstRow="0" w:lastRow="0" w:firstColumn="1" w:lastColumn="0" w:oddVBand="0" w:evenVBand="0" w:oddHBand="0" w:evenHBand="0" w:firstRowFirstColumn="0" w:firstRowLastColumn="0" w:lastRowFirstColumn="0" w:lastRowLastColumn="0"/>
            <w:tcW w:w="1304" w:type="dxa"/>
            <w:vMerge/>
          </w:tcPr>
          <w:p w14:paraId="57C900E8" w14:textId="77777777" w:rsidR="002843D7" w:rsidRPr="00465FA0" w:rsidRDefault="002843D7" w:rsidP="00135F3F">
            <w:pPr>
              <w:tabs>
                <w:tab w:val="left" w:pos="1378"/>
                <w:tab w:val="left" w:pos="3090"/>
                <w:tab w:val="center" w:pos="4535"/>
              </w:tabs>
              <w:spacing w:before="60" w:after="60"/>
              <w:contextualSpacing/>
              <w:jc w:val="center"/>
              <w:outlineLvl w:val="0"/>
              <w:rPr>
                <w:rFonts w:ascii="Traditional Arabic" w:hAnsi="Traditional Arabic" w:cs="Traditional Arabic"/>
                <w:sz w:val="28"/>
                <w:szCs w:val="28"/>
                <w:rtl/>
              </w:rPr>
            </w:pPr>
          </w:p>
        </w:tc>
        <w:tc>
          <w:tcPr>
            <w:tcW w:w="1587" w:type="dxa"/>
            <w:vMerge/>
          </w:tcPr>
          <w:p w14:paraId="5534A803" w14:textId="77777777" w:rsidR="002843D7" w:rsidRPr="00AD22F8"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1763" w:type="dxa"/>
          </w:tcPr>
          <w:p w14:paraId="601E5753" w14:textId="77777777" w:rsidR="002843D7" w:rsidRPr="005F46C1"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F46C1">
              <w:rPr>
                <w:rFonts w:ascii="Traditional Arabic" w:hAnsi="Traditional Arabic" w:cs="Traditional Arabic"/>
                <w:sz w:val="28"/>
                <w:szCs w:val="28"/>
                <w:rtl/>
              </w:rPr>
              <w:t>رئيس قسم</w:t>
            </w:r>
          </w:p>
        </w:tc>
        <w:tc>
          <w:tcPr>
            <w:tcW w:w="1689" w:type="dxa"/>
          </w:tcPr>
          <w:p w14:paraId="0708FC00"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0.15143-</w:t>
            </w:r>
          </w:p>
        </w:tc>
        <w:tc>
          <w:tcPr>
            <w:tcW w:w="1271" w:type="dxa"/>
          </w:tcPr>
          <w:p w14:paraId="7EB82E3D"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0.22329</w:t>
            </w:r>
          </w:p>
        </w:tc>
        <w:tc>
          <w:tcPr>
            <w:tcW w:w="971" w:type="dxa"/>
          </w:tcPr>
          <w:p w14:paraId="7AD2DABC" w14:textId="77777777" w:rsidR="002843D7" w:rsidRDefault="002843D7" w:rsidP="00135F3F">
            <w:pPr>
              <w:tabs>
                <w:tab w:val="left" w:pos="1378"/>
                <w:tab w:val="left" w:pos="3090"/>
                <w:tab w:val="center" w:pos="4535"/>
              </w:tabs>
              <w:spacing w:before="60" w:after="60"/>
              <w:contextualSpacing/>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hint="cs"/>
                <w:sz w:val="28"/>
                <w:szCs w:val="28"/>
                <w:rtl/>
              </w:rPr>
              <w:t>0.499</w:t>
            </w:r>
          </w:p>
        </w:tc>
      </w:tr>
    </w:tbl>
    <w:p w14:paraId="545BBA6C" w14:textId="77777777" w:rsidR="002843D7" w:rsidRPr="005D3EF4" w:rsidRDefault="002843D7" w:rsidP="002843D7">
      <w:pPr>
        <w:spacing w:after="0" w:line="276" w:lineRule="auto"/>
        <w:jc w:val="both"/>
        <w:rPr>
          <w:rFonts w:ascii="Traditional Arabic" w:eastAsia="Calibri" w:hAnsi="Traditional Arabic" w:cs="Traditional Arabic"/>
          <w:sz w:val="32"/>
          <w:szCs w:val="32"/>
          <w:rtl/>
        </w:rPr>
      </w:pPr>
      <w:r w:rsidRPr="005D3EF4">
        <w:rPr>
          <w:rFonts w:ascii="Traditional Arabic" w:eastAsia="Calibri" w:hAnsi="Traditional Arabic" w:cs="Traditional Arabic" w:hint="cs"/>
          <w:sz w:val="32"/>
          <w:szCs w:val="32"/>
          <w:rtl/>
        </w:rPr>
        <w:t xml:space="preserve"> يبين الجدول رقم (</w:t>
      </w:r>
      <w:r>
        <w:rPr>
          <w:rFonts w:ascii="Traditional Arabic" w:eastAsia="Calibri" w:hAnsi="Traditional Arabic" w:cs="Traditional Arabic" w:hint="cs"/>
          <w:sz w:val="32"/>
          <w:szCs w:val="32"/>
          <w:rtl/>
        </w:rPr>
        <w:t>31</w:t>
      </w:r>
      <w:r w:rsidRPr="005D3EF4">
        <w:rPr>
          <w:rFonts w:ascii="Traditional Arabic" w:eastAsia="Calibri" w:hAnsi="Traditional Arabic" w:cs="Traditional Arabic" w:hint="cs"/>
          <w:sz w:val="32"/>
          <w:szCs w:val="32"/>
          <w:rtl/>
        </w:rPr>
        <w:t xml:space="preserve">) أن الفروق في </w:t>
      </w:r>
      <w:r w:rsidRPr="00972D2E">
        <w:rPr>
          <w:rFonts w:ascii="Traditional Arabic" w:eastAsia="Calibri" w:hAnsi="Traditional Arabic" w:cs="Traditional Arabic"/>
          <w:sz w:val="32"/>
          <w:szCs w:val="32"/>
          <w:rtl/>
        </w:rPr>
        <w:t xml:space="preserve">آراء أفراد العينة </w:t>
      </w:r>
      <w:r>
        <w:rPr>
          <w:rFonts w:ascii="Traditional Arabic" w:eastAsia="Calibri" w:hAnsi="Traditional Arabic" w:cs="Traditional Arabic" w:hint="cs"/>
          <w:sz w:val="32"/>
          <w:szCs w:val="32"/>
          <w:rtl/>
        </w:rPr>
        <w:t>حول</w:t>
      </w:r>
      <w:r w:rsidRPr="00972D2E">
        <w:rPr>
          <w:rFonts w:ascii="Traditional Arabic" w:eastAsia="Calibri" w:hAnsi="Traditional Arabic" w:cs="Traditional Arabic"/>
          <w:sz w:val="32"/>
          <w:szCs w:val="32"/>
          <w:rtl/>
        </w:rPr>
        <w:t xml:space="preserve"> </w:t>
      </w:r>
      <w:r>
        <w:rPr>
          <w:rFonts w:ascii="Traditional Arabic" w:eastAsia="Calibri" w:hAnsi="Traditional Arabic" w:cs="Traditional Arabic" w:hint="cs"/>
          <w:sz w:val="32"/>
          <w:szCs w:val="32"/>
          <w:rtl/>
        </w:rPr>
        <w:t>(</w:t>
      </w:r>
      <w:r>
        <w:rPr>
          <w:rFonts w:ascii="Traditional Arabic" w:hAnsi="Traditional Arabic" w:cs="Traditional Arabic" w:hint="cs"/>
          <w:sz w:val="32"/>
          <w:szCs w:val="32"/>
          <w:rtl/>
        </w:rPr>
        <w:t xml:space="preserve">البعد البيئي) </w:t>
      </w:r>
      <w:r w:rsidRPr="005D3EF4">
        <w:rPr>
          <w:rFonts w:ascii="Traditional Arabic" w:eastAsia="Calibri" w:hAnsi="Traditional Arabic" w:cs="Traditional Arabic" w:hint="cs"/>
          <w:sz w:val="32"/>
          <w:szCs w:val="32"/>
          <w:rtl/>
        </w:rPr>
        <w:t>تبعاً لمتغير</w:t>
      </w:r>
      <w:r>
        <w:rPr>
          <w:rFonts w:ascii="Traditional Arabic" w:eastAsia="Calibri" w:hAnsi="Traditional Arabic" w:cs="Traditional Arabic" w:hint="cs"/>
          <w:sz w:val="32"/>
          <w:szCs w:val="32"/>
          <w:rtl/>
          <w:lang w:bidi="ar-EG"/>
        </w:rPr>
        <w:t xml:space="preserve"> المسمى الوظيفي</w:t>
      </w:r>
      <w:r w:rsidRPr="00972D2E">
        <w:rPr>
          <w:rFonts w:ascii="Traditional Arabic" w:eastAsia="Calibri" w:hAnsi="Traditional Arabic" w:cs="Traditional Arabic" w:hint="cs"/>
          <w:sz w:val="32"/>
          <w:szCs w:val="32"/>
          <w:rtl/>
          <w:lang w:bidi="ar-EG"/>
        </w:rPr>
        <w:t xml:space="preserve"> </w:t>
      </w:r>
      <w:r w:rsidRPr="005D3EF4">
        <w:rPr>
          <w:rFonts w:ascii="Traditional Arabic" w:eastAsia="Calibri" w:hAnsi="Traditional Arabic" w:cs="Traditional Arabic" w:hint="cs"/>
          <w:sz w:val="32"/>
          <w:szCs w:val="32"/>
          <w:rtl/>
        </w:rPr>
        <w:t>قد نتجت بين:</w:t>
      </w:r>
    </w:p>
    <w:p w14:paraId="5E0B984D" w14:textId="77777777" w:rsidR="002843D7" w:rsidRPr="005D3EF4" w:rsidRDefault="002843D7" w:rsidP="002843D7">
      <w:pPr>
        <w:pStyle w:val="ListParagraph"/>
        <w:numPr>
          <w:ilvl w:val="0"/>
          <w:numId w:val="21"/>
        </w:numPr>
        <w:spacing w:after="0" w:line="276" w:lineRule="auto"/>
        <w:jc w:val="both"/>
        <w:rPr>
          <w:rFonts w:ascii="Sakkal Majalla" w:hAnsi="Sakkal Majalla" w:cs="Sakkal Majalla"/>
          <w:sz w:val="32"/>
          <w:szCs w:val="32"/>
        </w:rPr>
      </w:pPr>
      <w:r w:rsidRPr="005D3EF4">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الموظفين والمشرفين لصالح آراء الموظفين</w:t>
      </w:r>
      <w:r>
        <w:rPr>
          <w:rFonts w:ascii="Traditional Arabic" w:hAnsi="Traditional Arabic" w:cs="Traditional Arabic" w:hint="cs"/>
          <w:sz w:val="32"/>
          <w:szCs w:val="32"/>
          <w:rtl/>
          <w:lang w:bidi="ar-EG"/>
        </w:rPr>
        <w:t xml:space="preserve"> نسبة للمتوسطات</w:t>
      </w:r>
      <w:r w:rsidRPr="005D3EF4">
        <w:rPr>
          <w:rFonts w:ascii="Traditional Arabic" w:hAnsi="Traditional Arabic" w:cs="Traditional Arabic" w:hint="cs"/>
          <w:sz w:val="32"/>
          <w:szCs w:val="32"/>
          <w:rtl/>
        </w:rPr>
        <w:t>.</w:t>
      </w:r>
    </w:p>
    <w:p w14:paraId="7DDE9E5B" w14:textId="77777777" w:rsidR="002843D7" w:rsidRPr="00F66A70" w:rsidRDefault="002843D7" w:rsidP="002843D7">
      <w:pPr>
        <w:pStyle w:val="ListParagraph"/>
        <w:numPr>
          <w:ilvl w:val="0"/>
          <w:numId w:val="21"/>
        </w:numPr>
        <w:spacing w:after="0" w:line="276" w:lineRule="auto"/>
        <w:jc w:val="both"/>
        <w:rPr>
          <w:rFonts w:ascii="Sakkal Majalla" w:hAnsi="Sakkal Majalla" w:cs="Sakkal Majalla"/>
          <w:sz w:val="32"/>
          <w:szCs w:val="32"/>
        </w:rPr>
      </w:pPr>
      <w:r>
        <w:rPr>
          <w:rFonts w:ascii="Traditional Arabic" w:hAnsi="Traditional Arabic" w:cs="Traditional Arabic" w:hint="cs"/>
          <w:sz w:val="32"/>
          <w:szCs w:val="32"/>
          <w:rtl/>
        </w:rPr>
        <w:t>المدراء والموظفين لصالح آراء الموظفين</w:t>
      </w:r>
      <w:r>
        <w:rPr>
          <w:rFonts w:ascii="Traditional Arabic" w:hAnsi="Traditional Arabic" w:cs="Traditional Arabic" w:hint="cs"/>
          <w:sz w:val="32"/>
          <w:szCs w:val="32"/>
          <w:rtl/>
          <w:lang w:bidi="ar-EG"/>
        </w:rPr>
        <w:t xml:space="preserve"> نسبة للمتوسطات</w:t>
      </w:r>
      <w:r w:rsidRPr="005D3EF4">
        <w:rPr>
          <w:rFonts w:ascii="Traditional Arabic" w:hAnsi="Traditional Arabic" w:cs="Traditional Arabic" w:hint="cs"/>
          <w:sz w:val="32"/>
          <w:szCs w:val="32"/>
          <w:rtl/>
        </w:rPr>
        <w:t>.</w:t>
      </w:r>
    </w:p>
    <w:p w14:paraId="606E07D6" w14:textId="77777777" w:rsidR="002843D7" w:rsidRPr="00820198" w:rsidRDefault="002843D7" w:rsidP="002843D7">
      <w:pPr>
        <w:spacing w:after="0" w:line="276" w:lineRule="auto"/>
        <w:jc w:val="both"/>
        <w:rPr>
          <w:rFonts w:ascii="Traditional Arabic" w:hAnsi="Traditional Arabic" w:cs="Traditional Arabic"/>
          <w:sz w:val="32"/>
          <w:szCs w:val="32"/>
          <w:rtl/>
        </w:rPr>
      </w:pPr>
      <w:r w:rsidRPr="00820198">
        <w:rPr>
          <w:rFonts w:ascii="Traditional Arabic" w:hAnsi="Traditional Arabic" w:cs="Traditional Arabic"/>
          <w:sz w:val="32"/>
          <w:szCs w:val="32"/>
          <w:rtl/>
        </w:rPr>
        <w:t xml:space="preserve">ويفسر </w:t>
      </w:r>
      <w:r w:rsidRPr="00820198">
        <w:rPr>
          <w:rFonts w:ascii="Traditional Arabic" w:hAnsi="Traditional Arabic" w:cs="Traditional Arabic" w:hint="cs"/>
          <w:sz w:val="32"/>
          <w:szCs w:val="32"/>
          <w:rtl/>
        </w:rPr>
        <w:t>الباحث هذه النتائج بأن الموظفين غالباً ما يكونون على تعامل مباشر مع العمليات الإنتاجية اليومية، مثل الخلط والإنتاج والنقل والتخزين، وهي عمليات تتأثر مباشرة بالممارسات البيئية مثل تقليل الفاقد من المواد الخام، وإعادة استخدام المياه، وضبط الانبعاثات، والتعامل مع المخلفات الصناعية، هذا الاحتكاك العملي يجعل الموظفين أكثر إدراكاً للإجراءات البيئية التي تطبق فعلياً في مواقع العمل، مما يؤدي إلى تقييمهم الإيجابي للأداء البيئي للشركة.</w:t>
      </w:r>
    </w:p>
    <w:p w14:paraId="782F8377" w14:textId="77777777" w:rsidR="002843D7" w:rsidRDefault="002843D7" w:rsidP="002843D7">
      <w:pPr>
        <w:spacing w:after="0" w:line="276" w:lineRule="auto"/>
        <w:jc w:val="both"/>
        <w:rPr>
          <w:rFonts w:ascii="Traditional Arabic" w:hAnsi="Traditional Arabic" w:cs="Traditional Arabic"/>
          <w:sz w:val="32"/>
          <w:szCs w:val="32"/>
          <w:rtl/>
        </w:rPr>
      </w:pPr>
      <w:r w:rsidRPr="00820198">
        <w:rPr>
          <w:rFonts w:ascii="Traditional Arabic" w:hAnsi="Traditional Arabic" w:cs="Traditional Arabic" w:hint="cs"/>
          <w:sz w:val="32"/>
          <w:szCs w:val="32"/>
          <w:rtl/>
        </w:rPr>
        <w:t xml:space="preserve">أما المشرفون والمديرون، فقد ينظرون إلى البعد البيئي من منظور إداري، مرتبط بالامتثال للأنظمة البيئية، وكفاءة الاستثمار في التقنيات النظيفة، ومستوى الالتزام بالمعايير الوطنية والدولية للاستدامة، وقد يجعلهم </w:t>
      </w:r>
    </w:p>
    <w:p w14:paraId="51D36D8E" w14:textId="77777777" w:rsidR="002843D7" w:rsidRPr="00820198" w:rsidRDefault="002843D7" w:rsidP="002843D7">
      <w:pPr>
        <w:spacing w:after="0" w:line="276" w:lineRule="auto"/>
        <w:jc w:val="both"/>
        <w:rPr>
          <w:rFonts w:ascii="Traditional Arabic" w:hAnsi="Traditional Arabic" w:cs="Traditional Arabic"/>
          <w:sz w:val="32"/>
          <w:szCs w:val="32"/>
        </w:rPr>
      </w:pPr>
      <w:r w:rsidRPr="00820198">
        <w:rPr>
          <w:rFonts w:ascii="Traditional Arabic" w:hAnsi="Traditional Arabic" w:cs="Traditional Arabic" w:hint="cs"/>
          <w:sz w:val="32"/>
          <w:szCs w:val="32"/>
          <w:rtl/>
        </w:rPr>
        <w:lastRenderedPageBreak/>
        <w:t>ذلك أكثر إدراكاً للتحديات التنظيمية أو المالية التي تواجه الشركات الصغيرة والمتوسطة في تبني ممارسات بيئية متقدمة أو مستدامة على المدى الطويل.</w:t>
      </w:r>
    </w:p>
    <w:p w14:paraId="371ECE35" w14:textId="77777777" w:rsidR="002843D7" w:rsidRPr="005D3EF4" w:rsidRDefault="002843D7" w:rsidP="002843D7">
      <w:pPr>
        <w:spacing w:after="0" w:line="276" w:lineRule="auto"/>
        <w:jc w:val="both"/>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ونجد</w:t>
      </w:r>
      <w:r w:rsidRPr="005D3EF4">
        <w:rPr>
          <w:rFonts w:ascii="Traditional Arabic" w:eastAsia="Calibri" w:hAnsi="Traditional Arabic" w:cs="Traditional Arabic" w:hint="cs"/>
          <w:sz w:val="32"/>
          <w:szCs w:val="32"/>
          <w:rtl/>
        </w:rPr>
        <w:t xml:space="preserve"> أن الفروق في </w:t>
      </w:r>
      <w:r w:rsidRPr="00972D2E">
        <w:rPr>
          <w:rFonts w:ascii="Traditional Arabic" w:eastAsia="Calibri" w:hAnsi="Traditional Arabic" w:cs="Traditional Arabic"/>
          <w:sz w:val="32"/>
          <w:szCs w:val="32"/>
          <w:rtl/>
        </w:rPr>
        <w:t xml:space="preserve">آراء أفراد العينة </w:t>
      </w:r>
      <w:r>
        <w:rPr>
          <w:rFonts w:ascii="Traditional Arabic" w:eastAsia="Calibri" w:hAnsi="Traditional Arabic" w:cs="Traditional Arabic" w:hint="cs"/>
          <w:sz w:val="32"/>
          <w:szCs w:val="32"/>
          <w:rtl/>
        </w:rPr>
        <w:t>حول</w:t>
      </w:r>
      <w:r w:rsidRPr="00972D2E">
        <w:rPr>
          <w:rFonts w:ascii="Traditional Arabic" w:eastAsia="Calibri" w:hAnsi="Traditional Arabic" w:cs="Traditional Arabic"/>
          <w:sz w:val="32"/>
          <w:szCs w:val="32"/>
          <w:rtl/>
        </w:rPr>
        <w:t xml:space="preserve"> </w:t>
      </w:r>
      <w:r>
        <w:rPr>
          <w:rFonts w:ascii="Traditional Arabic" w:hAnsi="Traditional Arabic" w:cs="Traditional Arabic" w:hint="cs"/>
          <w:sz w:val="32"/>
          <w:szCs w:val="32"/>
          <w:rtl/>
        </w:rPr>
        <w:t xml:space="preserve">(البعد الاجتماعي) </w:t>
      </w:r>
      <w:r w:rsidRPr="005D3EF4">
        <w:rPr>
          <w:rFonts w:ascii="Traditional Arabic" w:eastAsia="Calibri" w:hAnsi="Traditional Arabic" w:cs="Traditional Arabic" w:hint="cs"/>
          <w:sz w:val="32"/>
          <w:szCs w:val="32"/>
          <w:rtl/>
        </w:rPr>
        <w:t>تبعاً لمتغير</w:t>
      </w:r>
      <w:r>
        <w:rPr>
          <w:rFonts w:ascii="Traditional Arabic" w:eastAsia="Calibri" w:hAnsi="Traditional Arabic" w:cs="Traditional Arabic" w:hint="cs"/>
          <w:sz w:val="32"/>
          <w:szCs w:val="32"/>
          <w:rtl/>
          <w:lang w:bidi="ar-EG"/>
        </w:rPr>
        <w:t xml:space="preserve"> المسمى الوظيفي</w:t>
      </w:r>
      <w:r w:rsidRPr="00972D2E">
        <w:rPr>
          <w:rFonts w:ascii="Traditional Arabic" w:eastAsia="Calibri" w:hAnsi="Traditional Arabic" w:cs="Traditional Arabic" w:hint="cs"/>
          <w:sz w:val="32"/>
          <w:szCs w:val="32"/>
          <w:rtl/>
          <w:lang w:bidi="ar-EG"/>
        </w:rPr>
        <w:t xml:space="preserve"> </w:t>
      </w:r>
      <w:r w:rsidRPr="005D3EF4">
        <w:rPr>
          <w:rFonts w:ascii="Traditional Arabic" w:eastAsia="Calibri" w:hAnsi="Traditional Arabic" w:cs="Traditional Arabic" w:hint="cs"/>
          <w:sz w:val="32"/>
          <w:szCs w:val="32"/>
          <w:rtl/>
        </w:rPr>
        <w:t>قد نتجت بين:</w:t>
      </w:r>
    </w:p>
    <w:p w14:paraId="33D99721" w14:textId="77777777" w:rsidR="002843D7" w:rsidRPr="005D3EF4" w:rsidRDefault="002843D7" w:rsidP="002843D7">
      <w:pPr>
        <w:pStyle w:val="ListParagraph"/>
        <w:numPr>
          <w:ilvl w:val="0"/>
          <w:numId w:val="21"/>
        </w:numPr>
        <w:spacing w:after="0" w:line="276" w:lineRule="auto"/>
        <w:jc w:val="both"/>
        <w:rPr>
          <w:rFonts w:ascii="Sakkal Majalla" w:hAnsi="Sakkal Majalla" w:cs="Sakkal Majalla"/>
          <w:sz w:val="32"/>
          <w:szCs w:val="32"/>
        </w:rPr>
      </w:pPr>
      <w:r>
        <w:rPr>
          <w:rFonts w:ascii="Traditional Arabic" w:hAnsi="Traditional Arabic" w:cs="Traditional Arabic" w:hint="cs"/>
          <w:sz w:val="32"/>
          <w:szCs w:val="32"/>
          <w:rtl/>
        </w:rPr>
        <w:t>المدراء والموظفين لصالح أراء الموظفين</w:t>
      </w:r>
      <w:r>
        <w:rPr>
          <w:rFonts w:ascii="Traditional Arabic" w:hAnsi="Traditional Arabic" w:cs="Traditional Arabic" w:hint="cs"/>
          <w:sz w:val="32"/>
          <w:szCs w:val="32"/>
          <w:rtl/>
          <w:lang w:bidi="ar-EG"/>
        </w:rPr>
        <w:t xml:space="preserve"> نسبة للمتوسطات</w:t>
      </w:r>
      <w:r w:rsidRPr="005D3EF4">
        <w:rPr>
          <w:rFonts w:ascii="Traditional Arabic" w:hAnsi="Traditional Arabic" w:cs="Traditional Arabic" w:hint="cs"/>
          <w:sz w:val="32"/>
          <w:szCs w:val="32"/>
          <w:rtl/>
        </w:rPr>
        <w:t>.</w:t>
      </w:r>
    </w:p>
    <w:p w14:paraId="3D879897" w14:textId="77777777" w:rsidR="002843D7" w:rsidRPr="00820198" w:rsidRDefault="002843D7" w:rsidP="002843D7">
      <w:pPr>
        <w:spacing w:after="0" w:line="276" w:lineRule="auto"/>
        <w:jc w:val="both"/>
        <w:rPr>
          <w:rFonts w:ascii="Traditional Arabic" w:hAnsi="Traditional Arabic" w:cs="Traditional Arabic"/>
          <w:sz w:val="32"/>
          <w:szCs w:val="32"/>
          <w:rtl/>
        </w:rPr>
      </w:pPr>
      <w:r w:rsidRPr="00820198">
        <w:rPr>
          <w:rFonts w:ascii="Traditional Arabic" w:hAnsi="Traditional Arabic" w:cs="Traditional Arabic"/>
          <w:sz w:val="32"/>
          <w:szCs w:val="32"/>
          <w:rtl/>
        </w:rPr>
        <w:t xml:space="preserve">ويفسر </w:t>
      </w:r>
      <w:r w:rsidRPr="00820198">
        <w:rPr>
          <w:rFonts w:ascii="Traditional Arabic" w:hAnsi="Traditional Arabic" w:cs="Traditional Arabic" w:hint="cs"/>
          <w:sz w:val="32"/>
          <w:szCs w:val="32"/>
          <w:rtl/>
        </w:rPr>
        <w:t>الباحث هذه النتيجة بأن الموظفين غالباً ما يعيشون بصورة مباشرة مظاهر الاهتمام الاجتماعي داخل بيئة العمل، مثل بيئة السلامة المهنية، والتعامل الانساني، والاهتمام باحتياجات العاملين، وتوفير بيئة عمل آمنة ومست</w:t>
      </w:r>
      <w:r>
        <w:rPr>
          <w:rFonts w:ascii="Traditional Arabic" w:hAnsi="Traditional Arabic" w:cs="Traditional Arabic" w:hint="cs"/>
          <w:sz w:val="32"/>
          <w:szCs w:val="32"/>
          <w:rtl/>
        </w:rPr>
        <w:t>قر</w:t>
      </w:r>
      <w:r w:rsidRPr="00820198">
        <w:rPr>
          <w:rFonts w:ascii="Traditional Arabic" w:hAnsi="Traditional Arabic" w:cs="Traditional Arabic" w:hint="cs"/>
          <w:sz w:val="32"/>
          <w:szCs w:val="32"/>
          <w:rtl/>
        </w:rPr>
        <w:t>ة. ومن ثم فإن قربهم من الأنشطة اليومية واحتكاكهم المباشر بزملائهم يجعل تقييمهم للبعد أكثر ايجابية.</w:t>
      </w:r>
    </w:p>
    <w:p w14:paraId="15F5BD43" w14:textId="72EA112F" w:rsidR="002843D7" w:rsidRDefault="002843D7" w:rsidP="002843D7">
      <w:pPr>
        <w:spacing w:after="0" w:line="276" w:lineRule="auto"/>
        <w:jc w:val="both"/>
        <w:rPr>
          <w:rFonts w:ascii="Traditional Arabic" w:hAnsi="Traditional Arabic" w:cs="Traditional Arabic"/>
          <w:sz w:val="32"/>
          <w:szCs w:val="32"/>
          <w:rtl/>
        </w:rPr>
      </w:pPr>
      <w:r w:rsidRPr="00820198">
        <w:rPr>
          <w:rFonts w:ascii="Traditional Arabic" w:hAnsi="Traditional Arabic" w:cs="Traditional Arabic" w:hint="cs"/>
          <w:sz w:val="32"/>
          <w:szCs w:val="32"/>
          <w:rtl/>
        </w:rPr>
        <w:t>أما المديرون، فقد ينظرون إلى البعد الاجتماعي من زاوية تنظيمية أو استراتيجية تتعلق بمدى التزام الشركة بمسؤوليتها الاجتماعية تجاه المجتمع المحلي، أو ببرامجها في مجالات السلامة المهنية، وتدريب العاملين، وتطوير بيئة العمل على المدى الطويل. وقد يكون لديهم وعي أكبر بالتحديات او القيود التي تواجه الشركة في هذا المجال، سواء من حيث محدودية الموارد أو ضعف الأنظمة الداعمة، مما يجعل تقييمهم أقل إيجابية من الموظفين.</w:t>
      </w:r>
    </w:p>
    <w:p w14:paraId="0F6A761B" w14:textId="77777777" w:rsidR="002843D7" w:rsidRPr="00521FA3" w:rsidRDefault="002843D7" w:rsidP="002843D7">
      <w:pPr>
        <w:tabs>
          <w:tab w:val="left" w:pos="1427"/>
        </w:tabs>
        <w:spacing w:after="0" w:line="276" w:lineRule="auto"/>
        <w:jc w:val="lowKashida"/>
        <w:outlineLvl w:val="0"/>
        <w:rPr>
          <w:rFonts w:ascii="Traditional Arabic" w:hAnsi="Traditional Arabic" w:cs="Traditional Arabic"/>
          <w:b/>
          <w:bCs/>
          <w:sz w:val="36"/>
          <w:szCs w:val="36"/>
          <w:rtl/>
        </w:rPr>
      </w:pPr>
      <w:r w:rsidRPr="001E1489">
        <w:rPr>
          <w:rFonts w:ascii="Traditional Arabic" w:hAnsi="Traditional Arabic" w:cs="Traditional Arabic" w:hint="cs"/>
          <w:b/>
          <w:bCs/>
          <w:sz w:val="36"/>
          <w:szCs w:val="36"/>
          <w:rtl/>
        </w:rPr>
        <w:t>ثا</w:t>
      </w:r>
      <w:r>
        <w:rPr>
          <w:rFonts w:ascii="Traditional Arabic" w:hAnsi="Traditional Arabic" w:cs="Traditional Arabic" w:hint="cs"/>
          <w:b/>
          <w:bCs/>
          <w:sz w:val="36"/>
          <w:szCs w:val="36"/>
          <w:rtl/>
        </w:rPr>
        <w:t>لث</w:t>
      </w:r>
      <w:r w:rsidRPr="001E1489">
        <w:rPr>
          <w:rFonts w:ascii="Traditional Arabic" w:hAnsi="Traditional Arabic" w:cs="Traditional Arabic" w:hint="cs"/>
          <w:b/>
          <w:bCs/>
          <w:sz w:val="36"/>
          <w:szCs w:val="36"/>
          <w:rtl/>
        </w:rPr>
        <w:t>اً</w:t>
      </w:r>
      <w:r w:rsidRPr="001E1489">
        <w:rPr>
          <w:rFonts w:ascii="Traditional Arabic" w:hAnsi="Traditional Arabic" w:cs="Traditional Arabic"/>
          <w:b/>
          <w:bCs/>
          <w:sz w:val="36"/>
          <w:szCs w:val="36"/>
          <w:rtl/>
        </w:rPr>
        <w:t>:</w:t>
      </w:r>
      <w:r w:rsidRPr="001E1489">
        <w:rPr>
          <w:rFonts w:ascii="Traditional Arabic" w:hAnsi="Traditional Arabic" w:cs="Traditional Arabic"/>
          <w:b/>
          <w:bCs/>
          <w:sz w:val="36"/>
          <w:szCs w:val="36"/>
        </w:rPr>
        <w:t xml:space="preserve"> </w:t>
      </w:r>
      <w:r>
        <w:rPr>
          <w:rFonts w:ascii="Traditional Arabic" w:hAnsi="Traditional Arabic" w:cs="Traditional Arabic" w:hint="cs"/>
          <w:b/>
          <w:bCs/>
          <w:sz w:val="36"/>
          <w:szCs w:val="36"/>
          <w:rtl/>
          <w:lang w:bidi="ar-EG"/>
        </w:rPr>
        <w:t>اختبار</w:t>
      </w:r>
      <w:r w:rsidRPr="001E1489">
        <w:rPr>
          <w:rFonts w:ascii="Traditional Arabic" w:hAnsi="Traditional Arabic" w:cs="Traditional Arabic" w:hint="cs"/>
          <w:b/>
          <w:bCs/>
          <w:sz w:val="36"/>
          <w:szCs w:val="36"/>
          <w:rtl/>
          <w:lang w:bidi="ar-EG"/>
        </w:rPr>
        <w:t xml:space="preserve"> </w:t>
      </w:r>
      <w:r>
        <w:rPr>
          <w:rFonts w:ascii="Traditional Arabic" w:hAnsi="Traditional Arabic" w:cs="Traditional Arabic" w:hint="cs"/>
          <w:b/>
          <w:bCs/>
          <w:sz w:val="36"/>
          <w:szCs w:val="36"/>
          <w:rtl/>
          <w:lang w:bidi="ar-EG"/>
        </w:rPr>
        <w:t>فرضيات الدراسة</w:t>
      </w:r>
      <w:r w:rsidRPr="001E1489">
        <w:rPr>
          <w:rFonts w:ascii="Traditional Arabic" w:hAnsi="Traditional Arabic" w:cs="Traditional Arabic"/>
          <w:b/>
          <w:bCs/>
          <w:sz w:val="36"/>
          <w:szCs w:val="36"/>
          <w:rtl/>
        </w:rPr>
        <w:t>:</w:t>
      </w:r>
    </w:p>
    <w:p w14:paraId="02419738" w14:textId="77777777" w:rsidR="002843D7" w:rsidRPr="00D8094A" w:rsidRDefault="002843D7" w:rsidP="002843D7">
      <w:pPr>
        <w:spacing w:after="120" w:line="276" w:lineRule="auto"/>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اختبار </w:t>
      </w:r>
      <w:r w:rsidRPr="00D8094A">
        <w:rPr>
          <w:rFonts w:ascii="Traditional Arabic" w:hAnsi="Traditional Arabic" w:cs="Traditional Arabic"/>
          <w:b/>
          <w:bCs/>
          <w:sz w:val="32"/>
          <w:szCs w:val="32"/>
          <w:rtl/>
        </w:rPr>
        <w:t>الفرضية الرئيسية الأولى (</w:t>
      </w:r>
      <w:r w:rsidRPr="00D8094A">
        <w:rPr>
          <w:rFonts w:ascii="Traditional Arabic" w:hAnsi="Traditional Arabic" w:cs="Traditional Arabic"/>
          <w:b/>
          <w:bCs/>
          <w:sz w:val="32"/>
          <w:szCs w:val="32"/>
        </w:rPr>
        <w:t>H01</w:t>
      </w:r>
      <w:r w:rsidRPr="00D8094A">
        <w:rPr>
          <w:rFonts w:ascii="Traditional Arabic" w:hAnsi="Traditional Arabic" w:cs="Traditional Arabic"/>
          <w:b/>
          <w:bCs/>
          <w:sz w:val="32"/>
          <w:szCs w:val="32"/>
          <w:rtl/>
        </w:rPr>
        <w:t>):</w:t>
      </w:r>
      <w:r w:rsidRPr="00D8094A">
        <w:rPr>
          <w:rFonts w:ascii="Traditional Arabic" w:hAnsi="Traditional Arabic" w:cs="Traditional Arabic"/>
          <w:sz w:val="32"/>
          <w:szCs w:val="32"/>
          <w:rtl/>
        </w:rPr>
        <w:t xml:space="preserve"> لا يوجد أثر ذو دلالة إحصائية عند مستوى الدلالة ((</w:t>
      </w:r>
      <w:r w:rsidRPr="00D8094A">
        <w:rPr>
          <w:rFonts w:ascii="Traditional Arabic" w:hAnsi="Traditional Arabic" w:cs="Traditional Arabic"/>
          <w:sz w:val="32"/>
          <w:szCs w:val="32"/>
        </w:rPr>
        <w:t>a</w:t>
      </w:r>
      <w:r w:rsidRPr="00D8094A">
        <w:rPr>
          <w:rFonts w:ascii="Sakkal Majalla" w:hAnsi="Sakkal Majalla" w:cs="Sakkal Majalla"/>
          <w:sz w:val="32"/>
          <w:szCs w:val="32"/>
        </w:rPr>
        <w:t>≤</w:t>
      </w:r>
      <w:r w:rsidRPr="00D8094A">
        <w:rPr>
          <w:rFonts w:ascii="Traditional Arabic" w:hAnsi="Traditional Arabic" w:cs="Traditional Arabic"/>
          <w:sz w:val="32"/>
          <w:szCs w:val="32"/>
        </w:rPr>
        <w:t>0.05</w:t>
      </w:r>
      <w:r w:rsidRPr="00D8094A">
        <w:rPr>
          <w:rFonts w:ascii="Traditional Arabic" w:hAnsi="Traditional Arabic" w:cs="Traditional Arabic" w:hint="cs"/>
          <w:sz w:val="32"/>
          <w:szCs w:val="32"/>
          <w:rtl/>
        </w:rPr>
        <w:t xml:space="preserve"> </w:t>
      </w:r>
      <w:bookmarkStart w:id="31" w:name="_Hlk209925847"/>
      <w:r w:rsidRPr="00D8094A">
        <w:rPr>
          <w:rFonts w:ascii="Traditional Arabic" w:hAnsi="Traditional Arabic" w:cs="Traditional Arabic" w:hint="cs"/>
          <w:sz w:val="32"/>
          <w:szCs w:val="32"/>
          <w:rtl/>
        </w:rPr>
        <w:t xml:space="preserve">لممارسات </w:t>
      </w:r>
      <w:r w:rsidRPr="00D8094A">
        <w:rPr>
          <w:rFonts w:ascii="Traditional Arabic" w:hAnsi="Traditional Arabic" w:cs="Traditional Arabic"/>
          <w:sz w:val="32"/>
          <w:szCs w:val="32"/>
          <w:rtl/>
        </w:rPr>
        <w:t xml:space="preserve">إدارة </w:t>
      </w:r>
      <w:r w:rsidRPr="00D8094A">
        <w:rPr>
          <w:rFonts w:ascii="Traditional Arabic" w:hAnsi="Traditional Arabic" w:cs="Traditional Arabic" w:hint="cs"/>
          <w:sz w:val="32"/>
          <w:szCs w:val="32"/>
          <w:rtl/>
        </w:rPr>
        <w:t>سلاسل التوريد</w:t>
      </w:r>
      <w:r w:rsidRPr="00D8094A">
        <w:rPr>
          <w:rFonts w:ascii="Traditional Arabic" w:hAnsi="Traditional Arabic" w:cs="Traditional Arabic"/>
          <w:sz w:val="32"/>
          <w:szCs w:val="32"/>
          <w:rtl/>
        </w:rPr>
        <w:t xml:space="preserve"> بأبعادها </w:t>
      </w:r>
      <w:r>
        <w:rPr>
          <w:rFonts w:ascii="Traditional Arabic" w:hAnsi="Traditional Arabic" w:cs="Traditional Arabic" w:hint="cs"/>
          <w:sz w:val="32"/>
          <w:szCs w:val="32"/>
          <w:rtl/>
        </w:rPr>
        <w:t>(</w:t>
      </w:r>
      <w:r w:rsidRPr="00D8094A">
        <w:rPr>
          <w:rFonts w:ascii="Traditional Arabic" w:hAnsi="Traditional Arabic" w:cs="Traditional Arabic" w:hint="cs"/>
          <w:sz w:val="32"/>
          <w:szCs w:val="32"/>
          <w:rtl/>
        </w:rPr>
        <w:t xml:space="preserve">التحالف مع الموردين، العلاقات مع العملاء، مستوى تبادل المعلومات، جودة تبادل المعلومات، التأجيل) على الأداء المستدام بأبعاده </w:t>
      </w:r>
      <w:bookmarkEnd w:id="31"/>
      <w:r w:rsidRPr="00D8094A">
        <w:rPr>
          <w:rFonts w:ascii="Traditional Arabic" w:hAnsi="Traditional Arabic" w:cs="Traditional Arabic" w:hint="cs"/>
          <w:sz w:val="32"/>
          <w:szCs w:val="32"/>
          <w:rtl/>
        </w:rPr>
        <w:t>(البعد البيئي، البعد الاقتصادي، البعد الاجتماعي) في ا</w:t>
      </w:r>
      <w:r w:rsidRPr="00D8094A">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2952F5AB" w14:textId="77777777" w:rsidR="002843D7" w:rsidRDefault="002843D7" w:rsidP="002843D7">
      <w:pPr>
        <w:spacing w:line="276" w:lineRule="auto"/>
        <w:jc w:val="both"/>
        <w:rPr>
          <w:rFonts w:ascii="Traditional Arabic" w:hAnsi="Traditional Arabic" w:cs="Traditional Arabic"/>
          <w:sz w:val="32"/>
          <w:szCs w:val="32"/>
          <w:rtl/>
        </w:rPr>
      </w:pPr>
      <w:r w:rsidRPr="00CC01E7">
        <w:rPr>
          <w:rFonts w:ascii="Traditional Arabic" w:hAnsi="Traditional Arabic" w:cs="Traditional Arabic"/>
          <w:sz w:val="32"/>
          <w:szCs w:val="32"/>
          <w:rtl/>
        </w:rPr>
        <w:t>من أجل معرفة العلاقة بين المتغيرات المفسرة (التحالف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و </w:t>
      </w:r>
      <w:r w:rsidRPr="00CC01E7">
        <w:rPr>
          <w:rFonts w:ascii="Traditional Arabic" w:hAnsi="Traditional Arabic" w:cs="Traditional Arabic"/>
          <w:sz w:val="32"/>
          <w:szCs w:val="32"/>
          <w:rtl/>
        </w:rPr>
        <w:t>الأداء المستدام، تم استخدام نموذج الانحدار الخطي المتعدد</w:t>
      </w:r>
      <w:r w:rsidRPr="0002480E">
        <w:rPr>
          <w:rFonts w:ascii="Traditional Arabic" w:hAnsi="Traditional Arabic" w:cs="Traditional Arabic"/>
          <w:sz w:val="32"/>
          <w:szCs w:val="32"/>
          <w:rtl/>
        </w:rPr>
        <w:t xml:space="preserve">، وجاءت النتائج كما </w:t>
      </w:r>
      <w:r>
        <w:rPr>
          <w:rFonts w:ascii="Traditional Arabic" w:hAnsi="Traditional Arabic" w:cs="Traditional Arabic" w:hint="cs"/>
          <w:sz w:val="32"/>
          <w:szCs w:val="32"/>
          <w:rtl/>
        </w:rPr>
        <w:t>توضحها الجداول التالية</w:t>
      </w:r>
      <w:r w:rsidRPr="0002480E">
        <w:rPr>
          <w:rFonts w:ascii="Traditional Arabic" w:hAnsi="Traditional Arabic" w:cs="Traditional Arabic" w:hint="cs"/>
          <w:sz w:val="32"/>
          <w:szCs w:val="32"/>
          <w:rtl/>
        </w:rPr>
        <w:t>:</w:t>
      </w:r>
    </w:p>
    <w:p w14:paraId="6EA76F0C" w14:textId="77777777" w:rsidR="002843D7" w:rsidRPr="00771599" w:rsidRDefault="002843D7" w:rsidP="002843D7">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bCs/>
          <w:color w:val="000000"/>
          <w:sz w:val="28"/>
          <w:szCs w:val="28"/>
          <w:rtl/>
        </w:rPr>
      </w:pPr>
      <w:r w:rsidRPr="00771599">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32</w:t>
      </w:r>
      <w:r w:rsidRPr="00771599">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مصفوفة الارتباط المتعدد</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بين</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ممارسات إدارة سلال التوريد بأبعادها والأداء المستدام </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37"/>
        <w:gridCol w:w="1041"/>
        <w:gridCol w:w="1041"/>
        <w:gridCol w:w="1041"/>
        <w:gridCol w:w="1041"/>
        <w:gridCol w:w="1041"/>
        <w:gridCol w:w="1041"/>
        <w:gridCol w:w="1036"/>
      </w:tblGrid>
      <w:tr w:rsidR="002843D7" w:rsidRPr="00E7321F" w14:paraId="0D618334" w14:textId="77777777" w:rsidTr="00135F3F">
        <w:trPr>
          <w:cnfStyle w:val="100000000000" w:firstRow="1" w:lastRow="0" w:firstColumn="0" w:lastColumn="0" w:oddVBand="0" w:evenVBand="0" w:oddHBand="0" w:evenHBand="0" w:firstRowFirstColumn="0" w:firstRowLastColumn="0" w:lastRowFirstColumn="0" w:lastRowLastColumn="0"/>
          <w:trHeight w:val="2154"/>
        </w:trPr>
        <w:tc>
          <w:tcPr>
            <w:cnfStyle w:val="001000000000" w:firstRow="0" w:lastRow="0" w:firstColumn="1" w:lastColumn="0" w:oddVBand="0" w:evenVBand="0" w:oddHBand="0" w:evenHBand="0" w:firstRowFirstColumn="0" w:firstRowLastColumn="0" w:lastRowFirstColumn="0" w:lastRowLastColumn="0"/>
            <w:tcW w:w="824" w:type="pct"/>
            <w:textDirection w:val="btLr"/>
          </w:tcPr>
          <w:p w14:paraId="285C0C9B" w14:textId="77777777" w:rsidR="002843D7" w:rsidRPr="00E7321F" w:rsidRDefault="002843D7" w:rsidP="00135F3F">
            <w:pPr>
              <w:ind w:left="113" w:right="113"/>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lastRenderedPageBreak/>
              <w:t>معاملات ال</w:t>
            </w:r>
            <w:r>
              <w:rPr>
                <w:rFonts w:ascii="Traditional Arabic" w:hAnsi="Traditional Arabic" w:cs="Traditional Arabic" w:hint="cs"/>
                <w:sz w:val="24"/>
                <w:szCs w:val="24"/>
                <w:rtl/>
              </w:rPr>
              <w:t>ا</w:t>
            </w:r>
            <w:r w:rsidRPr="00E7321F">
              <w:rPr>
                <w:rFonts w:ascii="Traditional Arabic" w:hAnsi="Traditional Arabic" w:cs="Traditional Arabic"/>
                <w:sz w:val="24"/>
                <w:szCs w:val="24"/>
                <w:rtl/>
              </w:rPr>
              <w:t>رتباط</w:t>
            </w:r>
          </w:p>
        </w:tc>
        <w:tc>
          <w:tcPr>
            <w:tcW w:w="597" w:type="pct"/>
            <w:textDirection w:val="btLr"/>
          </w:tcPr>
          <w:p w14:paraId="6E5C69DA"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الأداء المستدام</w:t>
            </w:r>
          </w:p>
        </w:tc>
        <w:tc>
          <w:tcPr>
            <w:tcW w:w="597" w:type="pct"/>
            <w:textDirection w:val="btLr"/>
          </w:tcPr>
          <w:p w14:paraId="6A55BE56"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extDirection w:val="btLr"/>
          </w:tcPr>
          <w:p w14:paraId="7673EA0A"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extDirection w:val="btLr"/>
          </w:tcPr>
          <w:p w14:paraId="57E68B0D"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extDirection w:val="btLr"/>
          </w:tcPr>
          <w:p w14:paraId="427150A8"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جودة تبادل المعلومات</w:t>
            </w:r>
          </w:p>
        </w:tc>
        <w:tc>
          <w:tcPr>
            <w:tcW w:w="597" w:type="pct"/>
            <w:textDirection w:val="btLr"/>
          </w:tcPr>
          <w:p w14:paraId="10301C32"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التأجيل</w:t>
            </w:r>
          </w:p>
        </w:tc>
        <w:tc>
          <w:tcPr>
            <w:tcW w:w="597" w:type="pct"/>
            <w:textDirection w:val="btLr"/>
          </w:tcPr>
          <w:p w14:paraId="20B65181" w14:textId="77777777" w:rsidR="002843D7" w:rsidRPr="00E7321F"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ممارسات إدارة سلاسل التوريد</w:t>
            </w:r>
          </w:p>
        </w:tc>
      </w:tr>
      <w:tr w:rsidR="002843D7" w:rsidRPr="00E7321F" w14:paraId="5F606C5C"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70F32459"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الأداء المستدام</w:t>
            </w:r>
          </w:p>
        </w:tc>
        <w:tc>
          <w:tcPr>
            <w:tcW w:w="597" w:type="pct"/>
          </w:tcPr>
          <w:p w14:paraId="3AC66EF5"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699B73F5"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0.572</w:t>
            </w:r>
          </w:p>
        </w:tc>
        <w:tc>
          <w:tcPr>
            <w:tcW w:w="597" w:type="pct"/>
          </w:tcPr>
          <w:p w14:paraId="0BBC7EBC"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0.773</w:t>
            </w:r>
          </w:p>
        </w:tc>
        <w:tc>
          <w:tcPr>
            <w:tcW w:w="597" w:type="pct"/>
          </w:tcPr>
          <w:p w14:paraId="5956A805"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0.732</w:t>
            </w:r>
          </w:p>
        </w:tc>
        <w:tc>
          <w:tcPr>
            <w:tcW w:w="597" w:type="pct"/>
          </w:tcPr>
          <w:p w14:paraId="6C78AAB8"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0.668</w:t>
            </w:r>
          </w:p>
        </w:tc>
        <w:tc>
          <w:tcPr>
            <w:tcW w:w="597" w:type="pct"/>
          </w:tcPr>
          <w:p w14:paraId="6C3A4C0D"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0.761</w:t>
            </w:r>
          </w:p>
        </w:tc>
        <w:tc>
          <w:tcPr>
            <w:tcW w:w="597" w:type="pct"/>
          </w:tcPr>
          <w:p w14:paraId="13848EA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0.832</w:t>
            </w:r>
          </w:p>
        </w:tc>
      </w:tr>
      <w:tr w:rsidR="002843D7" w:rsidRPr="00E7321F" w14:paraId="070BE9E7"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1129F644"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cPr>
          <w:p w14:paraId="11D95750"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0.572</w:t>
            </w:r>
          </w:p>
        </w:tc>
        <w:tc>
          <w:tcPr>
            <w:tcW w:w="597" w:type="pct"/>
          </w:tcPr>
          <w:p w14:paraId="59F74BE9"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7F281E28"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0.598</w:t>
            </w:r>
          </w:p>
        </w:tc>
        <w:tc>
          <w:tcPr>
            <w:tcW w:w="597" w:type="pct"/>
          </w:tcPr>
          <w:p w14:paraId="4119CFAE"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0.563</w:t>
            </w:r>
          </w:p>
        </w:tc>
        <w:tc>
          <w:tcPr>
            <w:tcW w:w="597" w:type="pct"/>
          </w:tcPr>
          <w:p w14:paraId="16411676"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0.575</w:t>
            </w:r>
          </w:p>
        </w:tc>
        <w:tc>
          <w:tcPr>
            <w:tcW w:w="597" w:type="pct"/>
          </w:tcPr>
          <w:p w14:paraId="5A0774F2"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0.566</w:t>
            </w:r>
          </w:p>
        </w:tc>
        <w:tc>
          <w:tcPr>
            <w:tcW w:w="597" w:type="pct"/>
          </w:tcPr>
          <w:p w14:paraId="6B1E5E13"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0.788</w:t>
            </w:r>
          </w:p>
        </w:tc>
      </w:tr>
      <w:tr w:rsidR="002843D7" w:rsidRPr="00E7321F" w14:paraId="5E0962A0"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F190514"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cPr>
          <w:p w14:paraId="2DE4B904"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0.773</w:t>
            </w:r>
          </w:p>
        </w:tc>
        <w:tc>
          <w:tcPr>
            <w:tcW w:w="597" w:type="pct"/>
          </w:tcPr>
          <w:p w14:paraId="3A9AA5E5"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0.598</w:t>
            </w:r>
          </w:p>
        </w:tc>
        <w:tc>
          <w:tcPr>
            <w:tcW w:w="597" w:type="pct"/>
          </w:tcPr>
          <w:p w14:paraId="59DB1B0E"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45A9D242"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0.627</w:t>
            </w:r>
          </w:p>
        </w:tc>
        <w:tc>
          <w:tcPr>
            <w:tcW w:w="597" w:type="pct"/>
          </w:tcPr>
          <w:p w14:paraId="1EF41694"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0.599</w:t>
            </w:r>
          </w:p>
        </w:tc>
        <w:tc>
          <w:tcPr>
            <w:tcW w:w="597" w:type="pct"/>
          </w:tcPr>
          <w:p w14:paraId="1512F520"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0.782</w:t>
            </w:r>
          </w:p>
        </w:tc>
        <w:tc>
          <w:tcPr>
            <w:tcW w:w="597" w:type="pct"/>
          </w:tcPr>
          <w:p w14:paraId="1352796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0.862</w:t>
            </w:r>
          </w:p>
        </w:tc>
      </w:tr>
      <w:tr w:rsidR="002843D7" w:rsidRPr="00E7321F" w14:paraId="1DA891F5"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29198305"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cPr>
          <w:p w14:paraId="52C42A10"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0.732</w:t>
            </w:r>
          </w:p>
        </w:tc>
        <w:tc>
          <w:tcPr>
            <w:tcW w:w="597" w:type="pct"/>
          </w:tcPr>
          <w:p w14:paraId="4A8E7A15"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0.563</w:t>
            </w:r>
          </w:p>
        </w:tc>
        <w:tc>
          <w:tcPr>
            <w:tcW w:w="597" w:type="pct"/>
          </w:tcPr>
          <w:p w14:paraId="56EE6267"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0.627</w:t>
            </w:r>
          </w:p>
        </w:tc>
        <w:tc>
          <w:tcPr>
            <w:tcW w:w="597" w:type="pct"/>
          </w:tcPr>
          <w:p w14:paraId="1241DD0B"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03C99763"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0.806</w:t>
            </w:r>
          </w:p>
        </w:tc>
        <w:tc>
          <w:tcPr>
            <w:tcW w:w="597" w:type="pct"/>
          </w:tcPr>
          <w:p w14:paraId="67C160C4"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0.661</w:t>
            </w:r>
          </w:p>
        </w:tc>
        <w:tc>
          <w:tcPr>
            <w:tcW w:w="597" w:type="pct"/>
          </w:tcPr>
          <w:p w14:paraId="00AA3B10"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0.857</w:t>
            </w:r>
          </w:p>
        </w:tc>
      </w:tr>
      <w:tr w:rsidR="002843D7" w:rsidRPr="00E7321F" w14:paraId="5ED9B7EA"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6F41FDF"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جودة تبادل المعلومات</w:t>
            </w:r>
          </w:p>
        </w:tc>
        <w:tc>
          <w:tcPr>
            <w:tcW w:w="597" w:type="pct"/>
          </w:tcPr>
          <w:p w14:paraId="3E77985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0.668</w:t>
            </w:r>
          </w:p>
        </w:tc>
        <w:tc>
          <w:tcPr>
            <w:tcW w:w="597" w:type="pct"/>
          </w:tcPr>
          <w:p w14:paraId="0D1D5B5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0.575</w:t>
            </w:r>
          </w:p>
        </w:tc>
        <w:tc>
          <w:tcPr>
            <w:tcW w:w="597" w:type="pct"/>
          </w:tcPr>
          <w:p w14:paraId="3A44EDF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0.599</w:t>
            </w:r>
          </w:p>
        </w:tc>
        <w:tc>
          <w:tcPr>
            <w:tcW w:w="597" w:type="pct"/>
          </w:tcPr>
          <w:p w14:paraId="016B12A0"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0.806</w:t>
            </w:r>
          </w:p>
        </w:tc>
        <w:tc>
          <w:tcPr>
            <w:tcW w:w="597" w:type="pct"/>
          </w:tcPr>
          <w:p w14:paraId="03B6467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02B90704"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0.606</w:t>
            </w:r>
          </w:p>
        </w:tc>
        <w:tc>
          <w:tcPr>
            <w:tcW w:w="597" w:type="pct"/>
          </w:tcPr>
          <w:p w14:paraId="0F4ED8A4"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0.844</w:t>
            </w:r>
          </w:p>
        </w:tc>
      </w:tr>
      <w:tr w:rsidR="002843D7" w:rsidRPr="00E7321F" w14:paraId="5815DB6A"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61716B12"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التأجيل</w:t>
            </w:r>
          </w:p>
        </w:tc>
        <w:tc>
          <w:tcPr>
            <w:tcW w:w="597" w:type="pct"/>
          </w:tcPr>
          <w:p w14:paraId="57258680"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0.761</w:t>
            </w:r>
          </w:p>
        </w:tc>
        <w:tc>
          <w:tcPr>
            <w:tcW w:w="597" w:type="pct"/>
          </w:tcPr>
          <w:p w14:paraId="55A5CB18"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0.566</w:t>
            </w:r>
          </w:p>
        </w:tc>
        <w:tc>
          <w:tcPr>
            <w:tcW w:w="597" w:type="pct"/>
          </w:tcPr>
          <w:p w14:paraId="546D3574"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0.782</w:t>
            </w:r>
          </w:p>
        </w:tc>
        <w:tc>
          <w:tcPr>
            <w:tcW w:w="597" w:type="pct"/>
          </w:tcPr>
          <w:p w14:paraId="7CA885E5"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0.661</w:t>
            </w:r>
          </w:p>
        </w:tc>
        <w:tc>
          <w:tcPr>
            <w:tcW w:w="597" w:type="pct"/>
          </w:tcPr>
          <w:p w14:paraId="68258B77"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0.606</w:t>
            </w:r>
          </w:p>
        </w:tc>
        <w:tc>
          <w:tcPr>
            <w:tcW w:w="597" w:type="pct"/>
          </w:tcPr>
          <w:p w14:paraId="03643604"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c>
          <w:tcPr>
            <w:tcW w:w="597" w:type="pct"/>
          </w:tcPr>
          <w:p w14:paraId="3678EC81" w14:textId="77777777" w:rsidR="002843D7" w:rsidRPr="00042B33"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0.863</w:t>
            </w:r>
          </w:p>
        </w:tc>
      </w:tr>
      <w:tr w:rsidR="002843D7" w:rsidRPr="00E7321F" w14:paraId="5862B4F3"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598F6772" w14:textId="77777777" w:rsidR="002843D7" w:rsidRPr="00D34B9C" w:rsidRDefault="002843D7" w:rsidP="00135F3F">
            <w:pPr>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c>
          <w:tcPr>
            <w:tcW w:w="597" w:type="pct"/>
          </w:tcPr>
          <w:p w14:paraId="6D80568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0.832</w:t>
            </w:r>
          </w:p>
        </w:tc>
        <w:tc>
          <w:tcPr>
            <w:tcW w:w="597" w:type="pct"/>
          </w:tcPr>
          <w:p w14:paraId="6F8387C0"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0.788</w:t>
            </w:r>
          </w:p>
        </w:tc>
        <w:tc>
          <w:tcPr>
            <w:tcW w:w="597" w:type="pct"/>
          </w:tcPr>
          <w:p w14:paraId="23FBB861"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0.862</w:t>
            </w:r>
          </w:p>
        </w:tc>
        <w:tc>
          <w:tcPr>
            <w:tcW w:w="597" w:type="pct"/>
          </w:tcPr>
          <w:p w14:paraId="0ADD1CC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0.857</w:t>
            </w:r>
          </w:p>
        </w:tc>
        <w:tc>
          <w:tcPr>
            <w:tcW w:w="597" w:type="pct"/>
          </w:tcPr>
          <w:p w14:paraId="5FA6F42F"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0.844</w:t>
            </w:r>
          </w:p>
        </w:tc>
        <w:tc>
          <w:tcPr>
            <w:tcW w:w="597" w:type="pct"/>
          </w:tcPr>
          <w:p w14:paraId="22F297C0"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0.863</w:t>
            </w:r>
          </w:p>
        </w:tc>
        <w:tc>
          <w:tcPr>
            <w:tcW w:w="597" w:type="pct"/>
          </w:tcPr>
          <w:p w14:paraId="4FB47113" w14:textId="77777777" w:rsidR="002843D7" w:rsidRPr="00042B33"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042B33">
              <w:rPr>
                <w:rFonts w:ascii="Traditional Arabic" w:hAnsi="Traditional Arabic" w:cs="Traditional Arabic"/>
                <w:sz w:val="28"/>
                <w:szCs w:val="28"/>
                <w:rtl/>
              </w:rPr>
              <w:t>1.000</w:t>
            </w:r>
          </w:p>
        </w:tc>
      </w:tr>
    </w:tbl>
    <w:p w14:paraId="5DC4C051" w14:textId="77777777" w:rsidR="002843D7" w:rsidRDefault="002843D7" w:rsidP="002843D7">
      <w:pPr>
        <w:rPr>
          <w:rFonts w:ascii="Traditional Arabic" w:hAnsi="Traditional Arabic" w:cs="Traditional Arabic"/>
          <w:sz w:val="32"/>
          <w:szCs w:val="32"/>
          <w:rtl/>
        </w:rPr>
      </w:pPr>
      <w:r>
        <w:rPr>
          <w:rFonts w:ascii="Traditional Arabic" w:hAnsi="Traditional Arabic" w:cs="Traditional Arabic" w:hint="cs"/>
          <w:sz w:val="32"/>
          <w:szCs w:val="32"/>
          <w:rtl/>
        </w:rPr>
        <w:t xml:space="preserve">         جميع معاملات الارتباط دالة عند (0.01)</w:t>
      </w:r>
    </w:p>
    <w:p w14:paraId="6012CECC" w14:textId="77777777" w:rsidR="002843D7" w:rsidRDefault="002843D7" w:rsidP="002843D7">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يوضح الجدول السابق مصفوفة الارتباط بين متغيرات نموذج الانحدار حيث تراوحت معاملات الارتباط بين (0.563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0.863)  وجميعها ارتباطات طردية بين (متوسطة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قوية) ذات دلالة إحصائية عند 0.01، حيث كان معامل الارتباط الأعلى بين ممارسات إدارة سلاسل التوريد و التأجيل، بينما كان معامل الارتباط الأقل بين مستوى تبادل المعلومات والتحالف مع الموردين. </w:t>
      </w:r>
    </w:p>
    <w:p w14:paraId="4C944D1D" w14:textId="77777777" w:rsidR="002843D7" w:rsidRPr="00820198" w:rsidRDefault="002843D7" w:rsidP="002843D7">
      <w:pPr>
        <w:pStyle w:val="ListParagraph"/>
        <w:spacing w:after="0"/>
        <w:ind w:left="0"/>
        <w:jc w:val="both"/>
        <w:rPr>
          <w:rFonts w:ascii="Traditional Arabic" w:hAnsi="Traditional Arabic" w:cs="Traditional Arabic"/>
          <w:sz w:val="32"/>
          <w:szCs w:val="32"/>
          <w:rtl/>
        </w:rPr>
      </w:pPr>
      <w:r w:rsidRPr="00820198">
        <w:rPr>
          <w:rFonts w:ascii="Traditional Arabic" w:hAnsi="Traditional Arabic" w:cs="Traditional Arabic" w:hint="cs"/>
          <w:sz w:val="32"/>
          <w:szCs w:val="32"/>
          <w:rtl/>
        </w:rPr>
        <w:t xml:space="preserve">وقد اتفقت هذه النتيجة مع نتيجة دراسة (جابر ومحمد، 2023) حيث توصلت إلى </w:t>
      </w:r>
      <w:r w:rsidRPr="00820198">
        <w:rPr>
          <w:rFonts w:ascii="Traditional Arabic" w:hAnsi="Traditional Arabic" w:cs="Traditional Arabic"/>
          <w:sz w:val="32"/>
          <w:szCs w:val="32"/>
          <w:rtl/>
        </w:rPr>
        <w:t>أن هناك علاقة تأثير وارتباط قوية وموجبة وذات دلالة معنوية بين ممارسات إدارة سلسلة التوريد الخضراء والأداء المستدام</w:t>
      </w:r>
      <w:r w:rsidRPr="00820198">
        <w:rPr>
          <w:rFonts w:ascii="Traditional Arabic" w:hAnsi="Traditional Arabic" w:cs="Traditional Arabic" w:hint="cs"/>
          <w:sz w:val="32"/>
          <w:szCs w:val="32"/>
          <w:rtl/>
        </w:rPr>
        <w:t xml:space="preserve">. </w:t>
      </w:r>
    </w:p>
    <w:p w14:paraId="705F25AD" w14:textId="77777777" w:rsidR="002843D7" w:rsidRPr="00FB1DB6" w:rsidRDefault="002843D7" w:rsidP="002843D7">
      <w:pPr>
        <w:pStyle w:val="ListParagraph"/>
        <w:spacing w:after="0"/>
        <w:ind w:left="0"/>
        <w:jc w:val="both"/>
        <w:rPr>
          <w:rFonts w:ascii="Traditional Arabic" w:hAnsi="Traditional Arabic" w:cs="Traditional Arabic"/>
          <w:sz w:val="32"/>
          <w:szCs w:val="32"/>
          <w:highlight w:val="yellow"/>
          <w:rtl/>
        </w:rPr>
      </w:pPr>
      <w:r w:rsidRPr="00820198">
        <w:rPr>
          <w:rFonts w:ascii="Traditional Arabic" w:hAnsi="Traditional Arabic" w:cs="Traditional Arabic" w:hint="cs"/>
          <w:sz w:val="32"/>
          <w:szCs w:val="32"/>
          <w:rtl/>
        </w:rPr>
        <w:t xml:space="preserve">كما قد اتفقت نتيجة هذه الدراسة مع عدد من نتائج الدراسات السابقة من حيث العلاقة بين أبعاد المتغير المستقل وأبعاد المتغير التابع (الأداء المستدام)، منها دراسة (السجاري واسماعيل، 2022) حيث </w:t>
      </w:r>
      <w:r w:rsidRPr="00820198">
        <w:rPr>
          <w:rFonts w:ascii="Traditional Arabic" w:hAnsi="Traditional Arabic" w:cs="Traditional Arabic" w:hint="cs"/>
          <w:sz w:val="32"/>
          <w:szCs w:val="32"/>
          <w:rtl/>
        </w:rPr>
        <w:lastRenderedPageBreak/>
        <w:t>توصلت الدراسة إلى وجود علاقة طردية ذات دلالة إحصائية بين أبعاد المتغير المستقل والذي كان في هذه الدراسة (الشراكة الاسترا</w:t>
      </w:r>
      <w:r>
        <w:rPr>
          <w:rFonts w:ascii="Traditional Arabic" w:hAnsi="Traditional Arabic" w:cs="Traditional Arabic" w:hint="cs"/>
          <w:sz w:val="32"/>
          <w:szCs w:val="32"/>
          <w:rtl/>
        </w:rPr>
        <w:t>ت</w:t>
      </w:r>
      <w:r w:rsidRPr="00820198">
        <w:rPr>
          <w:rFonts w:ascii="Traditional Arabic" w:hAnsi="Traditional Arabic" w:cs="Traditional Arabic" w:hint="cs"/>
          <w:sz w:val="32"/>
          <w:szCs w:val="32"/>
          <w:rtl/>
        </w:rPr>
        <w:t xml:space="preserve">يجية) وأبعاد الأداء المستدام، و دراسة </w:t>
      </w:r>
      <w:r w:rsidRPr="00820198">
        <w:rPr>
          <w:rFonts w:ascii="Traditional Arabic" w:hAnsi="Traditional Arabic" w:cs="Traditional Arabic"/>
          <w:sz w:val="32"/>
          <w:szCs w:val="32"/>
          <w:rtl/>
        </w:rPr>
        <w:t xml:space="preserve">(مهدي، 2023) </w:t>
      </w:r>
      <w:r w:rsidRPr="00820198">
        <w:rPr>
          <w:rFonts w:ascii="Traditional Arabic" w:hAnsi="Traditional Arabic" w:cs="Traditional Arabic" w:hint="cs"/>
          <w:sz w:val="32"/>
          <w:szCs w:val="32"/>
          <w:rtl/>
        </w:rPr>
        <w:t xml:space="preserve">حيث </w:t>
      </w:r>
      <w:r w:rsidRPr="00820198">
        <w:rPr>
          <w:rFonts w:ascii="Traditional Arabic" w:hAnsi="Traditional Arabic" w:cs="Traditional Arabic"/>
          <w:sz w:val="32"/>
          <w:szCs w:val="32"/>
          <w:rtl/>
        </w:rPr>
        <w:t>أشارت إلى</w:t>
      </w:r>
      <w:r w:rsidRPr="00820198">
        <w:rPr>
          <w:rFonts w:ascii="Traditional Arabic" w:hAnsi="Traditional Arabic" w:cs="Traditional Arabic" w:hint="cs"/>
          <w:sz w:val="32"/>
          <w:szCs w:val="32"/>
          <w:rtl/>
        </w:rPr>
        <w:t xml:space="preserve"> وجود علاقة ارتباط إيجابية معنوية بين ابعاد البصمة الوراثية التنظيمية والاداء المستدام بأبعاده، وكذلك دراسة (علي ولويس، 2023) حيث أظهرت</w:t>
      </w:r>
      <w:r w:rsidRPr="00820198">
        <w:rPr>
          <w:rFonts w:ascii="Traditional Arabic" w:hAnsi="Traditional Arabic" w:cs="Traditional Arabic"/>
          <w:sz w:val="32"/>
          <w:szCs w:val="32"/>
          <w:rtl/>
        </w:rPr>
        <w:t xml:space="preserve"> علاقة معنوية بين الإدارة الخضراء للموارد البشرية والمتغير التابع (الأداء المستدام للمنظمة)، وهي علاقة طردية</w:t>
      </w:r>
      <w:r w:rsidRPr="00820198">
        <w:rPr>
          <w:rFonts w:ascii="Traditional Arabic" w:hAnsi="Traditional Arabic" w:cs="Traditional Arabic" w:hint="cs"/>
          <w:sz w:val="32"/>
          <w:szCs w:val="32"/>
          <w:rtl/>
        </w:rPr>
        <w:t xml:space="preserve">، ودراسة (جابر ومحمد، 2023) </w:t>
      </w:r>
    </w:p>
    <w:p w14:paraId="0D355D61" w14:textId="77777777" w:rsidR="002843D7" w:rsidRPr="00BF576E" w:rsidRDefault="002843D7" w:rsidP="002843D7">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bCs/>
          <w:color w:val="000000"/>
          <w:sz w:val="28"/>
          <w:szCs w:val="28"/>
          <w:rtl/>
        </w:rPr>
      </w:pPr>
      <w:r w:rsidRPr="00BF576E">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33</w:t>
      </w:r>
      <w:r w:rsidRPr="00BF576E">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نتائج الانحدار الخطي المتعدد بين ممارسات إدارة سلاسل التوريد</w:t>
      </w:r>
      <w:r w:rsidRPr="00BF576E">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على الأداء المستدام</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98"/>
        <w:gridCol w:w="1133"/>
        <w:gridCol w:w="933"/>
        <w:gridCol w:w="933"/>
        <w:gridCol w:w="1090"/>
        <w:gridCol w:w="933"/>
        <w:gridCol w:w="933"/>
        <w:gridCol w:w="933"/>
        <w:gridCol w:w="933"/>
      </w:tblGrid>
      <w:tr w:rsidR="002843D7" w:rsidRPr="0073600D" w14:paraId="25F22863"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 w:type="pct"/>
          </w:tcPr>
          <w:p w14:paraId="534C0BB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 التابع</w:t>
            </w:r>
          </w:p>
        </w:tc>
        <w:tc>
          <w:tcPr>
            <w:tcW w:w="675" w:type="pct"/>
          </w:tcPr>
          <w:p w14:paraId="276A04CF"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المتغيرات المستقلة</w:t>
            </w:r>
          </w:p>
        </w:tc>
        <w:tc>
          <w:tcPr>
            <w:tcW w:w="541" w:type="pct"/>
          </w:tcPr>
          <w:p w14:paraId="29473BD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رتباط (</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41" w:type="pct"/>
          </w:tcPr>
          <w:p w14:paraId="2CCE6066"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معامل التحديد (2</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41" w:type="pct"/>
          </w:tcPr>
          <w:p w14:paraId="0454E7A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lang w:bidi="ar-EG"/>
              </w:rPr>
              <w:t xml:space="preserve"> المحسوبة (جودة النموذج)</w:t>
            </w:r>
          </w:p>
        </w:tc>
        <w:tc>
          <w:tcPr>
            <w:tcW w:w="541" w:type="pct"/>
          </w:tcPr>
          <w:p w14:paraId="48468BF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c>
          <w:tcPr>
            <w:tcW w:w="541" w:type="pct"/>
          </w:tcPr>
          <w:p w14:paraId="55735379"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ان</w:t>
            </w:r>
            <w:r w:rsidRPr="0073600D">
              <w:rPr>
                <w:rFonts w:ascii="Traditional Arabic" w:hAnsi="Traditional Arabic" w:cs="Traditional Arabic" w:hint="cs"/>
                <w:color w:val="000000"/>
                <w:sz w:val="24"/>
                <w:szCs w:val="24"/>
                <w:rtl/>
              </w:rPr>
              <w:t xml:space="preserve">حدار </w:t>
            </w:r>
            <m:oMath>
              <m:d>
                <m:dPr>
                  <m:ctrlPr>
                    <w:rPr>
                      <w:rFonts w:ascii="Cambria Math" w:hAnsi="Cambria Math" w:cs="Cambria Math"/>
                      <w:i/>
                      <w:color w:val="000000"/>
                      <w:sz w:val="24"/>
                      <w:szCs w:val="24"/>
                    </w:rPr>
                  </m:ctrlPr>
                </m:dPr>
                <m:e>
                  <m:r>
                    <m:rPr>
                      <m:sty m:val="bi"/>
                    </m:rPr>
                    <w:rPr>
                      <w:rFonts w:ascii="Cambria Math" w:hAnsi="Cambria Math" w:cs="Cambria Math" w:hint="cs"/>
                      <w:color w:val="000000"/>
                      <w:sz w:val="24"/>
                      <w:szCs w:val="24"/>
                      <w:rtl/>
                    </w:rPr>
                    <m:t>β</m:t>
                  </m:r>
                </m:e>
              </m:d>
            </m:oMath>
          </w:p>
        </w:tc>
        <w:tc>
          <w:tcPr>
            <w:tcW w:w="541" w:type="pct"/>
          </w:tcPr>
          <w:p w14:paraId="44562844"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اختبار ت</w:t>
            </w:r>
          </w:p>
          <w:p w14:paraId="38539457"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w:t>
            </w:r>
            <w:r w:rsidRPr="0073600D">
              <w:rPr>
                <w:rFonts w:ascii="Traditional Arabic" w:hAnsi="Traditional Arabic" w:cs="Traditional Arabic"/>
                <w:color w:val="000000"/>
                <w:sz w:val="24"/>
                <w:szCs w:val="24"/>
              </w:rPr>
              <w:t>T-Test</w:t>
            </w:r>
            <w:r w:rsidRPr="0073600D">
              <w:rPr>
                <w:rFonts w:ascii="Traditional Arabic" w:hAnsi="Traditional Arabic" w:cs="Traditional Arabic" w:hint="cs"/>
                <w:color w:val="000000"/>
                <w:sz w:val="24"/>
                <w:szCs w:val="24"/>
                <w:rtl/>
                <w:lang w:bidi="ar-EG"/>
              </w:rPr>
              <w:t>)</w:t>
            </w:r>
          </w:p>
        </w:tc>
        <w:tc>
          <w:tcPr>
            <w:tcW w:w="541" w:type="pct"/>
          </w:tcPr>
          <w:p w14:paraId="796EAD1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T</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r>
      <w:tr w:rsidR="002843D7" w:rsidRPr="0073600D" w14:paraId="4DF3BF28"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 w:type="pct"/>
            <w:vMerge w:val="restart"/>
          </w:tcPr>
          <w:p w14:paraId="56043541"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r w:rsidRPr="00C20A07">
              <w:rPr>
                <w:rFonts w:ascii="Traditional Arabic" w:hAnsi="Traditional Arabic" w:cs="Traditional Arabic" w:hint="cs"/>
                <w:sz w:val="28"/>
                <w:szCs w:val="28"/>
                <w:rtl/>
              </w:rPr>
              <w:t>الأداء المستدام</w:t>
            </w:r>
          </w:p>
        </w:tc>
        <w:tc>
          <w:tcPr>
            <w:tcW w:w="675" w:type="pct"/>
          </w:tcPr>
          <w:p w14:paraId="7A7BEFE7"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التحالف مع الموردين</w:t>
            </w:r>
          </w:p>
        </w:tc>
        <w:tc>
          <w:tcPr>
            <w:tcW w:w="541" w:type="pct"/>
            <w:vMerge w:val="restart"/>
          </w:tcPr>
          <w:p w14:paraId="7FAF6354"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0.850</w:t>
            </w:r>
          </w:p>
        </w:tc>
        <w:tc>
          <w:tcPr>
            <w:tcW w:w="541" w:type="pct"/>
            <w:vMerge w:val="restart"/>
          </w:tcPr>
          <w:p w14:paraId="06829BCF"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0.723</w:t>
            </w:r>
          </w:p>
        </w:tc>
        <w:tc>
          <w:tcPr>
            <w:tcW w:w="541" w:type="pct"/>
            <w:vMerge w:val="restart"/>
          </w:tcPr>
          <w:p w14:paraId="5BA00547"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92.955</w:t>
            </w:r>
          </w:p>
        </w:tc>
        <w:tc>
          <w:tcPr>
            <w:tcW w:w="541" w:type="pct"/>
            <w:vMerge w:val="restart"/>
          </w:tcPr>
          <w:p w14:paraId="24F74DA9"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sidRPr="00822FC4">
              <w:rPr>
                <w:rFonts w:ascii="Traditional Arabic" w:hAnsi="Traditional Arabic" w:cs="Traditional Arabic"/>
                <w:color w:val="000000"/>
                <w:sz w:val="32"/>
                <w:szCs w:val="32"/>
                <w:rtl/>
              </w:rPr>
              <w:t>.</w:t>
            </w:r>
            <w:r w:rsidRPr="00822FC4">
              <w:rPr>
                <w:rFonts w:ascii="Traditional Arabic" w:hAnsi="Traditional Arabic" w:cs="Traditional Arabic" w:hint="cs"/>
                <w:color w:val="000000"/>
                <w:sz w:val="32"/>
                <w:szCs w:val="32"/>
                <w:rtl/>
              </w:rPr>
              <w:t>000</w:t>
            </w:r>
          </w:p>
        </w:tc>
        <w:tc>
          <w:tcPr>
            <w:tcW w:w="541" w:type="pct"/>
          </w:tcPr>
          <w:p w14:paraId="3E6B1034"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0.036</w:t>
            </w:r>
          </w:p>
        </w:tc>
        <w:tc>
          <w:tcPr>
            <w:tcW w:w="541" w:type="pct"/>
          </w:tcPr>
          <w:p w14:paraId="2C59837E"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0.527</w:t>
            </w:r>
          </w:p>
        </w:tc>
        <w:tc>
          <w:tcPr>
            <w:tcW w:w="541" w:type="pct"/>
          </w:tcPr>
          <w:p w14:paraId="01164222"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0.599</w:t>
            </w:r>
          </w:p>
        </w:tc>
      </w:tr>
      <w:tr w:rsidR="002843D7" w:rsidRPr="0073600D" w14:paraId="3834BF0D" w14:textId="77777777" w:rsidTr="00135F3F">
        <w:tc>
          <w:tcPr>
            <w:cnfStyle w:val="001000000000" w:firstRow="0" w:lastRow="0" w:firstColumn="1" w:lastColumn="0" w:oddVBand="0" w:evenVBand="0" w:oddHBand="0" w:evenHBand="0" w:firstRowFirstColumn="0" w:firstRowLastColumn="0" w:lastRowFirstColumn="0" w:lastRowLastColumn="0"/>
            <w:tcW w:w="541" w:type="pct"/>
            <w:vMerge/>
          </w:tcPr>
          <w:p w14:paraId="1AF95334"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p>
        </w:tc>
        <w:tc>
          <w:tcPr>
            <w:tcW w:w="675" w:type="pct"/>
          </w:tcPr>
          <w:p w14:paraId="69F99F8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العلاقات مع العملاء</w:t>
            </w:r>
          </w:p>
        </w:tc>
        <w:tc>
          <w:tcPr>
            <w:tcW w:w="541" w:type="pct"/>
            <w:vMerge/>
          </w:tcPr>
          <w:p w14:paraId="2869A2E9"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779B8634"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2478769F"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3C6B83CF"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tcPr>
          <w:p w14:paraId="03AC7212"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0.367</w:t>
            </w:r>
          </w:p>
        </w:tc>
        <w:tc>
          <w:tcPr>
            <w:tcW w:w="541" w:type="pct"/>
          </w:tcPr>
          <w:p w14:paraId="09A0D62A"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5.104</w:t>
            </w:r>
          </w:p>
        </w:tc>
        <w:tc>
          <w:tcPr>
            <w:tcW w:w="541" w:type="pct"/>
          </w:tcPr>
          <w:p w14:paraId="7A44B084"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290DBBDB"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 w:type="pct"/>
            <w:vMerge/>
          </w:tcPr>
          <w:p w14:paraId="5A921C61"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p>
        </w:tc>
        <w:tc>
          <w:tcPr>
            <w:tcW w:w="675" w:type="pct"/>
          </w:tcPr>
          <w:p w14:paraId="32579A18"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مستوى تبادل المعلومات</w:t>
            </w:r>
          </w:p>
        </w:tc>
        <w:tc>
          <w:tcPr>
            <w:tcW w:w="541" w:type="pct"/>
            <w:vMerge/>
          </w:tcPr>
          <w:p w14:paraId="65BF50ED"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77907580"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7BF8B4CB"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0F3CD559"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tcPr>
          <w:p w14:paraId="2BD165B7"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0.289</w:t>
            </w:r>
          </w:p>
        </w:tc>
        <w:tc>
          <w:tcPr>
            <w:tcW w:w="541" w:type="pct"/>
          </w:tcPr>
          <w:p w14:paraId="1B37E1AB"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3.909</w:t>
            </w:r>
          </w:p>
        </w:tc>
        <w:tc>
          <w:tcPr>
            <w:tcW w:w="541" w:type="pct"/>
          </w:tcPr>
          <w:p w14:paraId="49D91BD6"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21412A0E" w14:textId="77777777" w:rsidTr="00135F3F">
        <w:tc>
          <w:tcPr>
            <w:cnfStyle w:val="001000000000" w:firstRow="0" w:lastRow="0" w:firstColumn="1" w:lastColumn="0" w:oddVBand="0" w:evenVBand="0" w:oddHBand="0" w:evenHBand="0" w:firstRowFirstColumn="0" w:firstRowLastColumn="0" w:lastRowFirstColumn="0" w:lastRowLastColumn="0"/>
            <w:tcW w:w="541" w:type="pct"/>
            <w:vMerge/>
          </w:tcPr>
          <w:p w14:paraId="0EEC959B"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p>
        </w:tc>
        <w:tc>
          <w:tcPr>
            <w:tcW w:w="675" w:type="pct"/>
          </w:tcPr>
          <w:p w14:paraId="25341501"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جودة تبادل المعلومات</w:t>
            </w:r>
          </w:p>
        </w:tc>
        <w:tc>
          <w:tcPr>
            <w:tcW w:w="541" w:type="pct"/>
            <w:vMerge/>
          </w:tcPr>
          <w:p w14:paraId="5A169BF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3069E29E"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69278E5A"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2D8D136C"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41" w:type="pct"/>
          </w:tcPr>
          <w:p w14:paraId="182EF253"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0.061</w:t>
            </w:r>
          </w:p>
        </w:tc>
        <w:tc>
          <w:tcPr>
            <w:tcW w:w="541" w:type="pct"/>
          </w:tcPr>
          <w:p w14:paraId="5C1316B1"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0.971</w:t>
            </w:r>
          </w:p>
        </w:tc>
        <w:tc>
          <w:tcPr>
            <w:tcW w:w="541" w:type="pct"/>
          </w:tcPr>
          <w:p w14:paraId="635A7B83"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0.333</w:t>
            </w:r>
          </w:p>
        </w:tc>
      </w:tr>
      <w:tr w:rsidR="002843D7" w:rsidRPr="0073600D" w14:paraId="7BBFE4CF"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1" w:type="pct"/>
            <w:vMerge/>
          </w:tcPr>
          <w:p w14:paraId="5BF73047"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rPr>
                <w:rFonts w:ascii="Traditional Arabic" w:hAnsi="Traditional Arabic" w:cs="Traditional Arabic"/>
                <w:b w:val="0"/>
                <w:bCs w:val="0"/>
                <w:color w:val="000000"/>
                <w:sz w:val="24"/>
                <w:szCs w:val="24"/>
                <w:rtl/>
              </w:rPr>
            </w:pPr>
          </w:p>
        </w:tc>
        <w:tc>
          <w:tcPr>
            <w:tcW w:w="675" w:type="pct"/>
          </w:tcPr>
          <w:p w14:paraId="350401CA"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التأجيل</w:t>
            </w:r>
          </w:p>
        </w:tc>
        <w:tc>
          <w:tcPr>
            <w:tcW w:w="541" w:type="pct"/>
            <w:vMerge/>
          </w:tcPr>
          <w:p w14:paraId="75C56EBB"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3235FFA9"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5C9DB67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vMerge/>
          </w:tcPr>
          <w:p w14:paraId="296D8BF5" w14:textId="77777777" w:rsidR="002843D7" w:rsidRPr="0073600D"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41" w:type="pct"/>
          </w:tcPr>
          <w:p w14:paraId="6A9F0D98" w14:textId="77777777" w:rsidR="002843D7" w:rsidRPr="00822FC4"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0.266</w:t>
            </w:r>
          </w:p>
        </w:tc>
        <w:tc>
          <w:tcPr>
            <w:tcW w:w="541" w:type="pct"/>
          </w:tcPr>
          <w:p w14:paraId="72D96705" w14:textId="77777777" w:rsidR="002843D7" w:rsidRPr="008A5FA0"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A5FA0">
              <w:rPr>
                <w:rFonts w:ascii="Traditional Arabic" w:hAnsi="Traditional Arabic" w:cs="Traditional Arabic" w:hint="cs"/>
                <w:color w:val="000000"/>
                <w:sz w:val="32"/>
                <w:szCs w:val="32"/>
                <w:rtl/>
              </w:rPr>
              <w:t>3.658</w:t>
            </w:r>
          </w:p>
        </w:tc>
        <w:tc>
          <w:tcPr>
            <w:tcW w:w="541" w:type="pct"/>
          </w:tcPr>
          <w:p w14:paraId="19520CC0" w14:textId="77777777" w:rsidR="002843D7" w:rsidRPr="008A5FA0" w:rsidRDefault="002843D7" w:rsidP="00135F3F">
            <w:pPr>
              <w:tabs>
                <w:tab w:val="left" w:pos="1378"/>
                <w:tab w:val="left" w:pos="2951"/>
                <w:tab w:val="left" w:pos="3090"/>
                <w:tab w:val="center" w:pos="4153"/>
                <w:tab w:val="center" w:pos="4535"/>
                <w:tab w:val="left" w:pos="6100"/>
              </w:tabs>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A5FA0">
              <w:rPr>
                <w:rFonts w:ascii="Traditional Arabic" w:hAnsi="Traditional Arabic" w:cs="Traditional Arabic" w:hint="cs"/>
                <w:color w:val="000000"/>
                <w:sz w:val="32"/>
                <w:szCs w:val="32"/>
                <w:rtl/>
              </w:rPr>
              <w:t>0.000</w:t>
            </w:r>
          </w:p>
        </w:tc>
      </w:tr>
    </w:tbl>
    <w:p w14:paraId="0BB9C8D9" w14:textId="77777777" w:rsidR="002843D7"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rPr>
        <w:t xml:space="preserve">من </w:t>
      </w:r>
      <w:r w:rsidRPr="0002480E">
        <w:rPr>
          <w:rFonts w:ascii="Traditional Arabic" w:hAnsi="Traditional Arabic" w:cs="Traditional Arabic"/>
          <w:sz w:val="32"/>
          <w:szCs w:val="32"/>
          <w:rtl/>
        </w:rPr>
        <w:t>خلال النتائج الموضحة في الجدول (</w:t>
      </w:r>
      <w:r>
        <w:rPr>
          <w:rFonts w:ascii="Traditional Arabic" w:hAnsi="Traditional Arabic" w:cs="Traditional Arabic" w:hint="cs"/>
          <w:sz w:val="32"/>
          <w:szCs w:val="32"/>
          <w:rtl/>
        </w:rPr>
        <w:t>33</w:t>
      </w:r>
      <w:r w:rsidRPr="0002480E">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والذي اعتبرت فيه المتغيرات </w:t>
      </w:r>
      <w:bookmarkStart w:id="32" w:name="_Hlk210019151"/>
      <w:r w:rsidRPr="00CC01E7">
        <w:rPr>
          <w:rFonts w:ascii="Traditional Arabic" w:hAnsi="Traditional Arabic" w:cs="Traditional Arabic"/>
          <w:sz w:val="32"/>
          <w:szCs w:val="32"/>
          <w:rtl/>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w:t>
      </w:r>
      <w:bookmarkEnd w:id="32"/>
      <w:r>
        <w:rPr>
          <w:rFonts w:ascii="Traditional Arabic" w:hAnsi="Traditional Arabic" w:cs="Traditional Arabic" w:hint="cs"/>
          <w:sz w:val="32"/>
          <w:szCs w:val="32"/>
          <w:rtl/>
        </w:rPr>
        <w:t>كمتغيرات مفسرة مستقلة، ومتغير الأداء المستدام كمتغير تابع، وقد أظهرت نتائج نموذج الانحدار أن نموذج الانحدار معنوي وذلك من خلال قيمة (</w:t>
      </w:r>
      <w:r>
        <w:rPr>
          <w:rFonts w:ascii="Traditional Arabic" w:hAnsi="Traditional Arabic" w:cs="Traditional Arabic"/>
          <w:sz w:val="32"/>
          <w:szCs w:val="32"/>
        </w:rPr>
        <w:t>F</w:t>
      </w:r>
      <w:r>
        <w:rPr>
          <w:rFonts w:ascii="Traditional Arabic" w:hAnsi="Traditional Arabic" w:cs="Traditional Arabic" w:hint="cs"/>
          <w:sz w:val="32"/>
          <w:szCs w:val="32"/>
          <w:rtl/>
          <w:lang w:bidi="ar-EG"/>
        </w:rPr>
        <w:t xml:space="preserve">) البالغة (92.955) </w:t>
      </w:r>
      <w:r w:rsidRPr="008A5FA0">
        <w:rPr>
          <w:rFonts w:ascii="Traditional Arabic" w:hAnsi="Traditional Arabic" w:cs="Traditional Arabic" w:hint="cs"/>
          <w:sz w:val="32"/>
          <w:szCs w:val="32"/>
          <w:rtl/>
          <w:lang w:bidi="ar-EG"/>
        </w:rPr>
        <w:t>بدلالة (0.000) أقل</w:t>
      </w:r>
      <w:r>
        <w:rPr>
          <w:rFonts w:ascii="Traditional Arabic" w:hAnsi="Traditional Arabic" w:cs="Traditional Arabic" w:hint="cs"/>
          <w:sz w:val="32"/>
          <w:szCs w:val="32"/>
          <w:rtl/>
          <w:lang w:bidi="ar-EG"/>
        </w:rPr>
        <w:t xml:space="preserve"> من مستوى المعنوية (0.01)، كما تفسر النتائج أن المتغيرات المستقلة تفسر 72.3% من التغير الحاصل في الأداء المستدام وذلك بالنظر إلى معامل التحديد (</w:t>
      </w:r>
      <w:r>
        <w:rPr>
          <w:rFonts w:ascii="Traditional Arabic" w:hAnsi="Traditional Arabic" w:cs="Traditional Arabic"/>
          <w:sz w:val="32"/>
          <w:szCs w:val="32"/>
          <w:lang w:bidi="ar-EG"/>
        </w:rPr>
        <w:t>R</w:t>
      </w:r>
      <w:r>
        <w:rPr>
          <w:rFonts w:ascii="Traditional Arabic" w:hAnsi="Traditional Arabic" w:cs="Traditional Arabic"/>
          <w:sz w:val="32"/>
          <w:szCs w:val="32"/>
          <w:vertAlign w:val="superscript"/>
          <w:lang w:bidi="ar-EG"/>
        </w:rPr>
        <w:t>2</w:t>
      </w:r>
      <w:r>
        <w:rPr>
          <w:rFonts w:ascii="Traditional Arabic" w:hAnsi="Traditional Arabic" w:cs="Traditional Arabic" w:hint="cs"/>
          <w:sz w:val="32"/>
          <w:szCs w:val="32"/>
          <w:rtl/>
          <w:lang w:bidi="ar-EG"/>
        </w:rPr>
        <w:t>)، كما يؤكد معامل الارتباط (</w:t>
      </w:r>
      <w:r>
        <w:rPr>
          <w:rFonts w:ascii="Traditional Arabic" w:hAnsi="Traditional Arabic" w:cs="Traditional Arabic"/>
          <w:sz w:val="32"/>
          <w:szCs w:val="32"/>
          <w:lang w:bidi="ar-EG"/>
        </w:rPr>
        <w:t>R</w:t>
      </w:r>
      <w:r>
        <w:rPr>
          <w:rFonts w:ascii="Traditional Arabic" w:hAnsi="Traditional Arabic" w:cs="Traditional Arabic" w:hint="cs"/>
          <w:sz w:val="32"/>
          <w:szCs w:val="32"/>
          <w:rtl/>
          <w:lang w:bidi="ar-EG"/>
        </w:rPr>
        <w:t>) البالغ (0.850) وجود علاقة طردية قوية بين المتغيرات المستقلة والمتغير التابع، كما أظهرت النتائج أن قيمة معامل الانحدار</w:t>
      </w:r>
      <m:oMath>
        <m:d>
          <m:dPr>
            <m:ctrlPr>
              <w:rPr>
                <w:rFonts w:ascii="Cambria Math" w:hAnsi="Cambria Math" w:cs="Cambria Math"/>
                <w:b/>
                <w:bCs/>
                <w:i/>
                <w:color w:val="000000"/>
                <w:sz w:val="24"/>
                <w:szCs w:val="24"/>
              </w:rPr>
            </m:ctrlPr>
          </m:dPr>
          <m:e>
            <m:r>
              <m:rPr>
                <m:sty m:val="bi"/>
              </m:rPr>
              <w:rPr>
                <w:rFonts w:ascii="Cambria Math" w:hAnsi="Cambria Math" w:cs="Cambria Math" w:hint="cs"/>
                <w:color w:val="000000"/>
                <w:sz w:val="24"/>
                <w:szCs w:val="24"/>
                <w:rtl/>
              </w:rPr>
              <m:t>β</m:t>
            </m:r>
          </m:e>
        </m:d>
      </m:oMath>
      <w:r>
        <w:rPr>
          <w:rFonts w:ascii="Traditional Arabic" w:hAnsi="Traditional Arabic" w:cs="Traditional Arabic" w:hint="cs"/>
          <w:sz w:val="32"/>
          <w:szCs w:val="32"/>
          <w:rtl/>
          <w:lang w:bidi="ar-EG"/>
        </w:rPr>
        <w:t xml:space="preserve"> الذي يوضح العلاقة بين الأداء المستدام و التحالف مع الموردين (0.036) غير ذات دلالة إحصائية حيث يمكن استنتاج ذلك من 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xml:space="preserve">) والدلالة المرتبطة بها حيث بلغت (0.599)، وقد جاءت قيمة معامل </w:t>
      </w:r>
      <w:r>
        <w:rPr>
          <w:rFonts w:ascii="Traditional Arabic" w:hAnsi="Traditional Arabic" w:cs="Traditional Arabic" w:hint="cs"/>
          <w:sz w:val="32"/>
          <w:szCs w:val="32"/>
          <w:rtl/>
          <w:lang w:bidi="ar-EG"/>
        </w:rPr>
        <w:lastRenderedPageBreak/>
        <w:t>الانحدار التي توضح العلاقة بين الأداء المستدام والعلاقات مع العملاء (0.367) ذات دلالة إحصائية حيث بلغت الدلالة لقيمة (</w:t>
      </w:r>
      <w:r w:rsidRPr="008A5FA0">
        <w:rPr>
          <w:rFonts w:ascii="Traditional Arabic" w:hAnsi="Traditional Arabic" w:cs="Traditional Arabic"/>
          <w:sz w:val="32"/>
          <w:szCs w:val="32"/>
          <w:lang w:bidi="ar-EG"/>
        </w:rPr>
        <w:t>T</w:t>
      </w:r>
      <w:r w:rsidRPr="008A5FA0">
        <w:rPr>
          <w:rFonts w:ascii="Traditional Arabic" w:hAnsi="Traditional Arabic" w:cs="Traditional Arabic" w:hint="cs"/>
          <w:sz w:val="32"/>
          <w:szCs w:val="32"/>
          <w:rtl/>
          <w:lang w:bidi="ar-EG"/>
        </w:rPr>
        <w:t>) (0.000)،</w:t>
      </w:r>
      <w:r>
        <w:rPr>
          <w:rFonts w:ascii="Traditional Arabic" w:hAnsi="Traditional Arabic" w:cs="Traditional Arabic" w:hint="cs"/>
          <w:sz w:val="32"/>
          <w:szCs w:val="32"/>
          <w:rtl/>
          <w:lang w:bidi="ar-EG"/>
        </w:rPr>
        <w:t xml:space="preserve"> وهذا يعني أنه كلما زادت العلاقات مع العملاء بمقدار وحدة واحدة زاد مستوى الأداء المستدام بمقدار (36.7%)، وفيما يخص العلاقة بين الأداء المستدام و مستوى تبادل المعلومات فقد جاءت قيمة معامل الانحدار (0.289) ذات دلالة إحصائية من خلال 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والدلالة الخاصة بها، وتعني هذه النتيجة أنه كلما زاد مستوى تبادل المعلومات بمقدار وحدة واحدة زاد مستوى الأداء المستدام بمقدار (28.9%)، و نجد أن قيمة معامل الانحدار التي توضح العلاقة بين الأداء المستدام و جودة تبادل المعلومات قد بلغت (0.061) وهي غير ذات دلالة إحصائية كما توضح الدلالة لقيمة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وفيما يخص العلاقة بين الأداء المستدام والتأجيل بلغت قيمة معامل الانحدار (0.266) ذات دلالة إحصائية، وهذا يعني أنه كلما زاد مستوى التأجيل بمقدار وحدة واحدة زاد الأداء المستدام بمقدار (26.6%)، كما نستطيع كتابة معادلة الانحدار كالتالي:</w:t>
      </w:r>
    </w:p>
    <w:p w14:paraId="715AD2D1" w14:textId="77777777" w:rsidR="002843D7"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الأداء المستدام (المتوقع) </w:t>
      </w:r>
      <w:r w:rsidRPr="00DE418B">
        <w:rPr>
          <w:rFonts w:asciiTheme="majorBidi" w:hAnsiTheme="majorBidi" w:cstheme="majorBidi"/>
          <w:sz w:val="32"/>
          <w:szCs w:val="32"/>
          <w:rtl/>
          <w:lang w:bidi="ar-EG"/>
        </w:rPr>
        <w:t>=</w:t>
      </w:r>
      <w:r>
        <w:rPr>
          <w:rFonts w:ascii="Traditional Arabic" w:hAnsi="Traditional Arabic" w:cs="Traditional Arabic" w:hint="cs"/>
          <w:sz w:val="32"/>
          <w:szCs w:val="32"/>
          <w:rtl/>
          <w:lang w:bidi="ar-EG"/>
        </w:rPr>
        <w:t xml:space="preserve"> (-0.190 ) + (0.036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التحالف مع الموردين) + (0.367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العلاقات مع العملاء) + (0.289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مستوى تبادل المعلومات) + (0.061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جودة تبادل المعلومات) + (0.266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التأجيل) + خطأ التنبؤ</w:t>
      </w:r>
    </w:p>
    <w:p w14:paraId="44569FA6" w14:textId="77777777" w:rsidR="002843D7" w:rsidRDefault="002843D7" w:rsidP="002843D7">
      <w:pPr>
        <w:jc w:val="both"/>
        <w:rPr>
          <w:rFonts w:ascii="Traditional Arabic" w:hAnsi="Traditional Arabic" w:cs="Traditional Arabic"/>
          <w:sz w:val="32"/>
          <w:szCs w:val="32"/>
          <w:rtl/>
        </w:rPr>
      </w:pPr>
      <w:r>
        <w:rPr>
          <w:rFonts w:ascii="Traditional Arabic" w:hAnsi="Traditional Arabic" w:cs="Traditional Arabic" w:hint="cs"/>
          <w:sz w:val="32"/>
          <w:szCs w:val="32"/>
          <w:rtl/>
          <w:lang w:bidi="ar-EG"/>
        </w:rPr>
        <w:t xml:space="preserve">وعليه ونسبة لما تقدم من النتائج نرفض الفرض </w:t>
      </w:r>
      <w:r w:rsidRPr="00D8094A">
        <w:rPr>
          <w:rFonts w:ascii="Traditional Arabic" w:hAnsi="Traditional Arabic" w:cs="Traditional Arabic"/>
          <w:b/>
          <w:bCs/>
          <w:sz w:val="32"/>
          <w:szCs w:val="32"/>
          <w:rtl/>
        </w:rPr>
        <w:t>(</w:t>
      </w:r>
      <w:r w:rsidRPr="00D8094A">
        <w:rPr>
          <w:rFonts w:ascii="Traditional Arabic" w:hAnsi="Traditional Arabic" w:cs="Traditional Arabic"/>
          <w:b/>
          <w:bCs/>
          <w:sz w:val="32"/>
          <w:szCs w:val="32"/>
        </w:rPr>
        <w:t>H01</w:t>
      </w:r>
      <w:r w:rsidRPr="00D8094A">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Pr>
          <w:rFonts w:ascii="Traditional Arabic" w:hAnsi="Traditional Arabic" w:cs="Traditional Arabic" w:hint="cs"/>
          <w:sz w:val="32"/>
          <w:szCs w:val="32"/>
          <w:rtl/>
          <w:lang w:bidi="ar-EG"/>
        </w:rPr>
        <w:t>و</w:t>
      </w:r>
      <w:r w:rsidRPr="000407C7">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نقبل</w:t>
      </w:r>
      <w:r w:rsidRPr="0002480E">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w:t>
      </w:r>
      <w:r w:rsidRPr="0002480E">
        <w:rPr>
          <w:rFonts w:ascii="Traditional Arabic" w:hAnsi="Traditional Arabic" w:cs="Traditional Arabic" w:hint="cs"/>
          <w:sz w:val="32"/>
          <w:szCs w:val="32"/>
          <w:rtl/>
        </w:rPr>
        <w:t xml:space="preserve">فرضية البديلة </w:t>
      </w:r>
      <w:r w:rsidRPr="00D8094A">
        <w:rPr>
          <w:rFonts w:ascii="Traditional Arabic" w:hAnsi="Traditional Arabic" w:cs="Traditional Arabic"/>
          <w:b/>
          <w:bCs/>
          <w:sz w:val="32"/>
          <w:szCs w:val="32"/>
          <w:rtl/>
        </w:rPr>
        <w:t>(</w:t>
      </w:r>
      <w:r w:rsidRPr="00D8094A">
        <w:rPr>
          <w:rFonts w:ascii="Traditional Arabic" w:hAnsi="Traditional Arabic" w:cs="Traditional Arabic"/>
          <w:b/>
          <w:bCs/>
          <w:sz w:val="32"/>
          <w:szCs w:val="32"/>
        </w:rPr>
        <w:t>H</w:t>
      </w:r>
      <w:r>
        <w:rPr>
          <w:rFonts w:ascii="Traditional Arabic" w:hAnsi="Traditional Arabic" w:cs="Traditional Arabic"/>
          <w:b/>
          <w:bCs/>
          <w:sz w:val="32"/>
          <w:szCs w:val="32"/>
        </w:rPr>
        <w:t>1</w:t>
      </w:r>
      <w:r w:rsidRPr="00D8094A">
        <w:rPr>
          <w:rFonts w:ascii="Traditional Arabic" w:hAnsi="Traditional Arabic" w:cs="Traditional Arabic"/>
          <w:b/>
          <w:bCs/>
          <w:sz w:val="32"/>
          <w:szCs w:val="32"/>
        </w:rPr>
        <w:t>1</w:t>
      </w:r>
      <w:r w:rsidRPr="00D8094A">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02480E">
        <w:rPr>
          <w:rFonts w:ascii="Traditional Arabic" w:hAnsi="Traditional Arabic" w:cs="Traditional Arabic" w:hint="cs"/>
          <w:sz w:val="32"/>
          <w:szCs w:val="32"/>
          <w:rtl/>
        </w:rPr>
        <w:t>التي تنص على:</w:t>
      </w:r>
    </w:p>
    <w:p w14:paraId="4A3789BB" w14:textId="77777777" w:rsidR="002843D7" w:rsidRDefault="002843D7" w:rsidP="002843D7">
      <w:pPr>
        <w:jc w:val="both"/>
        <w:rPr>
          <w:rFonts w:ascii="Traditional Arabic" w:hAnsi="Traditional Arabic" w:cs="Traditional Arabic"/>
          <w:sz w:val="32"/>
          <w:szCs w:val="32"/>
          <w:rtl/>
        </w:rPr>
      </w:pPr>
      <w:r w:rsidRPr="008D4898">
        <w:rPr>
          <w:rFonts w:ascii="Traditional Arabic" w:hAnsi="Traditional Arabic" w:cs="Traditional Arabic"/>
          <w:sz w:val="32"/>
          <w:szCs w:val="32"/>
          <w:rtl/>
        </w:rPr>
        <w:t>يوجد أثر ذو دلالة إحصائية عند مستوى الدلالة (</w:t>
      </w:r>
      <w:r w:rsidRPr="008D4898">
        <w:rPr>
          <w:rFonts w:ascii="Traditional Arabic" w:hAnsi="Traditional Arabic" w:cs="Traditional Arabic"/>
          <w:sz w:val="32"/>
          <w:szCs w:val="32"/>
        </w:rPr>
        <w:t>a</w:t>
      </w:r>
      <w:r w:rsidRPr="008D4898">
        <w:rPr>
          <w:rFonts w:ascii="Cambria Math" w:hAnsi="Cambria Math" w:cs="Cambria Math"/>
          <w:sz w:val="32"/>
          <w:szCs w:val="32"/>
        </w:rPr>
        <w:t>≤</w:t>
      </w:r>
      <w:r w:rsidRPr="008D4898">
        <w:rPr>
          <w:rFonts w:ascii="Traditional Arabic" w:hAnsi="Traditional Arabic" w:cs="Traditional Arabic"/>
          <w:sz w:val="32"/>
          <w:szCs w:val="32"/>
        </w:rPr>
        <w:t>0.05</w:t>
      </w:r>
      <w:r>
        <w:rPr>
          <w:rFonts w:ascii="Traditional Arabic" w:hAnsi="Traditional Arabic" w:cs="Traditional Arabic" w:hint="cs"/>
          <w:sz w:val="32"/>
          <w:szCs w:val="32"/>
          <w:rtl/>
        </w:rPr>
        <w:t>)</w:t>
      </w:r>
      <w:r w:rsidRPr="008D4898">
        <w:rPr>
          <w:rFonts w:ascii="Traditional Arabic" w:hAnsi="Traditional Arabic" w:cs="Traditional Arabic"/>
          <w:sz w:val="32"/>
          <w:szCs w:val="32"/>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بأبعاده (البعد البيئي، البعد الاقتصادي، البعد الاجتماعي) في الشركات المتوسطة والصغيرة (للبلوك والأنترلوك والخرسانة الجاهزة) في المملكة العربية السعودية.</w:t>
      </w:r>
    </w:p>
    <w:p w14:paraId="4FABB063" w14:textId="77777777" w:rsidR="002843D7" w:rsidRPr="0039440D" w:rsidRDefault="002843D7" w:rsidP="002843D7">
      <w:pPr>
        <w:jc w:val="both"/>
        <w:rPr>
          <w:rFonts w:ascii="Traditional Arabic" w:hAnsi="Traditional Arabic" w:cs="Traditional Arabic"/>
          <w:b/>
          <w:bCs/>
          <w:sz w:val="32"/>
          <w:szCs w:val="32"/>
          <w:rtl/>
          <w:lang w:bidi="ar-EG"/>
        </w:rPr>
      </w:pPr>
      <w:r w:rsidRPr="0039440D">
        <w:rPr>
          <w:rFonts w:ascii="Traditional Arabic" w:hAnsi="Traditional Arabic" w:cs="Traditional Arabic" w:hint="cs"/>
          <w:b/>
          <w:bCs/>
          <w:sz w:val="32"/>
          <w:szCs w:val="32"/>
          <w:rtl/>
          <w:lang w:bidi="ar-EG"/>
        </w:rPr>
        <w:t>تفسير نتائج الفرضية الرئيسية</w:t>
      </w:r>
      <w:r>
        <w:rPr>
          <w:rFonts w:ascii="Traditional Arabic" w:hAnsi="Traditional Arabic" w:cs="Traditional Arabic" w:hint="cs"/>
          <w:b/>
          <w:bCs/>
          <w:sz w:val="32"/>
          <w:szCs w:val="32"/>
          <w:rtl/>
          <w:lang w:bidi="ar-EG"/>
        </w:rPr>
        <w:t>:</w:t>
      </w:r>
    </w:p>
    <w:p w14:paraId="089A9D8F" w14:textId="77777777" w:rsidR="002843D7"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يرى الباحث أن نموذج الانحدار المعنوي الذي توصلت اليه نتائج الانحدار الخطي المتعدد يدل على وجود أثر ذو دلالة إحصائية لأبعاد ممارسات إدارة سلاسل التوريد على الأداء المستدام، وتفسر نتائج معاملات الانحدار لممارسات إدارة سلاسل التوريد </w:t>
      </w:r>
      <w:r w:rsidRPr="00E46B8F">
        <w:rPr>
          <w:rFonts w:ascii="Traditional Arabic" w:hAnsi="Traditional Arabic" w:cs="Traditional Arabic"/>
          <w:sz w:val="32"/>
          <w:szCs w:val="32"/>
          <w:rtl/>
          <w:lang w:bidi="ar-EG"/>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lang w:bidi="ar-EG"/>
        </w:rPr>
        <w:t xml:space="preserve"> وعلاقتها بالأداء المستدام، أن متغير العلاقات مع العملاء له الدرجة الأكبر في التأثير على زيادة الأداء المستدام نسبة لقيمة معامل الانحدار، حيث اذا قمنا بتعويض </w:t>
      </w:r>
      <w:r>
        <w:rPr>
          <w:rFonts w:ascii="Traditional Arabic" w:hAnsi="Traditional Arabic" w:cs="Traditional Arabic" w:hint="cs"/>
          <w:sz w:val="32"/>
          <w:szCs w:val="32"/>
          <w:rtl/>
          <w:lang w:bidi="ar-EG"/>
        </w:rPr>
        <w:lastRenderedPageBreak/>
        <w:t>مستوى العلاقات مع العملاء بالقيمة (1) وهي أقل درجة في المتدرج الخماسي وتدل على الدرجة المنخفضة جداً يكون مستوى الأداء المستدام في أقل درجاته بنسبة 36.7% وهكذا كلما زاد مستوى العلاقات مع العملاء يزيد مستوى الأداء المستدام، وكذلك فيما يليه من المتغيرات المؤثرة حيث يلي متغير العلاقات مع العملاء في التأثير على الأداء المستدام متغير مستوى تبادل المعلومات ثم متغير التأجيل، فيما أظهر المتغيرين (التحالف مع الموردين، جودة تبادل المعلومات) تأثيرهم بدرجة قليلة جداً على الأداء المستدام وليس لها دلالة معنوية، كما أن نسبة معامل التحديد التي بلغت (73.3%) تفسر أن التغير الذي يحدث في الأداء المستدام يأتي بسبب المتغيرات المستقلة المفسرة وتختلف درجات تأثير تلك المتغيرات من خلال قيم معاملات الانحدار كما تم تفسيرها.</w:t>
      </w:r>
    </w:p>
    <w:p w14:paraId="2E9B3764" w14:textId="77777777" w:rsidR="002843D7" w:rsidRPr="00820198" w:rsidRDefault="002843D7" w:rsidP="002843D7">
      <w:pPr>
        <w:spacing w:after="240" w:line="276" w:lineRule="auto"/>
        <w:jc w:val="both"/>
        <w:rPr>
          <w:rFonts w:ascii="Traditional Arabic" w:hAnsi="Traditional Arabic" w:cs="Traditional Arabic"/>
          <w:sz w:val="32"/>
          <w:szCs w:val="32"/>
          <w:rtl/>
          <w:lang w:bidi="ar-EG"/>
        </w:rPr>
      </w:pPr>
      <w:r w:rsidRPr="00820198">
        <w:rPr>
          <w:rFonts w:ascii="Traditional Arabic" w:hAnsi="Traditional Arabic" w:cs="Traditional Arabic" w:hint="cs"/>
          <w:sz w:val="32"/>
          <w:szCs w:val="32"/>
          <w:rtl/>
          <w:lang w:bidi="ar-EG"/>
        </w:rPr>
        <w:t xml:space="preserve">ولقد اتفقت نتائج هذه الفرضية مع عدد من نتائج الدراسات السابقة من حيث تأثير المتغير المستقل الذي قد يكون عن سلاسل التوريد أو يختلف عنها على المتغير التابع الثابت (الأداء المستدام)، حيث توصلت دراسة (ابو تاية والشورة، 2022) إلى أنه يوجد أثر ذو دلالة إحصائية عند مستوى معنوية 0.05 للقيادة الأصيلة في الأداء المستدام، وفي دراسة (الصرايرة وأخرون، 2020) أشارت النتائج إلى وجود أثر مباشر وغير </w:t>
      </w:r>
      <w:r w:rsidRPr="008A5FA0">
        <w:rPr>
          <w:rFonts w:ascii="Traditional Arabic" w:hAnsi="Traditional Arabic" w:cs="Traditional Arabic" w:hint="cs"/>
          <w:sz w:val="32"/>
          <w:szCs w:val="32"/>
          <w:rtl/>
          <w:lang w:bidi="ar-EG"/>
        </w:rPr>
        <w:t>مباشر ذو دلالة إحصائية</w:t>
      </w:r>
      <w:r w:rsidRPr="00820198">
        <w:rPr>
          <w:rFonts w:ascii="Traditional Arabic" w:hAnsi="Traditional Arabic" w:cs="Traditional Arabic" w:hint="cs"/>
          <w:sz w:val="32"/>
          <w:szCs w:val="32"/>
          <w:rtl/>
          <w:lang w:bidi="ar-EG"/>
        </w:rPr>
        <w:t xml:space="preserve"> للإنتاج الرشيق في الأداء المستدام، وأما دراسة (دفع الله وآخرون، 2022) فقد توصلت إلى أن هنالك أثر عند مستوى دلالة 0.05 للتسويق الريادي على الأداء المستدام، وفي دراسة (سوداي، 2020) أشارت النتائج إلى وجود تأثير إيجابي لتشارك المعرفة في الأداء المستدام، وفي دراسة (العولقي، 2021) أكدت النتائج </w:t>
      </w:r>
      <w:r w:rsidRPr="00820198">
        <w:rPr>
          <w:rFonts w:ascii="Traditional Arabic" w:hAnsi="Traditional Arabic" w:cs="Traditional Arabic"/>
          <w:sz w:val="32"/>
          <w:szCs w:val="32"/>
          <w:rtl/>
          <w:lang w:bidi="ar-EG"/>
        </w:rPr>
        <w:t>وجود تأثير مباشر إيجابي ومعنوي بين ممارسة إدارة الموارد البشرية الخضراء في الشركات محل الدراسة وتعزيز مستوى أدائها المستدام</w:t>
      </w:r>
      <w:r w:rsidRPr="00820198">
        <w:rPr>
          <w:rFonts w:ascii="Traditional Arabic" w:hAnsi="Traditional Arabic" w:cs="Traditional Arabic" w:hint="cs"/>
          <w:sz w:val="32"/>
          <w:szCs w:val="32"/>
          <w:rtl/>
          <w:lang w:bidi="ar-EG"/>
        </w:rPr>
        <w:t>، ودراسة (علي ولويس، 2023) توصلت النتائج إلى وجود</w:t>
      </w:r>
      <w:r w:rsidRPr="00820198">
        <w:rPr>
          <w:rFonts w:ascii="Traditional Arabic" w:hAnsi="Traditional Arabic" w:cs="Traditional Arabic"/>
          <w:sz w:val="32"/>
          <w:szCs w:val="32"/>
          <w:rtl/>
          <w:lang w:bidi="ar-EG"/>
        </w:rPr>
        <w:t xml:space="preserve"> تأثير معنوي لسلسة الإمداد المتكاملة بأبعادها على الأداء المستدام للمنظمة بأبعاده</w:t>
      </w:r>
      <w:r w:rsidRPr="00820198">
        <w:rPr>
          <w:rFonts w:ascii="Traditional Arabic" w:hAnsi="Traditional Arabic" w:cs="Traditional Arabic" w:hint="cs"/>
          <w:sz w:val="32"/>
          <w:szCs w:val="32"/>
          <w:rtl/>
          <w:lang w:bidi="ar-EG"/>
        </w:rPr>
        <w:t>، وفي دراسة (</w:t>
      </w:r>
      <w:r w:rsidRPr="00820198">
        <w:rPr>
          <w:rFonts w:ascii="Traditional Arabic" w:hAnsi="Traditional Arabic" w:cs="Traditional Arabic"/>
          <w:sz w:val="32"/>
          <w:szCs w:val="32"/>
          <w:lang w:bidi="ar-EG"/>
        </w:rPr>
        <w:t>Amjad et al.2022</w:t>
      </w:r>
      <w:r w:rsidRPr="00820198">
        <w:rPr>
          <w:rFonts w:ascii="Traditional Arabic" w:hAnsi="Traditional Arabic" w:cs="Traditional Arabic" w:hint="cs"/>
          <w:sz w:val="32"/>
          <w:szCs w:val="32"/>
          <w:rtl/>
          <w:lang w:bidi="ar-EG"/>
        </w:rPr>
        <w:t>) ك</w:t>
      </w:r>
      <w:r w:rsidRPr="00820198">
        <w:rPr>
          <w:rFonts w:ascii="Traditional Arabic" w:hAnsi="Traditional Arabic" w:cs="Traditional Arabic"/>
          <w:sz w:val="32"/>
          <w:szCs w:val="32"/>
          <w:rtl/>
          <w:lang w:bidi="ar-EG"/>
        </w:rPr>
        <w:t>شفت النتائج الفعلية أن أنشطة إدارة سلسلة التوريد الخضراء تؤثر بشكل إيجابي على أداء الشركة</w:t>
      </w:r>
      <w:r w:rsidRPr="00820198">
        <w:rPr>
          <w:rFonts w:ascii="Traditional Arabic" w:hAnsi="Traditional Arabic" w:cs="Traditional Arabic" w:hint="cs"/>
          <w:sz w:val="32"/>
          <w:szCs w:val="32"/>
          <w:rtl/>
          <w:lang w:bidi="ar-EG"/>
        </w:rPr>
        <w:t>.</w:t>
      </w:r>
    </w:p>
    <w:p w14:paraId="13A8B2E6" w14:textId="77777777" w:rsidR="002843D7" w:rsidRDefault="002843D7" w:rsidP="002843D7">
      <w:pPr>
        <w:spacing w:after="240" w:line="276" w:lineRule="auto"/>
        <w:jc w:val="both"/>
        <w:rPr>
          <w:rFonts w:ascii="Traditional Arabic" w:hAnsi="Traditional Arabic" w:cs="Traditional Arabic"/>
          <w:color w:val="C00000"/>
          <w:sz w:val="32"/>
          <w:szCs w:val="32"/>
          <w:rtl/>
          <w:lang w:bidi="ar-EG"/>
        </w:rPr>
      </w:pPr>
      <w:r w:rsidRPr="00820198">
        <w:rPr>
          <w:rFonts w:ascii="Traditional Arabic" w:hAnsi="Traditional Arabic" w:cs="Traditional Arabic" w:hint="cs"/>
          <w:sz w:val="32"/>
          <w:szCs w:val="32"/>
          <w:rtl/>
          <w:lang w:bidi="ar-EG"/>
        </w:rPr>
        <w:t xml:space="preserve">كما قد توافقت النتائج مع عدد من نتائج الدراسات السابقة من حيث تأثير المتغير المستقل (إدارة سلاسل التوريد) على المتغير التابع المختلف، منها نتيجة دراسة (خليفة، 2023) حيث أكدت الدراسة وجود تأثير معنوي لأداء سلاسل التوريد على الأداء التشغيلي، وكذلك توافقت مع نتيجة دراسة (شاهين وآخرون، 2024) حيث أشارت إلى وجود </w:t>
      </w:r>
      <w:r w:rsidRPr="0022502F">
        <w:rPr>
          <w:rFonts w:ascii="Traditional Arabic" w:hAnsi="Traditional Arabic" w:cs="Traditional Arabic" w:hint="cs"/>
          <w:sz w:val="32"/>
          <w:szCs w:val="32"/>
          <w:rtl/>
          <w:lang w:bidi="ar-EG"/>
        </w:rPr>
        <w:t>تأثير جوهري إيجابي</w:t>
      </w:r>
      <w:r w:rsidRPr="00820198">
        <w:rPr>
          <w:rFonts w:ascii="Traditional Arabic" w:hAnsi="Traditional Arabic" w:cs="Traditional Arabic" w:hint="cs"/>
          <w:sz w:val="32"/>
          <w:szCs w:val="32"/>
          <w:rtl/>
          <w:lang w:bidi="ar-EG"/>
        </w:rPr>
        <w:t xml:space="preserve"> لسلسلة التوريد بأبعادها في تحسين الأداء الاستراتيجي بأبعاده، وفي دراسة (عرفات وآخرون، 2022) تأكد وجود علاقة ذات دلالة إحصائية بين </w:t>
      </w:r>
      <w:r w:rsidRPr="00820198">
        <w:rPr>
          <w:rFonts w:ascii="Traditional Arabic" w:hAnsi="Traditional Arabic" w:cs="Traditional Arabic" w:hint="cs"/>
          <w:sz w:val="32"/>
          <w:szCs w:val="32"/>
          <w:rtl/>
          <w:lang w:bidi="ar-EG"/>
        </w:rPr>
        <w:lastRenderedPageBreak/>
        <w:t xml:space="preserve">تبادل المعلومات في إدارة سلسلة التوريد على تحقيق الميزة التنافسية للمصانع محل الدراسة، ودراسة </w:t>
      </w:r>
      <w:r w:rsidRPr="00820198">
        <w:rPr>
          <w:rFonts w:ascii="Traditional Arabic" w:hAnsi="Traditional Arabic" w:cs="Traditional Arabic"/>
          <w:sz w:val="32"/>
          <w:szCs w:val="32"/>
          <w:rtl/>
          <w:lang w:bidi="ar-EG"/>
        </w:rPr>
        <w:t>(</w:t>
      </w:r>
      <w:r w:rsidRPr="00820198">
        <w:rPr>
          <w:rFonts w:ascii="Traditional Arabic" w:hAnsi="Traditional Arabic" w:cs="Traditional Arabic"/>
          <w:sz w:val="32"/>
          <w:szCs w:val="32"/>
          <w:lang w:bidi="ar-EG"/>
        </w:rPr>
        <w:t>Khan et al, 2022</w:t>
      </w:r>
      <w:r w:rsidRPr="00820198">
        <w:rPr>
          <w:rFonts w:ascii="Traditional Arabic" w:hAnsi="Traditional Arabic" w:cs="Traditional Arabic"/>
          <w:sz w:val="32"/>
          <w:szCs w:val="32"/>
          <w:rtl/>
          <w:lang w:bidi="ar-EG"/>
        </w:rPr>
        <w:t>)</w:t>
      </w:r>
      <w:r w:rsidRPr="00820198">
        <w:rPr>
          <w:rFonts w:ascii="Traditional Arabic" w:hAnsi="Traditional Arabic" w:cs="Traditional Arabic" w:hint="cs"/>
          <w:sz w:val="32"/>
          <w:szCs w:val="32"/>
          <w:rtl/>
          <w:lang w:bidi="ar-EG"/>
        </w:rPr>
        <w:t xml:space="preserve"> </w:t>
      </w:r>
      <w:r w:rsidRPr="00820198">
        <w:rPr>
          <w:rFonts w:ascii="Traditional Arabic" w:hAnsi="Traditional Arabic" w:cs="Traditional Arabic"/>
          <w:sz w:val="32"/>
          <w:szCs w:val="32"/>
          <w:rtl/>
          <w:lang w:bidi="ar-EG"/>
        </w:rPr>
        <w:t>أوجدت الدراسة أن ممارسات إدارة سلاسل التوريد الخضراء لها تأثير إيجابي على كل من الابتكار التكنولوجي والأداء التشغيلي</w:t>
      </w:r>
      <w:r>
        <w:rPr>
          <w:rFonts w:ascii="Traditional Arabic" w:hAnsi="Traditional Arabic" w:cs="Traditional Arabic" w:hint="cs"/>
          <w:color w:val="C00000"/>
          <w:sz w:val="32"/>
          <w:szCs w:val="32"/>
          <w:rtl/>
          <w:lang w:bidi="ar-EG"/>
        </w:rPr>
        <w:t>.</w:t>
      </w:r>
    </w:p>
    <w:p w14:paraId="49E3E48A" w14:textId="77777777" w:rsidR="002843D7" w:rsidRPr="00EF49EB" w:rsidRDefault="002843D7" w:rsidP="002843D7">
      <w:pPr>
        <w:spacing w:after="240" w:line="276" w:lineRule="auto"/>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اختبار </w:t>
      </w:r>
      <w:r w:rsidRPr="006720FD">
        <w:rPr>
          <w:rFonts w:ascii="Traditional Arabic" w:hAnsi="Traditional Arabic" w:cs="Traditional Arabic"/>
          <w:b/>
          <w:bCs/>
          <w:sz w:val="32"/>
          <w:szCs w:val="32"/>
          <w:rtl/>
        </w:rPr>
        <w:t>الفرضية الفرعية الأولى (</w:t>
      </w:r>
      <w:r w:rsidRPr="006720FD">
        <w:rPr>
          <w:rFonts w:ascii="Traditional Arabic" w:hAnsi="Traditional Arabic" w:cs="Traditional Arabic"/>
          <w:b/>
          <w:bCs/>
          <w:sz w:val="32"/>
          <w:szCs w:val="32"/>
        </w:rPr>
        <w:t>H01-1</w:t>
      </w:r>
      <w:r w:rsidRPr="006720FD">
        <w:rPr>
          <w:rFonts w:ascii="Traditional Arabic" w:hAnsi="Traditional Arabic" w:cs="Traditional Arabic"/>
          <w:b/>
          <w:bCs/>
          <w:sz w:val="32"/>
          <w:szCs w:val="32"/>
          <w:rtl/>
        </w:rPr>
        <w:t>):</w:t>
      </w:r>
      <w:r w:rsidRPr="00EF49EB">
        <w:rPr>
          <w:rFonts w:ascii="Traditional Arabic" w:hAnsi="Traditional Arabic" w:cs="Traditional Arabic"/>
          <w:b/>
          <w:bCs/>
          <w:sz w:val="32"/>
          <w:szCs w:val="32"/>
          <w:rtl/>
        </w:rPr>
        <w:t xml:space="preserve"> </w:t>
      </w:r>
      <w:r w:rsidRPr="00EF49EB">
        <w:rPr>
          <w:rFonts w:ascii="Traditional Arabic" w:hAnsi="Traditional Arabic" w:cs="Traditional Arabic"/>
          <w:sz w:val="32"/>
          <w:szCs w:val="32"/>
          <w:rtl/>
        </w:rPr>
        <w:t>لا يوجد أثر ذو دلالة إحصائية عند مستوى الدلالة (</w:t>
      </w:r>
      <w:r w:rsidRPr="00EF49EB">
        <w:rPr>
          <w:rFonts w:ascii="Traditional Arabic" w:hAnsi="Traditional Arabic" w:cs="Traditional Arabic"/>
          <w:sz w:val="32"/>
          <w:szCs w:val="32"/>
        </w:rPr>
        <w:t>a</w:t>
      </w:r>
      <w:r w:rsidRPr="00EF49EB">
        <w:rPr>
          <w:rFonts w:ascii="Cambria Math" w:hAnsi="Cambria Math" w:cs="Cambria Math"/>
          <w:sz w:val="32"/>
          <w:szCs w:val="32"/>
        </w:rPr>
        <w:t>≤</w:t>
      </w:r>
      <w:r w:rsidRPr="00EF49EB">
        <w:rPr>
          <w:rFonts w:ascii="Traditional Arabic" w:hAnsi="Traditional Arabic" w:cs="Traditional Arabic"/>
          <w:sz w:val="32"/>
          <w:szCs w:val="32"/>
        </w:rPr>
        <w:t>0.05</w:t>
      </w:r>
      <w:r w:rsidRPr="00EF49EB">
        <w:rPr>
          <w:rFonts w:ascii="Traditional Arabic" w:hAnsi="Traditional Arabic" w:cs="Traditional Arabic" w:hint="cs"/>
          <w:sz w:val="32"/>
          <w:szCs w:val="32"/>
          <w:rtl/>
        </w:rPr>
        <w:t>)</w:t>
      </w:r>
      <w:r w:rsidRPr="00EF49EB">
        <w:rPr>
          <w:rFonts w:ascii="Traditional Arabic" w:hAnsi="Traditional Arabic" w:cs="Traditional Arabic"/>
          <w:sz w:val="32"/>
          <w:szCs w:val="32"/>
          <w:rtl/>
        </w:rPr>
        <w:t xml:space="preserve"> </w:t>
      </w:r>
      <w:r w:rsidRPr="00EF49EB">
        <w:rPr>
          <w:rFonts w:ascii="Traditional Arabic" w:hAnsi="Traditional Arabic" w:cs="Traditional Arabic" w:hint="cs"/>
          <w:sz w:val="32"/>
          <w:szCs w:val="32"/>
          <w:rtl/>
        </w:rPr>
        <w:t xml:space="preserve">لممارسات </w:t>
      </w:r>
      <w:r w:rsidRPr="00EF49EB">
        <w:rPr>
          <w:rFonts w:ascii="Traditional Arabic" w:hAnsi="Traditional Arabic" w:cs="Traditional Arabic"/>
          <w:sz w:val="32"/>
          <w:szCs w:val="32"/>
          <w:rtl/>
        </w:rPr>
        <w:t xml:space="preserve">إدارة </w:t>
      </w:r>
      <w:r w:rsidRPr="00EF49EB">
        <w:rPr>
          <w:rFonts w:ascii="Traditional Arabic" w:hAnsi="Traditional Arabic" w:cs="Traditional Arabic" w:hint="cs"/>
          <w:sz w:val="32"/>
          <w:szCs w:val="32"/>
          <w:rtl/>
        </w:rPr>
        <w:t>سلاسل التوريد</w:t>
      </w:r>
      <w:r w:rsidRPr="00EF49EB">
        <w:rPr>
          <w:rFonts w:ascii="Traditional Arabic" w:hAnsi="Traditional Arabic" w:cs="Traditional Arabic"/>
          <w:sz w:val="32"/>
          <w:szCs w:val="32"/>
          <w:rtl/>
        </w:rPr>
        <w:t xml:space="preserve"> بأبعادها </w:t>
      </w:r>
      <w:r w:rsidRPr="00EF49EB">
        <w:rPr>
          <w:rFonts w:ascii="Traditional Arabic" w:hAnsi="Traditional Arabic" w:cs="Traditional Arabic" w:hint="cs"/>
          <w:sz w:val="32"/>
          <w:szCs w:val="32"/>
          <w:rtl/>
        </w:rPr>
        <w:t>(التحالف مع الموردين، العلاقات مع العملاء، مستوى تبادل المعلومات، جودة تبادل المعلومات، التأجيل) على الأداء المستدام (البعد البيئي) في ا</w:t>
      </w:r>
      <w:r w:rsidRPr="00EF49EB">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EF49EB">
        <w:rPr>
          <w:rFonts w:ascii="Traditional Arabic" w:hAnsi="Traditional Arabic" w:cs="Traditional Arabic" w:hint="cs"/>
          <w:sz w:val="32"/>
          <w:szCs w:val="32"/>
          <w:rtl/>
        </w:rPr>
        <w:t>.</w:t>
      </w:r>
    </w:p>
    <w:p w14:paraId="46C36ACF" w14:textId="77777777" w:rsidR="002843D7" w:rsidRDefault="002843D7" w:rsidP="002843D7">
      <w:pPr>
        <w:spacing w:after="240" w:line="276" w:lineRule="auto"/>
        <w:jc w:val="both"/>
        <w:rPr>
          <w:rFonts w:ascii="Traditional Arabic" w:hAnsi="Traditional Arabic" w:cs="Traditional Arabic"/>
          <w:sz w:val="32"/>
          <w:szCs w:val="32"/>
          <w:rtl/>
        </w:rPr>
      </w:pPr>
      <w:r w:rsidRPr="00CC01E7">
        <w:rPr>
          <w:rFonts w:ascii="Traditional Arabic" w:hAnsi="Traditional Arabic" w:cs="Traditional Arabic"/>
          <w:sz w:val="32"/>
          <w:szCs w:val="32"/>
          <w:rtl/>
        </w:rPr>
        <w:t>من أجل معرفة العلاقة بين المتغيرات المفسرة (التحالف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و البعد البيئي للأداء المستدام</w:t>
      </w:r>
      <w:r w:rsidRPr="00CC01E7">
        <w:rPr>
          <w:rFonts w:ascii="Traditional Arabic" w:hAnsi="Traditional Arabic" w:cs="Traditional Arabic"/>
          <w:sz w:val="32"/>
          <w:szCs w:val="32"/>
          <w:rtl/>
        </w:rPr>
        <w:t>، تم استخدام نموذج الانحدار الخطي المتعدد</w:t>
      </w:r>
      <w:r w:rsidRPr="0002480E">
        <w:rPr>
          <w:rFonts w:ascii="Traditional Arabic" w:hAnsi="Traditional Arabic" w:cs="Traditional Arabic"/>
          <w:sz w:val="32"/>
          <w:szCs w:val="32"/>
          <w:rtl/>
        </w:rPr>
        <w:t xml:space="preserve">، وجاءت النتائج كما </w:t>
      </w:r>
      <w:r>
        <w:rPr>
          <w:rFonts w:ascii="Traditional Arabic" w:hAnsi="Traditional Arabic" w:cs="Traditional Arabic" w:hint="cs"/>
          <w:sz w:val="32"/>
          <w:szCs w:val="32"/>
          <w:rtl/>
        </w:rPr>
        <w:t>توضحها الجداول التالية</w:t>
      </w:r>
      <w:r w:rsidRPr="0002480E">
        <w:rPr>
          <w:rFonts w:ascii="Traditional Arabic" w:hAnsi="Traditional Arabic" w:cs="Traditional Arabic" w:hint="cs"/>
          <w:sz w:val="32"/>
          <w:szCs w:val="32"/>
          <w:rtl/>
        </w:rPr>
        <w:t>:</w:t>
      </w:r>
    </w:p>
    <w:p w14:paraId="51E55786" w14:textId="77777777" w:rsidR="002843D7" w:rsidRPr="00D5294B" w:rsidRDefault="002843D7" w:rsidP="002843D7">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bCs/>
          <w:color w:val="000000"/>
          <w:sz w:val="28"/>
          <w:szCs w:val="28"/>
          <w:rtl/>
        </w:rPr>
      </w:pPr>
      <w:r w:rsidRPr="00771599">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34</w:t>
      </w:r>
      <w:r w:rsidRPr="00771599">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مصفوفة الارتباط المتعدد</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بين</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ممارسات إدارة سلال </w:t>
      </w:r>
      <w:r w:rsidRPr="00A138C4">
        <w:rPr>
          <w:rFonts w:ascii="Traditional Arabic" w:hAnsi="Traditional Arabic" w:cs="Traditional Arabic" w:hint="cs"/>
          <w:b/>
          <w:bCs/>
          <w:color w:val="000000"/>
          <w:sz w:val="28"/>
          <w:szCs w:val="28"/>
          <w:rtl/>
        </w:rPr>
        <w:t>التوريد بأبعادها والبعد البيئي</w:t>
      </w:r>
      <w:r>
        <w:rPr>
          <w:rFonts w:ascii="Traditional Arabic" w:hAnsi="Traditional Arabic" w:cs="Traditional Arabic" w:hint="cs"/>
          <w:b/>
          <w:bCs/>
          <w:color w:val="000000"/>
          <w:sz w:val="28"/>
          <w:szCs w:val="28"/>
          <w:rtl/>
        </w:rPr>
        <w:t xml:space="preserve"> </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37"/>
        <w:gridCol w:w="1041"/>
        <w:gridCol w:w="1041"/>
        <w:gridCol w:w="1041"/>
        <w:gridCol w:w="1041"/>
        <w:gridCol w:w="1041"/>
        <w:gridCol w:w="1041"/>
        <w:gridCol w:w="1036"/>
      </w:tblGrid>
      <w:tr w:rsidR="002843D7" w:rsidRPr="00E7321F" w14:paraId="3FA0362F" w14:textId="77777777" w:rsidTr="00135F3F">
        <w:trPr>
          <w:cnfStyle w:val="100000000000" w:firstRow="1" w:lastRow="0" w:firstColumn="0" w:lastColumn="0" w:oddVBand="0" w:evenVBand="0" w:oddHBand="0" w:evenHBand="0" w:firstRowFirstColumn="0" w:firstRowLastColumn="0" w:lastRowFirstColumn="0" w:lastRowLastColumn="0"/>
          <w:trHeight w:val="2154"/>
        </w:trPr>
        <w:tc>
          <w:tcPr>
            <w:cnfStyle w:val="001000000000" w:firstRow="0" w:lastRow="0" w:firstColumn="1" w:lastColumn="0" w:oddVBand="0" w:evenVBand="0" w:oddHBand="0" w:evenHBand="0" w:firstRowFirstColumn="0" w:firstRowLastColumn="0" w:lastRowFirstColumn="0" w:lastRowLastColumn="0"/>
            <w:tcW w:w="824" w:type="pct"/>
            <w:textDirection w:val="btLr"/>
          </w:tcPr>
          <w:p w14:paraId="665B7EBA" w14:textId="77777777" w:rsidR="002843D7" w:rsidRPr="00D34B9C" w:rsidRDefault="002843D7" w:rsidP="00135F3F">
            <w:pPr>
              <w:ind w:left="113" w:right="113"/>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معاملات ال</w:t>
            </w:r>
            <w:r>
              <w:rPr>
                <w:rFonts w:ascii="Traditional Arabic" w:hAnsi="Traditional Arabic" w:cs="Traditional Arabic" w:hint="cs"/>
                <w:sz w:val="24"/>
                <w:szCs w:val="24"/>
                <w:rtl/>
              </w:rPr>
              <w:t>ا</w:t>
            </w:r>
            <w:r w:rsidRPr="00D34B9C">
              <w:rPr>
                <w:rFonts w:ascii="Traditional Arabic" w:hAnsi="Traditional Arabic" w:cs="Traditional Arabic"/>
                <w:sz w:val="24"/>
                <w:szCs w:val="24"/>
                <w:rtl/>
              </w:rPr>
              <w:t>رتباط</w:t>
            </w:r>
          </w:p>
        </w:tc>
        <w:tc>
          <w:tcPr>
            <w:tcW w:w="597" w:type="pct"/>
            <w:textDirection w:val="btLr"/>
          </w:tcPr>
          <w:p w14:paraId="5F19979C"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hint="cs"/>
                <w:sz w:val="24"/>
                <w:szCs w:val="24"/>
                <w:rtl/>
              </w:rPr>
              <w:t>البعد البيئي</w:t>
            </w:r>
          </w:p>
        </w:tc>
        <w:tc>
          <w:tcPr>
            <w:tcW w:w="597" w:type="pct"/>
            <w:textDirection w:val="btLr"/>
          </w:tcPr>
          <w:p w14:paraId="73DA270B"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التحالف مع الموردين</w:t>
            </w:r>
          </w:p>
        </w:tc>
        <w:tc>
          <w:tcPr>
            <w:tcW w:w="597" w:type="pct"/>
            <w:textDirection w:val="btLr"/>
          </w:tcPr>
          <w:p w14:paraId="1318B601"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العلاقات مع العملاء</w:t>
            </w:r>
          </w:p>
        </w:tc>
        <w:tc>
          <w:tcPr>
            <w:tcW w:w="597" w:type="pct"/>
            <w:textDirection w:val="btLr"/>
          </w:tcPr>
          <w:p w14:paraId="360AF225"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مستوى تبادل المعلومات</w:t>
            </w:r>
          </w:p>
        </w:tc>
        <w:tc>
          <w:tcPr>
            <w:tcW w:w="597" w:type="pct"/>
            <w:textDirection w:val="btLr"/>
          </w:tcPr>
          <w:p w14:paraId="5CF84E9B"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جودة تبادل المعلومات</w:t>
            </w:r>
          </w:p>
        </w:tc>
        <w:tc>
          <w:tcPr>
            <w:tcW w:w="597" w:type="pct"/>
            <w:textDirection w:val="btLr"/>
          </w:tcPr>
          <w:p w14:paraId="3CEC6FFE"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التأجيل</w:t>
            </w:r>
          </w:p>
        </w:tc>
        <w:tc>
          <w:tcPr>
            <w:tcW w:w="594" w:type="pct"/>
            <w:textDirection w:val="btLr"/>
          </w:tcPr>
          <w:p w14:paraId="55913B63"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r>
      <w:tr w:rsidR="002843D7" w:rsidRPr="00E7321F" w14:paraId="1D8511A1"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004B6E2A" w14:textId="77777777" w:rsidR="002843D7" w:rsidRPr="00E7321F" w:rsidRDefault="002843D7" w:rsidP="00135F3F">
            <w:pPr>
              <w:jc w:val="center"/>
              <w:rPr>
                <w:rFonts w:ascii="Traditional Arabic" w:hAnsi="Traditional Arabic" w:cs="Traditional Arabic"/>
                <w:b w:val="0"/>
                <w:bCs w:val="0"/>
                <w:sz w:val="24"/>
                <w:szCs w:val="24"/>
                <w:rtl/>
              </w:rPr>
            </w:pPr>
            <w:r>
              <w:rPr>
                <w:rFonts w:ascii="Traditional Arabic" w:hAnsi="Traditional Arabic" w:cs="Traditional Arabic" w:hint="cs"/>
                <w:sz w:val="24"/>
                <w:szCs w:val="24"/>
                <w:rtl/>
              </w:rPr>
              <w:t>البعد البيئي</w:t>
            </w:r>
          </w:p>
        </w:tc>
        <w:tc>
          <w:tcPr>
            <w:tcW w:w="597" w:type="pct"/>
          </w:tcPr>
          <w:p w14:paraId="68CDE08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3D2A84E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522</w:t>
            </w:r>
          </w:p>
        </w:tc>
        <w:tc>
          <w:tcPr>
            <w:tcW w:w="597" w:type="pct"/>
          </w:tcPr>
          <w:p w14:paraId="2338E064"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680</w:t>
            </w:r>
          </w:p>
        </w:tc>
        <w:tc>
          <w:tcPr>
            <w:tcW w:w="597" w:type="pct"/>
          </w:tcPr>
          <w:p w14:paraId="580533B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641</w:t>
            </w:r>
          </w:p>
        </w:tc>
        <w:tc>
          <w:tcPr>
            <w:tcW w:w="597" w:type="pct"/>
          </w:tcPr>
          <w:p w14:paraId="5A9D058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597</w:t>
            </w:r>
          </w:p>
        </w:tc>
        <w:tc>
          <w:tcPr>
            <w:tcW w:w="597" w:type="pct"/>
          </w:tcPr>
          <w:p w14:paraId="54EB2D3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660</w:t>
            </w:r>
          </w:p>
        </w:tc>
        <w:tc>
          <w:tcPr>
            <w:tcW w:w="594" w:type="pct"/>
          </w:tcPr>
          <w:p w14:paraId="5D338BB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736</w:t>
            </w:r>
          </w:p>
        </w:tc>
      </w:tr>
      <w:tr w:rsidR="002843D7" w:rsidRPr="00E7321F" w14:paraId="54BD6CE6"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15020EE7"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cPr>
          <w:p w14:paraId="0B027D5A"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522</w:t>
            </w:r>
          </w:p>
        </w:tc>
        <w:tc>
          <w:tcPr>
            <w:tcW w:w="597" w:type="pct"/>
          </w:tcPr>
          <w:p w14:paraId="798F997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14FF7E2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2896F42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42209A0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77C140E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4" w:type="pct"/>
          </w:tcPr>
          <w:p w14:paraId="4BE2BEC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r>
      <w:tr w:rsidR="002843D7" w:rsidRPr="00E7321F" w14:paraId="312AF72F"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02078B86"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cPr>
          <w:p w14:paraId="76805098"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680</w:t>
            </w:r>
          </w:p>
        </w:tc>
        <w:tc>
          <w:tcPr>
            <w:tcW w:w="597" w:type="pct"/>
          </w:tcPr>
          <w:p w14:paraId="33A0CAE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3A95289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0742B11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2490E52C"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65B4A1B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4" w:type="pct"/>
          </w:tcPr>
          <w:p w14:paraId="5DAC2C4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r>
      <w:tr w:rsidR="002843D7" w:rsidRPr="00E7321F" w14:paraId="709F93FE"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58598EAE"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cPr>
          <w:p w14:paraId="7EC3836C"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641</w:t>
            </w:r>
          </w:p>
        </w:tc>
        <w:tc>
          <w:tcPr>
            <w:tcW w:w="597" w:type="pct"/>
          </w:tcPr>
          <w:p w14:paraId="2D95BAC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642A1C9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3E9863BD"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7737260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19BB72C7"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4" w:type="pct"/>
          </w:tcPr>
          <w:p w14:paraId="472EFCA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r>
      <w:tr w:rsidR="002843D7" w:rsidRPr="00E7321F" w14:paraId="6E031B9D"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34FD64BF"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جودة تبادل المعلومات</w:t>
            </w:r>
          </w:p>
        </w:tc>
        <w:tc>
          <w:tcPr>
            <w:tcW w:w="597" w:type="pct"/>
          </w:tcPr>
          <w:p w14:paraId="780EB56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597</w:t>
            </w:r>
          </w:p>
        </w:tc>
        <w:tc>
          <w:tcPr>
            <w:tcW w:w="597" w:type="pct"/>
          </w:tcPr>
          <w:p w14:paraId="6751E4D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4BC5F82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04CEED4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1170A9B6"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2A2B6F74"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4" w:type="pct"/>
          </w:tcPr>
          <w:p w14:paraId="5F5F81C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r>
      <w:tr w:rsidR="002843D7" w:rsidRPr="00E7321F" w14:paraId="5957ACA0"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08475232"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lastRenderedPageBreak/>
              <w:t>التأجيل</w:t>
            </w:r>
          </w:p>
        </w:tc>
        <w:tc>
          <w:tcPr>
            <w:tcW w:w="597" w:type="pct"/>
          </w:tcPr>
          <w:p w14:paraId="3328FAE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660</w:t>
            </w:r>
          </w:p>
        </w:tc>
        <w:tc>
          <w:tcPr>
            <w:tcW w:w="597" w:type="pct"/>
          </w:tcPr>
          <w:p w14:paraId="462DD58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676611B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51C323C6"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464051E6"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2C92BEC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4" w:type="pct"/>
          </w:tcPr>
          <w:p w14:paraId="14AD59B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r>
      <w:tr w:rsidR="002843D7" w:rsidRPr="00E7321F" w14:paraId="19795D8A"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13866C97" w14:textId="77777777" w:rsidR="002843D7" w:rsidRPr="00D34B9C" w:rsidRDefault="002843D7" w:rsidP="00135F3F">
            <w:pPr>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c>
          <w:tcPr>
            <w:tcW w:w="597" w:type="pct"/>
          </w:tcPr>
          <w:p w14:paraId="2700970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736</w:t>
            </w:r>
          </w:p>
        </w:tc>
        <w:tc>
          <w:tcPr>
            <w:tcW w:w="597" w:type="pct"/>
          </w:tcPr>
          <w:p w14:paraId="5CADB30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c>
          <w:tcPr>
            <w:tcW w:w="597" w:type="pct"/>
          </w:tcPr>
          <w:p w14:paraId="0EBA70E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c>
          <w:tcPr>
            <w:tcW w:w="597" w:type="pct"/>
          </w:tcPr>
          <w:p w14:paraId="2189574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c>
          <w:tcPr>
            <w:tcW w:w="597" w:type="pct"/>
          </w:tcPr>
          <w:p w14:paraId="2CE736E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c>
          <w:tcPr>
            <w:tcW w:w="597" w:type="pct"/>
          </w:tcPr>
          <w:p w14:paraId="3D33425F"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c>
          <w:tcPr>
            <w:tcW w:w="594" w:type="pct"/>
          </w:tcPr>
          <w:p w14:paraId="7285FE4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r>
    </w:tbl>
    <w:p w14:paraId="600625F6" w14:textId="77777777" w:rsidR="002843D7" w:rsidRDefault="002843D7" w:rsidP="002843D7">
      <w:pPr>
        <w:rPr>
          <w:rFonts w:ascii="Traditional Arabic" w:hAnsi="Traditional Arabic" w:cs="Traditional Arabic"/>
          <w:sz w:val="32"/>
          <w:szCs w:val="32"/>
          <w:rtl/>
        </w:rPr>
      </w:pPr>
      <w:r>
        <w:rPr>
          <w:rFonts w:ascii="Traditional Arabic" w:hAnsi="Traditional Arabic" w:cs="Traditional Arabic" w:hint="cs"/>
          <w:sz w:val="32"/>
          <w:szCs w:val="32"/>
          <w:rtl/>
        </w:rPr>
        <w:t>جميع معاملات الارتباط دالة عند (0.01)</w:t>
      </w:r>
    </w:p>
    <w:p w14:paraId="66EB3C5C" w14:textId="77777777" w:rsidR="002843D7" w:rsidRDefault="002843D7" w:rsidP="002843D7">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يوضح الجدول السابق مصفوفة الارتباط بين متغيرات نموذج الانحدار حيث تراوحت معاملات الارتباط بين (0.522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0.863)  وجميعها ارتباطات طردية بين (متوسطة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قوية) ذات دلالة إحصائية عند 0.01، حيث كان معامل الارتباط الأعلى بين ممارسات إدارة سلاسل التوريد و التأجيل، بينما كان معامل الارتباط الأقل بين البعد البيئي والتحالف مع الموردين. </w:t>
      </w:r>
    </w:p>
    <w:p w14:paraId="69778823" w14:textId="77777777" w:rsidR="002843D7" w:rsidRDefault="002843D7" w:rsidP="002843D7">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bCs/>
          <w:color w:val="000000"/>
          <w:sz w:val="28"/>
          <w:szCs w:val="28"/>
          <w:rtl/>
        </w:rPr>
      </w:pPr>
      <w:r w:rsidRPr="00BF576E">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35</w:t>
      </w:r>
      <w:r w:rsidRPr="00BF576E">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نتائج الانحدار الخطي المتعدد بين ممارسات إدارة سلاسل التوريد</w:t>
      </w:r>
      <w:r w:rsidRPr="00BF576E">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على البعد البيئي للأداء المستدام</w:t>
      </w:r>
    </w:p>
    <w:p w14:paraId="64348186" w14:textId="77777777" w:rsidR="00A767E3" w:rsidRPr="00BF576E" w:rsidRDefault="00A767E3" w:rsidP="002843D7">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bCs/>
          <w:color w:val="000000"/>
          <w:sz w:val="28"/>
          <w:szCs w:val="28"/>
          <w:rtl/>
        </w:rPr>
      </w:pPr>
    </w:p>
    <w:tbl>
      <w:tblPr>
        <w:tblStyle w:val="PlainTable11"/>
        <w:bidiVisual/>
        <w:tblW w:w="5426"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18"/>
        <w:gridCol w:w="1152"/>
        <w:gridCol w:w="933"/>
        <w:gridCol w:w="933"/>
        <w:gridCol w:w="1090"/>
        <w:gridCol w:w="933"/>
        <w:gridCol w:w="933"/>
        <w:gridCol w:w="1165"/>
        <w:gridCol w:w="1405"/>
      </w:tblGrid>
      <w:tr w:rsidR="002843D7" w:rsidRPr="0073600D" w14:paraId="489BF481"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 w:type="pct"/>
          </w:tcPr>
          <w:p w14:paraId="29AE841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 التابع</w:t>
            </w:r>
          </w:p>
        </w:tc>
        <w:tc>
          <w:tcPr>
            <w:tcW w:w="615" w:type="pct"/>
          </w:tcPr>
          <w:p w14:paraId="270DB32E"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المتغيرات المستقلة</w:t>
            </w:r>
          </w:p>
        </w:tc>
        <w:tc>
          <w:tcPr>
            <w:tcW w:w="492" w:type="pct"/>
          </w:tcPr>
          <w:p w14:paraId="539FC33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رتباط (</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492" w:type="pct"/>
          </w:tcPr>
          <w:p w14:paraId="331167E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معامل التحديد (2</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54" w:type="pct"/>
          </w:tcPr>
          <w:p w14:paraId="3DCBEEF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lang w:bidi="ar-EG"/>
              </w:rPr>
              <w:t xml:space="preserve"> المحسوبة (جودة النموذج)</w:t>
            </w:r>
          </w:p>
        </w:tc>
        <w:tc>
          <w:tcPr>
            <w:tcW w:w="491" w:type="pct"/>
          </w:tcPr>
          <w:p w14:paraId="539B891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c>
          <w:tcPr>
            <w:tcW w:w="491" w:type="pct"/>
          </w:tcPr>
          <w:p w14:paraId="10E63D6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 xml:space="preserve">نحدار </w:t>
            </w:r>
            <m:oMath>
              <m:d>
                <m:dPr>
                  <m:ctrlPr>
                    <w:rPr>
                      <w:rFonts w:ascii="Cambria Math" w:hAnsi="Cambria Math" w:cs="Cambria Math"/>
                      <w:i/>
                      <w:color w:val="000000"/>
                      <w:sz w:val="24"/>
                      <w:szCs w:val="24"/>
                    </w:rPr>
                  </m:ctrlPr>
                </m:dPr>
                <m:e>
                  <m:r>
                    <m:rPr>
                      <m:sty m:val="bi"/>
                    </m:rPr>
                    <w:rPr>
                      <w:rFonts w:ascii="Cambria Math" w:hAnsi="Cambria Math" w:cs="Cambria Math" w:hint="cs"/>
                      <w:color w:val="000000"/>
                      <w:sz w:val="24"/>
                      <w:szCs w:val="24"/>
                      <w:rtl/>
                    </w:rPr>
                    <m:t>β</m:t>
                  </m:r>
                </m:e>
              </m:d>
            </m:oMath>
          </w:p>
        </w:tc>
        <w:tc>
          <w:tcPr>
            <w:tcW w:w="622" w:type="pct"/>
          </w:tcPr>
          <w:p w14:paraId="6BCD4A7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T-Test</w:t>
            </w:r>
            <w:r w:rsidRPr="0073600D">
              <w:rPr>
                <w:rFonts w:ascii="Traditional Arabic" w:hAnsi="Traditional Arabic" w:cs="Traditional Arabic" w:hint="cs"/>
                <w:color w:val="000000"/>
                <w:sz w:val="24"/>
                <w:szCs w:val="24"/>
                <w:rtl/>
                <w:lang w:bidi="ar-EG"/>
              </w:rPr>
              <w:t>)</w:t>
            </w:r>
          </w:p>
        </w:tc>
        <w:tc>
          <w:tcPr>
            <w:tcW w:w="749" w:type="pct"/>
          </w:tcPr>
          <w:p w14:paraId="3DAD9E3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T</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r>
      <w:tr w:rsidR="002843D7" w:rsidRPr="0073600D" w14:paraId="1D3EF5B3"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 w:type="pct"/>
            <w:vMerge w:val="restart"/>
          </w:tcPr>
          <w:p w14:paraId="21FFE61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C20A07">
              <w:rPr>
                <w:rFonts w:ascii="Traditional Arabic" w:hAnsi="Traditional Arabic" w:cs="Traditional Arabic" w:hint="cs"/>
                <w:sz w:val="28"/>
                <w:szCs w:val="28"/>
                <w:rtl/>
              </w:rPr>
              <w:t>الأداء المستدام</w:t>
            </w:r>
            <w:r>
              <w:rPr>
                <w:rFonts w:ascii="Traditional Arabic" w:hAnsi="Traditional Arabic" w:cs="Traditional Arabic" w:hint="cs"/>
                <w:sz w:val="28"/>
                <w:szCs w:val="28"/>
                <w:rtl/>
              </w:rPr>
              <w:t xml:space="preserve"> (البعد البيئي)</w:t>
            </w:r>
          </w:p>
        </w:tc>
        <w:tc>
          <w:tcPr>
            <w:tcW w:w="615" w:type="pct"/>
          </w:tcPr>
          <w:p w14:paraId="712B939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التحالف مع الموردين</w:t>
            </w:r>
          </w:p>
        </w:tc>
        <w:tc>
          <w:tcPr>
            <w:tcW w:w="492" w:type="pct"/>
            <w:vMerge w:val="restart"/>
          </w:tcPr>
          <w:p w14:paraId="2FC901E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746</w:t>
            </w:r>
          </w:p>
        </w:tc>
        <w:tc>
          <w:tcPr>
            <w:tcW w:w="492" w:type="pct"/>
            <w:vMerge w:val="restart"/>
          </w:tcPr>
          <w:p w14:paraId="4D5A1DA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557</w:t>
            </w:r>
          </w:p>
        </w:tc>
        <w:tc>
          <w:tcPr>
            <w:tcW w:w="554" w:type="pct"/>
            <w:vMerge w:val="restart"/>
          </w:tcPr>
          <w:p w14:paraId="152FA439"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44</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758</w:t>
            </w:r>
          </w:p>
        </w:tc>
        <w:tc>
          <w:tcPr>
            <w:tcW w:w="491" w:type="pct"/>
            <w:vMerge w:val="restart"/>
          </w:tcPr>
          <w:p w14:paraId="5FBBE669"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sidRPr="00822FC4">
              <w:rPr>
                <w:rFonts w:ascii="Traditional Arabic" w:hAnsi="Traditional Arabic" w:cs="Traditional Arabic"/>
                <w:color w:val="000000"/>
                <w:sz w:val="32"/>
                <w:szCs w:val="32"/>
                <w:rtl/>
              </w:rPr>
              <w:t>.</w:t>
            </w:r>
            <w:r w:rsidRPr="00822FC4">
              <w:rPr>
                <w:rFonts w:ascii="Traditional Arabic" w:hAnsi="Traditional Arabic" w:cs="Traditional Arabic" w:hint="cs"/>
                <w:color w:val="000000"/>
                <w:sz w:val="32"/>
                <w:szCs w:val="32"/>
                <w:rtl/>
              </w:rPr>
              <w:t>000</w:t>
            </w:r>
          </w:p>
        </w:tc>
        <w:tc>
          <w:tcPr>
            <w:tcW w:w="491" w:type="pct"/>
          </w:tcPr>
          <w:p w14:paraId="468343D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088</w:t>
            </w:r>
          </w:p>
        </w:tc>
        <w:tc>
          <w:tcPr>
            <w:tcW w:w="622" w:type="pct"/>
          </w:tcPr>
          <w:p w14:paraId="34CDF54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845</w:t>
            </w:r>
          </w:p>
        </w:tc>
        <w:tc>
          <w:tcPr>
            <w:tcW w:w="749" w:type="pct"/>
          </w:tcPr>
          <w:p w14:paraId="5C46A54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399</w:t>
            </w:r>
          </w:p>
        </w:tc>
      </w:tr>
      <w:tr w:rsidR="002843D7" w:rsidRPr="0073600D" w14:paraId="32868C47" w14:textId="77777777" w:rsidTr="00135F3F">
        <w:tc>
          <w:tcPr>
            <w:cnfStyle w:val="001000000000" w:firstRow="0" w:lastRow="0" w:firstColumn="1" w:lastColumn="0" w:oddVBand="0" w:evenVBand="0" w:oddHBand="0" w:evenHBand="0" w:firstRowFirstColumn="0" w:firstRowLastColumn="0" w:lastRowFirstColumn="0" w:lastRowLastColumn="0"/>
            <w:tcW w:w="492" w:type="pct"/>
            <w:vMerge/>
          </w:tcPr>
          <w:p w14:paraId="13649F4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5" w:type="pct"/>
          </w:tcPr>
          <w:p w14:paraId="163E688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العلاقات مع العملاء</w:t>
            </w:r>
          </w:p>
        </w:tc>
        <w:tc>
          <w:tcPr>
            <w:tcW w:w="492" w:type="pct"/>
            <w:vMerge/>
          </w:tcPr>
          <w:p w14:paraId="733D4D7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2" w:type="pct"/>
            <w:vMerge/>
          </w:tcPr>
          <w:p w14:paraId="11D2F96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54" w:type="pct"/>
            <w:vMerge/>
          </w:tcPr>
          <w:p w14:paraId="65B6860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1" w:type="pct"/>
            <w:vMerge/>
          </w:tcPr>
          <w:p w14:paraId="2641DCA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1" w:type="pct"/>
          </w:tcPr>
          <w:p w14:paraId="47BA6EB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395</w:t>
            </w:r>
          </w:p>
        </w:tc>
        <w:tc>
          <w:tcPr>
            <w:tcW w:w="622" w:type="pct"/>
          </w:tcPr>
          <w:p w14:paraId="56358AD0"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3</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621</w:t>
            </w:r>
          </w:p>
        </w:tc>
        <w:tc>
          <w:tcPr>
            <w:tcW w:w="749" w:type="pct"/>
          </w:tcPr>
          <w:p w14:paraId="5F1B39D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5284B835"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 w:type="pct"/>
            <w:vMerge/>
          </w:tcPr>
          <w:p w14:paraId="6EC048D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5" w:type="pct"/>
          </w:tcPr>
          <w:p w14:paraId="61B78A7E"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مستوى تبادل المعلومات</w:t>
            </w:r>
          </w:p>
        </w:tc>
        <w:tc>
          <w:tcPr>
            <w:tcW w:w="492" w:type="pct"/>
            <w:vMerge/>
          </w:tcPr>
          <w:p w14:paraId="5948DFB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2" w:type="pct"/>
            <w:vMerge/>
          </w:tcPr>
          <w:p w14:paraId="5BBB1E1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54" w:type="pct"/>
            <w:vMerge/>
          </w:tcPr>
          <w:p w14:paraId="347E0B1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1" w:type="pct"/>
            <w:vMerge/>
          </w:tcPr>
          <w:p w14:paraId="627BFD5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1" w:type="pct"/>
          </w:tcPr>
          <w:p w14:paraId="49B2F53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271</w:t>
            </w:r>
          </w:p>
        </w:tc>
        <w:tc>
          <w:tcPr>
            <w:tcW w:w="622" w:type="pct"/>
          </w:tcPr>
          <w:p w14:paraId="7175BCBB"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414</w:t>
            </w:r>
          </w:p>
        </w:tc>
        <w:tc>
          <w:tcPr>
            <w:tcW w:w="749" w:type="pct"/>
          </w:tcPr>
          <w:p w14:paraId="4CD640E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017</w:t>
            </w:r>
          </w:p>
        </w:tc>
      </w:tr>
      <w:tr w:rsidR="002843D7" w:rsidRPr="0073600D" w14:paraId="67565DBD" w14:textId="77777777" w:rsidTr="00135F3F">
        <w:tc>
          <w:tcPr>
            <w:cnfStyle w:val="001000000000" w:firstRow="0" w:lastRow="0" w:firstColumn="1" w:lastColumn="0" w:oddVBand="0" w:evenVBand="0" w:oddHBand="0" w:evenHBand="0" w:firstRowFirstColumn="0" w:firstRowLastColumn="0" w:lastRowFirstColumn="0" w:lastRowLastColumn="0"/>
            <w:tcW w:w="492" w:type="pct"/>
            <w:vMerge/>
          </w:tcPr>
          <w:p w14:paraId="489B9E5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5" w:type="pct"/>
          </w:tcPr>
          <w:p w14:paraId="1517898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 xml:space="preserve">جودة تبادل </w:t>
            </w:r>
            <w:r w:rsidRPr="00C20A07">
              <w:rPr>
                <w:rFonts w:ascii="Traditional Arabic" w:hAnsi="Traditional Arabic" w:cs="Traditional Arabic" w:hint="cs"/>
                <w:b/>
                <w:bCs/>
                <w:sz w:val="28"/>
                <w:szCs w:val="28"/>
                <w:rtl/>
              </w:rPr>
              <w:lastRenderedPageBreak/>
              <w:t>المعلومات</w:t>
            </w:r>
          </w:p>
        </w:tc>
        <w:tc>
          <w:tcPr>
            <w:tcW w:w="492" w:type="pct"/>
            <w:vMerge/>
          </w:tcPr>
          <w:p w14:paraId="4304439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2" w:type="pct"/>
            <w:vMerge/>
          </w:tcPr>
          <w:p w14:paraId="15A26E4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54" w:type="pct"/>
            <w:vMerge/>
          </w:tcPr>
          <w:p w14:paraId="136E1D0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1" w:type="pct"/>
            <w:vMerge/>
          </w:tcPr>
          <w:p w14:paraId="025D1B1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91" w:type="pct"/>
          </w:tcPr>
          <w:p w14:paraId="48E62BDC"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097</w:t>
            </w:r>
          </w:p>
        </w:tc>
        <w:tc>
          <w:tcPr>
            <w:tcW w:w="622" w:type="pct"/>
          </w:tcPr>
          <w:p w14:paraId="412D6839"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1</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013</w:t>
            </w:r>
          </w:p>
        </w:tc>
        <w:tc>
          <w:tcPr>
            <w:tcW w:w="749" w:type="pct"/>
          </w:tcPr>
          <w:p w14:paraId="0604204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313</w:t>
            </w:r>
          </w:p>
        </w:tc>
      </w:tr>
      <w:tr w:rsidR="002843D7" w:rsidRPr="0073600D" w14:paraId="03E0292C"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 w:type="pct"/>
            <w:vMerge/>
          </w:tcPr>
          <w:p w14:paraId="77570CB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5" w:type="pct"/>
          </w:tcPr>
          <w:p w14:paraId="6190191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التأجيل</w:t>
            </w:r>
          </w:p>
        </w:tc>
        <w:tc>
          <w:tcPr>
            <w:tcW w:w="492" w:type="pct"/>
            <w:vMerge/>
          </w:tcPr>
          <w:p w14:paraId="701F087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2" w:type="pct"/>
            <w:vMerge/>
          </w:tcPr>
          <w:p w14:paraId="719525F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54" w:type="pct"/>
            <w:vMerge/>
          </w:tcPr>
          <w:p w14:paraId="01DE08BE"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1" w:type="pct"/>
            <w:vMerge/>
          </w:tcPr>
          <w:p w14:paraId="3E02015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91" w:type="pct"/>
          </w:tcPr>
          <w:p w14:paraId="6DF9654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239</w:t>
            </w:r>
          </w:p>
        </w:tc>
        <w:tc>
          <w:tcPr>
            <w:tcW w:w="622" w:type="pct"/>
          </w:tcPr>
          <w:p w14:paraId="13AF585F"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169</w:t>
            </w:r>
          </w:p>
        </w:tc>
        <w:tc>
          <w:tcPr>
            <w:tcW w:w="749" w:type="pct"/>
          </w:tcPr>
          <w:p w14:paraId="48DDE67D"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031</w:t>
            </w:r>
          </w:p>
        </w:tc>
      </w:tr>
    </w:tbl>
    <w:p w14:paraId="499835B4" w14:textId="77777777" w:rsidR="002843D7"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rPr>
        <w:t xml:space="preserve">من </w:t>
      </w:r>
      <w:r w:rsidRPr="0002480E">
        <w:rPr>
          <w:rFonts w:ascii="Traditional Arabic" w:hAnsi="Traditional Arabic" w:cs="Traditional Arabic"/>
          <w:sz w:val="32"/>
          <w:szCs w:val="32"/>
          <w:rtl/>
        </w:rPr>
        <w:t>خلال النتائج الموضحة في الجدول (</w:t>
      </w:r>
      <w:r>
        <w:rPr>
          <w:rFonts w:ascii="Traditional Arabic" w:hAnsi="Traditional Arabic" w:cs="Traditional Arabic" w:hint="cs"/>
          <w:sz w:val="32"/>
          <w:szCs w:val="32"/>
          <w:rtl/>
        </w:rPr>
        <w:t>35</w:t>
      </w:r>
      <w:r w:rsidRPr="0002480E">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والذي اعتبرت فيه المتغيرات </w:t>
      </w:r>
      <w:r w:rsidRPr="00CC01E7">
        <w:rPr>
          <w:rFonts w:ascii="Traditional Arabic" w:hAnsi="Traditional Arabic" w:cs="Traditional Arabic"/>
          <w:sz w:val="32"/>
          <w:szCs w:val="32"/>
          <w:rtl/>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كمتغيرات مفسرة مستقلة، ومتغير البعد البيئي للأداء المستدام كمتغير تابع، وقد أظهرت نتائج نموذج الانحدار أن نموذج الانحدار معنوي وذلك من خلال قيمة (</w:t>
      </w:r>
      <w:r>
        <w:rPr>
          <w:rFonts w:ascii="Traditional Arabic" w:hAnsi="Traditional Arabic" w:cs="Traditional Arabic"/>
          <w:sz w:val="32"/>
          <w:szCs w:val="32"/>
        </w:rPr>
        <w:t>F</w:t>
      </w:r>
      <w:r>
        <w:rPr>
          <w:rFonts w:ascii="Traditional Arabic" w:hAnsi="Traditional Arabic" w:cs="Traditional Arabic" w:hint="cs"/>
          <w:sz w:val="32"/>
          <w:szCs w:val="32"/>
          <w:rtl/>
          <w:lang w:bidi="ar-EG"/>
        </w:rPr>
        <w:t xml:space="preserve">) البالغة (44.758) </w:t>
      </w:r>
      <w:r w:rsidRPr="0022502F">
        <w:rPr>
          <w:rFonts w:ascii="Traditional Arabic" w:hAnsi="Traditional Arabic" w:cs="Traditional Arabic" w:hint="cs"/>
          <w:sz w:val="32"/>
          <w:szCs w:val="32"/>
          <w:rtl/>
          <w:lang w:bidi="ar-EG"/>
        </w:rPr>
        <w:t>بدلالة (0.000) أقل من مستوى المعنوية (0.01)، كما تفسر النتائج أن المتغيرات المستقلة تفسر 55.7% من التغير الحاصل</w:t>
      </w:r>
      <w:r>
        <w:rPr>
          <w:rFonts w:ascii="Traditional Arabic" w:hAnsi="Traditional Arabic" w:cs="Traditional Arabic" w:hint="cs"/>
          <w:sz w:val="32"/>
          <w:szCs w:val="32"/>
          <w:rtl/>
          <w:lang w:bidi="ar-EG"/>
        </w:rPr>
        <w:t xml:space="preserve"> في البعد البيئي وذلك بالنظر إلى معامل التحديد (</w:t>
      </w:r>
      <w:r>
        <w:rPr>
          <w:rFonts w:ascii="Traditional Arabic" w:hAnsi="Traditional Arabic" w:cs="Traditional Arabic"/>
          <w:sz w:val="32"/>
          <w:szCs w:val="32"/>
          <w:lang w:bidi="ar-EG"/>
        </w:rPr>
        <w:t>R</w:t>
      </w:r>
      <w:r>
        <w:rPr>
          <w:rFonts w:ascii="Traditional Arabic" w:hAnsi="Traditional Arabic" w:cs="Traditional Arabic"/>
          <w:sz w:val="32"/>
          <w:szCs w:val="32"/>
          <w:vertAlign w:val="superscript"/>
          <w:lang w:bidi="ar-EG"/>
        </w:rPr>
        <w:t>2</w:t>
      </w:r>
      <w:r>
        <w:rPr>
          <w:rFonts w:ascii="Traditional Arabic" w:hAnsi="Traditional Arabic" w:cs="Traditional Arabic" w:hint="cs"/>
          <w:sz w:val="32"/>
          <w:szCs w:val="32"/>
          <w:rtl/>
          <w:lang w:bidi="ar-EG"/>
        </w:rPr>
        <w:t>)، كما يؤكد معامل الارتباط (</w:t>
      </w:r>
      <w:r>
        <w:rPr>
          <w:rFonts w:ascii="Traditional Arabic" w:hAnsi="Traditional Arabic" w:cs="Traditional Arabic"/>
          <w:sz w:val="32"/>
          <w:szCs w:val="32"/>
          <w:lang w:bidi="ar-EG"/>
        </w:rPr>
        <w:t>R</w:t>
      </w:r>
      <w:r>
        <w:rPr>
          <w:rFonts w:ascii="Traditional Arabic" w:hAnsi="Traditional Arabic" w:cs="Traditional Arabic" w:hint="cs"/>
          <w:sz w:val="32"/>
          <w:szCs w:val="32"/>
          <w:rtl/>
          <w:lang w:bidi="ar-EG"/>
        </w:rPr>
        <w:t>) البالغ (0.746) وجود علاقة طردية قوية بين المتغيرات المستقلة والمتغير التابع، كما أظهرت النتائج أن قيمة معامل الانحدار</w:t>
      </w:r>
      <m:oMath>
        <m:d>
          <m:dPr>
            <m:ctrlPr>
              <w:rPr>
                <w:rFonts w:ascii="Cambria Math" w:hAnsi="Cambria Math" w:cs="Cambria Math"/>
                <w:b/>
                <w:bCs/>
                <w:i/>
                <w:color w:val="000000"/>
                <w:sz w:val="24"/>
                <w:szCs w:val="24"/>
              </w:rPr>
            </m:ctrlPr>
          </m:dPr>
          <m:e>
            <m:r>
              <m:rPr>
                <m:sty m:val="bi"/>
              </m:rPr>
              <w:rPr>
                <w:rFonts w:ascii="Cambria Math" w:hAnsi="Cambria Math" w:cs="Cambria Math" w:hint="cs"/>
                <w:color w:val="000000"/>
                <w:sz w:val="24"/>
                <w:szCs w:val="24"/>
                <w:rtl/>
              </w:rPr>
              <m:t>β</m:t>
            </m:r>
          </m:e>
        </m:d>
      </m:oMath>
      <w:r>
        <w:rPr>
          <w:rFonts w:ascii="Traditional Arabic" w:hAnsi="Traditional Arabic" w:cs="Traditional Arabic" w:hint="cs"/>
          <w:sz w:val="32"/>
          <w:szCs w:val="32"/>
          <w:rtl/>
          <w:lang w:bidi="ar-EG"/>
        </w:rPr>
        <w:t xml:space="preserve"> الذي يوضح العلاقة بين البعد البيئي و التحالف </w:t>
      </w:r>
      <w:r w:rsidRPr="00821E60">
        <w:rPr>
          <w:rFonts w:ascii="Traditional Arabic" w:hAnsi="Traditional Arabic" w:cs="Traditional Arabic" w:hint="cs"/>
          <w:sz w:val="32"/>
          <w:szCs w:val="32"/>
          <w:rtl/>
          <w:lang w:bidi="ar-EG"/>
        </w:rPr>
        <w:t>مع الموردين (0.088) غير ذات دلالة</w:t>
      </w:r>
      <w:r>
        <w:rPr>
          <w:rFonts w:ascii="Traditional Arabic" w:hAnsi="Traditional Arabic" w:cs="Traditional Arabic" w:hint="cs"/>
          <w:sz w:val="32"/>
          <w:szCs w:val="32"/>
          <w:rtl/>
          <w:lang w:bidi="ar-EG"/>
        </w:rPr>
        <w:t xml:space="preserve"> إحصائية حيث يمكن استنتاج ذلك من 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xml:space="preserve">) والدلالة المرتبطة بها حيث بلغت (0.399)، وقد جاءت قيمة معامل الانحدار التي توضح </w:t>
      </w:r>
      <w:r w:rsidRPr="0022502F">
        <w:rPr>
          <w:rFonts w:ascii="Traditional Arabic" w:hAnsi="Traditional Arabic" w:cs="Traditional Arabic" w:hint="cs"/>
          <w:sz w:val="32"/>
          <w:szCs w:val="32"/>
          <w:rtl/>
          <w:lang w:bidi="ar-EG"/>
        </w:rPr>
        <w:t>العلاقة بين البعد البيئي والعلاقات مع العملاء (0.395) ذات دلالة إحصائية حيث بلغت الدلالة لقيمة (</w:t>
      </w:r>
      <w:r w:rsidRPr="0022502F">
        <w:rPr>
          <w:rFonts w:ascii="Traditional Arabic" w:hAnsi="Traditional Arabic" w:cs="Traditional Arabic"/>
          <w:sz w:val="32"/>
          <w:szCs w:val="32"/>
          <w:lang w:bidi="ar-EG"/>
        </w:rPr>
        <w:t>T</w:t>
      </w:r>
      <w:r w:rsidRPr="0022502F">
        <w:rPr>
          <w:rFonts w:ascii="Traditional Arabic" w:hAnsi="Traditional Arabic" w:cs="Traditional Arabic" w:hint="cs"/>
          <w:sz w:val="32"/>
          <w:szCs w:val="32"/>
          <w:rtl/>
          <w:lang w:bidi="ar-EG"/>
        </w:rPr>
        <w:t>) (0.000)، وهذا يعني أنه كلما زادت العلاقات مع العملاء بمقدار وحدة واحدة زاد مستوى البعد البيئي بمقدار</w:t>
      </w:r>
      <w:r>
        <w:rPr>
          <w:rFonts w:ascii="Traditional Arabic" w:hAnsi="Traditional Arabic" w:cs="Traditional Arabic" w:hint="cs"/>
          <w:sz w:val="32"/>
          <w:szCs w:val="32"/>
          <w:rtl/>
          <w:lang w:bidi="ar-EG"/>
        </w:rPr>
        <w:t xml:space="preserve"> (39.5%)، وفيما يخص العلاقة بين البعد البيئي و مستوى تبادل المعلومات فقد جاءت </w:t>
      </w:r>
      <w:r w:rsidRPr="00FF396A">
        <w:rPr>
          <w:rFonts w:ascii="Traditional Arabic" w:hAnsi="Traditional Arabic" w:cs="Traditional Arabic" w:hint="cs"/>
          <w:sz w:val="32"/>
          <w:szCs w:val="32"/>
          <w:rtl/>
          <w:lang w:bidi="ar-EG"/>
        </w:rPr>
        <w:t>قيمة</w:t>
      </w:r>
      <w:r>
        <w:rPr>
          <w:rFonts w:ascii="Traditional Arabic" w:hAnsi="Traditional Arabic" w:cs="Traditional Arabic" w:hint="cs"/>
          <w:sz w:val="32"/>
          <w:szCs w:val="32"/>
          <w:rtl/>
          <w:lang w:bidi="ar-EG"/>
        </w:rPr>
        <w:t xml:space="preserve"> معامل الانحدار (0.271) ذات دلالة إحصائية عند (0.05) من خلال 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والدلالة الخاصة بها، وتعني هذه النتيجة أنه كلما زاد مستوى تبادل المعلومات بمقدار وحدة واحدة زاد مستوى البعد البيئي بمقدار (27.1%)، و نجد أن قيمة معامل الانحدار التي توضح العلاقة بين البعد البيئي و جودة تبادل المعلومات قد بلغت (0.097) وهي غير ذات دلالة إحصائية كما توضح الدلالة لقيمة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وفيما يخص العلاقة بين البعد البيئي والتأجيل بلغت قيمة معامل الانحدار (0.239) ذات دلالة إحصائية</w:t>
      </w:r>
      <w:r w:rsidRPr="00186399">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عند (0.05) ، وهذا يعني أنه كلما زاد مستوى التأجيل بمقدار وحدة واحدة زاد البعد البيئي بمقدار (23.9%)، كما نستطيع كتابة معادلة الانحدار كالتالي:</w:t>
      </w:r>
    </w:p>
    <w:p w14:paraId="6F51277C" w14:textId="77777777" w:rsidR="002843D7"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البعد البيئي (المتوقع) </w:t>
      </w:r>
      <w:r w:rsidRPr="00DE418B">
        <w:rPr>
          <w:rFonts w:asciiTheme="majorBidi" w:hAnsiTheme="majorBidi" w:cstheme="majorBidi"/>
          <w:sz w:val="32"/>
          <w:szCs w:val="32"/>
          <w:rtl/>
          <w:lang w:bidi="ar-EG"/>
        </w:rPr>
        <w:t>=</w:t>
      </w:r>
      <w:r>
        <w:rPr>
          <w:rFonts w:ascii="Traditional Arabic" w:hAnsi="Traditional Arabic" w:cs="Traditional Arabic" w:hint="cs"/>
          <w:sz w:val="32"/>
          <w:szCs w:val="32"/>
          <w:rtl/>
          <w:lang w:bidi="ar-EG"/>
        </w:rPr>
        <w:t xml:space="preserve"> (0.452- ) + (0.088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التحالف مع الموردين) + (0.395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العلاقات مع العملاء) + (0.271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مستوى تبادل المعلومات) + (0.097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جودة تبادل المعلومات) + (0.239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التأجيل) + خطأ التنبؤ</w:t>
      </w:r>
    </w:p>
    <w:p w14:paraId="1764ABDF" w14:textId="77777777" w:rsidR="002843D7" w:rsidRDefault="002843D7" w:rsidP="002843D7">
      <w:pPr>
        <w:jc w:val="both"/>
        <w:rPr>
          <w:rFonts w:ascii="Traditional Arabic" w:hAnsi="Traditional Arabic" w:cs="Traditional Arabic"/>
          <w:sz w:val="32"/>
          <w:szCs w:val="32"/>
          <w:rtl/>
        </w:rPr>
      </w:pPr>
      <w:r>
        <w:rPr>
          <w:rFonts w:ascii="Traditional Arabic" w:hAnsi="Traditional Arabic" w:cs="Traditional Arabic" w:hint="cs"/>
          <w:sz w:val="32"/>
          <w:szCs w:val="32"/>
          <w:rtl/>
          <w:lang w:bidi="ar-EG"/>
        </w:rPr>
        <w:lastRenderedPageBreak/>
        <w:t xml:space="preserve">وعليه ونسبة لما تقدم من النتائج نرفض الفرض </w:t>
      </w:r>
      <w:r w:rsidRPr="00D8094A">
        <w:rPr>
          <w:rFonts w:ascii="Traditional Arabic" w:hAnsi="Traditional Arabic" w:cs="Traditional Arabic"/>
          <w:b/>
          <w:bCs/>
          <w:sz w:val="32"/>
          <w:szCs w:val="32"/>
          <w:rtl/>
        </w:rPr>
        <w:t>(</w:t>
      </w:r>
      <w:r w:rsidRPr="00D8094A">
        <w:rPr>
          <w:rFonts w:ascii="Traditional Arabic" w:hAnsi="Traditional Arabic" w:cs="Traditional Arabic"/>
          <w:b/>
          <w:bCs/>
          <w:sz w:val="32"/>
          <w:szCs w:val="32"/>
        </w:rPr>
        <w:t>H01</w:t>
      </w:r>
      <w:r>
        <w:rPr>
          <w:rFonts w:ascii="Traditional Arabic" w:hAnsi="Traditional Arabic" w:cs="Traditional Arabic"/>
          <w:b/>
          <w:bCs/>
          <w:sz w:val="32"/>
          <w:szCs w:val="32"/>
        </w:rPr>
        <w:t>-1</w:t>
      </w:r>
      <w:r w:rsidRPr="00D8094A">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Pr>
          <w:rFonts w:ascii="Traditional Arabic" w:hAnsi="Traditional Arabic" w:cs="Traditional Arabic" w:hint="cs"/>
          <w:sz w:val="32"/>
          <w:szCs w:val="32"/>
          <w:rtl/>
          <w:lang w:bidi="ar-EG"/>
        </w:rPr>
        <w:t>و</w:t>
      </w:r>
      <w:r w:rsidRPr="000407C7">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نقبل</w:t>
      </w:r>
      <w:r w:rsidRPr="0002480E">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w:t>
      </w:r>
      <w:r w:rsidRPr="0002480E">
        <w:rPr>
          <w:rFonts w:ascii="Traditional Arabic" w:hAnsi="Traditional Arabic" w:cs="Traditional Arabic" w:hint="cs"/>
          <w:sz w:val="32"/>
          <w:szCs w:val="32"/>
          <w:rtl/>
        </w:rPr>
        <w:t xml:space="preserve">فرضية البديلة </w:t>
      </w:r>
      <w:r w:rsidRPr="00D8094A">
        <w:rPr>
          <w:rFonts w:ascii="Traditional Arabic" w:hAnsi="Traditional Arabic" w:cs="Traditional Arabic"/>
          <w:b/>
          <w:bCs/>
          <w:sz w:val="32"/>
          <w:szCs w:val="32"/>
          <w:rtl/>
        </w:rPr>
        <w:t>(</w:t>
      </w:r>
      <w:r w:rsidRPr="00D8094A">
        <w:rPr>
          <w:rFonts w:ascii="Traditional Arabic" w:hAnsi="Traditional Arabic" w:cs="Traditional Arabic"/>
          <w:b/>
          <w:bCs/>
          <w:sz w:val="32"/>
          <w:szCs w:val="32"/>
        </w:rPr>
        <w:t>H</w:t>
      </w:r>
      <w:r>
        <w:rPr>
          <w:rFonts w:ascii="Traditional Arabic" w:hAnsi="Traditional Arabic" w:cs="Traditional Arabic"/>
          <w:b/>
          <w:bCs/>
          <w:sz w:val="32"/>
          <w:szCs w:val="32"/>
        </w:rPr>
        <w:t>1</w:t>
      </w:r>
      <w:r w:rsidRPr="00D8094A">
        <w:rPr>
          <w:rFonts w:ascii="Traditional Arabic" w:hAnsi="Traditional Arabic" w:cs="Traditional Arabic"/>
          <w:b/>
          <w:bCs/>
          <w:sz w:val="32"/>
          <w:szCs w:val="32"/>
        </w:rPr>
        <w:t>1</w:t>
      </w:r>
      <w:r>
        <w:rPr>
          <w:rFonts w:ascii="Traditional Arabic" w:hAnsi="Traditional Arabic" w:cs="Traditional Arabic"/>
          <w:b/>
          <w:bCs/>
          <w:sz w:val="32"/>
          <w:szCs w:val="32"/>
        </w:rPr>
        <w:t>-1</w:t>
      </w:r>
      <w:r w:rsidRPr="00D8094A">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02480E">
        <w:rPr>
          <w:rFonts w:ascii="Traditional Arabic" w:hAnsi="Traditional Arabic" w:cs="Traditional Arabic" w:hint="cs"/>
          <w:sz w:val="32"/>
          <w:szCs w:val="32"/>
          <w:rtl/>
        </w:rPr>
        <w:t>التي تنص على:</w:t>
      </w:r>
    </w:p>
    <w:p w14:paraId="0C224C2D" w14:textId="77777777" w:rsidR="002843D7" w:rsidRDefault="002843D7" w:rsidP="002843D7">
      <w:pPr>
        <w:jc w:val="both"/>
        <w:rPr>
          <w:rFonts w:ascii="Traditional Arabic" w:hAnsi="Traditional Arabic" w:cs="Traditional Arabic"/>
          <w:sz w:val="32"/>
          <w:szCs w:val="32"/>
          <w:rtl/>
        </w:rPr>
      </w:pPr>
      <w:r w:rsidRPr="008D4898">
        <w:rPr>
          <w:rFonts w:ascii="Traditional Arabic" w:hAnsi="Traditional Arabic" w:cs="Traditional Arabic"/>
          <w:sz w:val="32"/>
          <w:szCs w:val="32"/>
          <w:rtl/>
        </w:rPr>
        <w:t>يوجد أثر ذو دلالة إحصائية عند مستوى الدلالة (</w:t>
      </w:r>
      <w:r w:rsidRPr="008D4898">
        <w:rPr>
          <w:rFonts w:ascii="Traditional Arabic" w:hAnsi="Traditional Arabic" w:cs="Traditional Arabic"/>
          <w:sz w:val="32"/>
          <w:szCs w:val="32"/>
        </w:rPr>
        <w:t>a</w:t>
      </w:r>
      <w:r w:rsidRPr="008D4898">
        <w:rPr>
          <w:rFonts w:ascii="Cambria Math" w:hAnsi="Cambria Math" w:cs="Cambria Math"/>
          <w:sz w:val="32"/>
          <w:szCs w:val="32"/>
        </w:rPr>
        <w:t>≤</w:t>
      </w:r>
      <w:r w:rsidRPr="008D4898">
        <w:rPr>
          <w:rFonts w:ascii="Traditional Arabic" w:hAnsi="Traditional Arabic" w:cs="Traditional Arabic"/>
          <w:sz w:val="32"/>
          <w:szCs w:val="32"/>
        </w:rPr>
        <w:t>0.05</w:t>
      </w:r>
      <w:r>
        <w:rPr>
          <w:rFonts w:ascii="Traditional Arabic" w:hAnsi="Traditional Arabic" w:cs="Traditional Arabic" w:hint="cs"/>
          <w:sz w:val="32"/>
          <w:szCs w:val="32"/>
          <w:rtl/>
        </w:rPr>
        <w:t>)</w:t>
      </w:r>
      <w:r w:rsidRPr="008D4898">
        <w:rPr>
          <w:rFonts w:ascii="Traditional Arabic" w:hAnsi="Traditional Arabic" w:cs="Traditional Arabic"/>
          <w:sz w:val="32"/>
          <w:szCs w:val="32"/>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(البعد البيئي) في الشركات المتوسطة والصغيرة (للبلوك والأنترلوك والخرسانة الجاهزة) في المملكة العربية السعودية.</w:t>
      </w:r>
    </w:p>
    <w:p w14:paraId="1AD11CBD" w14:textId="77777777" w:rsidR="002843D7" w:rsidRPr="0039440D" w:rsidRDefault="002843D7" w:rsidP="002843D7">
      <w:pPr>
        <w:jc w:val="both"/>
        <w:rPr>
          <w:rFonts w:ascii="Traditional Arabic" w:hAnsi="Traditional Arabic" w:cs="Traditional Arabic"/>
          <w:b/>
          <w:bCs/>
          <w:sz w:val="32"/>
          <w:szCs w:val="32"/>
          <w:rtl/>
          <w:lang w:bidi="ar-EG"/>
        </w:rPr>
      </w:pPr>
      <w:r w:rsidRPr="0039440D">
        <w:rPr>
          <w:rFonts w:ascii="Traditional Arabic" w:hAnsi="Traditional Arabic" w:cs="Traditional Arabic" w:hint="cs"/>
          <w:b/>
          <w:bCs/>
          <w:sz w:val="32"/>
          <w:szCs w:val="32"/>
          <w:rtl/>
          <w:lang w:bidi="ar-EG"/>
        </w:rPr>
        <w:t xml:space="preserve">تفسير نتائج الفرضية </w:t>
      </w:r>
      <w:r>
        <w:rPr>
          <w:rFonts w:ascii="Traditional Arabic" w:hAnsi="Traditional Arabic" w:cs="Traditional Arabic" w:hint="cs"/>
          <w:b/>
          <w:bCs/>
          <w:sz w:val="32"/>
          <w:szCs w:val="32"/>
          <w:rtl/>
          <w:lang w:bidi="ar-EG"/>
        </w:rPr>
        <w:t>الفرعية الأولى:</w:t>
      </w:r>
    </w:p>
    <w:p w14:paraId="63482F96" w14:textId="77777777" w:rsidR="002843D7" w:rsidRPr="00820198"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يرى الباحث أن نموذج الانحدار المعنوي الذي توصلت اليه نتائج الانحدار الخطي المتعدد يدل على وجود أثر ذو دلالة إحصائية لأبعاد ممارسات إدارة سلاسل التوريد على البعد البيئي للأداء المستدام، وتفسر نتائج معاملات الانحدار لممارسات إدارة سلاسل التوريد </w:t>
      </w:r>
      <w:r w:rsidRPr="00E46B8F">
        <w:rPr>
          <w:rFonts w:ascii="Traditional Arabic" w:hAnsi="Traditional Arabic" w:cs="Traditional Arabic"/>
          <w:sz w:val="32"/>
          <w:szCs w:val="32"/>
          <w:rtl/>
          <w:lang w:bidi="ar-EG"/>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lang w:bidi="ar-EG"/>
        </w:rPr>
        <w:t xml:space="preserve"> وعلاقتها بالبعد البيئي، أن متغير العلاقات مع العملاء له الدرجة الأكبر في التأثير على زيادة البعد البيئي نسبة لقيمة معامل الانحدار، حيث اذا قمنا بتعويض مستوى العلاقات مع العملاء بالقيمة (1) وهي أقل درجة في المتدرج الخماسي وتدل على الدرجة المنخفضة جداً يكون مستوى البعد البيئي في أقل درجاته بنسبة 39.5% وكلما زاد مستوى العلاقات مع العملاء يزيد مستوى البعد البيئي للأداء المستدام وكذلك فيما يليه من المتغيرات المؤثرة حيث يلي متغير العلاقات مع العملاء في التأثير على البعد البيئي متغير مستوى تبادل المعلومات ثم متغير التأجيل، فيما أظهر المتغيرين (التحالف مع الموردين، جودة تبادل المعلومات) تأثيرهم بدرجة قليلة جداً على البعد البيئي وليس لها دلالة معنوية، كما أن نسبة معامل التحديد التي بلغت (55.7%) تفسر أن التغير الذي يحدث في البعد البيئي يأتي بسبب المتغيرات المستقلة المفسرة وتختلف درجات تأثير </w:t>
      </w:r>
      <w:r w:rsidRPr="00820198">
        <w:rPr>
          <w:rFonts w:ascii="Traditional Arabic" w:hAnsi="Traditional Arabic" w:cs="Traditional Arabic" w:hint="cs"/>
          <w:sz w:val="32"/>
          <w:szCs w:val="32"/>
          <w:rtl/>
          <w:lang w:bidi="ar-EG"/>
        </w:rPr>
        <w:t>تلك المتغيرات من خلال قيم معاملات الانحدار كما تم تفسيرها.</w:t>
      </w:r>
    </w:p>
    <w:p w14:paraId="63567EC8" w14:textId="77777777" w:rsidR="002843D7" w:rsidRPr="00820198" w:rsidRDefault="002843D7" w:rsidP="002843D7">
      <w:pPr>
        <w:jc w:val="both"/>
        <w:rPr>
          <w:rFonts w:ascii="Traditional Arabic" w:hAnsi="Traditional Arabic" w:cs="Traditional Arabic"/>
          <w:sz w:val="32"/>
          <w:szCs w:val="32"/>
          <w:rtl/>
          <w:lang w:bidi="ar-EG"/>
        </w:rPr>
      </w:pPr>
      <w:r w:rsidRPr="00820198">
        <w:rPr>
          <w:rFonts w:ascii="Traditional Arabic" w:hAnsi="Traditional Arabic" w:cs="Traditional Arabic" w:hint="cs"/>
          <w:sz w:val="32"/>
          <w:szCs w:val="32"/>
          <w:rtl/>
          <w:lang w:bidi="ar-EG"/>
        </w:rPr>
        <w:t xml:space="preserve">وقد اتفقت هذه النتيجة مع نتائج دراسة (مصطفى وآخرون، 2023) حيث </w:t>
      </w:r>
      <w:r w:rsidRPr="00820198">
        <w:rPr>
          <w:rFonts w:ascii="Traditional Arabic" w:hAnsi="Traditional Arabic" w:cs="Traditional Arabic"/>
          <w:sz w:val="32"/>
          <w:szCs w:val="32"/>
          <w:rtl/>
          <w:lang w:bidi="ar-EG"/>
        </w:rPr>
        <w:t>توصلت الدراسة الى وجود أثر ايجابي لتطبيق ممارسات سلسلة التوريد الخضراء على الأداء البيئي للمنظمة</w:t>
      </w:r>
      <w:r w:rsidRPr="00820198">
        <w:rPr>
          <w:rFonts w:ascii="Traditional Arabic" w:hAnsi="Traditional Arabic" w:cs="Traditional Arabic" w:hint="cs"/>
          <w:sz w:val="32"/>
          <w:szCs w:val="32"/>
          <w:rtl/>
          <w:lang w:bidi="ar-EG"/>
        </w:rPr>
        <w:t xml:space="preserve"> ، كما اتفقت نتائج هذه الفرضية مع دراسة (أحمد وآخرون، 2023) من حيث تأثير المتغير المستقل على المتغير التابع الأداء المستدام (البعد</w:t>
      </w:r>
      <w:r>
        <w:rPr>
          <w:rFonts w:ascii="Traditional Arabic" w:hAnsi="Traditional Arabic" w:cs="Traditional Arabic" w:hint="cs"/>
          <w:sz w:val="32"/>
          <w:szCs w:val="32"/>
          <w:rtl/>
          <w:lang w:bidi="ar-EG"/>
        </w:rPr>
        <w:t xml:space="preserve"> </w:t>
      </w:r>
      <w:r w:rsidRPr="00820198">
        <w:rPr>
          <w:rFonts w:ascii="Traditional Arabic" w:hAnsi="Traditional Arabic" w:cs="Traditional Arabic" w:hint="cs"/>
          <w:sz w:val="32"/>
          <w:szCs w:val="32"/>
          <w:rtl/>
          <w:lang w:bidi="ar-EG"/>
        </w:rPr>
        <w:t xml:space="preserve">البيئي) حيث توصلت الدراسة إلى وجود تأثير معنوي ذا دلالة إحصائية للمتغير المستقل </w:t>
      </w:r>
      <w:r w:rsidRPr="00820198">
        <w:rPr>
          <w:rFonts w:ascii="Traditional Arabic" w:hAnsi="Traditional Arabic" w:cs="Traditional Arabic" w:hint="cs"/>
          <w:sz w:val="32"/>
          <w:szCs w:val="32"/>
          <w:rtl/>
          <w:lang w:bidi="ar-EG"/>
        </w:rPr>
        <w:lastRenderedPageBreak/>
        <w:t xml:space="preserve">والذي كان في هذه الرسالة (الرشاقة التنظيمية بأبعادها </w:t>
      </w:r>
      <w:r w:rsidRPr="00820198">
        <w:rPr>
          <w:rFonts w:ascii="Traditional Arabic" w:hAnsi="Traditional Arabic" w:cs="Traditional Arabic"/>
          <w:sz w:val="32"/>
          <w:szCs w:val="32"/>
          <w:rtl/>
          <w:lang w:bidi="ar-EG"/>
        </w:rPr>
        <w:t>–</w:t>
      </w:r>
      <w:r w:rsidRPr="00820198">
        <w:rPr>
          <w:rFonts w:ascii="Traditional Arabic" w:hAnsi="Traditional Arabic" w:cs="Traditional Arabic" w:hint="cs"/>
          <w:sz w:val="32"/>
          <w:szCs w:val="32"/>
          <w:rtl/>
          <w:lang w:bidi="ar-EG"/>
        </w:rPr>
        <w:t xml:space="preserve"> رشاقة الاستشعار، رشاقة اتخاذ القرار، رشاقة التطبيق والممارسة) على المتغير التابع الأداء المستدام بأبعاده والذي منها (البعد البيئي).</w:t>
      </w:r>
    </w:p>
    <w:p w14:paraId="084AB113" w14:textId="77777777" w:rsidR="002843D7" w:rsidRPr="00EF49EB" w:rsidRDefault="002843D7" w:rsidP="002843D7">
      <w:pPr>
        <w:spacing w:after="120" w:line="276" w:lineRule="auto"/>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اختبار </w:t>
      </w:r>
      <w:r w:rsidRPr="006720FD">
        <w:rPr>
          <w:rFonts w:ascii="Traditional Arabic" w:hAnsi="Traditional Arabic" w:cs="Traditional Arabic"/>
          <w:b/>
          <w:bCs/>
          <w:sz w:val="32"/>
          <w:szCs w:val="32"/>
          <w:rtl/>
        </w:rPr>
        <w:t xml:space="preserve">الفرضية الفرعية </w:t>
      </w:r>
      <w:r>
        <w:rPr>
          <w:rFonts w:ascii="Traditional Arabic" w:hAnsi="Traditional Arabic" w:cs="Traditional Arabic" w:hint="cs"/>
          <w:b/>
          <w:bCs/>
          <w:sz w:val="32"/>
          <w:szCs w:val="32"/>
          <w:rtl/>
        </w:rPr>
        <w:t>الثانية</w:t>
      </w:r>
      <w:r w:rsidRPr="006720FD">
        <w:rPr>
          <w:rFonts w:ascii="Traditional Arabic" w:hAnsi="Traditional Arabic" w:cs="Traditional Arabic"/>
          <w:b/>
          <w:bCs/>
          <w:sz w:val="32"/>
          <w:szCs w:val="32"/>
          <w:rtl/>
        </w:rPr>
        <w:t xml:space="preserve"> (</w:t>
      </w:r>
      <w:r w:rsidRPr="006720FD">
        <w:rPr>
          <w:rFonts w:ascii="Traditional Arabic" w:hAnsi="Traditional Arabic" w:cs="Traditional Arabic"/>
          <w:b/>
          <w:bCs/>
          <w:sz w:val="32"/>
          <w:szCs w:val="32"/>
        </w:rPr>
        <w:t>H01-</w:t>
      </w:r>
      <w:r>
        <w:rPr>
          <w:rFonts w:ascii="Traditional Arabic" w:hAnsi="Traditional Arabic" w:cs="Traditional Arabic"/>
          <w:b/>
          <w:bCs/>
          <w:sz w:val="32"/>
          <w:szCs w:val="32"/>
        </w:rPr>
        <w:t>2</w:t>
      </w:r>
      <w:r w:rsidRPr="006720FD">
        <w:rPr>
          <w:rFonts w:ascii="Traditional Arabic" w:hAnsi="Traditional Arabic" w:cs="Traditional Arabic"/>
          <w:b/>
          <w:bCs/>
          <w:sz w:val="32"/>
          <w:szCs w:val="32"/>
          <w:rtl/>
        </w:rPr>
        <w:t>):</w:t>
      </w:r>
      <w:r w:rsidRPr="00EF49EB">
        <w:rPr>
          <w:rFonts w:ascii="Traditional Arabic" w:hAnsi="Traditional Arabic" w:cs="Traditional Arabic"/>
          <w:b/>
          <w:bCs/>
          <w:sz w:val="32"/>
          <w:szCs w:val="32"/>
          <w:rtl/>
        </w:rPr>
        <w:t xml:space="preserve"> </w:t>
      </w:r>
      <w:r w:rsidRPr="00EF49EB">
        <w:rPr>
          <w:rFonts w:ascii="Traditional Arabic" w:hAnsi="Traditional Arabic" w:cs="Traditional Arabic"/>
          <w:sz w:val="32"/>
          <w:szCs w:val="32"/>
          <w:rtl/>
        </w:rPr>
        <w:t>لا يوجد أثر ذو دلالة إحصائية عند مستوى الدلالة (</w:t>
      </w:r>
      <w:r w:rsidRPr="00EF49EB">
        <w:rPr>
          <w:rFonts w:ascii="Traditional Arabic" w:hAnsi="Traditional Arabic" w:cs="Traditional Arabic"/>
          <w:sz w:val="32"/>
          <w:szCs w:val="32"/>
        </w:rPr>
        <w:t>a</w:t>
      </w:r>
      <w:r w:rsidRPr="00EF49EB">
        <w:rPr>
          <w:rFonts w:ascii="Cambria Math" w:hAnsi="Cambria Math" w:cs="Cambria Math"/>
          <w:sz w:val="32"/>
          <w:szCs w:val="32"/>
        </w:rPr>
        <w:t>≤</w:t>
      </w:r>
      <w:r w:rsidRPr="00EF49EB">
        <w:rPr>
          <w:rFonts w:ascii="Traditional Arabic" w:hAnsi="Traditional Arabic" w:cs="Traditional Arabic"/>
          <w:sz w:val="32"/>
          <w:szCs w:val="32"/>
        </w:rPr>
        <w:t>0.05</w:t>
      </w:r>
      <w:r w:rsidRPr="00EF49EB">
        <w:rPr>
          <w:rFonts w:ascii="Traditional Arabic" w:hAnsi="Traditional Arabic" w:cs="Traditional Arabic" w:hint="cs"/>
          <w:sz w:val="32"/>
          <w:szCs w:val="32"/>
          <w:rtl/>
        </w:rPr>
        <w:t>)</w:t>
      </w:r>
      <w:r w:rsidRPr="00EF49EB">
        <w:rPr>
          <w:rFonts w:ascii="Traditional Arabic" w:hAnsi="Traditional Arabic" w:cs="Traditional Arabic"/>
          <w:sz w:val="32"/>
          <w:szCs w:val="32"/>
          <w:rtl/>
        </w:rPr>
        <w:t xml:space="preserve"> </w:t>
      </w:r>
      <w:r w:rsidRPr="00EF49EB">
        <w:rPr>
          <w:rFonts w:ascii="Traditional Arabic" w:hAnsi="Traditional Arabic" w:cs="Traditional Arabic" w:hint="cs"/>
          <w:sz w:val="32"/>
          <w:szCs w:val="32"/>
          <w:rtl/>
        </w:rPr>
        <w:t xml:space="preserve">لممارسات </w:t>
      </w:r>
      <w:r w:rsidRPr="00EF49EB">
        <w:rPr>
          <w:rFonts w:ascii="Traditional Arabic" w:hAnsi="Traditional Arabic" w:cs="Traditional Arabic"/>
          <w:sz w:val="32"/>
          <w:szCs w:val="32"/>
          <w:rtl/>
        </w:rPr>
        <w:t xml:space="preserve">إدارة </w:t>
      </w:r>
      <w:r w:rsidRPr="00EF49EB">
        <w:rPr>
          <w:rFonts w:ascii="Traditional Arabic" w:hAnsi="Traditional Arabic" w:cs="Traditional Arabic" w:hint="cs"/>
          <w:sz w:val="32"/>
          <w:szCs w:val="32"/>
          <w:rtl/>
        </w:rPr>
        <w:t>سلاسل التوريد</w:t>
      </w:r>
      <w:r w:rsidRPr="00EF49EB">
        <w:rPr>
          <w:rFonts w:ascii="Traditional Arabic" w:hAnsi="Traditional Arabic" w:cs="Traditional Arabic"/>
          <w:sz w:val="32"/>
          <w:szCs w:val="32"/>
          <w:rtl/>
        </w:rPr>
        <w:t xml:space="preserve"> بأبعادها </w:t>
      </w:r>
      <w:r w:rsidRPr="00EF49EB">
        <w:rPr>
          <w:rFonts w:ascii="Traditional Arabic" w:hAnsi="Traditional Arabic" w:cs="Traditional Arabic" w:hint="cs"/>
          <w:sz w:val="32"/>
          <w:szCs w:val="32"/>
          <w:rtl/>
        </w:rPr>
        <w:t xml:space="preserve">(التحالف مع الموردين، العلاقات مع العملاء، مستوى تبادل المعلومات، جودة تبادل المعلومات، التأجيل) على الأداء المستدام (البعد </w:t>
      </w:r>
      <w:bookmarkStart w:id="33" w:name="_Hlk210121877"/>
      <w:r>
        <w:rPr>
          <w:rFonts w:ascii="Traditional Arabic" w:hAnsi="Traditional Arabic" w:cs="Traditional Arabic" w:hint="cs"/>
          <w:sz w:val="32"/>
          <w:szCs w:val="32"/>
          <w:rtl/>
        </w:rPr>
        <w:t>الاجتماعي</w:t>
      </w:r>
      <w:bookmarkEnd w:id="33"/>
      <w:r w:rsidRPr="00EF49EB">
        <w:rPr>
          <w:rFonts w:ascii="Traditional Arabic" w:hAnsi="Traditional Arabic" w:cs="Traditional Arabic" w:hint="cs"/>
          <w:sz w:val="32"/>
          <w:szCs w:val="32"/>
          <w:rtl/>
        </w:rPr>
        <w:t>) في ا</w:t>
      </w:r>
      <w:r w:rsidRPr="00EF49EB">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EF49EB">
        <w:rPr>
          <w:rFonts w:ascii="Traditional Arabic" w:hAnsi="Traditional Arabic" w:cs="Traditional Arabic" w:hint="cs"/>
          <w:sz w:val="32"/>
          <w:szCs w:val="32"/>
          <w:rtl/>
        </w:rPr>
        <w:t>.</w:t>
      </w:r>
    </w:p>
    <w:p w14:paraId="611C4114" w14:textId="77777777" w:rsidR="009223E9" w:rsidRDefault="002843D7" w:rsidP="009223E9">
      <w:pPr>
        <w:jc w:val="both"/>
        <w:rPr>
          <w:rFonts w:ascii="Traditional Arabic" w:hAnsi="Traditional Arabic" w:cs="Traditional Arabic"/>
          <w:sz w:val="32"/>
          <w:szCs w:val="32"/>
          <w:rtl/>
        </w:rPr>
      </w:pPr>
      <w:r w:rsidRPr="00CC01E7">
        <w:rPr>
          <w:rFonts w:ascii="Traditional Arabic" w:hAnsi="Traditional Arabic" w:cs="Traditional Arabic"/>
          <w:sz w:val="32"/>
          <w:szCs w:val="32"/>
          <w:rtl/>
        </w:rPr>
        <w:t>من أجل معرفة العلاقة بين المتغيرات المفسرة (التحالف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و البعد الاجتماعي للأداء المستدام</w:t>
      </w:r>
      <w:r w:rsidRPr="00CC01E7">
        <w:rPr>
          <w:rFonts w:ascii="Traditional Arabic" w:hAnsi="Traditional Arabic" w:cs="Traditional Arabic"/>
          <w:sz w:val="32"/>
          <w:szCs w:val="32"/>
          <w:rtl/>
        </w:rPr>
        <w:t>، تم استخدام نموذج الانحدار الخطي المتعدد</w:t>
      </w:r>
      <w:r w:rsidRPr="0002480E">
        <w:rPr>
          <w:rFonts w:ascii="Traditional Arabic" w:hAnsi="Traditional Arabic" w:cs="Traditional Arabic"/>
          <w:sz w:val="32"/>
          <w:szCs w:val="32"/>
          <w:rtl/>
        </w:rPr>
        <w:t xml:space="preserve">، وجاءت النتائج كما </w:t>
      </w:r>
      <w:r>
        <w:rPr>
          <w:rFonts w:ascii="Traditional Arabic" w:hAnsi="Traditional Arabic" w:cs="Traditional Arabic" w:hint="cs"/>
          <w:sz w:val="32"/>
          <w:szCs w:val="32"/>
          <w:rtl/>
        </w:rPr>
        <w:t>توضحها الجداول التالية</w:t>
      </w:r>
      <w:r w:rsidRPr="0002480E">
        <w:rPr>
          <w:rFonts w:ascii="Traditional Arabic" w:hAnsi="Traditional Arabic" w:cs="Traditional Arabic" w:hint="cs"/>
          <w:sz w:val="32"/>
          <w:szCs w:val="32"/>
          <w:rtl/>
        </w:rPr>
        <w:t>:</w:t>
      </w:r>
    </w:p>
    <w:p w14:paraId="664E434B" w14:textId="77777777" w:rsidR="009223E9" w:rsidRDefault="009223E9" w:rsidP="009223E9">
      <w:pPr>
        <w:jc w:val="both"/>
        <w:rPr>
          <w:rFonts w:ascii="Traditional Arabic" w:hAnsi="Traditional Arabic" w:cs="Traditional Arabic"/>
          <w:b/>
          <w:bCs/>
          <w:color w:val="000000"/>
          <w:sz w:val="28"/>
          <w:szCs w:val="28"/>
          <w:rtl/>
        </w:rPr>
      </w:pPr>
    </w:p>
    <w:p w14:paraId="2351380C" w14:textId="77777777" w:rsidR="009223E9" w:rsidRDefault="009223E9" w:rsidP="009223E9">
      <w:pPr>
        <w:jc w:val="both"/>
        <w:rPr>
          <w:rFonts w:ascii="Traditional Arabic" w:hAnsi="Traditional Arabic" w:cs="Traditional Arabic"/>
          <w:b/>
          <w:bCs/>
          <w:color w:val="000000"/>
          <w:sz w:val="28"/>
          <w:szCs w:val="28"/>
          <w:rtl/>
        </w:rPr>
      </w:pPr>
    </w:p>
    <w:p w14:paraId="1216FF82" w14:textId="77777777" w:rsidR="009223E9" w:rsidRDefault="009223E9" w:rsidP="009223E9">
      <w:pPr>
        <w:jc w:val="both"/>
        <w:rPr>
          <w:rFonts w:ascii="Traditional Arabic" w:hAnsi="Traditional Arabic" w:cs="Traditional Arabic"/>
          <w:b/>
          <w:bCs/>
          <w:color w:val="000000"/>
          <w:sz w:val="28"/>
          <w:szCs w:val="28"/>
          <w:rtl/>
        </w:rPr>
      </w:pPr>
    </w:p>
    <w:p w14:paraId="76F4B7B9" w14:textId="7DDFE9BD" w:rsidR="002843D7" w:rsidRPr="000A49C7" w:rsidRDefault="002843D7" w:rsidP="009223E9">
      <w:pPr>
        <w:jc w:val="both"/>
        <w:rPr>
          <w:rFonts w:ascii="Traditional Arabic" w:hAnsi="Traditional Arabic" w:cs="Traditional Arabic"/>
          <w:b/>
          <w:bCs/>
          <w:color w:val="000000"/>
          <w:sz w:val="28"/>
          <w:szCs w:val="28"/>
          <w:rtl/>
        </w:rPr>
      </w:pPr>
      <w:r w:rsidRPr="00771599">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36</w:t>
      </w:r>
      <w:r w:rsidRPr="00771599">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مصفوفة الارتباط المتعدد</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بين</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ممارسات إدارة سلال التوريد بأبعادها والبعد الاجتماعي </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37"/>
        <w:gridCol w:w="1041"/>
        <w:gridCol w:w="1041"/>
        <w:gridCol w:w="1041"/>
        <w:gridCol w:w="1041"/>
        <w:gridCol w:w="1041"/>
        <w:gridCol w:w="1041"/>
        <w:gridCol w:w="1036"/>
      </w:tblGrid>
      <w:tr w:rsidR="002843D7" w:rsidRPr="00E7321F" w14:paraId="36DD6224" w14:textId="77777777" w:rsidTr="00135F3F">
        <w:trPr>
          <w:cnfStyle w:val="100000000000" w:firstRow="1" w:lastRow="0" w:firstColumn="0" w:lastColumn="0" w:oddVBand="0" w:evenVBand="0" w:oddHBand="0" w:evenHBand="0" w:firstRowFirstColumn="0" w:firstRowLastColumn="0" w:lastRowFirstColumn="0" w:lastRowLastColumn="0"/>
          <w:trHeight w:val="2154"/>
        </w:trPr>
        <w:tc>
          <w:tcPr>
            <w:cnfStyle w:val="001000000000" w:firstRow="0" w:lastRow="0" w:firstColumn="1" w:lastColumn="0" w:oddVBand="0" w:evenVBand="0" w:oddHBand="0" w:evenHBand="0" w:firstRowFirstColumn="0" w:firstRowLastColumn="0" w:lastRowFirstColumn="0" w:lastRowLastColumn="0"/>
            <w:tcW w:w="824" w:type="pct"/>
            <w:textDirection w:val="btLr"/>
          </w:tcPr>
          <w:p w14:paraId="25393097" w14:textId="77777777" w:rsidR="002843D7" w:rsidRPr="00D34B9C" w:rsidRDefault="002843D7" w:rsidP="00135F3F">
            <w:pPr>
              <w:ind w:left="113" w:right="113"/>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معاملات ال</w:t>
            </w:r>
            <w:r>
              <w:rPr>
                <w:rFonts w:ascii="Traditional Arabic" w:hAnsi="Traditional Arabic" w:cs="Traditional Arabic" w:hint="cs"/>
                <w:sz w:val="24"/>
                <w:szCs w:val="24"/>
                <w:rtl/>
              </w:rPr>
              <w:t>ا</w:t>
            </w:r>
            <w:r w:rsidRPr="00D34B9C">
              <w:rPr>
                <w:rFonts w:ascii="Traditional Arabic" w:hAnsi="Traditional Arabic" w:cs="Traditional Arabic"/>
                <w:sz w:val="24"/>
                <w:szCs w:val="24"/>
                <w:rtl/>
              </w:rPr>
              <w:t>رتباط</w:t>
            </w:r>
          </w:p>
        </w:tc>
        <w:tc>
          <w:tcPr>
            <w:tcW w:w="597" w:type="pct"/>
            <w:textDirection w:val="btLr"/>
          </w:tcPr>
          <w:p w14:paraId="1E09D86A"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hint="cs"/>
                <w:sz w:val="24"/>
                <w:szCs w:val="24"/>
                <w:rtl/>
              </w:rPr>
              <w:t>البعد الاجتماعي</w:t>
            </w:r>
          </w:p>
        </w:tc>
        <w:tc>
          <w:tcPr>
            <w:tcW w:w="597" w:type="pct"/>
            <w:textDirection w:val="btLr"/>
          </w:tcPr>
          <w:p w14:paraId="7AC01FE3"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التحالف مع الموردين</w:t>
            </w:r>
          </w:p>
        </w:tc>
        <w:tc>
          <w:tcPr>
            <w:tcW w:w="597" w:type="pct"/>
            <w:textDirection w:val="btLr"/>
          </w:tcPr>
          <w:p w14:paraId="37944F50"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العلاقات مع العملاء</w:t>
            </w:r>
          </w:p>
        </w:tc>
        <w:tc>
          <w:tcPr>
            <w:tcW w:w="597" w:type="pct"/>
            <w:textDirection w:val="btLr"/>
          </w:tcPr>
          <w:p w14:paraId="4FB36FAD"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مستوى تبادل المعلومات</w:t>
            </w:r>
          </w:p>
        </w:tc>
        <w:tc>
          <w:tcPr>
            <w:tcW w:w="597" w:type="pct"/>
            <w:textDirection w:val="btLr"/>
          </w:tcPr>
          <w:p w14:paraId="31D021DB"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جودة تبادل المعلومات</w:t>
            </w:r>
          </w:p>
        </w:tc>
        <w:tc>
          <w:tcPr>
            <w:tcW w:w="597" w:type="pct"/>
            <w:textDirection w:val="btLr"/>
          </w:tcPr>
          <w:p w14:paraId="18AF9884"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التأجيل</w:t>
            </w:r>
          </w:p>
        </w:tc>
        <w:tc>
          <w:tcPr>
            <w:tcW w:w="597" w:type="pct"/>
            <w:textDirection w:val="btLr"/>
          </w:tcPr>
          <w:p w14:paraId="237ABE25"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r>
      <w:tr w:rsidR="002843D7" w:rsidRPr="00E7321F" w14:paraId="618D6EB9"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60ACA9B" w14:textId="77777777" w:rsidR="002843D7" w:rsidRPr="00E7321F" w:rsidRDefault="002843D7" w:rsidP="00135F3F">
            <w:pPr>
              <w:jc w:val="center"/>
              <w:rPr>
                <w:rFonts w:ascii="Traditional Arabic" w:hAnsi="Traditional Arabic" w:cs="Traditional Arabic"/>
                <w:b w:val="0"/>
                <w:bCs w:val="0"/>
                <w:sz w:val="24"/>
                <w:szCs w:val="24"/>
                <w:rtl/>
              </w:rPr>
            </w:pPr>
            <w:r>
              <w:rPr>
                <w:rFonts w:ascii="Traditional Arabic" w:hAnsi="Traditional Arabic" w:cs="Traditional Arabic" w:hint="cs"/>
                <w:sz w:val="24"/>
                <w:szCs w:val="24"/>
                <w:rtl/>
              </w:rPr>
              <w:t>البعد الاجتماعي</w:t>
            </w:r>
          </w:p>
        </w:tc>
        <w:tc>
          <w:tcPr>
            <w:tcW w:w="597" w:type="pct"/>
          </w:tcPr>
          <w:p w14:paraId="470B79B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1E4A5B4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462</w:t>
            </w:r>
          </w:p>
        </w:tc>
        <w:tc>
          <w:tcPr>
            <w:tcW w:w="597" w:type="pct"/>
          </w:tcPr>
          <w:p w14:paraId="259C3977"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680</w:t>
            </w:r>
          </w:p>
        </w:tc>
        <w:tc>
          <w:tcPr>
            <w:tcW w:w="597" w:type="pct"/>
          </w:tcPr>
          <w:p w14:paraId="7555441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702</w:t>
            </w:r>
          </w:p>
        </w:tc>
        <w:tc>
          <w:tcPr>
            <w:tcW w:w="597" w:type="pct"/>
          </w:tcPr>
          <w:p w14:paraId="63216F6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621</w:t>
            </w:r>
          </w:p>
        </w:tc>
        <w:tc>
          <w:tcPr>
            <w:tcW w:w="597" w:type="pct"/>
          </w:tcPr>
          <w:p w14:paraId="14BCC9C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669</w:t>
            </w:r>
          </w:p>
        </w:tc>
        <w:tc>
          <w:tcPr>
            <w:tcW w:w="597" w:type="pct"/>
          </w:tcPr>
          <w:p w14:paraId="2995593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742</w:t>
            </w:r>
          </w:p>
        </w:tc>
      </w:tr>
      <w:tr w:rsidR="002843D7" w:rsidRPr="00E7321F" w14:paraId="5E1563A7"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09DD88D3"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cPr>
          <w:p w14:paraId="12D6C36C"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462</w:t>
            </w:r>
          </w:p>
        </w:tc>
        <w:tc>
          <w:tcPr>
            <w:tcW w:w="597" w:type="pct"/>
          </w:tcPr>
          <w:p w14:paraId="5413C59F"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1591583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03F27F6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090DDC66"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73CCE9F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173818A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r>
      <w:tr w:rsidR="002843D7" w:rsidRPr="00E7321F" w14:paraId="04C45CAB"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759CD9FA"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cPr>
          <w:p w14:paraId="1D6343A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sidRPr="008A0699">
              <w:rPr>
                <w:rFonts w:ascii="Traditional Arabic" w:hAnsi="Traditional Arabic" w:cs="Traditional Arabic" w:hint="cs"/>
                <w:sz w:val="28"/>
                <w:szCs w:val="28"/>
                <w:rtl/>
              </w:rPr>
              <w:t>680</w:t>
            </w:r>
          </w:p>
        </w:tc>
        <w:tc>
          <w:tcPr>
            <w:tcW w:w="597" w:type="pct"/>
          </w:tcPr>
          <w:p w14:paraId="0426626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4F9A37B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6A57BAE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42A9E07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0A15506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6EBA867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r>
      <w:tr w:rsidR="002843D7" w:rsidRPr="00E7321F" w14:paraId="454B1968"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7C23C7D6"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cPr>
          <w:p w14:paraId="03B6540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702</w:t>
            </w:r>
          </w:p>
        </w:tc>
        <w:tc>
          <w:tcPr>
            <w:tcW w:w="597" w:type="pct"/>
          </w:tcPr>
          <w:p w14:paraId="04C270F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3274F7E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4C56D432"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3A17715C"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30649F2E"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1F3B698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r>
      <w:tr w:rsidR="002843D7" w:rsidRPr="00E7321F" w14:paraId="3FB01897"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D1A96AD"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lastRenderedPageBreak/>
              <w:t>جودة تبادل المعلومات</w:t>
            </w:r>
          </w:p>
        </w:tc>
        <w:tc>
          <w:tcPr>
            <w:tcW w:w="597" w:type="pct"/>
          </w:tcPr>
          <w:p w14:paraId="30135A44"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621</w:t>
            </w:r>
          </w:p>
        </w:tc>
        <w:tc>
          <w:tcPr>
            <w:tcW w:w="597" w:type="pct"/>
          </w:tcPr>
          <w:p w14:paraId="717AC07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0D356B7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5567B77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06F68C9B"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3B7CBC26"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3B4ACD3B"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r>
      <w:tr w:rsidR="002843D7" w:rsidRPr="00E7321F" w14:paraId="5B64728C"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61AC2F9F"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التأجيل</w:t>
            </w:r>
          </w:p>
        </w:tc>
        <w:tc>
          <w:tcPr>
            <w:tcW w:w="597" w:type="pct"/>
          </w:tcPr>
          <w:p w14:paraId="25ABCDA4"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669</w:t>
            </w:r>
          </w:p>
        </w:tc>
        <w:tc>
          <w:tcPr>
            <w:tcW w:w="597" w:type="pct"/>
          </w:tcPr>
          <w:p w14:paraId="4AFCCF1D"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5FA270C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75CCD1E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4D9CE4A1"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16FBD56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56357208"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r>
      <w:tr w:rsidR="002843D7" w:rsidRPr="00E7321F" w14:paraId="4D0DFD50"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378B564D" w14:textId="77777777" w:rsidR="002843D7" w:rsidRPr="00D34B9C" w:rsidRDefault="002843D7" w:rsidP="00135F3F">
            <w:pPr>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c>
          <w:tcPr>
            <w:tcW w:w="597" w:type="pct"/>
          </w:tcPr>
          <w:p w14:paraId="777AA1F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742</w:t>
            </w:r>
          </w:p>
        </w:tc>
        <w:tc>
          <w:tcPr>
            <w:tcW w:w="597" w:type="pct"/>
          </w:tcPr>
          <w:p w14:paraId="36A439F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c>
          <w:tcPr>
            <w:tcW w:w="597" w:type="pct"/>
          </w:tcPr>
          <w:p w14:paraId="5550FCF7"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c>
          <w:tcPr>
            <w:tcW w:w="597" w:type="pct"/>
          </w:tcPr>
          <w:p w14:paraId="1F05851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c>
          <w:tcPr>
            <w:tcW w:w="597" w:type="pct"/>
          </w:tcPr>
          <w:p w14:paraId="31CEC84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c>
          <w:tcPr>
            <w:tcW w:w="597" w:type="pct"/>
          </w:tcPr>
          <w:p w14:paraId="64E50861"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c>
          <w:tcPr>
            <w:tcW w:w="597" w:type="pct"/>
          </w:tcPr>
          <w:p w14:paraId="417F55D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r>
    </w:tbl>
    <w:p w14:paraId="2CBBD3D5" w14:textId="77777777" w:rsidR="002843D7" w:rsidRDefault="002843D7" w:rsidP="002843D7">
      <w:pPr>
        <w:rPr>
          <w:rFonts w:ascii="Traditional Arabic" w:hAnsi="Traditional Arabic" w:cs="Traditional Arabic"/>
          <w:sz w:val="32"/>
          <w:szCs w:val="32"/>
          <w:rtl/>
        </w:rPr>
      </w:pPr>
      <w:r>
        <w:rPr>
          <w:rFonts w:ascii="Traditional Arabic" w:hAnsi="Traditional Arabic" w:cs="Traditional Arabic" w:hint="cs"/>
          <w:sz w:val="32"/>
          <w:szCs w:val="32"/>
          <w:rtl/>
        </w:rPr>
        <w:t>جميع معاملات الارتباط دالة عند (0.01)</w:t>
      </w:r>
    </w:p>
    <w:p w14:paraId="3CBA7031" w14:textId="1754DDD8" w:rsidR="002843D7" w:rsidRDefault="002843D7" w:rsidP="002843D7">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يوضح الجدول السابق مصفوفة الارتباط بين متغيرات نموذج الانحدار حيث تراوحت معاملات الارتباط بين (0.462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0.863)  وجميعها ارتباطات طردية بين (متوسطة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قوية) ذات دلالة إحصائية عند 0.01، حيث كان معامل الارتباط الأعلى بين ممارسات إدارة سلاسل التوريد و التأجيل، بينما كان معامل الارتباط الأقل بين البعد الاجتماعي والتحالف مع الموردين. </w:t>
      </w:r>
    </w:p>
    <w:p w14:paraId="2DCF631D" w14:textId="081A197E" w:rsidR="009223E9" w:rsidRDefault="009223E9" w:rsidP="002843D7">
      <w:pPr>
        <w:jc w:val="both"/>
        <w:rPr>
          <w:rFonts w:ascii="Traditional Arabic" w:hAnsi="Traditional Arabic" w:cs="Traditional Arabic"/>
          <w:sz w:val="32"/>
          <w:szCs w:val="32"/>
          <w:rtl/>
        </w:rPr>
      </w:pPr>
    </w:p>
    <w:p w14:paraId="6C50B4F6" w14:textId="77777777" w:rsidR="009223E9" w:rsidRDefault="009223E9" w:rsidP="002843D7">
      <w:pPr>
        <w:jc w:val="both"/>
        <w:rPr>
          <w:rFonts w:ascii="Traditional Arabic" w:hAnsi="Traditional Arabic" w:cs="Traditional Arabic"/>
          <w:sz w:val="32"/>
          <w:szCs w:val="32"/>
          <w:rtl/>
        </w:rPr>
      </w:pPr>
    </w:p>
    <w:p w14:paraId="576ECB29" w14:textId="77777777" w:rsidR="002843D7" w:rsidRPr="00BF576E" w:rsidRDefault="002843D7" w:rsidP="002843D7">
      <w:pPr>
        <w:tabs>
          <w:tab w:val="left" w:pos="1378"/>
          <w:tab w:val="left" w:pos="2951"/>
          <w:tab w:val="left" w:pos="3090"/>
          <w:tab w:val="center" w:pos="4153"/>
          <w:tab w:val="center" w:pos="4535"/>
          <w:tab w:val="left" w:pos="6100"/>
        </w:tabs>
        <w:spacing w:line="240" w:lineRule="auto"/>
        <w:jc w:val="center"/>
        <w:outlineLvl w:val="0"/>
        <w:rPr>
          <w:rFonts w:ascii="Traditional Arabic" w:hAnsi="Traditional Arabic" w:cs="Traditional Arabic"/>
          <w:b/>
          <w:bCs/>
          <w:color w:val="000000"/>
          <w:sz w:val="28"/>
          <w:szCs w:val="28"/>
          <w:rtl/>
        </w:rPr>
      </w:pPr>
      <w:r w:rsidRPr="00BF576E">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37</w:t>
      </w:r>
      <w:r w:rsidRPr="00BF576E">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نتائج الانحدار الخطي المتعدد بين ممارسات إدارة سلاسل التوريد</w:t>
      </w:r>
      <w:r w:rsidRPr="00BF576E">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على البعد </w:t>
      </w:r>
      <w:r w:rsidRPr="00883DC4">
        <w:rPr>
          <w:rFonts w:ascii="Traditional Arabic" w:hAnsi="Traditional Arabic" w:cs="Traditional Arabic"/>
          <w:b/>
          <w:bCs/>
          <w:color w:val="000000"/>
          <w:sz w:val="28"/>
          <w:szCs w:val="28"/>
          <w:rtl/>
        </w:rPr>
        <w:t>الاجتماعي</w:t>
      </w:r>
      <w:r w:rsidRPr="00883DC4">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للأداء المستدام</w:t>
      </w:r>
    </w:p>
    <w:tbl>
      <w:tblPr>
        <w:tblStyle w:val="PlainTable11"/>
        <w:bidiVisual/>
        <w:tblW w:w="5182"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082"/>
        <w:gridCol w:w="1071"/>
        <w:gridCol w:w="933"/>
        <w:gridCol w:w="933"/>
        <w:gridCol w:w="1090"/>
        <w:gridCol w:w="933"/>
        <w:gridCol w:w="933"/>
        <w:gridCol w:w="963"/>
        <w:gridCol w:w="1098"/>
      </w:tblGrid>
      <w:tr w:rsidR="002843D7" w:rsidRPr="0073600D" w14:paraId="752CE20E"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tcPr>
          <w:p w14:paraId="5074C90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 التابع</w:t>
            </w:r>
          </w:p>
        </w:tc>
        <w:tc>
          <w:tcPr>
            <w:tcW w:w="632" w:type="pct"/>
          </w:tcPr>
          <w:p w14:paraId="2B51B37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المتغيرات المستقلة</w:t>
            </w:r>
          </w:p>
        </w:tc>
        <w:tc>
          <w:tcPr>
            <w:tcW w:w="503" w:type="pct"/>
          </w:tcPr>
          <w:p w14:paraId="785DC6F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رتباط (</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03" w:type="pct"/>
          </w:tcPr>
          <w:p w14:paraId="40A71EE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معامل التحديد (2</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78" w:type="pct"/>
          </w:tcPr>
          <w:p w14:paraId="6658E1F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lang w:bidi="ar-EG"/>
              </w:rPr>
              <w:t xml:space="preserve"> المحسوبة (جودة النموذج)</w:t>
            </w:r>
          </w:p>
        </w:tc>
        <w:tc>
          <w:tcPr>
            <w:tcW w:w="503" w:type="pct"/>
          </w:tcPr>
          <w:p w14:paraId="7AE202C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c>
          <w:tcPr>
            <w:tcW w:w="503" w:type="pct"/>
          </w:tcPr>
          <w:p w14:paraId="4B9210D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ان</w:t>
            </w:r>
            <w:r w:rsidRPr="0073600D">
              <w:rPr>
                <w:rFonts w:ascii="Traditional Arabic" w:hAnsi="Traditional Arabic" w:cs="Traditional Arabic" w:hint="cs"/>
                <w:color w:val="000000"/>
                <w:sz w:val="24"/>
                <w:szCs w:val="24"/>
                <w:rtl/>
              </w:rPr>
              <w:t xml:space="preserve">حدار </w:t>
            </w:r>
            <m:oMath>
              <m:d>
                <m:dPr>
                  <m:ctrlPr>
                    <w:rPr>
                      <w:rFonts w:ascii="Cambria Math" w:hAnsi="Cambria Math" w:cs="Cambria Math"/>
                      <w:i/>
                      <w:color w:val="000000"/>
                      <w:sz w:val="24"/>
                      <w:szCs w:val="24"/>
                    </w:rPr>
                  </m:ctrlPr>
                </m:dPr>
                <m:e>
                  <m:r>
                    <m:rPr>
                      <m:sty m:val="bi"/>
                    </m:rPr>
                    <w:rPr>
                      <w:rFonts w:ascii="Cambria Math" w:hAnsi="Cambria Math" w:cs="Cambria Math" w:hint="cs"/>
                      <w:color w:val="000000"/>
                      <w:sz w:val="24"/>
                      <w:szCs w:val="24"/>
                      <w:rtl/>
                    </w:rPr>
                    <m:t>β</m:t>
                  </m:r>
                </m:e>
              </m:d>
            </m:oMath>
          </w:p>
        </w:tc>
        <w:tc>
          <w:tcPr>
            <w:tcW w:w="552" w:type="pct"/>
          </w:tcPr>
          <w:p w14:paraId="3D9C117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T-Test</w:t>
            </w:r>
            <w:r w:rsidRPr="0073600D">
              <w:rPr>
                <w:rFonts w:ascii="Traditional Arabic" w:hAnsi="Traditional Arabic" w:cs="Traditional Arabic" w:hint="cs"/>
                <w:color w:val="000000"/>
                <w:sz w:val="24"/>
                <w:szCs w:val="24"/>
                <w:rtl/>
                <w:lang w:bidi="ar-EG"/>
              </w:rPr>
              <w:t>)</w:t>
            </w:r>
          </w:p>
        </w:tc>
        <w:tc>
          <w:tcPr>
            <w:tcW w:w="628" w:type="pct"/>
          </w:tcPr>
          <w:p w14:paraId="2757FA5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T</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r>
      <w:tr w:rsidR="002843D7" w:rsidRPr="0073600D" w14:paraId="22161D24"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vMerge w:val="restart"/>
          </w:tcPr>
          <w:p w14:paraId="55E9213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C20A07">
              <w:rPr>
                <w:rFonts w:ascii="Traditional Arabic" w:hAnsi="Traditional Arabic" w:cs="Traditional Arabic" w:hint="cs"/>
                <w:sz w:val="28"/>
                <w:szCs w:val="28"/>
                <w:rtl/>
              </w:rPr>
              <w:t>الأداء المستدام</w:t>
            </w:r>
            <w:r>
              <w:rPr>
                <w:rFonts w:ascii="Traditional Arabic" w:hAnsi="Traditional Arabic" w:cs="Traditional Arabic" w:hint="cs"/>
                <w:sz w:val="28"/>
                <w:szCs w:val="28"/>
                <w:rtl/>
              </w:rPr>
              <w:t xml:space="preserve"> (البعد </w:t>
            </w:r>
            <w:r w:rsidRPr="00883DC4">
              <w:rPr>
                <w:rFonts w:ascii="Traditional Arabic" w:hAnsi="Traditional Arabic" w:cs="Traditional Arabic"/>
                <w:sz w:val="28"/>
                <w:szCs w:val="28"/>
                <w:rtl/>
              </w:rPr>
              <w:t>الاجتماعي</w:t>
            </w:r>
            <w:r>
              <w:rPr>
                <w:rFonts w:ascii="Traditional Arabic" w:hAnsi="Traditional Arabic" w:cs="Traditional Arabic" w:hint="cs"/>
                <w:sz w:val="28"/>
                <w:szCs w:val="28"/>
                <w:rtl/>
              </w:rPr>
              <w:t>)</w:t>
            </w:r>
          </w:p>
        </w:tc>
        <w:tc>
          <w:tcPr>
            <w:tcW w:w="632" w:type="pct"/>
          </w:tcPr>
          <w:p w14:paraId="6BACAED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التحالف مع الموردين</w:t>
            </w:r>
          </w:p>
        </w:tc>
        <w:tc>
          <w:tcPr>
            <w:tcW w:w="503" w:type="pct"/>
            <w:vMerge w:val="restart"/>
          </w:tcPr>
          <w:p w14:paraId="5ABD8411"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776</w:t>
            </w:r>
          </w:p>
        </w:tc>
        <w:tc>
          <w:tcPr>
            <w:tcW w:w="503" w:type="pct"/>
            <w:vMerge w:val="restart"/>
          </w:tcPr>
          <w:p w14:paraId="33805F1C"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602</w:t>
            </w:r>
          </w:p>
        </w:tc>
        <w:tc>
          <w:tcPr>
            <w:tcW w:w="578" w:type="pct"/>
            <w:vMerge w:val="restart"/>
          </w:tcPr>
          <w:p w14:paraId="5ECD945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53</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934</w:t>
            </w:r>
          </w:p>
        </w:tc>
        <w:tc>
          <w:tcPr>
            <w:tcW w:w="503" w:type="pct"/>
            <w:vMerge w:val="restart"/>
          </w:tcPr>
          <w:p w14:paraId="0FC04E9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sidRPr="00822FC4">
              <w:rPr>
                <w:rFonts w:ascii="Traditional Arabic" w:hAnsi="Traditional Arabic" w:cs="Traditional Arabic"/>
                <w:color w:val="000000"/>
                <w:sz w:val="32"/>
                <w:szCs w:val="32"/>
                <w:rtl/>
              </w:rPr>
              <w:t>.</w:t>
            </w:r>
            <w:r w:rsidRPr="00822FC4">
              <w:rPr>
                <w:rFonts w:ascii="Traditional Arabic" w:hAnsi="Traditional Arabic" w:cs="Traditional Arabic" w:hint="cs"/>
                <w:color w:val="000000"/>
                <w:sz w:val="32"/>
                <w:szCs w:val="32"/>
                <w:rtl/>
              </w:rPr>
              <w:t>000</w:t>
            </w:r>
          </w:p>
        </w:tc>
        <w:tc>
          <w:tcPr>
            <w:tcW w:w="503" w:type="pct"/>
          </w:tcPr>
          <w:p w14:paraId="5F936B7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Pr>
                <w:rFonts w:ascii="Traditional Arabic" w:hAnsi="Traditional Arabic" w:cs="Traditional Arabic" w:hint="cs"/>
                <w:color w:val="000000"/>
                <w:sz w:val="32"/>
                <w:szCs w:val="32"/>
                <w:rtl/>
              </w:rPr>
              <w:t>-</w:t>
            </w: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110</w:t>
            </w:r>
          </w:p>
        </w:tc>
        <w:tc>
          <w:tcPr>
            <w:tcW w:w="552" w:type="pct"/>
          </w:tcPr>
          <w:p w14:paraId="358E9D0E"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-1</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186</w:t>
            </w:r>
          </w:p>
        </w:tc>
        <w:tc>
          <w:tcPr>
            <w:tcW w:w="628" w:type="pct"/>
          </w:tcPr>
          <w:p w14:paraId="3B2C0059"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237</w:t>
            </w:r>
          </w:p>
        </w:tc>
      </w:tr>
      <w:tr w:rsidR="002843D7" w:rsidRPr="0073600D" w14:paraId="6D315541" w14:textId="77777777" w:rsidTr="00135F3F">
        <w:tc>
          <w:tcPr>
            <w:cnfStyle w:val="001000000000" w:firstRow="0" w:lastRow="0" w:firstColumn="1" w:lastColumn="0" w:oddVBand="0" w:evenVBand="0" w:oddHBand="0" w:evenHBand="0" w:firstRowFirstColumn="0" w:firstRowLastColumn="0" w:lastRowFirstColumn="0" w:lastRowLastColumn="0"/>
            <w:tcW w:w="599" w:type="pct"/>
            <w:vMerge/>
          </w:tcPr>
          <w:p w14:paraId="4568BA8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32" w:type="pct"/>
          </w:tcPr>
          <w:p w14:paraId="5DC7CB3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العلاقات مع العملاء</w:t>
            </w:r>
          </w:p>
        </w:tc>
        <w:tc>
          <w:tcPr>
            <w:tcW w:w="503" w:type="pct"/>
            <w:vMerge/>
          </w:tcPr>
          <w:p w14:paraId="54CAF8F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09BDA6E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78" w:type="pct"/>
            <w:vMerge/>
          </w:tcPr>
          <w:p w14:paraId="4BB87B8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7F66D54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tcPr>
          <w:p w14:paraId="2712228C"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370</w:t>
            </w:r>
          </w:p>
        </w:tc>
        <w:tc>
          <w:tcPr>
            <w:tcW w:w="552" w:type="pct"/>
          </w:tcPr>
          <w:p w14:paraId="7DC42F98"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3</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784</w:t>
            </w:r>
          </w:p>
        </w:tc>
        <w:tc>
          <w:tcPr>
            <w:tcW w:w="628" w:type="pct"/>
          </w:tcPr>
          <w:p w14:paraId="6A62D92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12DC9A74"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vMerge/>
          </w:tcPr>
          <w:p w14:paraId="18A07F4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32" w:type="pct"/>
          </w:tcPr>
          <w:p w14:paraId="603F603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 xml:space="preserve">مستوى تبادل </w:t>
            </w:r>
            <w:r w:rsidRPr="00C20A07">
              <w:rPr>
                <w:rFonts w:ascii="Traditional Arabic" w:hAnsi="Traditional Arabic" w:cs="Traditional Arabic" w:hint="cs"/>
                <w:b/>
                <w:bCs/>
                <w:sz w:val="28"/>
                <w:szCs w:val="28"/>
                <w:rtl/>
              </w:rPr>
              <w:lastRenderedPageBreak/>
              <w:t>المعلومات</w:t>
            </w:r>
          </w:p>
        </w:tc>
        <w:tc>
          <w:tcPr>
            <w:tcW w:w="503" w:type="pct"/>
            <w:vMerge/>
          </w:tcPr>
          <w:p w14:paraId="7A5A27BE"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6FB38C1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78" w:type="pct"/>
            <w:vMerge/>
          </w:tcPr>
          <w:p w14:paraId="5612807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1ED6FF9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tcPr>
          <w:p w14:paraId="3917293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443</w:t>
            </w:r>
          </w:p>
        </w:tc>
        <w:tc>
          <w:tcPr>
            <w:tcW w:w="552" w:type="pct"/>
          </w:tcPr>
          <w:p w14:paraId="48948D5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4</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419</w:t>
            </w:r>
          </w:p>
        </w:tc>
        <w:tc>
          <w:tcPr>
            <w:tcW w:w="628" w:type="pct"/>
          </w:tcPr>
          <w:p w14:paraId="05FE966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000</w:t>
            </w:r>
          </w:p>
        </w:tc>
      </w:tr>
      <w:tr w:rsidR="002843D7" w:rsidRPr="0073600D" w14:paraId="11B8CA82" w14:textId="77777777" w:rsidTr="00135F3F">
        <w:tc>
          <w:tcPr>
            <w:cnfStyle w:val="001000000000" w:firstRow="0" w:lastRow="0" w:firstColumn="1" w:lastColumn="0" w:oddVBand="0" w:evenVBand="0" w:oddHBand="0" w:evenHBand="0" w:firstRowFirstColumn="0" w:firstRowLastColumn="0" w:lastRowFirstColumn="0" w:lastRowLastColumn="0"/>
            <w:tcW w:w="599" w:type="pct"/>
            <w:vMerge/>
          </w:tcPr>
          <w:p w14:paraId="341E0DF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32" w:type="pct"/>
          </w:tcPr>
          <w:p w14:paraId="000B5F1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جودة تبادل المعلومات</w:t>
            </w:r>
          </w:p>
        </w:tc>
        <w:tc>
          <w:tcPr>
            <w:tcW w:w="503" w:type="pct"/>
            <w:vMerge/>
          </w:tcPr>
          <w:p w14:paraId="4F4B56A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184772E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78" w:type="pct"/>
            <w:vMerge/>
          </w:tcPr>
          <w:p w14:paraId="0810A8B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022469C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03" w:type="pct"/>
          </w:tcPr>
          <w:p w14:paraId="49FB3BE8"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064</w:t>
            </w:r>
          </w:p>
        </w:tc>
        <w:tc>
          <w:tcPr>
            <w:tcW w:w="552" w:type="pct"/>
          </w:tcPr>
          <w:p w14:paraId="4635FEBD"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0</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755</w:t>
            </w:r>
          </w:p>
        </w:tc>
        <w:tc>
          <w:tcPr>
            <w:tcW w:w="628" w:type="pct"/>
          </w:tcPr>
          <w:p w14:paraId="207A5FC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451</w:t>
            </w:r>
          </w:p>
        </w:tc>
      </w:tr>
      <w:tr w:rsidR="002843D7" w:rsidRPr="0073600D" w14:paraId="3DFDFDC4"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pct"/>
            <w:vMerge/>
          </w:tcPr>
          <w:p w14:paraId="793D8AB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32" w:type="pct"/>
          </w:tcPr>
          <w:p w14:paraId="48FF256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التأجيل</w:t>
            </w:r>
          </w:p>
        </w:tc>
        <w:tc>
          <w:tcPr>
            <w:tcW w:w="503" w:type="pct"/>
            <w:vMerge/>
          </w:tcPr>
          <w:p w14:paraId="7F4AF718"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79F65EA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78" w:type="pct"/>
            <w:vMerge/>
          </w:tcPr>
          <w:p w14:paraId="7B99640F"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vMerge/>
          </w:tcPr>
          <w:p w14:paraId="46A0935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03" w:type="pct"/>
          </w:tcPr>
          <w:p w14:paraId="1941BFEF"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220</w:t>
            </w:r>
          </w:p>
        </w:tc>
        <w:tc>
          <w:tcPr>
            <w:tcW w:w="552" w:type="pct"/>
          </w:tcPr>
          <w:p w14:paraId="0A6CFE4E"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229</w:t>
            </w:r>
          </w:p>
        </w:tc>
        <w:tc>
          <w:tcPr>
            <w:tcW w:w="628" w:type="pct"/>
          </w:tcPr>
          <w:p w14:paraId="1264BEF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027</w:t>
            </w:r>
          </w:p>
        </w:tc>
      </w:tr>
    </w:tbl>
    <w:p w14:paraId="53FD165A" w14:textId="77777777" w:rsidR="002843D7"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rPr>
        <w:t xml:space="preserve">من </w:t>
      </w:r>
      <w:r w:rsidRPr="0002480E">
        <w:rPr>
          <w:rFonts w:ascii="Traditional Arabic" w:hAnsi="Traditional Arabic" w:cs="Traditional Arabic"/>
          <w:sz w:val="32"/>
          <w:szCs w:val="32"/>
          <w:rtl/>
        </w:rPr>
        <w:t>خلال النتائج الموضحة في الجدول (</w:t>
      </w:r>
      <w:r>
        <w:rPr>
          <w:rFonts w:ascii="Traditional Arabic" w:hAnsi="Traditional Arabic" w:cs="Traditional Arabic" w:hint="cs"/>
          <w:sz w:val="32"/>
          <w:szCs w:val="32"/>
          <w:rtl/>
        </w:rPr>
        <w:t>37</w:t>
      </w:r>
      <w:r w:rsidRPr="0002480E">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والذي اعتبرت فيه المتغيرات </w:t>
      </w:r>
      <w:r w:rsidRPr="00CC01E7">
        <w:rPr>
          <w:rFonts w:ascii="Traditional Arabic" w:hAnsi="Traditional Arabic" w:cs="Traditional Arabic"/>
          <w:sz w:val="32"/>
          <w:szCs w:val="32"/>
          <w:rtl/>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كمتغيرات مفسرة مستقلة، ومتغير البعد </w:t>
      </w:r>
      <w:r w:rsidRPr="00013723">
        <w:rPr>
          <w:rFonts w:ascii="Traditional Arabic" w:hAnsi="Traditional Arabic" w:cs="Traditional Arabic"/>
          <w:sz w:val="32"/>
          <w:szCs w:val="32"/>
          <w:rtl/>
        </w:rPr>
        <w:t>الاجتماعي</w:t>
      </w:r>
      <w:r w:rsidRPr="00013723">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للأداء المستدام كمتغير تابع، وقد </w:t>
      </w:r>
      <w:r w:rsidRPr="0022502F">
        <w:rPr>
          <w:rFonts w:ascii="Traditional Arabic" w:hAnsi="Traditional Arabic" w:cs="Traditional Arabic" w:hint="cs"/>
          <w:sz w:val="32"/>
          <w:szCs w:val="32"/>
          <w:rtl/>
        </w:rPr>
        <w:t>أظهرت نتائج نموذج الانحدار أن نموذج الانحدار معنوي وذلك من خلال قيمة (</w:t>
      </w:r>
      <w:r w:rsidRPr="0022502F">
        <w:rPr>
          <w:rFonts w:ascii="Traditional Arabic" w:hAnsi="Traditional Arabic" w:cs="Traditional Arabic"/>
          <w:sz w:val="32"/>
          <w:szCs w:val="32"/>
        </w:rPr>
        <w:t>F</w:t>
      </w:r>
      <w:r w:rsidRPr="0022502F">
        <w:rPr>
          <w:rFonts w:ascii="Traditional Arabic" w:hAnsi="Traditional Arabic" w:cs="Traditional Arabic" w:hint="cs"/>
          <w:sz w:val="32"/>
          <w:szCs w:val="32"/>
          <w:rtl/>
          <w:lang w:bidi="ar-EG"/>
        </w:rPr>
        <w:t>) البالغة (53.934) بدلالة (0.000) أقل من مستوى المعنوية (0.01)، كما تفسر النتائج أن المتغيرات المستقلة تفسر 60.2% من التغير الحاصل</w:t>
      </w:r>
      <w:r>
        <w:rPr>
          <w:rFonts w:ascii="Traditional Arabic" w:hAnsi="Traditional Arabic" w:cs="Traditional Arabic" w:hint="cs"/>
          <w:sz w:val="32"/>
          <w:szCs w:val="32"/>
          <w:rtl/>
          <w:lang w:bidi="ar-EG"/>
        </w:rPr>
        <w:t xml:space="preserve"> في البعد </w:t>
      </w:r>
      <w:r w:rsidRPr="00013723">
        <w:rPr>
          <w:rFonts w:ascii="Traditional Arabic" w:hAnsi="Traditional Arabic" w:cs="Traditional Arabic"/>
          <w:sz w:val="32"/>
          <w:szCs w:val="32"/>
          <w:rtl/>
        </w:rPr>
        <w:t>الاجتماعي</w:t>
      </w:r>
      <w:r w:rsidRPr="00013723">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lang w:bidi="ar-EG"/>
        </w:rPr>
        <w:t>وذلك بالنظر إلى معامل التحديد (</w:t>
      </w:r>
      <w:r>
        <w:rPr>
          <w:rFonts w:ascii="Traditional Arabic" w:hAnsi="Traditional Arabic" w:cs="Traditional Arabic"/>
          <w:sz w:val="32"/>
          <w:szCs w:val="32"/>
          <w:lang w:bidi="ar-EG"/>
        </w:rPr>
        <w:t>R</w:t>
      </w:r>
      <w:r>
        <w:rPr>
          <w:rFonts w:ascii="Traditional Arabic" w:hAnsi="Traditional Arabic" w:cs="Traditional Arabic"/>
          <w:sz w:val="32"/>
          <w:szCs w:val="32"/>
          <w:vertAlign w:val="superscript"/>
          <w:lang w:bidi="ar-EG"/>
        </w:rPr>
        <w:t>2</w:t>
      </w:r>
      <w:r>
        <w:rPr>
          <w:rFonts w:ascii="Traditional Arabic" w:hAnsi="Traditional Arabic" w:cs="Traditional Arabic" w:hint="cs"/>
          <w:sz w:val="32"/>
          <w:szCs w:val="32"/>
          <w:rtl/>
          <w:lang w:bidi="ar-EG"/>
        </w:rPr>
        <w:t>)، كما يؤكد معامل الارتباط (</w:t>
      </w:r>
      <w:r>
        <w:rPr>
          <w:rFonts w:ascii="Traditional Arabic" w:hAnsi="Traditional Arabic" w:cs="Traditional Arabic"/>
          <w:sz w:val="32"/>
          <w:szCs w:val="32"/>
          <w:lang w:bidi="ar-EG"/>
        </w:rPr>
        <w:t>R</w:t>
      </w:r>
      <w:r>
        <w:rPr>
          <w:rFonts w:ascii="Traditional Arabic" w:hAnsi="Traditional Arabic" w:cs="Traditional Arabic" w:hint="cs"/>
          <w:sz w:val="32"/>
          <w:szCs w:val="32"/>
          <w:rtl/>
          <w:lang w:bidi="ar-EG"/>
        </w:rPr>
        <w:t>) البالغ (0.776) وجود علاقة طردية قوية بين المتغيرات المستقلة والمتغير التابع، كما أظهرت النتائج أن قيمة معامل الانحدار</w:t>
      </w:r>
      <m:oMath>
        <m:d>
          <m:dPr>
            <m:ctrlPr>
              <w:rPr>
                <w:rFonts w:ascii="Cambria Math" w:hAnsi="Cambria Math" w:cs="Cambria Math"/>
                <w:b/>
                <w:bCs/>
                <w:i/>
                <w:color w:val="000000"/>
                <w:sz w:val="24"/>
                <w:szCs w:val="24"/>
              </w:rPr>
            </m:ctrlPr>
          </m:dPr>
          <m:e>
            <m:r>
              <m:rPr>
                <m:sty m:val="bi"/>
              </m:rPr>
              <w:rPr>
                <w:rFonts w:ascii="Cambria Math" w:hAnsi="Cambria Math" w:cs="Cambria Math" w:hint="cs"/>
                <w:color w:val="000000"/>
                <w:sz w:val="24"/>
                <w:szCs w:val="24"/>
                <w:rtl/>
              </w:rPr>
              <m:t>β</m:t>
            </m:r>
          </m:e>
        </m:d>
      </m:oMath>
      <w:r>
        <w:rPr>
          <w:rFonts w:ascii="Traditional Arabic" w:hAnsi="Traditional Arabic" w:cs="Traditional Arabic" w:hint="cs"/>
          <w:sz w:val="32"/>
          <w:szCs w:val="32"/>
          <w:rtl/>
          <w:lang w:bidi="ar-EG"/>
        </w:rPr>
        <w:t xml:space="preserve"> الذي يوضح العلاقة بين البعد </w:t>
      </w:r>
      <w:r w:rsidRPr="00013723">
        <w:rPr>
          <w:rFonts w:ascii="Traditional Arabic" w:hAnsi="Traditional Arabic" w:cs="Traditional Arabic"/>
          <w:sz w:val="32"/>
          <w:szCs w:val="32"/>
          <w:rtl/>
        </w:rPr>
        <w:t>الاجتماعي</w:t>
      </w:r>
      <w:r w:rsidRPr="00013723">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lang w:bidi="ar-EG"/>
        </w:rPr>
        <w:t>و التحالف مع الموردين (0.110-) غير ذات دلالة إحصائية حيث يمكن استنتاج ذلك من 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xml:space="preserve">) والدلالة المرتبطة بها حيث بلغت (0.399)، وقد جاءت قيمة معامل الانحدار التي توضح العلاقة بين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والعلاقات مع العملاء (0.370) ذات دلالة إحصائية حيث بلغت الدلالة لقيمة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xml:space="preserve">) (0.000)، وهذا يعني أنه كلما زادت العلاقات مع العملاء بمقدار وحدة واحدة زاد مستوى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بمقدار (37.0%)، وفيما يخص العلاقة بين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و مستوى تبادل المعلومات فقد جاءت </w:t>
      </w:r>
      <w:r w:rsidRPr="003D11ED">
        <w:rPr>
          <w:rFonts w:ascii="Traditional Arabic" w:hAnsi="Traditional Arabic" w:cs="Traditional Arabic" w:hint="cs"/>
          <w:sz w:val="32"/>
          <w:szCs w:val="32"/>
          <w:rtl/>
          <w:lang w:bidi="ar-EG"/>
        </w:rPr>
        <w:t>قيمة</w:t>
      </w:r>
      <w:r>
        <w:rPr>
          <w:rFonts w:ascii="Traditional Arabic" w:hAnsi="Traditional Arabic" w:cs="Traditional Arabic" w:hint="cs"/>
          <w:sz w:val="32"/>
          <w:szCs w:val="32"/>
          <w:rtl/>
          <w:lang w:bidi="ar-EG"/>
        </w:rPr>
        <w:t xml:space="preserve"> معامل الانحدار (0.443) ذات دلالة إحصائية من خلال 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xml:space="preserve">) والدلالة الخاصة بها، وتعني هذه النتيجة أنه كلما زاد مستوى تبادل المعلومات بمقدار وحدة واحدة زاد مستوى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بمقدار (44.3%)، و نجد أن قيمة معامل الانحدار التي توضح العلاقة بين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و جودة تبادل المعلومات قد بلغت (0.064) وهي غير ذات دلالة إحصائية كما توضح الدلالة لقيمة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xml:space="preserve">)، وفيما يخص العلاقة بين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والتأجيل بلغت قيمة معامل الانحدار (0.220) ذات دلالة إحصائية</w:t>
      </w:r>
      <w:r w:rsidRPr="00186399">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عند (0.05)، وهذا يعني أنه كلما زاد مستوى التأجيل بمقدار وحدة واحدة زاد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بمقدار (22.0%)، كما نستطيع كتابة معادلة الانحدار كالتالي:</w:t>
      </w:r>
    </w:p>
    <w:p w14:paraId="2F4F65D8" w14:textId="77777777" w:rsidR="002843D7"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lastRenderedPageBreak/>
        <w:t xml:space="preserve">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(المتوقع) </w:t>
      </w:r>
      <w:r w:rsidRPr="00DE418B">
        <w:rPr>
          <w:rFonts w:asciiTheme="majorBidi" w:hAnsiTheme="majorBidi" w:cstheme="majorBidi"/>
          <w:sz w:val="32"/>
          <w:szCs w:val="32"/>
          <w:rtl/>
          <w:lang w:bidi="ar-EG"/>
        </w:rPr>
        <w:t>=</w:t>
      </w:r>
      <w:r>
        <w:rPr>
          <w:rFonts w:ascii="Traditional Arabic" w:hAnsi="Traditional Arabic" w:cs="Traditional Arabic" w:hint="cs"/>
          <w:sz w:val="32"/>
          <w:szCs w:val="32"/>
          <w:rtl/>
          <w:lang w:bidi="ar-EG"/>
        </w:rPr>
        <w:t xml:space="preserve"> (-0.242) - (0.110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التحالف مع الموردين) + (0.370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العلاقات مع العملاء) + (0.443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مستوى تبادل المعلومات) + (0.064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جودة تبادل المعلومات) + (0.220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التأجيل) + خطأ التنبؤ</w:t>
      </w:r>
    </w:p>
    <w:p w14:paraId="1402DF92" w14:textId="77777777" w:rsidR="002843D7" w:rsidRDefault="002843D7" w:rsidP="002843D7">
      <w:pPr>
        <w:jc w:val="both"/>
        <w:rPr>
          <w:rFonts w:ascii="Traditional Arabic" w:hAnsi="Traditional Arabic" w:cs="Traditional Arabic"/>
          <w:sz w:val="32"/>
          <w:szCs w:val="32"/>
          <w:rtl/>
        </w:rPr>
      </w:pPr>
      <w:r>
        <w:rPr>
          <w:rFonts w:ascii="Traditional Arabic" w:hAnsi="Traditional Arabic" w:cs="Traditional Arabic" w:hint="cs"/>
          <w:sz w:val="32"/>
          <w:szCs w:val="32"/>
          <w:rtl/>
          <w:lang w:bidi="ar-EG"/>
        </w:rPr>
        <w:t xml:space="preserve">وعليه ونسبة لما تقدم من النتائج نرفض الفرض </w:t>
      </w:r>
      <w:r w:rsidRPr="00D8094A">
        <w:rPr>
          <w:rFonts w:ascii="Traditional Arabic" w:hAnsi="Traditional Arabic" w:cs="Traditional Arabic"/>
          <w:b/>
          <w:bCs/>
          <w:sz w:val="32"/>
          <w:szCs w:val="32"/>
          <w:rtl/>
        </w:rPr>
        <w:t>(</w:t>
      </w:r>
      <w:r w:rsidRPr="00D8094A">
        <w:rPr>
          <w:rFonts w:ascii="Traditional Arabic" w:hAnsi="Traditional Arabic" w:cs="Traditional Arabic"/>
          <w:b/>
          <w:bCs/>
          <w:sz w:val="32"/>
          <w:szCs w:val="32"/>
        </w:rPr>
        <w:t>H01</w:t>
      </w:r>
      <w:r>
        <w:rPr>
          <w:rFonts w:ascii="Traditional Arabic" w:hAnsi="Traditional Arabic" w:cs="Traditional Arabic"/>
          <w:b/>
          <w:bCs/>
          <w:sz w:val="32"/>
          <w:szCs w:val="32"/>
        </w:rPr>
        <w:t>-2</w:t>
      </w:r>
      <w:r w:rsidRPr="00D8094A">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Pr>
          <w:rFonts w:ascii="Traditional Arabic" w:hAnsi="Traditional Arabic" w:cs="Traditional Arabic" w:hint="cs"/>
          <w:sz w:val="32"/>
          <w:szCs w:val="32"/>
          <w:rtl/>
          <w:lang w:bidi="ar-EG"/>
        </w:rPr>
        <w:t>و</w:t>
      </w:r>
      <w:r w:rsidRPr="000407C7">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نقبل</w:t>
      </w:r>
      <w:r w:rsidRPr="0002480E">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ال</w:t>
      </w:r>
      <w:r w:rsidRPr="0002480E">
        <w:rPr>
          <w:rFonts w:ascii="Traditional Arabic" w:hAnsi="Traditional Arabic" w:cs="Traditional Arabic" w:hint="cs"/>
          <w:sz w:val="32"/>
          <w:szCs w:val="32"/>
          <w:rtl/>
        </w:rPr>
        <w:t xml:space="preserve">فرضية البديلة </w:t>
      </w:r>
      <w:r w:rsidRPr="00D8094A">
        <w:rPr>
          <w:rFonts w:ascii="Traditional Arabic" w:hAnsi="Traditional Arabic" w:cs="Traditional Arabic"/>
          <w:b/>
          <w:bCs/>
          <w:sz w:val="32"/>
          <w:szCs w:val="32"/>
          <w:rtl/>
        </w:rPr>
        <w:t>(</w:t>
      </w:r>
      <w:r w:rsidRPr="00D8094A">
        <w:rPr>
          <w:rFonts w:ascii="Traditional Arabic" w:hAnsi="Traditional Arabic" w:cs="Traditional Arabic"/>
          <w:b/>
          <w:bCs/>
          <w:sz w:val="32"/>
          <w:szCs w:val="32"/>
        </w:rPr>
        <w:t>H</w:t>
      </w:r>
      <w:r>
        <w:rPr>
          <w:rFonts w:ascii="Traditional Arabic" w:hAnsi="Traditional Arabic" w:cs="Traditional Arabic"/>
          <w:b/>
          <w:bCs/>
          <w:sz w:val="32"/>
          <w:szCs w:val="32"/>
        </w:rPr>
        <w:t>1</w:t>
      </w:r>
      <w:r w:rsidRPr="00D8094A">
        <w:rPr>
          <w:rFonts w:ascii="Traditional Arabic" w:hAnsi="Traditional Arabic" w:cs="Traditional Arabic"/>
          <w:b/>
          <w:bCs/>
          <w:sz w:val="32"/>
          <w:szCs w:val="32"/>
        </w:rPr>
        <w:t>1</w:t>
      </w:r>
      <w:r>
        <w:rPr>
          <w:rFonts w:ascii="Traditional Arabic" w:hAnsi="Traditional Arabic" w:cs="Traditional Arabic"/>
          <w:b/>
          <w:bCs/>
          <w:sz w:val="32"/>
          <w:szCs w:val="32"/>
        </w:rPr>
        <w:t>-2</w:t>
      </w:r>
      <w:r w:rsidRPr="00D8094A">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r w:rsidRPr="0002480E">
        <w:rPr>
          <w:rFonts w:ascii="Traditional Arabic" w:hAnsi="Traditional Arabic" w:cs="Traditional Arabic" w:hint="cs"/>
          <w:sz w:val="32"/>
          <w:szCs w:val="32"/>
          <w:rtl/>
        </w:rPr>
        <w:t>التي تنص على:</w:t>
      </w:r>
    </w:p>
    <w:p w14:paraId="0DDAE5B3" w14:textId="339B6F98" w:rsidR="00A767E3" w:rsidRDefault="002843D7" w:rsidP="008D7B96">
      <w:pPr>
        <w:jc w:val="both"/>
        <w:rPr>
          <w:rFonts w:ascii="Traditional Arabic" w:hAnsi="Traditional Arabic" w:cs="Traditional Arabic"/>
          <w:sz w:val="32"/>
          <w:szCs w:val="32"/>
          <w:rtl/>
        </w:rPr>
      </w:pPr>
      <w:r w:rsidRPr="008D4898">
        <w:rPr>
          <w:rFonts w:ascii="Traditional Arabic" w:hAnsi="Traditional Arabic" w:cs="Traditional Arabic"/>
          <w:sz w:val="32"/>
          <w:szCs w:val="32"/>
          <w:rtl/>
        </w:rPr>
        <w:t>يوجد أثر ذو دلالة إحصائية عند مستوى الدلالة (</w:t>
      </w:r>
      <w:r w:rsidRPr="008D4898">
        <w:rPr>
          <w:rFonts w:ascii="Traditional Arabic" w:hAnsi="Traditional Arabic" w:cs="Traditional Arabic"/>
          <w:sz w:val="32"/>
          <w:szCs w:val="32"/>
        </w:rPr>
        <w:t>a</w:t>
      </w:r>
      <w:r w:rsidRPr="008D4898">
        <w:rPr>
          <w:rFonts w:ascii="Cambria Math" w:hAnsi="Cambria Math" w:cs="Cambria Math"/>
          <w:sz w:val="32"/>
          <w:szCs w:val="32"/>
        </w:rPr>
        <w:t>≤</w:t>
      </w:r>
      <w:r w:rsidRPr="008D4898">
        <w:rPr>
          <w:rFonts w:ascii="Traditional Arabic" w:hAnsi="Traditional Arabic" w:cs="Traditional Arabic"/>
          <w:sz w:val="32"/>
          <w:szCs w:val="32"/>
        </w:rPr>
        <w:t>0.05</w:t>
      </w:r>
      <w:r>
        <w:rPr>
          <w:rFonts w:ascii="Traditional Arabic" w:hAnsi="Traditional Arabic" w:cs="Traditional Arabic" w:hint="cs"/>
          <w:sz w:val="32"/>
          <w:szCs w:val="32"/>
          <w:rtl/>
        </w:rPr>
        <w:t>)</w:t>
      </w:r>
      <w:r w:rsidRPr="008D4898">
        <w:rPr>
          <w:rFonts w:ascii="Traditional Arabic" w:hAnsi="Traditional Arabic" w:cs="Traditional Arabic"/>
          <w:sz w:val="32"/>
          <w:szCs w:val="32"/>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(البعد </w:t>
      </w:r>
      <w:r w:rsidRPr="00013723">
        <w:rPr>
          <w:rFonts w:ascii="Traditional Arabic" w:hAnsi="Traditional Arabic" w:cs="Traditional Arabic"/>
          <w:sz w:val="32"/>
          <w:szCs w:val="32"/>
          <w:rtl/>
          <w:lang w:bidi="ar-EG"/>
        </w:rPr>
        <w:t>الاجتماعي</w:t>
      </w:r>
      <w:r w:rsidRPr="008D4898">
        <w:rPr>
          <w:rFonts w:ascii="Traditional Arabic" w:hAnsi="Traditional Arabic" w:cs="Traditional Arabic"/>
          <w:sz w:val="32"/>
          <w:szCs w:val="32"/>
          <w:rtl/>
        </w:rPr>
        <w:t>) في الشركات المتوسطة والصغيرة (للبلوك والأنترلوك والخرسانة الجاهزة) في المملكة العربية السعودية.</w:t>
      </w:r>
    </w:p>
    <w:p w14:paraId="4F8C491D" w14:textId="77777777" w:rsidR="002843D7" w:rsidRPr="0039440D" w:rsidRDefault="002843D7" w:rsidP="002843D7">
      <w:pPr>
        <w:jc w:val="both"/>
        <w:rPr>
          <w:rFonts w:ascii="Traditional Arabic" w:hAnsi="Traditional Arabic" w:cs="Traditional Arabic"/>
          <w:b/>
          <w:bCs/>
          <w:sz w:val="32"/>
          <w:szCs w:val="32"/>
          <w:rtl/>
          <w:lang w:bidi="ar-EG"/>
        </w:rPr>
      </w:pPr>
      <w:r w:rsidRPr="0039440D">
        <w:rPr>
          <w:rFonts w:ascii="Traditional Arabic" w:hAnsi="Traditional Arabic" w:cs="Traditional Arabic" w:hint="cs"/>
          <w:b/>
          <w:bCs/>
          <w:sz w:val="32"/>
          <w:szCs w:val="32"/>
          <w:rtl/>
          <w:lang w:bidi="ar-EG"/>
        </w:rPr>
        <w:t xml:space="preserve">تفسير نتائج الفرضية </w:t>
      </w:r>
      <w:r>
        <w:rPr>
          <w:rFonts w:ascii="Traditional Arabic" w:hAnsi="Traditional Arabic" w:cs="Traditional Arabic" w:hint="cs"/>
          <w:b/>
          <w:bCs/>
          <w:sz w:val="32"/>
          <w:szCs w:val="32"/>
          <w:rtl/>
          <w:lang w:bidi="ar-EG"/>
        </w:rPr>
        <w:t>الفرعية الثانية:</w:t>
      </w:r>
    </w:p>
    <w:p w14:paraId="53DDC7C8" w14:textId="77777777" w:rsidR="002843D7" w:rsidRDefault="002843D7" w:rsidP="002843D7">
      <w:pPr>
        <w:tabs>
          <w:tab w:val="left" w:pos="2276"/>
        </w:tabs>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يرى الباحث أن نموذج الانحدار المعنوي الذي توصلت اليه نتائج الانحدار الخطي المتعدد يدل على وجود أثر ذو دلالة إحصائية لأبعاد ممارسات إدارة سلاسل التوريد على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للأداء المستدام، وتفسر نتائج معاملات الانحدار لممارسات إدارة سلاسل التوريد </w:t>
      </w:r>
      <w:r w:rsidRPr="00E46B8F">
        <w:rPr>
          <w:rFonts w:ascii="Traditional Arabic" w:hAnsi="Traditional Arabic" w:cs="Traditional Arabic"/>
          <w:sz w:val="32"/>
          <w:szCs w:val="32"/>
          <w:rtl/>
          <w:lang w:bidi="ar-EG"/>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lang w:bidi="ar-EG"/>
        </w:rPr>
        <w:t xml:space="preserve"> وعلاقتها بالبعد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 أن متغير مستوى تبادل المعلومات له الدرجة الأكبر في التأثير على زيادة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نسبة لقيمة معامل الانحدار، حيث اذا قمنا بتعويض مستوى تبادل المعلومات بالقيمة (1) وهي أقل درجة في المتدرج الخماسي وتدل على الدرجة المنخفضة جداً يكون مستوى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في أقل درجاته بنسبة 44.3% وكلما زاد مستوى تبادل المعلومات يزيد مستوى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للأداء المستدام وكذلك فيما يليه من المتغيرات المؤثرة حيث يلي متغير مستوى تبادل المعلومات في التأثير على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متغير العلاقات العملاء ثم متغير التأجيل، فيما أظهر المتغيرين (التحالف مع الموردين، جودة تبادل المعلومات) تأثيرهم بدرجة قليلة جداً على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وليس لها دلالة معنوية،</w:t>
      </w:r>
      <w:r w:rsidRPr="00555CE2">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ونلاحظ أن قيمة معامل الانحدار لعلاقة التحالف مع الموردين سالبة مما يدل على أن تأثير التحالف مع الموردين على البعد </w:t>
      </w:r>
      <w:r w:rsidRPr="00013723">
        <w:rPr>
          <w:rFonts w:ascii="Traditional Arabic" w:hAnsi="Traditional Arabic" w:cs="Traditional Arabic"/>
          <w:sz w:val="32"/>
          <w:szCs w:val="32"/>
          <w:rtl/>
          <w:lang w:bidi="ar-EG"/>
        </w:rPr>
        <w:t>الاجتماعي</w:t>
      </w:r>
      <w:r>
        <w:rPr>
          <w:rFonts w:ascii="Traditional Arabic" w:hAnsi="Traditional Arabic" w:cs="Traditional Arabic" w:hint="cs"/>
          <w:sz w:val="32"/>
          <w:szCs w:val="32"/>
          <w:rtl/>
          <w:lang w:bidi="ar-EG"/>
        </w:rPr>
        <w:t xml:space="preserve"> تأثير سلبي لكنه غير دال بمعنى أنه عندما يزيد التحالف مع الموردين بمقدار وحدة يقل مستوى 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بمقدار (0.110)، كما أن نسبة معامل التحديد التي بلغت (60.2%) تفسر أن التغير الذي يحدث في </w:t>
      </w:r>
      <w:r>
        <w:rPr>
          <w:rFonts w:ascii="Traditional Arabic" w:hAnsi="Traditional Arabic" w:cs="Traditional Arabic" w:hint="cs"/>
          <w:sz w:val="32"/>
          <w:szCs w:val="32"/>
          <w:rtl/>
          <w:lang w:bidi="ar-EG"/>
        </w:rPr>
        <w:lastRenderedPageBreak/>
        <w:t xml:space="preserve">البعد </w:t>
      </w:r>
      <w:r w:rsidRPr="00013723">
        <w:rPr>
          <w:rFonts w:ascii="Traditional Arabic" w:hAnsi="Traditional Arabic" w:cs="Traditional Arabic"/>
          <w:sz w:val="32"/>
          <w:szCs w:val="32"/>
          <w:rtl/>
          <w:lang w:bidi="ar-EG"/>
        </w:rPr>
        <w:t>الاجتماعي</w:t>
      </w:r>
      <w:r w:rsidRPr="00013723">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 xml:space="preserve">يأتي بسبب المتغيرات المستقلة المفسرة وتختلف درجات تأثير تلك المتغيرات من خلال قيم معاملات الانحدار كما تم تفسيرها.  </w:t>
      </w:r>
    </w:p>
    <w:p w14:paraId="7E463339" w14:textId="77777777" w:rsidR="002843D7" w:rsidRPr="00EF49EB" w:rsidRDefault="002843D7" w:rsidP="002843D7">
      <w:pPr>
        <w:spacing w:after="120" w:line="276" w:lineRule="auto"/>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اختبار </w:t>
      </w:r>
      <w:r w:rsidRPr="006720FD">
        <w:rPr>
          <w:rFonts w:ascii="Traditional Arabic" w:hAnsi="Traditional Arabic" w:cs="Traditional Arabic"/>
          <w:b/>
          <w:bCs/>
          <w:sz w:val="32"/>
          <w:szCs w:val="32"/>
          <w:rtl/>
        </w:rPr>
        <w:t xml:space="preserve">الفرضية الفرعية </w:t>
      </w:r>
      <w:r>
        <w:rPr>
          <w:rFonts w:ascii="Traditional Arabic" w:hAnsi="Traditional Arabic" w:cs="Traditional Arabic" w:hint="cs"/>
          <w:b/>
          <w:bCs/>
          <w:sz w:val="32"/>
          <w:szCs w:val="32"/>
          <w:rtl/>
        </w:rPr>
        <w:t>الثالثة</w:t>
      </w:r>
      <w:r w:rsidRPr="006720FD">
        <w:rPr>
          <w:rFonts w:ascii="Traditional Arabic" w:hAnsi="Traditional Arabic" w:cs="Traditional Arabic"/>
          <w:b/>
          <w:bCs/>
          <w:sz w:val="32"/>
          <w:szCs w:val="32"/>
          <w:rtl/>
        </w:rPr>
        <w:t xml:space="preserve"> (</w:t>
      </w:r>
      <w:r w:rsidRPr="006720FD">
        <w:rPr>
          <w:rFonts w:ascii="Traditional Arabic" w:hAnsi="Traditional Arabic" w:cs="Traditional Arabic"/>
          <w:b/>
          <w:bCs/>
          <w:sz w:val="32"/>
          <w:szCs w:val="32"/>
        </w:rPr>
        <w:t>H01-</w:t>
      </w:r>
      <w:r>
        <w:rPr>
          <w:rFonts w:ascii="Traditional Arabic" w:hAnsi="Traditional Arabic" w:cs="Traditional Arabic"/>
          <w:b/>
          <w:bCs/>
          <w:sz w:val="32"/>
          <w:szCs w:val="32"/>
        </w:rPr>
        <w:t>3</w:t>
      </w:r>
      <w:r w:rsidRPr="006720FD">
        <w:rPr>
          <w:rFonts w:ascii="Traditional Arabic" w:hAnsi="Traditional Arabic" w:cs="Traditional Arabic"/>
          <w:b/>
          <w:bCs/>
          <w:sz w:val="32"/>
          <w:szCs w:val="32"/>
          <w:rtl/>
        </w:rPr>
        <w:t>):</w:t>
      </w:r>
      <w:r w:rsidRPr="00EF49EB">
        <w:rPr>
          <w:rFonts w:ascii="Traditional Arabic" w:hAnsi="Traditional Arabic" w:cs="Traditional Arabic"/>
          <w:b/>
          <w:bCs/>
          <w:sz w:val="32"/>
          <w:szCs w:val="32"/>
          <w:rtl/>
        </w:rPr>
        <w:t xml:space="preserve"> </w:t>
      </w:r>
      <w:r w:rsidRPr="00EF49EB">
        <w:rPr>
          <w:rFonts w:ascii="Traditional Arabic" w:hAnsi="Traditional Arabic" w:cs="Traditional Arabic"/>
          <w:sz w:val="32"/>
          <w:szCs w:val="32"/>
          <w:rtl/>
        </w:rPr>
        <w:t>لا يوجد أثر ذو دلالة إحصائية عند مستوى الدلالة (</w:t>
      </w:r>
      <w:r w:rsidRPr="00EF49EB">
        <w:rPr>
          <w:rFonts w:ascii="Traditional Arabic" w:hAnsi="Traditional Arabic" w:cs="Traditional Arabic"/>
          <w:sz w:val="32"/>
          <w:szCs w:val="32"/>
        </w:rPr>
        <w:t>a</w:t>
      </w:r>
      <w:r w:rsidRPr="00EF49EB">
        <w:rPr>
          <w:rFonts w:ascii="Cambria Math" w:hAnsi="Cambria Math" w:cs="Cambria Math"/>
          <w:sz w:val="32"/>
          <w:szCs w:val="32"/>
        </w:rPr>
        <w:t>≤</w:t>
      </w:r>
      <w:r w:rsidRPr="00EF49EB">
        <w:rPr>
          <w:rFonts w:ascii="Traditional Arabic" w:hAnsi="Traditional Arabic" w:cs="Traditional Arabic"/>
          <w:sz w:val="32"/>
          <w:szCs w:val="32"/>
        </w:rPr>
        <w:t>0.05</w:t>
      </w:r>
      <w:r w:rsidRPr="00EF49EB">
        <w:rPr>
          <w:rFonts w:ascii="Traditional Arabic" w:hAnsi="Traditional Arabic" w:cs="Traditional Arabic" w:hint="cs"/>
          <w:sz w:val="32"/>
          <w:szCs w:val="32"/>
          <w:rtl/>
        </w:rPr>
        <w:t>)</w:t>
      </w:r>
      <w:r w:rsidRPr="00EF49EB">
        <w:rPr>
          <w:rFonts w:ascii="Traditional Arabic" w:hAnsi="Traditional Arabic" w:cs="Traditional Arabic"/>
          <w:sz w:val="32"/>
          <w:szCs w:val="32"/>
          <w:rtl/>
        </w:rPr>
        <w:t xml:space="preserve"> </w:t>
      </w:r>
      <w:r w:rsidRPr="00EF49EB">
        <w:rPr>
          <w:rFonts w:ascii="Traditional Arabic" w:hAnsi="Traditional Arabic" w:cs="Traditional Arabic" w:hint="cs"/>
          <w:sz w:val="32"/>
          <w:szCs w:val="32"/>
          <w:rtl/>
        </w:rPr>
        <w:t xml:space="preserve">لممارسات </w:t>
      </w:r>
      <w:r w:rsidRPr="00EF49EB">
        <w:rPr>
          <w:rFonts w:ascii="Traditional Arabic" w:hAnsi="Traditional Arabic" w:cs="Traditional Arabic"/>
          <w:sz w:val="32"/>
          <w:szCs w:val="32"/>
          <w:rtl/>
        </w:rPr>
        <w:t xml:space="preserve">إدارة </w:t>
      </w:r>
      <w:r w:rsidRPr="00EF49EB">
        <w:rPr>
          <w:rFonts w:ascii="Traditional Arabic" w:hAnsi="Traditional Arabic" w:cs="Traditional Arabic" w:hint="cs"/>
          <w:sz w:val="32"/>
          <w:szCs w:val="32"/>
          <w:rtl/>
        </w:rPr>
        <w:t>سلاسل التوريد</w:t>
      </w:r>
      <w:r w:rsidRPr="00EF49EB">
        <w:rPr>
          <w:rFonts w:ascii="Traditional Arabic" w:hAnsi="Traditional Arabic" w:cs="Traditional Arabic"/>
          <w:sz w:val="32"/>
          <w:szCs w:val="32"/>
          <w:rtl/>
        </w:rPr>
        <w:t xml:space="preserve"> بأبعادها </w:t>
      </w:r>
      <w:r w:rsidRPr="00EF49EB">
        <w:rPr>
          <w:rFonts w:ascii="Traditional Arabic" w:hAnsi="Traditional Arabic" w:cs="Traditional Arabic" w:hint="cs"/>
          <w:sz w:val="32"/>
          <w:szCs w:val="32"/>
          <w:rtl/>
        </w:rPr>
        <w:t xml:space="preserve">(التحالف مع الموردين، العلاقات مع العملاء، مستوى تبادل المعلومات، جودة تبادل المعلومات، التأجيل) على الأداء المستدام (البعد </w:t>
      </w:r>
      <w:r>
        <w:rPr>
          <w:rFonts w:ascii="Traditional Arabic" w:hAnsi="Traditional Arabic" w:cs="Traditional Arabic" w:hint="cs"/>
          <w:sz w:val="32"/>
          <w:szCs w:val="32"/>
          <w:rtl/>
        </w:rPr>
        <w:t>الاقتصادي</w:t>
      </w:r>
      <w:r w:rsidRPr="00EF49EB">
        <w:rPr>
          <w:rFonts w:ascii="Traditional Arabic" w:hAnsi="Traditional Arabic" w:cs="Traditional Arabic" w:hint="cs"/>
          <w:sz w:val="32"/>
          <w:szCs w:val="32"/>
          <w:rtl/>
        </w:rPr>
        <w:t>) في ا</w:t>
      </w:r>
      <w:r w:rsidRPr="00EF49EB">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EF49EB">
        <w:rPr>
          <w:rFonts w:ascii="Traditional Arabic" w:hAnsi="Traditional Arabic" w:cs="Traditional Arabic" w:hint="cs"/>
          <w:sz w:val="32"/>
          <w:szCs w:val="32"/>
          <w:rtl/>
        </w:rPr>
        <w:t>.</w:t>
      </w:r>
    </w:p>
    <w:p w14:paraId="05431AFE" w14:textId="6D14F328" w:rsidR="009223E9" w:rsidRPr="008D7B96" w:rsidRDefault="002843D7" w:rsidP="008D7B96">
      <w:pPr>
        <w:jc w:val="both"/>
        <w:rPr>
          <w:rFonts w:ascii="Traditional Arabic" w:hAnsi="Traditional Arabic" w:cs="Traditional Arabic"/>
          <w:sz w:val="32"/>
          <w:szCs w:val="32"/>
          <w:rtl/>
        </w:rPr>
      </w:pPr>
      <w:r w:rsidRPr="00CC01E7">
        <w:rPr>
          <w:rFonts w:ascii="Traditional Arabic" w:hAnsi="Traditional Arabic" w:cs="Traditional Arabic"/>
          <w:sz w:val="32"/>
          <w:szCs w:val="32"/>
          <w:rtl/>
        </w:rPr>
        <w:t>من أجل معرفة العلاقة بين المتغيرات المفسرة (التحالف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و البعد الاقتصادي للأداء المستدام</w:t>
      </w:r>
      <w:r w:rsidRPr="00CC01E7">
        <w:rPr>
          <w:rFonts w:ascii="Traditional Arabic" w:hAnsi="Traditional Arabic" w:cs="Traditional Arabic"/>
          <w:sz w:val="32"/>
          <w:szCs w:val="32"/>
          <w:rtl/>
        </w:rPr>
        <w:t>، تم استخدام نموذج الانحدار الخطي المتعدد</w:t>
      </w:r>
      <w:r w:rsidRPr="0002480E">
        <w:rPr>
          <w:rFonts w:ascii="Traditional Arabic" w:hAnsi="Traditional Arabic" w:cs="Traditional Arabic"/>
          <w:sz w:val="32"/>
          <w:szCs w:val="32"/>
          <w:rtl/>
        </w:rPr>
        <w:t xml:space="preserve">، وجاءت النتائج كما </w:t>
      </w:r>
      <w:r>
        <w:rPr>
          <w:rFonts w:ascii="Traditional Arabic" w:hAnsi="Traditional Arabic" w:cs="Traditional Arabic" w:hint="cs"/>
          <w:sz w:val="32"/>
          <w:szCs w:val="32"/>
          <w:rtl/>
        </w:rPr>
        <w:t>توضحها الجداول التالية</w:t>
      </w:r>
      <w:r w:rsidRPr="0002480E">
        <w:rPr>
          <w:rFonts w:ascii="Traditional Arabic" w:hAnsi="Traditional Arabic" w:cs="Traditional Arabic" w:hint="cs"/>
          <w:sz w:val="32"/>
          <w:szCs w:val="32"/>
          <w:rtl/>
        </w:rPr>
        <w:t>:</w:t>
      </w:r>
    </w:p>
    <w:p w14:paraId="272D6CE2" w14:textId="6C0B36D3" w:rsidR="002843D7" w:rsidRPr="00D10F3B" w:rsidRDefault="002843D7" w:rsidP="009223E9">
      <w:pPr>
        <w:jc w:val="both"/>
        <w:rPr>
          <w:rFonts w:ascii="Traditional Arabic" w:hAnsi="Traditional Arabic" w:cs="Traditional Arabic"/>
          <w:b/>
          <w:bCs/>
          <w:color w:val="000000"/>
          <w:sz w:val="28"/>
          <w:szCs w:val="28"/>
          <w:rtl/>
        </w:rPr>
      </w:pPr>
      <w:r w:rsidRPr="00771599">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38</w:t>
      </w:r>
      <w:r w:rsidRPr="00771599">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مصفوفة الارتباط المتعدد</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بين</w:t>
      </w:r>
      <w:r w:rsidRPr="00771599">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ممارسات إدارة سلال التوريد بأبعادها والبعد الاقتصادي </w:t>
      </w:r>
    </w:p>
    <w:tbl>
      <w:tblPr>
        <w:tblStyle w:val="PlainTable11"/>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37"/>
        <w:gridCol w:w="1041"/>
        <w:gridCol w:w="1041"/>
        <w:gridCol w:w="1041"/>
        <w:gridCol w:w="1041"/>
        <w:gridCol w:w="1041"/>
        <w:gridCol w:w="1041"/>
        <w:gridCol w:w="1036"/>
      </w:tblGrid>
      <w:tr w:rsidR="002843D7" w:rsidRPr="00E7321F" w14:paraId="56213C02" w14:textId="77777777" w:rsidTr="00135F3F">
        <w:trPr>
          <w:cnfStyle w:val="100000000000" w:firstRow="1" w:lastRow="0" w:firstColumn="0" w:lastColumn="0" w:oddVBand="0" w:evenVBand="0" w:oddHBand="0" w:evenHBand="0" w:firstRowFirstColumn="0" w:firstRowLastColumn="0" w:lastRowFirstColumn="0" w:lastRowLastColumn="0"/>
          <w:trHeight w:val="2154"/>
        </w:trPr>
        <w:tc>
          <w:tcPr>
            <w:cnfStyle w:val="001000000000" w:firstRow="0" w:lastRow="0" w:firstColumn="1" w:lastColumn="0" w:oddVBand="0" w:evenVBand="0" w:oddHBand="0" w:evenHBand="0" w:firstRowFirstColumn="0" w:firstRowLastColumn="0" w:lastRowFirstColumn="0" w:lastRowLastColumn="0"/>
            <w:tcW w:w="824" w:type="pct"/>
            <w:textDirection w:val="btLr"/>
          </w:tcPr>
          <w:p w14:paraId="14B6E1E3" w14:textId="77777777" w:rsidR="002843D7" w:rsidRPr="00D34B9C" w:rsidRDefault="002843D7" w:rsidP="00135F3F">
            <w:pPr>
              <w:ind w:left="113" w:right="113"/>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t>معاملات ال</w:t>
            </w:r>
            <w:r>
              <w:rPr>
                <w:rFonts w:ascii="Traditional Arabic" w:hAnsi="Traditional Arabic" w:cs="Traditional Arabic" w:hint="cs"/>
                <w:sz w:val="24"/>
                <w:szCs w:val="24"/>
                <w:rtl/>
              </w:rPr>
              <w:t>ا</w:t>
            </w:r>
            <w:r w:rsidRPr="00D34B9C">
              <w:rPr>
                <w:rFonts w:ascii="Traditional Arabic" w:hAnsi="Traditional Arabic" w:cs="Traditional Arabic"/>
                <w:sz w:val="24"/>
                <w:szCs w:val="24"/>
                <w:rtl/>
              </w:rPr>
              <w:t>رتباط</w:t>
            </w:r>
          </w:p>
        </w:tc>
        <w:tc>
          <w:tcPr>
            <w:tcW w:w="597" w:type="pct"/>
            <w:textDirection w:val="btLr"/>
          </w:tcPr>
          <w:p w14:paraId="47047564"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hint="cs"/>
                <w:sz w:val="24"/>
                <w:szCs w:val="24"/>
                <w:rtl/>
              </w:rPr>
              <w:t>البعد الاقتصادي</w:t>
            </w:r>
          </w:p>
        </w:tc>
        <w:tc>
          <w:tcPr>
            <w:tcW w:w="597" w:type="pct"/>
            <w:textDirection w:val="btLr"/>
          </w:tcPr>
          <w:p w14:paraId="11185273"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التحالف مع الموردين</w:t>
            </w:r>
          </w:p>
        </w:tc>
        <w:tc>
          <w:tcPr>
            <w:tcW w:w="597" w:type="pct"/>
            <w:textDirection w:val="btLr"/>
          </w:tcPr>
          <w:p w14:paraId="6D1FC670"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العلاقات مع العملاء</w:t>
            </w:r>
          </w:p>
        </w:tc>
        <w:tc>
          <w:tcPr>
            <w:tcW w:w="597" w:type="pct"/>
            <w:textDirection w:val="btLr"/>
          </w:tcPr>
          <w:p w14:paraId="770CAD85"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مستوى تبادل المعلومات</w:t>
            </w:r>
          </w:p>
        </w:tc>
        <w:tc>
          <w:tcPr>
            <w:tcW w:w="597" w:type="pct"/>
            <w:textDirection w:val="btLr"/>
          </w:tcPr>
          <w:p w14:paraId="3C69CAD1"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جودة تبادل المعلومات</w:t>
            </w:r>
          </w:p>
        </w:tc>
        <w:tc>
          <w:tcPr>
            <w:tcW w:w="597" w:type="pct"/>
            <w:textDirection w:val="btLr"/>
          </w:tcPr>
          <w:p w14:paraId="41968560"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التأجيل</w:t>
            </w:r>
          </w:p>
        </w:tc>
        <w:tc>
          <w:tcPr>
            <w:tcW w:w="597" w:type="pct"/>
            <w:textDirection w:val="btLr"/>
          </w:tcPr>
          <w:p w14:paraId="4687785C" w14:textId="77777777" w:rsidR="002843D7" w:rsidRPr="00D34B9C" w:rsidRDefault="002843D7" w:rsidP="00135F3F">
            <w:pPr>
              <w:ind w:left="113" w:right="113"/>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D34B9C">
              <w:rPr>
                <w:rFonts w:ascii="Traditional Arabic" w:hAnsi="Traditional Arabic" w:cs="Traditional Arabic"/>
                <w:sz w:val="24"/>
                <w:szCs w:val="24"/>
                <w:rtl/>
              </w:rPr>
              <w:t>ممارسات إدارة سلاسل التوريد</w:t>
            </w:r>
          </w:p>
        </w:tc>
      </w:tr>
      <w:tr w:rsidR="002843D7" w:rsidRPr="00E7321F" w14:paraId="473F0938"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540809B8" w14:textId="77777777" w:rsidR="002843D7" w:rsidRPr="00E7321F" w:rsidRDefault="002843D7" w:rsidP="00135F3F">
            <w:pPr>
              <w:jc w:val="center"/>
              <w:rPr>
                <w:rFonts w:ascii="Traditional Arabic" w:hAnsi="Traditional Arabic" w:cs="Traditional Arabic"/>
                <w:b w:val="0"/>
                <w:bCs w:val="0"/>
                <w:sz w:val="24"/>
                <w:szCs w:val="24"/>
                <w:rtl/>
              </w:rPr>
            </w:pPr>
            <w:r>
              <w:rPr>
                <w:rFonts w:ascii="Traditional Arabic" w:hAnsi="Traditional Arabic" w:cs="Traditional Arabic" w:hint="cs"/>
                <w:sz w:val="24"/>
                <w:szCs w:val="24"/>
                <w:rtl/>
              </w:rPr>
              <w:t>البعد الاقتصادي</w:t>
            </w:r>
          </w:p>
        </w:tc>
        <w:tc>
          <w:tcPr>
            <w:tcW w:w="597" w:type="pct"/>
          </w:tcPr>
          <w:p w14:paraId="5369AE63"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1853DDF0"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577</w:t>
            </w:r>
          </w:p>
        </w:tc>
        <w:tc>
          <w:tcPr>
            <w:tcW w:w="597" w:type="pct"/>
          </w:tcPr>
          <w:p w14:paraId="64760F16"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755</w:t>
            </w:r>
          </w:p>
        </w:tc>
        <w:tc>
          <w:tcPr>
            <w:tcW w:w="597" w:type="pct"/>
          </w:tcPr>
          <w:p w14:paraId="202DA31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653</w:t>
            </w:r>
          </w:p>
        </w:tc>
        <w:tc>
          <w:tcPr>
            <w:tcW w:w="597" w:type="pct"/>
          </w:tcPr>
          <w:p w14:paraId="11D6C356"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597</w:t>
            </w:r>
          </w:p>
        </w:tc>
        <w:tc>
          <w:tcPr>
            <w:tcW w:w="597" w:type="pct"/>
          </w:tcPr>
          <w:p w14:paraId="77107821"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762</w:t>
            </w:r>
          </w:p>
        </w:tc>
        <w:tc>
          <w:tcPr>
            <w:tcW w:w="597" w:type="pct"/>
          </w:tcPr>
          <w:p w14:paraId="4DDD8B8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796</w:t>
            </w:r>
          </w:p>
        </w:tc>
      </w:tr>
      <w:tr w:rsidR="002843D7" w:rsidRPr="00E7321F" w14:paraId="103D8A86"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58518C3F"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التحالف مع الموردين</w:t>
            </w:r>
          </w:p>
        </w:tc>
        <w:tc>
          <w:tcPr>
            <w:tcW w:w="597" w:type="pct"/>
          </w:tcPr>
          <w:p w14:paraId="4B7E4419"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577</w:t>
            </w:r>
          </w:p>
        </w:tc>
        <w:tc>
          <w:tcPr>
            <w:tcW w:w="597" w:type="pct"/>
          </w:tcPr>
          <w:p w14:paraId="46074C8C"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21106C0E"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0E0E1CB9"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4E708B32"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4E98DA86"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59042CF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r>
      <w:tr w:rsidR="002843D7" w:rsidRPr="00E7321F" w14:paraId="5FDCDA50"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23F7F027"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العلاقات مع العملاء</w:t>
            </w:r>
          </w:p>
        </w:tc>
        <w:tc>
          <w:tcPr>
            <w:tcW w:w="597" w:type="pct"/>
          </w:tcPr>
          <w:p w14:paraId="79C4C7DB"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755</w:t>
            </w:r>
          </w:p>
        </w:tc>
        <w:tc>
          <w:tcPr>
            <w:tcW w:w="597" w:type="pct"/>
          </w:tcPr>
          <w:p w14:paraId="0D34058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0.598</w:t>
            </w:r>
          </w:p>
        </w:tc>
        <w:tc>
          <w:tcPr>
            <w:tcW w:w="597" w:type="pct"/>
          </w:tcPr>
          <w:p w14:paraId="1FC51EA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6836BEBE"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17406E7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1DD9C2B7"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460F9BE8"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r>
      <w:tr w:rsidR="002843D7" w:rsidRPr="00E7321F" w14:paraId="6FDC097B"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36B01065"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مستوى تبادل المعلومات</w:t>
            </w:r>
          </w:p>
        </w:tc>
        <w:tc>
          <w:tcPr>
            <w:tcW w:w="597" w:type="pct"/>
          </w:tcPr>
          <w:p w14:paraId="1B71CAA9"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653</w:t>
            </w:r>
          </w:p>
        </w:tc>
        <w:tc>
          <w:tcPr>
            <w:tcW w:w="597" w:type="pct"/>
          </w:tcPr>
          <w:p w14:paraId="7778724F"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0.563</w:t>
            </w:r>
          </w:p>
        </w:tc>
        <w:tc>
          <w:tcPr>
            <w:tcW w:w="597" w:type="pct"/>
          </w:tcPr>
          <w:p w14:paraId="62C6346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0.627</w:t>
            </w:r>
          </w:p>
        </w:tc>
        <w:tc>
          <w:tcPr>
            <w:tcW w:w="597" w:type="pct"/>
          </w:tcPr>
          <w:p w14:paraId="68D4A52F"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40D1F981"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525DA640"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6DBFBDAA"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r>
      <w:tr w:rsidR="002843D7" w:rsidRPr="00E7321F" w14:paraId="43F6379E"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6764B515"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جودة تبادل المعلومات</w:t>
            </w:r>
          </w:p>
        </w:tc>
        <w:tc>
          <w:tcPr>
            <w:tcW w:w="597" w:type="pct"/>
          </w:tcPr>
          <w:p w14:paraId="1D83DB2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597</w:t>
            </w:r>
          </w:p>
        </w:tc>
        <w:tc>
          <w:tcPr>
            <w:tcW w:w="597" w:type="pct"/>
          </w:tcPr>
          <w:p w14:paraId="667ADF3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0.575</w:t>
            </w:r>
          </w:p>
        </w:tc>
        <w:tc>
          <w:tcPr>
            <w:tcW w:w="597" w:type="pct"/>
          </w:tcPr>
          <w:p w14:paraId="12D2842C"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0.599</w:t>
            </w:r>
          </w:p>
        </w:tc>
        <w:tc>
          <w:tcPr>
            <w:tcW w:w="597" w:type="pct"/>
          </w:tcPr>
          <w:p w14:paraId="31254621"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0.806</w:t>
            </w:r>
          </w:p>
        </w:tc>
        <w:tc>
          <w:tcPr>
            <w:tcW w:w="597" w:type="pct"/>
          </w:tcPr>
          <w:p w14:paraId="7E003807"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69724ECA"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61458B1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r>
      <w:tr w:rsidR="002843D7" w:rsidRPr="00E7321F" w14:paraId="3FCF0002" w14:textId="77777777" w:rsidTr="00135F3F">
        <w:trPr>
          <w:trHeight w:val="907"/>
        </w:trPr>
        <w:tc>
          <w:tcPr>
            <w:cnfStyle w:val="001000000000" w:firstRow="0" w:lastRow="0" w:firstColumn="1" w:lastColumn="0" w:oddVBand="0" w:evenVBand="0" w:oddHBand="0" w:evenHBand="0" w:firstRowFirstColumn="0" w:firstRowLastColumn="0" w:lastRowFirstColumn="0" w:lastRowLastColumn="0"/>
            <w:tcW w:w="824" w:type="pct"/>
          </w:tcPr>
          <w:p w14:paraId="57C073B3" w14:textId="77777777" w:rsidR="002843D7" w:rsidRPr="00E7321F" w:rsidRDefault="002843D7" w:rsidP="00135F3F">
            <w:pPr>
              <w:jc w:val="center"/>
              <w:rPr>
                <w:rFonts w:ascii="Traditional Arabic" w:hAnsi="Traditional Arabic" w:cs="Traditional Arabic"/>
                <w:b w:val="0"/>
                <w:bCs w:val="0"/>
                <w:sz w:val="24"/>
                <w:szCs w:val="24"/>
                <w:rtl/>
              </w:rPr>
            </w:pPr>
            <w:r w:rsidRPr="00E7321F">
              <w:rPr>
                <w:rFonts w:ascii="Traditional Arabic" w:hAnsi="Traditional Arabic" w:cs="Traditional Arabic"/>
                <w:sz w:val="24"/>
                <w:szCs w:val="24"/>
                <w:rtl/>
              </w:rPr>
              <w:t>التأجيل</w:t>
            </w:r>
          </w:p>
        </w:tc>
        <w:tc>
          <w:tcPr>
            <w:tcW w:w="597" w:type="pct"/>
          </w:tcPr>
          <w:p w14:paraId="0D2388ED"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762</w:t>
            </w:r>
          </w:p>
        </w:tc>
        <w:tc>
          <w:tcPr>
            <w:tcW w:w="597" w:type="pct"/>
          </w:tcPr>
          <w:p w14:paraId="274898FB"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0.566</w:t>
            </w:r>
          </w:p>
        </w:tc>
        <w:tc>
          <w:tcPr>
            <w:tcW w:w="597" w:type="pct"/>
          </w:tcPr>
          <w:p w14:paraId="2721A775"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0.782</w:t>
            </w:r>
          </w:p>
        </w:tc>
        <w:tc>
          <w:tcPr>
            <w:tcW w:w="597" w:type="pct"/>
          </w:tcPr>
          <w:p w14:paraId="5121F7EA"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0.661</w:t>
            </w:r>
          </w:p>
        </w:tc>
        <w:tc>
          <w:tcPr>
            <w:tcW w:w="597" w:type="pct"/>
          </w:tcPr>
          <w:p w14:paraId="1F309FA1"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0.606</w:t>
            </w:r>
          </w:p>
        </w:tc>
        <w:tc>
          <w:tcPr>
            <w:tcW w:w="597" w:type="pct"/>
          </w:tcPr>
          <w:p w14:paraId="2768B23D"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c>
          <w:tcPr>
            <w:tcW w:w="597" w:type="pct"/>
          </w:tcPr>
          <w:p w14:paraId="768AA453" w14:textId="77777777" w:rsidR="002843D7" w:rsidRPr="008A0699" w:rsidRDefault="002843D7" w:rsidP="00135F3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r>
      <w:tr w:rsidR="002843D7" w:rsidRPr="00E7321F" w14:paraId="43254B9C" w14:textId="77777777" w:rsidTr="00135F3F">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824" w:type="pct"/>
          </w:tcPr>
          <w:p w14:paraId="0340304F" w14:textId="77777777" w:rsidR="002843D7" w:rsidRPr="00D34B9C" w:rsidRDefault="002843D7" w:rsidP="00135F3F">
            <w:pPr>
              <w:jc w:val="center"/>
              <w:rPr>
                <w:rFonts w:ascii="Traditional Arabic" w:hAnsi="Traditional Arabic" w:cs="Traditional Arabic"/>
                <w:sz w:val="24"/>
                <w:szCs w:val="24"/>
                <w:rtl/>
              </w:rPr>
            </w:pPr>
            <w:r w:rsidRPr="00D34B9C">
              <w:rPr>
                <w:rFonts w:ascii="Traditional Arabic" w:hAnsi="Traditional Arabic" w:cs="Traditional Arabic"/>
                <w:sz w:val="24"/>
                <w:szCs w:val="24"/>
                <w:rtl/>
              </w:rPr>
              <w:lastRenderedPageBreak/>
              <w:t>ممارسات إدارة سلاسل التوريد</w:t>
            </w:r>
          </w:p>
        </w:tc>
        <w:tc>
          <w:tcPr>
            <w:tcW w:w="597" w:type="pct"/>
          </w:tcPr>
          <w:p w14:paraId="508A0989"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w:t>
            </w:r>
            <w:r>
              <w:rPr>
                <w:rFonts w:ascii="Traditional Arabic" w:hAnsi="Traditional Arabic" w:cs="Traditional Arabic" w:hint="cs"/>
                <w:sz w:val="28"/>
                <w:szCs w:val="28"/>
                <w:rtl/>
              </w:rPr>
              <w:t>796</w:t>
            </w:r>
          </w:p>
        </w:tc>
        <w:tc>
          <w:tcPr>
            <w:tcW w:w="597" w:type="pct"/>
          </w:tcPr>
          <w:p w14:paraId="5A9CA782"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0.788</w:t>
            </w:r>
          </w:p>
        </w:tc>
        <w:tc>
          <w:tcPr>
            <w:tcW w:w="597" w:type="pct"/>
          </w:tcPr>
          <w:p w14:paraId="46D315CB"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0.862</w:t>
            </w:r>
          </w:p>
        </w:tc>
        <w:tc>
          <w:tcPr>
            <w:tcW w:w="597" w:type="pct"/>
          </w:tcPr>
          <w:p w14:paraId="2AF7F858"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0.857</w:t>
            </w:r>
          </w:p>
        </w:tc>
        <w:tc>
          <w:tcPr>
            <w:tcW w:w="597" w:type="pct"/>
          </w:tcPr>
          <w:p w14:paraId="05FF1B8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0.844</w:t>
            </w:r>
          </w:p>
        </w:tc>
        <w:tc>
          <w:tcPr>
            <w:tcW w:w="597" w:type="pct"/>
          </w:tcPr>
          <w:p w14:paraId="26CF5EBC"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0.863</w:t>
            </w:r>
          </w:p>
        </w:tc>
        <w:tc>
          <w:tcPr>
            <w:tcW w:w="597" w:type="pct"/>
          </w:tcPr>
          <w:p w14:paraId="7C722C95" w14:textId="77777777" w:rsidR="002843D7" w:rsidRPr="008A0699" w:rsidRDefault="002843D7" w:rsidP="00135F3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8A0699">
              <w:rPr>
                <w:rFonts w:ascii="Traditional Arabic" w:hAnsi="Traditional Arabic" w:cs="Traditional Arabic"/>
                <w:sz w:val="28"/>
                <w:szCs w:val="28"/>
                <w:rtl/>
              </w:rPr>
              <w:t>1.000</w:t>
            </w:r>
          </w:p>
        </w:tc>
      </w:tr>
    </w:tbl>
    <w:p w14:paraId="08D286B4" w14:textId="77777777" w:rsidR="002843D7" w:rsidRDefault="002843D7" w:rsidP="002843D7">
      <w:pPr>
        <w:rPr>
          <w:rFonts w:ascii="Traditional Arabic" w:hAnsi="Traditional Arabic" w:cs="Traditional Arabic"/>
          <w:sz w:val="32"/>
          <w:szCs w:val="32"/>
          <w:rtl/>
        </w:rPr>
      </w:pPr>
      <w:r>
        <w:rPr>
          <w:rFonts w:ascii="Traditional Arabic" w:hAnsi="Traditional Arabic" w:cs="Traditional Arabic" w:hint="cs"/>
          <w:sz w:val="32"/>
          <w:szCs w:val="32"/>
          <w:rtl/>
        </w:rPr>
        <w:t>جميع معاملات الارتباط دالة عند (0.01)</w:t>
      </w:r>
    </w:p>
    <w:p w14:paraId="0F865181" w14:textId="77777777" w:rsidR="002843D7" w:rsidRDefault="002843D7" w:rsidP="002843D7">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يوضح الجدول السابق مصفوفة الارتباط بين متغيرات نموذج الانحدار حيث تراوحت معاملات الارتباط بين (0.563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0.863)  وجميعها ارتباطات طردية بين (متوسطة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قوية) ذات دلالة إحصائية عند 0.01، حيث كان معامل الارتباط الأعلى بين ممارسات إدارة سلاسل التوريد و التأجيل، بينما كان معامل الارتباط الأقل بين مستوى تبادل المعلومات والتحالف مع الموردين. </w:t>
      </w:r>
    </w:p>
    <w:p w14:paraId="2EF1787D" w14:textId="77777777" w:rsidR="002843D7" w:rsidRPr="00096801" w:rsidRDefault="002843D7" w:rsidP="002843D7">
      <w:pPr>
        <w:pStyle w:val="ListParagraph"/>
        <w:spacing w:after="0"/>
        <w:ind w:left="0"/>
        <w:jc w:val="both"/>
        <w:rPr>
          <w:rFonts w:ascii="Traditional Arabic" w:hAnsi="Traditional Arabic" w:cs="Traditional Arabic"/>
          <w:sz w:val="32"/>
          <w:szCs w:val="32"/>
          <w:highlight w:val="yellow"/>
          <w:rtl/>
        </w:rPr>
      </w:pPr>
      <w:r w:rsidRPr="00096801">
        <w:rPr>
          <w:rFonts w:ascii="Traditional Arabic" w:hAnsi="Traditional Arabic" w:cs="Traditional Arabic" w:hint="cs"/>
          <w:sz w:val="32"/>
          <w:szCs w:val="32"/>
          <w:rtl/>
        </w:rPr>
        <w:t>وقد اتفقت هذه النتيجة مع نتيجة دراسة (دفع الله وآخرون، 2022) من حيث العلاقة بين أبعاد المتغير المستقل وأبعاد المتغير التابع (الأداء المستدام)، حيث توصلت الدراسة إلى وجود علاقة إيجابية بين المتغير المستقل بأبعاده والذي كان في هذه الدراسة التسويق الريادي ببعديه (الاستباقية وتعظيم الموارد) و(البعد الاقتصادي) للأداء المستدام.</w:t>
      </w:r>
    </w:p>
    <w:p w14:paraId="00A816DA" w14:textId="77777777" w:rsidR="002843D7" w:rsidRPr="00BF576E" w:rsidRDefault="002843D7" w:rsidP="002843D7">
      <w:pPr>
        <w:tabs>
          <w:tab w:val="left" w:pos="1378"/>
          <w:tab w:val="left" w:pos="2951"/>
          <w:tab w:val="left" w:pos="3090"/>
          <w:tab w:val="center" w:pos="4153"/>
          <w:tab w:val="center" w:pos="4535"/>
          <w:tab w:val="left" w:pos="6100"/>
        </w:tabs>
        <w:spacing w:line="240" w:lineRule="auto"/>
        <w:jc w:val="center"/>
        <w:outlineLvl w:val="0"/>
        <w:rPr>
          <w:rFonts w:ascii="Traditional Arabic" w:hAnsi="Traditional Arabic" w:cs="Traditional Arabic"/>
          <w:b/>
          <w:bCs/>
          <w:color w:val="000000"/>
          <w:sz w:val="28"/>
          <w:szCs w:val="28"/>
          <w:rtl/>
        </w:rPr>
      </w:pPr>
      <w:r w:rsidRPr="00BF576E">
        <w:rPr>
          <w:rFonts w:ascii="Traditional Arabic" w:hAnsi="Traditional Arabic" w:cs="Traditional Arabic"/>
          <w:b/>
          <w:bCs/>
          <w:color w:val="000000"/>
          <w:sz w:val="28"/>
          <w:szCs w:val="28"/>
          <w:rtl/>
        </w:rPr>
        <w:t>جدول (</w:t>
      </w:r>
      <w:r>
        <w:rPr>
          <w:rFonts w:ascii="Traditional Arabic" w:hAnsi="Traditional Arabic" w:cs="Traditional Arabic" w:hint="cs"/>
          <w:b/>
          <w:bCs/>
          <w:color w:val="000000"/>
          <w:sz w:val="28"/>
          <w:szCs w:val="28"/>
          <w:rtl/>
        </w:rPr>
        <w:t>39</w:t>
      </w:r>
      <w:r w:rsidRPr="00BF576E">
        <w:rPr>
          <w:rFonts w:ascii="Traditional Arabic" w:hAnsi="Traditional Arabic" w:cs="Traditional Arabic"/>
          <w:b/>
          <w:bCs/>
          <w:color w:val="000000"/>
          <w:sz w:val="28"/>
          <w:szCs w:val="28"/>
          <w:rtl/>
        </w:rPr>
        <w:t xml:space="preserve">) </w:t>
      </w:r>
      <w:r>
        <w:rPr>
          <w:rFonts w:ascii="Traditional Arabic" w:hAnsi="Traditional Arabic" w:cs="Traditional Arabic" w:hint="cs"/>
          <w:b/>
          <w:bCs/>
          <w:color w:val="000000"/>
          <w:sz w:val="28"/>
          <w:szCs w:val="28"/>
          <w:rtl/>
        </w:rPr>
        <w:t>نتائج الانحدار الخطي المتعدد بين ممارسات إدارة سلاسل التوريد</w:t>
      </w:r>
      <w:r w:rsidRPr="00BF576E">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 xml:space="preserve">على البعد </w:t>
      </w:r>
      <w:r w:rsidRPr="00AF354B">
        <w:rPr>
          <w:rFonts w:ascii="Traditional Arabic" w:hAnsi="Traditional Arabic" w:cs="Traditional Arabic"/>
          <w:b/>
          <w:bCs/>
          <w:color w:val="000000"/>
          <w:sz w:val="28"/>
          <w:szCs w:val="28"/>
          <w:rtl/>
        </w:rPr>
        <w:t>الاقتصادي</w:t>
      </w:r>
      <w:r w:rsidRPr="00AF354B">
        <w:rPr>
          <w:rFonts w:ascii="Traditional Arabic" w:hAnsi="Traditional Arabic" w:cs="Traditional Arabic" w:hint="cs"/>
          <w:b/>
          <w:bCs/>
          <w:color w:val="000000"/>
          <w:sz w:val="28"/>
          <w:szCs w:val="28"/>
          <w:rtl/>
        </w:rPr>
        <w:t xml:space="preserve"> </w:t>
      </w:r>
      <w:r>
        <w:rPr>
          <w:rFonts w:ascii="Traditional Arabic" w:hAnsi="Traditional Arabic" w:cs="Traditional Arabic" w:hint="cs"/>
          <w:b/>
          <w:bCs/>
          <w:color w:val="000000"/>
          <w:sz w:val="28"/>
          <w:szCs w:val="28"/>
          <w:rtl/>
        </w:rPr>
        <w:t>للأداء المستدام</w:t>
      </w:r>
    </w:p>
    <w:tbl>
      <w:tblPr>
        <w:tblStyle w:val="PlainTable11"/>
        <w:bidiVisual/>
        <w:tblW w:w="5345"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106"/>
        <w:gridCol w:w="1141"/>
        <w:gridCol w:w="908"/>
        <w:gridCol w:w="908"/>
        <w:gridCol w:w="1044"/>
        <w:gridCol w:w="908"/>
        <w:gridCol w:w="908"/>
        <w:gridCol w:w="1266"/>
        <w:gridCol w:w="1132"/>
      </w:tblGrid>
      <w:tr w:rsidR="002843D7" w:rsidRPr="0073600D" w14:paraId="75F9DE5A" w14:textId="77777777" w:rsidTr="00135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 w:type="pct"/>
          </w:tcPr>
          <w:p w14:paraId="4B814897"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 التابع</w:t>
            </w:r>
          </w:p>
        </w:tc>
        <w:tc>
          <w:tcPr>
            <w:tcW w:w="612" w:type="pct"/>
          </w:tcPr>
          <w:p w14:paraId="39CAA6D1"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المتغيرات المستقلة</w:t>
            </w:r>
          </w:p>
        </w:tc>
        <w:tc>
          <w:tcPr>
            <w:tcW w:w="487" w:type="pct"/>
          </w:tcPr>
          <w:p w14:paraId="2E6E7CB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رتباط (</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487" w:type="pct"/>
          </w:tcPr>
          <w:p w14:paraId="5FB240D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معامل التحديد (2</w:t>
            </w:r>
            <w:r w:rsidRPr="0073600D">
              <w:rPr>
                <w:rFonts w:ascii="Traditional Arabic" w:hAnsi="Traditional Arabic" w:cs="Traditional Arabic"/>
                <w:color w:val="000000"/>
                <w:sz w:val="24"/>
                <w:szCs w:val="24"/>
              </w:rPr>
              <w:t>R</w:t>
            </w:r>
            <w:r w:rsidRPr="0073600D">
              <w:rPr>
                <w:rFonts w:ascii="Traditional Arabic" w:hAnsi="Traditional Arabic" w:cs="Traditional Arabic" w:hint="cs"/>
                <w:color w:val="000000"/>
                <w:sz w:val="24"/>
                <w:szCs w:val="24"/>
                <w:rtl/>
                <w:lang w:bidi="ar-EG"/>
              </w:rPr>
              <w:t>)</w:t>
            </w:r>
          </w:p>
        </w:tc>
        <w:tc>
          <w:tcPr>
            <w:tcW w:w="560" w:type="pct"/>
          </w:tcPr>
          <w:p w14:paraId="546DFD8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lang w:bidi="ar-EG"/>
              </w:rPr>
              <w:t xml:space="preserve"> المحسوبة (جودة النموذج)</w:t>
            </w:r>
          </w:p>
        </w:tc>
        <w:tc>
          <w:tcPr>
            <w:tcW w:w="487" w:type="pct"/>
          </w:tcPr>
          <w:p w14:paraId="1AA2F457"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F</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c>
          <w:tcPr>
            <w:tcW w:w="487" w:type="pct"/>
          </w:tcPr>
          <w:p w14:paraId="7884631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معامل ال</w:t>
            </w:r>
            <w:r>
              <w:rPr>
                <w:rFonts w:ascii="Traditional Arabic" w:hAnsi="Traditional Arabic" w:cs="Traditional Arabic" w:hint="cs"/>
                <w:color w:val="000000"/>
                <w:sz w:val="24"/>
                <w:szCs w:val="24"/>
                <w:rtl/>
              </w:rPr>
              <w:t>ا</w:t>
            </w:r>
            <w:r w:rsidRPr="0073600D">
              <w:rPr>
                <w:rFonts w:ascii="Traditional Arabic" w:hAnsi="Traditional Arabic" w:cs="Traditional Arabic" w:hint="cs"/>
                <w:color w:val="000000"/>
                <w:sz w:val="24"/>
                <w:szCs w:val="24"/>
                <w:rtl/>
              </w:rPr>
              <w:t xml:space="preserve">نحدار </w:t>
            </w:r>
            <m:oMath>
              <m:d>
                <m:dPr>
                  <m:ctrlPr>
                    <w:rPr>
                      <w:rFonts w:ascii="Cambria Math" w:hAnsi="Cambria Math" w:cs="Cambria Math"/>
                      <w:i/>
                      <w:color w:val="000000"/>
                      <w:sz w:val="24"/>
                      <w:szCs w:val="24"/>
                    </w:rPr>
                  </m:ctrlPr>
                </m:dPr>
                <m:e>
                  <m:r>
                    <m:rPr>
                      <m:sty m:val="bi"/>
                    </m:rPr>
                    <w:rPr>
                      <w:rFonts w:ascii="Cambria Math" w:hAnsi="Cambria Math" w:cs="Cambria Math" w:hint="cs"/>
                      <w:color w:val="000000"/>
                      <w:sz w:val="24"/>
                      <w:szCs w:val="24"/>
                      <w:rtl/>
                    </w:rPr>
                    <m:t>β</m:t>
                  </m:r>
                </m:e>
              </m:d>
            </m:oMath>
          </w:p>
        </w:tc>
        <w:tc>
          <w:tcPr>
            <w:tcW w:w="679" w:type="pct"/>
          </w:tcPr>
          <w:p w14:paraId="09DAD0D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lang w:bidi="ar-EG"/>
              </w:rPr>
            </w:pP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T-Test</w:t>
            </w:r>
            <w:r w:rsidRPr="0073600D">
              <w:rPr>
                <w:rFonts w:ascii="Traditional Arabic" w:hAnsi="Traditional Arabic" w:cs="Traditional Arabic" w:hint="cs"/>
                <w:color w:val="000000"/>
                <w:sz w:val="24"/>
                <w:szCs w:val="24"/>
                <w:rtl/>
                <w:lang w:bidi="ar-EG"/>
              </w:rPr>
              <w:t>)</w:t>
            </w:r>
          </w:p>
        </w:tc>
        <w:tc>
          <w:tcPr>
            <w:tcW w:w="609" w:type="pct"/>
          </w:tcPr>
          <w:p w14:paraId="2A89727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sz w:val="24"/>
                <w:szCs w:val="24"/>
                <w:rtl/>
              </w:rPr>
            </w:pPr>
            <w:r w:rsidRPr="0073600D">
              <w:rPr>
                <w:rFonts w:ascii="Traditional Arabic" w:hAnsi="Traditional Arabic" w:cs="Traditional Arabic" w:hint="cs"/>
                <w:color w:val="000000"/>
                <w:sz w:val="24"/>
                <w:szCs w:val="24"/>
                <w:rtl/>
              </w:rPr>
              <w:t xml:space="preserve">مستوى دلالة </w:t>
            </w:r>
            <w:r w:rsidRPr="0073600D">
              <w:rPr>
                <w:rFonts w:ascii="Traditional Arabic" w:hAnsi="Traditional Arabic" w:cs="Traditional Arabic"/>
                <w:color w:val="000000"/>
                <w:sz w:val="24"/>
                <w:szCs w:val="24"/>
              </w:rPr>
              <w:t>T</w:t>
            </w:r>
            <w:r w:rsidRPr="0073600D">
              <w:rPr>
                <w:rFonts w:ascii="Traditional Arabic" w:hAnsi="Traditional Arabic" w:cs="Traditional Arabic" w:hint="cs"/>
                <w:color w:val="000000"/>
                <w:sz w:val="24"/>
                <w:szCs w:val="24"/>
                <w:rtl/>
              </w:rPr>
              <w:t xml:space="preserve"> (</w:t>
            </w:r>
            <w:r w:rsidRPr="0073600D">
              <w:rPr>
                <w:rFonts w:ascii="Traditional Arabic" w:hAnsi="Traditional Arabic" w:cs="Traditional Arabic"/>
                <w:color w:val="000000"/>
                <w:sz w:val="24"/>
                <w:szCs w:val="24"/>
              </w:rPr>
              <w:t>Sig</w:t>
            </w:r>
            <w:r w:rsidRPr="0073600D">
              <w:rPr>
                <w:rFonts w:ascii="Traditional Arabic" w:hAnsi="Traditional Arabic" w:cs="Traditional Arabic" w:hint="cs"/>
                <w:color w:val="000000"/>
                <w:sz w:val="24"/>
                <w:szCs w:val="24"/>
                <w:rtl/>
                <w:lang w:bidi="ar-EG"/>
              </w:rPr>
              <w:t>)</w:t>
            </w:r>
          </w:p>
        </w:tc>
      </w:tr>
      <w:tr w:rsidR="002843D7" w:rsidRPr="0073600D" w14:paraId="3AC60030"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 w:type="pct"/>
            <w:vMerge w:val="restart"/>
          </w:tcPr>
          <w:p w14:paraId="0DD424B3"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r w:rsidRPr="00C20A07">
              <w:rPr>
                <w:rFonts w:ascii="Traditional Arabic" w:hAnsi="Traditional Arabic" w:cs="Traditional Arabic" w:hint="cs"/>
                <w:sz w:val="28"/>
                <w:szCs w:val="28"/>
                <w:rtl/>
              </w:rPr>
              <w:t>الأداء المستدام</w:t>
            </w:r>
            <w:r>
              <w:rPr>
                <w:rFonts w:ascii="Traditional Arabic" w:hAnsi="Traditional Arabic" w:cs="Traditional Arabic" w:hint="cs"/>
                <w:sz w:val="28"/>
                <w:szCs w:val="28"/>
                <w:rtl/>
              </w:rPr>
              <w:t xml:space="preserve"> (البعد </w:t>
            </w:r>
            <w:r w:rsidRPr="00AF354B">
              <w:rPr>
                <w:rFonts w:ascii="Traditional Arabic" w:hAnsi="Traditional Arabic" w:cs="Traditional Arabic"/>
                <w:sz w:val="28"/>
                <w:szCs w:val="28"/>
                <w:rtl/>
              </w:rPr>
              <w:t>الاقتصادي</w:t>
            </w:r>
            <w:r>
              <w:rPr>
                <w:rFonts w:ascii="Traditional Arabic" w:hAnsi="Traditional Arabic" w:cs="Traditional Arabic" w:hint="cs"/>
                <w:sz w:val="28"/>
                <w:szCs w:val="28"/>
                <w:rtl/>
              </w:rPr>
              <w:t>)</w:t>
            </w:r>
          </w:p>
        </w:tc>
        <w:tc>
          <w:tcPr>
            <w:tcW w:w="612" w:type="pct"/>
          </w:tcPr>
          <w:p w14:paraId="1E90A033"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التحالف مع الموردين</w:t>
            </w:r>
          </w:p>
        </w:tc>
        <w:tc>
          <w:tcPr>
            <w:tcW w:w="487" w:type="pct"/>
            <w:vMerge w:val="restart"/>
          </w:tcPr>
          <w:p w14:paraId="2D5E8EB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819</w:t>
            </w:r>
          </w:p>
        </w:tc>
        <w:tc>
          <w:tcPr>
            <w:tcW w:w="487" w:type="pct"/>
            <w:vMerge w:val="restart"/>
          </w:tcPr>
          <w:p w14:paraId="1F9588DA"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671</w:t>
            </w:r>
          </w:p>
        </w:tc>
        <w:tc>
          <w:tcPr>
            <w:tcW w:w="560" w:type="pct"/>
            <w:vMerge w:val="restart"/>
          </w:tcPr>
          <w:p w14:paraId="46AFD788"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72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584</w:t>
            </w:r>
          </w:p>
        </w:tc>
        <w:tc>
          <w:tcPr>
            <w:tcW w:w="487" w:type="pct"/>
            <w:vMerge w:val="restart"/>
          </w:tcPr>
          <w:p w14:paraId="62EC490E"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sidRPr="00822FC4">
              <w:rPr>
                <w:rFonts w:ascii="Traditional Arabic" w:hAnsi="Traditional Arabic" w:cs="Traditional Arabic"/>
                <w:color w:val="000000"/>
                <w:sz w:val="32"/>
                <w:szCs w:val="32"/>
                <w:rtl/>
              </w:rPr>
              <w:t>.</w:t>
            </w:r>
            <w:r w:rsidRPr="00822FC4">
              <w:rPr>
                <w:rFonts w:ascii="Traditional Arabic" w:hAnsi="Traditional Arabic" w:cs="Traditional Arabic" w:hint="cs"/>
                <w:color w:val="000000"/>
                <w:sz w:val="32"/>
                <w:szCs w:val="32"/>
                <w:rtl/>
              </w:rPr>
              <w:t>000</w:t>
            </w:r>
          </w:p>
        </w:tc>
        <w:tc>
          <w:tcPr>
            <w:tcW w:w="487" w:type="pct"/>
          </w:tcPr>
          <w:p w14:paraId="1DBB975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114</w:t>
            </w:r>
          </w:p>
        </w:tc>
        <w:tc>
          <w:tcPr>
            <w:tcW w:w="679" w:type="pct"/>
          </w:tcPr>
          <w:p w14:paraId="40A8FA9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1</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599</w:t>
            </w:r>
          </w:p>
        </w:tc>
        <w:tc>
          <w:tcPr>
            <w:tcW w:w="609" w:type="pct"/>
          </w:tcPr>
          <w:p w14:paraId="2DA1FF25"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112</w:t>
            </w:r>
          </w:p>
        </w:tc>
      </w:tr>
      <w:tr w:rsidR="002843D7" w:rsidRPr="0073600D" w14:paraId="40F03329" w14:textId="77777777" w:rsidTr="00135F3F">
        <w:tc>
          <w:tcPr>
            <w:cnfStyle w:val="001000000000" w:firstRow="0" w:lastRow="0" w:firstColumn="1" w:lastColumn="0" w:oddVBand="0" w:evenVBand="0" w:oddHBand="0" w:evenHBand="0" w:firstRowFirstColumn="0" w:firstRowLastColumn="0" w:lastRowFirstColumn="0" w:lastRowLastColumn="0"/>
            <w:tcW w:w="594" w:type="pct"/>
            <w:vMerge/>
          </w:tcPr>
          <w:p w14:paraId="590211C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2" w:type="pct"/>
          </w:tcPr>
          <w:p w14:paraId="3F718937"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العلاقات مع العملاء</w:t>
            </w:r>
          </w:p>
        </w:tc>
        <w:tc>
          <w:tcPr>
            <w:tcW w:w="487" w:type="pct"/>
            <w:vMerge/>
          </w:tcPr>
          <w:p w14:paraId="01A9CF1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6A7B2DA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60" w:type="pct"/>
            <w:vMerge/>
          </w:tcPr>
          <w:p w14:paraId="129245C5"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108B5210"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tcPr>
          <w:p w14:paraId="4BD7EBD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327</w:t>
            </w:r>
          </w:p>
        </w:tc>
        <w:tc>
          <w:tcPr>
            <w:tcW w:w="679" w:type="pct"/>
          </w:tcPr>
          <w:p w14:paraId="357F10D0"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4</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392</w:t>
            </w:r>
          </w:p>
        </w:tc>
        <w:tc>
          <w:tcPr>
            <w:tcW w:w="609" w:type="pct"/>
          </w:tcPr>
          <w:p w14:paraId="66B4CB82"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0.000</w:t>
            </w:r>
          </w:p>
        </w:tc>
      </w:tr>
      <w:tr w:rsidR="002843D7" w:rsidRPr="0073600D" w14:paraId="7F7CF25B"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 w:type="pct"/>
            <w:vMerge/>
          </w:tcPr>
          <w:p w14:paraId="59E78C2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2" w:type="pct"/>
          </w:tcPr>
          <w:p w14:paraId="22F983D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مستوى تبادل المعلومات</w:t>
            </w:r>
          </w:p>
        </w:tc>
        <w:tc>
          <w:tcPr>
            <w:tcW w:w="487" w:type="pct"/>
            <w:vMerge/>
          </w:tcPr>
          <w:p w14:paraId="5943EC14"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1DC4A9B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60" w:type="pct"/>
            <w:vMerge/>
          </w:tcPr>
          <w:p w14:paraId="1CAF7AE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130B4E0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tcPr>
          <w:p w14:paraId="33BC64E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159</w:t>
            </w:r>
          </w:p>
        </w:tc>
        <w:tc>
          <w:tcPr>
            <w:tcW w:w="679" w:type="pct"/>
          </w:tcPr>
          <w:p w14:paraId="5D774137"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2</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074</w:t>
            </w:r>
          </w:p>
        </w:tc>
        <w:tc>
          <w:tcPr>
            <w:tcW w:w="609" w:type="pct"/>
          </w:tcPr>
          <w:p w14:paraId="430DB246"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040</w:t>
            </w:r>
          </w:p>
        </w:tc>
      </w:tr>
      <w:tr w:rsidR="002843D7" w:rsidRPr="0073600D" w14:paraId="4D97B1A3" w14:textId="77777777" w:rsidTr="00135F3F">
        <w:tc>
          <w:tcPr>
            <w:cnfStyle w:val="001000000000" w:firstRow="0" w:lastRow="0" w:firstColumn="1" w:lastColumn="0" w:oddVBand="0" w:evenVBand="0" w:oddHBand="0" w:evenHBand="0" w:firstRowFirstColumn="0" w:firstRowLastColumn="0" w:lastRowFirstColumn="0" w:lastRowLastColumn="0"/>
            <w:tcW w:w="594" w:type="pct"/>
            <w:vMerge/>
          </w:tcPr>
          <w:p w14:paraId="776A7F7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2" w:type="pct"/>
          </w:tcPr>
          <w:p w14:paraId="4BA92CE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جودة تبادل المعلومات</w:t>
            </w:r>
          </w:p>
        </w:tc>
        <w:tc>
          <w:tcPr>
            <w:tcW w:w="487" w:type="pct"/>
            <w:vMerge/>
          </w:tcPr>
          <w:p w14:paraId="342BB18B"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0B46FA5D"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560" w:type="pct"/>
            <w:vMerge/>
          </w:tcPr>
          <w:p w14:paraId="3CFF8599"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31B500D2"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tl/>
              </w:rPr>
            </w:pPr>
          </w:p>
        </w:tc>
        <w:tc>
          <w:tcPr>
            <w:tcW w:w="487" w:type="pct"/>
          </w:tcPr>
          <w:p w14:paraId="07ED41A6"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010</w:t>
            </w:r>
          </w:p>
        </w:tc>
        <w:tc>
          <w:tcPr>
            <w:tcW w:w="679" w:type="pct"/>
          </w:tcPr>
          <w:p w14:paraId="33FC2A1D"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0</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156</w:t>
            </w:r>
          </w:p>
        </w:tc>
        <w:tc>
          <w:tcPr>
            <w:tcW w:w="609" w:type="pct"/>
          </w:tcPr>
          <w:p w14:paraId="6BE865D6"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876</w:t>
            </w:r>
          </w:p>
        </w:tc>
      </w:tr>
      <w:tr w:rsidR="002843D7" w:rsidRPr="0073600D" w14:paraId="5FC9687A" w14:textId="77777777" w:rsidTr="00135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 w:type="pct"/>
            <w:vMerge/>
          </w:tcPr>
          <w:p w14:paraId="4F868D76"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rPr>
                <w:rFonts w:ascii="Traditional Arabic" w:hAnsi="Traditional Arabic" w:cs="Traditional Arabic"/>
                <w:b w:val="0"/>
                <w:bCs w:val="0"/>
                <w:color w:val="000000"/>
                <w:sz w:val="24"/>
                <w:szCs w:val="24"/>
                <w:rtl/>
              </w:rPr>
            </w:pPr>
          </w:p>
        </w:tc>
        <w:tc>
          <w:tcPr>
            <w:tcW w:w="612" w:type="pct"/>
          </w:tcPr>
          <w:p w14:paraId="77EDBA23"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r w:rsidRPr="00C20A07">
              <w:rPr>
                <w:rFonts w:ascii="Traditional Arabic" w:hAnsi="Traditional Arabic" w:cs="Traditional Arabic" w:hint="cs"/>
                <w:b/>
                <w:bCs/>
                <w:sz w:val="28"/>
                <w:szCs w:val="28"/>
                <w:rtl/>
              </w:rPr>
              <w:t>التأجيل</w:t>
            </w:r>
          </w:p>
        </w:tc>
        <w:tc>
          <w:tcPr>
            <w:tcW w:w="487" w:type="pct"/>
            <w:vMerge/>
          </w:tcPr>
          <w:p w14:paraId="760ABB7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14C77E1C"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60" w:type="pct"/>
            <w:vMerge/>
          </w:tcPr>
          <w:p w14:paraId="443DA79A"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vMerge/>
          </w:tcPr>
          <w:p w14:paraId="0C5397F7" w14:textId="77777777" w:rsidR="002843D7" w:rsidRPr="0073600D"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487" w:type="pct"/>
          </w:tcPr>
          <w:p w14:paraId="7DF98A1C"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347</w:t>
            </w:r>
          </w:p>
        </w:tc>
        <w:tc>
          <w:tcPr>
            <w:tcW w:w="679" w:type="pct"/>
          </w:tcPr>
          <w:p w14:paraId="69345AE4"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4</w:t>
            </w:r>
            <w:r w:rsidRPr="00822FC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612</w:t>
            </w:r>
          </w:p>
        </w:tc>
        <w:tc>
          <w:tcPr>
            <w:tcW w:w="609" w:type="pct"/>
          </w:tcPr>
          <w:p w14:paraId="188FCD73" w14:textId="77777777" w:rsidR="002843D7" w:rsidRPr="00822FC4" w:rsidRDefault="002843D7" w:rsidP="00135F3F">
            <w:pPr>
              <w:tabs>
                <w:tab w:val="left" w:pos="1378"/>
                <w:tab w:val="left" w:pos="2951"/>
                <w:tab w:val="left" w:pos="3090"/>
                <w:tab w:val="center" w:pos="4153"/>
                <w:tab w:val="center" w:pos="4535"/>
                <w:tab w:val="left" w:pos="6100"/>
              </w:tabs>
              <w:spacing w:line="360" w:lineRule="auto"/>
              <w:jc w:val="center"/>
              <w:outlineLvl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32"/>
                <w:szCs w:val="32"/>
                <w:rtl/>
              </w:rPr>
            </w:pPr>
            <w:r w:rsidRPr="00822FC4">
              <w:rPr>
                <w:rFonts w:ascii="Traditional Arabic" w:hAnsi="Traditional Arabic" w:cs="Traditional Arabic" w:hint="cs"/>
                <w:color w:val="000000"/>
                <w:sz w:val="32"/>
                <w:szCs w:val="32"/>
                <w:rtl/>
              </w:rPr>
              <w:t>0.</w:t>
            </w:r>
            <w:r>
              <w:rPr>
                <w:rFonts w:ascii="Traditional Arabic" w:hAnsi="Traditional Arabic" w:cs="Traditional Arabic" w:hint="cs"/>
                <w:color w:val="000000"/>
                <w:sz w:val="32"/>
                <w:szCs w:val="32"/>
                <w:rtl/>
              </w:rPr>
              <w:t>000</w:t>
            </w:r>
          </w:p>
        </w:tc>
      </w:tr>
    </w:tbl>
    <w:p w14:paraId="4CB9F6E6" w14:textId="77777777" w:rsidR="002843D7"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rPr>
        <w:t xml:space="preserve">من </w:t>
      </w:r>
      <w:r w:rsidRPr="0002480E">
        <w:rPr>
          <w:rFonts w:ascii="Traditional Arabic" w:hAnsi="Traditional Arabic" w:cs="Traditional Arabic"/>
          <w:sz w:val="32"/>
          <w:szCs w:val="32"/>
          <w:rtl/>
        </w:rPr>
        <w:t>خلال النتائج الموضحة في الجدول (</w:t>
      </w:r>
      <w:r>
        <w:rPr>
          <w:rFonts w:ascii="Traditional Arabic" w:hAnsi="Traditional Arabic" w:cs="Traditional Arabic" w:hint="cs"/>
          <w:sz w:val="32"/>
          <w:szCs w:val="32"/>
          <w:rtl/>
        </w:rPr>
        <w:t>39</w:t>
      </w:r>
      <w:r w:rsidRPr="0002480E">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والذي اعتبرت فيه المتغيرات </w:t>
      </w:r>
      <w:r w:rsidRPr="00CC01E7">
        <w:rPr>
          <w:rFonts w:ascii="Traditional Arabic" w:hAnsi="Traditional Arabic" w:cs="Traditional Arabic"/>
          <w:sz w:val="32"/>
          <w:szCs w:val="32"/>
          <w:rtl/>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كمتغيرات مفسرة مستقلة، ومتغير البعد الاقتصادي للأداء المستدام كمتغير تابع، وقد </w:t>
      </w:r>
      <w:r w:rsidRPr="0022502F">
        <w:rPr>
          <w:rFonts w:ascii="Traditional Arabic" w:hAnsi="Traditional Arabic" w:cs="Traditional Arabic" w:hint="cs"/>
          <w:sz w:val="32"/>
          <w:szCs w:val="32"/>
          <w:rtl/>
        </w:rPr>
        <w:t>أظهرت نتائج نموذج الانحدار أن نموذج الانحدار معنوي وذلك من خلال قيمة (</w:t>
      </w:r>
      <w:r w:rsidRPr="0022502F">
        <w:rPr>
          <w:rFonts w:ascii="Traditional Arabic" w:hAnsi="Traditional Arabic" w:cs="Traditional Arabic"/>
          <w:sz w:val="32"/>
          <w:szCs w:val="32"/>
        </w:rPr>
        <w:t>F</w:t>
      </w:r>
      <w:r w:rsidRPr="0022502F">
        <w:rPr>
          <w:rFonts w:ascii="Traditional Arabic" w:hAnsi="Traditional Arabic" w:cs="Traditional Arabic" w:hint="cs"/>
          <w:sz w:val="32"/>
          <w:szCs w:val="32"/>
          <w:rtl/>
          <w:lang w:bidi="ar-EG"/>
        </w:rPr>
        <w:t>) البالغة (72.584) بدلالة (0.000) أقل من مستوى المعنوية (0.01)، كما تفسر النتائج أن المتغيرات المستقلة تفسر 67.1% من التغير الحاصل</w:t>
      </w:r>
      <w:r>
        <w:rPr>
          <w:rFonts w:ascii="Traditional Arabic" w:hAnsi="Traditional Arabic" w:cs="Traditional Arabic" w:hint="cs"/>
          <w:sz w:val="32"/>
          <w:szCs w:val="32"/>
          <w:rtl/>
          <w:lang w:bidi="ar-EG"/>
        </w:rPr>
        <w:t xml:space="preserve"> في البعد </w:t>
      </w:r>
      <w:r>
        <w:rPr>
          <w:rFonts w:ascii="Traditional Arabic" w:hAnsi="Traditional Arabic" w:cs="Traditional Arabic" w:hint="cs"/>
          <w:sz w:val="32"/>
          <w:szCs w:val="32"/>
          <w:rtl/>
        </w:rPr>
        <w:t>الاقتصادي</w:t>
      </w:r>
      <w:r>
        <w:rPr>
          <w:rFonts w:ascii="Traditional Arabic" w:hAnsi="Traditional Arabic" w:cs="Traditional Arabic" w:hint="cs"/>
          <w:sz w:val="32"/>
          <w:szCs w:val="32"/>
          <w:rtl/>
          <w:lang w:bidi="ar-EG"/>
        </w:rPr>
        <w:t xml:space="preserve"> وذلك بالنظر إلى معامل التحديد (</w:t>
      </w:r>
      <w:r>
        <w:rPr>
          <w:rFonts w:ascii="Traditional Arabic" w:hAnsi="Traditional Arabic" w:cs="Traditional Arabic"/>
          <w:sz w:val="32"/>
          <w:szCs w:val="32"/>
          <w:lang w:bidi="ar-EG"/>
        </w:rPr>
        <w:t>R</w:t>
      </w:r>
      <w:r>
        <w:rPr>
          <w:rFonts w:ascii="Traditional Arabic" w:hAnsi="Traditional Arabic" w:cs="Traditional Arabic"/>
          <w:sz w:val="32"/>
          <w:szCs w:val="32"/>
          <w:vertAlign w:val="superscript"/>
          <w:lang w:bidi="ar-EG"/>
        </w:rPr>
        <w:t>2</w:t>
      </w:r>
      <w:r>
        <w:rPr>
          <w:rFonts w:ascii="Traditional Arabic" w:hAnsi="Traditional Arabic" w:cs="Traditional Arabic" w:hint="cs"/>
          <w:sz w:val="32"/>
          <w:szCs w:val="32"/>
          <w:rtl/>
          <w:lang w:bidi="ar-EG"/>
        </w:rPr>
        <w:t>)، كما يؤكد معامل الارتباط (</w:t>
      </w:r>
      <w:r>
        <w:rPr>
          <w:rFonts w:ascii="Traditional Arabic" w:hAnsi="Traditional Arabic" w:cs="Traditional Arabic"/>
          <w:sz w:val="32"/>
          <w:szCs w:val="32"/>
          <w:lang w:bidi="ar-EG"/>
        </w:rPr>
        <w:t>R</w:t>
      </w:r>
      <w:r>
        <w:rPr>
          <w:rFonts w:ascii="Traditional Arabic" w:hAnsi="Traditional Arabic" w:cs="Traditional Arabic" w:hint="cs"/>
          <w:sz w:val="32"/>
          <w:szCs w:val="32"/>
          <w:rtl/>
          <w:lang w:bidi="ar-EG"/>
        </w:rPr>
        <w:t>) البالغ (0.819) وجود علاقة طردية قوية بين المتغيرات المستقلة والمتغير التابع، كما أظهرت النتائج أن قيمة معامل الانحدار</w:t>
      </w:r>
      <m:oMath>
        <m:d>
          <m:dPr>
            <m:ctrlPr>
              <w:rPr>
                <w:rFonts w:ascii="Cambria Math" w:hAnsi="Cambria Math" w:cs="Cambria Math"/>
                <w:b/>
                <w:bCs/>
                <w:i/>
                <w:color w:val="000000"/>
                <w:sz w:val="24"/>
                <w:szCs w:val="24"/>
              </w:rPr>
            </m:ctrlPr>
          </m:dPr>
          <m:e>
            <m:r>
              <m:rPr>
                <m:sty m:val="bi"/>
              </m:rPr>
              <w:rPr>
                <w:rFonts w:ascii="Cambria Math" w:hAnsi="Cambria Math" w:cs="Cambria Math" w:hint="cs"/>
                <w:color w:val="000000"/>
                <w:sz w:val="24"/>
                <w:szCs w:val="24"/>
                <w:rtl/>
              </w:rPr>
              <m:t>β</m:t>
            </m:r>
          </m:e>
        </m:d>
      </m:oMath>
      <w:r>
        <w:rPr>
          <w:rFonts w:ascii="Traditional Arabic" w:hAnsi="Traditional Arabic" w:cs="Traditional Arabic" w:hint="cs"/>
          <w:sz w:val="32"/>
          <w:szCs w:val="32"/>
          <w:rtl/>
          <w:lang w:bidi="ar-EG"/>
        </w:rPr>
        <w:t xml:space="preserve"> الذي يوضح العلاقة بين البعد </w:t>
      </w:r>
      <w:r>
        <w:rPr>
          <w:rFonts w:ascii="Traditional Arabic" w:hAnsi="Traditional Arabic" w:cs="Traditional Arabic" w:hint="cs"/>
          <w:sz w:val="32"/>
          <w:szCs w:val="32"/>
          <w:rtl/>
        </w:rPr>
        <w:t>الاقتصادي</w:t>
      </w:r>
      <w:r>
        <w:rPr>
          <w:rFonts w:ascii="Traditional Arabic" w:hAnsi="Traditional Arabic" w:cs="Traditional Arabic" w:hint="cs"/>
          <w:sz w:val="32"/>
          <w:szCs w:val="32"/>
          <w:rtl/>
          <w:lang w:bidi="ar-EG"/>
        </w:rPr>
        <w:t xml:space="preserve"> و التحالف مع الموردين (0.114) غير ذات دلالة إحصائية حيث يمكن استنتاج ذلك من 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والدلالة المرتبطة بها حيث بلغت (0.112)، وقد جاءت قيمة معامل الانحدار التي توضح العلاقة بين البعد الاقتصادي والعلاقات مع العملاء (0.327) ذات دلالة إحصائية حيث بلغت الدلالة لقيمة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w:t>
      </w:r>
      <w:r w:rsidRPr="0022502F">
        <w:rPr>
          <w:rFonts w:ascii="Traditional Arabic" w:hAnsi="Traditional Arabic" w:cs="Traditional Arabic" w:hint="cs"/>
          <w:sz w:val="32"/>
          <w:szCs w:val="32"/>
          <w:rtl/>
          <w:lang w:bidi="ar-EG"/>
        </w:rPr>
        <w:t>0.000)، وهذا يعني أنه كلما زادت العلاقات مع العملاء بمقدار وحدة واحدة زاد مستوى البعد الاقتصادي بمقدار (32.7%)، وفيما يخص العلاقة بين البعد الاقتصادي و مستوى تبادل المعلومات فقد جاءت قيمة معامل</w:t>
      </w:r>
      <w:r>
        <w:rPr>
          <w:rFonts w:ascii="Traditional Arabic" w:hAnsi="Traditional Arabic" w:cs="Traditional Arabic" w:hint="cs"/>
          <w:sz w:val="32"/>
          <w:szCs w:val="32"/>
          <w:rtl/>
          <w:lang w:bidi="ar-EG"/>
        </w:rPr>
        <w:t xml:space="preserve"> الانحدار (0.159) ذات دلالة إحصائية عند (0.05) من خلال 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والدلالة الخاصة بها، وتعني هذه النتيجة أنه كلما زاد مستوى تبادل المعلومات بمقدار وحدة واحدة زاد مستوى البعد الاقتصادي بمقدار (15.9%)، و نجد أن قيمة معامل الانحدار التي توضح العلاقة بين البعد الاقتصادي و جودة تبادل المعلومات قد بلغت (0.010) وهي غير ذات دلالة إحصائية كما توضح الدلالة لقيمة (</w:t>
      </w:r>
      <w:r>
        <w:rPr>
          <w:rFonts w:ascii="Traditional Arabic" w:hAnsi="Traditional Arabic" w:cs="Traditional Arabic"/>
          <w:sz w:val="32"/>
          <w:szCs w:val="32"/>
          <w:lang w:bidi="ar-EG"/>
        </w:rPr>
        <w:t>T</w:t>
      </w:r>
      <w:r>
        <w:rPr>
          <w:rFonts w:ascii="Traditional Arabic" w:hAnsi="Traditional Arabic" w:cs="Traditional Arabic" w:hint="cs"/>
          <w:sz w:val="32"/>
          <w:szCs w:val="32"/>
          <w:rtl/>
          <w:lang w:bidi="ar-EG"/>
        </w:rPr>
        <w:t>)، وفيما يخص العلاقة بين البعد الاقتصادي والتأجيل بلغت قيمة معامل الانحدار (0.347) ذات دلالة إحصائية</w:t>
      </w:r>
      <w:r w:rsidRPr="00186399">
        <w:rPr>
          <w:rFonts w:ascii="Traditional Arabic" w:hAnsi="Traditional Arabic" w:cs="Traditional Arabic" w:hint="cs"/>
          <w:sz w:val="32"/>
          <w:szCs w:val="32"/>
          <w:rtl/>
          <w:lang w:bidi="ar-EG"/>
        </w:rPr>
        <w:t xml:space="preserve"> </w:t>
      </w:r>
      <w:r>
        <w:rPr>
          <w:rFonts w:ascii="Traditional Arabic" w:hAnsi="Traditional Arabic" w:cs="Traditional Arabic" w:hint="cs"/>
          <w:sz w:val="32"/>
          <w:szCs w:val="32"/>
          <w:rtl/>
          <w:lang w:bidi="ar-EG"/>
        </w:rPr>
        <w:t>عند (0.01)، وهذا يعني أنه كلما زاد مستوى التأجيل بمقدار وحدة واحدة زاد البعد الاقتصادي بمقدار (34.7%)، كما نستطيع كتابة معادلة الانحدار كالتالي:</w:t>
      </w:r>
    </w:p>
    <w:p w14:paraId="1541A295" w14:textId="77777777" w:rsidR="002843D7" w:rsidRDefault="002843D7" w:rsidP="002843D7">
      <w:pPr>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lastRenderedPageBreak/>
        <w:t xml:space="preserve">البعد الاقتصادي (المتوقع) </w:t>
      </w:r>
      <w:r w:rsidRPr="00DE418B">
        <w:rPr>
          <w:rFonts w:asciiTheme="majorBidi" w:hAnsiTheme="majorBidi" w:cstheme="majorBidi"/>
          <w:sz w:val="32"/>
          <w:szCs w:val="32"/>
          <w:rtl/>
          <w:lang w:bidi="ar-EG"/>
        </w:rPr>
        <w:t>=</w:t>
      </w:r>
      <w:r>
        <w:rPr>
          <w:rFonts w:ascii="Traditional Arabic" w:hAnsi="Traditional Arabic" w:cs="Traditional Arabic" w:hint="cs"/>
          <w:sz w:val="32"/>
          <w:szCs w:val="32"/>
          <w:rtl/>
          <w:lang w:bidi="ar-EG"/>
        </w:rPr>
        <w:t xml:space="preserve"> (0.209) + (0.114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التحالف مع الموردين) + (0.327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العلاقات مع العملاء) + (0.159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مستوى تبادل المعلومات) + (0.010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جودة تبادل المعلومات) + (0.347 </w:t>
      </w:r>
      <m:oMath>
        <m:r>
          <w:rPr>
            <w:rFonts w:ascii="Cambria Math" w:hAnsi="Cambria Math" w:cs="Traditional Arabic"/>
            <w:sz w:val="32"/>
            <w:szCs w:val="32"/>
            <w:rtl/>
            <w:lang w:bidi="ar-EG"/>
          </w:rPr>
          <m:t>×</m:t>
        </m:r>
      </m:oMath>
      <w:r>
        <w:rPr>
          <w:rFonts w:ascii="Traditional Arabic" w:hAnsi="Traditional Arabic" w:cs="Traditional Arabic" w:hint="cs"/>
          <w:sz w:val="32"/>
          <w:szCs w:val="32"/>
          <w:rtl/>
          <w:lang w:bidi="ar-EG"/>
        </w:rPr>
        <w:t xml:space="preserve"> التأجيل) + خطأ التنبؤ</w:t>
      </w:r>
    </w:p>
    <w:p w14:paraId="1206FD7B" w14:textId="77777777" w:rsidR="002843D7" w:rsidRPr="00096801" w:rsidRDefault="002843D7" w:rsidP="002843D7">
      <w:pPr>
        <w:jc w:val="both"/>
        <w:rPr>
          <w:rFonts w:ascii="Traditional Arabic" w:hAnsi="Traditional Arabic" w:cs="Traditional Arabic"/>
          <w:sz w:val="32"/>
          <w:szCs w:val="32"/>
          <w:rtl/>
        </w:rPr>
      </w:pPr>
      <w:r w:rsidRPr="00096801">
        <w:rPr>
          <w:rFonts w:ascii="Traditional Arabic" w:hAnsi="Traditional Arabic" w:cs="Traditional Arabic" w:hint="cs"/>
          <w:sz w:val="32"/>
          <w:szCs w:val="32"/>
          <w:rtl/>
          <w:lang w:bidi="ar-EG"/>
        </w:rPr>
        <w:t xml:space="preserve">وعليه ونسبة لما تقدم من النتائج نرفض الفرض </w:t>
      </w:r>
      <w:r w:rsidRPr="00096801">
        <w:rPr>
          <w:rFonts w:ascii="Traditional Arabic" w:hAnsi="Traditional Arabic" w:cs="Traditional Arabic"/>
          <w:b/>
          <w:bCs/>
          <w:sz w:val="32"/>
          <w:szCs w:val="32"/>
          <w:rtl/>
        </w:rPr>
        <w:t>(</w:t>
      </w:r>
      <w:r w:rsidRPr="00096801">
        <w:rPr>
          <w:rFonts w:ascii="Traditional Arabic" w:hAnsi="Traditional Arabic" w:cs="Traditional Arabic"/>
          <w:b/>
          <w:bCs/>
          <w:sz w:val="32"/>
          <w:szCs w:val="32"/>
        </w:rPr>
        <w:t>H01-3</w:t>
      </w:r>
      <w:r w:rsidRPr="00096801">
        <w:rPr>
          <w:rFonts w:ascii="Traditional Arabic" w:hAnsi="Traditional Arabic" w:cs="Traditional Arabic"/>
          <w:b/>
          <w:bCs/>
          <w:sz w:val="32"/>
          <w:szCs w:val="32"/>
          <w:rtl/>
        </w:rPr>
        <w:t>)</w:t>
      </w:r>
      <w:r w:rsidRPr="00096801">
        <w:rPr>
          <w:rFonts w:ascii="Traditional Arabic" w:hAnsi="Traditional Arabic" w:cs="Traditional Arabic" w:hint="cs"/>
          <w:b/>
          <w:bCs/>
          <w:sz w:val="32"/>
          <w:szCs w:val="32"/>
          <w:rtl/>
        </w:rPr>
        <w:t xml:space="preserve"> </w:t>
      </w:r>
      <w:r w:rsidRPr="00096801">
        <w:rPr>
          <w:rFonts w:ascii="Traditional Arabic" w:hAnsi="Traditional Arabic" w:cs="Traditional Arabic" w:hint="cs"/>
          <w:sz w:val="32"/>
          <w:szCs w:val="32"/>
          <w:rtl/>
          <w:lang w:bidi="ar-EG"/>
        </w:rPr>
        <w:t>و</w:t>
      </w:r>
      <w:r w:rsidRPr="00096801">
        <w:rPr>
          <w:rFonts w:ascii="Traditional Arabic" w:hAnsi="Traditional Arabic" w:cs="Traditional Arabic" w:hint="cs"/>
          <w:sz w:val="32"/>
          <w:szCs w:val="32"/>
          <w:rtl/>
        </w:rPr>
        <w:t xml:space="preserve"> نقبل الفرضية البديلة </w:t>
      </w:r>
      <w:r w:rsidRPr="00096801">
        <w:rPr>
          <w:rFonts w:ascii="Traditional Arabic" w:hAnsi="Traditional Arabic" w:cs="Traditional Arabic"/>
          <w:b/>
          <w:bCs/>
          <w:sz w:val="32"/>
          <w:szCs w:val="32"/>
          <w:rtl/>
        </w:rPr>
        <w:t>(</w:t>
      </w:r>
      <w:r w:rsidRPr="00096801">
        <w:rPr>
          <w:rFonts w:ascii="Traditional Arabic" w:hAnsi="Traditional Arabic" w:cs="Traditional Arabic"/>
          <w:b/>
          <w:bCs/>
          <w:sz w:val="32"/>
          <w:szCs w:val="32"/>
        </w:rPr>
        <w:t>H11-3</w:t>
      </w:r>
      <w:r w:rsidRPr="00096801">
        <w:rPr>
          <w:rFonts w:ascii="Traditional Arabic" w:hAnsi="Traditional Arabic" w:cs="Traditional Arabic"/>
          <w:b/>
          <w:bCs/>
          <w:sz w:val="32"/>
          <w:szCs w:val="32"/>
          <w:rtl/>
        </w:rPr>
        <w:t>)</w:t>
      </w:r>
      <w:r w:rsidRPr="00096801">
        <w:rPr>
          <w:rFonts w:ascii="Traditional Arabic" w:hAnsi="Traditional Arabic" w:cs="Traditional Arabic" w:hint="cs"/>
          <w:b/>
          <w:bCs/>
          <w:sz w:val="32"/>
          <w:szCs w:val="32"/>
          <w:rtl/>
        </w:rPr>
        <w:t xml:space="preserve"> </w:t>
      </w:r>
      <w:r w:rsidRPr="00096801">
        <w:rPr>
          <w:rFonts w:ascii="Traditional Arabic" w:hAnsi="Traditional Arabic" w:cs="Traditional Arabic" w:hint="cs"/>
          <w:sz w:val="32"/>
          <w:szCs w:val="32"/>
          <w:rtl/>
        </w:rPr>
        <w:t>التي تنص على:</w:t>
      </w:r>
    </w:p>
    <w:p w14:paraId="59EAE7A6" w14:textId="57C136AC" w:rsidR="009223E9" w:rsidRDefault="002843D7" w:rsidP="008D7B96">
      <w:pPr>
        <w:jc w:val="both"/>
        <w:rPr>
          <w:rFonts w:ascii="Traditional Arabic" w:hAnsi="Traditional Arabic" w:cs="Traditional Arabic"/>
          <w:sz w:val="32"/>
          <w:szCs w:val="32"/>
          <w:rtl/>
        </w:rPr>
      </w:pPr>
      <w:r w:rsidRPr="008D4898">
        <w:rPr>
          <w:rFonts w:ascii="Traditional Arabic" w:hAnsi="Traditional Arabic" w:cs="Traditional Arabic"/>
          <w:sz w:val="32"/>
          <w:szCs w:val="32"/>
          <w:rtl/>
        </w:rPr>
        <w:t>يوجد أثر ذو دلالة إحصائية عند مستوى الدلالة (</w:t>
      </w:r>
      <w:r w:rsidRPr="008D4898">
        <w:rPr>
          <w:rFonts w:ascii="Traditional Arabic" w:hAnsi="Traditional Arabic" w:cs="Traditional Arabic"/>
          <w:sz w:val="32"/>
          <w:szCs w:val="32"/>
        </w:rPr>
        <w:t>a</w:t>
      </w:r>
      <w:r w:rsidRPr="008D4898">
        <w:rPr>
          <w:rFonts w:ascii="Cambria Math" w:hAnsi="Cambria Math" w:cs="Cambria Math"/>
          <w:sz w:val="32"/>
          <w:szCs w:val="32"/>
        </w:rPr>
        <w:t>≤</w:t>
      </w:r>
      <w:r w:rsidRPr="008D4898">
        <w:rPr>
          <w:rFonts w:ascii="Traditional Arabic" w:hAnsi="Traditional Arabic" w:cs="Traditional Arabic"/>
          <w:sz w:val="32"/>
          <w:szCs w:val="32"/>
        </w:rPr>
        <w:t>0.05</w:t>
      </w:r>
      <w:r>
        <w:rPr>
          <w:rFonts w:ascii="Traditional Arabic" w:hAnsi="Traditional Arabic" w:cs="Traditional Arabic" w:hint="cs"/>
          <w:sz w:val="32"/>
          <w:szCs w:val="32"/>
          <w:rtl/>
        </w:rPr>
        <w:t>)</w:t>
      </w:r>
      <w:r w:rsidRPr="008D4898">
        <w:rPr>
          <w:rFonts w:ascii="Traditional Arabic" w:hAnsi="Traditional Arabic" w:cs="Traditional Arabic"/>
          <w:sz w:val="32"/>
          <w:szCs w:val="32"/>
          <w:rtl/>
        </w:rPr>
        <w:t xml:space="preserve"> لممارسات إدارة سلاسل التوريد بأبعادها (التحالف مع الموردين، العلاقات مع العملاء، مستوى تبادل المعلومات، جودة تبادل المعلومات، التأجيل) على الأداء المستدام (البعد </w:t>
      </w:r>
      <w:r>
        <w:rPr>
          <w:rFonts w:ascii="Traditional Arabic" w:hAnsi="Traditional Arabic" w:cs="Traditional Arabic" w:hint="cs"/>
          <w:sz w:val="32"/>
          <w:szCs w:val="32"/>
          <w:rtl/>
          <w:lang w:bidi="ar-EG"/>
        </w:rPr>
        <w:t>الاقتصادي</w:t>
      </w:r>
      <w:r w:rsidRPr="008D4898">
        <w:rPr>
          <w:rFonts w:ascii="Traditional Arabic" w:hAnsi="Traditional Arabic" w:cs="Traditional Arabic"/>
          <w:sz w:val="32"/>
          <w:szCs w:val="32"/>
          <w:rtl/>
        </w:rPr>
        <w:t>) في الشركات المتوسطة والصغيرة (للبلوك والأنترلوك والخرسانة الجاهزة) في المملكة العربية السعودية.</w:t>
      </w:r>
    </w:p>
    <w:p w14:paraId="29C1FDE7" w14:textId="77777777" w:rsidR="002843D7" w:rsidRPr="0039440D" w:rsidRDefault="002843D7" w:rsidP="002843D7">
      <w:pPr>
        <w:jc w:val="both"/>
        <w:rPr>
          <w:rFonts w:ascii="Traditional Arabic" w:hAnsi="Traditional Arabic" w:cs="Traditional Arabic"/>
          <w:b/>
          <w:bCs/>
          <w:sz w:val="32"/>
          <w:szCs w:val="32"/>
          <w:rtl/>
          <w:lang w:bidi="ar-EG"/>
        </w:rPr>
      </w:pPr>
      <w:r w:rsidRPr="0039440D">
        <w:rPr>
          <w:rFonts w:ascii="Traditional Arabic" w:hAnsi="Traditional Arabic" w:cs="Traditional Arabic" w:hint="cs"/>
          <w:b/>
          <w:bCs/>
          <w:sz w:val="32"/>
          <w:szCs w:val="32"/>
          <w:rtl/>
          <w:lang w:bidi="ar-EG"/>
        </w:rPr>
        <w:t xml:space="preserve">تفسير نتائج الفرضية </w:t>
      </w:r>
      <w:r>
        <w:rPr>
          <w:rFonts w:ascii="Traditional Arabic" w:hAnsi="Traditional Arabic" w:cs="Traditional Arabic" w:hint="cs"/>
          <w:b/>
          <w:bCs/>
          <w:sz w:val="32"/>
          <w:szCs w:val="32"/>
          <w:rtl/>
          <w:lang w:bidi="ar-EG"/>
        </w:rPr>
        <w:t>الفرعية الثالثة:</w:t>
      </w:r>
    </w:p>
    <w:p w14:paraId="1236470F" w14:textId="2A5B491D" w:rsidR="002843D7" w:rsidRDefault="002843D7" w:rsidP="002843D7">
      <w:pPr>
        <w:tabs>
          <w:tab w:val="left" w:pos="2276"/>
        </w:tabs>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يرى الباحث أن نموذج الانحدار المعنوي الذي توصلت اليه نتائج الانحدار الخطي المتعدد يدل على وجود أثر ذو دلالة إحصائية لأبعاد ممارسات إدارة سلاسل التوريد على البعد الاقتصادي للأداء المستدام، وتفسر نتائج معاملات الانحدار لممارسات إدارة سلاسل التوريد </w:t>
      </w:r>
      <w:r w:rsidRPr="00E46B8F">
        <w:rPr>
          <w:rFonts w:ascii="Traditional Arabic" w:hAnsi="Traditional Arabic" w:cs="Traditional Arabic"/>
          <w:sz w:val="32"/>
          <w:szCs w:val="32"/>
          <w:rtl/>
          <w:lang w:bidi="ar-EG"/>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lang w:bidi="ar-EG"/>
        </w:rPr>
        <w:t xml:space="preserve"> وعلاقتها بالبعد الاقتصادي، أن متغير التأجيل له الدرجة الأكبر في التأثير على زيادة البعد الاقتصادي نسبة لقيمة معامل الانحدار، حيث اذا قمنا بتعويض التأجيل بالقيمة (1) وهي أقل درجة في المتدرج الخماسي وتدل على الدرجة المنخفضة جداً يكون مستوى البعد الاقتصادي في أقل درجاته بنسبة 34.7% وكلما زاد التأجيل يزيد مستوى البعد الاقتصادي للأداء المستدام وكذلك فيما يليه من المتغيرات المؤثرة حيث يلي متغير التأجيل في التأثير على البعد الاقتصادي متغير العلاقات العملاء ثم متغير مستوى تبادل المعلومات، فيما أظهر المتغيرين (التحالف مع الموردين، جودة تبادل المعلومات) تأثيرهم بدرجة قليلة جداً على البعد الاقتصادي وليس لها دلالة معنوية، كما أن نسبة معامل التحديد التي بلغت (67.1%) تفسر أن التغير الذي يحدث في البعد الاقتصادي يأتي بسبب المتغيرات المستقلة المفسرة وتختلف درجات تأثير تلك المتغيرات من خلال قيم معاملات الانحدار كما تم تفسيرها.  </w:t>
      </w:r>
    </w:p>
    <w:p w14:paraId="0B10B534" w14:textId="77777777" w:rsidR="008D7B96" w:rsidRDefault="008D7B96" w:rsidP="002843D7">
      <w:pPr>
        <w:tabs>
          <w:tab w:val="left" w:pos="2276"/>
        </w:tabs>
        <w:jc w:val="both"/>
        <w:rPr>
          <w:rFonts w:ascii="Traditional Arabic" w:hAnsi="Traditional Arabic" w:cs="Traditional Arabic"/>
          <w:sz w:val="32"/>
          <w:szCs w:val="32"/>
          <w:rtl/>
          <w:lang w:bidi="ar-EG"/>
        </w:rPr>
      </w:pPr>
    </w:p>
    <w:p w14:paraId="4750D082" w14:textId="77777777" w:rsidR="002843D7" w:rsidRPr="00364328" w:rsidRDefault="002843D7" w:rsidP="002843D7">
      <w:pPr>
        <w:tabs>
          <w:tab w:val="left" w:pos="2276"/>
        </w:tabs>
        <w:jc w:val="both"/>
        <w:rPr>
          <w:rFonts w:ascii="Traditional Arabic" w:eastAsia="Traditional Arabic" w:hAnsi="Traditional Arabic" w:cs="Traditional Arabic"/>
          <w:bCs/>
          <w:sz w:val="32"/>
          <w:szCs w:val="32"/>
          <w:rtl/>
        </w:rPr>
      </w:pPr>
      <w:r w:rsidRPr="00364328">
        <w:rPr>
          <w:rFonts w:ascii="Traditional Arabic" w:eastAsia="Traditional Arabic" w:hAnsi="Traditional Arabic" w:cs="Traditional Arabic" w:hint="cs"/>
          <w:bCs/>
          <w:sz w:val="32"/>
          <w:szCs w:val="32"/>
          <w:rtl/>
        </w:rPr>
        <w:lastRenderedPageBreak/>
        <w:t>خاتمة</w:t>
      </w:r>
      <w:r w:rsidRPr="00364328">
        <w:rPr>
          <w:rFonts w:ascii="Traditional Arabic" w:eastAsia="Traditional Arabic" w:hAnsi="Traditional Arabic" w:cs="Traditional Arabic"/>
          <w:bCs/>
          <w:sz w:val="32"/>
          <w:szCs w:val="32"/>
          <w:rtl/>
        </w:rPr>
        <w:t xml:space="preserve"> الفصل:</w:t>
      </w:r>
    </w:p>
    <w:p w14:paraId="025BDEB3" w14:textId="77777777" w:rsidR="002843D7" w:rsidRDefault="002843D7" w:rsidP="002843D7">
      <w:pPr>
        <w:tabs>
          <w:tab w:val="left" w:pos="2276"/>
        </w:tabs>
        <w:jc w:val="both"/>
        <w:rPr>
          <w:rFonts w:ascii="Traditional Arabic" w:eastAsia="Traditional Arabic" w:hAnsi="Traditional Arabic" w:cs="Traditional Arabic"/>
          <w:b/>
          <w:sz w:val="32"/>
          <w:szCs w:val="32"/>
        </w:rPr>
      </w:pPr>
      <w:r>
        <w:rPr>
          <w:rFonts w:ascii="Traditional Arabic" w:eastAsia="Traditional Arabic" w:hAnsi="Traditional Arabic" w:cs="Traditional Arabic"/>
          <w:b/>
          <w:sz w:val="32"/>
          <w:szCs w:val="32"/>
          <w:rtl/>
        </w:rPr>
        <w:t xml:space="preserve"> أظهرت نتائج الدراسة توافقًا واضحًا مع أهدافها الرئيسة، حيث تبين أن مستوى تطبيق ممارسات إدارة سلاسل التوريد بأبعادها الخمسة (التحالف مع الموردين، العلاقات مع العملاء، مستوى تبادل المعلومات، جودة تبادل المعلومات، والتأجيل) في الشركات المتوسطة والصغيرة العاملة في قطاع البلوك والأنترلوك والخرسانة الجاهزة بالمملكة العربية السعودية جاء بدرجة مرتفعة، وهو ما ينسجم مع الهدف الأول من الدراسة المتعلق بالتعرف على مستوى تطبيق هذه الممارسات. كما بينت النتائج أن درجة تبني أبعاد الأداء المستدام (البيئي، الاقتصادي، الاجتماعي) جاءت كذلك مرتفعة، لا سيما في البعدين البيئي والاقتصادي، بما يحقق الهدف الثاني من الدراسة المتعلق بقياس مستوى تبني أبعاد الأداء المستدام. أما فيما يتعلق بالهدف الثالث، فقد أظهرت النتائج عدم وجود فروق ذات دلالة إحصائية في ممارسات إدارة سلاسل التوريد أو الأداء المستدام</w:t>
      </w:r>
      <w:r>
        <w:rPr>
          <w:rFonts w:ascii="Traditional Arabic" w:eastAsia="Traditional Arabic" w:hAnsi="Traditional Arabic" w:cs="Traditional Arabic"/>
          <w:b/>
          <w:sz w:val="32"/>
          <w:szCs w:val="32"/>
        </w:rPr>
        <w:t xml:space="preserve"> </w:t>
      </w:r>
      <w:r>
        <w:rPr>
          <w:rFonts w:ascii="Traditional Arabic" w:eastAsia="Traditional Arabic" w:hAnsi="Traditional Arabic" w:cs="Traditional Arabic"/>
          <w:b/>
          <w:sz w:val="32"/>
          <w:szCs w:val="32"/>
          <w:rtl/>
        </w:rPr>
        <w:t>تعزى لمتغيرات النوع أو الخبرة أو المسمى الوظيفي، مع وجود بعض الفروق المحدودة وفق المؤهل العلمي، وهو ما يعكس درجة من التجانس الإداري والتنظيمي داخل هذه الشركات.</w:t>
      </w:r>
    </w:p>
    <w:p w14:paraId="197B39D8" w14:textId="3E248D30" w:rsidR="002843D7" w:rsidRDefault="002843D7" w:rsidP="002843D7">
      <w:pPr>
        <w:tabs>
          <w:tab w:val="left" w:pos="2276"/>
        </w:tabs>
        <w:jc w:val="both"/>
        <w:rPr>
          <w:rFonts w:ascii="Traditional Arabic" w:eastAsia="Traditional Arabic" w:hAnsi="Traditional Arabic" w:cs="Traditional Arabic"/>
          <w:b/>
          <w:sz w:val="32"/>
          <w:szCs w:val="32"/>
          <w:rtl/>
        </w:rPr>
      </w:pPr>
      <w:r>
        <w:rPr>
          <w:rFonts w:ascii="Traditional Arabic" w:eastAsia="Traditional Arabic" w:hAnsi="Traditional Arabic" w:cs="Traditional Arabic"/>
          <w:b/>
          <w:sz w:val="32"/>
          <w:szCs w:val="32"/>
          <w:rtl/>
        </w:rPr>
        <w:t>وعند اختبار فرضيات الدراسة، توصلت النتائج إلى وجود أثر ذي دلالة إحصائية لممارسات إدارة سلاسل التوريد بأبعادها المختلفة على الأداء المستدام بأبعاده الثلاثة، مما يؤدي إلى رفض الفرضية الصفرية الرئيسية والفرعية، ويؤكد وجود علاقة تأثير إيجابية بين كفاءة إدارة سلاسل التوريد وتحقيق الاستدامة في الأداء. وتدل هذه النتائج على أن تعزيز التعاون مع الموردين والعملاء، وتحسين جودة ومستوى تبادل المعلومات، وتطبيق مبدأ التأجيل، تسهم جميعها في تحقيق أداء</w:t>
      </w:r>
      <w:r>
        <w:rPr>
          <w:rFonts w:ascii="Traditional Arabic" w:eastAsia="Traditional Arabic" w:hAnsi="Traditional Arabic" w:cs="Traditional Arabic" w:hint="cs"/>
          <w:b/>
          <w:sz w:val="32"/>
          <w:szCs w:val="32"/>
          <w:rtl/>
        </w:rPr>
        <w:t xml:space="preserve"> </w:t>
      </w:r>
      <w:r>
        <w:rPr>
          <w:rFonts w:ascii="Traditional Arabic" w:eastAsia="Traditional Arabic" w:hAnsi="Traditional Arabic" w:cs="Traditional Arabic"/>
          <w:b/>
          <w:sz w:val="32"/>
          <w:szCs w:val="32"/>
          <w:rtl/>
        </w:rPr>
        <w:t>بيئي واقتصادي واجتماعي أكثر استدامة في هذه الشركات، وهو ما يبرز الدور الحيوي لإدارة سلاسل التوريد كأداة استراتيجية لدعم أهداف التنمية والاستدامة الصناعية في المملكة</w:t>
      </w:r>
      <w:r>
        <w:rPr>
          <w:rFonts w:ascii="Traditional Arabic" w:eastAsia="Traditional Arabic" w:hAnsi="Traditional Arabic" w:cs="Traditional Arabic" w:hint="cs"/>
          <w:b/>
          <w:sz w:val="32"/>
          <w:szCs w:val="32"/>
          <w:rtl/>
        </w:rPr>
        <w:t xml:space="preserve"> العربية السعودية</w:t>
      </w:r>
      <w:r>
        <w:rPr>
          <w:rFonts w:ascii="Traditional Arabic" w:eastAsia="Traditional Arabic" w:hAnsi="Traditional Arabic" w:cs="Traditional Arabic"/>
          <w:b/>
          <w:sz w:val="32"/>
          <w:szCs w:val="32"/>
          <w:rtl/>
        </w:rPr>
        <w:t>.</w:t>
      </w:r>
    </w:p>
    <w:p w14:paraId="2766CB85" w14:textId="77777777" w:rsidR="002843D7" w:rsidRPr="004A1F6E" w:rsidRDefault="002843D7" w:rsidP="002843D7">
      <w:pPr>
        <w:tabs>
          <w:tab w:val="left" w:pos="2276"/>
        </w:tabs>
        <w:jc w:val="both"/>
        <w:rPr>
          <w:rFonts w:ascii="Traditional Arabic" w:eastAsia="Traditional Arabic" w:hAnsi="Traditional Arabic" w:cs="Traditional Arabic"/>
          <w:b/>
          <w:sz w:val="32"/>
          <w:szCs w:val="32"/>
          <w:rtl/>
        </w:rPr>
      </w:pPr>
    </w:p>
    <w:p w14:paraId="2D9A72B4" w14:textId="77777777" w:rsidR="002843D7" w:rsidRDefault="002843D7" w:rsidP="002843D7">
      <w:pPr>
        <w:spacing w:after="120" w:line="276" w:lineRule="auto"/>
        <w:jc w:val="both"/>
        <w:rPr>
          <w:rFonts w:ascii="Traditional Arabic" w:hAnsi="Traditional Arabic" w:cs="Traditional Arabic"/>
          <w:sz w:val="32"/>
          <w:szCs w:val="32"/>
          <w:rtl/>
        </w:rPr>
      </w:pPr>
    </w:p>
    <w:p w14:paraId="192F1E83" w14:textId="77777777" w:rsidR="002843D7" w:rsidRDefault="002843D7" w:rsidP="002843D7">
      <w:pPr>
        <w:spacing w:after="120" w:line="276" w:lineRule="auto"/>
        <w:jc w:val="both"/>
        <w:rPr>
          <w:rFonts w:ascii="Traditional Arabic" w:hAnsi="Traditional Arabic" w:cs="Traditional Arabic"/>
          <w:sz w:val="32"/>
          <w:szCs w:val="32"/>
          <w:rtl/>
        </w:rPr>
      </w:pPr>
    </w:p>
    <w:p w14:paraId="3FB24721" w14:textId="77777777" w:rsidR="002843D7" w:rsidRDefault="002843D7" w:rsidP="002843D7">
      <w:pPr>
        <w:spacing w:after="120" w:line="276" w:lineRule="auto"/>
        <w:jc w:val="both"/>
        <w:rPr>
          <w:rFonts w:ascii="Traditional Arabic" w:hAnsi="Traditional Arabic" w:cs="Traditional Arabic"/>
          <w:sz w:val="32"/>
          <w:szCs w:val="32"/>
          <w:rtl/>
        </w:rPr>
      </w:pPr>
    </w:p>
    <w:p w14:paraId="355F9807" w14:textId="77777777" w:rsidR="002843D7" w:rsidRDefault="002843D7" w:rsidP="002843D7">
      <w:pPr>
        <w:spacing w:after="120" w:line="276" w:lineRule="auto"/>
        <w:jc w:val="both"/>
        <w:rPr>
          <w:rFonts w:ascii="Traditional Arabic" w:hAnsi="Traditional Arabic" w:cs="Traditional Arabic"/>
          <w:sz w:val="32"/>
          <w:szCs w:val="32"/>
          <w:rtl/>
        </w:rPr>
      </w:pPr>
    </w:p>
    <w:p w14:paraId="2F58129F" w14:textId="77777777" w:rsidR="002843D7" w:rsidRDefault="002843D7" w:rsidP="002843D7">
      <w:pPr>
        <w:spacing w:after="120" w:line="276" w:lineRule="auto"/>
        <w:jc w:val="both"/>
        <w:rPr>
          <w:rFonts w:ascii="Traditional Arabic" w:hAnsi="Traditional Arabic" w:cs="Traditional Arabic"/>
          <w:sz w:val="32"/>
          <w:szCs w:val="32"/>
          <w:rtl/>
        </w:rPr>
      </w:pPr>
    </w:p>
    <w:p w14:paraId="60CF1B93" w14:textId="77777777" w:rsidR="002843D7" w:rsidRDefault="002843D7" w:rsidP="002843D7">
      <w:pPr>
        <w:spacing w:after="120" w:line="276" w:lineRule="auto"/>
        <w:jc w:val="both"/>
        <w:rPr>
          <w:rFonts w:ascii="Traditional Arabic" w:hAnsi="Traditional Arabic" w:cs="Traditional Arabic"/>
          <w:sz w:val="32"/>
          <w:szCs w:val="32"/>
          <w:rtl/>
        </w:rPr>
      </w:pPr>
    </w:p>
    <w:p w14:paraId="0461D0FD" w14:textId="77777777" w:rsidR="002843D7" w:rsidRDefault="002843D7" w:rsidP="002843D7">
      <w:pPr>
        <w:spacing w:after="120" w:line="276" w:lineRule="auto"/>
        <w:jc w:val="both"/>
        <w:rPr>
          <w:rFonts w:ascii="Traditional Arabic" w:hAnsi="Traditional Arabic" w:cs="Traditional Arabic"/>
          <w:sz w:val="32"/>
          <w:szCs w:val="32"/>
          <w:rtl/>
        </w:rPr>
      </w:pPr>
    </w:p>
    <w:p w14:paraId="379B33AE" w14:textId="77777777" w:rsidR="002843D7" w:rsidRDefault="002843D7" w:rsidP="002843D7">
      <w:pPr>
        <w:spacing w:after="120" w:line="276" w:lineRule="auto"/>
        <w:jc w:val="both"/>
        <w:rPr>
          <w:rFonts w:ascii="Traditional Arabic" w:hAnsi="Traditional Arabic" w:cs="Traditional Arabic"/>
          <w:sz w:val="32"/>
          <w:szCs w:val="32"/>
          <w:rtl/>
        </w:rPr>
      </w:pPr>
    </w:p>
    <w:p w14:paraId="581A75C6" w14:textId="77777777" w:rsidR="002843D7" w:rsidRDefault="002843D7" w:rsidP="002843D7">
      <w:pPr>
        <w:spacing w:after="120" w:line="276" w:lineRule="auto"/>
        <w:jc w:val="both"/>
        <w:rPr>
          <w:rFonts w:ascii="Traditional Arabic" w:hAnsi="Traditional Arabic" w:cs="Traditional Arabic"/>
          <w:sz w:val="32"/>
          <w:szCs w:val="32"/>
          <w:rtl/>
        </w:rPr>
      </w:pPr>
    </w:p>
    <w:p w14:paraId="0A25056C" w14:textId="77777777" w:rsidR="002843D7" w:rsidRDefault="002843D7" w:rsidP="002843D7">
      <w:pPr>
        <w:spacing w:after="120" w:line="276" w:lineRule="auto"/>
        <w:jc w:val="both"/>
        <w:rPr>
          <w:rFonts w:ascii="Traditional Arabic" w:hAnsi="Traditional Arabic" w:cs="Traditional Arabic"/>
          <w:sz w:val="32"/>
          <w:szCs w:val="32"/>
          <w:rtl/>
        </w:rPr>
      </w:pPr>
    </w:p>
    <w:p w14:paraId="494DC791" w14:textId="77777777" w:rsidR="002843D7" w:rsidRDefault="002843D7" w:rsidP="002843D7">
      <w:pPr>
        <w:spacing w:after="120" w:line="276" w:lineRule="auto"/>
        <w:jc w:val="both"/>
        <w:rPr>
          <w:rFonts w:ascii="Traditional Arabic" w:hAnsi="Traditional Arabic" w:cs="Traditional Arabic"/>
          <w:sz w:val="32"/>
          <w:szCs w:val="32"/>
          <w:rtl/>
        </w:rPr>
      </w:pPr>
    </w:p>
    <w:p w14:paraId="47EDDC84" w14:textId="33668AB9" w:rsidR="002843D7" w:rsidRDefault="002843D7" w:rsidP="002843D7">
      <w:pPr>
        <w:spacing w:after="120" w:line="276" w:lineRule="auto"/>
        <w:jc w:val="both"/>
        <w:rPr>
          <w:rFonts w:ascii="Traditional Arabic" w:hAnsi="Traditional Arabic" w:cs="Traditional Arabic"/>
          <w:b/>
          <w:bCs/>
          <w:sz w:val="32"/>
          <w:szCs w:val="32"/>
          <w:rtl/>
        </w:rPr>
      </w:pPr>
    </w:p>
    <w:p w14:paraId="7A513110" w14:textId="45450784" w:rsidR="002843D7" w:rsidRPr="00D34B9C" w:rsidRDefault="009223E9" w:rsidP="008D7B96">
      <w:pPr>
        <w:spacing w:after="120" w:line="276" w:lineRule="auto"/>
        <w:rPr>
          <w:rFonts w:ascii="Traditional Arabic" w:hAnsi="Traditional Arabic" w:cs="Traditional Arabic"/>
          <w:b/>
          <w:bCs/>
          <w:sz w:val="36"/>
          <w:szCs w:val="36"/>
          <w:rtl/>
        </w:rPr>
      </w:pPr>
      <w:r w:rsidRPr="00062BDE">
        <w:rPr>
          <w:rFonts w:hint="cs"/>
          <w:noProof/>
          <w:color w:val="000000" w:themeColor="text1"/>
          <w:rtl/>
        </w:rPr>
        <mc:AlternateContent>
          <mc:Choice Requires="wps">
            <w:drawing>
              <wp:anchor distT="0" distB="0" distL="114300" distR="114300" simplePos="0" relativeHeight="251682816" behindDoc="1" locked="0" layoutInCell="1" allowOverlap="1" wp14:anchorId="19B449FA" wp14:editId="6571FA1B">
                <wp:simplePos x="0" y="0"/>
                <wp:positionH relativeFrom="page">
                  <wp:align>center</wp:align>
                </wp:positionH>
                <wp:positionV relativeFrom="page">
                  <wp:posOffset>1119944</wp:posOffset>
                </wp:positionV>
                <wp:extent cx="6509385" cy="8229600"/>
                <wp:effectExtent l="0" t="0" r="5715" b="0"/>
                <wp:wrapNone/>
                <wp:docPr id="10" name="مربع نص 10"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9385" cy="8229600"/>
                        </a:xfrm>
                        <a:prstGeom prst="rect">
                          <a:avLst/>
                        </a:prstGeom>
                        <a:blipFill dpi="0" rotWithShape="1">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AA45A9" w14:textId="77777777" w:rsidR="00135F3F" w:rsidRDefault="00135F3F" w:rsidP="009223E9">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449FA" id="مربع نص 10" o:spid="_x0000_s1034" type="#_x0000_t202" alt="زخرفة" style="position:absolute;left:0;text-align:left;margin-left:0;margin-top:88.2pt;width:512.55pt;height:9in;z-index:-25163366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" stroked="f">
                <v:fill r:id="rId11" o:title="زخرفة" recolor="t" rotate="t" type="frame"/>
                <v:textbox>
                  <w:txbxContent>
                    <w:p w14:paraId="16AA45A9" w14:textId="77777777" w:rsidR="00135F3F" w:rsidRDefault="00135F3F" w:rsidP="009223E9">
                      <w:pPr>
                        <w:pStyle w:val="a0"/>
                        <w:spacing w:before="240" w:line="240" w:lineRule="auto"/>
                        <w:jc w:val="left"/>
                        <w:rPr>
                          <w:rFonts w:ascii="Sakkal Majalla" w:hAnsi="Sakkal Majalla" w:cs="Sakkal Majalla"/>
                          <w:bCs/>
                          <w:sz w:val="142"/>
                          <w:szCs w:val="140"/>
                          <w:rtl/>
                        </w:rPr>
                      </w:pPr>
                    </w:p>
                  </w:txbxContent>
                </v:textbox>
                <w10:wrap anchorx="page" anchory="page"/>
              </v:shape>
            </w:pict>
          </mc:Fallback>
        </mc:AlternateContent>
      </w:r>
      <w:r>
        <w:rPr>
          <w:rFonts w:ascii="Traditional Arabic" w:hAnsi="Traditional Arabic" w:cs="Traditional Arabic" w:hint="cs"/>
          <w:b/>
          <w:bCs/>
          <w:sz w:val="36"/>
          <w:szCs w:val="36"/>
          <w:rtl/>
        </w:rPr>
        <w:t xml:space="preserve">                                 </w:t>
      </w:r>
      <w:r w:rsidR="002843D7" w:rsidRPr="00D34B9C">
        <w:rPr>
          <w:rFonts w:ascii="Traditional Arabic" w:hAnsi="Traditional Arabic" w:cs="Traditional Arabic" w:hint="cs"/>
          <w:b/>
          <w:bCs/>
          <w:sz w:val="36"/>
          <w:szCs w:val="36"/>
          <w:rtl/>
        </w:rPr>
        <w:t>الفصل الخامس</w:t>
      </w:r>
    </w:p>
    <w:p w14:paraId="17D43EB5" w14:textId="77777777" w:rsidR="002843D7" w:rsidRPr="00D34B9C" w:rsidRDefault="002843D7" w:rsidP="002843D7">
      <w:pPr>
        <w:spacing w:after="120" w:line="276" w:lineRule="auto"/>
        <w:rPr>
          <w:rFonts w:ascii="Traditional Arabic" w:hAnsi="Traditional Arabic" w:cs="Traditional Arabic"/>
          <w:b/>
          <w:bCs/>
          <w:sz w:val="36"/>
          <w:szCs w:val="36"/>
          <w:rtl/>
        </w:rPr>
      </w:pPr>
      <w:r w:rsidRPr="00D34B9C">
        <w:rPr>
          <w:rFonts w:ascii="Traditional Arabic" w:hAnsi="Traditional Arabic" w:cs="Traditional Arabic" w:hint="cs"/>
          <w:b/>
          <w:bCs/>
          <w:sz w:val="36"/>
          <w:szCs w:val="36"/>
          <w:rtl/>
        </w:rPr>
        <w:t xml:space="preserve">                                 النتائج والتوصيات</w:t>
      </w:r>
    </w:p>
    <w:p w14:paraId="44765E06" w14:textId="77777777" w:rsidR="002843D7" w:rsidRDefault="002843D7" w:rsidP="002843D7">
      <w:pPr>
        <w:spacing w:after="120" w:line="276" w:lineRule="auto"/>
        <w:jc w:val="both"/>
        <w:rPr>
          <w:rFonts w:ascii="Traditional Arabic" w:hAnsi="Traditional Arabic" w:cs="Traditional Arabic"/>
          <w:sz w:val="32"/>
          <w:szCs w:val="32"/>
          <w:rtl/>
        </w:rPr>
      </w:pPr>
    </w:p>
    <w:p w14:paraId="0C01F5D5" w14:textId="77777777" w:rsidR="002843D7" w:rsidRDefault="002843D7" w:rsidP="002843D7">
      <w:pPr>
        <w:spacing w:after="120" w:line="276" w:lineRule="auto"/>
        <w:jc w:val="both"/>
        <w:rPr>
          <w:rFonts w:ascii="Traditional Arabic" w:hAnsi="Traditional Arabic" w:cs="Traditional Arabic"/>
          <w:sz w:val="32"/>
          <w:szCs w:val="32"/>
          <w:rtl/>
        </w:rPr>
      </w:pPr>
    </w:p>
    <w:p w14:paraId="4240A433" w14:textId="77777777" w:rsidR="002843D7" w:rsidRDefault="002843D7" w:rsidP="002843D7">
      <w:pPr>
        <w:spacing w:after="120" w:line="276" w:lineRule="auto"/>
        <w:jc w:val="both"/>
        <w:rPr>
          <w:rFonts w:ascii="Traditional Arabic" w:hAnsi="Traditional Arabic" w:cs="Traditional Arabic"/>
          <w:sz w:val="32"/>
          <w:szCs w:val="32"/>
          <w:rtl/>
        </w:rPr>
      </w:pPr>
    </w:p>
    <w:p w14:paraId="3CBF256E" w14:textId="1936868A" w:rsidR="002843D7" w:rsidRDefault="002843D7" w:rsidP="002843D7">
      <w:pPr>
        <w:spacing w:after="120" w:line="276" w:lineRule="auto"/>
        <w:jc w:val="both"/>
        <w:rPr>
          <w:rFonts w:ascii="Traditional Arabic" w:hAnsi="Traditional Arabic" w:cs="Traditional Arabic"/>
          <w:sz w:val="32"/>
          <w:szCs w:val="32"/>
          <w:rtl/>
        </w:rPr>
      </w:pPr>
    </w:p>
    <w:p w14:paraId="5BD41D65" w14:textId="73788D8C" w:rsidR="009223E9" w:rsidRDefault="009223E9" w:rsidP="002843D7">
      <w:pPr>
        <w:spacing w:after="120" w:line="276" w:lineRule="auto"/>
        <w:jc w:val="both"/>
        <w:rPr>
          <w:rFonts w:ascii="Traditional Arabic" w:hAnsi="Traditional Arabic" w:cs="Traditional Arabic"/>
          <w:sz w:val="32"/>
          <w:szCs w:val="32"/>
          <w:rtl/>
        </w:rPr>
      </w:pPr>
    </w:p>
    <w:p w14:paraId="63F57CA8" w14:textId="77777777" w:rsidR="00A767E3" w:rsidRDefault="00A767E3" w:rsidP="002843D7">
      <w:pPr>
        <w:spacing w:after="120" w:line="276" w:lineRule="auto"/>
        <w:jc w:val="both"/>
        <w:rPr>
          <w:rFonts w:ascii="Traditional Arabic" w:hAnsi="Traditional Arabic" w:cs="Traditional Arabic"/>
          <w:sz w:val="32"/>
          <w:szCs w:val="32"/>
          <w:rtl/>
        </w:rPr>
      </w:pPr>
    </w:p>
    <w:p w14:paraId="5BBC2740" w14:textId="77777777" w:rsidR="00A767E3" w:rsidRDefault="00A767E3" w:rsidP="002843D7">
      <w:pPr>
        <w:spacing w:after="120" w:line="276" w:lineRule="auto"/>
        <w:jc w:val="both"/>
        <w:rPr>
          <w:rFonts w:ascii="Traditional Arabic" w:hAnsi="Traditional Arabic" w:cs="Traditional Arabic"/>
          <w:sz w:val="32"/>
          <w:szCs w:val="32"/>
          <w:rtl/>
        </w:rPr>
      </w:pPr>
    </w:p>
    <w:p w14:paraId="5C3AA381" w14:textId="77777777" w:rsidR="00A767E3" w:rsidRDefault="00A767E3" w:rsidP="002843D7">
      <w:pPr>
        <w:spacing w:after="120" w:line="276" w:lineRule="auto"/>
        <w:jc w:val="both"/>
        <w:rPr>
          <w:rFonts w:ascii="Traditional Arabic" w:hAnsi="Traditional Arabic" w:cs="Traditional Arabic"/>
          <w:sz w:val="32"/>
          <w:szCs w:val="32"/>
          <w:rtl/>
        </w:rPr>
      </w:pPr>
    </w:p>
    <w:p w14:paraId="509F8339" w14:textId="043E3A22" w:rsidR="00A767E3" w:rsidRDefault="00A767E3" w:rsidP="002843D7">
      <w:pPr>
        <w:spacing w:after="120" w:line="276" w:lineRule="auto"/>
        <w:jc w:val="both"/>
        <w:rPr>
          <w:rFonts w:ascii="Traditional Arabic" w:hAnsi="Traditional Arabic" w:cs="Traditional Arabic"/>
          <w:sz w:val="32"/>
          <w:szCs w:val="32"/>
          <w:rtl/>
        </w:rPr>
      </w:pPr>
    </w:p>
    <w:p w14:paraId="6248E265" w14:textId="212237CD" w:rsidR="008D7B96" w:rsidRDefault="008D7B96" w:rsidP="002843D7">
      <w:pPr>
        <w:spacing w:after="120" w:line="276" w:lineRule="auto"/>
        <w:jc w:val="both"/>
        <w:rPr>
          <w:rFonts w:ascii="Traditional Arabic" w:hAnsi="Traditional Arabic" w:cs="Traditional Arabic"/>
          <w:sz w:val="32"/>
          <w:szCs w:val="32"/>
          <w:rtl/>
        </w:rPr>
      </w:pPr>
    </w:p>
    <w:p w14:paraId="38C377A8" w14:textId="77777777" w:rsidR="008D7B96" w:rsidRDefault="008D7B96" w:rsidP="002843D7">
      <w:pPr>
        <w:spacing w:after="120" w:line="276" w:lineRule="auto"/>
        <w:jc w:val="both"/>
        <w:rPr>
          <w:rFonts w:ascii="Traditional Arabic" w:hAnsi="Traditional Arabic" w:cs="Traditional Arabic"/>
          <w:sz w:val="32"/>
          <w:szCs w:val="32"/>
          <w:rtl/>
        </w:rPr>
      </w:pPr>
    </w:p>
    <w:p w14:paraId="41673E49" w14:textId="77777777" w:rsidR="002843D7" w:rsidRPr="001C37EB" w:rsidRDefault="002843D7" w:rsidP="002843D7">
      <w:pPr>
        <w:spacing w:after="120" w:line="276" w:lineRule="auto"/>
        <w:jc w:val="center"/>
        <w:rPr>
          <w:rFonts w:ascii="Traditional Arabic" w:hAnsi="Traditional Arabic" w:cs="Traditional Arabic"/>
          <w:b/>
          <w:bCs/>
          <w:sz w:val="32"/>
          <w:szCs w:val="32"/>
          <w:rtl/>
        </w:rPr>
      </w:pPr>
      <w:r w:rsidRPr="001C37EB">
        <w:rPr>
          <w:rFonts w:ascii="Traditional Arabic" w:hAnsi="Traditional Arabic" w:cs="Traditional Arabic" w:hint="cs"/>
          <w:b/>
          <w:bCs/>
          <w:sz w:val="32"/>
          <w:szCs w:val="32"/>
          <w:rtl/>
        </w:rPr>
        <w:lastRenderedPageBreak/>
        <w:t xml:space="preserve">الفصل </w:t>
      </w:r>
      <w:r>
        <w:rPr>
          <w:rFonts w:ascii="Traditional Arabic" w:hAnsi="Traditional Arabic" w:cs="Traditional Arabic" w:hint="cs"/>
          <w:b/>
          <w:bCs/>
          <w:sz w:val="32"/>
          <w:szCs w:val="32"/>
          <w:rtl/>
        </w:rPr>
        <w:t>الخامس</w:t>
      </w:r>
    </w:p>
    <w:p w14:paraId="30CD57A1" w14:textId="77777777" w:rsidR="002843D7" w:rsidRPr="001C37EB" w:rsidRDefault="002843D7" w:rsidP="002843D7">
      <w:pPr>
        <w:spacing w:after="120" w:line="276"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النتائج والتوصيات</w:t>
      </w:r>
    </w:p>
    <w:p w14:paraId="50A77E8C" w14:textId="77777777" w:rsidR="002843D7" w:rsidRPr="001C37EB" w:rsidRDefault="002843D7" w:rsidP="002843D7">
      <w:pPr>
        <w:spacing w:after="120" w:line="276" w:lineRule="auto"/>
        <w:jc w:val="both"/>
        <w:rPr>
          <w:rFonts w:ascii="Traditional Arabic" w:hAnsi="Traditional Arabic" w:cs="Traditional Arabic"/>
          <w:sz w:val="32"/>
          <w:szCs w:val="32"/>
          <w:rtl/>
        </w:rPr>
      </w:pPr>
      <w:r w:rsidRPr="001C37EB">
        <w:rPr>
          <w:rFonts w:ascii="Traditional Arabic" w:hAnsi="Traditional Arabic" w:cs="Traditional Arabic"/>
          <w:sz w:val="32"/>
          <w:szCs w:val="32"/>
          <w:rtl/>
        </w:rPr>
        <w:t xml:space="preserve">يتضمن هذا الفصل </w:t>
      </w:r>
      <w:r>
        <w:rPr>
          <w:rFonts w:ascii="Traditional Arabic" w:hAnsi="Traditional Arabic" w:cs="Traditional Arabic" w:hint="cs"/>
          <w:sz w:val="32"/>
          <w:szCs w:val="32"/>
          <w:rtl/>
        </w:rPr>
        <w:t>على النتائج ومجموعة من التوصيات مع آلية التنفيذ لكل توصية والمدى الزمني لتنفيذ هذه التوصية بالإضافة إلى الجهة المسؤولة لهذه التوصية.</w:t>
      </w:r>
      <w:r w:rsidRPr="001C37EB">
        <w:rPr>
          <w:rFonts w:ascii="Traditional Arabic" w:hAnsi="Traditional Arabic" w:cs="Traditional Arabic"/>
          <w:sz w:val="32"/>
          <w:szCs w:val="32"/>
          <w:rtl/>
        </w:rPr>
        <w:t xml:space="preserve"> ويأتي بيان ذلك تفصيلاً في</w:t>
      </w:r>
      <w:r>
        <w:rPr>
          <w:rFonts w:ascii="Traditional Arabic" w:hAnsi="Traditional Arabic" w:cs="Traditional Arabic" w:hint="cs"/>
          <w:sz w:val="32"/>
          <w:szCs w:val="32"/>
          <w:rtl/>
        </w:rPr>
        <w:t xml:space="preserve"> الجدول التالي</w:t>
      </w:r>
      <w:r w:rsidRPr="001C37EB">
        <w:rPr>
          <w:rFonts w:ascii="Traditional Arabic" w:hAnsi="Traditional Arabic" w:cs="Traditional Arabic"/>
          <w:sz w:val="32"/>
          <w:szCs w:val="32"/>
          <w:rtl/>
        </w:rPr>
        <w:t xml:space="preserve">: </w:t>
      </w:r>
    </w:p>
    <w:p w14:paraId="44AEB081" w14:textId="77777777" w:rsidR="002843D7" w:rsidRPr="00A46250" w:rsidRDefault="002843D7" w:rsidP="002843D7">
      <w:pPr>
        <w:spacing w:after="120" w:line="276" w:lineRule="auto"/>
        <w:jc w:val="center"/>
        <w:rPr>
          <w:rFonts w:ascii="Traditional Arabic" w:hAnsi="Traditional Arabic" w:cs="Traditional Arabic"/>
          <w:b/>
          <w:bCs/>
          <w:sz w:val="32"/>
          <w:szCs w:val="32"/>
        </w:rPr>
      </w:pPr>
      <w:r w:rsidRPr="00A46250">
        <w:rPr>
          <w:rFonts w:ascii="Traditional Arabic" w:hAnsi="Traditional Arabic" w:cs="Traditional Arabic" w:hint="cs"/>
          <w:b/>
          <w:bCs/>
          <w:sz w:val="32"/>
          <w:szCs w:val="32"/>
          <w:rtl/>
        </w:rPr>
        <w:t>جدول (40) الإطار المقترح للتوصيات</w:t>
      </w:r>
    </w:p>
    <w:tbl>
      <w:tblPr>
        <w:tblStyle w:val="TableGrid"/>
        <w:bidiVisual/>
        <w:tblW w:w="9903" w:type="dxa"/>
        <w:tblInd w:w="-768" w:type="dxa"/>
        <w:tblLook w:val="04A0" w:firstRow="1" w:lastRow="0" w:firstColumn="1" w:lastColumn="0" w:noHBand="0" w:noVBand="1"/>
      </w:tblPr>
      <w:tblGrid>
        <w:gridCol w:w="2005"/>
        <w:gridCol w:w="2363"/>
        <w:gridCol w:w="1927"/>
        <w:gridCol w:w="1710"/>
        <w:gridCol w:w="1898"/>
      </w:tblGrid>
      <w:tr w:rsidR="002843D7" w14:paraId="186D6AB7" w14:textId="77777777" w:rsidTr="00135F3F">
        <w:tc>
          <w:tcPr>
            <w:tcW w:w="2005" w:type="dxa"/>
            <w:shd w:val="clear" w:color="auto" w:fill="F2F2F2" w:themeFill="background1" w:themeFillShade="F2"/>
          </w:tcPr>
          <w:p w14:paraId="7CB61110" w14:textId="77777777" w:rsidR="002843D7" w:rsidRPr="0015404F" w:rsidRDefault="002843D7" w:rsidP="00135F3F">
            <w:pPr>
              <w:spacing w:after="120" w:line="276" w:lineRule="auto"/>
              <w:jc w:val="both"/>
              <w:rPr>
                <w:rFonts w:ascii="Traditional Arabic" w:hAnsi="Traditional Arabic" w:cs="Traditional Arabic"/>
                <w:b/>
                <w:bCs/>
                <w:sz w:val="32"/>
                <w:szCs w:val="32"/>
                <w:rtl/>
                <w:lang w:bidi="ar-EG"/>
              </w:rPr>
            </w:pPr>
            <w:r w:rsidRPr="0015404F">
              <w:rPr>
                <w:rFonts w:ascii="Traditional Arabic" w:hAnsi="Traditional Arabic" w:cs="Traditional Arabic" w:hint="cs"/>
                <w:b/>
                <w:bCs/>
                <w:sz w:val="32"/>
                <w:szCs w:val="32"/>
                <w:rtl/>
                <w:lang w:bidi="ar-EG"/>
              </w:rPr>
              <w:t>النتيجة</w:t>
            </w:r>
          </w:p>
        </w:tc>
        <w:tc>
          <w:tcPr>
            <w:tcW w:w="2363" w:type="dxa"/>
            <w:shd w:val="clear" w:color="auto" w:fill="F2F2F2" w:themeFill="background1" w:themeFillShade="F2"/>
          </w:tcPr>
          <w:p w14:paraId="6FB98899" w14:textId="77777777" w:rsidR="002843D7" w:rsidRPr="0015404F" w:rsidRDefault="002843D7" w:rsidP="00135F3F">
            <w:pPr>
              <w:spacing w:after="120" w:line="276" w:lineRule="auto"/>
              <w:jc w:val="both"/>
              <w:rPr>
                <w:rFonts w:ascii="Traditional Arabic" w:hAnsi="Traditional Arabic" w:cs="Traditional Arabic"/>
                <w:b/>
                <w:bCs/>
                <w:sz w:val="32"/>
                <w:szCs w:val="32"/>
                <w:rtl/>
              </w:rPr>
            </w:pPr>
            <w:r w:rsidRPr="0015404F">
              <w:rPr>
                <w:rFonts w:ascii="Traditional Arabic" w:hAnsi="Traditional Arabic" w:cs="Traditional Arabic" w:hint="cs"/>
                <w:b/>
                <w:bCs/>
                <w:sz w:val="32"/>
                <w:szCs w:val="32"/>
                <w:rtl/>
              </w:rPr>
              <w:t>مجموعة التوصيات</w:t>
            </w:r>
          </w:p>
        </w:tc>
        <w:tc>
          <w:tcPr>
            <w:tcW w:w="1927" w:type="dxa"/>
            <w:shd w:val="clear" w:color="auto" w:fill="F2F2F2" w:themeFill="background1" w:themeFillShade="F2"/>
          </w:tcPr>
          <w:p w14:paraId="3BBA441A" w14:textId="77777777" w:rsidR="002843D7" w:rsidRPr="0015404F" w:rsidRDefault="002843D7" w:rsidP="00135F3F">
            <w:pPr>
              <w:spacing w:after="120" w:line="276" w:lineRule="auto"/>
              <w:jc w:val="both"/>
              <w:rPr>
                <w:rFonts w:ascii="Traditional Arabic" w:hAnsi="Traditional Arabic" w:cs="Traditional Arabic"/>
                <w:b/>
                <w:bCs/>
                <w:sz w:val="32"/>
                <w:szCs w:val="32"/>
                <w:rtl/>
              </w:rPr>
            </w:pPr>
            <w:r w:rsidRPr="0015404F">
              <w:rPr>
                <w:rFonts w:ascii="Traditional Arabic" w:hAnsi="Traditional Arabic" w:cs="Traditional Arabic" w:hint="cs"/>
                <w:b/>
                <w:bCs/>
                <w:sz w:val="32"/>
                <w:szCs w:val="32"/>
                <w:rtl/>
              </w:rPr>
              <w:t>آلية التنفيذ لكل توصية</w:t>
            </w:r>
          </w:p>
        </w:tc>
        <w:tc>
          <w:tcPr>
            <w:tcW w:w="1710" w:type="dxa"/>
            <w:shd w:val="clear" w:color="auto" w:fill="F2F2F2" w:themeFill="background1" w:themeFillShade="F2"/>
          </w:tcPr>
          <w:p w14:paraId="73D37049" w14:textId="77777777" w:rsidR="002843D7" w:rsidRPr="0015404F" w:rsidRDefault="002843D7" w:rsidP="00135F3F">
            <w:pPr>
              <w:spacing w:after="120" w:line="276" w:lineRule="auto"/>
              <w:jc w:val="both"/>
              <w:rPr>
                <w:rFonts w:ascii="Traditional Arabic" w:hAnsi="Traditional Arabic" w:cs="Traditional Arabic"/>
                <w:b/>
                <w:bCs/>
                <w:sz w:val="32"/>
                <w:szCs w:val="32"/>
                <w:rtl/>
              </w:rPr>
            </w:pPr>
            <w:r w:rsidRPr="0015404F">
              <w:rPr>
                <w:rFonts w:ascii="Traditional Arabic" w:hAnsi="Traditional Arabic" w:cs="Traditional Arabic" w:hint="cs"/>
                <w:b/>
                <w:bCs/>
                <w:sz w:val="32"/>
                <w:szCs w:val="32"/>
                <w:rtl/>
              </w:rPr>
              <w:t>المدى الزمني للتنفيذ</w:t>
            </w:r>
          </w:p>
        </w:tc>
        <w:tc>
          <w:tcPr>
            <w:tcW w:w="1898" w:type="dxa"/>
            <w:shd w:val="clear" w:color="auto" w:fill="F2F2F2" w:themeFill="background1" w:themeFillShade="F2"/>
          </w:tcPr>
          <w:p w14:paraId="11878E5E" w14:textId="77777777" w:rsidR="002843D7" w:rsidRPr="0015404F" w:rsidRDefault="002843D7" w:rsidP="00135F3F">
            <w:pPr>
              <w:spacing w:after="120" w:line="276" w:lineRule="auto"/>
              <w:jc w:val="both"/>
              <w:rPr>
                <w:rFonts w:ascii="Traditional Arabic" w:hAnsi="Traditional Arabic" w:cs="Traditional Arabic"/>
                <w:b/>
                <w:bCs/>
                <w:sz w:val="32"/>
                <w:szCs w:val="32"/>
                <w:rtl/>
              </w:rPr>
            </w:pPr>
            <w:r w:rsidRPr="0015404F">
              <w:rPr>
                <w:rFonts w:ascii="Traditional Arabic" w:hAnsi="Traditional Arabic" w:cs="Traditional Arabic" w:hint="cs"/>
                <w:b/>
                <w:bCs/>
                <w:sz w:val="32"/>
                <w:szCs w:val="32"/>
                <w:rtl/>
              </w:rPr>
              <w:t>الجهة المسولة</w:t>
            </w:r>
          </w:p>
        </w:tc>
      </w:tr>
      <w:tr w:rsidR="002843D7" w14:paraId="37D54896" w14:textId="77777777" w:rsidTr="00135F3F">
        <w:tc>
          <w:tcPr>
            <w:tcW w:w="2005" w:type="dxa"/>
          </w:tcPr>
          <w:p w14:paraId="38A3BBA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ارتفاع مستوى تطبيق ممارسات إدارة سلاسل التوريد في الشركات محل الدراسة</w:t>
            </w:r>
          </w:p>
        </w:tc>
        <w:tc>
          <w:tcPr>
            <w:tcW w:w="2363" w:type="dxa"/>
          </w:tcPr>
          <w:p w14:paraId="7C62F950" w14:textId="77777777" w:rsidR="002843D7" w:rsidRDefault="002843D7" w:rsidP="00135F3F">
            <w:pPr>
              <w:spacing w:after="120" w:line="276" w:lineRule="auto"/>
              <w:jc w:val="both"/>
              <w:rPr>
                <w:rFonts w:ascii="Traditional Arabic" w:hAnsi="Traditional Arabic" w:cs="Traditional Arabic"/>
                <w:sz w:val="32"/>
                <w:szCs w:val="32"/>
              </w:rPr>
            </w:pPr>
            <w:r w:rsidRPr="008A4C48">
              <w:rPr>
                <w:rFonts w:ascii="Traditional Arabic" w:hAnsi="Traditional Arabic" w:cs="Traditional Arabic"/>
                <w:sz w:val="32"/>
                <w:szCs w:val="32"/>
                <w:rtl/>
              </w:rPr>
              <w:t>•</w:t>
            </w:r>
            <w:r>
              <w:rPr>
                <w:rFonts w:ascii="Traditional Arabic" w:hAnsi="Traditional Arabic" w:cs="Traditional Arabic"/>
                <w:sz w:val="32"/>
                <w:szCs w:val="32"/>
              </w:rPr>
              <w:t xml:space="preserve"> </w:t>
            </w:r>
            <w:r w:rsidRPr="008A4C48">
              <w:rPr>
                <w:rFonts w:ascii="Traditional Arabic" w:hAnsi="Traditional Arabic" w:cs="Traditional Arabic"/>
                <w:sz w:val="32"/>
                <w:szCs w:val="32"/>
                <w:rtl/>
              </w:rPr>
              <w:t xml:space="preserve">الحفاظ على مستوى التطبيق المرتفع الحالي </w:t>
            </w:r>
          </w:p>
          <w:p w14:paraId="7C0377BB" w14:textId="77777777" w:rsidR="002843D7" w:rsidRDefault="002843D7" w:rsidP="00135F3F">
            <w:pPr>
              <w:spacing w:after="120" w:line="276" w:lineRule="auto"/>
              <w:jc w:val="both"/>
              <w:rPr>
                <w:rFonts w:ascii="Traditional Arabic" w:hAnsi="Traditional Arabic" w:cs="Traditional Arabic"/>
                <w:sz w:val="32"/>
                <w:szCs w:val="32"/>
              </w:rPr>
            </w:pPr>
            <w:r w:rsidRPr="008A4C48">
              <w:rPr>
                <w:rFonts w:ascii="Traditional Arabic" w:hAnsi="Traditional Arabic" w:cs="Traditional Arabic"/>
                <w:sz w:val="32"/>
                <w:szCs w:val="32"/>
                <w:rtl/>
              </w:rPr>
              <w:t xml:space="preserve">• تطويره ليصبح ميزة تنافسية مستدامة </w:t>
            </w:r>
          </w:p>
          <w:p w14:paraId="2C1542F0"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w:t>
            </w:r>
            <w:r>
              <w:rPr>
                <w:rFonts w:ascii="Traditional Arabic" w:hAnsi="Traditional Arabic" w:cs="Traditional Arabic"/>
                <w:sz w:val="32"/>
                <w:szCs w:val="32"/>
              </w:rPr>
              <w:t xml:space="preserve"> </w:t>
            </w:r>
            <w:r w:rsidRPr="008A4C48">
              <w:rPr>
                <w:rFonts w:ascii="Traditional Arabic" w:hAnsi="Traditional Arabic" w:cs="Traditional Arabic"/>
                <w:sz w:val="32"/>
                <w:szCs w:val="32"/>
                <w:rtl/>
              </w:rPr>
              <w:t>تبني منهج التحسين المستمر في إدارة السلسلة</w:t>
            </w:r>
          </w:p>
        </w:tc>
        <w:tc>
          <w:tcPr>
            <w:tcW w:w="1927" w:type="dxa"/>
          </w:tcPr>
          <w:p w14:paraId="46B5AA5C" w14:textId="77777777" w:rsidR="002843D7" w:rsidRPr="00FD3283" w:rsidRDefault="002843D7" w:rsidP="00135F3F">
            <w:pPr>
              <w:spacing w:after="120" w:line="276" w:lineRule="auto"/>
              <w:jc w:val="both"/>
              <w:rPr>
                <w:rFonts w:ascii="Traditional Arabic" w:hAnsi="Traditional Arabic" w:cs="Traditional Arabic"/>
                <w:sz w:val="32"/>
                <w:szCs w:val="32"/>
              </w:rPr>
            </w:pPr>
            <w:r w:rsidRPr="00837833">
              <w:rPr>
                <w:rFonts w:ascii="Traditional Arabic" w:hAnsi="Traditional Arabic" w:cs="Traditional Arabic"/>
                <w:sz w:val="32"/>
                <w:szCs w:val="32"/>
                <w:rtl/>
              </w:rPr>
              <w:t xml:space="preserve">إدماج ممارسات السلسلة ضمن الخطط </w:t>
            </w:r>
            <w:r w:rsidRPr="00FD3283">
              <w:rPr>
                <w:rFonts w:ascii="Traditional Arabic" w:hAnsi="Traditional Arabic" w:cs="Traditional Arabic"/>
                <w:sz w:val="32"/>
                <w:szCs w:val="32"/>
                <w:rtl/>
              </w:rPr>
              <w:t>الاستراتيجية ووضع مؤشرات أداء لمتابعتها</w:t>
            </w:r>
          </w:p>
          <w:p w14:paraId="4255559A" w14:textId="77777777" w:rsidR="002843D7" w:rsidRDefault="002843D7" w:rsidP="00135F3F">
            <w:pPr>
              <w:spacing w:after="120" w:line="276" w:lineRule="auto"/>
              <w:jc w:val="both"/>
              <w:rPr>
                <w:rFonts w:ascii="Traditional Arabic" w:hAnsi="Traditional Arabic" w:cs="Traditional Arabic"/>
                <w:sz w:val="32"/>
                <w:szCs w:val="32"/>
              </w:rPr>
            </w:pPr>
            <w:r w:rsidRPr="00FD3283">
              <w:rPr>
                <w:rtl/>
              </w:rPr>
              <w:t xml:space="preserve"> </w:t>
            </w:r>
            <w:r w:rsidRPr="00FD3283">
              <w:rPr>
                <w:rFonts w:ascii="Traditional Arabic" w:hAnsi="Traditional Arabic" w:cs="Traditional Arabic"/>
                <w:sz w:val="32"/>
                <w:szCs w:val="32"/>
                <w:rtl/>
              </w:rPr>
              <w:t>إعداد خطة تحسين مستمر ومؤشرات أداء ومراجعة دورية</w:t>
            </w:r>
          </w:p>
          <w:p w14:paraId="5EC1C80A" w14:textId="77777777" w:rsidR="002843D7" w:rsidRDefault="002843D7" w:rsidP="00135F3F">
            <w:pPr>
              <w:spacing w:after="120" w:line="276" w:lineRule="auto"/>
              <w:jc w:val="both"/>
              <w:rPr>
                <w:rFonts w:ascii="Traditional Arabic" w:hAnsi="Traditional Arabic" w:cs="Traditional Arabic"/>
                <w:sz w:val="32"/>
                <w:szCs w:val="32"/>
                <w:rtl/>
              </w:rPr>
            </w:pPr>
          </w:p>
        </w:tc>
        <w:tc>
          <w:tcPr>
            <w:tcW w:w="1710" w:type="dxa"/>
          </w:tcPr>
          <w:p w14:paraId="4B241255"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41E0138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4C5A1B47"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الإدارة العليا</w:t>
            </w:r>
          </w:p>
        </w:tc>
      </w:tr>
      <w:tr w:rsidR="002843D7" w14:paraId="22922D3A" w14:textId="77777777" w:rsidTr="00135F3F">
        <w:tc>
          <w:tcPr>
            <w:tcW w:w="2005" w:type="dxa"/>
          </w:tcPr>
          <w:p w14:paraId="47E5064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وجود تطبيق قوي لمعظم أبعاد الممارسات مع حاجة محدودة لتعميق التعاون الاستراتيجي</w:t>
            </w:r>
          </w:p>
          <w:p w14:paraId="0C4E7B83" w14:textId="3DD24D1C" w:rsidR="008D7B96" w:rsidRDefault="008D7B96" w:rsidP="00135F3F">
            <w:pPr>
              <w:spacing w:after="120" w:line="276" w:lineRule="auto"/>
              <w:jc w:val="both"/>
              <w:rPr>
                <w:rFonts w:ascii="Traditional Arabic" w:hAnsi="Traditional Arabic" w:cs="Traditional Arabic"/>
                <w:sz w:val="32"/>
                <w:szCs w:val="32"/>
                <w:rtl/>
              </w:rPr>
            </w:pPr>
          </w:p>
        </w:tc>
        <w:tc>
          <w:tcPr>
            <w:tcW w:w="2363" w:type="dxa"/>
          </w:tcPr>
          <w:p w14:paraId="39E4FBF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تعزيز الشراكات طويلة الأجل مع الموردين والعملاء</w:t>
            </w:r>
          </w:p>
        </w:tc>
        <w:tc>
          <w:tcPr>
            <w:tcW w:w="1927" w:type="dxa"/>
          </w:tcPr>
          <w:p w14:paraId="20A35FD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تطوير اتفاقيات تعاون استراتيجية، وإشراك الشركاء في التخطيط والتطوير</w:t>
            </w:r>
          </w:p>
          <w:p w14:paraId="369F9F08" w14:textId="77777777" w:rsidR="002843D7" w:rsidRDefault="002843D7" w:rsidP="00135F3F">
            <w:pPr>
              <w:spacing w:after="120" w:line="276" w:lineRule="auto"/>
              <w:jc w:val="both"/>
              <w:rPr>
                <w:rFonts w:ascii="Traditional Arabic" w:hAnsi="Traditional Arabic" w:cs="Traditional Arabic"/>
                <w:sz w:val="32"/>
                <w:szCs w:val="32"/>
                <w:rtl/>
              </w:rPr>
            </w:pPr>
          </w:p>
        </w:tc>
        <w:tc>
          <w:tcPr>
            <w:tcW w:w="1710" w:type="dxa"/>
          </w:tcPr>
          <w:p w14:paraId="24A4C20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5FB49BB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2EC6FAD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إدارة سلسلة التوريد والمشتريات</w:t>
            </w:r>
          </w:p>
        </w:tc>
      </w:tr>
      <w:tr w:rsidR="002843D7" w14:paraId="3D91E4AF" w14:textId="77777777" w:rsidTr="00135F3F">
        <w:tc>
          <w:tcPr>
            <w:tcW w:w="2005" w:type="dxa"/>
          </w:tcPr>
          <w:p w14:paraId="5CDDCE1B"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lastRenderedPageBreak/>
              <w:t>ارتفاع مستوى تبني الأداء المستدام إجمالًا</w:t>
            </w:r>
          </w:p>
        </w:tc>
        <w:tc>
          <w:tcPr>
            <w:tcW w:w="2363" w:type="dxa"/>
          </w:tcPr>
          <w:p w14:paraId="4438B8F3"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ترسيخ الاستدامة كجزء أساسي من ثقافة المنظمة</w:t>
            </w:r>
          </w:p>
        </w:tc>
        <w:tc>
          <w:tcPr>
            <w:tcW w:w="1927" w:type="dxa"/>
          </w:tcPr>
          <w:p w14:paraId="4F1C25A2"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إدراج أهداف الاستدامة في السياسات التشغيلية وتقييم الأداء المؤسسي</w:t>
            </w:r>
          </w:p>
        </w:tc>
        <w:tc>
          <w:tcPr>
            <w:tcW w:w="1710" w:type="dxa"/>
          </w:tcPr>
          <w:p w14:paraId="05DC8C26"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78F94E8A"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0F4701F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الإدارة العليا</w:t>
            </w:r>
          </w:p>
          <w:p w14:paraId="32222D2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 </w:t>
            </w:r>
          </w:p>
          <w:p w14:paraId="642A15C4"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إدارة الجودة</w:t>
            </w:r>
          </w:p>
        </w:tc>
      </w:tr>
      <w:tr w:rsidR="002843D7" w14:paraId="6A5A535F" w14:textId="77777777" w:rsidTr="00135F3F">
        <w:tc>
          <w:tcPr>
            <w:tcW w:w="2005" w:type="dxa"/>
          </w:tcPr>
          <w:p w14:paraId="20FED74E"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ارتفاع البعدين البيئي والاقتصادي للاستدامة</w:t>
            </w:r>
          </w:p>
        </w:tc>
        <w:tc>
          <w:tcPr>
            <w:tcW w:w="2363" w:type="dxa"/>
          </w:tcPr>
          <w:p w14:paraId="6B969AFB"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الاستمرار في تحسين الكفاءة البيئية والمالية</w:t>
            </w:r>
          </w:p>
        </w:tc>
        <w:tc>
          <w:tcPr>
            <w:tcW w:w="1927" w:type="dxa"/>
          </w:tcPr>
          <w:p w14:paraId="0BC4929D"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الاستثمار في التقنيات النظيفة وتحسين كفاءة استخدام الموارد والتكاليف</w:t>
            </w:r>
          </w:p>
        </w:tc>
        <w:tc>
          <w:tcPr>
            <w:tcW w:w="1710" w:type="dxa"/>
          </w:tcPr>
          <w:p w14:paraId="0F39353B"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 إلى طويل (6–18</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20BBC1A5"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إدارة العمليات </w:t>
            </w:r>
          </w:p>
          <w:p w14:paraId="5E00AD0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w:t>
            </w:r>
          </w:p>
          <w:p w14:paraId="5AFB00CB"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الإدارة المالية</w:t>
            </w:r>
          </w:p>
        </w:tc>
      </w:tr>
      <w:tr w:rsidR="002843D7" w14:paraId="33157690" w14:textId="77777777" w:rsidTr="00135F3F">
        <w:tc>
          <w:tcPr>
            <w:tcW w:w="2005" w:type="dxa"/>
          </w:tcPr>
          <w:p w14:paraId="263D455F"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ضعف نسبي في البعد الاجتماعي للاستدامة</w:t>
            </w:r>
          </w:p>
        </w:tc>
        <w:tc>
          <w:tcPr>
            <w:tcW w:w="2363" w:type="dxa"/>
          </w:tcPr>
          <w:p w14:paraId="179B098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تطوير برامج المسؤولية الاجتماعية والتنمية المجتمعية</w:t>
            </w:r>
          </w:p>
        </w:tc>
        <w:tc>
          <w:tcPr>
            <w:tcW w:w="1927" w:type="dxa"/>
          </w:tcPr>
          <w:p w14:paraId="31C96CD7"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إعداد خطة سنوية للمبادرات المجتمعية، والتعاون مع الجهات المحلية</w:t>
            </w:r>
          </w:p>
        </w:tc>
        <w:tc>
          <w:tcPr>
            <w:tcW w:w="1710" w:type="dxa"/>
          </w:tcPr>
          <w:p w14:paraId="1761440F"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قصير إلى متوسط (3–9</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أشهر</w:t>
            </w:r>
          </w:p>
        </w:tc>
        <w:tc>
          <w:tcPr>
            <w:tcW w:w="1898" w:type="dxa"/>
          </w:tcPr>
          <w:p w14:paraId="097C9FA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العلاقات العامة +</w:t>
            </w:r>
          </w:p>
          <w:p w14:paraId="0D05D05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الموارد البشرية</w:t>
            </w:r>
          </w:p>
        </w:tc>
      </w:tr>
      <w:tr w:rsidR="002843D7" w14:paraId="2349AAD5" w14:textId="77777777" w:rsidTr="00135F3F">
        <w:tc>
          <w:tcPr>
            <w:tcW w:w="2005" w:type="dxa"/>
          </w:tcPr>
          <w:p w14:paraId="5972428F"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محدودية مساهمة الشركات في دعم المجتمع المحلي</w:t>
            </w:r>
          </w:p>
        </w:tc>
        <w:tc>
          <w:tcPr>
            <w:tcW w:w="2363" w:type="dxa"/>
          </w:tcPr>
          <w:p w14:paraId="0F705666"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تعزيز دور الشركات في التنمية المحلية وتوفير فرص العمل</w:t>
            </w:r>
          </w:p>
        </w:tc>
        <w:tc>
          <w:tcPr>
            <w:tcW w:w="1927" w:type="dxa"/>
          </w:tcPr>
          <w:p w14:paraId="63AF307D"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تنفيذ برامج تدريب وتوظيف محلي ودعم المبادرات الاقتصادية المجتمعية</w:t>
            </w:r>
          </w:p>
        </w:tc>
        <w:tc>
          <w:tcPr>
            <w:tcW w:w="1710" w:type="dxa"/>
          </w:tcPr>
          <w:p w14:paraId="52E4166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133C7C4F"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1279A517"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الموارد البشرية</w:t>
            </w:r>
          </w:p>
          <w:p w14:paraId="5FBF1448"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 </w:t>
            </w:r>
          </w:p>
          <w:p w14:paraId="4079FF73"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الإدارة العليا</w:t>
            </w:r>
          </w:p>
        </w:tc>
      </w:tr>
      <w:tr w:rsidR="002843D7" w14:paraId="7C0A5258" w14:textId="77777777" w:rsidTr="00135F3F">
        <w:tc>
          <w:tcPr>
            <w:tcW w:w="2005" w:type="dxa"/>
          </w:tcPr>
          <w:p w14:paraId="5C2B6EDD"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ارتفاع مستوى التحالف مع الموردين</w:t>
            </w:r>
          </w:p>
        </w:tc>
        <w:tc>
          <w:tcPr>
            <w:tcW w:w="2363" w:type="dxa"/>
          </w:tcPr>
          <w:p w14:paraId="09490B0D"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تعزيز الشراكات طويلة الأجل مع الموردين </w:t>
            </w:r>
          </w:p>
          <w:p w14:paraId="5239A160"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تطوير معايير اختيار الموردين وفق الاستدامة </w:t>
            </w:r>
          </w:p>
          <w:p w14:paraId="07F0CDCC"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xml:space="preserve">• إشراك الموردين في </w:t>
            </w:r>
            <w:r w:rsidRPr="0085536C">
              <w:rPr>
                <w:rFonts w:ascii="Traditional Arabic" w:hAnsi="Traditional Arabic" w:cs="Traditional Arabic"/>
                <w:sz w:val="32"/>
                <w:szCs w:val="32"/>
                <w:rtl/>
              </w:rPr>
              <w:lastRenderedPageBreak/>
              <w:t>التخطيط المستقبلي</w:t>
            </w:r>
          </w:p>
        </w:tc>
        <w:tc>
          <w:tcPr>
            <w:tcW w:w="1927" w:type="dxa"/>
          </w:tcPr>
          <w:p w14:paraId="3C13D07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lastRenderedPageBreak/>
              <w:t>توقيع اتفاقيات شراكة استراتيجية وتقييم دوري للموردين</w:t>
            </w:r>
          </w:p>
        </w:tc>
        <w:tc>
          <w:tcPr>
            <w:tcW w:w="1710" w:type="dxa"/>
          </w:tcPr>
          <w:p w14:paraId="5F325341"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28B0CA84"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215604F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إدارة المشتريات وسلسلة الإمداد</w:t>
            </w:r>
          </w:p>
        </w:tc>
      </w:tr>
      <w:tr w:rsidR="002843D7" w14:paraId="50EA6786" w14:textId="77777777" w:rsidTr="00135F3F">
        <w:tc>
          <w:tcPr>
            <w:tcW w:w="2005" w:type="dxa"/>
          </w:tcPr>
          <w:p w14:paraId="33060483"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ارتفاع مستوى العلاقات مع العملاء</w:t>
            </w:r>
          </w:p>
        </w:tc>
        <w:tc>
          <w:tcPr>
            <w:tcW w:w="2363" w:type="dxa"/>
          </w:tcPr>
          <w:p w14:paraId="08E7E9E3"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بناء علاقات استراتيجية طويلة الأمد </w:t>
            </w:r>
          </w:p>
          <w:p w14:paraId="44046A34"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تطوير أنظمة إدارة علاقات العملاء</w:t>
            </w:r>
          </w:p>
          <w:p w14:paraId="786B2454"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استخدام تغذية راجعة العملاء في تحسين الأداء</w:t>
            </w:r>
          </w:p>
        </w:tc>
        <w:tc>
          <w:tcPr>
            <w:tcW w:w="1927" w:type="dxa"/>
          </w:tcPr>
          <w:p w14:paraId="415DA9B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xml:space="preserve">تطبيق نظام </w:t>
            </w:r>
            <w:r w:rsidRPr="0085536C">
              <w:rPr>
                <w:rFonts w:ascii="Traditional Arabic" w:hAnsi="Traditional Arabic" w:cs="Traditional Arabic"/>
                <w:sz w:val="32"/>
                <w:szCs w:val="32"/>
              </w:rPr>
              <w:t>CRM</w:t>
            </w:r>
            <w:r w:rsidRPr="0085536C">
              <w:rPr>
                <w:rFonts w:ascii="Traditional Arabic" w:hAnsi="Traditional Arabic" w:cs="Traditional Arabic"/>
                <w:sz w:val="32"/>
                <w:szCs w:val="32"/>
                <w:rtl/>
              </w:rPr>
              <w:t xml:space="preserve"> وعقد لقاءات دورية مع العملاء</w:t>
            </w:r>
          </w:p>
        </w:tc>
        <w:tc>
          <w:tcPr>
            <w:tcW w:w="1710" w:type="dxa"/>
          </w:tcPr>
          <w:p w14:paraId="4145C859"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2D23CE82"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51B61257"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إدارة التسويق وخدمة العملاء</w:t>
            </w:r>
          </w:p>
        </w:tc>
      </w:tr>
      <w:tr w:rsidR="002843D7" w14:paraId="58B02F90" w14:textId="77777777" w:rsidTr="00135F3F">
        <w:tc>
          <w:tcPr>
            <w:tcW w:w="2005" w:type="dxa"/>
          </w:tcPr>
          <w:p w14:paraId="4B926A4D"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ارتفاع مستوى تبادل المعلومات</w:t>
            </w:r>
          </w:p>
        </w:tc>
        <w:tc>
          <w:tcPr>
            <w:tcW w:w="2363" w:type="dxa"/>
          </w:tcPr>
          <w:p w14:paraId="4B04F805"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تعزيز الشفافية بين أطراف السلسلة </w:t>
            </w:r>
          </w:p>
          <w:p w14:paraId="18ABAED0"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تطوير قنوات اتصال رقمية </w:t>
            </w:r>
          </w:p>
          <w:p w14:paraId="0D5E109F"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تسريع تدفق المعلومات التشغيلية</w:t>
            </w:r>
          </w:p>
        </w:tc>
        <w:tc>
          <w:tcPr>
            <w:tcW w:w="1927" w:type="dxa"/>
          </w:tcPr>
          <w:p w14:paraId="6CB059EF"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إنشاء منصات إلكترونية مشتركة لتبادل البيانات</w:t>
            </w:r>
          </w:p>
        </w:tc>
        <w:tc>
          <w:tcPr>
            <w:tcW w:w="1710" w:type="dxa"/>
          </w:tcPr>
          <w:p w14:paraId="44770C2D" w14:textId="77777777" w:rsidR="002843D7"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متوسط</w:t>
            </w:r>
          </w:p>
          <w:p w14:paraId="261AF8FC"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37833">
              <w:rPr>
                <w:rFonts w:ascii="Traditional Arabic" w:hAnsi="Traditional Arabic" w:cs="Traditional Arabic"/>
                <w:sz w:val="32"/>
                <w:szCs w:val="32"/>
                <w:rtl/>
              </w:rPr>
              <w:t xml:space="preserve"> (6–12 </w:t>
            </w:r>
            <w:r>
              <w:rPr>
                <w:rFonts w:ascii="Traditional Arabic" w:hAnsi="Traditional Arabic" w:cs="Traditional Arabic" w:hint="cs"/>
                <w:sz w:val="32"/>
                <w:szCs w:val="32"/>
                <w:rtl/>
              </w:rPr>
              <w:t xml:space="preserve">) </w:t>
            </w:r>
            <w:r w:rsidRPr="00837833">
              <w:rPr>
                <w:rFonts w:ascii="Traditional Arabic" w:hAnsi="Traditional Arabic" w:cs="Traditional Arabic"/>
                <w:sz w:val="32"/>
                <w:szCs w:val="32"/>
                <w:rtl/>
              </w:rPr>
              <w:t>شهرًا</w:t>
            </w:r>
          </w:p>
        </w:tc>
        <w:tc>
          <w:tcPr>
            <w:tcW w:w="1898" w:type="dxa"/>
          </w:tcPr>
          <w:p w14:paraId="73CE9ED4"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إدارة تقنية المعلومات</w:t>
            </w:r>
          </w:p>
        </w:tc>
      </w:tr>
      <w:tr w:rsidR="002843D7" w14:paraId="77E0EFD6" w14:textId="77777777" w:rsidTr="00135F3F">
        <w:tc>
          <w:tcPr>
            <w:tcW w:w="2005" w:type="dxa"/>
          </w:tcPr>
          <w:p w14:paraId="7A1D8D96"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ارتفاع جودة تبادل المعلومات</w:t>
            </w:r>
          </w:p>
        </w:tc>
        <w:tc>
          <w:tcPr>
            <w:tcW w:w="2363" w:type="dxa"/>
          </w:tcPr>
          <w:p w14:paraId="5ACDB15F"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وضع معايير موحدة لجودة البيانات </w:t>
            </w:r>
          </w:p>
          <w:p w14:paraId="201A6959"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تحسين دقة المعلومات وتكاملها • توثيق عمليات تبادل المعلومات</w:t>
            </w:r>
          </w:p>
        </w:tc>
        <w:tc>
          <w:tcPr>
            <w:tcW w:w="1927" w:type="dxa"/>
          </w:tcPr>
          <w:p w14:paraId="30483B06"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تطوير نظام إدارة جودة المعلومات وتدريب العاملين</w:t>
            </w:r>
          </w:p>
        </w:tc>
        <w:tc>
          <w:tcPr>
            <w:tcW w:w="1710" w:type="dxa"/>
          </w:tcPr>
          <w:p w14:paraId="5E0D17CA" w14:textId="77777777" w:rsidR="002843D7"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 xml:space="preserve">قصير </w:t>
            </w:r>
          </w:p>
          <w:p w14:paraId="37568C95"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(3–6) أشهر</w:t>
            </w:r>
          </w:p>
        </w:tc>
        <w:tc>
          <w:tcPr>
            <w:tcW w:w="1898" w:type="dxa"/>
          </w:tcPr>
          <w:p w14:paraId="0E5BEEB3"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إدارة تقنية المعلومات وإدارة الجودة</w:t>
            </w:r>
          </w:p>
        </w:tc>
      </w:tr>
      <w:tr w:rsidR="002843D7" w14:paraId="6919CF8E" w14:textId="77777777" w:rsidTr="00135F3F">
        <w:tc>
          <w:tcPr>
            <w:tcW w:w="2005" w:type="dxa"/>
          </w:tcPr>
          <w:p w14:paraId="0B5DE865"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t>تطبيق استراتيجية التأجيل بدرجة مرتفعة</w:t>
            </w:r>
          </w:p>
        </w:tc>
        <w:tc>
          <w:tcPr>
            <w:tcW w:w="2363" w:type="dxa"/>
          </w:tcPr>
          <w:p w14:paraId="2CA923B7"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تعزيز الإنتاج حسب الطلب </w:t>
            </w:r>
          </w:p>
          <w:p w14:paraId="6FCBDFB8" w14:textId="77777777" w:rsidR="002843D7" w:rsidRDefault="002843D7" w:rsidP="00135F3F">
            <w:pPr>
              <w:spacing w:after="120" w:line="276" w:lineRule="auto"/>
              <w:jc w:val="both"/>
              <w:rPr>
                <w:rFonts w:ascii="Traditional Arabic" w:hAnsi="Traditional Arabic" w:cs="Traditional Arabic"/>
                <w:sz w:val="32"/>
                <w:szCs w:val="32"/>
              </w:rPr>
            </w:pPr>
            <w:r w:rsidRPr="0085536C">
              <w:rPr>
                <w:rFonts w:ascii="Traditional Arabic" w:hAnsi="Traditional Arabic" w:cs="Traditional Arabic"/>
                <w:sz w:val="32"/>
                <w:szCs w:val="32"/>
                <w:rtl/>
              </w:rPr>
              <w:t xml:space="preserve">• تقليل المخزون غير الضروري </w:t>
            </w:r>
          </w:p>
          <w:p w14:paraId="7B52978B"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85536C">
              <w:rPr>
                <w:rFonts w:ascii="Traditional Arabic" w:hAnsi="Traditional Arabic" w:cs="Traditional Arabic"/>
                <w:sz w:val="32"/>
                <w:szCs w:val="32"/>
                <w:rtl/>
              </w:rPr>
              <w:lastRenderedPageBreak/>
              <w:t>• زيادة مرونة العمليات الإنتاجية</w:t>
            </w:r>
          </w:p>
        </w:tc>
        <w:tc>
          <w:tcPr>
            <w:tcW w:w="1927" w:type="dxa"/>
          </w:tcPr>
          <w:p w14:paraId="2A8C9985"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lastRenderedPageBreak/>
              <w:t>استخدام نماذج التنبؤ بالطلب وتحسين تخطيط الإنتاج</w:t>
            </w:r>
          </w:p>
        </w:tc>
        <w:tc>
          <w:tcPr>
            <w:tcW w:w="1710" w:type="dxa"/>
          </w:tcPr>
          <w:p w14:paraId="6EEA5E0D"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طويل</w:t>
            </w:r>
          </w:p>
          <w:p w14:paraId="302717A7"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(12–24)</w:t>
            </w:r>
            <w:r>
              <w:rPr>
                <w:rFonts w:ascii="Traditional Arabic" w:hAnsi="Traditional Arabic" w:cs="Traditional Arabic" w:hint="cs"/>
                <w:sz w:val="32"/>
                <w:szCs w:val="32"/>
                <w:rtl/>
              </w:rPr>
              <w:t xml:space="preserve"> </w:t>
            </w:r>
            <w:r w:rsidRPr="005662EE">
              <w:rPr>
                <w:rFonts w:ascii="Traditional Arabic" w:hAnsi="Traditional Arabic" w:cs="Traditional Arabic"/>
                <w:sz w:val="32"/>
                <w:szCs w:val="32"/>
                <w:rtl/>
              </w:rPr>
              <w:t>شهرًا</w:t>
            </w:r>
          </w:p>
        </w:tc>
        <w:tc>
          <w:tcPr>
            <w:tcW w:w="1898" w:type="dxa"/>
          </w:tcPr>
          <w:p w14:paraId="66C3301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العمليات والإنتاج</w:t>
            </w:r>
          </w:p>
        </w:tc>
      </w:tr>
      <w:tr w:rsidR="002843D7" w14:paraId="50E64039" w14:textId="77777777" w:rsidTr="00135F3F">
        <w:tc>
          <w:tcPr>
            <w:tcW w:w="2005" w:type="dxa"/>
          </w:tcPr>
          <w:p w14:paraId="1E3C6091"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ارتفاع مستوى تبني الأداء المستدام</w:t>
            </w:r>
          </w:p>
        </w:tc>
        <w:tc>
          <w:tcPr>
            <w:tcW w:w="2363" w:type="dxa"/>
          </w:tcPr>
          <w:p w14:paraId="0D515652"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دمج الاستدامة في الاستراتيجية المؤسسية </w:t>
            </w:r>
          </w:p>
          <w:p w14:paraId="046951BF"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نشر ثقافة الاستدامة بين العاملين </w:t>
            </w:r>
          </w:p>
          <w:p w14:paraId="5771CA93"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إعداد تقارير استدامة دورية</w:t>
            </w:r>
          </w:p>
        </w:tc>
        <w:tc>
          <w:tcPr>
            <w:tcW w:w="1927" w:type="dxa"/>
          </w:tcPr>
          <w:p w14:paraId="43756077"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إعداد خطة استدامة شاملة ومؤشرات متابعة</w:t>
            </w:r>
          </w:p>
        </w:tc>
        <w:tc>
          <w:tcPr>
            <w:tcW w:w="1710" w:type="dxa"/>
          </w:tcPr>
          <w:p w14:paraId="090280C3"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طويل </w:t>
            </w:r>
          </w:p>
          <w:p w14:paraId="40126FEA"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(12–24) شهرًا</w:t>
            </w:r>
          </w:p>
        </w:tc>
        <w:tc>
          <w:tcPr>
            <w:tcW w:w="1898" w:type="dxa"/>
          </w:tcPr>
          <w:p w14:paraId="1E5C2AE4"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الإدارة العليا وإدارة الاستدامة</w:t>
            </w:r>
          </w:p>
        </w:tc>
      </w:tr>
      <w:tr w:rsidR="002843D7" w14:paraId="7FE784CD" w14:textId="77777777" w:rsidTr="00135F3F">
        <w:tc>
          <w:tcPr>
            <w:tcW w:w="2005" w:type="dxa"/>
          </w:tcPr>
          <w:p w14:paraId="2C3AAAEB"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ارتفاع البعد البيئي للأداء المستدام</w:t>
            </w:r>
          </w:p>
        </w:tc>
        <w:tc>
          <w:tcPr>
            <w:tcW w:w="2363" w:type="dxa"/>
          </w:tcPr>
          <w:p w14:paraId="61BBB589"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تبني ممارسات إنتاج صديقة للبيئة </w:t>
            </w:r>
          </w:p>
          <w:p w14:paraId="79304380"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تقليل الانبعاثات والهدر </w:t>
            </w:r>
          </w:p>
          <w:p w14:paraId="4B9A7392"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تحسين كفاءة استخدام الموارد</w:t>
            </w:r>
          </w:p>
        </w:tc>
        <w:tc>
          <w:tcPr>
            <w:tcW w:w="1927" w:type="dxa"/>
          </w:tcPr>
          <w:p w14:paraId="7F507B6E"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تطبيق أنظمة الإدارة البيئية وبرامج كفاءة الطاقة</w:t>
            </w:r>
          </w:p>
        </w:tc>
        <w:tc>
          <w:tcPr>
            <w:tcW w:w="1710" w:type="dxa"/>
          </w:tcPr>
          <w:p w14:paraId="4D9C3188"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طويل </w:t>
            </w:r>
          </w:p>
          <w:p w14:paraId="7C2510EF"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(12–24) شهرًا</w:t>
            </w:r>
          </w:p>
        </w:tc>
        <w:tc>
          <w:tcPr>
            <w:tcW w:w="1898" w:type="dxa"/>
          </w:tcPr>
          <w:p w14:paraId="35079B8F"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w:t>
            </w:r>
            <w:r>
              <w:rPr>
                <w:rFonts w:ascii="Traditional Arabic" w:hAnsi="Traditional Arabic" w:cs="Traditional Arabic" w:hint="cs"/>
                <w:sz w:val="32"/>
                <w:szCs w:val="32"/>
                <w:rtl/>
              </w:rPr>
              <w:t xml:space="preserve"> </w:t>
            </w:r>
            <w:r w:rsidRPr="005662EE">
              <w:rPr>
                <w:rFonts w:ascii="Traditional Arabic" w:hAnsi="Traditional Arabic" w:cs="Traditional Arabic"/>
                <w:sz w:val="32"/>
                <w:szCs w:val="32"/>
                <w:rtl/>
              </w:rPr>
              <w:t>البيئة والاستدامة</w:t>
            </w:r>
          </w:p>
        </w:tc>
      </w:tr>
      <w:tr w:rsidR="002843D7" w14:paraId="304EFBF3" w14:textId="77777777" w:rsidTr="00135F3F">
        <w:tc>
          <w:tcPr>
            <w:tcW w:w="2005" w:type="dxa"/>
          </w:tcPr>
          <w:p w14:paraId="6FDEB417"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ارتفاع البعد الاقتصادي</w:t>
            </w:r>
          </w:p>
        </w:tc>
        <w:tc>
          <w:tcPr>
            <w:tcW w:w="2363" w:type="dxa"/>
          </w:tcPr>
          <w:p w14:paraId="4DAFCDDE"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تعزيز الكفاءة المالية </w:t>
            </w:r>
          </w:p>
          <w:p w14:paraId="6C798CB2"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تحسين الإنتاجية التشغيلية </w:t>
            </w:r>
          </w:p>
          <w:p w14:paraId="0E177AB5"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إدارة التكاليف بفعالية</w:t>
            </w:r>
          </w:p>
        </w:tc>
        <w:tc>
          <w:tcPr>
            <w:tcW w:w="1927" w:type="dxa"/>
          </w:tcPr>
          <w:p w14:paraId="35CB36EA"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تطوير مؤشرات أداء مالية ومراجعة التكاليف دوريًا</w:t>
            </w:r>
          </w:p>
        </w:tc>
        <w:tc>
          <w:tcPr>
            <w:tcW w:w="1710" w:type="dxa"/>
          </w:tcPr>
          <w:p w14:paraId="50067B95"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متوسط</w:t>
            </w:r>
          </w:p>
          <w:p w14:paraId="23BFF566"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 (6–12) شهرًا</w:t>
            </w:r>
          </w:p>
        </w:tc>
        <w:tc>
          <w:tcPr>
            <w:tcW w:w="1898" w:type="dxa"/>
          </w:tcPr>
          <w:p w14:paraId="1635FD9C"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الإدارة المالية</w:t>
            </w:r>
          </w:p>
        </w:tc>
      </w:tr>
      <w:tr w:rsidR="002843D7" w14:paraId="0BB7AC90" w14:textId="77777777" w:rsidTr="00135F3F">
        <w:tc>
          <w:tcPr>
            <w:tcW w:w="2005" w:type="dxa"/>
          </w:tcPr>
          <w:p w14:paraId="61246E8B"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ارتفاع البعد الاجتماعي</w:t>
            </w:r>
          </w:p>
        </w:tc>
        <w:tc>
          <w:tcPr>
            <w:tcW w:w="2363" w:type="dxa"/>
          </w:tcPr>
          <w:p w14:paraId="4DB1BF75"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تعزيز المسؤولية الاجتماعية للشركة • دعم المجتمع المحلي • تحسين بيئة العمل</w:t>
            </w:r>
          </w:p>
          <w:p w14:paraId="370ADA19" w14:textId="77777777" w:rsidR="002843D7" w:rsidRPr="00837833" w:rsidRDefault="002843D7" w:rsidP="00135F3F">
            <w:pPr>
              <w:spacing w:after="120" w:line="276" w:lineRule="auto"/>
              <w:jc w:val="both"/>
              <w:rPr>
                <w:rFonts w:ascii="Traditional Arabic" w:hAnsi="Traditional Arabic" w:cs="Traditional Arabic"/>
                <w:sz w:val="32"/>
                <w:szCs w:val="32"/>
                <w:rtl/>
              </w:rPr>
            </w:pPr>
          </w:p>
        </w:tc>
        <w:tc>
          <w:tcPr>
            <w:tcW w:w="1927" w:type="dxa"/>
          </w:tcPr>
          <w:p w14:paraId="365DCED1"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تنفيذ برامج المسؤولية الاجتماعية والمبادرات المجتمعية</w:t>
            </w:r>
          </w:p>
        </w:tc>
        <w:tc>
          <w:tcPr>
            <w:tcW w:w="1710" w:type="dxa"/>
          </w:tcPr>
          <w:p w14:paraId="47D40AAE"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طويل </w:t>
            </w:r>
          </w:p>
          <w:p w14:paraId="2CAA9E7D"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(12–24)</w:t>
            </w:r>
            <w:r>
              <w:rPr>
                <w:rFonts w:ascii="Traditional Arabic" w:hAnsi="Traditional Arabic" w:cs="Traditional Arabic" w:hint="cs"/>
                <w:sz w:val="32"/>
                <w:szCs w:val="32"/>
                <w:rtl/>
              </w:rPr>
              <w:t xml:space="preserve"> </w:t>
            </w:r>
            <w:r w:rsidRPr="005662EE">
              <w:rPr>
                <w:rFonts w:ascii="Traditional Arabic" w:hAnsi="Traditional Arabic" w:cs="Traditional Arabic"/>
                <w:sz w:val="32"/>
                <w:szCs w:val="32"/>
                <w:rtl/>
              </w:rPr>
              <w:t>شهرًا</w:t>
            </w:r>
          </w:p>
        </w:tc>
        <w:tc>
          <w:tcPr>
            <w:tcW w:w="1898" w:type="dxa"/>
          </w:tcPr>
          <w:p w14:paraId="288EDCC1" w14:textId="77777777" w:rsidR="002843D7" w:rsidRPr="00837833"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العلاقات العامة والموارد البشرية</w:t>
            </w:r>
          </w:p>
        </w:tc>
      </w:tr>
      <w:tr w:rsidR="002843D7" w14:paraId="532396A9" w14:textId="77777777" w:rsidTr="00135F3F">
        <w:tc>
          <w:tcPr>
            <w:tcW w:w="2005" w:type="dxa"/>
          </w:tcPr>
          <w:p w14:paraId="2063B8A0"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lastRenderedPageBreak/>
              <w:t>عدم وجود فروق حسب النوع في ممارسات السلسلة</w:t>
            </w:r>
          </w:p>
        </w:tc>
        <w:tc>
          <w:tcPr>
            <w:tcW w:w="2363" w:type="dxa"/>
          </w:tcPr>
          <w:p w14:paraId="2CAEA153"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الاستمرار في سياسات العدالة المهنية </w:t>
            </w:r>
          </w:p>
          <w:p w14:paraId="426FC6C4"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تعزيز تكافؤ الفرص </w:t>
            </w:r>
          </w:p>
          <w:p w14:paraId="55293055"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دعم بيئة عمل شاملة</w:t>
            </w:r>
          </w:p>
        </w:tc>
        <w:tc>
          <w:tcPr>
            <w:tcW w:w="1927" w:type="dxa"/>
          </w:tcPr>
          <w:p w14:paraId="283012A2"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مراجعة سياسات الموارد البشرية وتحديثها</w:t>
            </w:r>
          </w:p>
        </w:tc>
        <w:tc>
          <w:tcPr>
            <w:tcW w:w="1710" w:type="dxa"/>
          </w:tcPr>
          <w:p w14:paraId="57479DF4"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قصير</w:t>
            </w:r>
          </w:p>
          <w:p w14:paraId="71836FF5"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(3–6) أشهر</w:t>
            </w:r>
          </w:p>
        </w:tc>
        <w:tc>
          <w:tcPr>
            <w:tcW w:w="1898" w:type="dxa"/>
          </w:tcPr>
          <w:p w14:paraId="5A6AED6F"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الموارد البشرية</w:t>
            </w:r>
          </w:p>
        </w:tc>
      </w:tr>
      <w:tr w:rsidR="002843D7" w14:paraId="11F95612" w14:textId="77777777" w:rsidTr="00135F3F">
        <w:tc>
          <w:tcPr>
            <w:tcW w:w="2005" w:type="dxa"/>
          </w:tcPr>
          <w:p w14:paraId="1757BB59"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وجود فروق حسب المؤهل العلمي في التحالف مع الموردين</w:t>
            </w:r>
          </w:p>
        </w:tc>
        <w:tc>
          <w:tcPr>
            <w:tcW w:w="2363" w:type="dxa"/>
          </w:tcPr>
          <w:p w14:paraId="1BBAF2AB"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تدريب العاملين الأقل تأهيلاً </w:t>
            </w:r>
          </w:p>
          <w:p w14:paraId="6DFC3979"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نقل المعرفة بين الموظفين </w:t>
            </w:r>
          </w:p>
          <w:p w14:paraId="0035CF5F"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الاستفادة من الخبرات العليا</w:t>
            </w:r>
          </w:p>
        </w:tc>
        <w:tc>
          <w:tcPr>
            <w:tcW w:w="1927" w:type="dxa"/>
          </w:tcPr>
          <w:p w14:paraId="2B611F18"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تصميم برامج تدريب تخصصية في إدارة الموردين</w:t>
            </w:r>
          </w:p>
        </w:tc>
        <w:tc>
          <w:tcPr>
            <w:tcW w:w="1710" w:type="dxa"/>
          </w:tcPr>
          <w:p w14:paraId="47F29C4F"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متوسط</w:t>
            </w:r>
          </w:p>
          <w:p w14:paraId="41635A97"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 (6–12) شهرًا</w:t>
            </w:r>
          </w:p>
        </w:tc>
        <w:tc>
          <w:tcPr>
            <w:tcW w:w="1898" w:type="dxa"/>
          </w:tcPr>
          <w:p w14:paraId="1B972F2B"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المشتريات والموارد البشرية</w:t>
            </w:r>
          </w:p>
        </w:tc>
      </w:tr>
      <w:tr w:rsidR="002843D7" w14:paraId="0900E66B" w14:textId="77777777" w:rsidTr="00135F3F">
        <w:tc>
          <w:tcPr>
            <w:tcW w:w="2005" w:type="dxa"/>
          </w:tcPr>
          <w:p w14:paraId="2567B507"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عدم وجود فروق حسب سنوات الخبرة</w:t>
            </w:r>
          </w:p>
        </w:tc>
        <w:tc>
          <w:tcPr>
            <w:tcW w:w="2363" w:type="dxa"/>
          </w:tcPr>
          <w:p w14:paraId="169881C5"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توحيد الإجراءات المؤسسية </w:t>
            </w:r>
          </w:p>
          <w:p w14:paraId="73B72D31"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تعزيز العمل الجماعي </w:t>
            </w:r>
          </w:p>
          <w:p w14:paraId="554DADB5"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نشر المعرفة التنظيمية</w:t>
            </w:r>
          </w:p>
        </w:tc>
        <w:tc>
          <w:tcPr>
            <w:tcW w:w="1927" w:type="dxa"/>
          </w:tcPr>
          <w:p w14:paraId="200DCACD"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إعداد أدلة عمل موحدة وبرامج مشاركة المعرفة</w:t>
            </w:r>
          </w:p>
        </w:tc>
        <w:tc>
          <w:tcPr>
            <w:tcW w:w="1710" w:type="dxa"/>
          </w:tcPr>
          <w:p w14:paraId="4C29F057"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قصير</w:t>
            </w:r>
          </w:p>
          <w:p w14:paraId="7FF61996"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(3–6) أشهر</w:t>
            </w:r>
          </w:p>
        </w:tc>
        <w:tc>
          <w:tcPr>
            <w:tcW w:w="1898" w:type="dxa"/>
          </w:tcPr>
          <w:p w14:paraId="1F40837C"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الجودة</w:t>
            </w:r>
          </w:p>
        </w:tc>
      </w:tr>
      <w:tr w:rsidR="002843D7" w14:paraId="6651AD45" w14:textId="77777777" w:rsidTr="00135F3F">
        <w:tc>
          <w:tcPr>
            <w:tcW w:w="2005" w:type="dxa"/>
          </w:tcPr>
          <w:p w14:paraId="02945D75"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وجود فروق حسب المسمى الوظيفي في جودة المعلومات</w:t>
            </w:r>
          </w:p>
        </w:tc>
        <w:tc>
          <w:tcPr>
            <w:tcW w:w="2363" w:type="dxa"/>
          </w:tcPr>
          <w:p w14:paraId="10D20907"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تحسين تدفق المعلومات بين المستويات الإدارية </w:t>
            </w:r>
          </w:p>
          <w:p w14:paraId="64B11BDF"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تمكين الموظفين من الوصول للبيانات • تقليل الفجوة التنظيمية</w:t>
            </w:r>
          </w:p>
        </w:tc>
        <w:tc>
          <w:tcPr>
            <w:tcW w:w="1927" w:type="dxa"/>
          </w:tcPr>
          <w:p w14:paraId="7987320B"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إنشاء بوابة معلومات داخلية</w:t>
            </w:r>
          </w:p>
        </w:tc>
        <w:tc>
          <w:tcPr>
            <w:tcW w:w="1710" w:type="dxa"/>
          </w:tcPr>
          <w:p w14:paraId="5297CFBF" w14:textId="77777777" w:rsidR="002843D7"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متوسط</w:t>
            </w:r>
          </w:p>
          <w:p w14:paraId="2509C70D"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 (6–12) شهرًا</w:t>
            </w:r>
          </w:p>
        </w:tc>
        <w:tc>
          <w:tcPr>
            <w:tcW w:w="1898" w:type="dxa"/>
          </w:tcPr>
          <w:p w14:paraId="03261073"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إدارة تقنية المعلومات</w:t>
            </w:r>
          </w:p>
        </w:tc>
      </w:tr>
      <w:tr w:rsidR="002843D7" w14:paraId="34DEFCDC" w14:textId="77777777" w:rsidTr="00135F3F">
        <w:tc>
          <w:tcPr>
            <w:tcW w:w="2005" w:type="dxa"/>
          </w:tcPr>
          <w:p w14:paraId="66711153"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وجود فروق لصالح الإناث في البعدين البيئي والاجتماعي</w:t>
            </w:r>
          </w:p>
        </w:tc>
        <w:tc>
          <w:tcPr>
            <w:tcW w:w="2363" w:type="dxa"/>
          </w:tcPr>
          <w:p w14:paraId="1AB28528"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تعزيز مشاركة المرأة في مبادرات الاستدامة </w:t>
            </w:r>
          </w:p>
          <w:p w14:paraId="4DAB0781" w14:textId="77777777" w:rsidR="002843D7" w:rsidRDefault="002843D7" w:rsidP="00135F3F">
            <w:pPr>
              <w:spacing w:after="120" w:line="276" w:lineRule="auto"/>
              <w:jc w:val="both"/>
              <w:rPr>
                <w:rFonts w:ascii="Traditional Arabic" w:hAnsi="Traditional Arabic" w:cs="Traditional Arabic"/>
                <w:sz w:val="32"/>
                <w:szCs w:val="32"/>
              </w:rPr>
            </w:pPr>
            <w:r w:rsidRPr="005662EE">
              <w:rPr>
                <w:rFonts w:ascii="Traditional Arabic" w:hAnsi="Traditional Arabic" w:cs="Traditional Arabic"/>
                <w:sz w:val="32"/>
                <w:szCs w:val="32"/>
                <w:rtl/>
              </w:rPr>
              <w:t xml:space="preserve">• دعم القيادات النسائية </w:t>
            </w:r>
          </w:p>
          <w:p w14:paraId="354BADA4"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5662EE">
              <w:rPr>
                <w:rFonts w:ascii="Traditional Arabic" w:hAnsi="Traditional Arabic" w:cs="Traditional Arabic"/>
                <w:sz w:val="32"/>
                <w:szCs w:val="32"/>
                <w:rtl/>
              </w:rPr>
              <w:t xml:space="preserve">• إشراك النساء في صنع </w:t>
            </w:r>
            <w:r w:rsidRPr="005662EE">
              <w:rPr>
                <w:rFonts w:ascii="Traditional Arabic" w:hAnsi="Traditional Arabic" w:cs="Traditional Arabic"/>
                <w:sz w:val="32"/>
                <w:szCs w:val="32"/>
                <w:rtl/>
              </w:rPr>
              <w:lastRenderedPageBreak/>
              <w:t>القرار</w:t>
            </w:r>
          </w:p>
        </w:tc>
        <w:tc>
          <w:tcPr>
            <w:tcW w:w="1927" w:type="dxa"/>
          </w:tcPr>
          <w:p w14:paraId="335134E3"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lastRenderedPageBreak/>
              <w:t>برامج تمكين وتطوير مهني للنساء</w:t>
            </w:r>
          </w:p>
        </w:tc>
        <w:tc>
          <w:tcPr>
            <w:tcW w:w="1710" w:type="dxa"/>
          </w:tcPr>
          <w:p w14:paraId="4D66A6CE"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761A0B78"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6036E43E"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إدارة الموارد البشرية</w:t>
            </w:r>
          </w:p>
        </w:tc>
      </w:tr>
      <w:tr w:rsidR="002843D7" w14:paraId="13D07362" w14:textId="77777777" w:rsidTr="00135F3F">
        <w:tc>
          <w:tcPr>
            <w:tcW w:w="2005" w:type="dxa"/>
          </w:tcPr>
          <w:p w14:paraId="699751B2"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وجود فروق بيئية حسب المؤهل العلمي</w:t>
            </w:r>
          </w:p>
        </w:tc>
        <w:tc>
          <w:tcPr>
            <w:tcW w:w="2363" w:type="dxa"/>
          </w:tcPr>
          <w:p w14:paraId="6D260855"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نشر الوعي البيئي بين جميع العاملين </w:t>
            </w:r>
          </w:p>
          <w:p w14:paraId="671A8995"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تقديم تدريب متخصص في الاستدامة </w:t>
            </w:r>
          </w:p>
          <w:p w14:paraId="001CF7C4"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إدماج البعد البيئي في الثقافة التنظيمية</w:t>
            </w:r>
          </w:p>
        </w:tc>
        <w:tc>
          <w:tcPr>
            <w:tcW w:w="1927" w:type="dxa"/>
          </w:tcPr>
          <w:p w14:paraId="7259DD7C"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تنفيذ دورات وبرامج توعوية بيئية</w:t>
            </w:r>
          </w:p>
        </w:tc>
        <w:tc>
          <w:tcPr>
            <w:tcW w:w="1710" w:type="dxa"/>
          </w:tcPr>
          <w:p w14:paraId="7C92E298"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متوسط </w:t>
            </w:r>
          </w:p>
          <w:p w14:paraId="2A0BD5E2"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(6–12) شهرًا</w:t>
            </w:r>
          </w:p>
        </w:tc>
        <w:tc>
          <w:tcPr>
            <w:tcW w:w="1898" w:type="dxa"/>
          </w:tcPr>
          <w:p w14:paraId="231911E6" w14:textId="77777777" w:rsidR="002843D7" w:rsidRPr="005662EE"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إدارة الاستدامة</w:t>
            </w:r>
          </w:p>
        </w:tc>
      </w:tr>
      <w:tr w:rsidR="002843D7" w14:paraId="45DB79FA" w14:textId="77777777" w:rsidTr="00135F3F">
        <w:tc>
          <w:tcPr>
            <w:tcW w:w="2005" w:type="dxa"/>
          </w:tcPr>
          <w:p w14:paraId="3EE72D60"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وجود فروق حسب المسمى الوظيفي في الأبعاد البيئية والاجتماعية</w:t>
            </w:r>
          </w:p>
        </w:tc>
        <w:tc>
          <w:tcPr>
            <w:tcW w:w="2363" w:type="dxa"/>
          </w:tcPr>
          <w:p w14:paraId="45C48D3F"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إشراك جميع المستويات الوظيفية في المبادرات </w:t>
            </w:r>
          </w:p>
          <w:p w14:paraId="206B8DC5"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تعزيز القيادة التشاركية </w:t>
            </w:r>
          </w:p>
          <w:p w14:paraId="592A76E9"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تفويض الصلاحيات</w:t>
            </w:r>
          </w:p>
        </w:tc>
        <w:tc>
          <w:tcPr>
            <w:tcW w:w="1927" w:type="dxa"/>
          </w:tcPr>
          <w:p w14:paraId="4D20B943"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تشكيل فرق عمل متعددة المستويات</w:t>
            </w:r>
          </w:p>
        </w:tc>
        <w:tc>
          <w:tcPr>
            <w:tcW w:w="1710" w:type="dxa"/>
          </w:tcPr>
          <w:p w14:paraId="7B701966"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168B6AFF"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7D9485BC" w14:textId="77777777" w:rsidR="002843D7" w:rsidRPr="004253D2"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الإدارة العليا</w:t>
            </w:r>
          </w:p>
        </w:tc>
      </w:tr>
      <w:tr w:rsidR="002843D7" w14:paraId="4C3DB1D1" w14:textId="77777777" w:rsidTr="00135F3F">
        <w:tc>
          <w:tcPr>
            <w:tcW w:w="2005" w:type="dxa"/>
          </w:tcPr>
          <w:p w14:paraId="0FE34F41"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وجود أثر معنوي إجمالي لممارسات إدارة سلاسل التوريد على الأداء المستدام</w:t>
            </w:r>
          </w:p>
        </w:tc>
        <w:tc>
          <w:tcPr>
            <w:tcW w:w="2363" w:type="dxa"/>
          </w:tcPr>
          <w:p w14:paraId="1E642584"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تبني إدارة سلاسل التوريد كأداة رئيسية لتحقيق الاستدامة المؤسسية</w:t>
            </w:r>
          </w:p>
        </w:tc>
        <w:tc>
          <w:tcPr>
            <w:tcW w:w="1927" w:type="dxa"/>
          </w:tcPr>
          <w:p w14:paraId="02FFF593"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دمج ممارسات السلسلة ضمن استراتيجية الاستدامة، ووضع مؤشرات أداء مشتركة بين الإدارات</w:t>
            </w:r>
          </w:p>
        </w:tc>
        <w:tc>
          <w:tcPr>
            <w:tcW w:w="1710" w:type="dxa"/>
          </w:tcPr>
          <w:p w14:paraId="307CB9DB"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3BF2DBE8"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6EEB197D"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الإدارة العليا</w:t>
            </w:r>
          </w:p>
        </w:tc>
      </w:tr>
      <w:tr w:rsidR="002843D7" w14:paraId="406E1D3B" w14:textId="77777777" w:rsidTr="00135F3F">
        <w:tc>
          <w:tcPr>
            <w:tcW w:w="2005" w:type="dxa"/>
          </w:tcPr>
          <w:p w14:paraId="75DB7DDB"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العلاقات مع العملاء هي الأقوى تأثيرًا على الأداء المستدام</w:t>
            </w:r>
          </w:p>
        </w:tc>
        <w:tc>
          <w:tcPr>
            <w:tcW w:w="2363" w:type="dxa"/>
          </w:tcPr>
          <w:p w14:paraId="00784016"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اعتبار العميل شريكًا في تحقيق الاستدامة </w:t>
            </w:r>
          </w:p>
          <w:p w14:paraId="203F337B"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تعزيز برامج الولاء • إشراك العملاء في تطوير المنتجات والخدمات</w:t>
            </w:r>
          </w:p>
        </w:tc>
        <w:tc>
          <w:tcPr>
            <w:tcW w:w="1927" w:type="dxa"/>
          </w:tcPr>
          <w:p w14:paraId="33A6C4F6"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 xml:space="preserve">إنشاء نظم </w:t>
            </w:r>
            <w:r w:rsidRPr="008A4C48">
              <w:rPr>
                <w:rFonts w:ascii="Traditional Arabic" w:hAnsi="Traditional Arabic" w:cs="Traditional Arabic"/>
                <w:sz w:val="32"/>
                <w:szCs w:val="32"/>
              </w:rPr>
              <w:t>CRM</w:t>
            </w:r>
            <w:r w:rsidRPr="008A4C48">
              <w:rPr>
                <w:rFonts w:ascii="Traditional Arabic" w:hAnsi="Traditional Arabic" w:cs="Traditional Arabic"/>
                <w:sz w:val="32"/>
                <w:szCs w:val="32"/>
                <w:rtl/>
              </w:rPr>
              <w:t xml:space="preserve"> متقدمة، إشراك العملاء في تطوير المنتجات والخدمات المستدامة، </w:t>
            </w:r>
            <w:r w:rsidRPr="004253D2">
              <w:rPr>
                <w:rFonts w:ascii="Traditional Arabic" w:hAnsi="Traditional Arabic" w:cs="Traditional Arabic"/>
                <w:sz w:val="32"/>
                <w:szCs w:val="32"/>
                <w:rtl/>
              </w:rPr>
              <w:t xml:space="preserve">إجراء استبيانات رضا </w:t>
            </w:r>
            <w:r w:rsidRPr="004253D2">
              <w:rPr>
                <w:rFonts w:ascii="Traditional Arabic" w:hAnsi="Traditional Arabic" w:cs="Traditional Arabic"/>
                <w:sz w:val="32"/>
                <w:szCs w:val="32"/>
                <w:rtl/>
              </w:rPr>
              <w:lastRenderedPageBreak/>
              <w:t>العملاء وتحليل نتائجها دوريًا</w:t>
            </w:r>
          </w:p>
        </w:tc>
        <w:tc>
          <w:tcPr>
            <w:tcW w:w="1710" w:type="dxa"/>
          </w:tcPr>
          <w:p w14:paraId="1FDED717"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lastRenderedPageBreak/>
              <w:t>قصير إلى متوسط</w:t>
            </w:r>
          </w:p>
          <w:p w14:paraId="42EE54A6"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 xml:space="preserve"> (3–9</w:t>
            </w:r>
            <w:r>
              <w:rPr>
                <w:rFonts w:ascii="Traditional Arabic" w:hAnsi="Traditional Arabic" w:cs="Traditional Arabic" w:hint="cs"/>
                <w:sz w:val="32"/>
                <w:szCs w:val="32"/>
                <w:rtl/>
              </w:rPr>
              <w:t xml:space="preserve">) </w:t>
            </w:r>
            <w:r w:rsidRPr="008A4C48">
              <w:rPr>
                <w:rFonts w:ascii="Traditional Arabic" w:hAnsi="Traditional Arabic" w:cs="Traditional Arabic"/>
                <w:sz w:val="32"/>
                <w:szCs w:val="32"/>
                <w:rtl/>
              </w:rPr>
              <w:t>أشهر</w:t>
            </w:r>
          </w:p>
        </w:tc>
        <w:tc>
          <w:tcPr>
            <w:tcW w:w="1898" w:type="dxa"/>
          </w:tcPr>
          <w:p w14:paraId="4C324AD8"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التسويق وخدمة العملاء</w:t>
            </w:r>
          </w:p>
        </w:tc>
      </w:tr>
      <w:tr w:rsidR="002843D7" w14:paraId="68997228" w14:textId="77777777" w:rsidTr="00135F3F">
        <w:tc>
          <w:tcPr>
            <w:tcW w:w="2005" w:type="dxa"/>
          </w:tcPr>
          <w:p w14:paraId="5B643553"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تبادل المعلومات يؤثر إيجابيًا في الأداء المستدام</w:t>
            </w:r>
          </w:p>
        </w:tc>
        <w:tc>
          <w:tcPr>
            <w:tcW w:w="2363" w:type="dxa"/>
          </w:tcPr>
          <w:p w14:paraId="2E5EA9A3"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w:t>
            </w:r>
            <w:r>
              <w:rPr>
                <w:rFonts w:ascii="Traditional Arabic" w:hAnsi="Traditional Arabic" w:cs="Traditional Arabic"/>
                <w:sz w:val="32"/>
                <w:szCs w:val="32"/>
              </w:rPr>
              <w:t xml:space="preserve"> </w:t>
            </w:r>
            <w:r w:rsidRPr="008A4C48">
              <w:rPr>
                <w:rFonts w:ascii="Traditional Arabic" w:hAnsi="Traditional Arabic" w:cs="Traditional Arabic"/>
                <w:sz w:val="32"/>
                <w:szCs w:val="32"/>
                <w:rtl/>
              </w:rPr>
              <w:t>تطوير نظام معلومات متكامل عبر سلسلة التوريد</w:t>
            </w:r>
          </w:p>
          <w:p w14:paraId="009EAF0E"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تعزيز التكامل المعلوماتي مع الشركاء </w:t>
            </w:r>
          </w:p>
          <w:p w14:paraId="62AE6195" w14:textId="77777777" w:rsidR="002843D7" w:rsidRDefault="002843D7" w:rsidP="00135F3F">
            <w:pPr>
              <w:spacing w:after="120" w:line="276" w:lineRule="auto"/>
              <w:jc w:val="both"/>
              <w:rPr>
                <w:rFonts w:ascii="Traditional Arabic" w:hAnsi="Traditional Arabic" w:cs="Traditional Arabic"/>
                <w:sz w:val="32"/>
                <w:szCs w:val="32"/>
              </w:rPr>
            </w:pPr>
            <w:r w:rsidRPr="004253D2">
              <w:rPr>
                <w:rFonts w:ascii="Traditional Arabic" w:hAnsi="Traditional Arabic" w:cs="Traditional Arabic"/>
                <w:sz w:val="32"/>
                <w:szCs w:val="32"/>
                <w:rtl/>
              </w:rPr>
              <w:t xml:space="preserve">• تقليل فجوات الاتصال </w:t>
            </w:r>
          </w:p>
          <w:p w14:paraId="56E2857E"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دعم اتخاذ القرار المبني على البيانات</w:t>
            </w:r>
          </w:p>
        </w:tc>
        <w:tc>
          <w:tcPr>
            <w:tcW w:w="1927" w:type="dxa"/>
          </w:tcPr>
          <w:p w14:paraId="4B281B73"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ربط الأنظمة مع الشركاء، مشاركة بيانات الطلب والإنتاج، إنشاء منصات إلكترونية مشتركة</w:t>
            </w:r>
          </w:p>
        </w:tc>
        <w:tc>
          <w:tcPr>
            <w:tcW w:w="1710" w:type="dxa"/>
          </w:tcPr>
          <w:p w14:paraId="5CB1DB19"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2E2F437F"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663D2AD0"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تقنية المعلومات</w:t>
            </w:r>
          </w:p>
          <w:p w14:paraId="53A058EF"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 xml:space="preserve"> +</w:t>
            </w:r>
          </w:p>
          <w:p w14:paraId="4980ADD4"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 xml:space="preserve"> سلسلة التوريد</w:t>
            </w:r>
          </w:p>
        </w:tc>
      </w:tr>
      <w:tr w:rsidR="002843D7" w14:paraId="76E6985E" w14:textId="77777777" w:rsidTr="00135F3F">
        <w:tc>
          <w:tcPr>
            <w:tcW w:w="2005" w:type="dxa"/>
          </w:tcPr>
          <w:p w14:paraId="61BD680F"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بُعد التأجيل له تأثير معنوي على الاستدامة</w:t>
            </w:r>
          </w:p>
        </w:tc>
        <w:tc>
          <w:tcPr>
            <w:tcW w:w="2363" w:type="dxa"/>
          </w:tcPr>
          <w:p w14:paraId="3A4DE722" w14:textId="77777777" w:rsidR="002843D7" w:rsidRDefault="002843D7" w:rsidP="00135F3F">
            <w:pPr>
              <w:spacing w:after="120" w:line="276" w:lineRule="auto"/>
              <w:jc w:val="both"/>
              <w:rPr>
                <w:rFonts w:ascii="Traditional Arabic" w:hAnsi="Traditional Arabic" w:cs="Traditional Arabic"/>
                <w:sz w:val="32"/>
                <w:szCs w:val="32"/>
              </w:rPr>
            </w:pPr>
            <w:r w:rsidRPr="00E33F53">
              <w:rPr>
                <w:rFonts w:ascii="Traditional Arabic" w:hAnsi="Traditional Arabic" w:cs="Traditional Arabic"/>
                <w:sz w:val="32"/>
                <w:szCs w:val="32"/>
                <w:rtl/>
              </w:rPr>
              <w:t xml:space="preserve">• </w:t>
            </w:r>
            <w:r w:rsidRPr="008A4C48">
              <w:rPr>
                <w:rFonts w:ascii="Traditional Arabic" w:hAnsi="Traditional Arabic" w:cs="Traditional Arabic"/>
                <w:sz w:val="32"/>
                <w:szCs w:val="32"/>
                <w:rtl/>
              </w:rPr>
              <w:t>تعزيز مرونة الإنتاج والتوزيع وفق الطلب الفعلي</w:t>
            </w:r>
          </w:p>
          <w:p w14:paraId="59A8DB77" w14:textId="77777777" w:rsidR="002843D7" w:rsidRDefault="002843D7" w:rsidP="00135F3F">
            <w:pPr>
              <w:spacing w:after="120" w:line="276" w:lineRule="auto"/>
              <w:jc w:val="both"/>
              <w:rPr>
                <w:rFonts w:ascii="Traditional Arabic" w:hAnsi="Traditional Arabic" w:cs="Traditional Arabic"/>
                <w:sz w:val="32"/>
                <w:szCs w:val="32"/>
              </w:rPr>
            </w:pPr>
            <w:r w:rsidRPr="00E33F53">
              <w:rPr>
                <w:rFonts w:ascii="Traditional Arabic" w:hAnsi="Traditional Arabic" w:cs="Traditional Arabic"/>
                <w:sz w:val="32"/>
                <w:szCs w:val="32"/>
                <w:rtl/>
              </w:rPr>
              <w:t xml:space="preserve">• تقليل التكاليف التشغيلية </w:t>
            </w:r>
          </w:p>
          <w:p w14:paraId="3DF85573"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تحسين الاستجابة لتقلبات الطلب</w:t>
            </w:r>
          </w:p>
        </w:tc>
        <w:tc>
          <w:tcPr>
            <w:tcW w:w="1927" w:type="dxa"/>
          </w:tcPr>
          <w:p w14:paraId="7AF2E1DC"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تطبيق الإنتاج حسب الطلب، تحسين التخطيط اللوجستي، تقليل التخزين غير الضروري</w:t>
            </w:r>
          </w:p>
        </w:tc>
        <w:tc>
          <w:tcPr>
            <w:tcW w:w="1710" w:type="dxa"/>
          </w:tcPr>
          <w:p w14:paraId="52CFA0E5"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xml:space="preserve">طويل </w:t>
            </w:r>
          </w:p>
          <w:p w14:paraId="025C414B"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(12–24) شهرًا</w:t>
            </w:r>
          </w:p>
        </w:tc>
        <w:tc>
          <w:tcPr>
            <w:tcW w:w="1898" w:type="dxa"/>
          </w:tcPr>
          <w:p w14:paraId="28419464"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إدارة العمليات والإنتاج</w:t>
            </w:r>
          </w:p>
        </w:tc>
      </w:tr>
      <w:tr w:rsidR="002843D7" w14:paraId="2136391F" w14:textId="77777777" w:rsidTr="00135F3F">
        <w:tc>
          <w:tcPr>
            <w:tcW w:w="2005" w:type="dxa"/>
          </w:tcPr>
          <w:p w14:paraId="07704F67" w14:textId="77777777" w:rsidR="002843D7" w:rsidRDefault="002843D7" w:rsidP="00135F3F">
            <w:pPr>
              <w:spacing w:after="120" w:line="276" w:lineRule="auto"/>
              <w:jc w:val="both"/>
              <w:rPr>
                <w:rFonts w:ascii="Traditional Arabic" w:hAnsi="Traditional Arabic" w:cs="Traditional Arabic"/>
                <w:sz w:val="32"/>
                <w:szCs w:val="32"/>
                <w:rtl/>
              </w:rPr>
            </w:pPr>
            <w:r w:rsidRPr="008A4C48">
              <w:rPr>
                <w:rFonts w:ascii="Traditional Arabic" w:hAnsi="Traditional Arabic" w:cs="Traditional Arabic"/>
                <w:sz w:val="32"/>
                <w:szCs w:val="32"/>
                <w:rtl/>
              </w:rPr>
              <w:t>عدم وجود أثر معنوي للتحالف مع الموردين</w:t>
            </w:r>
          </w:p>
        </w:tc>
        <w:tc>
          <w:tcPr>
            <w:tcW w:w="2363" w:type="dxa"/>
          </w:tcPr>
          <w:p w14:paraId="7AA2E2A1" w14:textId="77777777" w:rsidR="002843D7" w:rsidRDefault="002843D7" w:rsidP="00135F3F">
            <w:pPr>
              <w:spacing w:after="120" w:line="276" w:lineRule="auto"/>
              <w:jc w:val="both"/>
              <w:rPr>
                <w:rFonts w:ascii="Traditional Arabic" w:hAnsi="Traditional Arabic" w:cs="Traditional Arabic"/>
                <w:sz w:val="32"/>
                <w:szCs w:val="32"/>
              </w:rPr>
            </w:pPr>
            <w:r w:rsidRPr="00E33F53">
              <w:rPr>
                <w:rFonts w:ascii="Traditional Arabic" w:hAnsi="Traditional Arabic" w:cs="Traditional Arabic"/>
                <w:sz w:val="32"/>
                <w:szCs w:val="32"/>
                <w:rtl/>
              </w:rPr>
              <w:t>•</w:t>
            </w:r>
            <w:r w:rsidRPr="00897F6D">
              <w:rPr>
                <w:rFonts w:ascii="Traditional Arabic" w:hAnsi="Traditional Arabic" w:cs="Traditional Arabic"/>
                <w:sz w:val="32"/>
                <w:szCs w:val="32"/>
                <w:rtl/>
              </w:rPr>
              <w:t>إعادة تقييم نمط العلاقة مع الموردين وتحويلها إلى شراكات استراتيجية فاعلة</w:t>
            </w:r>
          </w:p>
          <w:p w14:paraId="55DD2DE0"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xml:space="preserve">• توجيه التعاون نحو الابتكار والاستدامة • اختيار موردين ملتزمين </w:t>
            </w:r>
            <w:r w:rsidRPr="00E33F53">
              <w:rPr>
                <w:rFonts w:ascii="Traditional Arabic" w:hAnsi="Traditional Arabic" w:cs="Traditional Arabic"/>
                <w:sz w:val="32"/>
                <w:szCs w:val="32"/>
                <w:rtl/>
              </w:rPr>
              <w:lastRenderedPageBreak/>
              <w:t>بالمعايير البيئية والاجتماعية</w:t>
            </w:r>
          </w:p>
        </w:tc>
        <w:tc>
          <w:tcPr>
            <w:tcW w:w="1927" w:type="dxa"/>
          </w:tcPr>
          <w:p w14:paraId="2135E017" w14:textId="77777777" w:rsidR="002843D7" w:rsidRDefault="002843D7" w:rsidP="00135F3F">
            <w:pPr>
              <w:spacing w:after="120" w:line="276" w:lineRule="auto"/>
              <w:jc w:val="both"/>
              <w:rPr>
                <w:rFonts w:ascii="Traditional Arabic" w:hAnsi="Traditional Arabic" w:cs="Traditional Arabic"/>
                <w:sz w:val="32"/>
                <w:szCs w:val="32"/>
              </w:rPr>
            </w:pPr>
            <w:r w:rsidRPr="00897F6D">
              <w:rPr>
                <w:rFonts w:ascii="Traditional Arabic" w:hAnsi="Traditional Arabic" w:cs="Traditional Arabic"/>
                <w:sz w:val="32"/>
                <w:szCs w:val="32"/>
                <w:rtl/>
              </w:rPr>
              <w:lastRenderedPageBreak/>
              <w:t>تطوير عقود أداء مشتركة، إشراك الموردين في الابتكار والاستدامة، تقييم دوري للتعاون</w:t>
            </w:r>
          </w:p>
          <w:p w14:paraId="2AE2938B"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xml:space="preserve">مراجعة عقود الموردين </w:t>
            </w:r>
            <w:r w:rsidRPr="00E33F53">
              <w:rPr>
                <w:rFonts w:ascii="Traditional Arabic" w:hAnsi="Traditional Arabic" w:cs="Traditional Arabic"/>
                <w:sz w:val="32"/>
                <w:szCs w:val="32"/>
                <w:rtl/>
              </w:rPr>
              <w:lastRenderedPageBreak/>
              <w:t>ومعايير التقييم</w:t>
            </w:r>
          </w:p>
        </w:tc>
        <w:tc>
          <w:tcPr>
            <w:tcW w:w="1710" w:type="dxa"/>
          </w:tcPr>
          <w:p w14:paraId="51431662"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lastRenderedPageBreak/>
              <w:t>متوسط</w:t>
            </w:r>
          </w:p>
          <w:p w14:paraId="15BE941B"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4B4495DE"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إدارة المشتريات</w:t>
            </w:r>
            <w:r w:rsidRPr="00897F6D">
              <w:rPr>
                <w:rFonts w:ascii="Traditional Arabic" w:hAnsi="Traditional Arabic" w:cs="Traditional Arabic"/>
                <w:sz w:val="32"/>
                <w:szCs w:val="32"/>
                <w:rtl/>
              </w:rPr>
              <w:t xml:space="preserve"> وسلسلة التوريد</w:t>
            </w:r>
          </w:p>
        </w:tc>
      </w:tr>
      <w:tr w:rsidR="002843D7" w14:paraId="141EF466" w14:textId="77777777" w:rsidTr="00135F3F">
        <w:tc>
          <w:tcPr>
            <w:tcW w:w="2005" w:type="dxa"/>
          </w:tcPr>
          <w:p w14:paraId="383A1B13"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عدم وجود أثر معنوي لجودة تبادل المعلومات</w:t>
            </w:r>
          </w:p>
        </w:tc>
        <w:tc>
          <w:tcPr>
            <w:tcW w:w="2363" w:type="dxa"/>
          </w:tcPr>
          <w:p w14:paraId="282D8650" w14:textId="77777777" w:rsidR="002843D7" w:rsidRDefault="002843D7" w:rsidP="00135F3F">
            <w:pPr>
              <w:spacing w:after="120" w:line="276" w:lineRule="auto"/>
              <w:jc w:val="both"/>
              <w:rPr>
                <w:rFonts w:ascii="Traditional Arabic" w:hAnsi="Traditional Arabic" w:cs="Traditional Arabic"/>
                <w:sz w:val="32"/>
                <w:szCs w:val="32"/>
              </w:rPr>
            </w:pPr>
            <w:r w:rsidRPr="00E33F53">
              <w:rPr>
                <w:rFonts w:ascii="Traditional Arabic" w:hAnsi="Traditional Arabic" w:cs="Traditional Arabic"/>
                <w:sz w:val="32"/>
                <w:szCs w:val="32"/>
                <w:rtl/>
              </w:rPr>
              <w:t xml:space="preserve">• </w:t>
            </w:r>
            <w:r w:rsidRPr="00897F6D">
              <w:rPr>
                <w:rFonts w:ascii="Traditional Arabic" w:hAnsi="Traditional Arabic" w:cs="Traditional Arabic"/>
                <w:sz w:val="32"/>
                <w:szCs w:val="32"/>
                <w:rtl/>
              </w:rPr>
              <w:t>تحسين توظيف المعلومات في اتخاذ القرار وليس الاكتفاء بجودتها الشكلية</w:t>
            </w:r>
          </w:p>
          <w:p w14:paraId="75867FCE" w14:textId="77777777" w:rsidR="002843D7" w:rsidRDefault="002843D7" w:rsidP="00135F3F">
            <w:pPr>
              <w:spacing w:after="120" w:line="276" w:lineRule="auto"/>
              <w:jc w:val="both"/>
              <w:rPr>
                <w:rFonts w:ascii="Traditional Arabic" w:hAnsi="Traditional Arabic" w:cs="Traditional Arabic"/>
                <w:sz w:val="32"/>
                <w:szCs w:val="32"/>
                <w:rtl/>
              </w:rPr>
            </w:pPr>
            <w:r w:rsidRPr="00E33F53">
              <w:rPr>
                <w:rFonts w:ascii="Traditional Arabic" w:hAnsi="Traditional Arabic" w:cs="Traditional Arabic"/>
                <w:sz w:val="32"/>
                <w:szCs w:val="32"/>
                <w:rtl/>
              </w:rPr>
              <w:t>• تدريب القيادات على تحليل البيانات • تطوير نظم ذكاء الأعمال</w:t>
            </w:r>
          </w:p>
        </w:tc>
        <w:tc>
          <w:tcPr>
            <w:tcW w:w="1927" w:type="dxa"/>
          </w:tcPr>
          <w:p w14:paraId="43E1EC6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تدريب المديرين على التحليل واتخاذ القرار المبني على البيانات</w:t>
            </w:r>
            <w:r>
              <w:rPr>
                <w:rFonts w:ascii="Traditional Arabic" w:hAnsi="Traditional Arabic" w:cs="Traditional Arabic" w:hint="cs"/>
                <w:sz w:val="32"/>
                <w:szCs w:val="32"/>
                <w:rtl/>
                <w:lang w:bidi="ar-EG"/>
              </w:rPr>
              <w:t>،</w:t>
            </w:r>
            <w:r>
              <w:rPr>
                <w:rtl/>
              </w:rPr>
              <w:t xml:space="preserve"> </w:t>
            </w:r>
            <w:r w:rsidRPr="00E33F53">
              <w:rPr>
                <w:rFonts w:ascii="Traditional Arabic" w:hAnsi="Traditional Arabic" w:cs="Traditional Arabic"/>
                <w:sz w:val="32"/>
                <w:szCs w:val="32"/>
                <w:rtl/>
              </w:rPr>
              <w:t>تنفيذ برامج تدريب وتطبيق أدوات تحليل البيانات</w:t>
            </w:r>
            <w:r w:rsidRPr="00897F6D">
              <w:rPr>
                <w:rFonts w:ascii="Traditional Arabic" w:hAnsi="Traditional Arabic" w:cs="Traditional Arabic"/>
                <w:sz w:val="32"/>
                <w:szCs w:val="32"/>
                <w:rtl/>
              </w:rPr>
              <w:t>، استخدام نظم دعم القرار</w:t>
            </w:r>
          </w:p>
        </w:tc>
        <w:tc>
          <w:tcPr>
            <w:tcW w:w="1710" w:type="dxa"/>
          </w:tcPr>
          <w:p w14:paraId="4D3650D4"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قصير إلى متوسط</w:t>
            </w:r>
          </w:p>
          <w:p w14:paraId="37C7BE1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(3–9</w:t>
            </w:r>
            <w:r>
              <w:rPr>
                <w:rFonts w:ascii="Traditional Arabic" w:hAnsi="Traditional Arabic" w:cs="Traditional Arabic" w:hint="cs"/>
                <w:sz w:val="32"/>
                <w:szCs w:val="32"/>
                <w:rtl/>
              </w:rPr>
              <w:t xml:space="preserve">) </w:t>
            </w:r>
            <w:r w:rsidRPr="00897F6D">
              <w:rPr>
                <w:rFonts w:ascii="Traditional Arabic" w:hAnsi="Traditional Arabic" w:cs="Traditional Arabic"/>
                <w:sz w:val="32"/>
                <w:szCs w:val="32"/>
                <w:rtl/>
              </w:rPr>
              <w:t>أشهر</w:t>
            </w:r>
          </w:p>
        </w:tc>
        <w:tc>
          <w:tcPr>
            <w:tcW w:w="1898" w:type="dxa"/>
          </w:tcPr>
          <w:p w14:paraId="04D35EF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الإدارة العليا</w:t>
            </w:r>
          </w:p>
          <w:p w14:paraId="3BEF7DA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 </w:t>
            </w:r>
          </w:p>
          <w:p w14:paraId="6DB35709"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تقنية المعلومات</w:t>
            </w:r>
          </w:p>
        </w:tc>
      </w:tr>
      <w:tr w:rsidR="002843D7" w14:paraId="15779E87" w14:textId="77777777" w:rsidTr="00135F3F">
        <w:tc>
          <w:tcPr>
            <w:tcW w:w="2005" w:type="dxa"/>
          </w:tcPr>
          <w:p w14:paraId="0292B7E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تفوق ممارسات مرتبطة بالسوق (العملاء) على الممارسات الداخلية</w:t>
            </w:r>
          </w:p>
        </w:tc>
        <w:tc>
          <w:tcPr>
            <w:tcW w:w="2363" w:type="dxa"/>
          </w:tcPr>
          <w:p w14:paraId="51A62AB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تبني توجه السوق في إدارة سلاسل التوريد</w:t>
            </w:r>
          </w:p>
        </w:tc>
        <w:tc>
          <w:tcPr>
            <w:tcW w:w="1927" w:type="dxa"/>
          </w:tcPr>
          <w:p w14:paraId="6EC20D8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الاعتماد على توقعات العملاء في التخطيط والإنتاج والتوزيع</w:t>
            </w:r>
          </w:p>
        </w:tc>
        <w:tc>
          <w:tcPr>
            <w:tcW w:w="1710" w:type="dxa"/>
          </w:tcPr>
          <w:p w14:paraId="258E7486"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قصير</w:t>
            </w:r>
          </w:p>
          <w:p w14:paraId="6519093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(3–6</w:t>
            </w:r>
            <w:r>
              <w:rPr>
                <w:rFonts w:ascii="Traditional Arabic" w:hAnsi="Traditional Arabic" w:cs="Traditional Arabic" w:hint="cs"/>
                <w:sz w:val="32"/>
                <w:szCs w:val="32"/>
                <w:rtl/>
              </w:rPr>
              <w:t xml:space="preserve">) </w:t>
            </w:r>
            <w:r w:rsidRPr="00897F6D">
              <w:rPr>
                <w:rFonts w:ascii="Traditional Arabic" w:hAnsi="Traditional Arabic" w:cs="Traditional Arabic"/>
                <w:sz w:val="32"/>
                <w:szCs w:val="32"/>
                <w:rtl/>
              </w:rPr>
              <w:t>أشهر</w:t>
            </w:r>
          </w:p>
        </w:tc>
        <w:tc>
          <w:tcPr>
            <w:tcW w:w="1898" w:type="dxa"/>
          </w:tcPr>
          <w:p w14:paraId="0C83DA07"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التسويق </w:t>
            </w:r>
          </w:p>
          <w:p w14:paraId="394FFDDC"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w:t>
            </w:r>
          </w:p>
          <w:p w14:paraId="4CCAA70E"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التخطيط</w:t>
            </w:r>
          </w:p>
        </w:tc>
      </w:tr>
      <w:tr w:rsidR="002843D7" w14:paraId="4A79AC3B" w14:textId="77777777" w:rsidTr="00135F3F">
        <w:tc>
          <w:tcPr>
            <w:tcW w:w="2005" w:type="dxa"/>
          </w:tcPr>
          <w:p w14:paraId="29095DBD"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تأثير تبادل المعلومات والتأجيل يشير إلى أهمية المرونة التشغيلية</w:t>
            </w:r>
          </w:p>
        </w:tc>
        <w:tc>
          <w:tcPr>
            <w:tcW w:w="2363" w:type="dxa"/>
          </w:tcPr>
          <w:p w14:paraId="675DD414"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تطوير سلاسل توريد مرنة ومستجيبة للتغيرات</w:t>
            </w:r>
          </w:p>
        </w:tc>
        <w:tc>
          <w:tcPr>
            <w:tcW w:w="1927" w:type="dxa"/>
          </w:tcPr>
          <w:p w14:paraId="159DFAD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استخدام أدوات التنبؤ بالطلب، تخطيط سيناريوهات، تقليل أوقات الاستجابة</w:t>
            </w:r>
          </w:p>
        </w:tc>
        <w:tc>
          <w:tcPr>
            <w:tcW w:w="1710" w:type="dxa"/>
          </w:tcPr>
          <w:p w14:paraId="68AD5323"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5C5B4CAA"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359905A0"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العمليات وسلسلة التوريد</w:t>
            </w:r>
          </w:p>
        </w:tc>
      </w:tr>
      <w:tr w:rsidR="002843D7" w14:paraId="6F4359EA" w14:textId="77777777" w:rsidTr="00135F3F">
        <w:tc>
          <w:tcPr>
            <w:tcW w:w="2005" w:type="dxa"/>
          </w:tcPr>
          <w:p w14:paraId="38D13CDC"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النتائج تشير إلى إمكانية تحسين الاستدامة عبر ممارسات محددة</w:t>
            </w:r>
          </w:p>
        </w:tc>
        <w:tc>
          <w:tcPr>
            <w:tcW w:w="2363" w:type="dxa"/>
          </w:tcPr>
          <w:p w14:paraId="4E188D34"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توجيه الاستثمارات نحو الممارسات ذات الأثر الأعلى</w:t>
            </w:r>
          </w:p>
        </w:tc>
        <w:tc>
          <w:tcPr>
            <w:tcW w:w="1927" w:type="dxa"/>
          </w:tcPr>
          <w:p w14:paraId="1EEDD01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تخصيص موارد أكبر للعلاقات مع العملاء وأنظمة المعلومات والمرونة الإنتاجية</w:t>
            </w:r>
          </w:p>
          <w:p w14:paraId="2454F825" w14:textId="77777777" w:rsidR="002843D7" w:rsidRDefault="002843D7" w:rsidP="00135F3F">
            <w:pPr>
              <w:spacing w:after="120" w:line="276" w:lineRule="auto"/>
              <w:jc w:val="both"/>
              <w:rPr>
                <w:rFonts w:ascii="Traditional Arabic" w:hAnsi="Traditional Arabic" w:cs="Traditional Arabic"/>
                <w:sz w:val="32"/>
                <w:szCs w:val="32"/>
                <w:rtl/>
              </w:rPr>
            </w:pPr>
          </w:p>
          <w:p w14:paraId="6AC06B98" w14:textId="77777777" w:rsidR="002843D7" w:rsidRDefault="002843D7" w:rsidP="00135F3F">
            <w:pPr>
              <w:spacing w:after="120" w:line="276" w:lineRule="auto"/>
              <w:jc w:val="both"/>
              <w:rPr>
                <w:rFonts w:ascii="Traditional Arabic" w:hAnsi="Traditional Arabic" w:cs="Traditional Arabic"/>
                <w:sz w:val="32"/>
                <w:szCs w:val="32"/>
                <w:rtl/>
              </w:rPr>
            </w:pPr>
          </w:p>
        </w:tc>
        <w:tc>
          <w:tcPr>
            <w:tcW w:w="1710" w:type="dxa"/>
          </w:tcPr>
          <w:p w14:paraId="72ECA359"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7B437435"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65CDFE3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الإدارة العليا </w:t>
            </w:r>
          </w:p>
          <w:p w14:paraId="2A9EE35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w:t>
            </w:r>
          </w:p>
          <w:p w14:paraId="2C846C8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المالية</w:t>
            </w:r>
          </w:p>
        </w:tc>
      </w:tr>
      <w:tr w:rsidR="002843D7" w14:paraId="6FECBDEB" w14:textId="77777777" w:rsidTr="00135F3F">
        <w:tc>
          <w:tcPr>
            <w:tcW w:w="2005" w:type="dxa"/>
          </w:tcPr>
          <w:p w14:paraId="05DD6A09"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lastRenderedPageBreak/>
              <w:t xml:space="preserve">وجود أثر إيجابي </w:t>
            </w:r>
            <w:r w:rsidRPr="009C7A5B">
              <w:rPr>
                <w:rFonts w:ascii="Traditional Arabic" w:hAnsi="Traditional Arabic" w:cs="Traditional Arabic"/>
                <w:sz w:val="32"/>
                <w:szCs w:val="32"/>
                <w:rtl/>
              </w:rPr>
              <w:t xml:space="preserve">لممارسات </w:t>
            </w:r>
            <w:r w:rsidRPr="009C7A5B">
              <w:rPr>
                <w:rFonts w:ascii="Traditional Arabic" w:hAnsi="Traditional Arabic" w:cs="Traditional Arabic" w:hint="cs"/>
                <w:sz w:val="32"/>
                <w:szCs w:val="32"/>
                <w:rtl/>
              </w:rPr>
              <w:t>إدارة سلاسل</w:t>
            </w:r>
            <w:r>
              <w:rPr>
                <w:rFonts w:ascii="Traditional Arabic" w:hAnsi="Traditional Arabic" w:cs="Traditional Arabic" w:hint="cs"/>
                <w:sz w:val="32"/>
                <w:szCs w:val="32"/>
                <w:rtl/>
              </w:rPr>
              <w:t xml:space="preserve"> التوريد</w:t>
            </w:r>
            <w:r w:rsidRPr="000E2508">
              <w:rPr>
                <w:rFonts w:ascii="Traditional Arabic" w:hAnsi="Traditional Arabic" w:cs="Traditional Arabic"/>
                <w:sz w:val="32"/>
                <w:szCs w:val="32"/>
                <w:rtl/>
              </w:rPr>
              <w:t xml:space="preserve"> على البعد البيئي</w:t>
            </w:r>
          </w:p>
        </w:tc>
        <w:tc>
          <w:tcPr>
            <w:tcW w:w="2363" w:type="dxa"/>
          </w:tcPr>
          <w:p w14:paraId="1A3990D9"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توجيه الممارسات التشغيلية نحو حماية البيئة </w:t>
            </w:r>
          </w:p>
          <w:p w14:paraId="2D768370"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تحسين كفاءة استخدام الموارد </w:t>
            </w:r>
          </w:p>
          <w:p w14:paraId="369D38C7"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تقليل النفايات الصناعية</w:t>
            </w:r>
          </w:p>
        </w:tc>
        <w:tc>
          <w:tcPr>
            <w:tcW w:w="1927" w:type="dxa"/>
          </w:tcPr>
          <w:p w14:paraId="48980302"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تطوير سياسات بيئية وتطبيقها في العمليات</w:t>
            </w:r>
          </w:p>
        </w:tc>
        <w:tc>
          <w:tcPr>
            <w:tcW w:w="1710" w:type="dxa"/>
          </w:tcPr>
          <w:p w14:paraId="0AB83FF8"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طويل</w:t>
            </w:r>
          </w:p>
          <w:p w14:paraId="597AB135"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(12–24) شهرًا</w:t>
            </w:r>
          </w:p>
        </w:tc>
        <w:tc>
          <w:tcPr>
            <w:tcW w:w="1898" w:type="dxa"/>
          </w:tcPr>
          <w:p w14:paraId="52ED2D39"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إدارة الاستدامة</w:t>
            </w:r>
          </w:p>
        </w:tc>
      </w:tr>
      <w:tr w:rsidR="002843D7" w14:paraId="5DA66D13" w14:textId="77777777" w:rsidTr="00135F3F">
        <w:tc>
          <w:tcPr>
            <w:tcW w:w="2005" w:type="dxa"/>
          </w:tcPr>
          <w:p w14:paraId="683ED4E2"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وجود أثر إيجابي لممارسات إد</w:t>
            </w:r>
            <w:r>
              <w:rPr>
                <w:rFonts w:ascii="Traditional Arabic" w:hAnsi="Traditional Arabic" w:cs="Traditional Arabic" w:hint="cs"/>
                <w:sz w:val="32"/>
                <w:szCs w:val="32"/>
                <w:rtl/>
              </w:rPr>
              <w:t>ا</w:t>
            </w:r>
            <w:r w:rsidRPr="000E2508">
              <w:rPr>
                <w:rFonts w:ascii="Traditional Arabic" w:hAnsi="Traditional Arabic" w:cs="Traditional Arabic"/>
                <w:sz w:val="32"/>
                <w:szCs w:val="32"/>
                <w:rtl/>
              </w:rPr>
              <w:t xml:space="preserve">رة سلاسل التوريد على البعد </w:t>
            </w:r>
            <w:r>
              <w:rPr>
                <w:rFonts w:ascii="Traditional Arabic" w:hAnsi="Traditional Arabic" w:cs="Traditional Arabic" w:hint="cs"/>
                <w:sz w:val="32"/>
                <w:szCs w:val="32"/>
                <w:rtl/>
              </w:rPr>
              <w:t>الاجتماعي</w:t>
            </w:r>
          </w:p>
        </w:tc>
        <w:tc>
          <w:tcPr>
            <w:tcW w:w="2363" w:type="dxa"/>
          </w:tcPr>
          <w:p w14:paraId="4D79CD53"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تعزيز السلامة المهنية </w:t>
            </w:r>
          </w:p>
          <w:p w14:paraId="54C6C038"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دعم العاملين </w:t>
            </w:r>
          </w:p>
          <w:p w14:paraId="67C900BA"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تنمية المجتمع المحلي</w:t>
            </w:r>
          </w:p>
        </w:tc>
        <w:tc>
          <w:tcPr>
            <w:tcW w:w="1927" w:type="dxa"/>
          </w:tcPr>
          <w:p w14:paraId="252DDE5A"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تنفيذ برامج تنمية بشرية ومجتمعية</w:t>
            </w:r>
          </w:p>
        </w:tc>
        <w:tc>
          <w:tcPr>
            <w:tcW w:w="1710" w:type="dxa"/>
          </w:tcPr>
          <w:p w14:paraId="6BB7E30E"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متوسط</w:t>
            </w:r>
          </w:p>
          <w:p w14:paraId="088E916A"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(6–12) شهرًا</w:t>
            </w:r>
          </w:p>
        </w:tc>
        <w:tc>
          <w:tcPr>
            <w:tcW w:w="1898" w:type="dxa"/>
          </w:tcPr>
          <w:p w14:paraId="606D56C3"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إدارة الموارد البشرية</w:t>
            </w:r>
          </w:p>
        </w:tc>
      </w:tr>
      <w:tr w:rsidR="002843D7" w14:paraId="38EAB003" w14:textId="77777777" w:rsidTr="00135F3F">
        <w:tc>
          <w:tcPr>
            <w:tcW w:w="2005" w:type="dxa"/>
          </w:tcPr>
          <w:p w14:paraId="54B363DE"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وجود أثر إيجابي لممارسات إد</w:t>
            </w:r>
            <w:r>
              <w:rPr>
                <w:rFonts w:ascii="Traditional Arabic" w:hAnsi="Traditional Arabic" w:cs="Traditional Arabic" w:hint="cs"/>
                <w:sz w:val="32"/>
                <w:szCs w:val="32"/>
                <w:rtl/>
              </w:rPr>
              <w:t>ا</w:t>
            </w:r>
            <w:r w:rsidRPr="000E2508">
              <w:rPr>
                <w:rFonts w:ascii="Traditional Arabic" w:hAnsi="Traditional Arabic" w:cs="Traditional Arabic"/>
                <w:sz w:val="32"/>
                <w:szCs w:val="32"/>
                <w:rtl/>
              </w:rPr>
              <w:t xml:space="preserve">رة سلاسل التوريد على البعد </w:t>
            </w:r>
            <w:r>
              <w:rPr>
                <w:rFonts w:ascii="Traditional Arabic" w:hAnsi="Traditional Arabic" w:cs="Traditional Arabic" w:hint="cs"/>
                <w:sz w:val="32"/>
                <w:szCs w:val="32"/>
                <w:rtl/>
              </w:rPr>
              <w:t>الاقتصادي</w:t>
            </w:r>
          </w:p>
        </w:tc>
        <w:tc>
          <w:tcPr>
            <w:tcW w:w="2363" w:type="dxa"/>
          </w:tcPr>
          <w:p w14:paraId="010B200E"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رفع الكفاءة التشغيلية </w:t>
            </w:r>
          </w:p>
          <w:p w14:paraId="22D97BD9"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تقليل الهدر </w:t>
            </w:r>
          </w:p>
          <w:p w14:paraId="0C71079B"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تعزيز الربحية طويلة الأجل</w:t>
            </w:r>
          </w:p>
        </w:tc>
        <w:tc>
          <w:tcPr>
            <w:tcW w:w="1927" w:type="dxa"/>
          </w:tcPr>
          <w:p w14:paraId="673D8722"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تطبيق منهجيات التحسين المستمر</w:t>
            </w:r>
          </w:p>
        </w:tc>
        <w:tc>
          <w:tcPr>
            <w:tcW w:w="1710" w:type="dxa"/>
          </w:tcPr>
          <w:p w14:paraId="3E75FFED" w14:textId="77777777" w:rsidR="002843D7"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متوسط</w:t>
            </w:r>
          </w:p>
          <w:p w14:paraId="4FE7FDB7"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 xml:space="preserve"> (6–12) شهرًا</w:t>
            </w:r>
          </w:p>
        </w:tc>
        <w:tc>
          <w:tcPr>
            <w:tcW w:w="1898" w:type="dxa"/>
          </w:tcPr>
          <w:p w14:paraId="11FD2E6C" w14:textId="77777777" w:rsidR="002843D7" w:rsidRPr="00897F6D" w:rsidRDefault="002843D7" w:rsidP="00135F3F">
            <w:pPr>
              <w:spacing w:after="120" w:line="276" w:lineRule="auto"/>
              <w:jc w:val="both"/>
              <w:rPr>
                <w:rFonts w:ascii="Traditional Arabic" w:hAnsi="Traditional Arabic" w:cs="Traditional Arabic"/>
                <w:sz w:val="32"/>
                <w:szCs w:val="32"/>
                <w:rtl/>
              </w:rPr>
            </w:pPr>
            <w:r w:rsidRPr="000E2508">
              <w:rPr>
                <w:rFonts w:ascii="Traditional Arabic" w:hAnsi="Traditional Arabic" w:cs="Traditional Arabic"/>
                <w:sz w:val="32"/>
                <w:szCs w:val="32"/>
                <w:rtl/>
              </w:rPr>
              <w:t>إدارة العمليات</w:t>
            </w:r>
          </w:p>
        </w:tc>
      </w:tr>
      <w:tr w:rsidR="002843D7" w14:paraId="1B59F16C" w14:textId="77777777" w:rsidTr="00135F3F">
        <w:tc>
          <w:tcPr>
            <w:tcW w:w="2005" w:type="dxa"/>
          </w:tcPr>
          <w:p w14:paraId="1E6F479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العلاقات مع العملاء تمثل العامل الأكثر تأثيرًا في جميع أبعاد الاستدامة</w:t>
            </w:r>
          </w:p>
        </w:tc>
        <w:tc>
          <w:tcPr>
            <w:tcW w:w="2363" w:type="dxa"/>
          </w:tcPr>
          <w:p w14:paraId="2E1975C5"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تعزيز التوجه نحو العميل كشريك في تحقيق الاستدامة</w:t>
            </w:r>
          </w:p>
        </w:tc>
        <w:tc>
          <w:tcPr>
            <w:tcW w:w="1927" w:type="dxa"/>
          </w:tcPr>
          <w:p w14:paraId="21C7D63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تطوير نظم إدارة علاقات العملاء، إشراك العملاء في تحسين المنتجات والعمليات، قياس رضاهم دوريًا</w:t>
            </w:r>
          </w:p>
        </w:tc>
        <w:tc>
          <w:tcPr>
            <w:tcW w:w="1710" w:type="dxa"/>
          </w:tcPr>
          <w:p w14:paraId="0A71D90C"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قصير إلى متوسط</w:t>
            </w:r>
          </w:p>
          <w:p w14:paraId="4CA04566"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(3–9</w:t>
            </w:r>
            <w:r>
              <w:rPr>
                <w:rFonts w:ascii="Traditional Arabic" w:hAnsi="Traditional Arabic" w:cs="Traditional Arabic" w:hint="cs"/>
                <w:sz w:val="32"/>
                <w:szCs w:val="32"/>
                <w:rtl/>
              </w:rPr>
              <w:t xml:space="preserve">) </w:t>
            </w:r>
            <w:r w:rsidRPr="00897F6D">
              <w:rPr>
                <w:rFonts w:ascii="Traditional Arabic" w:hAnsi="Traditional Arabic" w:cs="Traditional Arabic"/>
                <w:sz w:val="32"/>
                <w:szCs w:val="32"/>
                <w:rtl/>
              </w:rPr>
              <w:t>أشهر</w:t>
            </w:r>
          </w:p>
        </w:tc>
        <w:tc>
          <w:tcPr>
            <w:tcW w:w="1898" w:type="dxa"/>
          </w:tcPr>
          <w:p w14:paraId="3B93420E"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التسويق وخدمة العملاء</w:t>
            </w:r>
          </w:p>
        </w:tc>
      </w:tr>
      <w:tr w:rsidR="002843D7" w14:paraId="00BF4955" w14:textId="77777777" w:rsidTr="00135F3F">
        <w:tc>
          <w:tcPr>
            <w:tcW w:w="2005" w:type="dxa"/>
          </w:tcPr>
          <w:p w14:paraId="648F8A0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تبادل المعلومات يسهم بوضوح في تحسين الأداء المستدام</w:t>
            </w:r>
          </w:p>
        </w:tc>
        <w:tc>
          <w:tcPr>
            <w:tcW w:w="2363" w:type="dxa"/>
          </w:tcPr>
          <w:p w14:paraId="71AE5D65"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بناء نظام معلومات متكامل ومشترك عبر سلسلة التوريد</w:t>
            </w:r>
          </w:p>
        </w:tc>
        <w:tc>
          <w:tcPr>
            <w:tcW w:w="1927" w:type="dxa"/>
          </w:tcPr>
          <w:p w14:paraId="4941D065"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ربط الأنظمة إلكترونيًا مع الشركاء، مشاركة بيانات الطلب والإنتاج </w:t>
            </w:r>
            <w:r w:rsidRPr="00897F6D">
              <w:rPr>
                <w:rFonts w:ascii="Traditional Arabic" w:hAnsi="Traditional Arabic" w:cs="Traditional Arabic"/>
                <w:sz w:val="32"/>
                <w:szCs w:val="32"/>
                <w:rtl/>
              </w:rPr>
              <w:lastRenderedPageBreak/>
              <w:t>والتخطيط بشكل فوري</w:t>
            </w:r>
          </w:p>
        </w:tc>
        <w:tc>
          <w:tcPr>
            <w:tcW w:w="1710" w:type="dxa"/>
          </w:tcPr>
          <w:p w14:paraId="7CE49153"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lastRenderedPageBreak/>
              <w:t>متوسط</w:t>
            </w:r>
          </w:p>
          <w:p w14:paraId="67A806CD"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3419C4CF"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تقنية المعلومات</w:t>
            </w:r>
          </w:p>
          <w:p w14:paraId="5BA006F9"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 </w:t>
            </w:r>
          </w:p>
          <w:p w14:paraId="25386D2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سلسلة التوريد</w:t>
            </w:r>
          </w:p>
        </w:tc>
      </w:tr>
      <w:tr w:rsidR="002843D7" w14:paraId="51A12DB1" w14:textId="77777777" w:rsidTr="00135F3F">
        <w:tc>
          <w:tcPr>
            <w:tcW w:w="2005" w:type="dxa"/>
          </w:tcPr>
          <w:p w14:paraId="456CFA26"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بُعد التأجيل له تأثير ملحوظ على الاستدامة خاصة الاقتصادية والبيئية</w:t>
            </w:r>
          </w:p>
        </w:tc>
        <w:tc>
          <w:tcPr>
            <w:tcW w:w="2363" w:type="dxa"/>
          </w:tcPr>
          <w:p w14:paraId="00C56D75"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تعزيز المرونة التشغيلية والإنتاج حسب الطلب</w:t>
            </w:r>
          </w:p>
        </w:tc>
        <w:tc>
          <w:tcPr>
            <w:tcW w:w="1927" w:type="dxa"/>
          </w:tcPr>
          <w:p w14:paraId="3104E4C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تحسين التخطيط اللوجستي، تقليل المخزون غير الضروري، إعادة تصميم العمليات لتقليل الهدر</w:t>
            </w:r>
          </w:p>
        </w:tc>
        <w:tc>
          <w:tcPr>
            <w:tcW w:w="1710" w:type="dxa"/>
          </w:tcPr>
          <w:p w14:paraId="23C9F792"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162B6762"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1A29D370"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إدارة العمليات والإنتاج</w:t>
            </w:r>
          </w:p>
        </w:tc>
      </w:tr>
      <w:tr w:rsidR="002843D7" w14:paraId="2E9BDF34" w14:textId="77777777" w:rsidTr="00135F3F">
        <w:tc>
          <w:tcPr>
            <w:tcW w:w="2005" w:type="dxa"/>
          </w:tcPr>
          <w:p w14:paraId="2F62B1C3"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عدم وجود تأثير معنوي للتحالف مع الموردين</w:t>
            </w:r>
          </w:p>
        </w:tc>
        <w:tc>
          <w:tcPr>
            <w:tcW w:w="2363" w:type="dxa"/>
          </w:tcPr>
          <w:p w14:paraId="784A4886"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تطوير علاقات الموردين لتصبح شراكات استراتيجية داعمة للاستدامة</w:t>
            </w:r>
          </w:p>
        </w:tc>
        <w:tc>
          <w:tcPr>
            <w:tcW w:w="1927" w:type="dxa"/>
          </w:tcPr>
          <w:p w14:paraId="54CD2FD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إشراك الموردين في الابتكار البيئي وتقليل التكاليف وتحسين الكفاءة</w:t>
            </w:r>
          </w:p>
        </w:tc>
        <w:tc>
          <w:tcPr>
            <w:tcW w:w="1710" w:type="dxa"/>
          </w:tcPr>
          <w:p w14:paraId="5EB15259"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متوسط</w:t>
            </w:r>
          </w:p>
          <w:p w14:paraId="53B11B37" w14:textId="77777777" w:rsidR="002843D7" w:rsidRDefault="002843D7" w:rsidP="00135F3F">
            <w:pPr>
              <w:spacing w:after="120" w:line="276" w:lineRule="auto"/>
              <w:jc w:val="both"/>
              <w:rPr>
                <w:rFonts w:ascii="Traditional Arabic" w:hAnsi="Traditional Arabic" w:cs="Traditional Arabic"/>
                <w:sz w:val="32"/>
                <w:szCs w:val="32"/>
                <w:rtl/>
              </w:rPr>
            </w:pPr>
            <w:r w:rsidRPr="004253D2">
              <w:rPr>
                <w:rFonts w:ascii="Traditional Arabic" w:hAnsi="Traditional Arabic" w:cs="Traditional Arabic"/>
                <w:sz w:val="32"/>
                <w:szCs w:val="32"/>
                <w:rtl/>
              </w:rPr>
              <w:t xml:space="preserve"> (6–12) شهرًا</w:t>
            </w:r>
          </w:p>
        </w:tc>
        <w:tc>
          <w:tcPr>
            <w:tcW w:w="1898" w:type="dxa"/>
          </w:tcPr>
          <w:p w14:paraId="4C6DE2A0"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المشتريات وسلسلة التوريد</w:t>
            </w:r>
          </w:p>
        </w:tc>
      </w:tr>
      <w:tr w:rsidR="002843D7" w14:paraId="1F44D4A1" w14:textId="77777777" w:rsidTr="00135F3F">
        <w:tc>
          <w:tcPr>
            <w:tcW w:w="2005" w:type="dxa"/>
          </w:tcPr>
          <w:p w14:paraId="2CCEA7E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عدم ظهور أثر لجودة المعلومات رغم توفرها</w:t>
            </w:r>
          </w:p>
        </w:tc>
        <w:tc>
          <w:tcPr>
            <w:tcW w:w="2363" w:type="dxa"/>
          </w:tcPr>
          <w:p w14:paraId="0F0B425A"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تعزيز استخدام المعلومات في اتخاذ القرار وليس الاكتفاء بتبادلها</w:t>
            </w:r>
          </w:p>
        </w:tc>
        <w:tc>
          <w:tcPr>
            <w:tcW w:w="1927" w:type="dxa"/>
          </w:tcPr>
          <w:p w14:paraId="3DFD217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تدريب القيادات على الإدارة القائمة على البيانات، تطبيق نظم دعم القرار والتحليل</w:t>
            </w:r>
          </w:p>
        </w:tc>
        <w:tc>
          <w:tcPr>
            <w:tcW w:w="1710" w:type="dxa"/>
          </w:tcPr>
          <w:p w14:paraId="32FA3AA9"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قصير إلى متوسط</w:t>
            </w:r>
          </w:p>
          <w:p w14:paraId="44A92A1B"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(3–9</w:t>
            </w:r>
            <w:r>
              <w:rPr>
                <w:rFonts w:ascii="Traditional Arabic" w:hAnsi="Traditional Arabic" w:cs="Traditional Arabic" w:hint="cs"/>
                <w:sz w:val="32"/>
                <w:szCs w:val="32"/>
                <w:rtl/>
              </w:rPr>
              <w:t>) أ</w:t>
            </w:r>
            <w:r w:rsidRPr="00897F6D">
              <w:rPr>
                <w:rFonts w:ascii="Traditional Arabic" w:hAnsi="Traditional Arabic" w:cs="Traditional Arabic"/>
                <w:sz w:val="32"/>
                <w:szCs w:val="32"/>
                <w:rtl/>
              </w:rPr>
              <w:t>شهر</w:t>
            </w:r>
          </w:p>
        </w:tc>
        <w:tc>
          <w:tcPr>
            <w:tcW w:w="1898" w:type="dxa"/>
          </w:tcPr>
          <w:p w14:paraId="28C116F1"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الإدارة العليا</w:t>
            </w:r>
          </w:p>
          <w:p w14:paraId="1299D9D2"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 xml:space="preserve"> + </w:t>
            </w:r>
          </w:p>
          <w:p w14:paraId="3345FE98" w14:textId="77777777" w:rsidR="002843D7" w:rsidRDefault="002843D7" w:rsidP="00135F3F">
            <w:pPr>
              <w:spacing w:after="120" w:line="276" w:lineRule="auto"/>
              <w:jc w:val="both"/>
              <w:rPr>
                <w:rFonts w:ascii="Traditional Arabic" w:hAnsi="Traditional Arabic" w:cs="Traditional Arabic"/>
                <w:sz w:val="32"/>
                <w:szCs w:val="32"/>
                <w:rtl/>
              </w:rPr>
            </w:pPr>
            <w:r w:rsidRPr="00897F6D">
              <w:rPr>
                <w:rFonts w:ascii="Traditional Arabic" w:hAnsi="Traditional Arabic" w:cs="Traditional Arabic"/>
                <w:sz w:val="32"/>
                <w:szCs w:val="32"/>
                <w:rtl/>
              </w:rPr>
              <w:t>تقنية المعلومات</w:t>
            </w:r>
          </w:p>
        </w:tc>
      </w:tr>
    </w:tbl>
    <w:p w14:paraId="2E9DDBF0" w14:textId="77777777" w:rsidR="002843D7" w:rsidRDefault="002843D7" w:rsidP="002843D7">
      <w:pPr>
        <w:spacing w:after="120" w:line="276" w:lineRule="auto"/>
        <w:jc w:val="both"/>
        <w:rPr>
          <w:rFonts w:ascii="Traditional Arabic" w:hAnsi="Traditional Arabic" w:cs="Traditional Arabic"/>
          <w:sz w:val="32"/>
          <w:szCs w:val="32"/>
          <w:rtl/>
        </w:rPr>
      </w:pPr>
    </w:p>
    <w:p w14:paraId="790B498B" w14:textId="77777777" w:rsidR="002843D7" w:rsidRDefault="002843D7" w:rsidP="002843D7">
      <w:pPr>
        <w:spacing w:after="120" w:line="276" w:lineRule="auto"/>
        <w:jc w:val="both"/>
        <w:rPr>
          <w:rFonts w:ascii="Traditional Arabic" w:hAnsi="Traditional Arabic" w:cs="Traditional Arabic"/>
          <w:sz w:val="32"/>
          <w:szCs w:val="32"/>
          <w:rtl/>
        </w:rPr>
      </w:pPr>
    </w:p>
    <w:p w14:paraId="41116503" w14:textId="77777777" w:rsidR="002843D7" w:rsidRDefault="002843D7" w:rsidP="002843D7">
      <w:pPr>
        <w:spacing w:after="120" w:line="276" w:lineRule="auto"/>
        <w:jc w:val="both"/>
        <w:rPr>
          <w:rFonts w:ascii="Traditional Arabic" w:hAnsi="Traditional Arabic" w:cs="Traditional Arabic"/>
          <w:sz w:val="32"/>
          <w:szCs w:val="32"/>
          <w:rtl/>
        </w:rPr>
      </w:pPr>
    </w:p>
    <w:p w14:paraId="535D0652" w14:textId="77777777" w:rsidR="002843D7" w:rsidRDefault="002843D7" w:rsidP="002843D7">
      <w:pPr>
        <w:spacing w:after="120" w:line="276" w:lineRule="auto"/>
        <w:jc w:val="both"/>
        <w:rPr>
          <w:rFonts w:ascii="Traditional Arabic" w:hAnsi="Traditional Arabic" w:cs="Traditional Arabic"/>
          <w:sz w:val="32"/>
          <w:szCs w:val="32"/>
          <w:rtl/>
        </w:rPr>
      </w:pPr>
    </w:p>
    <w:p w14:paraId="32C856A6" w14:textId="0E02A2CC" w:rsidR="002843D7" w:rsidRDefault="002843D7" w:rsidP="002843D7">
      <w:pPr>
        <w:spacing w:after="120" w:line="276" w:lineRule="auto"/>
        <w:jc w:val="both"/>
        <w:rPr>
          <w:rFonts w:ascii="Traditional Arabic" w:hAnsi="Traditional Arabic" w:cs="Traditional Arabic"/>
          <w:sz w:val="32"/>
          <w:szCs w:val="32"/>
          <w:rtl/>
        </w:rPr>
      </w:pPr>
    </w:p>
    <w:p w14:paraId="162C1732" w14:textId="34829DA6" w:rsidR="009304AA" w:rsidRDefault="009304AA" w:rsidP="002843D7">
      <w:pPr>
        <w:spacing w:after="120" w:line="276" w:lineRule="auto"/>
        <w:jc w:val="both"/>
        <w:rPr>
          <w:rFonts w:ascii="Traditional Arabic" w:hAnsi="Traditional Arabic" w:cs="Traditional Arabic"/>
          <w:sz w:val="32"/>
          <w:szCs w:val="32"/>
          <w:rtl/>
        </w:rPr>
      </w:pPr>
    </w:p>
    <w:p w14:paraId="01ED37F6" w14:textId="77777777" w:rsidR="002843D7" w:rsidRPr="00D34B9C" w:rsidRDefault="002843D7" w:rsidP="002843D7">
      <w:pPr>
        <w:spacing w:after="120" w:line="276" w:lineRule="auto"/>
        <w:jc w:val="center"/>
        <w:rPr>
          <w:rFonts w:ascii="Traditional Arabic" w:hAnsi="Traditional Arabic" w:cs="Traditional Arabic"/>
          <w:b/>
          <w:bCs/>
          <w:sz w:val="36"/>
          <w:szCs w:val="36"/>
          <w:rtl/>
        </w:rPr>
      </w:pPr>
      <w:r w:rsidRPr="00D34B9C">
        <w:rPr>
          <w:rFonts w:ascii="Traditional Arabic" w:hAnsi="Traditional Arabic" w:cs="Traditional Arabic" w:hint="cs"/>
          <w:b/>
          <w:bCs/>
          <w:sz w:val="36"/>
          <w:szCs w:val="36"/>
          <w:rtl/>
        </w:rPr>
        <w:lastRenderedPageBreak/>
        <w:t>المراجع</w:t>
      </w:r>
    </w:p>
    <w:p w14:paraId="04889955" w14:textId="77777777" w:rsidR="002843D7" w:rsidRPr="003D7F76" w:rsidRDefault="002843D7" w:rsidP="002843D7">
      <w:pPr>
        <w:spacing w:after="120" w:line="276" w:lineRule="auto"/>
        <w:ind w:left="567" w:hanging="567"/>
        <w:jc w:val="both"/>
        <w:rPr>
          <w:rFonts w:ascii="Traditional Arabic" w:hAnsi="Traditional Arabic" w:cs="Traditional Arabic"/>
          <w:b/>
          <w:bCs/>
          <w:sz w:val="32"/>
          <w:szCs w:val="32"/>
          <w:rtl/>
        </w:rPr>
      </w:pPr>
      <w:r w:rsidRPr="003D7F76">
        <w:rPr>
          <w:rFonts w:ascii="Traditional Arabic" w:hAnsi="Traditional Arabic" w:cs="Traditional Arabic" w:hint="cs"/>
          <w:b/>
          <w:bCs/>
          <w:sz w:val="32"/>
          <w:szCs w:val="32"/>
          <w:rtl/>
        </w:rPr>
        <w:t>أولاً: الكتب:</w:t>
      </w:r>
    </w:p>
    <w:p w14:paraId="076F17DE"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الحسن، إحسان محمد. (1999). </w:t>
      </w:r>
      <w:r w:rsidRPr="008916BE">
        <w:rPr>
          <w:rFonts w:ascii="Traditional Arabic" w:hAnsi="Traditional Arabic" w:cs="Traditional Arabic" w:hint="cs"/>
          <w:b/>
          <w:bCs/>
          <w:i/>
          <w:iCs/>
          <w:sz w:val="32"/>
          <w:szCs w:val="32"/>
          <w:rtl/>
        </w:rPr>
        <w:t>موسوع</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hint="cs"/>
          <w:b/>
          <w:bCs/>
          <w:i/>
          <w:iCs/>
          <w:sz w:val="32"/>
          <w:szCs w:val="32"/>
          <w:rtl/>
        </w:rPr>
        <w:t xml:space="preserve"> علم الاجتماع</w:t>
      </w:r>
      <w:r w:rsidRPr="003D7F76">
        <w:rPr>
          <w:rFonts w:ascii="Traditional Arabic" w:hAnsi="Traditional Arabic" w:cs="Traditional Arabic" w:hint="cs"/>
          <w:sz w:val="32"/>
          <w:szCs w:val="32"/>
          <w:rtl/>
        </w:rPr>
        <w:t>. بيروت: الدار العربية للموسوعات.</w:t>
      </w:r>
    </w:p>
    <w:p w14:paraId="4BF35CC8"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الخطيب، سلوى عبد الحميد. (2016). </w:t>
      </w:r>
      <w:r w:rsidRPr="008916BE">
        <w:rPr>
          <w:rFonts w:ascii="Traditional Arabic" w:hAnsi="Traditional Arabic" w:cs="Traditional Arabic" w:hint="cs"/>
          <w:b/>
          <w:bCs/>
          <w:i/>
          <w:iCs/>
          <w:sz w:val="32"/>
          <w:szCs w:val="32"/>
          <w:rtl/>
        </w:rPr>
        <w:t>مناه</w:t>
      </w:r>
      <w:r w:rsidRPr="008916BE">
        <w:rPr>
          <w:rFonts w:ascii="Traditional Arabic" w:hAnsi="Traditional Arabic" w:cs="Traditional Arabic" w:hint="eastAsia"/>
          <w:b/>
          <w:bCs/>
          <w:i/>
          <w:iCs/>
          <w:sz w:val="32"/>
          <w:szCs w:val="32"/>
          <w:rtl/>
        </w:rPr>
        <w:t>ج</w:t>
      </w:r>
      <w:r w:rsidRPr="008916BE">
        <w:rPr>
          <w:rFonts w:ascii="Traditional Arabic" w:hAnsi="Traditional Arabic" w:cs="Traditional Arabic" w:hint="cs"/>
          <w:b/>
          <w:bCs/>
          <w:i/>
          <w:iCs/>
          <w:sz w:val="32"/>
          <w:szCs w:val="32"/>
          <w:rtl/>
        </w:rPr>
        <w:t xml:space="preserve"> البحث الاجتماعي ودليل الطالب في كتابة الرسائل العلمية</w:t>
      </w:r>
      <w:r w:rsidRPr="008916BE">
        <w:rPr>
          <w:rFonts w:ascii="Traditional Arabic" w:hAnsi="Traditional Arabic" w:cs="Traditional Arabic" w:hint="cs"/>
          <w:b/>
          <w:bCs/>
          <w:sz w:val="32"/>
          <w:szCs w:val="32"/>
          <w:rtl/>
        </w:rPr>
        <w:t>.</w:t>
      </w:r>
      <w:r w:rsidRPr="003D7F76">
        <w:rPr>
          <w:rFonts w:ascii="Traditional Arabic" w:hAnsi="Traditional Arabic" w:cs="Traditional Arabic" w:hint="cs"/>
          <w:sz w:val="32"/>
          <w:szCs w:val="32"/>
          <w:rtl/>
        </w:rPr>
        <w:t xml:space="preserve"> الرياض: الشقري للنشر وتقنية المعلومات.</w:t>
      </w:r>
    </w:p>
    <w:p w14:paraId="523B37A1"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العدل، عادل محمد. (2014). </w:t>
      </w:r>
      <w:r w:rsidRPr="008916BE">
        <w:rPr>
          <w:rFonts w:ascii="Traditional Arabic" w:hAnsi="Traditional Arabic" w:cs="Traditional Arabic" w:hint="cs"/>
          <w:b/>
          <w:bCs/>
          <w:i/>
          <w:iCs/>
          <w:sz w:val="32"/>
          <w:szCs w:val="32"/>
          <w:rtl/>
        </w:rPr>
        <w:t>مناهج البحث في العلوم الإنسانية</w:t>
      </w:r>
      <w:r w:rsidRPr="003D7F76">
        <w:rPr>
          <w:rFonts w:ascii="Traditional Arabic" w:hAnsi="Traditional Arabic" w:cs="Traditional Arabic" w:hint="cs"/>
          <w:sz w:val="32"/>
          <w:szCs w:val="32"/>
          <w:rtl/>
        </w:rPr>
        <w:t>. عمان: دار الشروق للنشر والتوزيع.</w:t>
      </w:r>
    </w:p>
    <w:p w14:paraId="44D1FFAB"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القحطاني، سالم بن سعيد آل ناصر؛ العامري، أحمد بن سالم؛ آل مذهب، معدي بن محمد؛ والعمر، بدران بن عبد الرحمن. (2020). </w:t>
      </w:r>
      <w:r w:rsidRPr="008916BE">
        <w:rPr>
          <w:rFonts w:ascii="Traditional Arabic" w:hAnsi="Traditional Arabic" w:cs="Traditional Arabic" w:hint="cs"/>
          <w:b/>
          <w:bCs/>
          <w:i/>
          <w:iCs/>
          <w:sz w:val="32"/>
          <w:szCs w:val="32"/>
          <w:rtl/>
        </w:rPr>
        <w:t>منهج البحث في العلوم السلوكية</w:t>
      </w:r>
      <w:r w:rsidRPr="003D7F76">
        <w:rPr>
          <w:rFonts w:ascii="Traditional Arabic" w:hAnsi="Traditional Arabic" w:cs="Traditional Arabic" w:hint="cs"/>
          <w:sz w:val="32"/>
          <w:szCs w:val="32"/>
          <w:rtl/>
        </w:rPr>
        <w:t xml:space="preserve"> (ط.5): العبيكان. </w:t>
      </w:r>
    </w:p>
    <w:p w14:paraId="474A1757"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النجار، فايز جمعة، النجار، نبيل جمعة، والزعبي، ماجد راضي . (2020).  </w:t>
      </w:r>
      <w:r w:rsidRPr="008916BE">
        <w:rPr>
          <w:rFonts w:ascii="Traditional Arabic" w:hAnsi="Traditional Arabic" w:cs="Traditional Arabic"/>
          <w:b/>
          <w:bCs/>
          <w:i/>
          <w:iCs/>
          <w:sz w:val="32"/>
          <w:szCs w:val="32"/>
          <w:rtl/>
        </w:rPr>
        <w:t>أساليب البحث العلمي</w:t>
      </w:r>
      <w:r w:rsidRPr="003D7F76">
        <w:rPr>
          <w:rFonts w:ascii="Traditional Arabic" w:hAnsi="Traditional Arabic" w:cs="Traditional Arabic"/>
          <w:sz w:val="32"/>
          <w:szCs w:val="32"/>
          <w:rtl/>
        </w:rPr>
        <w:t xml:space="preserve">. </w:t>
      </w:r>
      <w:r w:rsidRPr="008916BE">
        <w:rPr>
          <w:rFonts w:ascii="Traditional Arabic" w:hAnsi="Traditional Arabic" w:cs="Traditional Arabic"/>
          <w:b/>
          <w:bCs/>
          <w:i/>
          <w:iCs/>
          <w:sz w:val="32"/>
          <w:szCs w:val="32"/>
          <w:rtl/>
        </w:rPr>
        <w:t>منظور تطبيقي</w:t>
      </w:r>
      <w:r w:rsidRPr="003D7F76">
        <w:rPr>
          <w:rFonts w:ascii="Traditional Arabic" w:hAnsi="Traditional Arabic" w:cs="Traditional Arabic"/>
          <w:sz w:val="32"/>
          <w:szCs w:val="32"/>
          <w:rtl/>
        </w:rPr>
        <w:t xml:space="preserve"> (ط5).عمان: دار الحامد للنشر والتوزيع.</w:t>
      </w:r>
    </w:p>
    <w:p w14:paraId="006E44B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جودة، محفظ أحمد. (2018). </w:t>
      </w:r>
      <w:r w:rsidRPr="008916BE">
        <w:rPr>
          <w:rFonts w:ascii="Traditional Arabic" w:hAnsi="Traditional Arabic" w:cs="Traditional Arabic"/>
          <w:b/>
          <w:bCs/>
          <w:i/>
          <w:iCs/>
          <w:sz w:val="32"/>
          <w:szCs w:val="32"/>
          <w:rtl/>
        </w:rPr>
        <w:t>إدارة الجودة الشاملة</w:t>
      </w:r>
      <w:r w:rsidRPr="003D7F76">
        <w:rPr>
          <w:rFonts w:ascii="Traditional Arabic" w:hAnsi="Traditional Arabic" w:cs="Traditional Arabic"/>
          <w:sz w:val="32"/>
          <w:szCs w:val="32"/>
          <w:rtl/>
        </w:rPr>
        <w:t xml:space="preserve"> (ط7). عمان: دار وائل للنشر والتوزيع.</w:t>
      </w:r>
    </w:p>
    <w:p w14:paraId="214FE23A" w14:textId="77777777" w:rsidR="002843D7" w:rsidRPr="003D7F76" w:rsidRDefault="002843D7" w:rsidP="002843D7">
      <w:pPr>
        <w:spacing w:after="120" w:line="276" w:lineRule="auto"/>
        <w:ind w:left="567" w:hanging="567"/>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عليوي، إلهام. (2021). </w:t>
      </w:r>
      <w:r w:rsidRPr="008916BE">
        <w:rPr>
          <w:rFonts w:ascii="Traditional Arabic" w:hAnsi="Traditional Arabic" w:cs="Traditional Arabic"/>
          <w:b/>
          <w:bCs/>
          <w:i/>
          <w:iCs/>
          <w:sz w:val="32"/>
          <w:szCs w:val="32"/>
          <w:rtl/>
        </w:rPr>
        <w:t>الاستدامة المنظمية وطرق تنميتها</w:t>
      </w:r>
      <w:r w:rsidRPr="003D7F76">
        <w:rPr>
          <w:rFonts w:ascii="Traditional Arabic" w:hAnsi="Traditional Arabic" w:cs="Traditional Arabic"/>
          <w:sz w:val="32"/>
          <w:szCs w:val="32"/>
          <w:rtl/>
        </w:rPr>
        <w:t>. عمان: دار المناج للنشر والتوزيع.</w:t>
      </w:r>
    </w:p>
    <w:p w14:paraId="10A67D3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كافي، مصطفى يوسف. (2019). إدارة </w:t>
      </w:r>
      <w:r w:rsidRPr="008916BE">
        <w:rPr>
          <w:rFonts w:ascii="Traditional Arabic" w:hAnsi="Traditional Arabic" w:cs="Traditional Arabic"/>
          <w:b/>
          <w:bCs/>
          <w:i/>
          <w:iCs/>
          <w:sz w:val="32"/>
          <w:szCs w:val="32"/>
          <w:rtl/>
        </w:rPr>
        <w:t>اللوجستيات.  الإمداد والتوزيع المادي الأخضر</w:t>
      </w:r>
      <w:r w:rsidRPr="003D7F76">
        <w:rPr>
          <w:rFonts w:ascii="Traditional Arabic" w:hAnsi="Traditional Arabic" w:cs="Traditional Arabic"/>
          <w:sz w:val="32"/>
          <w:szCs w:val="32"/>
          <w:rtl/>
        </w:rPr>
        <w:t>.  عمان: دار الأكاديميون للتوزيع والنشر.</w:t>
      </w:r>
    </w:p>
    <w:p w14:paraId="5E1DE05C" w14:textId="77777777" w:rsidR="002843D7" w:rsidRPr="003D7F76" w:rsidRDefault="002843D7" w:rsidP="002843D7">
      <w:pPr>
        <w:spacing w:line="240" w:lineRule="auto"/>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مقدم، عبدالحفيظ. (2015). </w:t>
      </w:r>
      <w:r w:rsidRPr="008916BE">
        <w:rPr>
          <w:rFonts w:ascii="Traditional Arabic" w:hAnsi="Traditional Arabic" w:cs="Traditional Arabic" w:hint="cs"/>
          <w:b/>
          <w:bCs/>
          <w:i/>
          <w:iCs/>
          <w:sz w:val="32"/>
          <w:szCs w:val="32"/>
          <w:rtl/>
        </w:rPr>
        <w:t>مناهج البحث العلمي في العلوم الاجتماعية والتربوية</w:t>
      </w:r>
      <w:r w:rsidRPr="003D7F76">
        <w:rPr>
          <w:rFonts w:ascii="Traditional Arabic" w:hAnsi="Traditional Arabic" w:cs="Traditional Arabic" w:hint="cs"/>
          <w:i/>
          <w:iCs/>
          <w:sz w:val="32"/>
          <w:szCs w:val="32"/>
          <w:rtl/>
        </w:rPr>
        <w:t xml:space="preserve"> والنفسية</w:t>
      </w:r>
      <w:r w:rsidRPr="003D7F76">
        <w:rPr>
          <w:rFonts w:ascii="Traditional Arabic" w:hAnsi="Traditional Arabic" w:cs="Traditional Arabic" w:hint="cs"/>
          <w:sz w:val="32"/>
          <w:szCs w:val="32"/>
          <w:rtl/>
        </w:rPr>
        <w:t>. الرياض: دار النشر الدولي.</w:t>
      </w:r>
    </w:p>
    <w:p w14:paraId="3B350EEA" w14:textId="77777777" w:rsidR="002843D7" w:rsidRPr="003D7F76" w:rsidRDefault="002843D7" w:rsidP="002843D7">
      <w:pPr>
        <w:spacing w:after="120" w:line="276" w:lineRule="auto"/>
        <w:ind w:left="567" w:hanging="567"/>
        <w:jc w:val="both"/>
        <w:rPr>
          <w:rFonts w:ascii="Traditional Arabic" w:hAnsi="Traditional Arabic" w:cs="Traditional Arabic"/>
          <w:b/>
          <w:bCs/>
          <w:sz w:val="32"/>
          <w:szCs w:val="32"/>
          <w:rtl/>
        </w:rPr>
      </w:pPr>
      <w:r w:rsidRPr="003D7F76">
        <w:rPr>
          <w:rFonts w:ascii="Traditional Arabic" w:hAnsi="Traditional Arabic" w:cs="Traditional Arabic" w:hint="cs"/>
          <w:b/>
          <w:bCs/>
          <w:sz w:val="32"/>
          <w:szCs w:val="32"/>
          <w:rtl/>
        </w:rPr>
        <w:t>ثانياً: الدوريات:</w:t>
      </w:r>
    </w:p>
    <w:p w14:paraId="7D89EEE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أبو خشبة، محمد محمود</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(2022). </w:t>
      </w:r>
      <w:r w:rsidRPr="003D7F76">
        <w:rPr>
          <w:rFonts w:ascii="Traditional Arabic" w:hAnsi="Traditional Arabic" w:cs="Traditional Arabic" w:hint="cs"/>
          <w:sz w:val="32"/>
          <w:szCs w:val="32"/>
          <w:rtl/>
        </w:rPr>
        <w:t>أ</w:t>
      </w:r>
      <w:r w:rsidRPr="003D7F76">
        <w:rPr>
          <w:rFonts w:ascii="Traditional Arabic" w:hAnsi="Traditional Arabic" w:cs="Traditional Arabic"/>
          <w:sz w:val="32"/>
          <w:szCs w:val="32"/>
          <w:rtl/>
        </w:rPr>
        <w:t xml:space="preserve">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w:t>
      </w:r>
      <w:r w:rsidRPr="008916BE">
        <w:rPr>
          <w:rFonts w:ascii="Traditional Arabic" w:hAnsi="Traditional Arabic" w:cs="Traditional Arabic"/>
          <w:b/>
          <w:bCs/>
          <w:i/>
          <w:iCs/>
          <w:sz w:val="32"/>
          <w:szCs w:val="32"/>
          <w:rtl/>
        </w:rPr>
        <w:t>جامعة الإسكندرية للعلوم</w:t>
      </w:r>
      <w:r w:rsidRPr="003D7F76">
        <w:rPr>
          <w:rFonts w:ascii="Traditional Arabic" w:hAnsi="Traditional Arabic" w:cs="Traditional Arabic"/>
          <w:sz w:val="32"/>
          <w:szCs w:val="32"/>
          <w:rtl/>
        </w:rPr>
        <w:t xml:space="preserve"> الإدارية. 59(6). 1-30.</w:t>
      </w:r>
    </w:p>
    <w:p w14:paraId="2FA0556A"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lastRenderedPageBreak/>
        <w:t xml:space="preserve">ابوه، عماد الدين، جامد، عبدالسلام آدم، الحمدانى، صبا نورى،  تبيدي، محمد حنفي. (2021). </w:t>
      </w:r>
      <w:r w:rsidRPr="008916BE">
        <w:rPr>
          <w:rFonts w:ascii="Traditional Arabic" w:hAnsi="Traditional Arabic" w:cs="Traditional Arabic"/>
          <w:b/>
          <w:bCs/>
          <w:i/>
          <w:iCs/>
          <w:sz w:val="32"/>
          <w:szCs w:val="32"/>
          <w:rtl/>
        </w:rPr>
        <w:t>تكامل سلاسل التوريد في تعزيز الأداء الاستراتيجي: الدور الوسيط لليقظة الاستراتيجية: دراسة تطبيقية على الشركات الصناعية في الخرطوم - السودان. تنمية الرافدين</w:t>
      </w:r>
      <w:r w:rsidRPr="003D7F76">
        <w:rPr>
          <w:rFonts w:ascii="Traditional Arabic" w:hAnsi="Traditional Arabic" w:cs="Traditional Arabic"/>
          <w:sz w:val="32"/>
          <w:szCs w:val="32"/>
          <w:rtl/>
        </w:rPr>
        <w:t>. جامعة الموصل. 40(131). 332-356.</w:t>
      </w:r>
    </w:p>
    <w:p w14:paraId="34F99076"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ﺃﺣﻤﺪ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ﺃﺑﻮ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ﺍﻟﻮﻓﺎ</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ﺷﻤﻌﺔ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ﺭﺍﻧﻴﺔ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ﻋﺒﺪﺍﻟﻤﻨﻌﻢ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ﻭﺍﻟﻄﺒﺎﻝ</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ﺍﻟﺮﺷﺎﻗﺔ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ﺍﻟﺘﻨﻈﻴﻤﻴﺔ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ﻣﻴﺪﺍﻧﻴﺔ</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ﻣﺠﻠﺔ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ﺍﻟﺒﺤﻮﺙ</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ﺍﻹﺩﺍﺭﻳﺔ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ﻭﺍﻟﻤﺎﻟﻴﺔ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ﻭﺍﻟﻜﻤﻴﺔ</w:t>
      </w:r>
      <w:r w:rsidRPr="008916BE">
        <w:rPr>
          <w:rFonts w:ascii="Traditional Arabic" w:hAnsi="Traditional Arabic" w:cs="Traditional Arabic" w:hint="eastAsia"/>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3(3)</w:t>
      </w:r>
      <w:r w:rsidRPr="003D7F76">
        <w:rPr>
          <w:rFonts w:ascii="Traditional Arabic" w:hAnsi="Traditional Arabic" w:cs="Traditional Arabic"/>
          <w:sz w:val="32"/>
          <w:szCs w:val="32"/>
          <w:rtl/>
        </w:rPr>
        <w:t>. 1-61.</w:t>
      </w:r>
    </w:p>
    <w:p w14:paraId="6527C73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أحمد، محمد عادل. (2024). تأثير إدارة الجودة الشاملة في تحسين أداء سلسلة التوريد. </w:t>
      </w:r>
      <w:r w:rsidRPr="008916BE">
        <w:rPr>
          <w:rFonts w:ascii="Traditional Arabic" w:hAnsi="Traditional Arabic" w:cs="Traditional Arabic"/>
          <w:b/>
          <w:bCs/>
          <w:i/>
          <w:iCs/>
          <w:sz w:val="32"/>
          <w:szCs w:val="32"/>
          <w:rtl/>
        </w:rPr>
        <w:t>المجلة الجامعية للدراسات النوعية</w:t>
      </w:r>
      <w:r w:rsidRPr="003D7F76">
        <w:rPr>
          <w:rFonts w:ascii="Traditional Arabic" w:hAnsi="Traditional Arabic" w:cs="Traditional Arabic"/>
          <w:sz w:val="32"/>
          <w:szCs w:val="32"/>
          <w:rtl/>
        </w:rPr>
        <w:t>. 4(3).925-957.</w:t>
      </w:r>
    </w:p>
    <w:p w14:paraId="4213A78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أحمد، محمود </w:t>
      </w:r>
      <w:r w:rsidRPr="003D7F76">
        <w:rPr>
          <w:rFonts w:ascii="Traditional Arabic" w:hAnsi="Traditional Arabic" w:cs="Traditional Arabic" w:hint="cs"/>
          <w:sz w:val="32"/>
          <w:szCs w:val="32"/>
          <w:rtl/>
        </w:rPr>
        <w:t>عبد العزي</w:t>
      </w:r>
      <w:r w:rsidRPr="003D7F76">
        <w:rPr>
          <w:rFonts w:ascii="Traditional Arabic" w:hAnsi="Traditional Arabic" w:cs="Traditional Arabic" w:hint="eastAsia"/>
          <w:sz w:val="32"/>
          <w:szCs w:val="32"/>
          <w:rtl/>
        </w:rPr>
        <w:t>ز</w:t>
      </w:r>
      <w:r w:rsidRPr="003D7F76">
        <w:rPr>
          <w:rFonts w:ascii="Traditional Arabic" w:hAnsi="Traditional Arabic" w:cs="Traditional Arabic"/>
          <w:sz w:val="32"/>
          <w:szCs w:val="32"/>
          <w:rtl/>
        </w:rPr>
        <w:t xml:space="preserve">، عيد، نسمة محمد، وديع، مارينا </w:t>
      </w:r>
      <w:r w:rsidRPr="003D7F76">
        <w:rPr>
          <w:rFonts w:ascii="Traditional Arabic" w:hAnsi="Traditional Arabic" w:cs="Traditional Arabic" w:hint="cs"/>
          <w:sz w:val="32"/>
          <w:szCs w:val="32"/>
          <w:rtl/>
        </w:rPr>
        <w:t>مجدي</w:t>
      </w:r>
      <w:r w:rsidRPr="003D7F76">
        <w:rPr>
          <w:rFonts w:ascii="Traditional Arabic" w:hAnsi="Traditional Arabic" w:cs="Traditional Arabic"/>
          <w:sz w:val="32"/>
          <w:szCs w:val="32"/>
          <w:rtl/>
        </w:rPr>
        <w:t>، و</w:t>
      </w:r>
      <w:r w:rsidRPr="003D7F76">
        <w:rPr>
          <w:rFonts w:ascii="Traditional Arabic" w:hAnsi="Traditional Arabic" w:cs="Traditional Arabic" w:hint="cs"/>
          <w:sz w:val="32"/>
          <w:szCs w:val="32"/>
          <w:rtl/>
        </w:rPr>
        <w:t>أ</w:t>
      </w:r>
      <w:r w:rsidRPr="003D7F76">
        <w:rPr>
          <w:rFonts w:ascii="Traditional Arabic" w:hAnsi="Traditional Arabic" w:cs="Traditional Arabic"/>
          <w:sz w:val="32"/>
          <w:szCs w:val="32"/>
          <w:rtl/>
        </w:rPr>
        <w:t>حمد، أحمد مسعود. (2017). العلاقة بين ممارسات إدارة سلسلة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التوريد والميزة التنافسية: بالتطبيق على شركة مصر للزيوت والصابون</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بمدينة </w:t>
      </w:r>
      <w:r w:rsidRPr="003D7F76">
        <w:rPr>
          <w:rFonts w:ascii="Traditional Arabic" w:hAnsi="Traditional Arabic" w:cs="Traditional Arabic" w:hint="cs"/>
          <w:sz w:val="32"/>
          <w:szCs w:val="32"/>
          <w:rtl/>
        </w:rPr>
        <w:t xml:space="preserve">المنصورة. </w:t>
      </w:r>
      <w:r w:rsidRPr="008916BE">
        <w:rPr>
          <w:rFonts w:ascii="Traditional Arabic" w:hAnsi="Traditional Arabic" w:cs="Traditional Arabic" w:hint="cs"/>
          <w:b/>
          <w:bCs/>
          <w:i/>
          <w:iCs/>
          <w:sz w:val="32"/>
          <w:szCs w:val="32"/>
          <w:rtl/>
        </w:rPr>
        <w:t>المجل</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b/>
          <w:bCs/>
          <w:i/>
          <w:iCs/>
          <w:sz w:val="32"/>
          <w:szCs w:val="32"/>
          <w:rtl/>
        </w:rPr>
        <w:t xml:space="preserve"> المصرية للدراسات التجارية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41(3).</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199-232.</w:t>
      </w:r>
    </w:p>
    <w:p w14:paraId="070FF377"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ﺍﻟﺴﺠﺎﺭﻱ</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ﺳﺤﺮ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ﻋﺒﺪﺍﻟﺮﺯﺍﻕ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ﺇﺳﻤﺎﻋﻴﻞ</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ﻓﺘﺤﻲ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ﻣﻮﺳﻰ</w:t>
      </w:r>
      <w:r w:rsidRPr="003D7F76">
        <w:rPr>
          <w:rFonts w:ascii="Traditional Arabic" w:hAnsi="Traditional Arabic" w:cs="Traditional Arabic"/>
          <w:sz w:val="32"/>
          <w:szCs w:val="32"/>
          <w:rtl/>
        </w:rPr>
        <w:t xml:space="preserve">. )2022(. </w:t>
      </w:r>
      <w:r w:rsidRPr="003D7F76">
        <w:rPr>
          <w:rFonts w:ascii="Traditional Arabic" w:hAnsi="Traditional Arabic" w:cs="Traditional Arabic" w:hint="cs"/>
          <w:sz w:val="32"/>
          <w:szCs w:val="32"/>
          <w:rtl/>
        </w:rPr>
        <w:t>ﺩﻭﺭ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ﺍﻟﺸﺮﺍﻛﺔ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ﺩﻋﻢ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ﺗﻄﺒﻴﻘﻴﺔ</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ﺍﻟﻤﺠﻠﺔ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ﺍﻟﻌﻠﻤﯿﺔ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ﻟﻠﺪﺭﺍﺳﺎﺕ</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ﻭﺍﻟﺒﺤﻮﺙ</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ﺍﻟﻤﺎﻟﯿﺔ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ﻭﺍﻹﺩﺍﺭﯾﺔ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13(ملحق)</w:t>
      </w:r>
      <w:r w:rsidRPr="003D7F76">
        <w:rPr>
          <w:rFonts w:ascii="Traditional Arabic" w:hAnsi="Traditional Arabic" w:cs="Traditional Arabic"/>
          <w:sz w:val="32"/>
          <w:szCs w:val="32"/>
          <w:rtl/>
        </w:rPr>
        <w:t>. 981-107.</w:t>
      </w:r>
    </w:p>
    <w:p w14:paraId="09FBDFE5"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البتانوني، محمد علاء. (2014). تأثير الربط والتكامل بين ممارسات إدارة سلسلة التوريد وإدارة التكاليف الاستراتيجية على دعم القدرة التنافسية لمنشآت الأعمال الصناعية. </w:t>
      </w:r>
      <w:r w:rsidRPr="008916BE">
        <w:rPr>
          <w:rFonts w:ascii="Traditional Arabic" w:hAnsi="Traditional Arabic" w:cs="Traditional Arabic"/>
          <w:b/>
          <w:bCs/>
          <w:i/>
          <w:iCs/>
          <w:sz w:val="32"/>
          <w:szCs w:val="32"/>
          <w:rtl/>
        </w:rPr>
        <w:t>مجلة المحاسبة والمراجعة</w:t>
      </w:r>
      <w:r w:rsidRPr="003D7F76">
        <w:rPr>
          <w:rFonts w:ascii="Traditional Arabic" w:hAnsi="Traditional Arabic" w:cs="Traditional Arabic"/>
          <w:sz w:val="32"/>
          <w:szCs w:val="32"/>
          <w:rtl/>
        </w:rPr>
        <w:t>. 2(1). 221-267.</w:t>
      </w:r>
    </w:p>
    <w:p w14:paraId="1EC9087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البلداوي، شاكر </w:t>
      </w:r>
      <w:r w:rsidRPr="003D7F76">
        <w:rPr>
          <w:rFonts w:ascii="Traditional Arabic" w:hAnsi="Traditional Arabic" w:cs="Traditional Arabic" w:hint="cs"/>
          <w:sz w:val="32"/>
          <w:szCs w:val="32"/>
          <w:rtl/>
        </w:rPr>
        <w:t>عبد الكري</w:t>
      </w:r>
      <w:r w:rsidRPr="003D7F76">
        <w:rPr>
          <w:rFonts w:ascii="Traditional Arabic" w:hAnsi="Traditional Arabic" w:cs="Traditional Arabic" w:hint="eastAsia"/>
          <w:sz w:val="32"/>
          <w:szCs w:val="32"/>
          <w:rtl/>
        </w:rPr>
        <w:t>م</w:t>
      </w:r>
      <w:r w:rsidRPr="003D7F76">
        <w:rPr>
          <w:rFonts w:ascii="Traditional Arabic" w:hAnsi="Traditional Arabic" w:cs="Traditional Arabic"/>
          <w:sz w:val="32"/>
          <w:szCs w:val="32"/>
          <w:rtl/>
        </w:rPr>
        <w:t xml:space="preserve"> هادي. (2023). التكامل بين بطاقة العلامات المتوازنة وإدارة القيمة الاجمالية لتقويم الأداء الاستراتيجي المستدام: أنموذج </w:t>
      </w:r>
      <w:r w:rsidRPr="003D7F76">
        <w:rPr>
          <w:rFonts w:ascii="Traditional Arabic" w:hAnsi="Traditional Arabic" w:cs="Traditional Arabic" w:hint="cs"/>
          <w:sz w:val="32"/>
          <w:szCs w:val="32"/>
          <w:rtl/>
        </w:rPr>
        <w:t>مقترح.</w:t>
      </w:r>
      <w:r w:rsidRPr="003D7F76">
        <w:rPr>
          <w:rFonts w:ascii="Traditional Arabic" w:hAnsi="Traditional Arabic" w:cs="Traditional Arabic"/>
          <w:sz w:val="32"/>
          <w:szCs w:val="32"/>
          <w:rtl/>
        </w:rPr>
        <w:t xml:space="preserve">  </w:t>
      </w:r>
      <w:r w:rsidRPr="008916BE">
        <w:rPr>
          <w:rFonts w:ascii="Traditional Arabic" w:hAnsi="Traditional Arabic" w:cs="Traditional Arabic"/>
          <w:b/>
          <w:bCs/>
          <w:i/>
          <w:iCs/>
          <w:sz w:val="32"/>
          <w:szCs w:val="32"/>
          <w:rtl/>
        </w:rPr>
        <w:t>مجلة الدراسات المستدامة</w:t>
      </w:r>
      <w:r w:rsidRPr="003D7F76">
        <w:rPr>
          <w:rFonts w:ascii="Traditional Arabic" w:hAnsi="Traditional Arabic" w:cs="Traditional Arabic"/>
          <w:sz w:val="32"/>
          <w:szCs w:val="32"/>
          <w:rtl/>
        </w:rPr>
        <w:t>. 5 (ملحق). 1021-1043.</w:t>
      </w:r>
    </w:p>
    <w:p w14:paraId="21579B5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lastRenderedPageBreak/>
        <w:t xml:space="preserve">جابر، اسيا </w:t>
      </w:r>
      <w:r w:rsidRPr="003D7F76">
        <w:rPr>
          <w:rFonts w:ascii="Traditional Arabic" w:hAnsi="Traditional Arabic" w:cs="Traditional Arabic" w:hint="cs"/>
          <w:sz w:val="32"/>
          <w:szCs w:val="32"/>
          <w:rtl/>
        </w:rPr>
        <w:t>عبد الستا</w:t>
      </w:r>
      <w:r w:rsidRPr="003D7F76">
        <w:rPr>
          <w:rFonts w:ascii="Traditional Arabic" w:hAnsi="Traditional Arabic" w:cs="Traditional Arabic" w:hint="eastAsia"/>
          <w:sz w:val="32"/>
          <w:szCs w:val="32"/>
          <w:rtl/>
        </w:rPr>
        <w:t>ر</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ومحمد</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على</w:t>
      </w:r>
      <w:r w:rsidRPr="003D7F76">
        <w:rPr>
          <w:rFonts w:ascii="Traditional Arabic" w:hAnsi="Traditional Arabic" w:cs="Traditional Arabic"/>
          <w:sz w:val="32"/>
          <w:szCs w:val="32"/>
          <w:rtl/>
        </w:rPr>
        <w:t xml:space="preserve"> غباش. (2021). تأثير ممارسات إدارة سلسلة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التوريد الخضراء في الأداء المستدام: بحث تحليلي لآراء عينة من العاملين في الشركة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العامة لصناعة الأسمدة الجنوبية.</w:t>
      </w:r>
      <w:r w:rsidRPr="003D7F76">
        <w:rPr>
          <w:rFonts w:ascii="Traditional Arabic" w:hAnsi="Traditional Arabic" w:cs="Traditional Arabic" w:hint="cs"/>
          <w:sz w:val="32"/>
          <w:szCs w:val="32"/>
          <w:rtl/>
        </w:rPr>
        <w:t xml:space="preserve"> </w:t>
      </w:r>
      <w:r w:rsidRPr="008916BE">
        <w:rPr>
          <w:rFonts w:ascii="Traditional Arabic" w:hAnsi="Traditional Arabic" w:cs="Traditional Arabic"/>
          <w:b/>
          <w:bCs/>
          <w:i/>
          <w:iCs/>
          <w:sz w:val="32"/>
          <w:szCs w:val="32"/>
          <w:rtl/>
        </w:rPr>
        <w:t>مجلة دراسات إدارية،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15(30)</w:t>
      </w:r>
      <w:r w:rsidRPr="003D7F76">
        <w:rPr>
          <w:rFonts w:ascii="Traditional Arabic" w:hAnsi="Traditional Arabic" w:cs="Traditional Arabic"/>
          <w:sz w:val="32"/>
          <w:szCs w:val="32"/>
          <w:rtl/>
        </w:rPr>
        <w:t>، 199 - 231.</w:t>
      </w:r>
    </w:p>
    <w:p w14:paraId="38F05DEF" w14:textId="77777777" w:rsidR="002843D7" w:rsidRPr="003D7F76" w:rsidRDefault="002843D7" w:rsidP="002843D7">
      <w:pPr>
        <w:spacing w:after="120" w:line="276" w:lineRule="auto"/>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جوهري، نادر محمد، الخولي، سيد محمود،  الخطيب، نهى محمد . (2024). تأثير تكنولوجيا سلسلة الكتل على سلسلة التوريد: دراسة ميدانية على البنوك التجارية في القاهرة . </w:t>
      </w:r>
      <w:r w:rsidRPr="008916BE">
        <w:rPr>
          <w:rFonts w:ascii="Traditional Arabic" w:hAnsi="Traditional Arabic" w:cs="Traditional Arabic"/>
          <w:b/>
          <w:bCs/>
          <w:i/>
          <w:iCs/>
          <w:sz w:val="32"/>
          <w:szCs w:val="32"/>
          <w:rtl/>
        </w:rPr>
        <w:t>المجلة العلمية للاقتصاد والتجارة.</w:t>
      </w:r>
      <w:r w:rsidRPr="003D7F76">
        <w:rPr>
          <w:rFonts w:ascii="Traditional Arabic" w:hAnsi="Traditional Arabic" w:cs="Traditional Arabic"/>
          <w:sz w:val="32"/>
          <w:szCs w:val="32"/>
          <w:rtl/>
        </w:rPr>
        <w:t xml:space="preserve"> (2). 1035-1063.</w:t>
      </w:r>
    </w:p>
    <w:p w14:paraId="78506C2B"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حسن، شفاء، وعبد الامير، محمد. (2022). تأثير مدى إسهام الاداء المستدام في الميزة التنافسية بتوسط المخدومية: بحث استطلاعي في الشركة</w:t>
      </w:r>
      <w:r>
        <w:rPr>
          <w:rFonts w:ascii="Traditional Arabic" w:hAnsi="Traditional Arabic" w:cs="Traditional Arabic"/>
          <w:sz w:val="32"/>
          <w:szCs w:val="32"/>
          <w:rtl/>
        </w:rPr>
        <w:t xml:space="preserve"> العامة للصناعات الكهربائية وال</w:t>
      </w:r>
      <w:r>
        <w:rPr>
          <w:rFonts w:ascii="Traditional Arabic" w:hAnsi="Traditional Arabic" w:cs="Traditional Arabic" w:hint="cs"/>
          <w:sz w:val="32"/>
          <w:szCs w:val="32"/>
          <w:rtl/>
        </w:rPr>
        <w:t>ا</w:t>
      </w:r>
      <w:r w:rsidRPr="003D7F76">
        <w:rPr>
          <w:rFonts w:ascii="Traditional Arabic" w:hAnsi="Traditional Arabic" w:cs="Traditional Arabic"/>
          <w:sz w:val="32"/>
          <w:szCs w:val="32"/>
          <w:rtl/>
        </w:rPr>
        <w:t xml:space="preserve">لكترونية. </w:t>
      </w:r>
      <w:r w:rsidRPr="008916BE">
        <w:rPr>
          <w:rFonts w:ascii="Traditional Arabic" w:hAnsi="Traditional Arabic" w:cs="Traditional Arabic"/>
          <w:b/>
          <w:bCs/>
          <w:i/>
          <w:iCs/>
          <w:sz w:val="32"/>
          <w:szCs w:val="32"/>
          <w:rtl/>
        </w:rPr>
        <w:t>مجلة الريادة للمال والأعمال</w:t>
      </w:r>
      <w:r w:rsidRPr="003D7F76">
        <w:rPr>
          <w:rFonts w:ascii="Traditional Arabic" w:hAnsi="Traditional Arabic" w:cs="Traditional Arabic"/>
          <w:sz w:val="32"/>
          <w:szCs w:val="32"/>
          <w:rtl/>
        </w:rPr>
        <w:t>. 3(3). 166-180.</w:t>
      </w:r>
    </w:p>
    <w:p w14:paraId="40529F5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حسين، عمرو مصطفى محمد. (2019). دور إدارة سلسلة التوريد في تحسين المركز التنافسي لمنظمات الاعمال. </w:t>
      </w:r>
      <w:r w:rsidRPr="008916BE">
        <w:rPr>
          <w:rFonts w:ascii="Traditional Arabic" w:hAnsi="Traditional Arabic" w:cs="Traditional Arabic"/>
          <w:b/>
          <w:bCs/>
          <w:i/>
          <w:iCs/>
          <w:sz w:val="32"/>
          <w:szCs w:val="32"/>
          <w:rtl/>
        </w:rPr>
        <w:t>المجلة</w:t>
      </w:r>
      <w:r w:rsidRPr="003D7F76">
        <w:rPr>
          <w:rFonts w:ascii="Traditional Arabic" w:hAnsi="Traditional Arabic" w:cs="Traditional Arabic"/>
          <w:sz w:val="32"/>
          <w:szCs w:val="32"/>
          <w:rtl/>
        </w:rPr>
        <w:t xml:space="preserve"> </w:t>
      </w:r>
      <w:r w:rsidRPr="008916BE">
        <w:rPr>
          <w:rFonts w:ascii="Traditional Arabic" w:hAnsi="Traditional Arabic" w:cs="Traditional Arabic"/>
          <w:b/>
          <w:bCs/>
          <w:i/>
          <w:iCs/>
          <w:sz w:val="32"/>
          <w:szCs w:val="32"/>
          <w:rtl/>
        </w:rPr>
        <w:t>الأردنية لإدارة الأعمال</w:t>
      </w:r>
      <w:r w:rsidRPr="003D7F76">
        <w:rPr>
          <w:rFonts w:ascii="Traditional Arabic" w:hAnsi="Traditional Arabic" w:cs="Traditional Arabic"/>
          <w:sz w:val="32"/>
          <w:szCs w:val="32"/>
          <w:rtl/>
        </w:rPr>
        <w:t>. 49(1). 451-500.</w:t>
      </w:r>
    </w:p>
    <w:p w14:paraId="3CB8826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حمزة، زاهر أحمد. (2017). دور الإبداع التكنولوجي في تعزيز إدارة سلاسل</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التوريد: دراسة </w:t>
      </w:r>
      <w:r w:rsidRPr="003D7F76">
        <w:rPr>
          <w:rFonts w:ascii="Traditional Arabic" w:hAnsi="Traditional Arabic" w:cs="Traditional Arabic" w:hint="cs"/>
          <w:sz w:val="32"/>
          <w:szCs w:val="32"/>
          <w:rtl/>
        </w:rPr>
        <w:t xml:space="preserve">ميدانية. </w:t>
      </w:r>
      <w:r w:rsidRPr="008916BE">
        <w:rPr>
          <w:rFonts w:ascii="Traditional Arabic" w:hAnsi="Traditional Arabic" w:cs="Traditional Arabic" w:hint="cs"/>
          <w:b/>
          <w:bCs/>
          <w:i/>
          <w:iCs/>
          <w:sz w:val="32"/>
          <w:szCs w:val="32"/>
          <w:rtl/>
        </w:rPr>
        <w:t>المجل</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b/>
          <w:bCs/>
          <w:i/>
          <w:iCs/>
          <w:sz w:val="32"/>
          <w:szCs w:val="32"/>
          <w:rtl/>
        </w:rPr>
        <w:t xml:space="preserve"> العلمية للدراسات التجارية والبيئية،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8(1). 836-861.</w:t>
      </w:r>
    </w:p>
    <w:p w14:paraId="0D70B96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خليفة، هانئ عبدالمنعم. (2023). أثر تكامل أداء سلاسل التوريد في تعزيز الأداء التشغيلي: الدور الوسيط لنظم تخطيط موارد المنظمة "</w:t>
      </w:r>
      <w:r w:rsidRPr="003D7F76">
        <w:rPr>
          <w:rFonts w:ascii="Traditional Arabic" w:hAnsi="Traditional Arabic" w:cs="Traditional Arabic"/>
          <w:sz w:val="32"/>
          <w:szCs w:val="32"/>
        </w:rPr>
        <w:t>ERP</w:t>
      </w:r>
      <w:r w:rsidRPr="003D7F76">
        <w:rPr>
          <w:rFonts w:ascii="Traditional Arabic" w:hAnsi="Traditional Arabic" w:cs="Traditional Arabic"/>
          <w:sz w:val="32"/>
          <w:szCs w:val="32"/>
          <w:rtl/>
        </w:rPr>
        <w:t xml:space="preserve">": دراسة تطبيقية على شركات إنتاج الأدوية الخاصة في محافظة الدقهلية .  </w:t>
      </w:r>
      <w:r w:rsidRPr="008916BE">
        <w:rPr>
          <w:rFonts w:ascii="Traditional Arabic" w:hAnsi="Traditional Arabic" w:cs="Traditional Arabic"/>
          <w:b/>
          <w:bCs/>
          <w:i/>
          <w:iCs/>
          <w:sz w:val="32"/>
          <w:szCs w:val="32"/>
          <w:rtl/>
        </w:rPr>
        <w:t>مجلة البحوث المالية والتجارية</w:t>
      </w:r>
      <w:r w:rsidRPr="003D7F76">
        <w:rPr>
          <w:rFonts w:ascii="Traditional Arabic" w:hAnsi="Traditional Arabic" w:cs="Traditional Arabic"/>
          <w:sz w:val="32"/>
          <w:szCs w:val="32"/>
          <w:rtl/>
        </w:rPr>
        <w:t>. (1). 355-402.</w:t>
      </w:r>
    </w:p>
    <w:p w14:paraId="3884D55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الخوالدة، محمد أحمد . (2023). أثر ممارسات إدارة سلسلة التوريد الخضراء على الميزة التنافسية: دراسة تطبيقية على الشركات الصناعية في الأردن. </w:t>
      </w:r>
      <w:r w:rsidRPr="008916BE">
        <w:rPr>
          <w:rFonts w:ascii="Traditional Arabic" w:hAnsi="Traditional Arabic" w:cs="Traditional Arabic"/>
          <w:b/>
          <w:bCs/>
          <w:i/>
          <w:iCs/>
          <w:sz w:val="32"/>
          <w:szCs w:val="32"/>
          <w:rtl/>
        </w:rPr>
        <w:t>مجلة جامعة الشارقة للعلوم الإنسانية والاجتماعية</w:t>
      </w:r>
      <w:r w:rsidRPr="003D7F76">
        <w:rPr>
          <w:rFonts w:ascii="Traditional Arabic" w:hAnsi="Traditional Arabic" w:cs="Traditional Arabic"/>
          <w:sz w:val="32"/>
          <w:szCs w:val="32"/>
          <w:rtl/>
        </w:rPr>
        <w:t>.  20(3). 1-31.</w:t>
      </w:r>
    </w:p>
    <w:p w14:paraId="5AFA5F26"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ﺩﻓﻊ</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ﺍﻟﺤﺴﻦ</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ﺍﻟﺤﺎﻛﻢ</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ﺧﺎﻟﺪ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ﻋﻔﺮﺍﺀ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w:t>
      </w:r>
      <w:r w:rsidRPr="003D7F76">
        <w:rPr>
          <w:rFonts w:ascii="Traditional Arabic" w:hAnsi="Traditional Arabic" w:cs="Traditional Arabic" w:hint="cs"/>
          <w:sz w:val="32"/>
          <w:szCs w:val="32"/>
          <w:rtl/>
        </w:rPr>
        <w:t xml:space="preserve"> 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ﺍﻟﺘﺴﻮﻳﻖ</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ﺍﻟﺮﻳﺎﺩﻱ</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ﻋﻴﻨﺔ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ﻣﻦ</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ﺍﻟﺸﺮﻛﺎﺕ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ﺍﻟﺼﻨﺎﻋﻴﺔ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ﺍﻟﻌﺎﻣﻠﺔ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ﻭﻻﻳﺔ ﺍﻟﺨﺮﻃﻮﻡ</w:t>
      </w:r>
      <w:r w:rsidRPr="003D7F76">
        <w:rPr>
          <w:rFonts w:ascii="Traditional Arabic" w:hAnsi="Traditional Arabic" w:cs="Traditional Arabic"/>
          <w:sz w:val="32"/>
          <w:szCs w:val="32"/>
          <w:rtl/>
        </w:rPr>
        <w:t xml:space="preserve"> "2023 </w:t>
      </w:r>
      <w:r w:rsidRPr="003D7F76">
        <w:rPr>
          <w:rFonts w:ascii="Traditional Arabic" w:hAnsi="Traditional Arabic" w:cs="Traditional Arabic" w:hint="cs"/>
          <w:sz w:val="32"/>
          <w:szCs w:val="32"/>
          <w:rtl/>
        </w:rPr>
        <w:t>ﻡ</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ﺍﻟﻤﺠﻠﺔ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ﺍﻟﻌﺮﺑﻴﺔ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ﻟﻠﻌﻠﻮﻡ</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ﺍﻹﻧﺴﺎﻧﻴﺔ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ﻭﺍﻻﺟﺘﻤﺎﻋﻴﺔ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(19)</w:t>
      </w:r>
      <w:r w:rsidRPr="003D7F76">
        <w:rPr>
          <w:rFonts w:ascii="Traditional Arabic" w:hAnsi="Traditional Arabic" w:cs="Traditional Arabic"/>
          <w:sz w:val="32"/>
          <w:szCs w:val="32"/>
          <w:rtl/>
        </w:rPr>
        <w:t>، 438 - 466</w:t>
      </w:r>
    </w:p>
    <w:p w14:paraId="5221132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lastRenderedPageBreak/>
        <w:t xml:space="preserve">دفع الله، عماد محمد محمد الحسن، الحاكم، </w:t>
      </w:r>
      <w:r w:rsidRPr="003D7F76">
        <w:rPr>
          <w:rFonts w:ascii="Traditional Arabic" w:hAnsi="Traditional Arabic" w:cs="Traditional Arabic" w:hint="cs"/>
          <w:sz w:val="32"/>
          <w:szCs w:val="32"/>
          <w:rtl/>
        </w:rPr>
        <w:t>على</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عبد الل</w:t>
      </w:r>
      <w:r w:rsidRPr="003D7F76">
        <w:rPr>
          <w:rFonts w:ascii="Traditional Arabic" w:hAnsi="Traditional Arabic" w:cs="Traditional Arabic" w:hint="eastAsia"/>
          <w:sz w:val="32"/>
          <w:szCs w:val="32"/>
          <w:rtl/>
        </w:rPr>
        <w:t>ه</w:t>
      </w:r>
      <w:r w:rsidRPr="003D7F76">
        <w:rPr>
          <w:rFonts w:ascii="Traditional Arabic" w:hAnsi="Traditional Arabic" w:cs="Traditional Arabic"/>
          <w:sz w:val="32"/>
          <w:szCs w:val="32"/>
          <w:rtl/>
        </w:rPr>
        <w:t xml:space="preserve"> محمد، </w:t>
      </w:r>
      <w:r w:rsidRPr="003D7F76">
        <w:rPr>
          <w:rFonts w:ascii="Traditional Arabic" w:hAnsi="Traditional Arabic" w:cs="Traditional Arabic" w:hint="cs"/>
          <w:sz w:val="32"/>
          <w:szCs w:val="32"/>
          <w:rtl/>
        </w:rPr>
        <w:t>وخالد</w:t>
      </w:r>
      <w:r w:rsidRPr="003D7F76">
        <w:rPr>
          <w:rFonts w:ascii="Traditional Arabic" w:hAnsi="Traditional Arabic" w:cs="Traditional Arabic"/>
          <w:sz w:val="32"/>
          <w:szCs w:val="32"/>
          <w:rtl/>
        </w:rPr>
        <w:t>، عفراء أحمد محمد. (2023). أثر التسويق الريادي على الأداء المستدام: دراسة على عينة من الشركات الصناعية العاملة في ولاية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الخرطوم " 2023 م.</w:t>
      </w:r>
      <w:r w:rsidRPr="003D7F76">
        <w:rPr>
          <w:rFonts w:ascii="Traditional Arabic" w:hAnsi="Traditional Arabic" w:cs="Traditional Arabic" w:hint="cs"/>
          <w:sz w:val="32"/>
          <w:szCs w:val="32"/>
          <w:rtl/>
        </w:rPr>
        <w:t xml:space="preserve">". </w:t>
      </w:r>
      <w:r w:rsidRPr="008916BE">
        <w:rPr>
          <w:rFonts w:ascii="Traditional Arabic" w:hAnsi="Traditional Arabic" w:cs="Traditional Arabic" w:hint="cs"/>
          <w:b/>
          <w:bCs/>
          <w:i/>
          <w:iCs/>
          <w:sz w:val="32"/>
          <w:szCs w:val="32"/>
          <w:rtl/>
        </w:rPr>
        <w:t>المجل</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b/>
          <w:bCs/>
          <w:i/>
          <w:iCs/>
          <w:sz w:val="32"/>
          <w:szCs w:val="32"/>
          <w:rtl/>
        </w:rPr>
        <w:t xml:space="preserve"> العربية للعلوم الإنسانية والاجتماعية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(19)،</w:t>
      </w:r>
      <w:r w:rsidRPr="003D7F76">
        <w:rPr>
          <w:rFonts w:ascii="Traditional Arabic" w:hAnsi="Traditional Arabic" w:cs="Traditional Arabic"/>
          <w:sz w:val="32"/>
          <w:szCs w:val="32"/>
          <w:rtl/>
        </w:rPr>
        <w:t xml:space="preserve"> 438 - </w:t>
      </w:r>
      <w:r w:rsidRPr="003D7F76">
        <w:rPr>
          <w:rFonts w:ascii="Traditional Arabic" w:hAnsi="Traditional Arabic" w:cs="Traditional Arabic" w:hint="cs"/>
          <w:sz w:val="32"/>
          <w:szCs w:val="32"/>
          <w:rtl/>
        </w:rPr>
        <w:t>466.</w:t>
      </w:r>
    </w:p>
    <w:p w14:paraId="59E819DA"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رامي، كوثر، </w:t>
      </w:r>
      <w:r w:rsidRPr="003D7F76">
        <w:rPr>
          <w:rFonts w:ascii="Traditional Arabic" w:hAnsi="Traditional Arabic" w:cs="Traditional Arabic" w:hint="cs"/>
          <w:sz w:val="32"/>
          <w:szCs w:val="32"/>
          <w:rtl/>
        </w:rPr>
        <w:t>وكواشي، مرا</w:t>
      </w:r>
      <w:r w:rsidRPr="003D7F76">
        <w:rPr>
          <w:rFonts w:ascii="Traditional Arabic" w:hAnsi="Traditional Arabic" w:cs="Traditional Arabic" w:hint="eastAsia"/>
          <w:sz w:val="32"/>
          <w:szCs w:val="32"/>
          <w:rtl/>
        </w:rPr>
        <w:t>د</w:t>
      </w:r>
      <w:r w:rsidRPr="003D7F76">
        <w:rPr>
          <w:rFonts w:ascii="Traditional Arabic" w:hAnsi="Traditional Arabic" w:cs="Traditional Arabic"/>
          <w:sz w:val="32"/>
          <w:szCs w:val="32"/>
          <w:rtl/>
        </w:rPr>
        <w:t xml:space="preserve">. (2020). بطاقة الأداء المتوازن المستدام كمدخل لتحقيق التكامل بين ممارسة الاستدامة واستراتيجية المؤسسة: دراسة حالة شركة زين للاتصالات-الأدرن. </w:t>
      </w:r>
      <w:r>
        <w:rPr>
          <w:rFonts w:ascii="Traditional Arabic" w:hAnsi="Traditional Arabic" w:cs="Traditional Arabic"/>
          <w:b/>
          <w:bCs/>
          <w:i/>
          <w:iCs/>
          <w:sz w:val="32"/>
          <w:szCs w:val="32"/>
          <w:rtl/>
        </w:rPr>
        <w:t>المجلة الجزائرية للاقتصاد وا</w:t>
      </w:r>
      <w:r>
        <w:rPr>
          <w:rFonts w:ascii="Traditional Arabic" w:hAnsi="Traditional Arabic" w:cs="Traditional Arabic" w:hint="cs"/>
          <w:b/>
          <w:bCs/>
          <w:i/>
          <w:iCs/>
          <w:sz w:val="32"/>
          <w:szCs w:val="32"/>
          <w:rtl/>
        </w:rPr>
        <w:t>لا</w:t>
      </w:r>
      <w:r w:rsidRPr="008916BE">
        <w:rPr>
          <w:rFonts w:ascii="Traditional Arabic" w:hAnsi="Traditional Arabic" w:cs="Traditional Arabic"/>
          <w:b/>
          <w:bCs/>
          <w:i/>
          <w:iCs/>
          <w:sz w:val="32"/>
          <w:szCs w:val="32"/>
          <w:rtl/>
        </w:rPr>
        <w:t>دارة.</w:t>
      </w:r>
      <w:r w:rsidRPr="003D7F76">
        <w:rPr>
          <w:rFonts w:ascii="Traditional Arabic" w:hAnsi="Traditional Arabic" w:cs="Traditional Arabic"/>
          <w:sz w:val="32"/>
          <w:szCs w:val="32"/>
          <w:rtl/>
        </w:rPr>
        <w:t xml:space="preserve"> 14(1). 89-107.</w:t>
      </w:r>
    </w:p>
    <w:p w14:paraId="3834AED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رشوان، أحمد محمد عبد العال</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(2021)</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تأثير ممارسات التصنيع الأخضر على الأداء المستدام</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الدور</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الوسيط لتكامل إدارة سلسلة التوريد الخضراء</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دراسة تطبيقية على الشركات الصناعية في مصر</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المجلة </w:t>
      </w:r>
      <w:r w:rsidRPr="001C2BE9">
        <w:rPr>
          <w:rFonts w:ascii="Traditional Arabic" w:hAnsi="Traditional Arabic" w:cs="Traditional Arabic"/>
          <w:b/>
          <w:bCs/>
          <w:i/>
          <w:iCs/>
          <w:sz w:val="32"/>
          <w:szCs w:val="32"/>
          <w:rtl/>
        </w:rPr>
        <w:t>العلمية للدراسات والبحوث المالية والتجارية</w:t>
      </w:r>
      <w:r w:rsidRPr="003D7F76">
        <w:rPr>
          <w:rFonts w:ascii="Traditional Arabic" w:hAnsi="Traditional Arabic" w:cs="Traditional Arabic"/>
          <w:sz w:val="32"/>
          <w:szCs w:val="32"/>
          <w:rtl/>
        </w:rPr>
        <w:t>، 2(2)، 407</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444</w:t>
      </w:r>
      <w:r w:rsidRPr="003D7F76">
        <w:rPr>
          <w:rFonts w:ascii="Traditional Arabic" w:hAnsi="Traditional Arabic" w:cs="Traditional Arabic" w:hint="cs"/>
          <w:sz w:val="32"/>
          <w:szCs w:val="32"/>
          <w:rtl/>
        </w:rPr>
        <w:t>.</w:t>
      </w:r>
    </w:p>
    <w:p w14:paraId="582538F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رشوان، أحمد محمد عبدالعال. (2022). تأثير تحليلات البيانات الضخمة على استدامة أداء سلسلة التوريد: الدور الوسيط لرشاقة ومرونة سلسلة التوريد: دراسة تطبيقية على قطاع الصناعات الغذائية في محافظة الإسكندرية.</w:t>
      </w:r>
      <w:r w:rsidRPr="003D7F76">
        <w:rPr>
          <w:rFonts w:ascii="Traditional Arabic" w:hAnsi="Traditional Arabic" w:cs="Traditional Arabic" w:hint="cs"/>
          <w:sz w:val="32"/>
          <w:szCs w:val="32"/>
          <w:rtl/>
        </w:rPr>
        <w:t xml:space="preserve"> </w:t>
      </w:r>
      <w:r w:rsidRPr="008916BE">
        <w:rPr>
          <w:rFonts w:ascii="Traditional Arabic" w:hAnsi="Traditional Arabic" w:cs="Traditional Arabic"/>
          <w:b/>
          <w:bCs/>
          <w:i/>
          <w:iCs/>
          <w:sz w:val="32"/>
          <w:szCs w:val="32"/>
          <w:rtl/>
        </w:rPr>
        <w:t>مجلة الدراسات المالية والتجارية</w:t>
      </w:r>
      <w:r w:rsidRPr="003D7F76">
        <w:rPr>
          <w:rFonts w:ascii="Traditional Arabic" w:hAnsi="Traditional Arabic" w:cs="Traditional Arabic"/>
          <w:sz w:val="32"/>
          <w:szCs w:val="32"/>
          <w:rtl/>
        </w:rPr>
        <w:t xml:space="preserve">، ع 2، 473 - </w:t>
      </w:r>
      <w:r w:rsidRPr="003D7F76">
        <w:rPr>
          <w:rFonts w:ascii="Traditional Arabic" w:hAnsi="Traditional Arabic" w:cs="Traditional Arabic" w:hint="cs"/>
          <w:sz w:val="32"/>
          <w:szCs w:val="32"/>
          <w:rtl/>
        </w:rPr>
        <w:t>511.</w:t>
      </w:r>
    </w:p>
    <w:p w14:paraId="2708208C"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ﺮﻓﺎﺕ</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ﻫﺎﺟﺮ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ﺧﻄﺎﺏ</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ﺍﻟﺨﻮﻟﻲ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ﺳﻴﺪ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ﺍﻟﺴﻴﺪ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ﺇﺳﻤﺎﻋﻴﻞ</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ﻣﺼﻄﻔﻰ</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ﺭﺍﺷﺎ</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ﺇﻳﻬﺎﺏ</w:t>
      </w:r>
      <w:r w:rsidRPr="003D7F76">
        <w:rPr>
          <w:rFonts w:ascii="Traditional Arabic" w:hAnsi="Traditional Arabic" w:cs="Traditional Arabic"/>
          <w:sz w:val="32"/>
          <w:szCs w:val="32"/>
          <w:rtl/>
        </w:rPr>
        <w:t xml:space="preserve">. )2022(. </w:t>
      </w:r>
      <w:r w:rsidRPr="003D7F76">
        <w:rPr>
          <w:rFonts w:ascii="Traditional Arabic" w:hAnsi="Traditional Arabic" w:cs="Traditional Arabic" w:hint="cs"/>
          <w:sz w:val="32"/>
          <w:szCs w:val="32"/>
          <w:rtl/>
        </w:rPr>
        <w:t>ﺗﺄﺛﻴﺮ ﺗﺒﺎﺩﻝ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ﺍﻟﻤﻌﻠﻮﻣﺎﺕ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ﺇﺩﺍﺭﺓ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ﺳﻠﺴﻠﺔ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ﺗﺤﻘﻴﻖ</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ﺍﻟﻤﻴﺰﺓ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ﺍﻟﺘﻨﺎﻓﺴﻴﺔ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ﻟﻠﻤﻨﻈﻤﺔ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ﻣﻴﺪﺍﻧﻴﺔ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 ﻗﻄﺎﻉ</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ﺻﻨﺎﻋﺔ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ﺍﻹﻟﻜﺘﺮﻭﻧﻴﺎﺕ</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ﺍﻟﻤﺠﻠﺔ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ﺍﻟﻌﻠﻤﻴﺔ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ﻟﻼﻗﺘﺼﺎﺩ</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ﻭﺍﻟﺘﺠﺎﺭﺓ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w:t>
      </w:r>
      <w:r w:rsidRPr="003D7F76">
        <w:rPr>
          <w:rFonts w:ascii="Traditional Arabic" w:hAnsi="Traditional Arabic" w:cs="Traditional Arabic"/>
          <w:sz w:val="32"/>
          <w:szCs w:val="32"/>
          <w:rtl/>
        </w:rPr>
        <w:t>، 459 - 487.</w:t>
      </w:r>
    </w:p>
    <w:p w14:paraId="7DD55E2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ﺯﻫﺮﻱ</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ﻋﺒﺪﺍﻟﻔﺘﺎﺡ</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ﻃﺎﻟﺐ</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ﻃﺎﻟﺐ</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ﻫﺎﺩﻱ</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ﺍﻟﺨﺰﺍﻋﻠﺔ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ﺷﺎﻛﺮ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w:t>
      </w:r>
      <w:r w:rsidRPr="003D7F76">
        <w:rPr>
          <w:rFonts w:ascii="Traditional Arabic" w:hAnsi="Traditional Arabic" w:cs="Traditional Arabic" w:hint="cs"/>
          <w:sz w:val="32"/>
          <w:szCs w:val="32"/>
          <w:rtl/>
        </w:rPr>
        <w:t xml:space="preserve"> ﺍﻟﺘﺴﻮﻳﻖ</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ﻛﺎﺗﺠﺎﻩ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ﺣﺪﻳﺚ</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ﺻﻨﺎﻋﺔ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ﺍﻟﻀﻴﺎﻓﺔ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ﻣﺪﺧﻞ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 xml:space="preserve">ﻧﻈﺮﻱ. </w:t>
      </w:r>
      <w:r w:rsidRPr="008916BE">
        <w:rPr>
          <w:rFonts w:ascii="Traditional Arabic" w:hAnsi="Traditional Arabic" w:cs="Traditional Arabic" w:hint="cs"/>
          <w:b/>
          <w:bCs/>
          <w:i/>
          <w:iCs/>
          <w:sz w:val="32"/>
          <w:szCs w:val="32"/>
          <w:rtl/>
        </w:rPr>
        <w:t>ﺍﻟﻤﺠﻠﺔ ﺍﻟﻌﺮﺑﻴﺔ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ﻟﻌﻠﻮﻡ</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ﺍﻟﺴﻴﺎﺣﺔ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ﻭﺍﻟﻀﻴﺎﻓﺔ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ﻭﺍﻵﺛﺎﺭ</w:t>
      </w:r>
      <w:r w:rsidRPr="008916BE">
        <w:rPr>
          <w:rFonts w:ascii="Traditional Arabic" w:hAnsi="Traditional Arabic" w:cs="Traditional Arabic" w:hint="eastAsia"/>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(7)</w:t>
      </w:r>
      <w:r w:rsidRPr="003D7F76">
        <w:rPr>
          <w:rFonts w:ascii="Traditional Arabic" w:hAnsi="Traditional Arabic" w:cs="Traditional Arabic"/>
          <w:sz w:val="32"/>
          <w:szCs w:val="32"/>
          <w:rtl/>
        </w:rPr>
        <w:t>، 58 - 72.</w:t>
      </w:r>
    </w:p>
    <w:p w14:paraId="7D898F9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سعدي، جعفر. (2020). إدارة سلاسل التوريد المستدامة وتأثيرها على</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الأداء المستدام: مؤسسة </w:t>
      </w:r>
      <w:r w:rsidRPr="003D7F76">
        <w:rPr>
          <w:rFonts w:ascii="Traditional Arabic" w:hAnsi="Traditional Arabic" w:cs="Traditional Arabic"/>
          <w:sz w:val="32"/>
          <w:szCs w:val="32"/>
        </w:rPr>
        <w:t>Samsung</w:t>
      </w:r>
      <w:r w:rsidRPr="003D7F76">
        <w:rPr>
          <w:rFonts w:ascii="Traditional Arabic" w:hAnsi="Traditional Arabic" w:cs="Traditional Arabic"/>
          <w:sz w:val="32"/>
          <w:szCs w:val="32"/>
          <w:rtl/>
        </w:rPr>
        <w:t xml:space="preserve"> للإلكترونيات نموذجا.</w:t>
      </w:r>
      <w:r w:rsidRPr="003D7F76">
        <w:rPr>
          <w:rFonts w:ascii="Traditional Arabic" w:hAnsi="Traditional Arabic" w:cs="Traditional Arabic" w:hint="cs"/>
          <w:sz w:val="32"/>
          <w:szCs w:val="32"/>
          <w:rtl/>
        </w:rPr>
        <w:t xml:space="preserve"> </w:t>
      </w:r>
      <w:r w:rsidRPr="008916BE">
        <w:rPr>
          <w:rFonts w:ascii="Traditional Arabic" w:hAnsi="Traditional Arabic" w:cs="Traditional Arabic"/>
          <w:b/>
          <w:bCs/>
          <w:i/>
          <w:iCs/>
          <w:sz w:val="32"/>
          <w:szCs w:val="32"/>
          <w:rtl/>
        </w:rPr>
        <w:t>مجلة الآفاق</w:t>
      </w:r>
      <w:r w:rsidRPr="008916BE">
        <w:rPr>
          <w:rFonts w:ascii="Traditional Arabic" w:hAnsi="Traditional Arabic" w:cs="Traditional Arabic" w:hint="cs"/>
          <w:b/>
          <w:bCs/>
          <w:i/>
          <w:iCs/>
          <w:sz w:val="32"/>
          <w:szCs w:val="32"/>
          <w:rtl/>
        </w:rPr>
        <w:t xml:space="preserve"> </w:t>
      </w:r>
      <w:r w:rsidRPr="008916BE">
        <w:rPr>
          <w:rFonts w:ascii="Traditional Arabic" w:hAnsi="Traditional Arabic" w:cs="Traditional Arabic"/>
          <w:b/>
          <w:bCs/>
          <w:i/>
          <w:iCs/>
          <w:sz w:val="32"/>
          <w:szCs w:val="32"/>
          <w:rtl/>
        </w:rPr>
        <w:t>للدراسات الاقتصادية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5(2)</w:t>
      </w:r>
      <w:r w:rsidRPr="003D7F76">
        <w:rPr>
          <w:rFonts w:ascii="Traditional Arabic" w:hAnsi="Traditional Arabic" w:cs="Traditional Arabic"/>
          <w:sz w:val="32"/>
          <w:szCs w:val="32"/>
          <w:rtl/>
        </w:rPr>
        <w:t>، 232 – 245</w:t>
      </w:r>
      <w:r w:rsidRPr="003D7F76">
        <w:rPr>
          <w:rFonts w:ascii="Traditional Arabic" w:hAnsi="Traditional Arabic" w:cs="Traditional Arabic" w:hint="cs"/>
          <w:sz w:val="32"/>
          <w:szCs w:val="32"/>
          <w:rtl/>
        </w:rPr>
        <w:t>.</w:t>
      </w:r>
    </w:p>
    <w:p w14:paraId="2157D368"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سوادي، أمل فرحان. (2020). تأثير التشارك المعرفي في الأداء المستدام: دراسة تطبيقية في الشركة العامة للأسمدة الجنوبية.</w:t>
      </w:r>
      <w:r>
        <w:rPr>
          <w:rFonts w:ascii="Traditional Arabic" w:hAnsi="Traditional Arabic" w:cs="Traditional Arabic" w:hint="cs"/>
          <w:sz w:val="32"/>
          <w:szCs w:val="32"/>
          <w:rtl/>
        </w:rPr>
        <w:t xml:space="preserve"> </w:t>
      </w:r>
      <w:r w:rsidRPr="008916BE">
        <w:rPr>
          <w:rFonts w:ascii="Traditional Arabic" w:hAnsi="Traditional Arabic" w:cs="Traditional Arabic" w:hint="cs"/>
          <w:b/>
          <w:bCs/>
          <w:i/>
          <w:iCs/>
          <w:sz w:val="32"/>
          <w:szCs w:val="32"/>
          <w:rtl/>
        </w:rPr>
        <w:t xml:space="preserve">مجلة </w:t>
      </w:r>
      <w:r w:rsidRPr="008916BE">
        <w:rPr>
          <w:rFonts w:ascii="Traditional Arabic" w:hAnsi="Traditional Arabic" w:cs="Traditional Arabic"/>
          <w:b/>
          <w:bCs/>
          <w:i/>
          <w:iCs/>
          <w:sz w:val="32"/>
          <w:szCs w:val="32"/>
          <w:rtl/>
        </w:rPr>
        <w:t>العلوم الاقتصادية</w:t>
      </w:r>
      <w:r w:rsidRPr="003D7F76">
        <w:rPr>
          <w:rFonts w:ascii="Traditional Arabic" w:hAnsi="Traditional Arabic" w:cs="Traditional Arabic"/>
          <w:sz w:val="32"/>
          <w:szCs w:val="32"/>
          <w:rtl/>
        </w:rPr>
        <w:t>. جامعة البصرة. 15(57). 145-162.</w:t>
      </w:r>
    </w:p>
    <w:p w14:paraId="4155EE02"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lastRenderedPageBreak/>
        <w:t>ﺷﺎﻫﻴﻦ</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ﺑﻬﺎﺀ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ﺍﻟﺪﻳﻦ</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ﺍﻟﺨﻮﻟﻲ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ﺳﻴﺪ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ﺍﻟﺴﻴﺪ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ﺇﺳﻤﺎﻋﻴﻞ</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ﻳﻮﺳﻒ</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ﺳﺎﻣﺢ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 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(2024)</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ﺳﻠﺴﻠﺔ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ﺍﻟﻤﺘﻜﺎﻣﻠﺔ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ﺗﺤﺴﻴﻦ</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ﺗﻄﺒﻴﻘﻴﺔ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 ﺍﻟﺸﺮﻛﺔ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ﺍﻟﻘﺎﺑﻀﺔ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ﻟﻠﻨﻘﻞ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ﺍﻟﺒﺤﺮﻱ</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ﻭﺍﻟﺒﺮﻱ</w:t>
      </w:r>
      <w:r w:rsidRPr="003D7F76">
        <w:rPr>
          <w:rFonts w:ascii="Traditional Arabic" w:hAnsi="Traditional Arabic" w:cs="Traditional Arabic"/>
          <w:sz w:val="32"/>
          <w:szCs w:val="32"/>
          <w:rtl/>
        </w:rPr>
        <w:t>.</w:t>
      </w:r>
      <w:r w:rsidRPr="008916BE">
        <w:rPr>
          <w:rFonts w:ascii="Traditional Arabic" w:hAnsi="Traditional Arabic" w:cs="Traditional Arabic" w:hint="cs"/>
          <w:b/>
          <w:bCs/>
          <w:i/>
          <w:iCs/>
          <w:sz w:val="32"/>
          <w:szCs w:val="32"/>
          <w:rtl/>
        </w:rPr>
        <w:t>ﺍﻟﻤﺠﻠﺔ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ﺍﻟﻌﻠﻤﻴﺔ</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ﻟﻼﻗﺘﺼﺎﺩ</w:t>
      </w:r>
      <w:r w:rsidRPr="008916BE">
        <w:rPr>
          <w:rFonts w:ascii="Traditional Arabic" w:hAnsi="Traditional Arabic" w:cs="Traditional Arabic"/>
          <w:b/>
          <w:bCs/>
          <w:i/>
          <w:iCs/>
          <w:sz w:val="32"/>
          <w:szCs w:val="32"/>
          <w:rtl/>
        </w:rPr>
        <w:t xml:space="preserve"> </w:t>
      </w:r>
      <w:r w:rsidRPr="008916BE">
        <w:rPr>
          <w:rFonts w:ascii="Traditional Arabic" w:hAnsi="Traditional Arabic" w:cs="Traditional Arabic" w:hint="cs"/>
          <w:b/>
          <w:bCs/>
          <w:i/>
          <w:iCs/>
          <w:sz w:val="32"/>
          <w:szCs w:val="32"/>
          <w:rtl/>
        </w:rPr>
        <w:t>ﻭﺍﻟﺘﺠﺎﺭﺓ</w:t>
      </w:r>
      <w:r w:rsidRPr="008916BE">
        <w:rPr>
          <w:rFonts w:ascii="Traditional Arabic" w:hAnsi="Traditional Arabic" w:cs="Traditional Arabic" w:hint="eastAsia"/>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w:t>
      </w:r>
      <w:r w:rsidRPr="003D7F76">
        <w:rPr>
          <w:rFonts w:ascii="Traditional Arabic" w:hAnsi="Traditional Arabic" w:cs="Traditional Arabic"/>
          <w:sz w:val="32"/>
          <w:szCs w:val="32"/>
          <w:rtl/>
        </w:rPr>
        <w:t>، 935 - 968</w:t>
      </w:r>
    </w:p>
    <w:p w14:paraId="1898A988"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شعراوي، دينا محمد </w:t>
      </w:r>
      <w:r w:rsidRPr="003D7F76">
        <w:rPr>
          <w:rFonts w:ascii="Traditional Arabic" w:hAnsi="Traditional Arabic" w:cs="Traditional Arabic" w:hint="cs"/>
          <w:sz w:val="32"/>
          <w:szCs w:val="32"/>
          <w:rtl/>
        </w:rPr>
        <w:t>عبد الحمي</w:t>
      </w:r>
      <w:r w:rsidRPr="003D7F76">
        <w:rPr>
          <w:rFonts w:ascii="Traditional Arabic" w:hAnsi="Traditional Arabic" w:cs="Traditional Arabic" w:hint="eastAsia"/>
          <w:sz w:val="32"/>
          <w:szCs w:val="32"/>
          <w:rtl/>
        </w:rPr>
        <w:t>د</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(2021)</w:t>
      </w:r>
      <w:r w:rsidRPr="003D7F76">
        <w:rPr>
          <w:rFonts w:ascii="Traditional Arabic" w:hAnsi="Traditional Arabic" w:cs="Traditional Arabic"/>
          <w:sz w:val="32"/>
          <w:szCs w:val="32"/>
          <w:rtl/>
        </w:rPr>
        <w:t>. أثر التسويق بالعلاقات على تحقيق</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فعالية سلاسل </w:t>
      </w:r>
      <w:r w:rsidRPr="003D7F76">
        <w:rPr>
          <w:rFonts w:ascii="Traditional Arabic" w:hAnsi="Traditional Arabic" w:cs="Traditional Arabic" w:hint="cs"/>
          <w:sz w:val="32"/>
          <w:szCs w:val="32"/>
          <w:rtl/>
        </w:rPr>
        <w:t xml:space="preserve">التوريد. </w:t>
      </w:r>
      <w:r w:rsidRPr="008916BE">
        <w:rPr>
          <w:rFonts w:ascii="Traditional Arabic" w:hAnsi="Traditional Arabic" w:cs="Traditional Arabic" w:hint="cs"/>
          <w:b/>
          <w:bCs/>
          <w:i/>
          <w:iCs/>
          <w:sz w:val="32"/>
          <w:szCs w:val="32"/>
          <w:rtl/>
        </w:rPr>
        <w:t>المجل</w:t>
      </w:r>
      <w:r w:rsidRPr="008916BE">
        <w:rPr>
          <w:rFonts w:ascii="Traditional Arabic" w:hAnsi="Traditional Arabic" w:cs="Traditional Arabic" w:hint="eastAsia"/>
          <w:b/>
          <w:bCs/>
          <w:i/>
          <w:iCs/>
          <w:sz w:val="32"/>
          <w:szCs w:val="32"/>
          <w:rtl/>
        </w:rPr>
        <w:t>ة</w:t>
      </w:r>
      <w:r w:rsidRPr="008916BE">
        <w:rPr>
          <w:rFonts w:ascii="Traditional Arabic" w:hAnsi="Traditional Arabic" w:cs="Traditional Arabic"/>
          <w:b/>
          <w:bCs/>
          <w:i/>
          <w:iCs/>
          <w:sz w:val="32"/>
          <w:szCs w:val="32"/>
          <w:rtl/>
        </w:rPr>
        <w:t xml:space="preserve"> العلمية للدراسات التجارية والبيئية</w:t>
      </w:r>
      <w:r w:rsidRPr="003D7F76">
        <w:rPr>
          <w:rFonts w:ascii="Traditional Arabic" w:hAnsi="Traditional Arabic" w:cs="Traditional Arabic"/>
          <w:sz w:val="32"/>
          <w:szCs w:val="32"/>
          <w:rtl/>
        </w:rPr>
        <w:t xml:space="preserve">، مج </w:t>
      </w:r>
      <w:r w:rsidRPr="003D7F76">
        <w:rPr>
          <w:rFonts w:ascii="Traditional Arabic" w:hAnsi="Traditional Arabic" w:cs="Traditional Arabic" w:hint="cs"/>
          <w:sz w:val="32"/>
          <w:szCs w:val="32"/>
          <w:rtl/>
        </w:rPr>
        <w:t>22(1). 35 -</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57.</w:t>
      </w:r>
    </w:p>
    <w:p w14:paraId="33AC81FA"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شعراوي، دينا محمد </w:t>
      </w:r>
      <w:r w:rsidRPr="003D7F76">
        <w:rPr>
          <w:rFonts w:ascii="Traditional Arabic" w:hAnsi="Traditional Arabic" w:cs="Traditional Arabic" w:hint="cs"/>
          <w:sz w:val="32"/>
          <w:szCs w:val="32"/>
          <w:rtl/>
        </w:rPr>
        <w:t>عبد الحمي</w:t>
      </w:r>
      <w:r w:rsidRPr="003D7F76">
        <w:rPr>
          <w:rFonts w:ascii="Traditional Arabic" w:hAnsi="Traditional Arabic" w:cs="Traditional Arabic" w:hint="eastAsia"/>
          <w:sz w:val="32"/>
          <w:szCs w:val="32"/>
          <w:rtl/>
        </w:rPr>
        <w:t>د</w:t>
      </w:r>
      <w:r w:rsidRPr="003D7F76">
        <w:rPr>
          <w:rFonts w:ascii="Traditional Arabic" w:hAnsi="Traditional Arabic" w:cs="Traditional Arabic"/>
          <w:sz w:val="32"/>
          <w:szCs w:val="32"/>
          <w:rtl/>
        </w:rPr>
        <w:t>. (2021). أثر التسويق بالعلاقات على تحقيق فعالية سلاسل التوريد.</w:t>
      </w:r>
      <w:r w:rsidRPr="003D7F76">
        <w:rPr>
          <w:rFonts w:ascii="Traditional Arabic" w:hAnsi="Traditional Arabic" w:cs="Traditional Arabic" w:hint="cs"/>
          <w:sz w:val="32"/>
          <w:szCs w:val="32"/>
          <w:rtl/>
        </w:rPr>
        <w:t xml:space="preserve"> </w:t>
      </w:r>
      <w:r w:rsidRPr="001C2BE9">
        <w:rPr>
          <w:rFonts w:ascii="Traditional Arabic" w:hAnsi="Traditional Arabic" w:cs="Traditional Arabic"/>
          <w:b/>
          <w:bCs/>
          <w:i/>
          <w:iCs/>
          <w:sz w:val="32"/>
          <w:szCs w:val="32"/>
          <w:rtl/>
        </w:rPr>
        <w:t>المجلة العلمية للدراسات التجارية والبيئية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12(1). 35</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57.</w:t>
      </w:r>
    </w:p>
    <w:p w14:paraId="7C0316C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الشمروخ، فيصل خالد مبارك، </w:t>
      </w:r>
      <w:r w:rsidRPr="003D7F76">
        <w:rPr>
          <w:rFonts w:ascii="Traditional Arabic" w:hAnsi="Traditional Arabic" w:cs="Traditional Arabic" w:hint="cs"/>
          <w:sz w:val="32"/>
          <w:szCs w:val="32"/>
          <w:rtl/>
        </w:rPr>
        <w:t>وإسماعيل</w:t>
      </w:r>
      <w:r w:rsidRPr="003D7F76">
        <w:rPr>
          <w:rFonts w:ascii="Traditional Arabic" w:hAnsi="Traditional Arabic" w:cs="Traditional Arabic"/>
          <w:sz w:val="32"/>
          <w:szCs w:val="32"/>
          <w:rtl/>
        </w:rPr>
        <w:t xml:space="preserve">، عمار فتحي موسى. </w:t>
      </w:r>
      <w:r w:rsidRPr="003D7F76">
        <w:rPr>
          <w:rFonts w:ascii="Traditional Arabic" w:hAnsi="Traditional Arabic" w:cs="Traditional Arabic" w:hint="cs"/>
          <w:sz w:val="32"/>
          <w:szCs w:val="32"/>
          <w:rtl/>
        </w:rPr>
        <w:t>(2022)</w:t>
      </w:r>
      <w:r w:rsidRPr="003D7F76">
        <w:rPr>
          <w:rFonts w:ascii="Traditional Arabic" w:hAnsi="Traditional Arabic" w:cs="Traditional Arabic"/>
          <w:sz w:val="32"/>
          <w:szCs w:val="32"/>
          <w:rtl/>
        </w:rPr>
        <w:t>. دور سلسلة التوريد المستدامة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 xml:space="preserve">في تحسين الأداء التنظيمي: دراسة </w:t>
      </w:r>
      <w:r w:rsidRPr="003D7F76">
        <w:rPr>
          <w:rFonts w:ascii="Traditional Arabic" w:hAnsi="Traditional Arabic" w:cs="Traditional Arabic" w:hint="cs"/>
          <w:sz w:val="32"/>
          <w:szCs w:val="32"/>
          <w:rtl/>
        </w:rPr>
        <w:t>تطبيقية. المجل</w:t>
      </w:r>
      <w:r w:rsidRPr="003D7F76">
        <w:rPr>
          <w:rFonts w:ascii="Traditional Arabic" w:hAnsi="Traditional Arabic" w:cs="Traditional Arabic" w:hint="eastAsia"/>
          <w:sz w:val="32"/>
          <w:szCs w:val="32"/>
          <w:rtl/>
        </w:rPr>
        <w:t>ة</w:t>
      </w:r>
      <w:r w:rsidRPr="003D7F76">
        <w:rPr>
          <w:rFonts w:ascii="Traditional Arabic" w:hAnsi="Traditional Arabic" w:cs="Traditional Arabic"/>
          <w:sz w:val="32"/>
          <w:szCs w:val="32"/>
          <w:rtl/>
        </w:rPr>
        <w:t xml:space="preserve"> </w:t>
      </w:r>
      <w:r w:rsidRPr="001C2BE9">
        <w:rPr>
          <w:rFonts w:ascii="Traditional Arabic" w:hAnsi="Traditional Arabic" w:cs="Traditional Arabic" w:hint="cs"/>
          <w:b/>
          <w:bCs/>
          <w:i/>
          <w:iCs/>
          <w:sz w:val="32"/>
          <w:szCs w:val="32"/>
          <w:rtl/>
        </w:rPr>
        <w:t>العلمية</w:t>
      </w:r>
      <w:r w:rsidRPr="001C2BE9">
        <w:rPr>
          <w:rFonts w:ascii="Traditional Arabic" w:hAnsi="Traditional Arabic" w:cs="Traditional Arabic"/>
          <w:b/>
          <w:bCs/>
          <w:i/>
          <w:iCs/>
          <w:sz w:val="32"/>
          <w:szCs w:val="32"/>
          <w:rtl/>
        </w:rPr>
        <w:t xml:space="preserve"> للدراسات والبحوث المال</w:t>
      </w:r>
      <w:r w:rsidRPr="001C2BE9">
        <w:rPr>
          <w:rFonts w:ascii="Traditional Arabic" w:hAnsi="Traditional Arabic" w:cs="Traditional Arabic" w:hint="cs"/>
          <w:b/>
          <w:bCs/>
          <w:i/>
          <w:iCs/>
          <w:sz w:val="32"/>
          <w:szCs w:val="32"/>
          <w:rtl/>
        </w:rPr>
        <w:t>ی</w:t>
      </w:r>
      <w:r w:rsidRPr="001C2BE9">
        <w:rPr>
          <w:rFonts w:ascii="Traditional Arabic" w:hAnsi="Traditional Arabic" w:cs="Traditional Arabic" w:hint="eastAsia"/>
          <w:b/>
          <w:bCs/>
          <w:i/>
          <w:iCs/>
          <w:sz w:val="32"/>
          <w:szCs w:val="32"/>
          <w:rtl/>
        </w:rPr>
        <w:t>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والإدارية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مج 13</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hint="eastAsia"/>
          <w:sz w:val="32"/>
          <w:szCs w:val="32"/>
          <w:rtl/>
        </w:rPr>
        <w:t>ملحق،</w:t>
      </w:r>
      <w:r w:rsidRPr="003D7F76">
        <w:rPr>
          <w:rFonts w:ascii="Traditional Arabic" w:hAnsi="Traditional Arabic" w:cs="Traditional Arabic"/>
          <w:sz w:val="32"/>
          <w:szCs w:val="32"/>
          <w:rtl/>
        </w:rPr>
        <w:t xml:space="preserve"> 375 - </w:t>
      </w:r>
      <w:r w:rsidRPr="003D7F76">
        <w:rPr>
          <w:rFonts w:ascii="Traditional Arabic" w:hAnsi="Traditional Arabic" w:cs="Traditional Arabic" w:hint="cs"/>
          <w:sz w:val="32"/>
          <w:szCs w:val="32"/>
          <w:rtl/>
        </w:rPr>
        <w:t>394.</w:t>
      </w:r>
    </w:p>
    <w:p w14:paraId="1D8EC58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عبد الحفيظ، هارون (2023). إدارة سلاسل التوريد </w:t>
      </w:r>
      <w:r w:rsidRPr="003D7F76">
        <w:rPr>
          <w:rFonts w:ascii="Traditional Arabic" w:hAnsi="Traditional Arabic" w:cs="Traditional Arabic" w:hint="cs"/>
          <w:sz w:val="32"/>
          <w:szCs w:val="32"/>
          <w:rtl/>
        </w:rPr>
        <w:t>وأثرها</w:t>
      </w:r>
      <w:r w:rsidRPr="003D7F76">
        <w:rPr>
          <w:rFonts w:ascii="Traditional Arabic" w:hAnsi="Traditional Arabic" w:cs="Traditional Arabic"/>
          <w:sz w:val="32"/>
          <w:szCs w:val="32"/>
          <w:rtl/>
        </w:rPr>
        <w:t xml:space="preserve"> على تحسين جودة الخدمات لشركات الادوية المصرية</w:t>
      </w:r>
      <w:r w:rsidRPr="001C2BE9">
        <w:rPr>
          <w:rFonts w:ascii="Traditional Arabic" w:hAnsi="Traditional Arabic" w:cs="Traditional Arabic"/>
          <w:b/>
          <w:bCs/>
          <w:i/>
          <w:iCs/>
          <w:sz w:val="32"/>
          <w:szCs w:val="32"/>
          <w:rtl/>
        </w:rPr>
        <w:t>.  المجلة</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العربية لل</w:t>
      </w:r>
      <w:r w:rsidRPr="001C2BE9">
        <w:rPr>
          <w:rFonts w:ascii="Traditional Arabic" w:hAnsi="Traditional Arabic" w:cs="Traditional Arabic" w:hint="cs"/>
          <w:b/>
          <w:bCs/>
          <w:i/>
          <w:iCs/>
          <w:sz w:val="32"/>
          <w:szCs w:val="32"/>
          <w:rtl/>
        </w:rPr>
        <w:t>إ</w:t>
      </w:r>
      <w:r w:rsidRPr="001C2BE9">
        <w:rPr>
          <w:rFonts w:ascii="Traditional Arabic" w:hAnsi="Traditional Arabic" w:cs="Traditional Arabic"/>
          <w:b/>
          <w:bCs/>
          <w:i/>
          <w:iCs/>
          <w:sz w:val="32"/>
          <w:szCs w:val="32"/>
          <w:rtl/>
        </w:rPr>
        <w:t>دارة</w:t>
      </w:r>
      <w:r w:rsidRPr="003D7F76">
        <w:rPr>
          <w:rFonts w:ascii="Traditional Arabic" w:hAnsi="Traditional Arabic" w:cs="Traditional Arabic"/>
          <w:sz w:val="32"/>
          <w:szCs w:val="32"/>
          <w:rtl/>
        </w:rPr>
        <w:t>. 44(4). 3-63.</w:t>
      </w:r>
    </w:p>
    <w:p w14:paraId="093C02F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عبد الحليم، عبير. (2022).  تداعيات ازمة الصراع الروسي الأوكراني على ممارسات المحاسبة الإدارية في تخفيض مخاطر سلاسل الإمداد والخدمات اللوجستية.  </w:t>
      </w:r>
      <w:r w:rsidRPr="001C2BE9">
        <w:rPr>
          <w:rFonts w:ascii="Traditional Arabic" w:hAnsi="Traditional Arabic" w:cs="Traditional Arabic"/>
          <w:b/>
          <w:bCs/>
          <w:i/>
          <w:iCs/>
          <w:sz w:val="32"/>
          <w:szCs w:val="32"/>
          <w:rtl/>
        </w:rPr>
        <w:t>المجلة العربية للإدارة</w:t>
      </w:r>
      <w:r w:rsidRPr="003D7F76">
        <w:rPr>
          <w:rFonts w:ascii="Traditional Arabic" w:hAnsi="Traditional Arabic" w:cs="Traditional Arabic"/>
          <w:sz w:val="32"/>
          <w:szCs w:val="32"/>
          <w:rtl/>
        </w:rPr>
        <w:t>. 46(1). 1-24.</w:t>
      </w:r>
    </w:p>
    <w:p w14:paraId="5E4B79E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عبد الرب، عمر. (2021). دور ممارسات إدارة سلسلة التوريد في تحسين أداء الشركات اليمينة للتصنيع الدوائي. </w:t>
      </w:r>
      <w:r w:rsidRPr="001C2BE9">
        <w:rPr>
          <w:rFonts w:ascii="Traditional Arabic" w:hAnsi="Traditional Arabic" w:cs="Traditional Arabic" w:hint="cs"/>
          <w:b/>
          <w:bCs/>
          <w:i/>
          <w:iCs/>
          <w:sz w:val="32"/>
          <w:szCs w:val="32"/>
          <w:rtl/>
        </w:rPr>
        <w:t>مجلة الجامعة اليمينة</w:t>
      </w:r>
      <w:r w:rsidRPr="003D7F76">
        <w:rPr>
          <w:rFonts w:ascii="Traditional Arabic" w:hAnsi="Traditional Arabic" w:cs="Traditional Arabic" w:hint="cs"/>
          <w:sz w:val="32"/>
          <w:szCs w:val="32"/>
          <w:rtl/>
        </w:rPr>
        <w:t>. 2(1). 136-160.</w:t>
      </w:r>
    </w:p>
    <w:p w14:paraId="10916705"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عبد المتعال، محمد السيد، </w:t>
      </w:r>
      <w:r w:rsidRPr="003D7F76">
        <w:rPr>
          <w:rFonts w:ascii="Traditional Arabic" w:hAnsi="Traditional Arabic" w:cs="Traditional Arabic" w:hint="cs"/>
          <w:sz w:val="32"/>
          <w:szCs w:val="32"/>
          <w:rtl/>
        </w:rPr>
        <w:t>وخشبة، ناجي</w:t>
      </w:r>
      <w:r w:rsidRPr="003D7F76">
        <w:rPr>
          <w:rFonts w:ascii="Traditional Arabic" w:hAnsi="Traditional Arabic" w:cs="Traditional Arabic"/>
          <w:sz w:val="32"/>
          <w:szCs w:val="32"/>
          <w:rtl/>
        </w:rPr>
        <w:t xml:space="preserve"> محمد فوزي، </w:t>
      </w:r>
      <w:r w:rsidRPr="003D7F76">
        <w:rPr>
          <w:rFonts w:ascii="Traditional Arabic" w:hAnsi="Traditional Arabic" w:cs="Traditional Arabic" w:hint="cs"/>
          <w:sz w:val="32"/>
          <w:szCs w:val="32"/>
          <w:rtl/>
        </w:rPr>
        <w:t>والسعدني</w:t>
      </w:r>
      <w:r w:rsidRPr="003D7F76">
        <w:rPr>
          <w:rFonts w:ascii="Traditional Arabic" w:hAnsi="Traditional Arabic" w:cs="Traditional Arabic"/>
          <w:sz w:val="32"/>
          <w:szCs w:val="32"/>
          <w:rtl/>
        </w:rPr>
        <w:t xml:space="preserve">، نسمة محمد عيد. (2020). تأثير القدرات اللوجستية على أداء سلسلة التوريد بالتطبيق على شركات قطاع الأعمال العام بالصناعات الدوائية </w:t>
      </w:r>
      <w:r w:rsidRPr="003D7F76">
        <w:rPr>
          <w:rFonts w:ascii="Traditional Arabic" w:hAnsi="Traditional Arabic" w:cs="Traditional Arabic" w:hint="cs"/>
          <w:sz w:val="32"/>
          <w:szCs w:val="32"/>
          <w:rtl/>
        </w:rPr>
        <w:t>بمصر.</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المجلة المصرية للدراسات التجارية</w:t>
      </w:r>
      <w:r w:rsidRPr="003D7F76">
        <w:rPr>
          <w:rFonts w:ascii="Traditional Arabic" w:hAnsi="Traditional Arabic" w:cs="Traditional Arabic"/>
          <w:sz w:val="32"/>
          <w:szCs w:val="32"/>
          <w:rtl/>
        </w:rPr>
        <w:t>. 44(3). 301-324.</w:t>
      </w:r>
    </w:p>
    <w:p w14:paraId="3529F03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علي، إيناس أحمد إسماعيل إبراهيم، </w:t>
      </w:r>
      <w:r w:rsidRPr="003D7F76">
        <w:rPr>
          <w:rFonts w:ascii="Traditional Arabic" w:hAnsi="Traditional Arabic" w:cs="Traditional Arabic" w:hint="cs"/>
          <w:sz w:val="32"/>
          <w:szCs w:val="32"/>
          <w:rtl/>
        </w:rPr>
        <w:t>ولويس</w:t>
      </w:r>
      <w:r w:rsidRPr="003D7F76">
        <w:rPr>
          <w:rFonts w:ascii="Traditional Arabic" w:hAnsi="Traditional Arabic" w:cs="Traditional Arabic"/>
          <w:sz w:val="32"/>
          <w:szCs w:val="32"/>
          <w:rtl/>
        </w:rPr>
        <w:t>، رفيق وجدي. (2023). دور الإدارة الخضراء للموارد البشرية في العلاقة بين سلسلة الإمداد المتكاملة والأداء المستدام للمنظمة بالتطبيق على شركة حديد عز.</w:t>
      </w:r>
      <w:r w:rsidRPr="003D7F76">
        <w:rPr>
          <w:rFonts w:ascii="Traditional Arabic" w:hAnsi="Traditional Arabic" w:cs="Traditional Arabic" w:hint="cs"/>
          <w:sz w:val="32"/>
          <w:szCs w:val="32"/>
          <w:rtl/>
        </w:rPr>
        <w:t xml:space="preserve"> </w:t>
      </w:r>
      <w:r w:rsidRPr="001C2BE9">
        <w:rPr>
          <w:rFonts w:ascii="Traditional Arabic" w:hAnsi="Traditional Arabic" w:cs="Traditional Arabic"/>
          <w:b/>
          <w:bCs/>
          <w:i/>
          <w:iCs/>
          <w:sz w:val="32"/>
          <w:szCs w:val="32"/>
          <w:rtl/>
        </w:rPr>
        <w:t>المجلة العلمية للبحوث التجارية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10(2).</w:t>
      </w:r>
      <w:r w:rsidRPr="003D7F76">
        <w:rPr>
          <w:rFonts w:ascii="Traditional Arabic" w:hAnsi="Traditional Arabic" w:cs="Traditional Arabic"/>
          <w:sz w:val="32"/>
          <w:szCs w:val="32"/>
          <w:rtl/>
        </w:rPr>
        <w:t xml:space="preserve"> 49 </w:t>
      </w:r>
      <w:r w:rsidRPr="003D7F76">
        <w:rPr>
          <w:rFonts w:ascii="Traditional Arabic" w:hAnsi="Traditional Arabic" w:cs="Traditional Arabic" w:hint="cs"/>
          <w:sz w:val="32"/>
          <w:szCs w:val="32"/>
          <w:rtl/>
        </w:rPr>
        <w:t>-92.</w:t>
      </w:r>
      <w:r w:rsidRPr="003D7F76">
        <w:rPr>
          <w:rFonts w:ascii="Traditional Arabic" w:hAnsi="Traditional Arabic" w:cs="Traditional Arabic"/>
          <w:sz w:val="32"/>
          <w:szCs w:val="32"/>
          <w:rtl/>
        </w:rPr>
        <w:t xml:space="preserve"> </w:t>
      </w:r>
    </w:p>
    <w:p w14:paraId="24F0B60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lastRenderedPageBreak/>
        <w:t xml:space="preserve">علي، إيناس أحمد إسماعيل إبراهيم، </w:t>
      </w:r>
      <w:r w:rsidRPr="003D7F76">
        <w:rPr>
          <w:rFonts w:ascii="Traditional Arabic" w:hAnsi="Traditional Arabic" w:cs="Traditional Arabic" w:hint="cs"/>
          <w:sz w:val="32"/>
          <w:szCs w:val="32"/>
          <w:rtl/>
        </w:rPr>
        <w:t>ولويس</w:t>
      </w:r>
      <w:r w:rsidRPr="003D7F76">
        <w:rPr>
          <w:rFonts w:ascii="Traditional Arabic" w:hAnsi="Traditional Arabic" w:cs="Traditional Arabic"/>
          <w:sz w:val="32"/>
          <w:szCs w:val="32"/>
          <w:rtl/>
        </w:rPr>
        <w:t xml:space="preserve">، رفيق وجدي.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 xml:space="preserve">. دور الإدارة الخضراء للموارد البشرية في العلاقة بين سلسلة الإمداد المتكاملة والأداء المستدام للمنظمة بالتطبيق على شركة حديد </w:t>
      </w:r>
      <w:r w:rsidRPr="003D7F76">
        <w:rPr>
          <w:rFonts w:ascii="Traditional Arabic" w:hAnsi="Traditional Arabic" w:cs="Traditional Arabic" w:hint="cs"/>
          <w:sz w:val="32"/>
          <w:szCs w:val="32"/>
          <w:rtl/>
        </w:rPr>
        <w:t xml:space="preserve">عز. </w:t>
      </w:r>
      <w:r w:rsidRPr="001C2BE9">
        <w:rPr>
          <w:rFonts w:ascii="Traditional Arabic" w:hAnsi="Traditional Arabic" w:cs="Traditional Arabic" w:hint="cs"/>
          <w:b/>
          <w:bCs/>
          <w:i/>
          <w:iCs/>
          <w:sz w:val="32"/>
          <w:szCs w:val="32"/>
          <w:rtl/>
        </w:rPr>
        <w:t>المجل</w:t>
      </w:r>
      <w:r w:rsidRPr="001C2BE9">
        <w:rPr>
          <w:rFonts w:ascii="Traditional Arabic" w:hAnsi="Traditional Arabic" w:cs="Traditional Arabic" w:hint="eastAsia"/>
          <w:b/>
          <w:bCs/>
          <w:i/>
          <w:iCs/>
          <w:sz w:val="32"/>
          <w:szCs w:val="32"/>
          <w:rtl/>
        </w:rPr>
        <w:t>ة</w:t>
      </w:r>
      <w:r w:rsidRPr="001C2BE9">
        <w:rPr>
          <w:rFonts w:ascii="Traditional Arabic" w:hAnsi="Traditional Arabic" w:cs="Traditional Arabic"/>
          <w:b/>
          <w:bCs/>
          <w:i/>
          <w:iCs/>
          <w:sz w:val="32"/>
          <w:szCs w:val="32"/>
          <w:rtl/>
        </w:rPr>
        <w:t xml:space="preserve"> العلمية للبحوث التجارية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10(2).</w:t>
      </w:r>
      <w:r w:rsidRPr="003D7F76">
        <w:rPr>
          <w:rFonts w:ascii="Traditional Arabic" w:hAnsi="Traditional Arabic" w:cs="Traditional Arabic"/>
          <w:sz w:val="32"/>
          <w:szCs w:val="32"/>
          <w:rtl/>
        </w:rPr>
        <w:t xml:space="preserve"> 49 </w:t>
      </w:r>
      <w:r w:rsidRPr="003D7F76">
        <w:rPr>
          <w:rFonts w:ascii="Traditional Arabic" w:hAnsi="Traditional Arabic" w:cs="Traditional Arabic" w:hint="cs"/>
          <w:sz w:val="32"/>
          <w:szCs w:val="32"/>
          <w:rtl/>
        </w:rPr>
        <w:t>-92.</w:t>
      </w:r>
    </w:p>
    <w:p w14:paraId="418350A1"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العلي، </w:t>
      </w:r>
      <w:r w:rsidRPr="003D7F76">
        <w:rPr>
          <w:rFonts w:ascii="Traditional Arabic" w:hAnsi="Traditional Arabic" w:cs="Traditional Arabic" w:hint="cs"/>
          <w:sz w:val="32"/>
          <w:szCs w:val="32"/>
          <w:rtl/>
        </w:rPr>
        <w:t>عبد الستا</w:t>
      </w:r>
      <w:r w:rsidRPr="003D7F76">
        <w:rPr>
          <w:rFonts w:ascii="Traditional Arabic" w:hAnsi="Traditional Arabic" w:cs="Traditional Arabic" w:hint="eastAsia"/>
          <w:sz w:val="32"/>
          <w:szCs w:val="32"/>
          <w:rtl/>
        </w:rPr>
        <w:t>ر</w:t>
      </w:r>
      <w:r w:rsidRPr="003D7F76">
        <w:rPr>
          <w:rFonts w:ascii="Traditional Arabic" w:hAnsi="Traditional Arabic" w:cs="Traditional Arabic"/>
          <w:sz w:val="32"/>
          <w:szCs w:val="32"/>
          <w:rtl/>
        </w:rPr>
        <w:t xml:space="preserve"> محمد، وإبراهيم، محمد خليل. (2021).  </w:t>
      </w:r>
      <w:r w:rsidRPr="001C2BE9">
        <w:rPr>
          <w:rFonts w:ascii="Traditional Arabic" w:hAnsi="Traditional Arabic" w:cs="Traditional Arabic"/>
          <w:b/>
          <w:bCs/>
          <w:i/>
          <w:iCs/>
          <w:sz w:val="32"/>
          <w:szCs w:val="32"/>
          <w:rtl/>
        </w:rPr>
        <w:t>إدارة سلاسل التجهيز في ظل التنمية</w:t>
      </w:r>
      <w:r w:rsidRPr="001C2BE9">
        <w:rPr>
          <w:rFonts w:ascii="Traditional Arabic" w:hAnsi="Traditional Arabic" w:cs="Traditional Arabic" w:hint="cs"/>
          <w:b/>
          <w:bCs/>
          <w:i/>
          <w:iCs/>
          <w:sz w:val="32"/>
          <w:szCs w:val="32"/>
          <w:rtl/>
        </w:rPr>
        <w:t xml:space="preserve"> </w:t>
      </w:r>
      <w:r w:rsidRPr="001C2BE9">
        <w:rPr>
          <w:rFonts w:ascii="Traditional Arabic" w:hAnsi="Traditional Arabic" w:cs="Traditional Arabic"/>
          <w:b/>
          <w:bCs/>
          <w:i/>
          <w:iCs/>
          <w:sz w:val="32"/>
          <w:szCs w:val="32"/>
          <w:rtl/>
        </w:rPr>
        <w:t>المستدامة: رؤية استراتيجية لمواجهة الجائحة "كورونا 19": دراسة مفاهيمية</w:t>
      </w:r>
      <w:r w:rsidRPr="003D7F76">
        <w:rPr>
          <w:rFonts w:ascii="Traditional Arabic" w:hAnsi="Traditional Arabic" w:cs="Traditional Arabic"/>
          <w:sz w:val="32"/>
          <w:szCs w:val="32"/>
          <w:rtl/>
        </w:rPr>
        <w:t>. تنمية</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الرافدين.40(143). 80-108.</w:t>
      </w:r>
    </w:p>
    <w:p w14:paraId="65B90B86"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العولقي، </w:t>
      </w:r>
      <w:r w:rsidRPr="003D7F76">
        <w:rPr>
          <w:rFonts w:ascii="Traditional Arabic" w:hAnsi="Traditional Arabic" w:cs="Traditional Arabic" w:hint="cs"/>
          <w:sz w:val="32"/>
          <w:szCs w:val="32"/>
          <w:rtl/>
        </w:rPr>
        <w:t>عبد الل</w:t>
      </w:r>
      <w:r w:rsidRPr="003D7F76">
        <w:rPr>
          <w:rFonts w:ascii="Traditional Arabic" w:hAnsi="Traditional Arabic" w:cs="Traditional Arabic" w:hint="eastAsia"/>
          <w:sz w:val="32"/>
          <w:szCs w:val="32"/>
          <w:rtl/>
        </w:rPr>
        <w:t>ه</w:t>
      </w:r>
      <w:r w:rsidRPr="003D7F76">
        <w:rPr>
          <w:rFonts w:ascii="Traditional Arabic" w:hAnsi="Traditional Arabic" w:cs="Traditional Arabic"/>
          <w:sz w:val="32"/>
          <w:szCs w:val="32"/>
          <w:rtl/>
        </w:rPr>
        <w:t xml:space="preserve"> أحمد حمود. </w:t>
      </w:r>
      <w:r w:rsidRPr="003D7F76">
        <w:rPr>
          <w:rFonts w:ascii="Traditional Arabic" w:hAnsi="Traditional Arabic" w:cs="Traditional Arabic" w:hint="cs"/>
          <w:sz w:val="32"/>
          <w:szCs w:val="32"/>
          <w:rtl/>
        </w:rPr>
        <w:t>(2021)</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أثر ممارسات إدارة الموارد البشرية الخضراء في تعزيز الاداء المستدام: الدور الوسيط للمعرفة البيئية والسلوك الأخضر للموظفين</w:t>
      </w:r>
      <w:r w:rsidRPr="003D7F76">
        <w:rPr>
          <w:rFonts w:ascii="Traditional Arabic" w:hAnsi="Traditional Arabic" w:cs="Traditional Arabic"/>
          <w:sz w:val="32"/>
          <w:szCs w:val="32"/>
          <w:rtl/>
        </w:rPr>
        <w:t xml:space="preserve">. الإدارة العامة، </w:t>
      </w:r>
      <w:r w:rsidRPr="003D7F76">
        <w:rPr>
          <w:rFonts w:ascii="Traditional Arabic" w:hAnsi="Traditional Arabic" w:cs="Traditional Arabic" w:hint="cs"/>
          <w:sz w:val="32"/>
          <w:szCs w:val="32"/>
          <w:rtl/>
        </w:rPr>
        <w:t>62(2)</w:t>
      </w:r>
      <w:r w:rsidRPr="003D7F76">
        <w:rPr>
          <w:rFonts w:ascii="Traditional Arabic" w:hAnsi="Traditional Arabic" w:cs="Traditional Arabic"/>
          <w:sz w:val="32"/>
          <w:szCs w:val="32"/>
          <w:rtl/>
        </w:rPr>
        <w:t>، 267 - 330.</w:t>
      </w:r>
    </w:p>
    <w:p w14:paraId="06FC081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محمد، شل</w:t>
      </w:r>
      <w:r w:rsidRPr="003D7F76">
        <w:rPr>
          <w:rFonts w:ascii="Traditional Arabic" w:hAnsi="Traditional Arabic" w:cs="Traditional Arabic" w:hint="cs"/>
          <w:sz w:val="32"/>
          <w:szCs w:val="32"/>
          <w:rtl/>
        </w:rPr>
        <w:t>ی</w:t>
      </w:r>
      <w:r w:rsidRPr="003D7F76">
        <w:rPr>
          <w:rFonts w:ascii="Traditional Arabic" w:hAnsi="Traditional Arabic" w:cs="Traditional Arabic" w:hint="eastAsia"/>
          <w:sz w:val="32"/>
          <w:szCs w:val="32"/>
          <w:rtl/>
        </w:rPr>
        <w:t>ر</w:t>
      </w:r>
      <w:r w:rsidRPr="003D7F76">
        <w:rPr>
          <w:rFonts w:ascii="Traditional Arabic" w:hAnsi="Traditional Arabic" w:cs="Traditional Arabic"/>
          <w:sz w:val="32"/>
          <w:szCs w:val="32"/>
          <w:rtl/>
        </w:rPr>
        <w:t xml:space="preserve"> (2021) دور البراعة التنظيمية في تحقيق الأداء المستدام دراسة استطلاعية الآراء عينة من التدريسيين في عينة من الجامعات في محافظة دهوك </w:t>
      </w:r>
      <w:r w:rsidRPr="001C2BE9">
        <w:rPr>
          <w:rFonts w:ascii="Traditional Arabic" w:hAnsi="Traditional Arabic" w:cs="Traditional Arabic"/>
          <w:b/>
          <w:bCs/>
          <w:i/>
          <w:iCs/>
          <w:sz w:val="32"/>
          <w:szCs w:val="32"/>
          <w:rtl/>
        </w:rPr>
        <w:t>مجلة تكريت للعلوم</w:t>
      </w:r>
      <w:r w:rsidRPr="001C2BE9">
        <w:rPr>
          <w:rFonts w:ascii="Traditional Arabic" w:hAnsi="Traditional Arabic" w:cs="Traditional Arabic" w:hint="cs"/>
          <w:b/>
          <w:bCs/>
          <w:i/>
          <w:iCs/>
          <w:sz w:val="32"/>
          <w:szCs w:val="32"/>
          <w:rtl/>
        </w:rPr>
        <w:t xml:space="preserve"> </w:t>
      </w:r>
      <w:r w:rsidRPr="001C2BE9">
        <w:rPr>
          <w:rFonts w:ascii="Traditional Arabic" w:hAnsi="Traditional Arabic" w:cs="Traditional Arabic" w:hint="eastAsia"/>
          <w:b/>
          <w:bCs/>
          <w:i/>
          <w:iCs/>
          <w:sz w:val="32"/>
          <w:szCs w:val="32"/>
          <w:rtl/>
        </w:rPr>
        <w:t>الإدارية</w:t>
      </w:r>
      <w:r w:rsidRPr="001C2BE9">
        <w:rPr>
          <w:rFonts w:ascii="Traditional Arabic" w:hAnsi="Traditional Arabic" w:cs="Traditional Arabic"/>
          <w:b/>
          <w:bCs/>
          <w:i/>
          <w:iCs/>
          <w:sz w:val="32"/>
          <w:szCs w:val="32"/>
          <w:rtl/>
        </w:rPr>
        <w:t xml:space="preserve"> والاقتصادية</w:t>
      </w:r>
      <w:r w:rsidRPr="003D7F76">
        <w:rPr>
          <w:rFonts w:ascii="Traditional Arabic" w:hAnsi="Traditional Arabic" w:cs="Traditional Arabic"/>
          <w:sz w:val="32"/>
          <w:szCs w:val="32"/>
          <w:rtl/>
        </w:rPr>
        <w:t>، 17(53) 196-215</w:t>
      </w:r>
    </w:p>
    <w:p w14:paraId="0DD04B15"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مصطفى، أنجي سمير محمود، </w:t>
      </w:r>
      <w:r w:rsidRPr="003D7F76">
        <w:rPr>
          <w:rFonts w:ascii="Traditional Arabic" w:hAnsi="Traditional Arabic" w:cs="Traditional Arabic" w:hint="cs"/>
          <w:sz w:val="32"/>
          <w:szCs w:val="32"/>
          <w:rtl/>
        </w:rPr>
        <w:t>الأحمدي</w:t>
      </w:r>
      <w:r w:rsidRPr="003D7F76">
        <w:rPr>
          <w:rFonts w:ascii="Traditional Arabic" w:hAnsi="Traditional Arabic" w:cs="Traditional Arabic"/>
          <w:sz w:val="32"/>
          <w:szCs w:val="32"/>
          <w:rtl/>
        </w:rPr>
        <w:t xml:space="preserve">، بسام محمد، </w:t>
      </w:r>
      <w:r w:rsidRPr="003D7F76">
        <w:rPr>
          <w:rFonts w:ascii="Traditional Arabic" w:hAnsi="Traditional Arabic" w:cs="Traditional Arabic" w:hint="cs"/>
          <w:sz w:val="32"/>
          <w:szCs w:val="32"/>
          <w:rtl/>
        </w:rPr>
        <w:t>وجبريل</w:t>
      </w:r>
      <w:r w:rsidRPr="003D7F76">
        <w:rPr>
          <w:rFonts w:ascii="Traditional Arabic" w:hAnsi="Traditional Arabic" w:cs="Traditional Arabic"/>
          <w:sz w:val="32"/>
          <w:szCs w:val="32"/>
          <w:rtl/>
        </w:rPr>
        <w:t>، ماجدة محمد. (2023). أثر تطبيق</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sz w:val="32"/>
          <w:szCs w:val="32"/>
          <w:rtl/>
        </w:rPr>
        <w:t>ممارسات سلسلة التوريد الخضراء على الأداء البيئي للمنظمة: دراسة تطبيقية على شركات الصناعات</w:t>
      </w:r>
      <w:r w:rsidRPr="003D7F76">
        <w:rPr>
          <w:rFonts w:ascii="Traditional Arabic" w:hAnsi="Traditional Arabic" w:cs="Traditional Arabic" w:hint="cs"/>
          <w:sz w:val="32"/>
          <w:szCs w:val="32"/>
          <w:rtl/>
        </w:rPr>
        <w:t xml:space="preserve"> الغذائية. </w:t>
      </w:r>
      <w:r w:rsidRPr="001C2BE9">
        <w:rPr>
          <w:rFonts w:ascii="Traditional Arabic" w:hAnsi="Traditional Arabic" w:cs="Traditional Arabic" w:hint="cs"/>
          <w:b/>
          <w:bCs/>
          <w:i/>
          <w:iCs/>
          <w:sz w:val="32"/>
          <w:szCs w:val="32"/>
          <w:rtl/>
        </w:rPr>
        <w:t>المجل</w:t>
      </w:r>
      <w:r w:rsidRPr="001C2BE9">
        <w:rPr>
          <w:rFonts w:ascii="Traditional Arabic" w:hAnsi="Traditional Arabic" w:cs="Traditional Arabic" w:hint="eastAsia"/>
          <w:b/>
          <w:bCs/>
          <w:i/>
          <w:iCs/>
          <w:sz w:val="32"/>
          <w:szCs w:val="32"/>
          <w:rtl/>
        </w:rPr>
        <w:t>ة</w:t>
      </w:r>
      <w:r w:rsidRPr="001C2BE9">
        <w:rPr>
          <w:rFonts w:ascii="Traditional Arabic" w:hAnsi="Traditional Arabic" w:cs="Traditional Arabic"/>
          <w:b/>
          <w:bCs/>
          <w:i/>
          <w:iCs/>
          <w:sz w:val="32"/>
          <w:szCs w:val="32"/>
          <w:rtl/>
        </w:rPr>
        <w:t xml:space="preserve"> العلمية للاقتصاد والتجارة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(4)</w:t>
      </w:r>
      <w:r w:rsidRPr="003D7F76">
        <w:rPr>
          <w:rFonts w:ascii="Traditional Arabic" w:hAnsi="Traditional Arabic" w:cs="Traditional Arabic"/>
          <w:sz w:val="32"/>
          <w:szCs w:val="32"/>
          <w:rtl/>
        </w:rPr>
        <w:t xml:space="preserve">، 163 - </w:t>
      </w:r>
      <w:r w:rsidRPr="003D7F76">
        <w:rPr>
          <w:rFonts w:ascii="Traditional Arabic" w:hAnsi="Traditional Arabic" w:cs="Traditional Arabic" w:hint="cs"/>
          <w:sz w:val="32"/>
          <w:szCs w:val="32"/>
          <w:rtl/>
        </w:rPr>
        <w:t>200.</w:t>
      </w:r>
    </w:p>
    <w:p w14:paraId="0ADD127D"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eastAsia"/>
          <w:sz w:val="32"/>
          <w:szCs w:val="32"/>
          <w:rtl/>
        </w:rPr>
        <w:t>مقيمح</w:t>
      </w:r>
      <w:r w:rsidRPr="003D7F76">
        <w:rPr>
          <w:rFonts w:ascii="Traditional Arabic" w:hAnsi="Traditional Arabic" w:cs="Traditional Arabic"/>
          <w:sz w:val="32"/>
          <w:szCs w:val="32"/>
          <w:rtl/>
        </w:rPr>
        <w:t xml:space="preserve"> صبري (2019) إدارة المعرفة وأثرها على تحسين الأداء المستدام للمؤسسات</w:t>
      </w:r>
      <w:r w:rsidRPr="003D7F76">
        <w:rPr>
          <w:rFonts w:ascii="Traditional Arabic" w:hAnsi="Traditional Arabic" w:cs="Traditional Arabic" w:hint="cs"/>
          <w:sz w:val="32"/>
          <w:szCs w:val="32"/>
          <w:rtl/>
        </w:rPr>
        <w:t xml:space="preserve"> </w:t>
      </w:r>
      <w:r w:rsidRPr="003D7F76">
        <w:rPr>
          <w:rFonts w:ascii="Traditional Arabic" w:hAnsi="Traditional Arabic" w:cs="Traditional Arabic" w:hint="eastAsia"/>
          <w:sz w:val="32"/>
          <w:szCs w:val="32"/>
          <w:rtl/>
        </w:rPr>
        <w:t>الاقتصادية،</w:t>
      </w:r>
      <w:r w:rsidRPr="003D7F76">
        <w:rPr>
          <w:rFonts w:ascii="Traditional Arabic" w:hAnsi="Traditional Arabic" w:cs="Traditional Arabic"/>
          <w:sz w:val="32"/>
          <w:szCs w:val="32"/>
          <w:rtl/>
        </w:rPr>
        <w:t xml:space="preserve"> دراسة حالة المؤسسة المينائية لسكيكدة، </w:t>
      </w:r>
      <w:r w:rsidRPr="001C2BE9">
        <w:rPr>
          <w:rFonts w:ascii="Traditional Arabic" w:hAnsi="Traditional Arabic" w:cs="Traditional Arabic"/>
          <w:b/>
          <w:bCs/>
          <w:i/>
          <w:iCs/>
          <w:sz w:val="32"/>
          <w:szCs w:val="32"/>
          <w:rtl/>
        </w:rPr>
        <w:t>مجلة دراسات اقتصادية</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6(2)</w:t>
      </w:r>
      <w:r w:rsidRPr="003D7F76">
        <w:rPr>
          <w:rFonts w:ascii="Traditional Arabic" w:hAnsi="Traditional Arabic" w:cs="Traditional Arabic" w:hint="cs"/>
          <w:sz w:val="32"/>
          <w:szCs w:val="32"/>
          <w:rtl/>
        </w:rPr>
        <w:t>.</w:t>
      </w:r>
      <w:r w:rsidRPr="003D7F76">
        <w:rPr>
          <w:rFonts w:ascii="Traditional Arabic" w:hAnsi="Traditional Arabic" w:cs="Traditional Arabic"/>
          <w:sz w:val="32"/>
          <w:szCs w:val="32"/>
          <w:rtl/>
        </w:rPr>
        <w:t xml:space="preserve"> 236-221</w:t>
      </w:r>
    </w:p>
    <w:p w14:paraId="5E1AFF2E"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مهدي، محمد حسن أحمد. (2023). أثر البصمة الوراثية التنظيمية على الأداء المستدام: اختبار الدور المعدل للدعم التنظيمي المدرك: دراسة تطبيقية على أعضاء هيئة التدريس ومعاونيهم في جامعة سوهاج. </w:t>
      </w:r>
      <w:r w:rsidRPr="001C2BE9">
        <w:rPr>
          <w:rFonts w:ascii="Traditional Arabic" w:hAnsi="Traditional Arabic" w:cs="Traditional Arabic"/>
          <w:b/>
          <w:bCs/>
          <w:i/>
          <w:iCs/>
          <w:sz w:val="32"/>
          <w:szCs w:val="32"/>
          <w:rtl/>
        </w:rPr>
        <w:t>مجلة البحوث المالية والتجارية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w:t>
      </w:r>
      <w:r w:rsidRPr="003D7F76">
        <w:rPr>
          <w:rFonts w:ascii="Traditional Arabic" w:hAnsi="Traditional Arabic" w:cs="Traditional Arabic"/>
          <w:sz w:val="32"/>
          <w:szCs w:val="32"/>
          <w:rtl/>
        </w:rPr>
        <w:t>، 338 - 386.</w:t>
      </w:r>
    </w:p>
    <w:p w14:paraId="4CBC6346"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نيروز، مجيد حسين. (2021). متطلبات تبني إدارة سلسلة التوريد في القطاع الصحي. دراسة مسحية على المستشفيات الخاصة في محافظة اللاذقية. </w:t>
      </w:r>
      <w:r w:rsidRPr="001C2BE9">
        <w:rPr>
          <w:rFonts w:ascii="Traditional Arabic" w:hAnsi="Traditional Arabic" w:cs="Traditional Arabic"/>
          <w:b/>
          <w:bCs/>
          <w:i/>
          <w:iCs/>
          <w:sz w:val="32"/>
          <w:szCs w:val="32"/>
          <w:rtl/>
        </w:rPr>
        <w:t>مجلة جامعة</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حماة</w:t>
      </w:r>
      <w:r w:rsidRPr="003D7F76">
        <w:rPr>
          <w:rFonts w:ascii="Traditional Arabic" w:hAnsi="Traditional Arabic" w:cs="Traditional Arabic"/>
          <w:sz w:val="32"/>
          <w:szCs w:val="32"/>
          <w:rtl/>
        </w:rPr>
        <w:t>. 4(9). 9-13.</w:t>
      </w:r>
    </w:p>
    <w:p w14:paraId="72394CEB"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lastRenderedPageBreak/>
        <w:t>ﻬﺪﻱ</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ﺣﺴﻦ</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(2023)</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ﺍﻟﺒﺼﻤﺔ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ﺍﻟﻮﺭﺍﺛﻴﺔ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ﺍﻟﺘﻨﻈﻴﻤﻴﺔ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ﺍﺧﺘﺒﺎﺭ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 ﺍﻟﻤﻌﺪﻝ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ﻟﻠﺪﻋﻢ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ﺍﻟﺘﻨﻈﻴﻤﻲ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ﺍﻟﻤﺪﺭﻙ</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ﺩﺭﺍﺳﺔ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ﺗﻄﺒﻴﻘﻴﺔ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ﻋﻠﻰ</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ﺃﻋﻀﺎﺀ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ﻫﻴﺌﺔ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ﺍﻟﺘﺪﺭﻳﺲ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ﻭﻣﻌﺎﻭﻧﻴﻬﻢ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ﺳﻮﻫﺎﺝ</w:t>
      </w:r>
      <w:r w:rsidRPr="003D7F76">
        <w:rPr>
          <w:rFonts w:ascii="Traditional Arabic" w:hAnsi="Traditional Arabic" w:cs="Traditional Arabic"/>
          <w:sz w:val="32"/>
          <w:szCs w:val="32"/>
          <w:rtl/>
        </w:rPr>
        <w:t>.</w:t>
      </w:r>
      <w:r w:rsidRPr="003D7F76">
        <w:rPr>
          <w:rFonts w:ascii="Traditional Arabic" w:hAnsi="Traditional Arabic" w:cs="Traditional Arabic" w:hint="cs"/>
          <w:sz w:val="32"/>
          <w:szCs w:val="32"/>
          <w:rtl/>
        </w:rPr>
        <w:t xml:space="preserve"> </w:t>
      </w:r>
      <w:r w:rsidRPr="001C2BE9">
        <w:rPr>
          <w:rFonts w:ascii="Traditional Arabic" w:hAnsi="Traditional Arabic" w:cs="Traditional Arabic" w:hint="cs"/>
          <w:b/>
          <w:bCs/>
          <w:i/>
          <w:iCs/>
          <w:sz w:val="32"/>
          <w:szCs w:val="32"/>
          <w:rtl/>
        </w:rPr>
        <w:t>ﻣﺠﻠﺔ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ﺍﻟﺒﺤﻮﺙ</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ﺍﻟﻤﺎﻟﻴﺔ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ﻭﺍﻟﺘﺠﺎﺭﻳﺔ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(2)</w:t>
      </w:r>
      <w:r w:rsidRPr="003D7F76">
        <w:rPr>
          <w:rFonts w:ascii="Traditional Arabic" w:hAnsi="Traditional Arabic" w:cs="Traditional Arabic"/>
          <w:sz w:val="32"/>
          <w:szCs w:val="32"/>
          <w:rtl/>
        </w:rPr>
        <w:t>، 338 - 386</w:t>
      </w:r>
    </w:p>
    <w:p w14:paraId="1B48C112"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وادي، أمل فرحان. (2020). تأثير التشارك المعرفي في الأداء المستدام: دراسة تطبيقية في الشركة العامة للأسمدة الجنوبية. </w:t>
      </w:r>
      <w:r w:rsidRPr="001C2BE9">
        <w:rPr>
          <w:rFonts w:ascii="Traditional Arabic" w:hAnsi="Traditional Arabic" w:cs="Traditional Arabic" w:hint="cs"/>
          <w:b/>
          <w:bCs/>
          <w:i/>
          <w:iCs/>
          <w:sz w:val="32"/>
          <w:szCs w:val="32"/>
          <w:rtl/>
        </w:rPr>
        <w:t>مجلة</w:t>
      </w:r>
      <w:r>
        <w:rPr>
          <w:rFonts w:ascii="Traditional Arabic" w:hAnsi="Traditional Arabic" w:cs="Traditional Arabic" w:hint="cs"/>
          <w:sz w:val="32"/>
          <w:szCs w:val="32"/>
          <w:rtl/>
        </w:rPr>
        <w:t xml:space="preserve"> </w:t>
      </w:r>
      <w:r w:rsidRPr="001C2BE9">
        <w:rPr>
          <w:rFonts w:ascii="Traditional Arabic" w:hAnsi="Traditional Arabic" w:cs="Traditional Arabic"/>
          <w:b/>
          <w:bCs/>
          <w:i/>
          <w:iCs/>
          <w:sz w:val="32"/>
          <w:szCs w:val="32"/>
          <w:rtl/>
        </w:rPr>
        <w:t>العلوم الاقتصادية</w:t>
      </w:r>
      <w:r w:rsidRPr="003D7F76">
        <w:rPr>
          <w:rFonts w:ascii="Traditional Arabic" w:hAnsi="Traditional Arabic" w:cs="Traditional Arabic"/>
          <w:sz w:val="32"/>
          <w:szCs w:val="32"/>
          <w:rtl/>
        </w:rPr>
        <w:t>-جامعة البصرة. 15(57). 145-162.</w:t>
      </w:r>
    </w:p>
    <w:p w14:paraId="5123800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 xml:space="preserve">وزارة النقل والخدمات اللوجستية. (2024). </w:t>
      </w:r>
      <w:r w:rsidRPr="003D7F76">
        <w:rPr>
          <w:rFonts w:ascii="Traditional Arabic" w:hAnsi="Traditional Arabic" w:cs="Traditional Arabic"/>
          <w:sz w:val="32"/>
          <w:szCs w:val="32"/>
          <w:rtl/>
        </w:rPr>
        <w:t>المملكة تقفز 17 مرتبة في المؤشر اللوجستي الصادر عن البنك الدولي</w:t>
      </w:r>
      <w:r w:rsidRPr="003D7F76">
        <w:rPr>
          <w:rFonts w:ascii="Traditional Arabic" w:hAnsi="Traditional Arabic" w:cs="Traditional Arabic" w:hint="cs"/>
          <w:sz w:val="32"/>
          <w:szCs w:val="32"/>
          <w:rtl/>
        </w:rPr>
        <w:t xml:space="preserve">. </w:t>
      </w:r>
    </w:p>
    <w:p w14:paraId="59F3074C"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وفا، هبة محمد حسن. (2017). أثر تطبيق ممارسات إدارة سلاسل التوريد </w:t>
      </w:r>
      <w:r w:rsidRPr="003D7F76">
        <w:rPr>
          <w:rFonts w:ascii="Traditional Arabic" w:hAnsi="Traditional Arabic" w:cs="Traditional Arabic" w:hint="cs"/>
          <w:sz w:val="32"/>
          <w:szCs w:val="32"/>
          <w:rtl/>
        </w:rPr>
        <w:t>على</w:t>
      </w:r>
      <w:r w:rsidRPr="003D7F76">
        <w:rPr>
          <w:rFonts w:ascii="Traditional Arabic" w:hAnsi="Traditional Arabic" w:cs="Traditional Arabic"/>
          <w:sz w:val="32"/>
          <w:szCs w:val="32"/>
          <w:rtl/>
        </w:rPr>
        <w:t xml:space="preserve"> أداء المنظمات الصناعية: دراسة ميدانية في قطاع صناعة الغزل والنسيج المصري.</w:t>
      </w:r>
      <w:r w:rsidRPr="003D7F76">
        <w:rPr>
          <w:rFonts w:ascii="Traditional Arabic" w:hAnsi="Traditional Arabic" w:cs="Traditional Arabic" w:hint="cs"/>
          <w:sz w:val="32"/>
          <w:szCs w:val="32"/>
          <w:rtl/>
        </w:rPr>
        <w:t xml:space="preserve"> </w:t>
      </w:r>
      <w:r w:rsidRPr="001C2BE9">
        <w:rPr>
          <w:rFonts w:ascii="Traditional Arabic" w:hAnsi="Traditional Arabic" w:cs="Traditional Arabic"/>
          <w:b/>
          <w:bCs/>
          <w:i/>
          <w:iCs/>
          <w:sz w:val="32"/>
          <w:szCs w:val="32"/>
          <w:rtl/>
        </w:rPr>
        <w:t>المجلة العلمية للدراسات التجارية والبيئية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8(4)</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591-628.</w:t>
      </w:r>
    </w:p>
    <w:p w14:paraId="5B6BD363" w14:textId="77777777" w:rsidR="002843D7" w:rsidRPr="003D7F76" w:rsidRDefault="002843D7" w:rsidP="002843D7">
      <w:pPr>
        <w:spacing w:after="120" w:line="276" w:lineRule="auto"/>
        <w:ind w:left="567" w:hanging="567"/>
        <w:jc w:val="both"/>
        <w:rPr>
          <w:rFonts w:ascii="Traditional Arabic" w:hAnsi="Traditional Arabic" w:cs="Traditional Arabic"/>
          <w:b/>
          <w:bCs/>
          <w:sz w:val="32"/>
          <w:szCs w:val="32"/>
          <w:rtl/>
        </w:rPr>
      </w:pPr>
      <w:r w:rsidRPr="003D7F76">
        <w:rPr>
          <w:rFonts w:ascii="Traditional Arabic" w:hAnsi="Traditional Arabic" w:cs="Traditional Arabic" w:hint="cs"/>
          <w:b/>
          <w:bCs/>
          <w:sz w:val="32"/>
          <w:szCs w:val="32"/>
          <w:rtl/>
        </w:rPr>
        <w:t>ثالثاً: الرسائل الجامعية:</w:t>
      </w:r>
    </w:p>
    <w:p w14:paraId="52996291" w14:textId="77777777" w:rsidR="002843D7"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eastAsia"/>
          <w:sz w:val="32"/>
          <w:szCs w:val="32"/>
          <w:rtl/>
        </w:rPr>
        <w:t>أ</w:t>
      </w:r>
      <w:r w:rsidRPr="003D7F76">
        <w:rPr>
          <w:rFonts w:ascii="Traditional Arabic" w:hAnsi="Traditional Arabic" w:cs="Traditional Arabic" w:hint="cs"/>
          <w:sz w:val="32"/>
          <w:szCs w:val="32"/>
          <w:rtl/>
        </w:rPr>
        <w:t>ﺑﻮ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ﺗﺎﻳﻪ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ﺳﻌﻮﺩ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ﺻﺎﻟﺢ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ﻋﻠﻮﺵ</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ﺍﻟﺸﻮﺭﺓ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ﺳﻠﻴﻢ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ﺧﻠﻴﻒ</w:t>
      </w:r>
      <w:r w:rsidRPr="003D7F76">
        <w:rPr>
          <w:rFonts w:ascii="Traditional Arabic" w:hAnsi="Traditional Arabic" w:cs="Traditional Arabic"/>
          <w:sz w:val="32"/>
          <w:szCs w:val="32"/>
          <w:rtl/>
        </w:rPr>
        <w:t>. (2022).</w:t>
      </w:r>
      <w:r w:rsidRPr="001C2BE9">
        <w:rPr>
          <w:rFonts w:ascii="Traditional Arabic" w:hAnsi="Traditional Arabic" w:cs="Traditional Arabic" w:hint="cs"/>
          <w:b/>
          <w:bCs/>
          <w:i/>
          <w:iCs/>
          <w:sz w:val="32"/>
          <w:szCs w:val="32"/>
          <w:rtl/>
        </w:rPr>
        <w:t>ﺍﻟﻘﻴﺎﺩﺓ</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ﺍﻷﺻﻠﻴﺔ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ﻭﺃﺛﺮﻫﺎ</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ﻓﻲ</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ﺍﻷﺩﺍﺀ</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ﺍﻟﻤﺴﺘﺪﺍﻡ</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ﺍﻟﺪﺭﻭ</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ﺍﻟﻮﺳﻴﻂ</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ﻟﻼﻗﺘﺪﺍﺭ</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ﺍﻟﻤﻌﺮﻓﻲ</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ﻓﻲ</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ﺩﺍﺋﺮﺓ</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ﺍﻟﺠﻤﺎﺭﻙ</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ﺍﻷﺭﺩﻧﻴﺔ</w:t>
      </w:r>
      <w:r w:rsidRPr="003D7F76">
        <w:rPr>
          <w:rFonts w:ascii="Traditional Arabic" w:hAnsi="Traditional Arabic" w:cs="Traditional Arabic"/>
          <w:sz w:val="32"/>
          <w:szCs w:val="32"/>
          <w:rtl/>
        </w:rPr>
        <w:t>.(</w:t>
      </w:r>
      <w:r w:rsidRPr="003D7F76">
        <w:rPr>
          <w:rFonts w:ascii="Traditional Arabic" w:hAnsi="Traditional Arabic" w:cs="Traditional Arabic" w:hint="cs"/>
          <w:sz w:val="32"/>
          <w:szCs w:val="32"/>
          <w:rtl/>
        </w:rPr>
        <w:t>ﺭﺳﺎﻟﺔ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ﺩﻛﺘﻮﺭﺍﻩ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ﻏﻴﺮ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ﻣﻨﺸﻮﺭﺓ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p>
    <w:p w14:paraId="61673A3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ﻋ</w:t>
      </w:r>
      <w:r w:rsidRPr="003D7F76">
        <w:rPr>
          <w:rFonts w:ascii="Traditional Arabic" w:hAnsi="Traditional Arabic" w:cs="Traditional Arabic" w:hint="eastAsia"/>
          <w:sz w:val="32"/>
          <w:szCs w:val="32"/>
          <w:rtl/>
        </w:rPr>
        <w:t>مان</w:t>
      </w:r>
      <w:r w:rsidRPr="003D7F76">
        <w:rPr>
          <w:rFonts w:ascii="Traditional Arabic" w:hAnsi="Traditional Arabic" w:cs="Traditional Arabic" w:hint="cs"/>
          <w:sz w:val="32"/>
          <w:szCs w:val="32"/>
          <w:rtl/>
        </w:rPr>
        <w:t>ﺍﻟﺼﺮﺍﻳﺮﻩ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ﻭﺍﺋﻞ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ﻋﺒﺪﺍﻟﻔﺘﺎﺡ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ﺍﻟﻜﺴﺎﺳﺒﺔ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ﻣﻔﻀﻲ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ﻋﺜﻤﺎﻥ</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ﺍﻟﺸﻮﺭﺓ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ﻋﺒﺪﺍﷲ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ﺳﻠﻴﻤﺎﻥ</w:t>
      </w:r>
      <w:r w:rsidRPr="003D7F76">
        <w:rPr>
          <w:rFonts w:ascii="Traditional Arabic" w:hAnsi="Traditional Arabic" w:cs="Traditional Arabic"/>
          <w:sz w:val="32"/>
          <w:szCs w:val="32"/>
          <w:rtl/>
        </w:rPr>
        <w:t>. (2020).</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ﺍﻹﻧﺘﺎﺝ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ﺍﻟﺮﺷﻴﻖ</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ﺍﻟﻤﺴﺘﺪﺍﻡ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ﺍﻟﻮﺳﻴﻂ</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ﻟﻠﺮﺷﺎﻗﺔ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ﻣﺠﻤﻊ</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ﺍﻟﻤﻨﺎﺻﻴﺮ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ﺍﻟﺼﻨﺎﻋﻲ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ﺍﻟﻜﺮﻙ</w:t>
      </w:r>
      <w:r w:rsidRPr="003D7F76">
        <w:rPr>
          <w:rFonts w:ascii="Traditional Arabic" w:hAnsi="Traditional Arabic" w:cs="Traditional Arabic"/>
          <w:sz w:val="32"/>
          <w:szCs w:val="32"/>
          <w:rtl/>
        </w:rPr>
        <w:t>. (</w:t>
      </w:r>
      <w:r w:rsidRPr="001C2BE9">
        <w:rPr>
          <w:rFonts w:ascii="Traditional Arabic" w:hAnsi="Traditional Arabic" w:cs="Traditional Arabic" w:hint="cs"/>
          <w:b/>
          <w:bCs/>
          <w:i/>
          <w:iCs/>
          <w:sz w:val="32"/>
          <w:szCs w:val="32"/>
          <w:rtl/>
        </w:rPr>
        <w:t>ﺭﺳﺎﻟﺔ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ﺩﻛﺘﻮﺭﺍﻩ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ﻏﻴﺮ</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ﻣﻨﺸﻮﺭﺓ</w:t>
      </w:r>
      <w:r w:rsidRPr="001C2BE9">
        <w:rPr>
          <w:rFonts w:ascii="Traditional Arabic" w:hAnsi="Traditional Arabic" w:cs="Traditional Arabic"/>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ﻋﻤﺎﻥ</w:t>
      </w:r>
    </w:p>
    <w:p w14:paraId="5030BB73"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ﺍﻟﺤﻄﺎﺏ</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ﺗﺴﻨﻴﻢ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ﺣﻜﻢ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ﻭﺻﻔﻲ</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ﺧﺸﻤﺎﻥ</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ﺃﻳﺴﺮ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ﻋﻠﻲ</w:t>
      </w:r>
      <w:r w:rsidRPr="003D7F76">
        <w:rPr>
          <w:rFonts w:ascii="Traditional Arabic" w:hAnsi="Traditional Arabic" w:cs="Traditional Arabic"/>
          <w:sz w:val="32"/>
          <w:szCs w:val="32"/>
          <w:rtl/>
        </w:rPr>
        <w:t>. (2024).</w:t>
      </w:r>
      <w:r w:rsidRPr="003D7F76">
        <w:rPr>
          <w:rFonts w:ascii="Traditional Arabic" w:hAnsi="Traditional Arabic" w:cs="Traditional Arabic" w:hint="cs"/>
          <w:sz w:val="32"/>
          <w:szCs w:val="32"/>
          <w:rtl/>
        </w:rPr>
        <w:t>ﺫﻛﺎﺀ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ﺍﻷﻋﻤﺎﻝ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ﻭﺃﺛﺮﻩ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ﺇﺩﺍﺭﺓ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ﺳﻼﺳﻞ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ﺍﻟﻤﻌﺪﻝ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ﻹﻋﺎﺩﺓ</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ﻫﻨﺪﺳﺔ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ﺍﻟﻌﻤﻠﻴﺎﺕ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ﺷﺮﻛﺎﺕ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ﺻﻨﺎﻋﺔ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ﺍﻷﺩﻭﻳﺔ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ﺍﻷﺭﺩﻧﻴﺔ</w:t>
      </w:r>
      <w:r w:rsidRPr="001C2BE9">
        <w:rPr>
          <w:rFonts w:ascii="Traditional Arabic" w:hAnsi="Traditional Arabic" w:cs="Traditional Arabic"/>
          <w:b/>
          <w:bCs/>
          <w:i/>
          <w:iCs/>
          <w:sz w:val="32"/>
          <w:szCs w:val="32"/>
          <w:rtl/>
        </w:rPr>
        <w:t>.(</w:t>
      </w:r>
      <w:r w:rsidRPr="001C2BE9">
        <w:rPr>
          <w:rFonts w:ascii="Traditional Arabic" w:hAnsi="Traditional Arabic" w:cs="Traditional Arabic" w:hint="cs"/>
          <w:b/>
          <w:bCs/>
          <w:i/>
          <w:iCs/>
          <w:sz w:val="32"/>
          <w:szCs w:val="32"/>
          <w:rtl/>
        </w:rPr>
        <w:t>ﺭﺳﺎﻟﺔ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ﺩﻛﺘﻮﺭﺍﻩ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ﻏﻴﺮ</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ﻣﻨﺸﻮﺭﺓ</w:t>
      </w:r>
      <w:r w:rsidRPr="001C2BE9">
        <w:rPr>
          <w:rFonts w:ascii="Traditional Arabic" w:hAnsi="Traditional Arabic" w:cs="Traditional Arabic"/>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ﻋﻤﺎﻥ</w:t>
      </w:r>
    </w:p>
    <w:p w14:paraId="78940D74"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eastAsia"/>
          <w:sz w:val="32"/>
          <w:szCs w:val="32"/>
          <w:rtl/>
        </w:rPr>
        <w:lastRenderedPageBreak/>
        <w:t>ا</w:t>
      </w:r>
      <w:r w:rsidRPr="003D7F76">
        <w:rPr>
          <w:rFonts w:ascii="Traditional Arabic" w:hAnsi="Traditional Arabic" w:cs="Traditional Arabic" w:hint="cs"/>
          <w:sz w:val="32"/>
          <w:szCs w:val="32"/>
          <w:rtl/>
        </w:rPr>
        <w:t>ﻟﺨﻮﺍﻟﺪﺓ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ﺍﺳﻌﻮﺩ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ﻋﻮﺍﺩ</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ﺍﻟﺸﻮﺍﺑﻜﺔ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ﺧﺎﻟﺪ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ﻣﺤﻤﻮﺩ</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ﺳﻠﻴﻤﺎﻥ</w:t>
      </w:r>
      <w:r w:rsidRPr="003D7F76">
        <w:rPr>
          <w:rFonts w:ascii="Traditional Arabic" w:hAnsi="Traditional Arabic" w:cs="Traditional Arabic"/>
          <w:sz w:val="32"/>
          <w:szCs w:val="32"/>
          <w:rtl/>
        </w:rPr>
        <w:t>. (2023).</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ﺍﻟﺘﻮﺟﻬﺎﺕ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ﺃﺩﺍﺀ</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ﺳﻼﺳﻞ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ﺍﻟﻮﺳﻴﻂ</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ﻟﻠﺒﺮﺍﻋﺔ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ﺍﻟﻤﻨﻈﻤﻴﺔ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ﺍﻟﺸﺮﻛﺎﺕ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ﺍﻻﺳﺘﺨﺮﺍﺟﻴﺔ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ﻭﺍﻟﺘﻌﺪﻳﻨﻴﺔ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ﺍﻷﺭﺩﻧﻴﺔ</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w:t>
      </w:r>
      <w:r w:rsidRPr="001C2BE9">
        <w:rPr>
          <w:rFonts w:ascii="Traditional Arabic" w:hAnsi="Traditional Arabic" w:cs="Traditional Arabic" w:hint="cs"/>
          <w:b/>
          <w:bCs/>
          <w:i/>
          <w:iCs/>
          <w:sz w:val="32"/>
          <w:szCs w:val="32"/>
          <w:rtl/>
        </w:rPr>
        <w:t>ﺭﺳﺎﻟﺔ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ﺩﻛﺘﻮﺭﺍﻩ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ﻏﻴﺮ</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ﻣﻨﺸﻮﺭﺓ</w:t>
      </w:r>
      <w:r w:rsidRPr="001C2BE9">
        <w:rPr>
          <w:rFonts w:ascii="Traditional Arabic" w:hAnsi="Traditional Arabic" w:cs="Traditional Arabic"/>
          <w:b/>
          <w:bCs/>
          <w:i/>
          <w:iCs/>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ﻋﻤﺎﻥ</w:t>
      </w:r>
    </w:p>
    <w:p w14:paraId="62D523CF" w14:textId="77777777" w:rsidR="002843D7" w:rsidRPr="003D7F76"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hint="cs"/>
          <w:sz w:val="32"/>
          <w:szCs w:val="32"/>
          <w:rtl/>
        </w:rPr>
        <w:t>ﻋﻼﻥ</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ﺁﻣﺎﻝ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ﺃﺣﻤﺪ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ﻋﺒﺪ</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ﺍﻟﺤﻮﺍﻣﺪﺓ</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ﻧﻀﺎﻝ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ﺻﺎﻟﺢ</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ﺇﺑﺮﺍﻫﻴﻢ</w:t>
      </w:r>
      <w:r w:rsidRPr="003D7F76">
        <w:rPr>
          <w:rFonts w:ascii="Traditional Arabic" w:hAnsi="Traditional Arabic" w:cs="Traditional Arabic"/>
          <w:sz w:val="32"/>
          <w:szCs w:val="32"/>
          <w:rtl/>
        </w:rPr>
        <w:t>. (2024)..</w:t>
      </w:r>
      <w:r w:rsidRPr="003D7F76">
        <w:rPr>
          <w:rFonts w:ascii="Traditional Arabic" w:hAnsi="Traditional Arabic" w:cs="Traditional Arabic" w:hint="cs"/>
          <w:sz w:val="32"/>
          <w:szCs w:val="32"/>
          <w:rtl/>
        </w:rPr>
        <w:t>ﺃﺛﺮ</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ﺍﻟﺘﻮﺟﻬﺎﺕ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ﺍﻻﺳﺘﺮﺍﺗﻴﺠﻴﺔ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ﻣﺮﻭﻧﺔ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ﺳﻼﺳﻞ</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ﺍﻟﺘﻮﺭﻳﺪ</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ﺍﻟﺪﻭﺭ</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ﺍﻟﻤﻌﺪﻝ</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ﻟﻠﻘﺪﺭﺍﺕ</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ﺍﻟﺪﻳﻨﺎﻣﻴﻜﻴﺔ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ﻓﻲ</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ﻣﺼﺎﻧﻊ</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ﺍﻷﺩﻭﻳﺔ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ﺍﻟﺒﻴﻄﺮﻳﺔ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ﺍﻷﺭﺩﻧﻴﺔ</w:t>
      </w:r>
      <w:r w:rsidRPr="003D7F76">
        <w:rPr>
          <w:rFonts w:ascii="Traditional Arabic" w:hAnsi="Traditional Arabic" w:cs="Traditional Arabic"/>
          <w:sz w:val="32"/>
          <w:szCs w:val="32"/>
          <w:rtl/>
        </w:rPr>
        <w:t xml:space="preserve">. </w:t>
      </w:r>
      <w:r w:rsidRPr="001C2BE9">
        <w:rPr>
          <w:rFonts w:ascii="Traditional Arabic" w:hAnsi="Traditional Arabic" w:cs="Traditional Arabic"/>
          <w:b/>
          <w:bCs/>
          <w:i/>
          <w:iCs/>
          <w:sz w:val="32"/>
          <w:szCs w:val="32"/>
          <w:rtl/>
        </w:rPr>
        <w:t>(</w:t>
      </w:r>
      <w:r w:rsidRPr="001C2BE9">
        <w:rPr>
          <w:rFonts w:ascii="Traditional Arabic" w:hAnsi="Traditional Arabic" w:cs="Traditional Arabic" w:hint="cs"/>
          <w:b/>
          <w:bCs/>
          <w:i/>
          <w:iCs/>
          <w:sz w:val="32"/>
          <w:szCs w:val="32"/>
          <w:rtl/>
        </w:rPr>
        <w:t>ﺭﺳﺎﻟﺔ</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ﺩﻛﺘﻮﺭﺍﻩ</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ﻏﻴﺮ</w:t>
      </w:r>
      <w:r w:rsidRPr="001C2BE9">
        <w:rPr>
          <w:rFonts w:ascii="Traditional Arabic" w:hAnsi="Traditional Arabic" w:cs="Traditional Arabic"/>
          <w:b/>
          <w:bCs/>
          <w:i/>
          <w:iCs/>
          <w:sz w:val="32"/>
          <w:szCs w:val="32"/>
          <w:rtl/>
        </w:rPr>
        <w:t xml:space="preserve"> </w:t>
      </w:r>
      <w:r w:rsidRPr="001C2BE9">
        <w:rPr>
          <w:rFonts w:ascii="Traditional Arabic" w:hAnsi="Traditional Arabic" w:cs="Traditional Arabic" w:hint="cs"/>
          <w:b/>
          <w:bCs/>
          <w:i/>
          <w:iCs/>
          <w:sz w:val="32"/>
          <w:szCs w:val="32"/>
          <w:rtl/>
        </w:rPr>
        <w:t>ﻣﻨﺸﻮﺭﺓ</w:t>
      </w:r>
      <w:r w:rsidRPr="001C2BE9">
        <w:rPr>
          <w:rFonts w:ascii="Traditional Arabic" w:hAnsi="Traditional Arabic" w:cs="Traditional Arabic"/>
          <w:b/>
          <w:bCs/>
          <w:i/>
          <w:iCs/>
          <w:sz w:val="32"/>
          <w:szCs w:val="32"/>
          <w:rtl/>
        </w:rPr>
        <w:t>).</w:t>
      </w:r>
      <w:r w:rsidRPr="003D7F76">
        <w:rPr>
          <w:rFonts w:ascii="Traditional Arabic" w:hAnsi="Traditional Arabic" w:cs="Traditional Arabic" w:hint="cs"/>
          <w:sz w:val="32"/>
          <w:szCs w:val="32"/>
          <w:rtl/>
        </w:rPr>
        <w:t>ﺟﺎﻣﻌﺔ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ﺍﻟﻌﻠﻮﻡ</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ﺍﻹﺳﻼﻣﻴﺔ</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ﺍﻟﻌﺎﻟﻤﻴﺔ</w:t>
      </w:r>
      <w:r w:rsidRPr="003D7F76">
        <w:rPr>
          <w:rFonts w:ascii="Traditional Arabic" w:hAnsi="Traditional Arabic" w:cs="Traditional Arabic" w:hint="eastAsia"/>
          <w:sz w:val="32"/>
          <w:szCs w:val="32"/>
          <w:rtl/>
        </w:rPr>
        <w:t>،</w:t>
      </w:r>
      <w:r w:rsidRPr="003D7F76">
        <w:rPr>
          <w:rFonts w:ascii="Traditional Arabic" w:hAnsi="Traditional Arabic" w:cs="Traditional Arabic"/>
          <w:sz w:val="32"/>
          <w:szCs w:val="32"/>
          <w:rtl/>
        </w:rPr>
        <w:t xml:space="preserve"> </w:t>
      </w:r>
      <w:r w:rsidRPr="003D7F76">
        <w:rPr>
          <w:rFonts w:ascii="Traditional Arabic" w:hAnsi="Traditional Arabic" w:cs="Traditional Arabic" w:hint="cs"/>
          <w:sz w:val="32"/>
          <w:szCs w:val="32"/>
          <w:rtl/>
        </w:rPr>
        <w:t>ﻋﻤﺎﻥ</w:t>
      </w:r>
      <w:r w:rsidRPr="003D7F76">
        <w:rPr>
          <w:rFonts w:ascii="Traditional Arabic" w:hAnsi="Traditional Arabic" w:cs="Traditional Arabic"/>
          <w:sz w:val="32"/>
          <w:szCs w:val="32"/>
          <w:rtl/>
        </w:rPr>
        <w:t>.</w:t>
      </w:r>
    </w:p>
    <w:p w14:paraId="25CBA207" w14:textId="77777777" w:rsidR="002843D7" w:rsidRDefault="002843D7" w:rsidP="002843D7">
      <w:pPr>
        <w:spacing w:after="120" w:line="276" w:lineRule="auto"/>
        <w:ind w:left="567" w:hanging="567"/>
        <w:jc w:val="both"/>
        <w:rPr>
          <w:rFonts w:ascii="Traditional Arabic" w:hAnsi="Traditional Arabic" w:cs="Traditional Arabic"/>
          <w:sz w:val="32"/>
          <w:szCs w:val="32"/>
          <w:rtl/>
        </w:rPr>
      </w:pPr>
      <w:r w:rsidRPr="003D7F76">
        <w:rPr>
          <w:rFonts w:ascii="Traditional Arabic" w:hAnsi="Traditional Arabic" w:cs="Traditional Arabic"/>
          <w:sz w:val="32"/>
          <w:szCs w:val="32"/>
          <w:rtl/>
        </w:rPr>
        <w:t xml:space="preserve">مساد، أمين توفيق أمين، والشورة، محمد سليم خليف. (2022). أثر الجدارات الجوهرية في أداء سلاسل التوريد: الدور الوسيط للذكاء الاستراتيجي في شركات النقل البحري الأردني، </w:t>
      </w:r>
      <w:r>
        <w:rPr>
          <w:rFonts w:ascii="Traditional Arabic" w:hAnsi="Traditional Arabic" w:cs="Traditional Arabic"/>
          <w:b/>
          <w:bCs/>
          <w:i/>
          <w:iCs/>
          <w:sz w:val="32"/>
          <w:szCs w:val="32"/>
          <w:rtl/>
        </w:rPr>
        <w:t>رسالة دكتورا</w:t>
      </w:r>
      <w:r>
        <w:rPr>
          <w:rFonts w:ascii="Traditional Arabic" w:hAnsi="Traditional Arabic" w:cs="Traditional Arabic" w:hint="cs"/>
          <w:b/>
          <w:bCs/>
          <w:i/>
          <w:iCs/>
          <w:sz w:val="32"/>
          <w:szCs w:val="32"/>
          <w:rtl/>
        </w:rPr>
        <w:t>ه</w:t>
      </w:r>
      <w:r w:rsidRPr="001C2BE9">
        <w:rPr>
          <w:rFonts w:ascii="Traditional Arabic" w:hAnsi="Traditional Arabic" w:cs="Traditional Arabic"/>
          <w:b/>
          <w:bCs/>
          <w:i/>
          <w:iCs/>
          <w:sz w:val="32"/>
          <w:szCs w:val="32"/>
          <w:rtl/>
        </w:rPr>
        <w:t xml:space="preserve"> غير منشورة</w:t>
      </w:r>
      <w:r w:rsidRPr="003D7F76">
        <w:rPr>
          <w:rFonts w:ascii="Traditional Arabic" w:hAnsi="Traditional Arabic" w:cs="Traditional Arabic"/>
          <w:sz w:val="32"/>
          <w:szCs w:val="32"/>
          <w:rtl/>
        </w:rPr>
        <w:t>. جامعة العلوم الإسلامية. عمان.</w:t>
      </w:r>
    </w:p>
    <w:p w14:paraId="1013BA9E" w14:textId="77777777" w:rsidR="002843D7" w:rsidRPr="003D7F76" w:rsidRDefault="002843D7" w:rsidP="002843D7">
      <w:pPr>
        <w:spacing w:after="120" w:line="276" w:lineRule="auto"/>
        <w:ind w:left="567" w:hanging="567"/>
        <w:jc w:val="both"/>
        <w:rPr>
          <w:rFonts w:ascii="Traditional Arabic" w:hAnsi="Traditional Arabic" w:cs="Traditional Arabic"/>
          <w:b/>
          <w:bCs/>
          <w:sz w:val="32"/>
          <w:szCs w:val="32"/>
          <w:rtl/>
        </w:rPr>
      </w:pPr>
      <w:r w:rsidRPr="003D7F76">
        <w:rPr>
          <w:rFonts w:ascii="Traditional Arabic" w:hAnsi="Traditional Arabic" w:cs="Traditional Arabic" w:hint="cs"/>
          <w:b/>
          <w:bCs/>
          <w:sz w:val="32"/>
          <w:szCs w:val="32"/>
          <w:rtl/>
        </w:rPr>
        <w:t>المراجع الأجنبية:</w:t>
      </w:r>
    </w:p>
    <w:p w14:paraId="5FEAEB3B"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Adams, J., Coy, S., &amp; Kauttman, R. (2018). A practical discussion of buyer supplier relationship development. The Journal of Applied Business and Economics, 2017), 15-26</w:t>
      </w:r>
      <w:r w:rsidRPr="003D7F76">
        <w:rPr>
          <w:rFonts w:asciiTheme="majorBidi" w:hAnsiTheme="majorBidi" w:cs="Times New Roman"/>
          <w:sz w:val="28"/>
          <w:szCs w:val="28"/>
          <w:rtl/>
          <w:lang w:bidi="fa-IR"/>
        </w:rPr>
        <w:t>.</w:t>
      </w:r>
    </w:p>
    <w:p w14:paraId="524F1A3D"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Alghababsheh, M., &amp; Gallear, D. (2021). Socially sustainable supply chain management and suppliers’ social performance: The role of social capital. Journal of Business Ethics, 173, 855-875.</w:t>
      </w:r>
    </w:p>
    <w:p w14:paraId="3FAE6DE7"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Alzoubi. H. Aluned, G., Al-Gasaymeh. A. &amp; Kurdi, B. (2020), Empirical study on sustainable supply chain strategies and its impact on competitive priorities: The mediating role of supply chain collaboration. Management Science Letters, 20(3), 703-708. </w:t>
      </w:r>
    </w:p>
    <w:p w14:paraId="21BB054C"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Amjad, A. Abbas, K., Hussain, Y., Khan, F., and Sadiq. S (2022), Effects of the green supply chain management practices on firm performance and sustainable development. Environmental Science and Pollution Research, 29(4), 66622-66639.</w:t>
      </w:r>
    </w:p>
    <w:p w14:paraId="1EC6E7F0"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Aytekin. G. K., &amp; Dogru, A. (2021). Handbook of research on recent perspectives on management, international trade, and logistics. IG Global.</w:t>
      </w:r>
    </w:p>
    <w:p w14:paraId="4FBCA5EC" w14:textId="77777777" w:rsidR="002843D7" w:rsidRPr="003D7F76" w:rsidRDefault="002843D7" w:rsidP="002843D7">
      <w:pPr>
        <w:bidi w:val="0"/>
        <w:spacing w:after="120" w:line="276" w:lineRule="auto"/>
        <w:ind w:left="567" w:hanging="567"/>
        <w:rPr>
          <w:rFonts w:asciiTheme="majorBidi" w:hAnsiTheme="majorBidi" w:cstheme="majorBidi"/>
          <w:sz w:val="28"/>
          <w:szCs w:val="28"/>
        </w:rPr>
      </w:pPr>
      <w:r w:rsidRPr="003D7F76">
        <w:rPr>
          <w:rFonts w:asciiTheme="majorBidi" w:hAnsiTheme="majorBidi" w:cstheme="majorBidi"/>
          <w:sz w:val="28"/>
          <w:szCs w:val="28"/>
        </w:rPr>
        <w:lastRenderedPageBreak/>
        <w:t>Bocanegra, H. G. V. (2024). Effects of supply chain management on competitiveness and performance: empirical evidence in mexico. Advances in Management and Applied Economics, 14(1), 113</w:t>
      </w:r>
      <w:r w:rsidRPr="003D7F76">
        <w:rPr>
          <w:rFonts w:asciiTheme="majorBidi" w:hAnsiTheme="majorBidi" w:cs="Times New Roman"/>
          <w:sz w:val="28"/>
          <w:szCs w:val="28"/>
          <w:rtl/>
        </w:rPr>
        <w:t>-</w:t>
      </w:r>
      <w:r w:rsidRPr="003D7F76">
        <w:rPr>
          <w:rFonts w:asciiTheme="majorBidi" w:hAnsiTheme="majorBidi" w:cstheme="majorBidi"/>
          <w:sz w:val="28"/>
          <w:szCs w:val="28"/>
        </w:rPr>
        <w:t>140</w:t>
      </w:r>
      <w:r w:rsidRPr="003D7F76">
        <w:rPr>
          <w:rFonts w:asciiTheme="majorBidi" w:hAnsiTheme="majorBidi" w:cs="Times New Roman"/>
          <w:sz w:val="28"/>
          <w:szCs w:val="28"/>
          <w:rtl/>
        </w:rPr>
        <w:t>.</w:t>
      </w:r>
    </w:p>
    <w:p w14:paraId="1336305E"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Brockhaus, S, Wolfgang, K, &amp; Michael, K, (2013), “Where Do We Go from Here? Progressing Sustainability Implementation Efforts across Supply Chains”, Journal of Business Logistics, 34(2): pp 167–182.</w:t>
      </w:r>
    </w:p>
    <w:p w14:paraId="20EA53A0"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Cahyaningratri, C. &amp; Naylah. M. (2023). The effect of supply chain operational capabilities in consolidating organizational compatibility of supply chain. Process integration and business performance. Uncertain Supply Chain Management, 11(1), 95-102.</w:t>
      </w:r>
    </w:p>
    <w:p w14:paraId="5896F3EB" w14:textId="77777777" w:rsidR="002843D7" w:rsidRPr="003D7F76" w:rsidRDefault="002843D7" w:rsidP="002843D7">
      <w:pPr>
        <w:bidi w:val="0"/>
        <w:spacing w:after="120" w:line="276" w:lineRule="auto"/>
        <w:ind w:left="567" w:hanging="567"/>
        <w:rPr>
          <w:rFonts w:asciiTheme="majorBidi" w:hAnsiTheme="majorBidi" w:cs="Times New Roman"/>
          <w:sz w:val="28"/>
          <w:szCs w:val="28"/>
          <w:lang w:bidi="fa-IR"/>
        </w:rPr>
      </w:pPr>
      <w:r w:rsidRPr="003D7F76">
        <w:rPr>
          <w:rFonts w:asciiTheme="majorBidi" w:hAnsiTheme="majorBidi" w:cstheme="majorBidi"/>
          <w:sz w:val="28"/>
          <w:szCs w:val="28"/>
        </w:rPr>
        <w:t>Chakraborty. A. Al Amin, M., &amp; Baldacci. It (2023). Analysis of internal factors of green supply chain management: An interpretive</w:t>
      </w:r>
      <w:r w:rsidRPr="003D7F76">
        <w:rPr>
          <w:rFonts w:asciiTheme="majorBidi" w:hAnsiTheme="majorBidi" w:cstheme="majorBidi" w:hint="cs"/>
          <w:sz w:val="28"/>
          <w:szCs w:val="28"/>
          <w:rtl/>
        </w:rPr>
        <w:t xml:space="preserve"> </w:t>
      </w:r>
      <w:r w:rsidRPr="003D7F76">
        <w:rPr>
          <w:rFonts w:asciiTheme="majorBidi" w:hAnsiTheme="majorBidi" w:cstheme="majorBidi"/>
          <w:sz w:val="28"/>
          <w:szCs w:val="28"/>
        </w:rPr>
        <w:t xml:space="preserve">structural modeling approach. Cleaner Logistics and Supply Chain. 7, 2-11. </w:t>
      </w:r>
    </w:p>
    <w:p w14:paraId="3218738F"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tl/>
        </w:rPr>
      </w:pPr>
      <w:r w:rsidRPr="003D7F76">
        <w:rPr>
          <w:rFonts w:asciiTheme="majorBidi" w:hAnsiTheme="majorBidi" w:cstheme="majorBidi"/>
          <w:sz w:val="28"/>
          <w:szCs w:val="28"/>
        </w:rPr>
        <w:t xml:space="preserve">Chavez, R., Yu, W., Jajja, M. S. S., Song, Y., &amp; </w:t>
      </w:r>
      <w:proofErr w:type="spellStart"/>
      <w:r w:rsidRPr="003D7F76">
        <w:rPr>
          <w:rFonts w:asciiTheme="majorBidi" w:hAnsiTheme="majorBidi" w:cstheme="majorBidi"/>
          <w:sz w:val="28"/>
          <w:szCs w:val="28"/>
        </w:rPr>
        <w:t>Nakara</w:t>
      </w:r>
      <w:proofErr w:type="spellEnd"/>
      <w:r w:rsidRPr="003D7F76">
        <w:rPr>
          <w:rFonts w:asciiTheme="majorBidi" w:hAnsiTheme="majorBidi" w:cstheme="majorBidi"/>
          <w:sz w:val="28"/>
          <w:szCs w:val="28"/>
        </w:rPr>
        <w:t>, W. (2022). The relationship between internal lean practices and sustainable performance: exploring the mediating role of social performance. Production Planning &amp; Control, 33(11), 1025-1042.</w:t>
      </w:r>
    </w:p>
    <w:p w14:paraId="6F161215"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Gilanli, E., &amp; </w:t>
      </w:r>
      <w:proofErr w:type="spellStart"/>
      <w:r w:rsidRPr="003D7F76">
        <w:rPr>
          <w:rFonts w:asciiTheme="majorBidi" w:hAnsiTheme="majorBidi" w:cstheme="majorBidi"/>
          <w:sz w:val="28"/>
          <w:szCs w:val="28"/>
        </w:rPr>
        <w:t>Çetin</w:t>
      </w:r>
      <w:proofErr w:type="spellEnd"/>
      <w:r w:rsidRPr="003D7F76">
        <w:rPr>
          <w:rFonts w:asciiTheme="majorBidi" w:hAnsiTheme="majorBidi" w:cstheme="majorBidi"/>
          <w:sz w:val="28"/>
          <w:szCs w:val="28"/>
        </w:rPr>
        <w:t>, O. (2023). The mediation role of supply chain practices and logistics integration on the effect of lean supply chain strategy on operational performance. Istanbul Business Research, 52(1), 87-106.</w:t>
      </w:r>
    </w:p>
    <w:p w14:paraId="3CC0A75D"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Habib, M. M. (2011). Supply cham management: Applications and simulations. BoD-Books on Deman.</w:t>
      </w:r>
    </w:p>
    <w:p w14:paraId="45E17ED0"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proofErr w:type="spellStart"/>
      <w:r w:rsidRPr="003D7F76">
        <w:rPr>
          <w:rFonts w:asciiTheme="majorBidi" w:hAnsiTheme="majorBidi" w:cstheme="majorBidi"/>
          <w:sz w:val="28"/>
          <w:szCs w:val="28"/>
        </w:rPr>
        <w:t>Hadrawi</w:t>
      </w:r>
      <w:proofErr w:type="spellEnd"/>
      <w:r w:rsidRPr="003D7F76">
        <w:rPr>
          <w:rFonts w:asciiTheme="majorBidi" w:hAnsiTheme="majorBidi" w:cstheme="majorBidi"/>
          <w:sz w:val="28"/>
          <w:szCs w:val="28"/>
        </w:rPr>
        <w:t>, H. (2019). The impact of firm supply performance and lean processes on the relationship between supply chain management practices and competitive performance. Uncertain Supply Chain Management, 7(2), 341- 150.</w:t>
      </w:r>
    </w:p>
    <w:p w14:paraId="76CADE35"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Hao, Z., Liu, C., &amp; Goh, M. (2021). Determining the effects of lean production and servitization of manufacturing on sustainable performance. Sustainable Production and Consumption, 25(2), 374-389.</w:t>
      </w:r>
    </w:p>
    <w:p w14:paraId="5FBB7FA1"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proofErr w:type="spellStart"/>
      <w:r w:rsidRPr="003D7F76">
        <w:rPr>
          <w:rFonts w:asciiTheme="majorBidi" w:hAnsiTheme="majorBidi" w:cstheme="majorBidi"/>
          <w:sz w:val="28"/>
          <w:szCs w:val="28"/>
        </w:rPr>
        <w:t>Hoberg</w:t>
      </w:r>
      <w:proofErr w:type="spellEnd"/>
      <w:r w:rsidRPr="003D7F76">
        <w:rPr>
          <w:rFonts w:asciiTheme="majorBidi" w:hAnsiTheme="majorBidi" w:cstheme="majorBidi"/>
          <w:sz w:val="28"/>
          <w:szCs w:val="28"/>
        </w:rPr>
        <w:t xml:space="preserve">. K. Thornton, L., &amp; Wieland, A. (2020). Editorial: How to deal with the human factor in supply chain management? International </w:t>
      </w:r>
      <w:r w:rsidRPr="003D7F76">
        <w:rPr>
          <w:rFonts w:asciiTheme="majorBidi" w:hAnsiTheme="majorBidi" w:cstheme="majorBidi"/>
          <w:sz w:val="28"/>
          <w:szCs w:val="28"/>
        </w:rPr>
        <w:lastRenderedPageBreak/>
        <w:t>Journal of Physical Distribution &amp; Logistics Management, 50(2), 151-158.</w:t>
      </w:r>
    </w:p>
    <w:p w14:paraId="371C1E61"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Hosseini, S., Ivanov, D., &amp; Dolgui, A. (2019). Review of quantitative methods for supply chain resilience analysis. Transportation Research Part E: Logistics and Transportation Review, (125), 285-307.</w:t>
      </w:r>
    </w:p>
    <w:p w14:paraId="4CC62F60"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proofErr w:type="spellStart"/>
      <w:r w:rsidRPr="003D7F76">
        <w:rPr>
          <w:rFonts w:asciiTheme="majorBidi" w:hAnsiTheme="majorBidi" w:cs="Times New Roman"/>
          <w:sz w:val="28"/>
          <w:szCs w:val="28"/>
          <w:lang w:bidi="fa-IR"/>
        </w:rPr>
        <w:t>Huo</w:t>
      </w:r>
      <w:proofErr w:type="spellEnd"/>
      <w:r w:rsidRPr="003D7F76">
        <w:rPr>
          <w:rFonts w:asciiTheme="majorBidi" w:hAnsiTheme="majorBidi" w:cs="Times New Roman"/>
          <w:sz w:val="28"/>
          <w:szCs w:val="28"/>
          <w:lang w:bidi="fa-IR"/>
        </w:rPr>
        <w:t>. B. GU. M. &amp; Wang, Z. (2019). Green or lean? A supply chain approach to sustainable performance. Journal of cleaner production, 216. 152-166.</w:t>
      </w:r>
    </w:p>
    <w:p w14:paraId="6A14624B"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Hussain, M., Al-Aomar, R., &amp; </w:t>
      </w:r>
      <w:proofErr w:type="spellStart"/>
      <w:r w:rsidRPr="003D7F76">
        <w:rPr>
          <w:rFonts w:asciiTheme="majorBidi" w:hAnsiTheme="majorBidi" w:cs="Times New Roman"/>
          <w:sz w:val="28"/>
          <w:szCs w:val="28"/>
          <w:lang w:bidi="fa-IR"/>
        </w:rPr>
        <w:t>Melhem</w:t>
      </w:r>
      <w:proofErr w:type="spellEnd"/>
      <w:r w:rsidRPr="003D7F76">
        <w:rPr>
          <w:rFonts w:asciiTheme="majorBidi" w:hAnsiTheme="majorBidi" w:cs="Times New Roman"/>
          <w:sz w:val="28"/>
          <w:szCs w:val="28"/>
          <w:lang w:bidi="fa-IR"/>
        </w:rPr>
        <w:t>, H. (2019). Assessment of lean-green practices on the sustainable performance of hotel supply chains. International Journal of Contemporary Hospitality Management, 31(6), 2448-2467.</w:t>
      </w:r>
    </w:p>
    <w:p w14:paraId="2B0BD115"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proofErr w:type="spellStart"/>
      <w:r w:rsidRPr="003D7F76">
        <w:rPr>
          <w:rFonts w:asciiTheme="majorBidi" w:hAnsiTheme="majorBidi" w:cs="Times New Roman"/>
          <w:sz w:val="28"/>
          <w:szCs w:val="28"/>
          <w:lang w:bidi="fa-IR"/>
        </w:rPr>
        <w:t>Jad</w:t>
      </w:r>
      <w:proofErr w:type="spellEnd"/>
      <w:r w:rsidRPr="003D7F76">
        <w:rPr>
          <w:rFonts w:asciiTheme="majorBidi" w:hAnsiTheme="majorBidi" w:cs="Times New Roman"/>
          <w:sz w:val="28"/>
          <w:szCs w:val="28"/>
          <w:lang w:bidi="fa-IR"/>
        </w:rPr>
        <w:t xml:space="preserve"> A., &amp; Nazari A., (2014). Designing A material flow- Network for material requirement planning (MRP) with supply chain Approach, Indian Journal of Fundamental and Applied Life Sciences, Vol. 4, 1766-1774.</w:t>
      </w:r>
    </w:p>
    <w:p w14:paraId="7F60D370"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Javaid, M., Haleem, A., Singh, R. P., Suman, R., &amp; </w:t>
      </w:r>
      <w:proofErr w:type="spellStart"/>
      <w:r w:rsidRPr="003D7F76">
        <w:rPr>
          <w:rFonts w:asciiTheme="majorBidi" w:hAnsiTheme="majorBidi" w:cs="Times New Roman"/>
          <w:sz w:val="28"/>
          <w:szCs w:val="28"/>
          <w:lang w:bidi="fa-IR"/>
        </w:rPr>
        <w:t>Rab</w:t>
      </w:r>
      <w:proofErr w:type="spellEnd"/>
      <w:r w:rsidRPr="003D7F76">
        <w:rPr>
          <w:rFonts w:asciiTheme="majorBidi" w:hAnsiTheme="majorBidi" w:cs="Times New Roman"/>
          <w:sz w:val="28"/>
          <w:szCs w:val="28"/>
          <w:lang w:bidi="fa-IR"/>
        </w:rPr>
        <w:t>, S. (2021). Role of additive manufacturing applications towards environmental sustainability. Advanced Industrial and Engineering Polymer Research, 4(4), 312-322</w:t>
      </w:r>
      <w:r w:rsidRPr="003D7F76">
        <w:rPr>
          <w:rFonts w:asciiTheme="majorBidi" w:hAnsiTheme="majorBidi" w:cs="Times New Roman"/>
          <w:sz w:val="28"/>
          <w:szCs w:val="28"/>
          <w:rtl/>
          <w:lang w:bidi="fa-IR"/>
        </w:rPr>
        <w:t>.</w:t>
      </w:r>
    </w:p>
    <w:p w14:paraId="409C7476"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Kamariotou, M., </w:t>
      </w:r>
      <w:proofErr w:type="spellStart"/>
      <w:r w:rsidRPr="003D7F76">
        <w:rPr>
          <w:rFonts w:asciiTheme="majorBidi" w:hAnsiTheme="majorBidi" w:cs="Times New Roman"/>
          <w:sz w:val="28"/>
          <w:szCs w:val="28"/>
          <w:lang w:bidi="fa-IR"/>
        </w:rPr>
        <w:t>Kitsios</w:t>
      </w:r>
      <w:proofErr w:type="spellEnd"/>
      <w:r w:rsidRPr="003D7F76">
        <w:rPr>
          <w:rFonts w:asciiTheme="majorBidi" w:hAnsiTheme="majorBidi" w:cs="Times New Roman"/>
          <w:sz w:val="28"/>
          <w:szCs w:val="28"/>
          <w:lang w:bidi="fa-IR"/>
        </w:rPr>
        <w:t>, F., Charatsari, C., Lioutas, E. D., &amp; Talias, M. A</w:t>
      </w:r>
      <w:r w:rsidRPr="003D7F76">
        <w:rPr>
          <w:rFonts w:asciiTheme="majorBidi" w:hAnsiTheme="majorBidi" w:cs="Times New Roman"/>
          <w:sz w:val="28"/>
          <w:szCs w:val="28"/>
          <w:rtl/>
          <w:lang w:bidi="fa-IR"/>
        </w:rPr>
        <w:t xml:space="preserve">. </w:t>
      </w:r>
      <w:r w:rsidRPr="003D7F76">
        <w:rPr>
          <w:rFonts w:asciiTheme="majorBidi" w:hAnsiTheme="majorBidi" w:cs="Times New Roman"/>
          <w:sz w:val="28"/>
          <w:szCs w:val="28"/>
          <w:lang w:bidi="fa-IR"/>
        </w:rPr>
        <w:t xml:space="preserve">(2021). Digital Strategy Decision Support Systems: </w:t>
      </w:r>
      <w:proofErr w:type="spellStart"/>
      <w:r w:rsidRPr="003D7F76">
        <w:rPr>
          <w:rFonts w:asciiTheme="majorBidi" w:hAnsiTheme="majorBidi" w:cs="Times New Roman"/>
          <w:sz w:val="28"/>
          <w:szCs w:val="28"/>
          <w:lang w:bidi="fa-IR"/>
        </w:rPr>
        <w:t>Agrifood</w:t>
      </w:r>
      <w:proofErr w:type="spellEnd"/>
      <w:r w:rsidRPr="003D7F76">
        <w:rPr>
          <w:rFonts w:asciiTheme="majorBidi" w:hAnsiTheme="majorBidi" w:cs="Times New Roman"/>
          <w:sz w:val="28"/>
          <w:szCs w:val="28"/>
          <w:lang w:bidi="fa-IR"/>
        </w:rPr>
        <w:t xml:space="preserve"> Supply Chain Management in SMEs. Sensors, 22(1), 274.</w:t>
      </w:r>
    </w:p>
    <w:p w14:paraId="4D2CA79C"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proofErr w:type="spellStart"/>
      <w:r w:rsidRPr="003D7F76">
        <w:rPr>
          <w:rFonts w:asciiTheme="majorBidi" w:hAnsiTheme="majorBidi" w:cs="Times New Roman"/>
          <w:sz w:val="28"/>
          <w:szCs w:val="28"/>
          <w:lang w:bidi="fa-IR"/>
        </w:rPr>
        <w:t>Kamble</w:t>
      </w:r>
      <w:proofErr w:type="spellEnd"/>
      <w:r w:rsidRPr="003D7F76">
        <w:rPr>
          <w:rFonts w:asciiTheme="majorBidi" w:hAnsiTheme="majorBidi" w:cs="Times New Roman"/>
          <w:sz w:val="28"/>
          <w:szCs w:val="28"/>
          <w:lang w:bidi="fa-IR"/>
        </w:rPr>
        <w:t>, S. S., Gunasekaran, A., &amp; Gawankar, S. A. (2020). Achieving sustainable performance in a data-driven agriculture supply chain: A review for research and applications. International Journal of Production Economics, 219, 179-194.</w:t>
      </w:r>
    </w:p>
    <w:p w14:paraId="4526F638"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Khan, M.T (2022), Green Supply Chain Management Practices' Impact on Operational Performance with the Mediation of Technological Innovation, Sustainability, 14(6), 3362. Madeira, A</w:t>
      </w:r>
      <w:r w:rsidRPr="003D7F76">
        <w:rPr>
          <w:rFonts w:asciiTheme="majorBidi" w:hAnsiTheme="majorBidi" w:cstheme="majorBidi" w:hint="cs"/>
          <w:sz w:val="28"/>
          <w:szCs w:val="28"/>
          <w:rtl/>
        </w:rPr>
        <w:t xml:space="preserve">. </w:t>
      </w:r>
      <w:r w:rsidRPr="003D7F76">
        <w:rPr>
          <w:rFonts w:asciiTheme="majorBidi" w:hAnsiTheme="majorBidi" w:cstheme="majorBidi" w:hint="cs"/>
          <w:sz w:val="28"/>
          <w:szCs w:val="28"/>
        </w:rPr>
        <w:t>B</w:t>
      </w:r>
      <w:r w:rsidRPr="003D7F76">
        <w:rPr>
          <w:rFonts w:asciiTheme="majorBidi" w:hAnsiTheme="majorBidi" w:cstheme="majorBidi"/>
          <w:sz w:val="28"/>
          <w:szCs w:val="28"/>
        </w:rPr>
        <w:t xml:space="preserve"> (2019), Green marketing mix: A case study of Brazilian retail enterprises. Environmental Quality Management, 28(3), 111-116.</w:t>
      </w:r>
    </w:p>
    <w:p w14:paraId="02C0A76D"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Khan, S. A. R., Yu, Z., Golpira, H., Sharif, A., &amp; </w:t>
      </w:r>
      <w:proofErr w:type="spellStart"/>
      <w:r w:rsidRPr="003D7F76">
        <w:rPr>
          <w:rFonts w:asciiTheme="majorBidi" w:hAnsiTheme="majorBidi" w:cstheme="majorBidi"/>
          <w:sz w:val="28"/>
          <w:szCs w:val="28"/>
        </w:rPr>
        <w:t>Mardani</w:t>
      </w:r>
      <w:proofErr w:type="spellEnd"/>
      <w:r w:rsidRPr="003D7F76">
        <w:rPr>
          <w:rFonts w:asciiTheme="majorBidi" w:hAnsiTheme="majorBidi" w:cstheme="majorBidi"/>
          <w:sz w:val="28"/>
          <w:szCs w:val="28"/>
        </w:rPr>
        <w:t xml:space="preserve">, A. (2021). A state of Art review and meta-analysis on sustainable supply chain </w:t>
      </w:r>
      <w:r w:rsidRPr="003D7F76">
        <w:rPr>
          <w:rFonts w:asciiTheme="majorBidi" w:hAnsiTheme="majorBidi" w:cstheme="majorBidi"/>
          <w:sz w:val="28"/>
          <w:szCs w:val="28"/>
        </w:rPr>
        <w:lastRenderedPageBreak/>
        <w:t>management: Future research directions. Journal of Cleaner Production, 278, 123357.</w:t>
      </w:r>
    </w:p>
    <w:p w14:paraId="33E3B559"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Khoe, M., &amp; </w:t>
      </w:r>
      <w:proofErr w:type="spellStart"/>
      <w:r w:rsidRPr="003D7F76">
        <w:rPr>
          <w:rFonts w:asciiTheme="majorBidi" w:hAnsiTheme="majorBidi" w:cstheme="majorBidi"/>
          <w:sz w:val="28"/>
          <w:szCs w:val="28"/>
        </w:rPr>
        <w:t>Rakhman</w:t>
      </w:r>
      <w:proofErr w:type="spellEnd"/>
      <w:r w:rsidRPr="003D7F76">
        <w:rPr>
          <w:rFonts w:asciiTheme="majorBidi" w:hAnsiTheme="majorBidi" w:cstheme="majorBidi"/>
          <w:sz w:val="28"/>
          <w:szCs w:val="28"/>
        </w:rPr>
        <w:t>, A. (2023). The influence of supply chain management dimensions Jakarta, Journal the performance of electric cable companies in Economic https://doi.org/10.46806/jep-v3061.952 Perusahaan. 30(1) 39-59</w:t>
      </w:r>
    </w:p>
    <w:p w14:paraId="41B0EC61"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Kot. S. (2023). Development insights on supply chain management in small and medium-sized enterprises. Logos Verlag Berlin GmbH. </w:t>
      </w:r>
      <w:proofErr w:type="spellStart"/>
      <w:r w:rsidRPr="003D7F76">
        <w:rPr>
          <w:rFonts w:asciiTheme="majorBidi" w:hAnsiTheme="majorBidi" w:cstheme="majorBidi"/>
          <w:sz w:val="28"/>
          <w:szCs w:val="28"/>
        </w:rPr>
        <w:t>Kuleshova</w:t>
      </w:r>
      <w:proofErr w:type="spellEnd"/>
      <w:r w:rsidRPr="003D7F76">
        <w:rPr>
          <w:rFonts w:asciiTheme="majorBidi" w:hAnsiTheme="majorBidi" w:cstheme="majorBidi"/>
          <w:sz w:val="28"/>
          <w:szCs w:val="28"/>
        </w:rPr>
        <w:t xml:space="preserve">, </w:t>
      </w:r>
    </w:p>
    <w:p w14:paraId="3B6915F0"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Lotfi, F. H., Allahviranloo, T., </w:t>
      </w:r>
      <w:proofErr w:type="spellStart"/>
      <w:r w:rsidRPr="003D7F76">
        <w:rPr>
          <w:rFonts w:asciiTheme="majorBidi" w:hAnsiTheme="majorBidi" w:cstheme="majorBidi"/>
          <w:sz w:val="28"/>
          <w:szCs w:val="28"/>
        </w:rPr>
        <w:t>Shafiee</w:t>
      </w:r>
      <w:proofErr w:type="spellEnd"/>
      <w:r w:rsidRPr="003D7F76">
        <w:rPr>
          <w:rFonts w:asciiTheme="majorBidi" w:hAnsiTheme="majorBidi" w:cstheme="majorBidi"/>
          <w:sz w:val="28"/>
          <w:szCs w:val="28"/>
        </w:rPr>
        <w:t xml:space="preserve">, M., &amp; Saleh, H. (2023). Supply chain performance evaluation: Application of data envelopment analysis. Springer. </w:t>
      </w:r>
    </w:p>
    <w:p w14:paraId="497B63B7"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Maas, K. (2018). Do corporate social performance targets in executive compensation contribute to corporate social performance? Journal of Business Ethics, 148, 573-585.</w:t>
      </w:r>
    </w:p>
    <w:p w14:paraId="1DAD40EB"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Mazrae, A., </w:t>
      </w:r>
      <w:proofErr w:type="spellStart"/>
      <w:r w:rsidRPr="003D7F76">
        <w:rPr>
          <w:rFonts w:asciiTheme="majorBidi" w:hAnsiTheme="majorBidi" w:cstheme="majorBidi"/>
          <w:sz w:val="28"/>
          <w:szCs w:val="28"/>
        </w:rPr>
        <w:t>Omidi</w:t>
      </w:r>
      <w:proofErr w:type="spellEnd"/>
      <w:r w:rsidRPr="003D7F76">
        <w:rPr>
          <w:rFonts w:asciiTheme="majorBidi" w:hAnsiTheme="majorBidi" w:cstheme="majorBidi"/>
          <w:sz w:val="28"/>
          <w:szCs w:val="28"/>
        </w:rPr>
        <w:t>, F., &amp; Makvandi, F. (2023). The conceptual framework of supplier relationship development in the Abadan refinery with a focus on value co-creation based on the grounded theory. Marketing Science and Technology Journal, 7(1), 51-78.</w:t>
      </w:r>
    </w:p>
    <w:p w14:paraId="1AA03E42"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Mousa, S. K., &amp; Othman, M. (2020). The impact of green human resource management practices on sustainable performance in healthcare organizations: A conceptual framework. Journal of Cleaner Production, 243, 118-595.</w:t>
      </w:r>
    </w:p>
    <w:p w14:paraId="10811703"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Mousa, S. K., &amp; Othman, M. (2020). The impact of green human resource management practices on sustainable performance in healthcare organizations: A conceptual framework. Journal Production, 243, 118595. </w:t>
      </w:r>
    </w:p>
    <w:p w14:paraId="435C87EF"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Naslund, D., &amp; Hulthen, H. (2012). Supply chain management integration: a critical analysis. Benchmarking: An International Journal, 19(4/5), 481-501.</w:t>
      </w:r>
    </w:p>
    <w:p w14:paraId="4FD7BE5B"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Orazalin, N., &amp; Baydauletov, M. (2020). Corporate social responsibility strategy and corporate environmental and social performance: The moderating role of board gender diversity. Corporate Social Responsibility and Environmental Management, 27(4), 1664-1676</w:t>
      </w:r>
      <w:r w:rsidRPr="003D7F76">
        <w:rPr>
          <w:rFonts w:asciiTheme="majorBidi" w:hAnsiTheme="majorBidi" w:cs="Times New Roman"/>
          <w:sz w:val="28"/>
          <w:szCs w:val="28"/>
          <w:rtl/>
          <w:lang w:bidi="fa-IR"/>
        </w:rPr>
        <w:t>.</w:t>
      </w:r>
    </w:p>
    <w:p w14:paraId="22AE7D6E"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lastRenderedPageBreak/>
        <w:t xml:space="preserve">Pislaru. M., Herghiligiu, I. V., &amp; </w:t>
      </w:r>
      <w:proofErr w:type="spellStart"/>
      <w:r w:rsidRPr="003D7F76">
        <w:rPr>
          <w:rFonts w:asciiTheme="majorBidi" w:hAnsiTheme="majorBidi" w:cs="Times New Roman"/>
          <w:sz w:val="28"/>
          <w:szCs w:val="28"/>
          <w:lang w:bidi="fa-IR"/>
        </w:rPr>
        <w:t>Robu</w:t>
      </w:r>
      <w:proofErr w:type="spellEnd"/>
      <w:r w:rsidRPr="003D7F76">
        <w:rPr>
          <w:rFonts w:asciiTheme="majorBidi" w:hAnsiTheme="majorBidi" w:cs="Times New Roman"/>
          <w:sz w:val="28"/>
          <w:szCs w:val="28"/>
          <w:lang w:bidi="fa-IR"/>
        </w:rPr>
        <w:t>, 1. B. (2019). Corporate sustainable performance assessment based on fuzzy logic. Journal of cleaner production, 223, 998-1013.</w:t>
      </w:r>
    </w:p>
    <w:p w14:paraId="1B0EACAB"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Rahman, I. (2019). Corporate sustainability performance of the Readymade Garments industry in Bangladesh: impact of organizational pressures and sustainability management control system (Doctoral dissertation, Aston University).</w:t>
      </w:r>
    </w:p>
    <w:p w14:paraId="1D02EF72"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Sassanelli, C., Rosa, P., Rocca, R., &amp; Terzi, S. (2019). Circular economy performance assessment methods: A systematic literature review. Journal of Cleaner Production, 229, 440-453.</w:t>
      </w:r>
    </w:p>
    <w:p w14:paraId="14A89B4B"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Sutia, S., Riadi, R., &amp; Fahlevi, M. (2020). The influence of supply chain performance and motivation on employee performance. International Journal of Supply Chain Management, 9(2), 86-92.</w:t>
      </w:r>
    </w:p>
    <w:p w14:paraId="235A4C89"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Wisner, J. D. (2017). Operations management: A supply chain process approach. Sage Publication.</w:t>
      </w:r>
    </w:p>
    <w:p w14:paraId="5A36F7C3"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Sekaran, U., &amp; Bougie, R. (2016). Research methods for business: A skill building approach. John Wiley &amp; Sons.</w:t>
      </w:r>
    </w:p>
    <w:p w14:paraId="09CBE56F"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Saunders, M., Lewis, P., &amp; Thornhill, A. (2023). Research Methods for Business Students (9</w:t>
      </w:r>
      <w:r w:rsidRPr="003D7F76">
        <w:rPr>
          <w:rFonts w:asciiTheme="majorBidi" w:hAnsiTheme="majorBidi" w:cstheme="majorBidi"/>
          <w:sz w:val="28"/>
          <w:szCs w:val="28"/>
          <w:vertAlign w:val="superscript"/>
        </w:rPr>
        <w:t>th</w:t>
      </w:r>
      <w:r w:rsidRPr="003D7F76">
        <w:rPr>
          <w:rFonts w:asciiTheme="majorBidi" w:hAnsiTheme="majorBidi" w:cstheme="majorBidi"/>
          <w:sz w:val="28"/>
          <w:szCs w:val="28"/>
        </w:rPr>
        <w:t>ed). Pearson education.</w:t>
      </w:r>
    </w:p>
    <w:p w14:paraId="6E2D94E2"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Wisner. J. D. Tan, K. C., and Leong. G. K. (2019). Principles of supply chain management: A balanced approach. Cengage Learning.</w:t>
      </w:r>
    </w:p>
    <w:p w14:paraId="65B59FD4" w14:textId="77777777" w:rsidR="002843D7" w:rsidRPr="003D7F76" w:rsidRDefault="002843D7" w:rsidP="002843D7">
      <w:pPr>
        <w:bidi w:val="0"/>
        <w:spacing w:after="120" w:line="276" w:lineRule="auto"/>
        <w:ind w:left="567" w:hanging="567"/>
        <w:jc w:val="both"/>
        <w:rPr>
          <w:rFonts w:asciiTheme="majorBidi" w:hAnsiTheme="majorBidi" w:cs="Times New Roman"/>
          <w:sz w:val="28"/>
          <w:szCs w:val="28"/>
          <w:lang w:bidi="fa-IR"/>
        </w:rPr>
      </w:pPr>
      <w:r w:rsidRPr="003D7F76">
        <w:rPr>
          <w:rFonts w:asciiTheme="majorBidi" w:hAnsiTheme="majorBidi" w:cs="Times New Roman"/>
          <w:sz w:val="28"/>
          <w:szCs w:val="28"/>
          <w:lang w:bidi="fa-IR"/>
        </w:rPr>
        <w:t xml:space="preserve">Yusliza, M. Y., Yong, J. Y., Tanveer, M. I., </w:t>
      </w:r>
      <w:proofErr w:type="spellStart"/>
      <w:r w:rsidRPr="003D7F76">
        <w:rPr>
          <w:rFonts w:asciiTheme="majorBidi" w:hAnsiTheme="majorBidi" w:cs="Times New Roman"/>
          <w:sz w:val="28"/>
          <w:szCs w:val="28"/>
          <w:lang w:bidi="fa-IR"/>
        </w:rPr>
        <w:t>Ramayah</w:t>
      </w:r>
      <w:proofErr w:type="spellEnd"/>
      <w:r w:rsidRPr="003D7F76">
        <w:rPr>
          <w:rFonts w:asciiTheme="majorBidi" w:hAnsiTheme="majorBidi" w:cs="Times New Roman"/>
          <w:sz w:val="28"/>
          <w:szCs w:val="28"/>
          <w:lang w:bidi="fa-IR"/>
        </w:rPr>
        <w:t>, T., Faczah, J. N., &amp; Muhammad, Z. (2020). A structural model of the impact of green intellectual capital on sustainable performance. Journal of Cleaner Production, 249, 119334.</w:t>
      </w:r>
    </w:p>
    <w:p w14:paraId="03C1806E"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 xml:space="preserve">Zaid, A. A., </w:t>
      </w:r>
      <w:proofErr w:type="spellStart"/>
      <w:r w:rsidRPr="003D7F76">
        <w:rPr>
          <w:rFonts w:asciiTheme="majorBidi" w:hAnsiTheme="majorBidi" w:cstheme="majorBidi"/>
          <w:sz w:val="28"/>
          <w:szCs w:val="28"/>
        </w:rPr>
        <w:t>Jaaron</w:t>
      </w:r>
      <w:proofErr w:type="spellEnd"/>
      <w:r w:rsidRPr="003D7F76">
        <w:rPr>
          <w:rFonts w:asciiTheme="majorBidi" w:hAnsiTheme="majorBidi" w:cstheme="majorBidi"/>
          <w:sz w:val="28"/>
          <w:szCs w:val="28"/>
        </w:rPr>
        <w:t>, A. A., &amp; Bon, A. T. (2018). The impact of green human resource management and green supply chain management practices on sustainable performance: An empirical study. Journal of Cleaner Production, 204, 965-979.</w:t>
      </w:r>
    </w:p>
    <w:p w14:paraId="3168AB77" w14:textId="77777777" w:rsidR="002843D7" w:rsidRPr="003D7F76" w:rsidRDefault="002843D7" w:rsidP="002843D7">
      <w:pPr>
        <w:bidi w:val="0"/>
        <w:spacing w:after="120" w:line="276" w:lineRule="auto"/>
        <w:ind w:left="567" w:hanging="567"/>
        <w:jc w:val="both"/>
        <w:rPr>
          <w:rFonts w:asciiTheme="majorBidi" w:hAnsiTheme="majorBidi" w:cstheme="majorBidi"/>
          <w:sz w:val="28"/>
          <w:szCs w:val="28"/>
        </w:rPr>
      </w:pPr>
      <w:r w:rsidRPr="003D7F76">
        <w:rPr>
          <w:rFonts w:asciiTheme="majorBidi" w:hAnsiTheme="majorBidi" w:cstheme="majorBidi"/>
          <w:sz w:val="28"/>
          <w:szCs w:val="28"/>
        </w:rPr>
        <w:t>Zhang, X., He, X., Du, X., Zhang, A., &amp; Dong, Y. (2023). Supply chain practices, dynamic capabilities, and performance: The moderating role of big data analytics. Journal of Organizational and End User Computing (JOEUC), 35(3), 1-26.</w:t>
      </w:r>
    </w:p>
    <w:p w14:paraId="1786D437" w14:textId="77777777" w:rsidR="002843D7" w:rsidRDefault="002843D7" w:rsidP="002843D7">
      <w:pPr>
        <w:bidi w:val="0"/>
        <w:spacing w:after="120" w:line="276" w:lineRule="auto"/>
        <w:ind w:left="567" w:hanging="567"/>
        <w:jc w:val="both"/>
        <w:rPr>
          <w:rFonts w:asciiTheme="majorBidi" w:hAnsiTheme="majorBidi" w:cstheme="majorBidi"/>
          <w:sz w:val="28"/>
          <w:szCs w:val="28"/>
        </w:rPr>
      </w:pPr>
      <w:proofErr w:type="spellStart"/>
      <w:r w:rsidRPr="003D7F76">
        <w:rPr>
          <w:rFonts w:asciiTheme="majorBidi" w:hAnsiTheme="majorBidi" w:cstheme="majorBidi"/>
          <w:sz w:val="28"/>
          <w:szCs w:val="28"/>
        </w:rPr>
        <w:lastRenderedPageBreak/>
        <w:t>Zimon</w:t>
      </w:r>
      <w:proofErr w:type="spellEnd"/>
      <w:r w:rsidRPr="003D7F76">
        <w:rPr>
          <w:rFonts w:asciiTheme="majorBidi" w:hAnsiTheme="majorBidi" w:cstheme="majorBidi"/>
          <w:sz w:val="28"/>
          <w:szCs w:val="28"/>
        </w:rPr>
        <w:t xml:space="preserve">, D., Tyan, J., &amp; </w:t>
      </w:r>
      <w:proofErr w:type="spellStart"/>
      <w:r w:rsidRPr="003D7F76">
        <w:rPr>
          <w:rFonts w:asciiTheme="majorBidi" w:hAnsiTheme="majorBidi" w:cstheme="majorBidi"/>
          <w:sz w:val="28"/>
          <w:szCs w:val="28"/>
        </w:rPr>
        <w:t>Sroufe</w:t>
      </w:r>
      <w:proofErr w:type="spellEnd"/>
      <w:r w:rsidRPr="003D7F76">
        <w:rPr>
          <w:rFonts w:asciiTheme="majorBidi" w:hAnsiTheme="majorBidi" w:cstheme="majorBidi"/>
          <w:sz w:val="28"/>
          <w:szCs w:val="28"/>
        </w:rPr>
        <w:t>, R. (2020). Drivers of sustainable supply chain management: Practices to alignment with UN sustainable development goals. International Journal for Quality Research, 14(1), 219-236.</w:t>
      </w:r>
    </w:p>
    <w:p w14:paraId="2A880F9C"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40CB8E0B"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C150294"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2D10C5A7"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777B61FE"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36B54AB"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79C06A7"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17B8090A"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0A3F8C58"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42F7B8ED"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347E3557"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68D10AE4"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369BC730"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113547AB"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440B2CAF"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7BBE0CF0"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45034B73"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2A7242C9"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7C78E1D9" w14:textId="77777777" w:rsidR="002843D7" w:rsidRDefault="002843D7" w:rsidP="002843D7">
      <w:pPr>
        <w:spacing w:after="120" w:line="276" w:lineRule="auto"/>
        <w:jc w:val="center"/>
        <w:rPr>
          <w:rFonts w:ascii="Traditional Arabic" w:hAnsi="Traditional Arabic" w:cs="Traditional Arabic"/>
          <w:b/>
          <w:bCs/>
          <w:sz w:val="32"/>
          <w:szCs w:val="32"/>
          <w:rtl/>
        </w:rPr>
      </w:pPr>
      <w:r w:rsidRPr="00062BDE">
        <w:rPr>
          <w:rFonts w:hint="cs"/>
          <w:noProof/>
          <w:color w:val="000000" w:themeColor="text1"/>
          <w:rtl/>
        </w:rPr>
        <w:lastRenderedPageBreak/>
        <mc:AlternateContent>
          <mc:Choice Requires="wps">
            <w:drawing>
              <wp:anchor distT="0" distB="0" distL="114300" distR="114300" simplePos="0" relativeHeight="251671552" behindDoc="1" locked="0" layoutInCell="1" allowOverlap="1" wp14:anchorId="57FB4420" wp14:editId="5D71691F">
                <wp:simplePos x="0" y="0"/>
                <wp:positionH relativeFrom="margin">
                  <wp:posOffset>-5080</wp:posOffset>
                </wp:positionH>
                <wp:positionV relativeFrom="page">
                  <wp:posOffset>1152525</wp:posOffset>
                </wp:positionV>
                <wp:extent cx="6162675" cy="8277225"/>
                <wp:effectExtent l="0" t="0" r="9525" b="9525"/>
                <wp:wrapNone/>
                <wp:docPr id="11" name="مربع نص 11" descr="زخرفة"/>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8277225"/>
                        </a:xfrm>
                        <a:prstGeom prst="rect">
                          <a:avLst/>
                        </a:prstGeom>
                        <a:blipFill dpi="0" rotWithShape="1">
                          <a:blip r:embed="rId10"/>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B78AD" w14:textId="77777777" w:rsidR="00135F3F" w:rsidRDefault="00135F3F" w:rsidP="002843D7">
                            <w:pPr>
                              <w:tabs>
                                <w:tab w:val="num" w:pos="849"/>
                              </w:tabs>
                              <w:spacing w:after="0"/>
                              <w:ind w:left="707" w:firstLine="357"/>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4E917816" w14:textId="77777777" w:rsidR="00135F3F" w:rsidRDefault="00135F3F" w:rsidP="002843D7">
                            <w:pPr>
                              <w:tabs>
                                <w:tab w:val="num" w:pos="849"/>
                              </w:tabs>
                              <w:spacing w:after="0"/>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3DB8CBC5" w14:textId="77777777" w:rsidR="00135F3F" w:rsidRDefault="00135F3F" w:rsidP="002843D7">
                            <w:pPr>
                              <w:tabs>
                                <w:tab w:val="num" w:pos="849"/>
                              </w:tabs>
                              <w:spacing w:after="0"/>
                              <w:rPr>
                                <w:rFonts w:ascii="Times New Roman" w:hAnsi="Times New Roman" w:cs="Traditional Arabic"/>
                                <w:b/>
                                <w:bCs/>
                                <w:color w:val="000000"/>
                                <w:kern w:val="36"/>
                                <w:sz w:val="32"/>
                                <w:szCs w:val="32"/>
                                <w:rtl/>
                              </w:rPr>
                            </w:pPr>
                          </w:p>
                          <w:p w14:paraId="756E0DFE" w14:textId="77777777" w:rsidR="00135F3F" w:rsidRDefault="00135F3F" w:rsidP="002843D7">
                            <w:pPr>
                              <w:tabs>
                                <w:tab w:val="num" w:pos="849"/>
                              </w:tabs>
                              <w:spacing w:after="0"/>
                              <w:rPr>
                                <w:rFonts w:ascii="Times New Roman" w:hAnsi="Times New Roman" w:cs="Traditional Arabic"/>
                                <w:b/>
                                <w:bCs/>
                                <w:color w:val="000000"/>
                                <w:kern w:val="36"/>
                                <w:sz w:val="32"/>
                                <w:szCs w:val="32"/>
                                <w:rtl/>
                              </w:rPr>
                            </w:pPr>
                          </w:p>
                          <w:p w14:paraId="4E356683" w14:textId="77777777" w:rsidR="00A767E3" w:rsidRDefault="00A767E3" w:rsidP="00A767E3">
                            <w:pPr>
                              <w:tabs>
                                <w:tab w:val="num" w:pos="849"/>
                              </w:tabs>
                              <w:spacing w:after="0"/>
                              <w:jc w:val="center"/>
                              <w:rPr>
                                <w:rFonts w:ascii="Times New Roman" w:hAnsi="Times New Roman" w:cs="Traditional Arabic"/>
                                <w:b/>
                                <w:bCs/>
                                <w:color w:val="000000"/>
                                <w:kern w:val="36"/>
                                <w:sz w:val="32"/>
                                <w:szCs w:val="32"/>
                                <w:rtl/>
                              </w:rPr>
                            </w:pPr>
                          </w:p>
                          <w:p w14:paraId="71AA9770" w14:textId="77777777" w:rsidR="00A767E3" w:rsidRDefault="00A767E3" w:rsidP="00A767E3">
                            <w:pPr>
                              <w:tabs>
                                <w:tab w:val="num" w:pos="849"/>
                              </w:tabs>
                              <w:spacing w:after="0"/>
                              <w:jc w:val="center"/>
                              <w:rPr>
                                <w:rFonts w:ascii="Times New Roman" w:hAnsi="Times New Roman" w:cs="Traditional Arabic"/>
                                <w:b/>
                                <w:bCs/>
                                <w:color w:val="000000"/>
                                <w:kern w:val="36"/>
                                <w:sz w:val="32"/>
                                <w:szCs w:val="32"/>
                                <w:rtl/>
                              </w:rPr>
                            </w:pPr>
                          </w:p>
                          <w:p w14:paraId="38809A73" w14:textId="77777777" w:rsidR="00A767E3" w:rsidRDefault="00A767E3" w:rsidP="00A767E3">
                            <w:pPr>
                              <w:tabs>
                                <w:tab w:val="num" w:pos="849"/>
                              </w:tabs>
                              <w:spacing w:after="0"/>
                              <w:jc w:val="center"/>
                              <w:rPr>
                                <w:rFonts w:ascii="Times New Roman" w:hAnsi="Times New Roman" w:cs="Traditional Arabic"/>
                                <w:b/>
                                <w:bCs/>
                                <w:color w:val="000000"/>
                                <w:kern w:val="36"/>
                                <w:sz w:val="32"/>
                                <w:szCs w:val="32"/>
                                <w:rtl/>
                              </w:rPr>
                            </w:pPr>
                          </w:p>
                          <w:p w14:paraId="38B203DF" w14:textId="77777777" w:rsidR="00A767E3" w:rsidRDefault="00A767E3" w:rsidP="00A767E3">
                            <w:pPr>
                              <w:tabs>
                                <w:tab w:val="num" w:pos="849"/>
                              </w:tabs>
                              <w:spacing w:after="0"/>
                              <w:jc w:val="center"/>
                              <w:rPr>
                                <w:rFonts w:ascii="Times New Roman" w:hAnsi="Times New Roman" w:cs="Traditional Arabic"/>
                                <w:b/>
                                <w:bCs/>
                                <w:color w:val="000000"/>
                                <w:kern w:val="36"/>
                                <w:sz w:val="32"/>
                                <w:szCs w:val="32"/>
                                <w:rtl/>
                              </w:rPr>
                            </w:pPr>
                          </w:p>
                          <w:p w14:paraId="37189E8D" w14:textId="478E4801" w:rsidR="00135F3F" w:rsidRDefault="00135F3F" w:rsidP="00A767E3">
                            <w:pPr>
                              <w:tabs>
                                <w:tab w:val="num" w:pos="849"/>
                              </w:tabs>
                              <w:spacing w:after="0"/>
                              <w:jc w:val="center"/>
                              <w:rPr>
                                <w:rFonts w:ascii="Times New Roman" w:hAnsi="Times New Roman" w:cs="Traditional Arabic"/>
                                <w:b/>
                                <w:bCs/>
                                <w:color w:val="000000"/>
                                <w:kern w:val="36"/>
                                <w:sz w:val="36"/>
                                <w:szCs w:val="36"/>
                                <w:rtl/>
                              </w:rPr>
                            </w:pPr>
                            <w:r w:rsidRPr="001C2BE9">
                              <w:rPr>
                                <w:rFonts w:ascii="Times New Roman" w:hAnsi="Times New Roman" w:cs="Traditional Arabic" w:hint="cs"/>
                                <w:b/>
                                <w:bCs/>
                                <w:color w:val="000000"/>
                                <w:kern w:val="36"/>
                                <w:sz w:val="36"/>
                                <w:szCs w:val="36"/>
                                <w:rtl/>
                              </w:rPr>
                              <w:t>الملاحق</w:t>
                            </w:r>
                          </w:p>
                          <w:p w14:paraId="46875719" w14:textId="77777777" w:rsidR="00135F3F" w:rsidRDefault="00135F3F" w:rsidP="002843D7">
                            <w:pPr>
                              <w:tabs>
                                <w:tab w:val="num" w:pos="849"/>
                              </w:tabs>
                              <w:spacing w:after="0"/>
                              <w:rPr>
                                <w:rFonts w:ascii="Times New Roman" w:hAnsi="Times New Roman" w:cs="Traditional Arabic"/>
                                <w:b/>
                                <w:bCs/>
                                <w:color w:val="000000"/>
                                <w:kern w:val="36"/>
                                <w:sz w:val="32"/>
                                <w:szCs w:val="32"/>
                                <w:rtl/>
                              </w:rPr>
                            </w:pPr>
                          </w:p>
                          <w:p w14:paraId="512525AF" w14:textId="77777777" w:rsidR="00135F3F" w:rsidRPr="00B22BD2" w:rsidRDefault="00135F3F" w:rsidP="002843D7">
                            <w:pPr>
                              <w:tabs>
                                <w:tab w:val="num" w:pos="849"/>
                              </w:tabs>
                              <w:spacing w:after="0"/>
                              <w:ind w:left="707" w:firstLine="357"/>
                              <w:rPr>
                                <w:rFonts w:ascii="Times New Roman" w:hAnsi="Times New Roman" w:cs="Traditional Arabic"/>
                                <w:b/>
                                <w:bCs/>
                                <w:color w:val="000000"/>
                                <w:kern w:val="36"/>
                                <w:sz w:val="6"/>
                                <w:szCs w:val="6"/>
                                <w:rtl/>
                              </w:rPr>
                            </w:pPr>
                          </w:p>
                          <w:p w14:paraId="19238EFB" w14:textId="77777777" w:rsidR="00135F3F" w:rsidRPr="001C2BE9" w:rsidRDefault="00135F3F" w:rsidP="002843D7">
                            <w:pPr>
                              <w:numPr>
                                <w:ilvl w:val="0"/>
                                <w:numId w:val="29"/>
                              </w:numPr>
                              <w:spacing w:after="0"/>
                              <w:ind w:left="850"/>
                              <w:rPr>
                                <w:rFonts w:ascii="Times New Roman" w:hAnsi="Times New Roman" w:cs="Traditional Arabic"/>
                                <w:b/>
                                <w:bCs/>
                                <w:color w:val="000000"/>
                                <w:kern w:val="36"/>
                                <w:sz w:val="32"/>
                                <w:szCs w:val="32"/>
                                <w:rtl/>
                              </w:rPr>
                            </w:pPr>
                            <w:r w:rsidRPr="001C2BE9">
                              <w:rPr>
                                <w:rFonts w:ascii="Times New Roman" w:hAnsi="Times New Roman" w:cs="Traditional Arabic" w:hint="cs"/>
                                <w:b/>
                                <w:bCs/>
                                <w:color w:val="000000"/>
                                <w:kern w:val="36"/>
                                <w:sz w:val="32"/>
                                <w:szCs w:val="32"/>
                                <w:rtl/>
                              </w:rPr>
                              <w:t>ملحق (1) الاستبانة في صورتها النهائية</w:t>
                            </w:r>
                          </w:p>
                          <w:p w14:paraId="0430F5F3" w14:textId="77777777" w:rsidR="00135F3F" w:rsidRPr="001C2BE9" w:rsidRDefault="00135F3F" w:rsidP="002843D7">
                            <w:pPr>
                              <w:numPr>
                                <w:ilvl w:val="0"/>
                                <w:numId w:val="29"/>
                              </w:numPr>
                              <w:spacing w:after="0"/>
                              <w:ind w:left="850"/>
                              <w:rPr>
                                <w:rFonts w:ascii="Times New Roman" w:hAnsi="Times New Roman" w:cs="Traditional Arabic"/>
                                <w:b/>
                                <w:bCs/>
                                <w:color w:val="000000"/>
                                <w:kern w:val="36"/>
                                <w:sz w:val="32"/>
                                <w:szCs w:val="32"/>
                                <w:rtl/>
                              </w:rPr>
                            </w:pPr>
                            <w:r w:rsidRPr="001C2BE9">
                              <w:rPr>
                                <w:rFonts w:ascii="Times New Roman" w:hAnsi="Times New Roman" w:cs="Traditional Arabic" w:hint="cs"/>
                                <w:b/>
                                <w:bCs/>
                                <w:color w:val="000000"/>
                                <w:kern w:val="36"/>
                                <w:sz w:val="32"/>
                                <w:szCs w:val="32"/>
                                <w:rtl/>
                              </w:rPr>
                              <w:t>ملحق (2) خطاب تسهيل مهمة الباحث</w:t>
                            </w:r>
                          </w:p>
                          <w:p w14:paraId="655818AF" w14:textId="77777777" w:rsidR="00135F3F" w:rsidRDefault="00135F3F" w:rsidP="002843D7">
                            <w:pPr>
                              <w:spacing w:after="120" w:line="276" w:lineRule="auto"/>
                              <w:jc w:val="center"/>
                              <w:rPr>
                                <w:rFonts w:ascii="Traditional Arabic" w:hAnsi="Traditional Arabic" w:cs="Traditional Arabic"/>
                                <w:b/>
                                <w:bCs/>
                                <w:sz w:val="32"/>
                                <w:szCs w:val="32"/>
                                <w:rtl/>
                              </w:rPr>
                            </w:pPr>
                          </w:p>
                          <w:p w14:paraId="7FB7CE42" w14:textId="77777777" w:rsidR="00135F3F" w:rsidRDefault="00135F3F" w:rsidP="002843D7">
                            <w:pPr>
                              <w:pStyle w:val="a0"/>
                              <w:spacing w:before="240" w:line="240" w:lineRule="auto"/>
                              <w:jc w:val="left"/>
                              <w:rPr>
                                <w:rFonts w:ascii="Sakkal Majalla" w:hAnsi="Sakkal Majalla" w:cs="Sakkal Majalla"/>
                                <w:bCs/>
                                <w:sz w:val="142"/>
                                <w:szCs w:val="14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FB4420" id="مربع نص 11" o:spid="_x0000_s1035" type="#_x0000_t202" alt="زخرفة" style="position:absolute;left:0;text-align:left;margin-left:-.4pt;margin-top:90.75pt;width:485.25pt;height:651.7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" stroked="f">
                <v:fill r:id="rId11" o:title="زخرفة" recolor="t" rotate="t" type="frame"/>
                <v:textbox>
                  <w:txbxContent>
                    <w:p w14:paraId="523B78AD" w14:textId="77777777" w:rsidR="00135F3F" w:rsidRDefault="00135F3F" w:rsidP="002843D7">
                      <w:pPr>
                        <w:tabs>
                          <w:tab w:val="num" w:pos="849"/>
                        </w:tabs>
                        <w:spacing w:after="0"/>
                        <w:ind w:left="707" w:firstLine="357"/>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4E917816" w14:textId="77777777" w:rsidR="00135F3F" w:rsidRDefault="00135F3F" w:rsidP="002843D7">
                      <w:pPr>
                        <w:tabs>
                          <w:tab w:val="num" w:pos="849"/>
                        </w:tabs>
                        <w:spacing w:after="0"/>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3DB8CBC5" w14:textId="77777777" w:rsidR="00135F3F" w:rsidRDefault="00135F3F" w:rsidP="002843D7">
                      <w:pPr>
                        <w:tabs>
                          <w:tab w:val="num" w:pos="849"/>
                        </w:tabs>
                        <w:spacing w:after="0"/>
                        <w:rPr>
                          <w:rFonts w:ascii="Times New Roman" w:hAnsi="Times New Roman" w:cs="Traditional Arabic"/>
                          <w:b/>
                          <w:bCs/>
                          <w:color w:val="000000"/>
                          <w:kern w:val="36"/>
                          <w:sz w:val="32"/>
                          <w:szCs w:val="32"/>
                          <w:rtl/>
                        </w:rPr>
                      </w:pPr>
                    </w:p>
                    <w:p w14:paraId="756E0DFE" w14:textId="77777777" w:rsidR="00135F3F" w:rsidRDefault="00135F3F" w:rsidP="002843D7">
                      <w:pPr>
                        <w:tabs>
                          <w:tab w:val="num" w:pos="849"/>
                        </w:tabs>
                        <w:spacing w:after="0"/>
                        <w:rPr>
                          <w:rFonts w:ascii="Times New Roman" w:hAnsi="Times New Roman" w:cs="Traditional Arabic"/>
                          <w:b/>
                          <w:bCs/>
                          <w:color w:val="000000"/>
                          <w:kern w:val="36"/>
                          <w:sz w:val="32"/>
                          <w:szCs w:val="32"/>
                          <w:rtl/>
                        </w:rPr>
                      </w:pPr>
                    </w:p>
                    <w:p w14:paraId="4E356683" w14:textId="77777777" w:rsidR="00A767E3" w:rsidRDefault="00A767E3" w:rsidP="00A767E3">
                      <w:pPr>
                        <w:tabs>
                          <w:tab w:val="num" w:pos="849"/>
                        </w:tabs>
                        <w:spacing w:after="0"/>
                        <w:jc w:val="center"/>
                        <w:rPr>
                          <w:rFonts w:ascii="Times New Roman" w:hAnsi="Times New Roman" w:cs="Traditional Arabic"/>
                          <w:b/>
                          <w:bCs/>
                          <w:color w:val="000000"/>
                          <w:kern w:val="36"/>
                          <w:sz w:val="32"/>
                          <w:szCs w:val="32"/>
                          <w:rtl/>
                        </w:rPr>
                      </w:pPr>
                    </w:p>
                    <w:p w14:paraId="71AA9770" w14:textId="77777777" w:rsidR="00A767E3" w:rsidRDefault="00A767E3" w:rsidP="00A767E3">
                      <w:pPr>
                        <w:tabs>
                          <w:tab w:val="num" w:pos="849"/>
                        </w:tabs>
                        <w:spacing w:after="0"/>
                        <w:jc w:val="center"/>
                        <w:rPr>
                          <w:rFonts w:ascii="Times New Roman" w:hAnsi="Times New Roman" w:cs="Traditional Arabic"/>
                          <w:b/>
                          <w:bCs/>
                          <w:color w:val="000000"/>
                          <w:kern w:val="36"/>
                          <w:sz w:val="32"/>
                          <w:szCs w:val="32"/>
                          <w:rtl/>
                        </w:rPr>
                      </w:pPr>
                    </w:p>
                    <w:p w14:paraId="38809A73" w14:textId="77777777" w:rsidR="00A767E3" w:rsidRDefault="00A767E3" w:rsidP="00A767E3">
                      <w:pPr>
                        <w:tabs>
                          <w:tab w:val="num" w:pos="849"/>
                        </w:tabs>
                        <w:spacing w:after="0"/>
                        <w:jc w:val="center"/>
                        <w:rPr>
                          <w:rFonts w:ascii="Times New Roman" w:hAnsi="Times New Roman" w:cs="Traditional Arabic"/>
                          <w:b/>
                          <w:bCs/>
                          <w:color w:val="000000"/>
                          <w:kern w:val="36"/>
                          <w:sz w:val="32"/>
                          <w:szCs w:val="32"/>
                          <w:rtl/>
                        </w:rPr>
                      </w:pPr>
                    </w:p>
                    <w:p w14:paraId="38B203DF" w14:textId="77777777" w:rsidR="00A767E3" w:rsidRDefault="00A767E3" w:rsidP="00A767E3">
                      <w:pPr>
                        <w:tabs>
                          <w:tab w:val="num" w:pos="849"/>
                        </w:tabs>
                        <w:spacing w:after="0"/>
                        <w:jc w:val="center"/>
                        <w:rPr>
                          <w:rFonts w:ascii="Times New Roman" w:hAnsi="Times New Roman" w:cs="Traditional Arabic"/>
                          <w:b/>
                          <w:bCs/>
                          <w:color w:val="000000"/>
                          <w:kern w:val="36"/>
                          <w:sz w:val="32"/>
                          <w:szCs w:val="32"/>
                          <w:rtl/>
                        </w:rPr>
                      </w:pPr>
                    </w:p>
                    <w:p w14:paraId="37189E8D" w14:textId="478E4801" w:rsidR="00135F3F" w:rsidRDefault="00135F3F" w:rsidP="00A767E3">
                      <w:pPr>
                        <w:tabs>
                          <w:tab w:val="num" w:pos="849"/>
                        </w:tabs>
                        <w:spacing w:after="0"/>
                        <w:jc w:val="center"/>
                        <w:rPr>
                          <w:rFonts w:ascii="Times New Roman" w:hAnsi="Times New Roman" w:cs="Traditional Arabic"/>
                          <w:b/>
                          <w:bCs/>
                          <w:color w:val="000000"/>
                          <w:kern w:val="36"/>
                          <w:sz w:val="36"/>
                          <w:szCs w:val="36"/>
                          <w:rtl/>
                        </w:rPr>
                      </w:pPr>
                      <w:r w:rsidRPr="001C2BE9">
                        <w:rPr>
                          <w:rFonts w:ascii="Times New Roman" w:hAnsi="Times New Roman" w:cs="Traditional Arabic" w:hint="cs"/>
                          <w:b/>
                          <w:bCs/>
                          <w:color w:val="000000"/>
                          <w:kern w:val="36"/>
                          <w:sz w:val="36"/>
                          <w:szCs w:val="36"/>
                          <w:rtl/>
                        </w:rPr>
                        <w:t>الملاحق</w:t>
                      </w:r>
                    </w:p>
                    <w:p w14:paraId="46875719" w14:textId="77777777" w:rsidR="00135F3F" w:rsidRDefault="00135F3F" w:rsidP="002843D7">
                      <w:pPr>
                        <w:tabs>
                          <w:tab w:val="num" w:pos="849"/>
                        </w:tabs>
                        <w:spacing w:after="0"/>
                        <w:rPr>
                          <w:rFonts w:ascii="Times New Roman" w:hAnsi="Times New Roman" w:cs="Traditional Arabic"/>
                          <w:b/>
                          <w:bCs/>
                          <w:color w:val="000000"/>
                          <w:kern w:val="36"/>
                          <w:sz w:val="32"/>
                          <w:szCs w:val="32"/>
                          <w:rtl/>
                        </w:rPr>
                      </w:pPr>
                    </w:p>
                    <w:p w14:paraId="512525AF" w14:textId="77777777" w:rsidR="00135F3F" w:rsidRPr="00B22BD2" w:rsidRDefault="00135F3F" w:rsidP="002843D7">
                      <w:pPr>
                        <w:tabs>
                          <w:tab w:val="num" w:pos="849"/>
                        </w:tabs>
                        <w:spacing w:after="0"/>
                        <w:ind w:left="707" w:firstLine="357"/>
                        <w:rPr>
                          <w:rFonts w:ascii="Times New Roman" w:hAnsi="Times New Roman" w:cs="Traditional Arabic"/>
                          <w:b/>
                          <w:bCs/>
                          <w:color w:val="000000"/>
                          <w:kern w:val="36"/>
                          <w:sz w:val="6"/>
                          <w:szCs w:val="6"/>
                          <w:rtl/>
                        </w:rPr>
                      </w:pPr>
                    </w:p>
                    <w:p w14:paraId="19238EFB" w14:textId="77777777" w:rsidR="00135F3F" w:rsidRPr="001C2BE9" w:rsidRDefault="00135F3F" w:rsidP="002843D7">
                      <w:pPr>
                        <w:numPr>
                          <w:ilvl w:val="0"/>
                          <w:numId w:val="29"/>
                        </w:numPr>
                        <w:spacing w:after="0"/>
                        <w:ind w:left="850"/>
                        <w:rPr>
                          <w:rFonts w:ascii="Times New Roman" w:hAnsi="Times New Roman" w:cs="Traditional Arabic"/>
                          <w:b/>
                          <w:bCs/>
                          <w:color w:val="000000"/>
                          <w:kern w:val="36"/>
                          <w:sz w:val="32"/>
                          <w:szCs w:val="32"/>
                          <w:rtl/>
                        </w:rPr>
                      </w:pPr>
                      <w:r w:rsidRPr="001C2BE9">
                        <w:rPr>
                          <w:rFonts w:ascii="Times New Roman" w:hAnsi="Times New Roman" w:cs="Traditional Arabic" w:hint="cs"/>
                          <w:b/>
                          <w:bCs/>
                          <w:color w:val="000000"/>
                          <w:kern w:val="36"/>
                          <w:sz w:val="32"/>
                          <w:szCs w:val="32"/>
                          <w:rtl/>
                        </w:rPr>
                        <w:t>ملحق (1) الاستبانة في صورتها النهائية</w:t>
                      </w:r>
                    </w:p>
                    <w:p w14:paraId="0430F5F3" w14:textId="77777777" w:rsidR="00135F3F" w:rsidRPr="001C2BE9" w:rsidRDefault="00135F3F" w:rsidP="002843D7">
                      <w:pPr>
                        <w:numPr>
                          <w:ilvl w:val="0"/>
                          <w:numId w:val="29"/>
                        </w:numPr>
                        <w:spacing w:after="0"/>
                        <w:ind w:left="850"/>
                        <w:rPr>
                          <w:rFonts w:ascii="Times New Roman" w:hAnsi="Times New Roman" w:cs="Traditional Arabic"/>
                          <w:b/>
                          <w:bCs/>
                          <w:color w:val="000000"/>
                          <w:kern w:val="36"/>
                          <w:sz w:val="32"/>
                          <w:szCs w:val="32"/>
                          <w:rtl/>
                        </w:rPr>
                      </w:pPr>
                      <w:r w:rsidRPr="001C2BE9">
                        <w:rPr>
                          <w:rFonts w:ascii="Times New Roman" w:hAnsi="Times New Roman" w:cs="Traditional Arabic" w:hint="cs"/>
                          <w:b/>
                          <w:bCs/>
                          <w:color w:val="000000"/>
                          <w:kern w:val="36"/>
                          <w:sz w:val="32"/>
                          <w:szCs w:val="32"/>
                          <w:rtl/>
                        </w:rPr>
                        <w:t>ملحق (2) خطاب تسهيل مهمة الباحث</w:t>
                      </w:r>
                    </w:p>
                    <w:p w14:paraId="655818AF" w14:textId="77777777" w:rsidR="00135F3F" w:rsidRDefault="00135F3F" w:rsidP="002843D7">
                      <w:pPr>
                        <w:spacing w:after="120" w:line="276" w:lineRule="auto"/>
                        <w:jc w:val="center"/>
                        <w:rPr>
                          <w:rFonts w:ascii="Traditional Arabic" w:hAnsi="Traditional Arabic" w:cs="Traditional Arabic"/>
                          <w:b/>
                          <w:bCs/>
                          <w:sz w:val="32"/>
                          <w:szCs w:val="32"/>
                          <w:rtl/>
                        </w:rPr>
                      </w:pPr>
                    </w:p>
                    <w:p w14:paraId="7FB7CE42" w14:textId="77777777" w:rsidR="00135F3F" w:rsidRDefault="00135F3F" w:rsidP="002843D7">
                      <w:pPr>
                        <w:pStyle w:val="a0"/>
                        <w:spacing w:before="240" w:line="240" w:lineRule="auto"/>
                        <w:jc w:val="left"/>
                        <w:rPr>
                          <w:rFonts w:ascii="Sakkal Majalla" w:hAnsi="Sakkal Majalla" w:cs="Sakkal Majalla"/>
                          <w:bCs/>
                          <w:sz w:val="142"/>
                          <w:szCs w:val="140"/>
                          <w:rtl/>
                        </w:rPr>
                      </w:pPr>
                    </w:p>
                  </w:txbxContent>
                </v:textbox>
                <w10:wrap anchorx="margin" anchory="page"/>
              </v:shape>
            </w:pict>
          </mc:Fallback>
        </mc:AlternateContent>
      </w:r>
    </w:p>
    <w:p w14:paraId="447D30F3"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11CBC281"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0F19BBD" w14:textId="77777777" w:rsidR="002843D7" w:rsidRDefault="002843D7" w:rsidP="002843D7">
      <w:pPr>
        <w:tabs>
          <w:tab w:val="num" w:pos="849"/>
        </w:tabs>
        <w:spacing w:after="0"/>
        <w:ind w:left="707" w:firstLine="357"/>
        <w:jc w:val="center"/>
        <w:rPr>
          <w:rFonts w:ascii="Times New Roman" w:hAnsi="Times New Roman" w:cs="Traditional Arabic"/>
          <w:b/>
          <w:bCs/>
          <w:color w:val="000000"/>
          <w:kern w:val="36"/>
          <w:sz w:val="32"/>
          <w:szCs w:val="32"/>
          <w:rtl/>
        </w:rPr>
      </w:pPr>
    </w:p>
    <w:p w14:paraId="5FF0896F" w14:textId="77777777" w:rsidR="002843D7" w:rsidRDefault="002843D7" w:rsidP="002843D7">
      <w:pPr>
        <w:tabs>
          <w:tab w:val="num" w:pos="849"/>
        </w:tabs>
        <w:spacing w:after="0"/>
        <w:ind w:left="707" w:firstLine="357"/>
        <w:jc w:val="center"/>
        <w:rPr>
          <w:rFonts w:ascii="Times New Roman" w:hAnsi="Times New Roman" w:cs="Traditional Arabic"/>
          <w:b/>
          <w:bCs/>
          <w:color w:val="000000"/>
          <w:kern w:val="36"/>
          <w:sz w:val="32"/>
          <w:szCs w:val="32"/>
          <w:rtl/>
        </w:rPr>
      </w:pPr>
    </w:p>
    <w:p w14:paraId="29D5571E" w14:textId="4229E4E8" w:rsidR="002843D7" w:rsidRDefault="002843D7" w:rsidP="002843D7">
      <w:pPr>
        <w:tabs>
          <w:tab w:val="num" w:pos="849"/>
        </w:tabs>
        <w:spacing w:after="0"/>
        <w:ind w:left="707" w:firstLine="357"/>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681C4F8C" w14:textId="77777777" w:rsidR="008D7B96" w:rsidRDefault="008D7B96" w:rsidP="002843D7">
      <w:pPr>
        <w:tabs>
          <w:tab w:val="left" w:pos="1603"/>
        </w:tabs>
        <w:jc w:val="center"/>
        <w:rPr>
          <w:rFonts w:ascii="Times New Roman" w:hAnsi="Times New Roman" w:cs="Traditional Arabic"/>
          <w:b/>
          <w:bCs/>
          <w:color w:val="000000"/>
          <w:kern w:val="36"/>
          <w:sz w:val="32"/>
          <w:szCs w:val="32"/>
          <w:rtl/>
        </w:rPr>
      </w:pPr>
    </w:p>
    <w:p w14:paraId="124B6622" w14:textId="77777777" w:rsidR="008D7B96" w:rsidRDefault="008D7B96" w:rsidP="002843D7">
      <w:pPr>
        <w:tabs>
          <w:tab w:val="left" w:pos="1603"/>
        </w:tabs>
        <w:jc w:val="center"/>
        <w:rPr>
          <w:rFonts w:ascii="Times New Roman" w:hAnsi="Times New Roman" w:cs="Traditional Arabic"/>
          <w:b/>
          <w:bCs/>
          <w:color w:val="000000"/>
          <w:kern w:val="36"/>
          <w:sz w:val="32"/>
          <w:szCs w:val="32"/>
          <w:rtl/>
        </w:rPr>
      </w:pPr>
    </w:p>
    <w:p w14:paraId="7B003D61" w14:textId="21248D3F" w:rsidR="00A767E3" w:rsidRDefault="002843D7" w:rsidP="002843D7">
      <w:pPr>
        <w:tabs>
          <w:tab w:val="left" w:pos="1603"/>
        </w:tabs>
        <w:jc w:val="center"/>
        <w:rPr>
          <w:rFonts w:ascii="Times New Roman" w:hAnsi="Times New Roman" w:cs="Traditional Arabic"/>
          <w:b/>
          <w:bCs/>
          <w:color w:val="000000"/>
          <w:kern w:val="36"/>
          <w:sz w:val="32"/>
          <w:szCs w:val="32"/>
          <w:rtl/>
        </w:rPr>
      </w:pPr>
      <w:r>
        <w:rPr>
          <w:rFonts w:ascii="Times New Roman" w:hAnsi="Times New Roman" w:cs="Traditional Arabic" w:hint="cs"/>
          <w:b/>
          <w:bCs/>
          <w:color w:val="000000"/>
          <w:kern w:val="36"/>
          <w:sz w:val="32"/>
          <w:szCs w:val="32"/>
          <w:rtl/>
        </w:rPr>
        <w:t xml:space="preserve">            </w:t>
      </w:r>
    </w:p>
    <w:p w14:paraId="4EA1BFBB"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2E453D4E"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314DA10B"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0A27F652"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3A215AAB"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2CA01269"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13EF1A24"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56CAA24E"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36C17243"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36494BB5"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34EA30A7"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17593E9A" w14:textId="77777777" w:rsidR="00A767E3" w:rsidRDefault="00A767E3" w:rsidP="002843D7">
      <w:pPr>
        <w:tabs>
          <w:tab w:val="left" w:pos="1603"/>
        </w:tabs>
        <w:jc w:val="center"/>
        <w:rPr>
          <w:rFonts w:ascii="Times New Roman" w:hAnsi="Times New Roman" w:cs="Traditional Arabic"/>
          <w:b/>
          <w:bCs/>
          <w:color w:val="000000"/>
          <w:kern w:val="36"/>
          <w:sz w:val="32"/>
          <w:szCs w:val="32"/>
          <w:rtl/>
        </w:rPr>
      </w:pPr>
    </w:p>
    <w:p w14:paraId="10F71B7A" w14:textId="56E5C904" w:rsidR="002843D7" w:rsidRPr="001C2BE9" w:rsidRDefault="00A767E3" w:rsidP="002843D7">
      <w:pPr>
        <w:tabs>
          <w:tab w:val="left" w:pos="1603"/>
        </w:tabs>
        <w:jc w:val="center"/>
        <w:rPr>
          <w:rFonts w:ascii="Times New Roman" w:hAnsi="Times New Roman" w:cs="Traditional Arabic"/>
          <w:b/>
          <w:bCs/>
          <w:color w:val="000000"/>
          <w:kern w:val="36"/>
          <w:sz w:val="32"/>
          <w:szCs w:val="32"/>
          <w:rtl/>
        </w:rPr>
      </w:pPr>
      <w:r>
        <w:rPr>
          <w:noProof/>
        </w:rPr>
        <w:lastRenderedPageBreak/>
        <w:drawing>
          <wp:anchor distT="0" distB="0" distL="114300" distR="114300" simplePos="0" relativeHeight="251676672" behindDoc="1" locked="0" layoutInCell="1" allowOverlap="1" wp14:anchorId="62DAC0DF" wp14:editId="6FCC2D10">
            <wp:simplePos x="0" y="0"/>
            <wp:positionH relativeFrom="column">
              <wp:posOffset>-316230</wp:posOffset>
            </wp:positionH>
            <wp:positionV relativeFrom="paragraph">
              <wp:posOffset>258445</wp:posOffset>
            </wp:positionV>
            <wp:extent cx="1626235" cy="1594485"/>
            <wp:effectExtent l="0" t="0" r="0" b="5715"/>
            <wp:wrapTight wrapText="bothSides">
              <wp:wrapPolygon edited="0">
                <wp:start x="0" y="0"/>
                <wp:lineTo x="0" y="21419"/>
                <wp:lineTo x="21254" y="21419"/>
                <wp:lineTo x="21254" y="0"/>
                <wp:lineTo x="0" y="0"/>
              </wp:wrapPolygon>
            </wp:wrapTight>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9173" t="32365" r="67400" b="31005"/>
                    <a:stretch/>
                  </pic:blipFill>
                  <pic:spPr bwMode="auto">
                    <a:xfrm>
                      <a:off x="0" y="0"/>
                      <a:ext cx="1626235" cy="1594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raditional Arabic" w:hint="cs"/>
          <w:b/>
          <w:bCs/>
          <w:color w:val="000000"/>
          <w:kern w:val="36"/>
          <w:sz w:val="32"/>
          <w:szCs w:val="32"/>
          <w:rtl/>
        </w:rPr>
        <w:t xml:space="preserve">             </w:t>
      </w:r>
      <w:r w:rsidR="002843D7" w:rsidRPr="001C2BE9">
        <w:rPr>
          <w:rFonts w:ascii="Times New Roman" w:hAnsi="Times New Roman" w:cs="Traditional Arabic" w:hint="cs"/>
          <w:b/>
          <w:bCs/>
          <w:color w:val="000000"/>
          <w:kern w:val="36"/>
          <w:sz w:val="32"/>
          <w:szCs w:val="32"/>
          <w:rtl/>
        </w:rPr>
        <w:t>ملحق (1) الاستبانة في صورتها النهائية</w:t>
      </w:r>
    </w:p>
    <w:p w14:paraId="72E5BEF4" w14:textId="537F54D1" w:rsidR="002843D7" w:rsidRDefault="002843D7" w:rsidP="00A767E3">
      <w:pPr>
        <w:spacing w:after="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ال</w:t>
      </w:r>
      <w:r w:rsidR="00A767E3">
        <w:rPr>
          <w:rFonts w:ascii="Traditional Arabic" w:hAnsi="Traditional Arabic" w:cs="Traditional Arabic" w:hint="cs"/>
          <w:b/>
          <w:bCs/>
          <w:sz w:val="32"/>
          <w:szCs w:val="32"/>
          <w:rtl/>
        </w:rPr>
        <w:t>إ</w:t>
      </w:r>
      <w:r>
        <w:rPr>
          <w:rFonts w:ascii="Traditional Arabic" w:hAnsi="Traditional Arabic" w:cs="Traditional Arabic" w:hint="cs"/>
          <w:b/>
          <w:bCs/>
          <w:sz w:val="32"/>
          <w:szCs w:val="32"/>
          <w:rtl/>
        </w:rPr>
        <w:t>مارات العربية المتحدة</w:t>
      </w:r>
    </w:p>
    <w:p w14:paraId="72DB9A36" w14:textId="77777777" w:rsidR="002843D7" w:rsidRPr="00AD4881" w:rsidRDefault="002843D7" w:rsidP="002843D7">
      <w:pPr>
        <w:tabs>
          <w:tab w:val="left" w:pos="1168"/>
        </w:tabs>
        <w:spacing w:after="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جامعة ميد أوشين</w:t>
      </w:r>
      <w:r w:rsidRPr="00B126EB">
        <w:rPr>
          <w:noProof/>
        </w:rPr>
        <w:t xml:space="preserve"> </w:t>
      </w:r>
    </w:p>
    <w:p w14:paraId="6DB80852" w14:textId="77777777" w:rsidR="002843D7" w:rsidRPr="00955F8D" w:rsidRDefault="002843D7" w:rsidP="002843D7">
      <w:pPr>
        <w:tabs>
          <w:tab w:val="left" w:pos="1168"/>
        </w:tabs>
        <w:spacing w:after="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AD4881">
        <w:rPr>
          <w:rFonts w:ascii="Traditional Arabic" w:hAnsi="Traditional Arabic" w:cs="Traditional Arabic"/>
          <w:b/>
          <w:bCs/>
          <w:sz w:val="32"/>
          <w:szCs w:val="32"/>
          <w:rtl/>
        </w:rPr>
        <w:t xml:space="preserve">كلية </w:t>
      </w:r>
      <w:r>
        <w:rPr>
          <w:rFonts w:ascii="Traditional Arabic" w:hAnsi="Traditional Arabic" w:cs="Traditional Arabic" w:hint="cs"/>
          <w:b/>
          <w:bCs/>
          <w:sz w:val="32"/>
          <w:szCs w:val="32"/>
          <w:rtl/>
        </w:rPr>
        <w:t>الإدارة</w:t>
      </w:r>
    </w:p>
    <w:p w14:paraId="4824119F" w14:textId="77777777" w:rsidR="002843D7" w:rsidRDefault="002843D7" w:rsidP="002843D7">
      <w:pPr>
        <w:rPr>
          <w:rFonts w:ascii="Traditional Arabic" w:hAnsi="Traditional Arabic" w:cs="Traditional Arabic"/>
          <w:b/>
          <w:bCs/>
          <w:sz w:val="40"/>
          <w:szCs w:val="40"/>
          <w:rtl/>
        </w:rPr>
      </w:pPr>
    </w:p>
    <w:p w14:paraId="6091750E" w14:textId="77777777" w:rsidR="00A767E3" w:rsidRDefault="00A767E3" w:rsidP="002843D7">
      <w:pPr>
        <w:rPr>
          <w:rFonts w:ascii="Traditional Arabic" w:hAnsi="Traditional Arabic" w:cs="Traditional Arabic"/>
          <w:b/>
          <w:bCs/>
          <w:sz w:val="40"/>
          <w:szCs w:val="40"/>
          <w:rtl/>
        </w:rPr>
      </w:pPr>
    </w:p>
    <w:p w14:paraId="2AC4E6E4" w14:textId="77777777" w:rsidR="002843D7" w:rsidRDefault="002843D7" w:rsidP="002843D7">
      <w:pPr>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أداة بحث بعنوان:</w:t>
      </w:r>
    </w:p>
    <w:p w14:paraId="5EDA8268" w14:textId="77777777" w:rsidR="002843D7" w:rsidRPr="00C24157" w:rsidRDefault="002843D7" w:rsidP="002843D7">
      <w:pPr>
        <w:jc w:val="center"/>
        <w:rPr>
          <w:rFonts w:ascii="Traditional Arabic" w:hAnsi="Traditional Arabic" w:cs="Traditional Arabic"/>
          <w:b/>
          <w:bCs/>
          <w:sz w:val="40"/>
          <w:szCs w:val="40"/>
          <w:rtl/>
        </w:rPr>
      </w:pPr>
      <w:r w:rsidRPr="00C24157">
        <w:rPr>
          <w:rFonts w:ascii="Traditional Arabic" w:hAnsi="Traditional Arabic" w:cs="Traditional Arabic" w:hint="cs"/>
          <w:b/>
          <w:bCs/>
          <w:sz w:val="40"/>
          <w:szCs w:val="40"/>
          <w:rtl/>
        </w:rPr>
        <w:t>أ</w:t>
      </w:r>
      <w:r w:rsidRPr="00C24157">
        <w:rPr>
          <w:rFonts w:ascii="Traditional Arabic" w:hAnsi="Traditional Arabic" w:cs="Traditional Arabic"/>
          <w:b/>
          <w:bCs/>
          <w:sz w:val="40"/>
          <w:szCs w:val="40"/>
          <w:rtl/>
        </w:rPr>
        <w:t xml:space="preserve">ثر </w:t>
      </w:r>
      <w:r w:rsidRPr="00C24157">
        <w:rPr>
          <w:rFonts w:ascii="Traditional Arabic" w:hAnsi="Traditional Arabic" w:cs="Traditional Arabic" w:hint="cs"/>
          <w:b/>
          <w:bCs/>
          <w:sz w:val="40"/>
          <w:szCs w:val="40"/>
          <w:rtl/>
        </w:rPr>
        <w:t>تطبيق ممارسات إدارة سلاسل التوريد على الأداء المستدام</w:t>
      </w:r>
    </w:p>
    <w:p w14:paraId="7FC9B7DA" w14:textId="77777777" w:rsidR="002843D7" w:rsidRPr="00C24157" w:rsidRDefault="002843D7" w:rsidP="002843D7">
      <w:pPr>
        <w:jc w:val="center"/>
        <w:rPr>
          <w:rFonts w:ascii="Traditional Arabic" w:hAnsi="Traditional Arabic" w:cs="Traditional Arabic"/>
          <w:b/>
          <w:bCs/>
          <w:sz w:val="34"/>
          <w:szCs w:val="34"/>
          <w:rtl/>
        </w:rPr>
      </w:pPr>
      <w:r w:rsidRPr="00C24157">
        <w:rPr>
          <w:rFonts w:ascii="Traditional Arabic" w:hAnsi="Traditional Arabic" w:cs="Traditional Arabic"/>
          <w:b/>
          <w:bCs/>
          <w:sz w:val="34"/>
          <w:szCs w:val="34"/>
          <w:rtl/>
        </w:rPr>
        <w:t>دراسة للشركات المتوسطة والصغيرة (للبلوك والأنترلوك والخرسانة الجاهزة) في المملكة العربية السعودية</w:t>
      </w:r>
    </w:p>
    <w:p w14:paraId="789F31DC" w14:textId="77777777" w:rsidR="002843D7" w:rsidRPr="00C24157" w:rsidRDefault="002843D7" w:rsidP="002843D7">
      <w:pPr>
        <w:spacing w:line="360" w:lineRule="auto"/>
        <w:jc w:val="center"/>
        <w:rPr>
          <w:rFonts w:ascii="Traditional Arabic" w:hAnsi="Traditional Arabic" w:cs="Traditional Arabic"/>
          <w:b/>
          <w:bCs/>
          <w:sz w:val="28"/>
          <w:szCs w:val="28"/>
          <w:rtl/>
        </w:rPr>
      </w:pPr>
    </w:p>
    <w:p w14:paraId="0E48B4F1" w14:textId="77777777" w:rsidR="002843D7" w:rsidRPr="00AD4881" w:rsidRDefault="002843D7" w:rsidP="002843D7">
      <w:pPr>
        <w:spacing w:after="0" w:line="276" w:lineRule="auto"/>
        <w:jc w:val="center"/>
        <w:rPr>
          <w:rFonts w:ascii="Traditional Arabic" w:hAnsi="Traditional Arabic" w:cs="Traditional Arabic"/>
          <w:b/>
          <w:bCs/>
          <w:color w:val="FF0000"/>
          <w:sz w:val="32"/>
          <w:szCs w:val="32"/>
        </w:rPr>
      </w:pPr>
      <w:r w:rsidRPr="00AD4881">
        <w:rPr>
          <w:rFonts w:ascii="Traditional Arabic" w:hAnsi="Traditional Arabic" w:cs="Traditional Arabic"/>
          <w:b/>
          <w:bCs/>
          <w:sz w:val="32"/>
          <w:szCs w:val="32"/>
          <w:rtl/>
        </w:rPr>
        <w:t xml:space="preserve">إعداد </w:t>
      </w:r>
    </w:p>
    <w:p w14:paraId="16524A4F" w14:textId="77777777" w:rsidR="002843D7" w:rsidRDefault="002843D7" w:rsidP="002843D7">
      <w:pPr>
        <w:spacing w:after="0" w:line="276"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ماجد ناصر العماري</w:t>
      </w:r>
    </w:p>
    <w:p w14:paraId="6DF97A7C" w14:textId="77777777" w:rsidR="002843D7" w:rsidRPr="007E64E4" w:rsidRDefault="002843D7" w:rsidP="002843D7">
      <w:pPr>
        <w:spacing w:after="0" w:line="276" w:lineRule="auto"/>
        <w:jc w:val="center"/>
        <w:rPr>
          <w:rFonts w:ascii="Traditional Arabic" w:hAnsi="Traditional Arabic" w:cs="Traditional Arabic"/>
          <w:sz w:val="32"/>
          <w:szCs w:val="32"/>
          <w:rtl/>
        </w:rPr>
      </w:pPr>
      <w:r w:rsidRPr="007E64E4">
        <w:rPr>
          <w:rFonts w:ascii="Traditional Arabic" w:hAnsi="Traditional Arabic" w:cs="Traditional Arabic" w:hint="cs"/>
          <w:sz w:val="32"/>
          <w:szCs w:val="32"/>
          <w:rtl/>
        </w:rPr>
        <w:t>الرقم الأكاديمي: (2021203950)</w:t>
      </w:r>
    </w:p>
    <w:p w14:paraId="16DCD352" w14:textId="77777777" w:rsidR="002843D7" w:rsidRDefault="002843D7" w:rsidP="002843D7">
      <w:pPr>
        <w:spacing w:after="0" w:line="276" w:lineRule="auto"/>
        <w:rPr>
          <w:rFonts w:ascii="Traditional Arabic" w:hAnsi="Traditional Arabic" w:cs="Traditional Arabic"/>
          <w:b/>
          <w:bCs/>
          <w:sz w:val="32"/>
          <w:szCs w:val="32"/>
          <w:rtl/>
        </w:rPr>
      </w:pPr>
    </w:p>
    <w:p w14:paraId="30A3B666" w14:textId="77777777" w:rsidR="002843D7" w:rsidRPr="00AD4881" w:rsidRDefault="002843D7" w:rsidP="002843D7">
      <w:pPr>
        <w:spacing w:after="0" w:line="276" w:lineRule="auto"/>
        <w:jc w:val="center"/>
        <w:rPr>
          <w:rFonts w:ascii="Traditional Arabic" w:hAnsi="Traditional Arabic" w:cs="Traditional Arabic"/>
          <w:b/>
          <w:bCs/>
          <w:color w:val="FF0000"/>
          <w:sz w:val="32"/>
          <w:szCs w:val="32"/>
        </w:rPr>
      </w:pPr>
      <w:r w:rsidRPr="00AD4881">
        <w:rPr>
          <w:rFonts w:ascii="Traditional Arabic" w:hAnsi="Traditional Arabic" w:cs="Traditional Arabic"/>
          <w:b/>
          <w:bCs/>
          <w:sz w:val="32"/>
          <w:szCs w:val="32"/>
          <w:rtl/>
        </w:rPr>
        <w:t>إشراف</w:t>
      </w:r>
    </w:p>
    <w:p w14:paraId="13993715" w14:textId="77777777" w:rsidR="002843D7" w:rsidRPr="005B3940" w:rsidRDefault="002843D7" w:rsidP="002843D7">
      <w:pPr>
        <w:spacing w:after="20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5B3940">
        <w:rPr>
          <w:rFonts w:ascii="Traditional Arabic" w:hAnsi="Traditional Arabic" w:cs="Traditional Arabic" w:hint="cs"/>
          <w:b/>
          <w:bCs/>
          <w:sz w:val="32"/>
          <w:szCs w:val="32"/>
          <w:rtl/>
        </w:rPr>
        <w:t>د. محمد الخولي</w:t>
      </w:r>
    </w:p>
    <w:p w14:paraId="77E2D3CD" w14:textId="77777777" w:rsidR="002843D7" w:rsidRPr="00AD4881" w:rsidRDefault="002843D7" w:rsidP="002843D7">
      <w:pPr>
        <w:spacing w:after="0" w:line="276" w:lineRule="auto"/>
        <w:jc w:val="center"/>
        <w:rPr>
          <w:rFonts w:ascii="Traditional Arabic" w:hAnsi="Traditional Arabic" w:cs="Traditional Arabic"/>
          <w:b/>
          <w:bCs/>
          <w:sz w:val="32"/>
          <w:szCs w:val="32"/>
          <w:rtl/>
        </w:rPr>
      </w:pPr>
      <w:r w:rsidRPr="00AD4881">
        <w:rPr>
          <w:rFonts w:ascii="Traditional Arabic" w:hAnsi="Traditional Arabic" w:cs="Traditional Arabic"/>
          <w:b/>
          <w:bCs/>
          <w:sz w:val="32"/>
          <w:szCs w:val="32"/>
          <w:rtl/>
        </w:rPr>
        <w:t xml:space="preserve">الفصل الدراسي </w:t>
      </w:r>
      <w:r>
        <w:rPr>
          <w:rFonts w:ascii="Traditional Arabic" w:hAnsi="Traditional Arabic" w:cs="Traditional Arabic" w:hint="cs"/>
          <w:b/>
          <w:bCs/>
          <w:sz w:val="32"/>
          <w:szCs w:val="32"/>
          <w:rtl/>
        </w:rPr>
        <w:t>الخامس</w:t>
      </w:r>
    </w:p>
    <w:p w14:paraId="53E461FF" w14:textId="77777777" w:rsidR="002843D7" w:rsidRPr="00AD4881" w:rsidRDefault="002843D7" w:rsidP="002843D7">
      <w:pPr>
        <w:spacing w:after="0"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1447هـ- 2026م</w:t>
      </w:r>
    </w:p>
    <w:p w14:paraId="7B905DA8" w14:textId="77777777" w:rsidR="002843D7" w:rsidRDefault="002843D7" w:rsidP="002843D7">
      <w:pPr>
        <w:spacing w:after="120" w:line="276" w:lineRule="auto"/>
        <w:jc w:val="center"/>
        <w:rPr>
          <w:rStyle w:val="Heading6Char"/>
          <w:rFonts w:ascii="Traditional Arabic" w:hAnsi="Traditional Arabic" w:cs="Traditional Arabic"/>
          <w:rtl/>
        </w:rPr>
      </w:pPr>
    </w:p>
    <w:p w14:paraId="1EC3CC33" w14:textId="77777777" w:rsidR="002843D7" w:rsidRDefault="002843D7" w:rsidP="009304AA">
      <w:pPr>
        <w:spacing w:after="120" w:line="276" w:lineRule="auto"/>
        <w:rPr>
          <w:rStyle w:val="Heading6Char"/>
          <w:rFonts w:ascii="Traditional Arabic" w:hAnsi="Traditional Arabic" w:cs="Traditional Arabic"/>
          <w:rtl/>
        </w:rPr>
      </w:pPr>
    </w:p>
    <w:p w14:paraId="587D7A98" w14:textId="77777777" w:rsidR="002843D7" w:rsidRPr="00AE0AF5" w:rsidRDefault="002843D7" w:rsidP="002843D7">
      <w:pPr>
        <w:spacing w:after="120" w:line="276" w:lineRule="auto"/>
        <w:rPr>
          <w:rFonts w:ascii="Traditional Arabic" w:hAnsi="Traditional Arabic" w:cs="Traditional Arabic"/>
          <w:b/>
          <w:bCs/>
          <w:sz w:val="32"/>
          <w:szCs w:val="32"/>
          <w:rtl/>
        </w:rPr>
      </w:pPr>
      <w:r>
        <w:rPr>
          <w:noProof/>
        </w:rPr>
        <w:lastRenderedPageBreak/>
        <w:drawing>
          <wp:anchor distT="0" distB="0" distL="114300" distR="114300" simplePos="0" relativeHeight="251677696" behindDoc="1" locked="0" layoutInCell="1" allowOverlap="1" wp14:anchorId="39AB6D4E" wp14:editId="3566BD98">
            <wp:simplePos x="0" y="0"/>
            <wp:positionH relativeFrom="column">
              <wp:posOffset>-18415</wp:posOffset>
            </wp:positionH>
            <wp:positionV relativeFrom="paragraph">
              <wp:posOffset>-167005</wp:posOffset>
            </wp:positionV>
            <wp:extent cx="1626235" cy="1601470"/>
            <wp:effectExtent l="0" t="0" r="0" b="0"/>
            <wp:wrapTight wrapText="bothSides">
              <wp:wrapPolygon edited="0">
                <wp:start x="0" y="0"/>
                <wp:lineTo x="0" y="21326"/>
                <wp:lineTo x="21254" y="21326"/>
                <wp:lineTo x="21254" y="0"/>
                <wp:lineTo x="0" y="0"/>
              </wp:wrapPolygon>
            </wp:wrapTight>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9173" t="32365" r="67400" b="31005"/>
                    <a:stretch/>
                  </pic:blipFill>
                  <pic:spPr bwMode="auto">
                    <a:xfrm>
                      <a:off x="0" y="0"/>
                      <a:ext cx="1626235" cy="1601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raditional Arabic" w:hAnsi="Traditional Arabic" w:cs="Traditional Arabic" w:hint="cs"/>
          <w:b/>
          <w:bCs/>
          <w:sz w:val="32"/>
          <w:szCs w:val="32"/>
          <w:rtl/>
        </w:rPr>
        <w:t xml:space="preserve"> </w:t>
      </w:r>
      <w:r w:rsidRPr="00AE0AF5">
        <w:rPr>
          <w:rFonts w:ascii="Traditional Arabic" w:hAnsi="Traditional Arabic" w:cs="Traditional Arabic" w:hint="cs"/>
          <w:b/>
          <w:bCs/>
          <w:sz w:val="32"/>
          <w:szCs w:val="32"/>
          <w:rtl/>
        </w:rPr>
        <w:t>الإمارات العربية المتحدة</w:t>
      </w:r>
    </w:p>
    <w:p w14:paraId="60D510A7" w14:textId="77777777" w:rsidR="002843D7" w:rsidRPr="00AE0AF5" w:rsidRDefault="002843D7" w:rsidP="002843D7">
      <w:pPr>
        <w:spacing w:after="120" w:line="276" w:lineRule="auto"/>
        <w:rPr>
          <w:rFonts w:ascii="Traditional Arabic" w:hAnsi="Traditional Arabic" w:cs="Traditional Arabic"/>
          <w:b/>
          <w:bCs/>
          <w:sz w:val="32"/>
          <w:szCs w:val="32"/>
          <w:rtl/>
        </w:rPr>
      </w:pPr>
      <w:r w:rsidRPr="00AE0AF5">
        <w:rPr>
          <w:rFonts w:ascii="Traditional Arabic" w:hAnsi="Traditional Arabic" w:cs="Traditional Arabic" w:hint="cs"/>
          <w:b/>
          <w:bCs/>
          <w:sz w:val="32"/>
          <w:szCs w:val="32"/>
          <w:rtl/>
        </w:rPr>
        <w:t xml:space="preserve">     جامعة ميد أوشين</w:t>
      </w:r>
      <w:r w:rsidRPr="00AE0AF5">
        <w:rPr>
          <w:rFonts w:ascii="Traditional Arabic" w:hAnsi="Traditional Arabic" w:cs="Traditional Arabic"/>
          <w:b/>
          <w:bCs/>
          <w:sz w:val="32"/>
          <w:szCs w:val="32"/>
        </w:rPr>
        <w:t xml:space="preserve"> </w:t>
      </w:r>
    </w:p>
    <w:p w14:paraId="68ECC509" w14:textId="77777777" w:rsidR="002843D7" w:rsidRPr="00AE0AF5" w:rsidRDefault="002843D7" w:rsidP="002843D7">
      <w:pPr>
        <w:spacing w:after="120" w:line="276" w:lineRule="auto"/>
        <w:rPr>
          <w:rFonts w:ascii="Traditional Arabic" w:hAnsi="Traditional Arabic" w:cs="Traditional Arabic"/>
          <w:b/>
          <w:bCs/>
          <w:sz w:val="32"/>
          <w:szCs w:val="32"/>
          <w:rtl/>
        </w:rPr>
      </w:pPr>
      <w:r w:rsidRPr="00AE0AF5">
        <w:rPr>
          <w:rFonts w:ascii="Traditional Arabic" w:hAnsi="Traditional Arabic" w:cs="Traditional Arabic" w:hint="cs"/>
          <w:b/>
          <w:bCs/>
          <w:sz w:val="32"/>
          <w:szCs w:val="32"/>
          <w:rtl/>
        </w:rPr>
        <w:t xml:space="preserve">        </w:t>
      </w:r>
      <w:r w:rsidRPr="00AE0AF5">
        <w:rPr>
          <w:rFonts w:ascii="Traditional Arabic" w:hAnsi="Traditional Arabic" w:cs="Traditional Arabic"/>
          <w:b/>
          <w:bCs/>
          <w:sz w:val="32"/>
          <w:szCs w:val="32"/>
          <w:rtl/>
        </w:rPr>
        <w:t xml:space="preserve">كلية </w:t>
      </w:r>
      <w:r w:rsidRPr="00AE0AF5">
        <w:rPr>
          <w:rFonts w:ascii="Traditional Arabic" w:hAnsi="Traditional Arabic" w:cs="Traditional Arabic" w:hint="cs"/>
          <w:b/>
          <w:bCs/>
          <w:sz w:val="32"/>
          <w:szCs w:val="32"/>
          <w:rtl/>
        </w:rPr>
        <w:t>الإدارة</w:t>
      </w:r>
    </w:p>
    <w:p w14:paraId="5E4FD976" w14:textId="77777777" w:rsidR="002843D7" w:rsidRPr="00AE0AF5" w:rsidRDefault="002843D7" w:rsidP="002843D7">
      <w:pPr>
        <w:spacing w:after="120" w:line="276" w:lineRule="auto"/>
        <w:rPr>
          <w:rFonts w:ascii="Traditional Arabic" w:hAnsi="Traditional Arabic" w:cs="Traditional Arabic"/>
          <w:b/>
          <w:bCs/>
          <w:sz w:val="32"/>
          <w:szCs w:val="32"/>
          <w:rtl/>
        </w:rPr>
      </w:pPr>
    </w:p>
    <w:p w14:paraId="385672FD" w14:textId="77777777" w:rsidR="002843D7" w:rsidRPr="007802ED" w:rsidRDefault="002843D7" w:rsidP="002843D7">
      <w:pPr>
        <w:spacing w:after="120" w:line="276" w:lineRule="auto"/>
        <w:rPr>
          <w:rFonts w:ascii="Traditional Arabic" w:hAnsi="Traditional Arabic" w:cs="Traditional Arabic"/>
          <w:b/>
          <w:bCs/>
          <w:sz w:val="36"/>
          <w:szCs w:val="36"/>
          <w:rtl/>
        </w:rPr>
      </w:pPr>
      <w:r w:rsidRPr="007802ED">
        <w:rPr>
          <w:rFonts w:ascii="Traditional Arabic" w:hAnsi="Traditional Arabic" w:cs="Traditional Arabic"/>
          <w:b/>
          <w:bCs/>
          <w:sz w:val="36"/>
          <w:szCs w:val="36"/>
          <w:rtl/>
        </w:rPr>
        <w:t>أخواني وأخواتي المدراء الأفاضل</w:t>
      </w:r>
      <w:r w:rsidRPr="007802ED">
        <w:rPr>
          <w:rFonts w:ascii="Traditional Arabic" w:hAnsi="Traditional Arabic" w:cs="Traditional Arabic" w:hint="cs"/>
          <w:b/>
          <w:bCs/>
          <w:sz w:val="36"/>
          <w:szCs w:val="36"/>
          <w:rtl/>
        </w:rPr>
        <w:t>/...................................المحترمين</w:t>
      </w:r>
    </w:p>
    <w:p w14:paraId="678615B2" w14:textId="77777777" w:rsidR="002843D7" w:rsidRPr="007802ED" w:rsidRDefault="002843D7" w:rsidP="002843D7">
      <w:pPr>
        <w:spacing w:after="120" w:line="276" w:lineRule="auto"/>
        <w:jc w:val="center"/>
        <w:rPr>
          <w:rFonts w:ascii="Traditional Arabic" w:hAnsi="Traditional Arabic" w:cs="Traditional Arabic"/>
          <w:b/>
          <w:bCs/>
          <w:sz w:val="34"/>
          <w:szCs w:val="34"/>
          <w:rtl/>
        </w:rPr>
      </w:pPr>
      <w:r w:rsidRPr="007802ED">
        <w:rPr>
          <w:rFonts w:ascii="Traditional Arabic" w:hAnsi="Traditional Arabic" w:cs="Traditional Arabic"/>
          <w:b/>
          <w:bCs/>
          <w:sz w:val="34"/>
          <w:szCs w:val="34"/>
          <w:rtl/>
        </w:rPr>
        <w:t>السلام عليكم ورحمة الله وبركاته وبعد ،،</w:t>
      </w:r>
    </w:p>
    <w:p w14:paraId="1DFB39F0" w14:textId="77777777" w:rsidR="002843D7" w:rsidRPr="00352422" w:rsidRDefault="002843D7" w:rsidP="002843D7">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ي</w:t>
      </w:r>
      <w:r w:rsidRPr="00352422">
        <w:rPr>
          <w:rFonts w:ascii="Traditional Arabic" w:hAnsi="Traditional Arabic" w:cs="Traditional Arabic"/>
          <w:sz w:val="32"/>
          <w:szCs w:val="32"/>
          <w:rtl/>
        </w:rPr>
        <w:t xml:space="preserve">عمل الباحث على إعداد أطروحة بعنوان " </w:t>
      </w:r>
      <w:r w:rsidRPr="00842CD9">
        <w:rPr>
          <w:rFonts w:ascii="Traditional Arabic" w:hAnsi="Traditional Arabic" w:cs="Traditional Arabic" w:hint="cs"/>
          <w:b/>
          <w:bCs/>
          <w:sz w:val="32"/>
          <w:szCs w:val="32"/>
          <w:rtl/>
        </w:rPr>
        <w:t>أ</w:t>
      </w:r>
      <w:r w:rsidRPr="00842CD9">
        <w:rPr>
          <w:rFonts w:ascii="Traditional Arabic" w:hAnsi="Traditional Arabic" w:cs="Traditional Arabic"/>
          <w:b/>
          <w:bCs/>
          <w:sz w:val="32"/>
          <w:szCs w:val="32"/>
          <w:rtl/>
        </w:rPr>
        <w:t xml:space="preserve">ثر </w:t>
      </w:r>
      <w:r w:rsidRPr="00842CD9">
        <w:rPr>
          <w:rFonts w:ascii="Traditional Arabic" w:hAnsi="Traditional Arabic" w:cs="Traditional Arabic" w:hint="cs"/>
          <w:b/>
          <w:bCs/>
          <w:sz w:val="32"/>
          <w:szCs w:val="32"/>
          <w:rtl/>
        </w:rPr>
        <w:t>تطبيق ممارسات إدارة سلاسل التوريد على الأداء المستدام:</w:t>
      </w:r>
      <w:r w:rsidRPr="00842CD9">
        <w:rPr>
          <w:rFonts w:ascii="Traditional Arabic" w:hAnsi="Traditional Arabic" w:cs="Traditional Arabic"/>
          <w:b/>
          <w:bCs/>
          <w:sz w:val="36"/>
          <w:szCs w:val="36"/>
          <w:rtl/>
        </w:rPr>
        <w:t xml:space="preserve"> </w:t>
      </w:r>
      <w:r w:rsidRPr="00842CD9">
        <w:rPr>
          <w:rFonts w:ascii="Traditional Arabic" w:hAnsi="Traditional Arabic" w:cs="Traditional Arabic"/>
          <w:b/>
          <w:bCs/>
          <w:sz w:val="32"/>
          <w:szCs w:val="32"/>
          <w:rtl/>
        </w:rPr>
        <w:t>دراسة للشركات المتوسطة والصغيرة (للبلوك والأنترلوك والخرسانة الجاهزة) في المملكة العربية السعودية</w:t>
      </w:r>
      <w:r w:rsidRPr="00352422">
        <w:rPr>
          <w:rFonts w:ascii="Traditional Arabic" w:hAnsi="Traditional Arabic" w:cs="Traditional Arabic"/>
          <w:sz w:val="32"/>
          <w:szCs w:val="32"/>
          <w:rtl/>
        </w:rPr>
        <w:t xml:space="preserve"> " وذلك استكمالاً لمتطلبات الحصول على درجة </w:t>
      </w:r>
      <w:r w:rsidRPr="00352422">
        <w:rPr>
          <w:rFonts w:ascii="Traditional Arabic" w:hAnsi="Traditional Arabic" w:cs="Traditional Arabic" w:hint="cs"/>
          <w:sz w:val="32"/>
          <w:szCs w:val="32"/>
          <w:rtl/>
        </w:rPr>
        <w:t>ال</w:t>
      </w:r>
      <w:r>
        <w:rPr>
          <w:rFonts w:ascii="Traditional Arabic" w:hAnsi="Traditional Arabic" w:cs="Traditional Arabic"/>
          <w:sz w:val="32"/>
          <w:szCs w:val="32"/>
          <w:rtl/>
        </w:rPr>
        <w:t>دكتورا</w:t>
      </w:r>
      <w:r>
        <w:rPr>
          <w:rFonts w:ascii="Traditional Arabic" w:hAnsi="Traditional Arabic" w:cs="Traditional Arabic" w:hint="cs"/>
          <w:sz w:val="32"/>
          <w:szCs w:val="32"/>
          <w:rtl/>
        </w:rPr>
        <w:t>ه</w:t>
      </w:r>
      <w:r w:rsidRPr="00352422">
        <w:rPr>
          <w:rFonts w:ascii="Traditional Arabic" w:hAnsi="Traditional Arabic" w:cs="Traditional Arabic"/>
          <w:sz w:val="32"/>
          <w:szCs w:val="32"/>
          <w:rtl/>
        </w:rPr>
        <w:t xml:space="preserve"> في </w:t>
      </w:r>
      <w:r w:rsidRPr="00352422">
        <w:rPr>
          <w:rFonts w:ascii="Traditional Arabic" w:hAnsi="Traditional Arabic" w:cs="Traditional Arabic" w:hint="cs"/>
          <w:sz w:val="32"/>
          <w:szCs w:val="32"/>
          <w:rtl/>
        </w:rPr>
        <w:t>ال</w:t>
      </w:r>
      <w:r w:rsidRPr="00352422">
        <w:rPr>
          <w:rFonts w:ascii="Traditional Arabic" w:hAnsi="Traditional Arabic" w:cs="Traditional Arabic"/>
          <w:sz w:val="32"/>
          <w:szCs w:val="32"/>
          <w:rtl/>
        </w:rPr>
        <w:t xml:space="preserve">إدارة من </w:t>
      </w:r>
      <w:r w:rsidRPr="00352422">
        <w:rPr>
          <w:rFonts w:ascii="Traditional Arabic" w:hAnsi="Traditional Arabic" w:cs="Traditional Arabic" w:hint="cs"/>
          <w:sz w:val="32"/>
          <w:szCs w:val="32"/>
          <w:rtl/>
        </w:rPr>
        <w:t>جامعة ميد أوشين بدولة الإمارات العربية المتحدة</w:t>
      </w:r>
      <w:r>
        <w:rPr>
          <w:rFonts w:ascii="Traditional Arabic" w:hAnsi="Traditional Arabic" w:cs="Traditional Arabic" w:hint="cs"/>
          <w:sz w:val="32"/>
          <w:szCs w:val="32"/>
          <w:rtl/>
        </w:rPr>
        <w:t>.</w:t>
      </w:r>
    </w:p>
    <w:p w14:paraId="49EA71B8" w14:textId="77777777" w:rsidR="002843D7" w:rsidRPr="00352422" w:rsidRDefault="002843D7" w:rsidP="002843D7">
      <w:pPr>
        <w:spacing w:after="120" w:line="276" w:lineRule="auto"/>
        <w:ind w:firstLine="340"/>
        <w:jc w:val="both"/>
        <w:rPr>
          <w:rFonts w:ascii="Traditional Arabic" w:hAnsi="Traditional Arabic" w:cs="Traditional Arabic"/>
          <w:sz w:val="32"/>
          <w:szCs w:val="32"/>
          <w:rtl/>
        </w:rPr>
      </w:pPr>
      <w:r w:rsidRPr="00352422">
        <w:rPr>
          <w:rFonts w:ascii="Traditional Arabic" w:hAnsi="Traditional Arabic" w:cs="Traditional Arabic"/>
          <w:sz w:val="32"/>
          <w:szCs w:val="32"/>
          <w:rtl/>
        </w:rPr>
        <w:t>ونظراً لما تتمتعون به من علم وخبرة ودراية في مجال الإنتاج والتصنيع في الشركات المتوسطة والصغيرة (للبلوك والأنترلوك والخرسانة الجاهزة) في المملكة العربية السعودية، فإنه يشرفني إسهامكم في الإجابة عن أسئلة هذه الاستبانة وإبداء رأيكم السديد فيها، إذ تم اختياركم ضمن مجموعة المدراء في مستوى الإدارة العليا والوسطى للإجابة عن الفقرات الواردة فيها، لذا ارجوا التكرم بقراءة هذه الفقرات والإجابة عنها بموضوعية، لما لذلك من أثر كبير على صحة النتائج التي سوف تتوصل إليها الدراسة، كما نود أن نعلمكم بأن البيانات الواردة سيتم استخدامها الأغراض البحث العلمي فقط وستعامل بسرية تامة.</w:t>
      </w:r>
    </w:p>
    <w:p w14:paraId="42198F43" w14:textId="77777777" w:rsidR="002843D7" w:rsidRPr="007802ED" w:rsidRDefault="002843D7" w:rsidP="002843D7">
      <w:pPr>
        <w:spacing w:after="120" w:line="276" w:lineRule="auto"/>
        <w:jc w:val="center"/>
        <w:rPr>
          <w:rFonts w:ascii="Traditional Arabic" w:hAnsi="Traditional Arabic" w:cs="Traditional Arabic"/>
          <w:b/>
          <w:bCs/>
          <w:sz w:val="34"/>
          <w:szCs w:val="34"/>
          <w:rtl/>
        </w:rPr>
      </w:pPr>
      <w:r w:rsidRPr="007802ED">
        <w:rPr>
          <w:rFonts w:ascii="Traditional Arabic" w:hAnsi="Traditional Arabic" w:cs="Traditional Arabic"/>
          <w:b/>
          <w:bCs/>
          <w:sz w:val="34"/>
          <w:szCs w:val="34"/>
          <w:rtl/>
        </w:rPr>
        <w:t>شاكر لكم حسن التعاون وتفضلوا بقبول فائق الاحترام والتقدير</w:t>
      </w:r>
      <w:r w:rsidRPr="007802ED">
        <w:rPr>
          <w:rFonts w:ascii="Traditional Arabic" w:hAnsi="Traditional Arabic" w:cs="Traditional Arabic" w:hint="cs"/>
          <w:b/>
          <w:bCs/>
          <w:sz w:val="34"/>
          <w:szCs w:val="34"/>
          <w:rtl/>
        </w:rPr>
        <w:t>.</w:t>
      </w:r>
    </w:p>
    <w:p w14:paraId="6999DAFF" w14:textId="77777777" w:rsidR="002843D7" w:rsidRPr="00842CD9" w:rsidRDefault="002843D7" w:rsidP="002843D7">
      <w:pPr>
        <w:spacing w:after="120" w:line="276" w:lineRule="auto"/>
        <w:jc w:val="center"/>
        <w:rPr>
          <w:rFonts w:ascii="Traditional Arabic" w:hAnsi="Traditional Arabic" w:cs="Traditional Arabic"/>
          <w:b/>
          <w:bCs/>
          <w:sz w:val="20"/>
          <w:szCs w:val="20"/>
          <w:rtl/>
        </w:rPr>
      </w:pPr>
    </w:p>
    <w:p w14:paraId="4E736AC9" w14:textId="77777777" w:rsidR="002843D7" w:rsidRDefault="002843D7" w:rsidP="002843D7">
      <w:pPr>
        <w:spacing w:after="120" w:line="276" w:lineRule="auto"/>
        <w:jc w:val="center"/>
        <w:rPr>
          <w:rFonts w:ascii="Traditional Arabic" w:hAnsi="Traditional Arabic" w:cs="Traditional Arabic"/>
          <w:b/>
          <w:bCs/>
          <w:sz w:val="32"/>
          <w:szCs w:val="32"/>
          <w:rtl/>
        </w:rPr>
      </w:pPr>
      <w:r w:rsidRPr="00842CD9">
        <w:rPr>
          <w:rFonts w:ascii="Traditional Arabic" w:hAnsi="Traditional Arabic" w:cs="Traditional Arabic" w:hint="cs"/>
          <w:b/>
          <w:bCs/>
          <w:sz w:val="32"/>
          <w:szCs w:val="32"/>
          <w:rtl/>
        </w:rPr>
        <w:t>الباحث</w:t>
      </w:r>
      <w:r w:rsidRPr="00AF42C6">
        <w:rPr>
          <w:rFonts w:ascii="Traditional Arabic" w:hAnsi="Traditional Arabic" w:cs="Traditional Arabic" w:hint="cs"/>
          <w:sz w:val="32"/>
          <w:szCs w:val="32"/>
          <w:rtl/>
        </w:rPr>
        <w:t xml:space="preserve"> : ماجد ناصر العماري                                     </w:t>
      </w:r>
      <w:r>
        <w:rPr>
          <w:rFonts w:ascii="Traditional Arabic" w:hAnsi="Traditional Arabic" w:cs="Traditional Arabic" w:hint="cs"/>
          <w:sz w:val="32"/>
          <w:szCs w:val="32"/>
          <w:rtl/>
        </w:rPr>
        <w:t xml:space="preserve"> </w:t>
      </w:r>
      <w:r w:rsidRPr="00AF42C6">
        <w:rPr>
          <w:rFonts w:ascii="Traditional Arabic" w:hAnsi="Traditional Arabic" w:cs="Traditional Arabic" w:hint="cs"/>
          <w:sz w:val="32"/>
          <w:szCs w:val="32"/>
          <w:rtl/>
        </w:rPr>
        <w:t xml:space="preserve">       </w:t>
      </w:r>
      <w:r w:rsidRPr="00842CD9">
        <w:rPr>
          <w:rFonts w:ascii="Traditional Arabic" w:hAnsi="Traditional Arabic" w:cs="Traditional Arabic" w:hint="cs"/>
          <w:b/>
          <w:bCs/>
          <w:sz w:val="32"/>
          <w:szCs w:val="32"/>
          <w:rtl/>
        </w:rPr>
        <w:t>المشرف</w:t>
      </w:r>
      <w:r>
        <w:rPr>
          <w:rFonts w:ascii="Traditional Arabic" w:hAnsi="Traditional Arabic" w:cs="Traditional Arabic" w:hint="cs"/>
          <w:sz w:val="32"/>
          <w:szCs w:val="32"/>
          <w:rtl/>
        </w:rPr>
        <w:t>:</w:t>
      </w:r>
      <w:r w:rsidRPr="00AF42C6">
        <w:rPr>
          <w:rFonts w:ascii="Traditional Arabic" w:hAnsi="Traditional Arabic" w:cs="Traditional Arabic" w:hint="cs"/>
          <w:sz w:val="32"/>
          <w:szCs w:val="32"/>
          <w:rtl/>
        </w:rPr>
        <w:t xml:space="preserve"> د. محمد الخولي</w:t>
      </w:r>
    </w:p>
    <w:p w14:paraId="3CD48E6A" w14:textId="77777777" w:rsidR="002843D7" w:rsidRDefault="002843D7" w:rsidP="002843D7">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p>
    <w:p w14:paraId="416859D7" w14:textId="77777777" w:rsidR="002843D7" w:rsidRDefault="002843D7" w:rsidP="002843D7">
      <w:pPr>
        <w:spacing w:after="120" w:line="276" w:lineRule="auto"/>
        <w:rPr>
          <w:rFonts w:ascii="Traditional Arabic" w:hAnsi="Traditional Arabic" w:cs="Traditional Arabic"/>
          <w:b/>
          <w:bCs/>
          <w:sz w:val="32"/>
          <w:szCs w:val="32"/>
          <w:rtl/>
        </w:rPr>
      </w:pPr>
    </w:p>
    <w:p w14:paraId="5B4B6512" w14:textId="77777777" w:rsidR="002843D7" w:rsidRDefault="002843D7" w:rsidP="002843D7">
      <w:pPr>
        <w:spacing w:after="120" w:line="276" w:lineRule="auto"/>
        <w:rPr>
          <w:rFonts w:ascii="Traditional Arabic" w:hAnsi="Traditional Arabic" w:cs="Traditional Arabic"/>
          <w:b/>
          <w:bCs/>
          <w:sz w:val="32"/>
          <w:szCs w:val="32"/>
          <w:rtl/>
        </w:rPr>
      </w:pPr>
    </w:p>
    <w:p w14:paraId="767146D1" w14:textId="77777777" w:rsidR="002843D7" w:rsidRDefault="002843D7" w:rsidP="002843D7">
      <w:pPr>
        <w:spacing w:after="120" w:line="276" w:lineRule="auto"/>
        <w:rPr>
          <w:rStyle w:val="Heading6Char"/>
          <w:rFonts w:ascii="Traditional Arabic" w:hAnsi="Traditional Arabic" w:cs="Traditional Arabic"/>
          <w:rtl/>
        </w:rPr>
      </w:pPr>
      <w:r>
        <w:rPr>
          <w:rStyle w:val="Heading6Char"/>
          <w:rFonts w:ascii="Traditional Arabic" w:hAnsi="Traditional Arabic" w:cs="Traditional Arabic" w:hint="cs"/>
          <w:rtl/>
        </w:rPr>
        <w:lastRenderedPageBreak/>
        <w:t>القسم الأول: الخصائص الديموغرافية:</w:t>
      </w:r>
    </w:p>
    <w:p w14:paraId="72B6B39D" w14:textId="77777777" w:rsidR="002843D7" w:rsidRDefault="002843D7" w:rsidP="002843D7">
      <w:pPr>
        <w:spacing w:after="120" w:line="276" w:lineRule="auto"/>
        <w:rPr>
          <w:rStyle w:val="Heading6Char"/>
          <w:rFonts w:ascii="Traditional Arabic" w:hAnsi="Traditional Arabic" w:cs="Traditional Arabic"/>
          <w:rtl/>
        </w:rPr>
      </w:pPr>
      <w:r>
        <w:rPr>
          <w:rStyle w:val="Heading6Char"/>
          <w:rFonts w:ascii="Traditional Arabic" w:hAnsi="Traditional Arabic" w:cs="Traditional Arabic" w:hint="cs"/>
          <w:rtl/>
        </w:rPr>
        <w:t>يرجى وضع إشارة (صح) أمام الإجابة المناسبة:</w:t>
      </w:r>
    </w:p>
    <w:p w14:paraId="66157941" w14:textId="77777777" w:rsidR="002843D7" w:rsidRPr="00AF42C6" w:rsidRDefault="002843D7" w:rsidP="002843D7">
      <w:pPr>
        <w:pBdr>
          <w:bottom w:val="single" w:sz="4" w:space="1" w:color="auto"/>
        </w:pBdr>
        <w:shd w:val="clear" w:color="auto" w:fill="E7E6E6" w:themeFill="background2"/>
        <w:rPr>
          <w:rFonts w:eastAsia="Calibri"/>
          <w:sz w:val="28"/>
          <w:szCs w:val="28"/>
          <w:rtl/>
        </w:rPr>
      </w:pPr>
    </w:p>
    <w:p w14:paraId="60D9B01E"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sidRPr="00AF42C6">
        <w:rPr>
          <w:rFonts w:eastAsia="Calibri" w:hint="cs"/>
          <w:sz w:val="28"/>
          <w:szCs w:val="28"/>
          <w:rtl/>
        </w:rPr>
        <w:t>1</w:t>
      </w:r>
      <w:r w:rsidRPr="00AF42C6">
        <w:rPr>
          <w:rStyle w:val="Heading6Char"/>
          <w:rFonts w:ascii="Traditional Arabic" w:eastAsia="Calibri" w:hAnsi="Traditional Arabic" w:cs="Traditional Arabic" w:hint="cs"/>
          <w:sz w:val="28"/>
          <w:szCs w:val="28"/>
          <w:rtl/>
        </w:rPr>
        <w:t xml:space="preserve">. النوع  </w:t>
      </w:r>
      <w:r>
        <w:rPr>
          <w:rStyle w:val="Heading6Char"/>
          <w:rFonts w:ascii="Traditional Arabic" w:eastAsia="Calibri" w:hAnsi="Traditional Arabic" w:cs="Traditional Arabic" w:hint="cs"/>
          <w:sz w:val="28"/>
          <w:szCs w:val="28"/>
          <w:rtl/>
        </w:rPr>
        <w:t>:</w:t>
      </w:r>
      <w:r w:rsidRPr="00AF42C6">
        <w:rPr>
          <w:rStyle w:val="Heading6Char"/>
          <w:rFonts w:ascii="Traditional Arabic" w:eastAsia="Calibri" w:hAnsi="Traditional Arabic" w:cs="Traditional Arabic" w:hint="cs"/>
          <w:sz w:val="28"/>
          <w:szCs w:val="28"/>
          <w:rtl/>
        </w:rPr>
        <w:t xml:space="preserve">                       (      ) ذكر                    (     ) أنثى</w:t>
      </w:r>
    </w:p>
    <w:p w14:paraId="1A465242"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sidRPr="00AF42C6">
        <w:rPr>
          <w:rStyle w:val="Heading6Char"/>
          <w:rFonts w:ascii="Traditional Arabic" w:eastAsia="Calibri" w:hAnsi="Traditional Arabic" w:cs="Traditional Arabic" w:hint="cs"/>
          <w:sz w:val="28"/>
          <w:szCs w:val="28"/>
          <w:rtl/>
        </w:rPr>
        <w:t xml:space="preserve">               </w:t>
      </w:r>
    </w:p>
    <w:p w14:paraId="16CE5BE9" w14:textId="77777777" w:rsidR="002843D7" w:rsidRDefault="002843D7" w:rsidP="002843D7">
      <w:pPr>
        <w:spacing w:after="120" w:line="276" w:lineRule="auto"/>
        <w:rPr>
          <w:rStyle w:val="Heading6Char"/>
          <w:rFonts w:ascii="Traditional Arabic" w:hAnsi="Traditional Arabic" w:cs="Traditional Arabic"/>
          <w:rtl/>
        </w:rPr>
      </w:pPr>
    </w:p>
    <w:p w14:paraId="05A8BA63" w14:textId="77777777" w:rsidR="002843D7" w:rsidRPr="00AF42C6" w:rsidRDefault="002843D7" w:rsidP="002843D7">
      <w:pPr>
        <w:pBdr>
          <w:bottom w:val="single" w:sz="4" w:space="1" w:color="auto"/>
        </w:pBdr>
        <w:shd w:val="clear" w:color="auto" w:fill="E7E6E6" w:themeFill="background2"/>
        <w:rPr>
          <w:rFonts w:eastAsia="Calibri"/>
          <w:sz w:val="28"/>
          <w:szCs w:val="28"/>
          <w:rtl/>
        </w:rPr>
      </w:pPr>
    </w:p>
    <w:p w14:paraId="3503190B"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Fonts w:eastAsia="Calibri" w:hint="cs"/>
          <w:sz w:val="28"/>
          <w:szCs w:val="28"/>
          <w:rtl/>
        </w:rPr>
        <w:t>2</w:t>
      </w:r>
      <w:r w:rsidRPr="00AF42C6">
        <w:rPr>
          <w:rStyle w:val="Heading6Char"/>
          <w:rFonts w:ascii="Traditional Arabic" w:eastAsia="Calibri" w:hAnsi="Traditional Arabic" w:cs="Traditional Arabic" w:hint="cs"/>
          <w:sz w:val="28"/>
          <w:szCs w:val="28"/>
          <w:rtl/>
        </w:rPr>
        <w:t>. ال</w:t>
      </w:r>
      <w:r>
        <w:rPr>
          <w:rStyle w:val="Heading6Char"/>
          <w:rFonts w:ascii="Traditional Arabic" w:eastAsia="Calibri" w:hAnsi="Traditional Arabic" w:cs="Traditional Arabic" w:hint="cs"/>
          <w:sz w:val="28"/>
          <w:szCs w:val="28"/>
          <w:rtl/>
        </w:rPr>
        <w:t xml:space="preserve">مؤهل :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 xml:space="preserve">بكالوريوس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 xml:space="preserve">ماجستير      </w:t>
      </w:r>
      <w:r>
        <w:rPr>
          <w:rStyle w:val="Heading6Char"/>
          <w:rFonts w:ascii="Traditional Arabic" w:hAnsi="Traditional Arabic" w:cs="Traditional Arabic" w:hint="cs"/>
          <w:sz w:val="28"/>
          <w:szCs w:val="28"/>
          <w:rtl/>
        </w:rPr>
        <w:t xml:space="preserve">         (     )  دكتوراة</w:t>
      </w:r>
    </w:p>
    <w:p w14:paraId="52E493DC"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sidRPr="00AF42C6">
        <w:rPr>
          <w:rStyle w:val="Heading6Char"/>
          <w:rFonts w:ascii="Traditional Arabic" w:eastAsia="Calibri" w:hAnsi="Traditional Arabic" w:cs="Traditional Arabic" w:hint="cs"/>
          <w:sz w:val="28"/>
          <w:szCs w:val="28"/>
          <w:rtl/>
        </w:rPr>
        <w:t xml:space="preserve">               </w:t>
      </w:r>
    </w:p>
    <w:p w14:paraId="26094919" w14:textId="77777777" w:rsidR="002843D7" w:rsidRDefault="002843D7" w:rsidP="002843D7">
      <w:pPr>
        <w:spacing w:after="120" w:line="276" w:lineRule="auto"/>
        <w:rPr>
          <w:rStyle w:val="Heading6Char"/>
          <w:rFonts w:ascii="Traditional Arabic" w:hAnsi="Traditional Arabic" w:cs="Traditional Arabic"/>
          <w:rtl/>
        </w:rPr>
      </w:pPr>
    </w:p>
    <w:p w14:paraId="4D460651" w14:textId="77777777" w:rsidR="002843D7" w:rsidRPr="00AF42C6" w:rsidRDefault="002843D7" w:rsidP="002843D7">
      <w:pPr>
        <w:pBdr>
          <w:bottom w:val="single" w:sz="4" w:space="1" w:color="auto"/>
        </w:pBdr>
        <w:shd w:val="clear" w:color="auto" w:fill="E7E6E6" w:themeFill="background2"/>
        <w:rPr>
          <w:rFonts w:eastAsia="Calibri"/>
          <w:sz w:val="28"/>
          <w:szCs w:val="28"/>
          <w:rtl/>
        </w:rPr>
      </w:pPr>
    </w:p>
    <w:p w14:paraId="126D4126" w14:textId="77777777" w:rsidR="002843D7"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Fonts w:eastAsia="Calibri" w:hint="cs"/>
          <w:sz w:val="28"/>
          <w:szCs w:val="28"/>
          <w:rtl/>
        </w:rPr>
        <w:t>3</w:t>
      </w:r>
      <w:r w:rsidRPr="00AF42C6">
        <w:rPr>
          <w:rStyle w:val="Heading6Char"/>
          <w:rFonts w:ascii="Traditional Arabic" w:eastAsia="Calibri" w:hAnsi="Traditional Arabic" w:cs="Traditional Arabic" w:hint="cs"/>
          <w:sz w:val="28"/>
          <w:szCs w:val="28"/>
          <w:rtl/>
        </w:rPr>
        <w:t xml:space="preserve">. </w:t>
      </w:r>
      <w:r>
        <w:rPr>
          <w:rStyle w:val="Heading6Char"/>
          <w:rFonts w:ascii="Traditional Arabic" w:eastAsia="Calibri" w:hAnsi="Traditional Arabic" w:cs="Traditional Arabic" w:hint="cs"/>
          <w:sz w:val="28"/>
          <w:szCs w:val="28"/>
          <w:rtl/>
        </w:rPr>
        <w:t xml:space="preserve">سنوات الخبرة :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 xml:space="preserve">أقل من 5 سنوات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من 5 سنوات - أقل من 10 سنوات</w:t>
      </w:r>
    </w:p>
    <w:p w14:paraId="0468FB9E"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Style w:val="Heading6Char"/>
          <w:rFonts w:ascii="Traditional Arabic" w:hAnsi="Traditional Arabic" w:cs="Traditional Arabic" w:hint="cs"/>
          <w:sz w:val="28"/>
          <w:szCs w:val="28"/>
          <w:rtl/>
        </w:rPr>
        <w:t xml:space="preserve">           (      ) من 10 سنوات- اقل من 15 سنة               (     ) 15 سنة فأكثر</w:t>
      </w:r>
    </w:p>
    <w:p w14:paraId="4A898156"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sidRPr="00AF42C6">
        <w:rPr>
          <w:rStyle w:val="Heading6Char"/>
          <w:rFonts w:ascii="Traditional Arabic" w:eastAsia="Calibri" w:hAnsi="Traditional Arabic" w:cs="Traditional Arabic" w:hint="cs"/>
          <w:sz w:val="28"/>
          <w:szCs w:val="28"/>
          <w:rtl/>
        </w:rPr>
        <w:t xml:space="preserve">               </w:t>
      </w:r>
    </w:p>
    <w:p w14:paraId="1833AF24" w14:textId="77777777" w:rsidR="002843D7" w:rsidRDefault="002843D7" w:rsidP="002843D7">
      <w:pPr>
        <w:spacing w:after="120" w:line="276" w:lineRule="auto"/>
        <w:rPr>
          <w:rStyle w:val="Heading6Char"/>
          <w:rFonts w:ascii="Traditional Arabic" w:hAnsi="Traditional Arabic" w:cs="Traditional Arabic"/>
          <w:rtl/>
        </w:rPr>
      </w:pPr>
    </w:p>
    <w:p w14:paraId="11D2A4F7" w14:textId="77777777" w:rsidR="002843D7" w:rsidRPr="00AF42C6" w:rsidRDefault="002843D7" w:rsidP="002843D7">
      <w:pPr>
        <w:pBdr>
          <w:bottom w:val="single" w:sz="4" w:space="1" w:color="auto"/>
        </w:pBdr>
        <w:shd w:val="clear" w:color="auto" w:fill="E7E6E6" w:themeFill="background2"/>
        <w:rPr>
          <w:rFonts w:eastAsia="Calibri"/>
          <w:sz w:val="28"/>
          <w:szCs w:val="28"/>
          <w:rtl/>
        </w:rPr>
      </w:pPr>
    </w:p>
    <w:p w14:paraId="590F43A3" w14:textId="77777777" w:rsidR="002843D7"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Fonts w:eastAsia="Calibri" w:hint="cs"/>
          <w:sz w:val="28"/>
          <w:szCs w:val="28"/>
          <w:rtl/>
        </w:rPr>
        <w:t>4</w:t>
      </w:r>
      <w:r w:rsidRPr="00AF42C6">
        <w:rPr>
          <w:rStyle w:val="Heading6Char"/>
          <w:rFonts w:ascii="Traditional Arabic" w:eastAsia="Calibri" w:hAnsi="Traditional Arabic" w:cs="Traditional Arabic" w:hint="cs"/>
          <w:sz w:val="28"/>
          <w:szCs w:val="28"/>
          <w:rtl/>
        </w:rPr>
        <w:t xml:space="preserve">. </w:t>
      </w:r>
      <w:r>
        <w:rPr>
          <w:rStyle w:val="Heading6Char"/>
          <w:rFonts w:ascii="Traditional Arabic" w:eastAsia="Calibri" w:hAnsi="Traditional Arabic" w:cs="Traditional Arabic" w:hint="cs"/>
          <w:sz w:val="28"/>
          <w:szCs w:val="28"/>
          <w:rtl/>
        </w:rPr>
        <w:t xml:space="preserve">المسمى الوظيفي  :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 xml:space="preserve">موظف        </w:t>
      </w:r>
      <w:r w:rsidRPr="00AF42C6">
        <w:rPr>
          <w:rStyle w:val="Heading6Char"/>
          <w:rFonts w:ascii="Traditional Arabic" w:eastAsia="Calibri" w:hAnsi="Traditional Arabic" w:cs="Traditional Arabic" w:hint="cs"/>
          <w:sz w:val="28"/>
          <w:szCs w:val="28"/>
          <w:rtl/>
        </w:rPr>
        <w:t xml:space="preserve">     (     ) </w:t>
      </w:r>
      <w:r>
        <w:rPr>
          <w:rStyle w:val="Heading6Char"/>
          <w:rFonts w:ascii="Traditional Arabic" w:eastAsia="Calibri" w:hAnsi="Traditional Arabic" w:cs="Traditional Arabic" w:hint="cs"/>
          <w:sz w:val="28"/>
          <w:szCs w:val="28"/>
          <w:rtl/>
        </w:rPr>
        <w:t>مشرف</w:t>
      </w:r>
      <w:r>
        <w:rPr>
          <w:rStyle w:val="Heading6Char"/>
          <w:rFonts w:ascii="Traditional Arabic" w:hAnsi="Traditional Arabic" w:cs="Traditional Arabic" w:hint="cs"/>
          <w:sz w:val="28"/>
          <w:szCs w:val="28"/>
          <w:rtl/>
        </w:rPr>
        <w:t xml:space="preserve">              (     ) رئيس قسم</w:t>
      </w:r>
    </w:p>
    <w:p w14:paraId="39A2AEFD" w14:textId="77777777" w:rsidR="002843D7" w:rsidRPr="00AF42C6" w:rsidRDefault="002843D7" w:rsidP="002843D7">
      <w:pPr>
        <w:pBdr>
          <w:bottom w:val="single" w:sz="4" w:space="1" w:color="auto"/>
        </w:pBdr>
        <w:shd w:val="clear" w:color="auto" w:fill="E7E6E6" w:themeFill="background2"/>
        <w:rPr>
          <w:rStyle w:val="Heading6Char"/>
          <w:rFonts w:ascii="Traditional Arabic" w:hAnsi="Traditional Arabic" w:cs="Traditional Arabic"/>
          <w:sz w:val="28"/>
          <w:szCs w:val="28"/>
          <w:rtl/>
        </w:rPr>
      </w:pPr>
      <w:r>
        <w:rPr>
          <w:rStyle w:val="Heading6Char"/>
          <w:rFonts w:ascii="Traditional Arabic" w:hAnsi="Traditional Arabic" w:cs="Traditional Arabic" w:hint="cs"/>
          <w:sz w:val="28"/>
          <w:szCs w:val="28"/>
          <w:rtl/>
        </w:rPr>
        <w:t xml:space="preserve">                                                                (      ) مدير</w:t>
      </w:r>
    </w:p>
    <w:p w14:paraId="311FF388" w14:textId="77777777" w:rsidR="002843D7" w:rsidRDefault="002843D7" w:rsidP="002843D7">
      <w:pPr>
        <w:spacing w:after="120" w:line="276" w:lineRule="auto"/>
        <w:rPr>
          <w:rStyle w:val="Heading6Char"/>
          <w:rFonts w:ascii="Traditional Arabic" w:eastAsia="Calibri" w:hAnsi="Traditional Arabic" w:cs="Traditional Arabic"/>
          <w:sz w:val="28"/>
          <w:szCs w:val="28"/>
          <w:rtl/>
        </w:rPr>
      </w:pPr>
      <w:r w:rsidRPr="00AF42C6">
        <w:rPr>
          <w:rStyle w:val="Heading6Char"/>
          <w:rFonts w:ascii="Traditional Arabic" w:eastAsia="Calibri" w:hAnsi="Traditional Arabic" w:cs="Traditional Arabic" w:hint="cs"/>
          <w:sz w:val="28"/>
          <w:szCs w:val="28"/>
          <w:rtl/>
        </w:rPr>
        <w:t xml:space="preserve">           </w:t>
      </w:r>
    </w:p>
    <w:p w14:paraId="31CE7728" w14:textId="77777777" w:rsidR="002843D7" w:rsidRDefault="002843D7" w:rsidP="002843D7">
      <w:pPr>
        <w:spacing w:after="120" w:line="276" w:lineRule="auto"/>
        <w:rPr>
          <w:rStyle w:val="Heading6Char"/>
          <w:rFonts w:ascii="Traditional Arabic" w:eastAsia="Calibri" w:hAnsi="Traditional Arabic" w:cs="Traditional Arabic"/>
          <w:sz w:val="28"/>
          <w:szCs w:val="28"/>
          <w:rtl/>
        </w:rPr>
      </w:pPr>
    </w:p>
    <w:p w14:paraId="58BE0FB3" w14:textId="77777777" w:rsidR="002843D7" w:rsidRDefault="002843D7" w:rsidP="002843D7">
      <w:pPr>
        <w:spacing w:after="120" w:line="276" w:lineRule="auto"/>
        <w:rPr>
          <w:rStyle w:val="Heading6Char"/>
          <w:rFonts w:ascii="Traditional Arabic" w:eastAsia="Calibri" w:hAnsi="Traditional Arabic" w:cs="Traditional Arabic"/>
          <w:sz w:val="28"/>
          <w:szCs w:val="28"/>
          <w:rtl/>
        </w:rPr>
      </w:pPr>
    </w:p>
    <w:p w14:paraId="0E6D1B86" w14:textId="77777777" w:rsidR="002843D7" w:rsidRDefault="002843D7" w:rsidP="002843D7">
      <w:pPr>
        <w:spacing w:after="120" w:line="276" w:lineRule="auto"/>
        <w:rPr>
          <w:rStyle w:val="Heading6Char"/>
          <w:rFonts w:ascii="Traditional Arabic" w:eastAsia="Calibri" w:hAnsi="Traditional Arabic" w:cs="Traditional Arabic"/>
          <w:sz w:val="28"/>
          <w:szCs w:val="28"/>
          <w:rtl/>
        </w:rPr>
      </w:pPr>
    </w:p>
    <w:p w14:paraId="0AC5A0D3" w14:textId="77777777" w:rsidR="002843D7" w:rsidRPr="0059695B" w:rsidRDefault="002843D7" w:rsidP="002843D7">
      <w:pPr>
        <w:spacing w:after="120" w:line="276" w:lineRule="auto"/>
        <w:jc w:val="both"/>
        <w:rPr>
          <w:rStyle w:val="Heading6Char"/>
          <w:rFonts w:ascii="Traditional Arabic" w:hAnsi="Traditional Arabic" w:cs="Traditional Arabic"/>
          <w:b w:val="0"/>
          <w:bCs w:val="0"/>
          <w:rtl/>
        </w:rPr>
      </w:pPr>
      <w:r w:rsidRPr="0059695B">
        <w:rPr>
          <w:rStyle w:val="Heading6Char"/>
          <w:rFonts w:ascii="Traditional Arabic" w:eastAsia="Calibri" w:hAnsi="Traditional Arabic" w:cs="Traditional Arabic" w:hint="cs"/>
          <w:rtl/>
        </w:rPr>
        <w:lastRenderedPageBreak/>
        <w:t xml:space="preserve">القسم الثاني: </w:t>
      </w:r>
      <w:r w:rsidRPr="0059695B">
        <w:rPr>
          <w:rStyle w:val="Heading6Char"/>
          <w:rFonts w:ascii="Traditional Arabic" w:eastAsia="Calibri" w:hAnsi="Traditional Arabic" w:cs="Traditional Arabic" w:hint="cs"/>
          <w:b w:val="0"/>
          <w:bCs w:val="0"/>
          <w:rtl/>
        </w:rPr>
        <w:t>يتضمن هذه القسم فقرات أداة الدراسة ذات العلاقة بمتغيرات الدراسة الحالية، يرجى وضع إضارة (</w:t>
      </w:r>
      <w:r>
        <w:rPr>
          <w:rStyle w:val="Heading6Char"/>
          <w:rFonts w:ascii="Arial" w:eastAsia="Calibri" w:hAnsi="Arial" w:cs="Arial"/>
          <w:b w:val="0"/>
          <w:bCs w:val="0"/>
          <w:rtl/>
        </w:rPr>
        <w:t>√</w:t>
      </w:r>
      <w:r w:rsidRPr="0059695B">
        <w:rPr>
          <w:rStyle w:val="Heading6Char"/>
          <w:rFonts w:ascii="Traditional Arabic" w:eastAsia="Calibri" w:hAnsi="Traditional Arabic" w:cs="Traditional Arabic" w:hint="cs"/>
          <w:b w:val="0"/>
          <w:bCs w:val="0"/>
          <w:rtl/>
        </w:rPr>
        <w:t xml:space="preserve">) أمام الاستجابة التي تعكس درجة التطبيق في الشركة التي تعمل بها:    </w:t>
      </w:r>
    </w:p>
    <w:p w14:paraId="5AB77A85" w14:textId="77777777" w:rsidR="002843D7" w:rsidRPr="000706CF" w:rsidRDefault="002843D7" w:rsidP="002843D7">
      <w:pPr>
        <w:spacing w:after="120" w:line="276" w:lineRule="auto"/>
        <w:rPr>
          <w:rStyle w:val="Heading6Char"/>
          <w:rFonts w:ascii="Traditional Arabic" w:hAnsi="Traditional Arabic" w:cs="Traditional Arabic"/>
          <w:rtl/>
        </w:rPr>
      </w:pPr>
      <w:r>
        <w:rPr>
          <w:rStyle w:val="Heading6Char"/>
          <w:rFonts w:ascii="Traditional Arabic" w:hAnsi="Traditional Arabic" w:cs="Traditional Arabic" w:hint="cs"/>
          <w:rtl/>
        </w:rPr>
        <w:t>أولاً:  ممارسات إدارة سلاسل التوريد:</w:t>
      </w:r>
    </w:p>
    <w:tbl>
      <w:tblPr>
        <w:bidiVisual/>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
        <w:gridCol w:w="2898"/>
        <w:gridCol w:w="1013"/>
        <w:gridCol w:w="992"/>
        <w:gridCol w:w="1042"/>
        <w:gridCol w:w="1085"/>
        <w:gridCol w:w="1133"/>
      </w:tblGrid>
      <w:tr w:rsidR="002843D7" w:rsidRPr="005B66D3" w14:paraId="5201FBF7" w14:textId="77777777" w:rsidTr="00135F3F">
        <w:trPr>
          <w:jc w:val="center"/>
        </w:trPr>
        <w:tc>
          <w:tcPr>
            <w:tcW w:w="734" w:type="dxa"/>
            <w:vMerge w:val="restart"/>
            <w:shd w:val="clear" w:color="auto" w:fill="F2F2F2"/>
            <w:vAlign w:val="center"/>
          </w:tcPr>
          <w:p w14:paraId="4BE41F2D"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رقم العبارة</w:t>
            </w:r>
          </w:p>
        </w:tc>
        <w:tc>
          <w:tcPr>
            <w:tcW w:w="2898" w:type="dxa"/>
            <w:vMerge w:val="restart"/>
            <w:shd w:val="clear" w:color="auto" w:fill="F2F2F2"/>
            <w:vAlign w:val="center"/>
          </w:tcPr>
          <w:p w14:paraId="098CD98B"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العبارة</w:t>
            </w:r>
          </w:p>
        </w:tc>
        <w:tc>
          <w:tcPr>
            <w:tcW w:w="5265" w:type="dxa"/>
            <w:gridSpan w:val="5"/>
            <w:shd w:val="clear" w:color="auto" w:fill="F2F2F2"/>
            <w:vAlign w:val="center"/>
          </w:tcPr>
          <w:p w14:paraId="7B8254F4"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درجة الاستجابة</w:t>
            </w:r>
          </w:p>
        </w:tc>
      </w:tr>
      <w:tr w:rsidR="002843D7" w:rsidRPr="005B66D3" w14:paraId="5CA38820" w14:textId="77777777" w:rsidTr="00135F3F">
        <w:trPr>
          <w:jc w:val="center"/>
        </w:trPr>
        <w:tc>
          <w:tcPr>
            <w:tcW w:w="734" w:type="dxa"/>
            <w:vMerge/>
            <w:shd w:val="clear" w:color="auto" w:fill="F2F2F2"/>
          </w:tcPr>
          <w:p w14:paraId="312C1F27" w14:textId="77777777" w:rsidR="002843D7" w:rsidRPr="00C87334" w:rsidRDefault="002843D7" w:rsidP="00135F3F">
            <w:pPr>
              <w:spacing w:after="0" w:line="240" w:lineRule="auto"/>
              <w:jc w:val="center"/>
              <w:rPr>
                <w:rFonts w:ascii="Traditional Arabic" w:hAnsi="Traditional Arabic" w:cs="Traditional Arabic"/>
                <w:sz w:val="28"/>
                <w:szCs w:val="28"/>
                <w:rtl/>
              </w:rPr>
            </w:pPr>
          </w:p>
        </w:tc>
        <w:tc>
          <w:tcPr>
            <w:tcW w:w="2898" w:type="dxa"/>
            <w:vMerge/>
            <w:shd w:val="clear" w:color="auto" w:fill="F2F2F2"/>
          </w:tcPr>
          <w:p w14:paraId="04B3EEA4" w14:textId="77777777" w:rsidR="002843D7" w:rsidRPr="00C87334" w:rsidRDefault="002843D7" w:rsidP="00135F3F">
            <w:pPr>
              <w:spacing w:after="0" w:line="240" w:lineRule="auto"/>
              <w:jc w:val="center"/>
              <w:rPr>
                <w:rFonts w:ascii="Traditional Arabic" w:hAnsi="Traditional Arabic" w:cs="Traditional Arabic"/>
                <w:sz w:val="28"/>
                <w:szCs w:val="28"/>
                <w:rtl/>
              </w:rPr>
            </w:pPr>
          </w:p>
        </w:tc>
        <w:tc>
          <w:tcPr>
            <w:tcW w:w="1013" w:type="dxa"/>
            <w:shd w:val="clear" w:color="auto" w:fill="auto"/>
            <w:vAlign w:val="center"/>
          </w:tcPr>
          <w:p w14:paraId="05D6CA65"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موافق بشدة</w:t>
            </w:r>
          </w:p>
        </w:tc>
        <w:tc>
          <w:tcPr>
            <w:tcW w:w="992" w:type="dxa"/>
            <w:shd w:val="clear" w:color="auto" w:fill="auto"/>
            <w:vAlign w:val="center"/>
          </w:tcPr>
          <w:p w14:paraId="1C1F3CBE"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موفق</w:t>
            </w:r>
          </w:p>
        </w:tc>
        <w:tc>
          <w:tcPr>
            <w:tcW w:w="1042" w:type="dxa"/>
            <w:shd w:val="clear" w:color="auto" w:fill="auto"/>
            <w:vAlign w:val="center"/>
          </w:tcPr>
          <w:p w14:paraId="7569F367"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محايد</w:t>
            </w:r>
          </w:p>
        </w:tc>
        <w:tc>
          <w:tcPr>
            <w:tcW w:w="1085" w:type="dxa"/>
            <w:shd w:val="clear" w:color="auto" w:fill="auto"/>
            <w:vAlign w:val="center"/>
          </w:tcPr>
          <w:p w14:paraId="7CABA0F6"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غير موافق</w:t>
            </w:r>
          </w:p>
        </w:tc>
        <w:tc>
          <w:tcPr>
            <w:tcW w:w="1133" w:type="dxa"/>
            <w:shd w:val="clear" w:color="auto" w:fill="auto"/>
            <w:vAlign w:val="center"/>
          </w:tcPr>
          <w:p w14:paraId="5F4B08F5"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غير موافق بشدة</w:t>
            </w:r>
          </w:p>
        </w:tc>
      </w:tr>
      <w:tr w:rsidR="002843D7" w:rsidRPr="005B66D3" w14:paraId="03AA482B" w14:textId="77777777" w:rsidTr="00135F3F">
        <w:trPr>
          <w:jc w:val="center"/>
        </w:trPr>
        <w:tc>
          <w:tcPr>
            <w:tcW w:w="8897" w:type="dxa"/>
            <w:gridSpan w:val="7"/>
            <w:shd w:val="clear" w:color="auto" w:fill="D9E2F3" w:themeFill="accent1" w:themeFillTint="33"/>
            <w:vAlign w:val="center"/>
          </w:tcPr>
          <w:p w14:paraId="08AA2DC3" w14:textId="77777777" w:rsidR="002843D7" w:rsidRPr="00C87334" w:rsidRDefault="002843D7" w:rsidP="00135F3F">
            <w:pPr>
              <w:pStyle w:val="ListParagraph"/>
              <w:numPr>
                <w:ilvl w:val="0"/>
                <w:numId w:val="30"/>
              </w:num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lang w:val="en-US"/>
              </w:rPr>
              <w:t>التحالف مع الموردين</w:t>
            </w:r>
          </w:p>
        </w:tc>
      </w:tr>
      <w:tr w:rsidR="002843D7" w:rsidRPr="005B66D3" w14:paraId="6C8FD0AE" w14:textId="77777777" w:rsidTr="00135F3F">
        <w:trPr>
          <w:jc w:val="center"/>
        </w:trPr>
        <w:tc>
          <w:tcPr>
            <w:tcW w:w="734" w:type="dxa"/>
            <w:vAlign w:val="center"/>
          </w:tcPr>
          <w:p w14:paraId="369F412F"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16947E52"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تعتمد الشركة على عدد قليل من الموردين.</w:t>
            </w:r>
          </w:p>
        </w:tc>
        <w:tc>
          <w:tcPr>
            <w:tcW w:w="1013" w:type="dxa"/>
          </w:tcPr>
          <w:p w14:paraId="59BEC5E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06BA74D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A218B7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3EF230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81F8720"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5DA9168" w14:textId="77777777" w:rsidTr="00135F3F">
        <w:trPr>
          <w:jc w:val="center"/>
        </w:trPr>
        <w:tc>
          <w:tcPr>
            <w:tcW w:w="734" w:type="dxa"/>
            <w:vAlign w:val="center"/>
          </w:tcPr>
          <w:p w14:paraId="64459F5D"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5DFFB23D"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تعتبر الشركة الجودة هي المعيار الأول في اختيار الموردين.</w:t>
            </w:r>
          </w:p>
        </w:tc>
        <w:tc>
          <w:tcPr>
            <w:tcW w:w="1013" w:type="dxa"/>
          </w:tcPr>
          <w:p w14:paraId="3565A6E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7BFBB9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18D408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12F0D09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B7DD82A"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D29A0B0" w14:textId="77777777" w:rsidTr="00135F3F">
        <w:trPr>
          <w:jc w:val="center"/>
        </w:trPr>
        <w:tc>
          <w:tcPr>
            <w:tcW w:w="734" w:type="dxa"/>
            <w:vAlign w:val="center"/>
          </w:tcPr>
          <w:p w14:paraId="0D092DEF"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3433D38F"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تسعى الشركة لإقامة علاقات طويلة الأجل مع الموردين.</w:t>
            </w:r>
          </w:p>
        </w:tc>
        <w:tc>
          <w:tcPr>
            <w:tcW w:w="1013" w:type="dxa"/>
          </w:tcPr>
          <w:p w14:paraId="4347F57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AA0618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5CAFBB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728979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B4C6773"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F188DA4" w14:textId="77777777" w:rsidTr="00135F3F">
        <w:trPr>
          <w:jc w:val="center"/>
        </w:trPr>
        <w:tc>
          <w:tcPr>
            <w:tcW w:w="734" w:type="dxa"/>
            <w:vAlign w:val="center"/>
          </w:tcPr>
          <w:p w14:paraId="010647C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68FD1800"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تعمل الشركة على حل المشكلات بالتعاون مع الموردين.</w:t>
            </w:r>
          </w:p>
        </w:tc>
        <w:tc>
          <w:tcPr>
            <w:tcW w:w="1013" w:type="dxa"/>
          </w:tcPr>
          <w:p w14:paraId="508EAF5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0CEA4F4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13F08ED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EA3C5F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BEE46A2"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BE902A9" w14:textId="77777777" w:rsidTr="00135F3F">
        <w:trPr>
          <w:jc w:val="center"/>
        </w:trPr>
        <w:tc>
          <w:tcPr>
            <w:tcW w:w="734" w:type="dxa"/>
            <w:vAlign w:val="center"/>
          </w:tcPr>
          <w:p w14:paraId="2BFEAFC9"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898" w:type="dxa"/>
          </w:tcPr>
          <w:p w14:paraId="64AA7860"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تدرج الشركة الموردين ضمن أنشطة التخطيط وتحديد الأهداف.</w:t>
            </w:r>
          </w:p>
        </w:tc>
        <w:tc>
          <w:tcPr>
            <w:tcW w:w="1013" w:type="dxa"/>
          </w:tcPr>
          <w:p w14:paraId="7AD8EA3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E9E3D0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4798624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BFE255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FEA55C4"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EA38B78" w14:textId="77777777" w:rsidTr="00135F3F">
        <w:trPr>
          <w:jc w:val="center"/>
        </w:trPr>
        <w:tc>
          <w:tcPr>
            <w:tcW w:w="734" w:type="dxa"/>
            <w:vAlign w:val="center"/>
          </w:tcPr>
          <w:p w14:paraId="35181205"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6</w:t>
            </w:r>
          </w:p>
        </w:tc>
        <w:tc>
          <w:tcPr>
            <w:tcW w:w="2898" w:type="dxa"/>
          </w:tcPr>
          <w:p w14:paraId="777810C5"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تحرص الشركة على إشراك الموردين في تطوير المنتجات الجديدة.</w:t>
            </w:r>
          </w:p>
        </w:tc>
        <w:tc>
          <w:tcPr>
            <w:tcW w:w="1013" w:type="dxa"/>
          </w:tcPr>
          <w:p w14:paraId="5428564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A83577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BBFFA8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EFAD5A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7E31B84"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26CE3C57" w14:textId="77777777" w:rsidTr="00135F3F">
        <w:trPr>
          <w:jc w:val="center"/>
        </w:trPr>
        <w:tc>
          <w:tcPr>
            <w:tcW w:w="8897" w:type="dxa"/>
            <w:gridSpan w:val="7"/>
            <w:shd w:val="clear" w:color="auto" w:fill="D9E2F3" w:themeFill="accent1" w:themeFillTint="33"/>
            <w:vAlign w:val="center"/>
          </w:tcPr>
          <w:p w14:paraId="232A3F61" w14:textId="77777777" w:rsidR="002843D7" w:rsidRPr="00C87334" w:rsidRDefault="002843D7" w:rsidP="00135F3F">
            <w:pPr>
              <w:pStyle w:val="ListParagraph"/>
              <w:numPr>
                <w:ilvl w:val="0"/>
                <w:numId w:val="30"/>
              </w:numPr>
              <w:spacing w:after="0" w:line="240" w:lineRule="auto"/>
              <w:rPr>
                <w:rFonts w:ascii="Traditional Arabic" w:hAnsi="Traditional Arabic" w:cs="Traditional Arabic"/>
                <w:b/>
                <w:bCs/>
                <w:sz w:val="28"/>
                <w:szCs w:val="28"/>
                <w:rtl/>
              </w:rPr>
            </w:pPr>
            <w:r w:rsidRPr="00C87334">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العلاقات مع العملاء</w:t>
            </w:r>
            <w:r w:rsidRPr="00C87334">
              <w:rPr>
                <w:rFonts w:ascii="Traditional Arabic" w:hAnsi="Traditional Arabic" w:cs="Traditional Arabic" w:hint="cs"/>
                <w:b/>
                <w:bCs/>
                <w:sz w:val="28"/>
                <w:szCs w:val="28"/>
                <w:rtl/>
              </w:rPr>
              <w:t xml:space="preserve"> </w:t>
            </w:r>
          </w:p>
        </w:tc>
      </w:tr>
      <w:tr w:rsidR="002843D7" w:rsidRPr="005B66D3" w14:paraId="4AAD0549" w14:textId="77777777" w:rsidTr="00135F3F">
        <w:trPr>
          <w:jc w:val="center"/>
        </w:trPr>
        <w:tc>
          <w:tcPr>
            <w:tcW w:w="734" w:type="dxa"/>
            <w:vAlign w:val="center"/>
          </w:tcPr>
          <w:p w14:paraId="50ED8FC0"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44B090CA"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تحرص الشركة على تقييم الشكاوى الرسمية وغير الرسمية من العملاء.</w:t>
            </w:r>
          </w:p>
        </w:tc>
        <w:tc>
          <w:tcPr>
            <w:tcW w:w="1013" w:type="dxa"/>
          </w:tcPr>
          <w:p w14:paraId="44AF7FA2" w14:textId="77777777" w:rsidR="002843D7" w:rsidRPr="00C87334" w:rsidRDefault="002843D7" w:rsidP="00135F3F">
            <w:pPr>
              <w:spacing w:after="0" w:line="240" w:lineRule="auto"/>
              <w:ind w:firstLine="34"/>
              <w:rPr>
                <w:rFonts w:ascii="Traditional Arabic" w:hAnsi="Traditional Arabic" w:cs="Traditional Arabic"/>
                <w:sz w:val="28"/>
                <w:szCs w:val="28"/>
                <w:rtl/>
              </w:rPr>
            </w:pPr>
          </w:p>
        </w:tc>
        <w:tc>
          <w:tcPr>
            <w:tcW w:w="992" w:type="dxa"/>
          </w:tcPr>
          <w:p w14:paraId="1BC0330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7738BA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66C28C1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086490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0B82C1F3" w14:textId="77777777" w:rsidTr="00135F3F">
        <w:trPr>
          <w:jc w:val="center"/>
        </w:trPr>
        <w:tc>
          <w:tcPr>
            <w:tcW w:w="734" w:type="dxa"/>
            <w:vAlign w:val="center"/>
          </w:tcPr>
          <w:p w14:paraId="6AB096A3"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138FD23F" w14:textId="77777777" w:rsidR="002843D7" w:rsidRPr="00C87334" w:rsidRDefault="002843D7" w:rsidP="00135F3F">
            <w:pPr>
              <w:spacing w:after="0" w:line="24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تسعى الشركة للتعرف على توقعات العملاء المستقبلية.</w:t>
            </w:r>
          </w:p>
        </w:tc>
        <w:tc>
          <w:tcPr>
            <w:tcW w:w="1013" w:type="dxa"/>
          </w:tcPr>
          <w:p w14:paraId="0F81650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20C679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0F0288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7850E21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1FDAA80"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E9FE3C8" w14:textId="77777777" w:rsidTr="00135F3F">
        <w:trPr>
          <w:jc w:val="center"/>
        </w:trPr>
        <w:tc>
          <w:tcPr>
            <w:tcW w:w="734" w:type="dxa"/>
            <w:vAlign w:val="center"/>
          </w:tcPr>
          <w:p w14:paraId="32574BC3"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5A02526D"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تسهل الشركة للعملاء خطوات طلب الخدمة.</w:t>
            </w:r>
          </w:p>
        </w:tc>
        <w:tc>
          <w:tcPr>
            <w:tcW w:w="1013" w:type="dxa"/>
          </w:tcPr>
          <w:p w14:paraId="2621109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5D86476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36DE60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2A1E697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BBFF827"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2390F70F" w14:textId="77777777" w:rsidTr="00135F3F">
        <w:trPr>
          <w:jc w:val="center"/>
        </w:trPr>
        <w:tc>
          <w:tcPr>
            <w:tcW w:w="734" w:type="dxa"/>
            <w:vAlign w:val="center"/>
          </w:tcPr>
          <w:p w14:paraId="16F253FD"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698CCCB3"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تحاول الشركة عقد لقاءت دورية مع العملاء في كافة المستويات.</w:t>
            </w:r>
          </w:p>
        </w:tc>
        <w:tc>
          <w:tcPr>
            <w:tcW w:w="1013" w:type="dxa"/>
          </w:tcPr>
          <w:p w14:paraId="5995ED4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7BCBF7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4F0A300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4E1DA7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7877B45"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0DCB4DC" w14:textId="77777777" w:rsidTr="00135F3F">
        <w:trPr>
          <w:jc w:val="center"/>
        </w:trPr>
        <w:tc>
          <w:tcPr>
            <w:tcW w:w="734" w:type="dxa"/>
            <w:vAlign w:val="center"/>
          </w:tcPr>
          <w:p w14:paraId="0B62D0FF"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898" w:type="dxa"/>
          </w:tcPr>
          <w:p w14:paraId="68F8723E" w14:textId="77777777" w:rsidR="002843D7" w:rsidRPr="00601B36"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تستمر الشركة في قياس وتقييم  رضا العملاء.</w:t>
            </w:r>
          </w:p>
        </w:tc>
        <w:tc>
          <w:tcPr>
            <w:tcW w:w="1013" w:type="dxa"/>
          </w:tcPr>
          <w:p w14:paraId="1E43A9C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4D5682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2A0860E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1E7955A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2FD6DCAD"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252C7E5" w14:textId="77777777" w:rsidTr="00135F3F">
        <w:trPr>
          <w:jc w:val="center"/>
        </w:trPr>
        <w:tc>
          <w:tcPr>
            <w:tcW w:w="8897" w:type="dxa"/>
            <w:gridSpan w:val="7"/>
            <w:shd w:val="clear" w:color="auto" w:fill="D9E2F3" w:themeFill="accent1" w:themeFillTint="33"/>
            <w:vAlign w:val="center"/>
          </w:tcPr>
          <w:p w14:paraId="0E1337DD" w14:textId="77777777" w:rsidR="002843D7" w:rsidRPr="00C87334" w:rsidRDefault="002843D7" w:rsidP="00135F3F">
            <w:pPr>
              <w:pStyle w:val="ListParagraph"/>
              <w:numPr>
                <w:ilvl w:val="0"/>
                <w:numId w:val="30"/>
              </w:numPr>
              <w:spacing w:after="0" w:line="24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lang w:val="en-US"/>
              </w:rPr>
              <w:lastRenderedPageBreak/>
              <w:t>مستوى تبادل المعلومات</w:t>
            </w:r>
          </w:p>
        </w:tc>
      </w:tr>
      <w:tr w:rsidR="002843D7" w:rsidRPr="005B66D3" w14:paraId="664D2B89" w14:textId="77777777" w:rsidTr="00135F3F">
        <w:trPr>
          <w:jc w:val="center"/>
        </w:trPr>
        <w:tc>
          <w:tcPr>
            <w:tcW w:w="734" w:type="dxa"/>
            <w:vAlign w:val="center"/>
          </w:tcPr>
          <w:p w14:paraId="0CCB4EE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6E9F6615"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تتيح الشركة الفرصة للشركاء التجاريين بالحصول على معلومات عن الشركة.</w:t>
            </w:r>
          </w:p>
        </w:tc>
        <w:tc>
          <w:tcPr>
            <w:tcW w:w="1013" w:type="dxa"/>
          </w:tcPr>
          <w:p w14:paraId="741C363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9593FF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FF89C8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2F9AF71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705D870"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F391F6E" w14:textId="77777777" w:rsidTr="00135F3F">
        <w:trPr>
          <w:jc w:val="center"/>
        </w:trPr>
        <w:tc>
          <w:tcPr>
            <w:tcW w:w="734" w:type="dxa"/>
            <w:vAlign w:val="center"/>
          </w:tcPr>
          <w:p w14:paraId="398C015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4B1CF10D"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تبلغ الشركة الشركاء التجاريين بأية تغييرات في الاحتياجات.</w:t>
            </w:r>
          </w:p>
        </w:tc>
        <w:tc>
          <w:tcPr>
            <w:tcW w:w="1013" w:type="dxa"/>
          </w:tcPr>
          <w:p w14:paraId="3058564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47F240A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3A7FBC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E71B27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AD95905"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011F456" w14:textId="77777777" w:rsidTr="00135F3F">
        <w:trPr>
          <w:jc w:val="center"/>
        </w:trPr>
        <w:tc>
          <w:tcPr>
            <w:tcW w:w="734" w:type="dxa"/>
            <w:vAlign w:val="center"/>
          </w:tcPr>
          <w:p w14:paraId="4D77C0A9"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0626FD6C"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تبقي الشركة الشركاء التجاريين على علم بالعمليات التجارية.</w:t>
            </w:r>
          </w:p>
        </w:tc>
        <w:tc>
          <w:tcPr>
            <w:tcW w:w="1013" w:type="dxa"/>
          </w:tcPr>
          <w:p w14:paraId="20D4CC8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EB7755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F1E699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CC4D86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6AE196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5786422" w14:textId="77777777" w:rsidTr="00135F3F">
        <w:trPr>
          <w:jc w:val="center"/>
        </w:trPr>
        <w:tc>
          <w:tcPr>
            <w:tcW w:w="734" w:type="dxa"/>
            <w:vAlign w:val="center"/>
          </w:tcPr>
          <w:p w14:paraId="5BD7789B"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743ACBB1"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حول تخطيط الأعمال</w:t>
            </w:r>
          </w:p>
        </w:tc>
        <w:tc>
          <w:tcPr>
            <w:tcW w:w="1013" w:type="dxa"/>
          </w:tcPr>
          <w:p w14:paraId="0EA5290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123E8C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9A50D9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1C06BC1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496B53BD"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483701B" w14:textId="77777777" w:rsidTr="00135F3F">
        <w:trPr>
          <w:jc w:val="center"/>
        </w:trPr>
        <w:tc>
          <w:tcPr>
            <w:tcW w:w="8897" w:type="dxa"/>
            <w:gridSpan w:val="7"/>
            <w:shd w:val="clear" w:color="auto" w:fill="D9E2F3" w:themeFill="accent1" w:themeFillTint="33"/>
            <w:vAlign w:val="center"/>
          </w:tcPr>
          <w:p w14:paraId="66A64A76" w14:textId="77777777" w:rsidR="002843D7" w:rsidRPr="00CD7345" w:rsidRDefault="002843D7" w:rsidP="00135F3F">
            <w:pPr>
              <w:pStyle w:val="ListParagraph"/>
              <w:numPr>
                <w:ilvl w:val="0"/>
                <w:numId w:val="30"/>
              </w:num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lang w:val="en-US"/>
              </w:rPr>
              <w:t>جودة تبادل المعلومات</w:t>
            </w:r>
          </w:p>
        </w:tc>
      </w:tr>
      <w:tr w:rsidR="002843D7" w:rsidRPr="005B66D3" w14:paraId="14C739B4" w14:textId="77777777" w:rsidTr="00135F3F">
        <w:trPr>
          <w:jc w:val="center"/>
        </w:trPr>
        <w:tc>
          <w:tcPr>
            <w:tcW w:w="734" w:type="dxa"/>
            <w:vAlign w:val="center"/>
          </w:tcPr>
          <w:p w14:paraId="11706A1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1</w:t>
            </w:r>
          </w:p>
        </w:tc>
        <w:tc>
          <w:tcPr>
            <w:tcW w:w="2898" w:type="dxa"/>
          </w:tcPr>
          <w:p w14:paraId="20A3BE1E"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في الوقت المناسب.</w:t>
            </w:r>
          </w:p>
        </w:tc>
        <w:tc>
          <w:tcPr>
            <w:tcW w:w="1013" w:type="dxa"/>
          </w:tcPr>
          <w:p w14:paraId="44C147B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45E9D20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62B7BD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D3A8F0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A8E6BB8"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44EA5F3" w14:textId="77777777" w:rsidTr="00135F3F">
        <w:trPr>
          <w:jc w:val="center"/>
        </w:trPr>
        <w:tc>
          <w:tcPr>
            <w:tcW w:w="734" w:type="dxa"/>
            <w:vAlign w:val="center"/>
          </w:tcPr>
          <w:p w14:paraId="39FD6949"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2</w:t>
            </w:r>
          </w:p>
        </w:tc>
        <w:tc>
          <w:tcPr>
            <w:tcW w:w="2898" w:type="dxa"/>
          </w:tcPr>
          <w:p w14:paraId="49BCE684"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بدقة وبصورة كاملة.</w:t>
            </w:r>
          </w:p>
        </w:tc>
        <w:tc>
          <w:tcPr>
            <w:tcW w:w="1013" w:type="dxa"/>
          </w:tcPr>
          <w:p w14:paraId="6EE43D5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4512990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584D08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341572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CB8B041"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3993868" w14:textId="77777777" w:rsidTr="00135F3F">
        <w:trPr>
          <w:jc w:val="center"/>
        </w:trPr>
        <w:tc>
          <w:tcPr>
            <w:tcW w:w="734" w:type="dxa"/>
            <w:vAlign w:val="center"/>
          </w:tcPr>
          <w:p w14:paraId="68414141"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3</w:t>
            </w:r>
          </w:p>
        </w:tc>
        <w:tc>
          <w:tcPr>
            <w:tcW w:w="2898" w:type="dxa"/>
          </w:tcPr>
          <w:p w14:paraId="2A713C9F"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بصورة موثقة.</w:t>
            </w:r>
          </w:p>
        </w:tc>
        <w:tc>
          <w:tcPr>
            <w:tcW w:w="1013" w:type="dxa"/>
          </w:tcPr>
          <w:p w14:paraId="552F69B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6F7760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2E7807F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DD6809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9113133"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92FC995" w14:textId="77777777" w:rsidTr="00135F3F">
        <w:trPr>
          <w:jc w:val="center"/>
        </w:trPr>
        <w:tc>
          <w:tcPr>
            <w:tcW w:w="734" w:type="dxa"/>
            <w:vAlign w:val="center"/>
          </w:tcPr>
          <w:p w14:paraId="0815E78B"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4</w:t>
            </w:r>
          </w:p>
        </w:tc>
        <w:tc>
          <w:tcPr>
            <w:tcW w:w="2898" w:type="dxa"/>
          </w:tcPr>
          <w:p w14:paraId="4B607957"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تتبادل الشركة المعلومات مع الشركاء التجاريين بحيث تكون بصورة ملائمة.</w:t>
            </w:r>
          </w:p>
        </w:tc>
        <w:tc>
          <w:tcPr>
            <w:tcW w:w="1013" w:type="dxa"/>
          </w:tcPr>
          <w:p w14:paraId="4F1BE12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B98D01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073A3B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F5BDD6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24A5871"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3BF4F34" w14:textId="77777777" w:rsidTr="00135F3F">
        <w:trPr>
          <w:jc w:val="center"/>
        </w:trPr>
        <w:tc>
          <w:tcPr>
            <w:tcW w:w="8897" w:type="dxa"/>
            <w:gridSpan w:val="7"/>
            <w:shd w:val="clear" w:color="auto" w:fill="D9E2F3" w:themeFill="accent1" w:themeFillTint="33"/>
            <w:vAlign w:val="center"/>
          </w:tcPr>
          <w:p w14:paraId="19552D80" w14:textId="77777777" w:rsidR="002843D7" w:rsidRPr="00953CC4" w:rsidRDefault="002843D7" w:rsidP="00135F3F">
            <w:pPr>
              <w:pStyle w:val="ListParagraph"/>
              <w:numPr>
                <w:ilvl w:val="0"/>
                <w:numId w:val="30"/>
              </w:numPr>
              <w:spacing w:after="0" w:line="240" w:lineRule="auto"/>
              <w:rPr>
                <w:rFonts w:ascii="Traditional Arabic" w:hAnsi="Traditional Arabic" w:cs="Traditional Arabic"/>
                <w:b/>
                <w:bCs/>
                <w:sz w:val="28"/>
                <w:szCs w:val="28"/>
                <w:rtl/>
              </w:rPr>
            </w:pPr>
            <w:r w:rsidRPr="00953CC4">
              <w:rPr>
                <w:rFonts w:ascii="Traditional Arabic" w:hAnsi="Traditional Arabic" w:cs="Traditional Arabic" w:hint="cs"/>
                <w:b/>
                <w:bCs/>
                <w:sz w:val="28"/>
                <w:szCs w:val="28"/>
                <w:rtl/>
              </w:rPr>
              <w:t>التأجيل</w:t>
            </w:r>
          </w:p>
        </w:tc>
      </w:tr>
      <w:tr w:rsidR="002843D7" w:rsidRPr="005B66D3" w14:paraId="0BF62911" w14:textId="77777777" w:rsidTr="00135F3F">
        <w:trPr>
          <w:jc w:val="center"/>
        </w:trPr>
        <w:tc>
          <w:tcPr>
            <w:tcW w:w="734" w:type="dxa"/>
            <w:vAlign w:val="center"/>
          </w:tcPr>
          <w:p w14:paraId="0D4E7794"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1</w:t>
            </w:r>
          </w:p>
        </w:tc>
        <w:tc>
          <w:tcPr>
            <w:tcW w:w="2898" w:type="dxa"/>
          </w:tcPr>
          <w:p w14:paraId="164E1BA5"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تصمم الشركة منتجاتها لتغطي عملية التجميع كاملة.</w:t>
            </w:r>
          </w:p>
        </w:tc>
        <w:tc>
          <w:tcPr>
            <w:tcW w:w="1013" w:type="dxa"/>
          </w:tcPr>
          <w:p w14:paraId="4D87493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5A11306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07BB73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52F945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D5B8B28"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2D7B45DA" w14:textId="77777777" w:rsidTr="00135F3F">
        <w:trPr>
          <w:jc w:val="center"/>
        </w:trPr>
        <w:tc>
          <w:tcPr>
            <w:tcW w:w="734" w:type="dxa"/>
            <w:vAlign w:val="center"/>
          </w:tcPr>
          <w:p w14:paraId="7D92391A"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2</w:t>
            </w:r>
          </w:p>
        </w:tc>
        <w:tc>
          <w:tcPr>
            <w:tcW w:w="2898" w:type="dxa"/>
          </w:tcPr>
          <w:p w14:paraId="6DA5A908"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تعيد الشركة ترتيب عمليات الإنتاج لتراعي كافة التأخيرات.</w:t>
            </w:r>
          </w:p>
        </w:tc>
        <w:tc>
          <w:tcPr>
            <w:tcW w:w="1013" w:type="dxa"/>
          </w:tcPr>
          <w:p w14:paraId="07528B3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04B3D22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192618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67B49B2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6B15E4C"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249F22CA" w14:textId="77777777" w:rsidTr="00135F3F">
        <w:trPr>
          <w:jc w:val="center"/>
        </w:trPr>
        <w:tc>
          <w:tcPr>
            <w:tcW w:w="734" w:type="dxa"/>
            <w:vAlign w:val="center"/>
          </w:tcPr>
          <w:p w14:paraId="6D339788"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3</w:t>
            </w:r>
          </w:p>
        </w:tc>
        <w:tc>
          <w:tcPr>
            <w:tcW w:w="2898" w:type="dxa"/>
          </w:tcPr>
          <w:p w14:paraId="6F49265A"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تراعي الشركة تأخير التوزيع والتجميع والاستلام.</w:t>
            </w:r>
          </w:p>
        </w:tc>
        <w:tc>
          <w:tcPr>
            <w:tcW w:w="1013" w:type="dxa"/>
          </w:tcPr>
          <w:p w14:paraId="645144E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CCD35A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78FF21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846BBC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C9E0128"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CCB92F7" w14:textId="77777777" w:rsidTr="00135F3F">
        <w:trPr>
          <w:jc w:val="center"/>
        </w:trPr>
        <w:tc>
          <w:tcPr>
            <w:tcW w:w="734" w:type="dxa"/>
            <w:vAlign w:val="center"/>
          </w:tcPr>
          <w:p w14:paraId="08066F43"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4</w:t>
            </w:r>
          </w:p>
        </w:tc>
        <w:tc>
          <w:tcPr>
            <w:tcW w:w="2898" w:type="dxa"/>
          </w:tcPr>
          <w:p w14:paraId="79E70293"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تراعي الشركة التأخير في تجميع المنتج النهائي وتأثيره على محطة التسليم</w:t>
            </w:r>
          </w:p>
        </w:tc>
        <w:tc>
          <w:tcPr>
            <w:tcW w:w="1013" w:type="dxa"/>
          </w:tcPr>
          <w:p w14:paraId="2E5ACC2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C5776B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273512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CFD485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2BCE1A16"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6A7A086" w14:textId="77777777" w:rsidTr="00135F3F">
        <w:trPr>
          <w:jc w:val="center"/>
        </w:trPr>
        <w:tc>
          <w:tcPr>
            <w:tcW w:w="734" w:type="dxa"/>
            <w:vAlign w:val="center"/>
          </w:tcPr>
          <w:p w14:paraId="48D1C075"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898" w:type="dxa"/>
          </w:tcPr>
          <w:p w14:paraId="31D12138"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تخزن الشركة البضاعة التامة عند نقاط توزيع مع مراعاة رغبة العملاء.</w:t>
            </w:r>
          </w:p>
        </w:tc>
        <w:tc>
          <w:tcPr>
            <w:tcW w:w="1013" w:type="dxa"/>
          </w:tcPr>
          <w:p w14:paraId="3EF43D9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AEB479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F26F44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476220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30374E1" w14:textId="77777777" w:rsidR="002843D7" w:rsidRPr="00C87334" w:rsidRDefault="002843D7" w:rsidP="00135F3F">
            <w:pPr>
              <w:spacing w:after="0" w:line="240" w:lineRule="auto"/>
              <w:rPr>
                <w:rFonts w:ascii="Traditional Arabic" w:hAnsi="Traditional Arabic" w:cs="Traditional Arabic"/>
                <w:sz w:val="28"/>
                <w:szCs w:val="28"/>
                <w:rtl/>
              </w:rPr>
            </w:pPr>
          </w:p>
        </w:tc>
      </w:tr>
    </w:tbl>
    <w:p w14:paraId="62B23DCD" w14:textId="77777777" w:rsidR="002843D7" w:rsidRDefault="002843D7" w:rsidP="002843D7">
      <w:pPr>
        <w:spacing w:after="120" w:line="276" w:lineRule="auto"/>
        <w:rPr>
          <w:rStyle w:val="Heading6Char"/>
          <w:rFonts w:ascii="Traditional Arabic" w:hAnsi="Traditional Arabic" w:cs="Traditional Arabic"/>
          <w:rtl/>
        </w:rPr>
      </w:pPr>
    </w:p>
    <w:p w14:paraId="6AF9D6CF" w14:textId="77777777" w:rsidR="002843D7" w:rsidRDefault="002843D7" w:rsidP="002843D7">
      <w:pPr>
        <w:spacing w:after="120" w:line="276" w:lineRule="auto"/>
        <w:rPr>
          <w:rStyle w:val="Heading6Char"/>
          <w:rFonts w:ascii="Traditional Arabic" w:hAnsi="Traditional Arabic" w:cs="Traditional Arabic"/>
          <w:rtl/>
        </w:rPr>
      </w:pPr>
    </w:p>
    <w:p w14:paraId="0DB2AE46" w14:textId="77777777" w:rsidR="002843D7" w:rsidRDefault="002843D7" w:rsidP="002843D7">
      <w:pPr>
        <w:spacing w:after="120" w:line="276" w:lineRule="auto"/>
        <w:rPr>
          <w:rStyle w:val="Heading6Char"/>
          <w:rFonts w:ascii="Traditional Arabic" w:hAnsi="Traditional Arabic" w:cs="Traditional Arabic"/>
          <w:rtl/>
        </w:rPr>
      </w:pPr>
      <w:r>
        <w:rPr>
          <w:rStyle w:val="Heading6Char"/>
          <w:rFonts w:ascii="Traditional Arabic" w:hAnsi="Traditional Arabic" w:cs="Traditional Arabic" w:hint="cs"/>
          <w:rtl/>
        </w:rPr>
        <w:lastRenderedPageBreak/>
        <w:t>ثانياً: الأداء المستدام</w:t>
      </w:r>
    </w:p>
    <w:tbl>
      <w:tblPr>
        <w:bidiVisual/>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
        <w:gridCol w:w="2898"/>
        <w:gridCol w:w="1013"/>
        <w:gridCol w:w="992"/>
        <w:gridCol w:w="1042"/>
        <w:gridCol w:w="1085"/>
        <w:gridCol w:w="1133"/>
      </w:tblGrid>
      <w:tr w:rsidR="002843D7" w:rsidRPr="005B66D3" w14:paraId="3A6358EF" w14:textId="77777777" w:rsidTr="00135F3F">
        <w:trPr>
          <w:jc w:val="center"/>
        </w:trPr>
        <w:tc>
          <w:tcPr>
            <w:tcW w:w="734" w:type="dxa"/>
            <w:vMerge w:val="restart"/>
            <w:shd w:val="clear" w:color="auto" w:fill="F2F2F2"/>
            <w:vAlign w:val="center"/>
          </w:tcPr>
          <w:p w14:paraId="1AD47CA3"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رقم العبارة</w:t>
            </w:r>
          </w:p>
        </w:tc>
        <w:tc>
          <w:tcPr>
            <w:tcW w:w="2898" w:type="dxa"/>
            <w:vMerge w:val="restart"/>
            <w:shd w:val="clear" w:color="auto" w:fill="F2F2F2"/>
            <w:vAlign w:val="center"/>
          </w:tcPr>
          <w:p w14:paraId="64BE3E72"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العبارة</w:t>
            </w:r>
          </w:p>
        </w:tc>
        <w:tc>
          <w:tcPr>
            <w:tcW w:w="5265" w:type="dxa"/>
            <w:gridSpan w:val="5"/>
            <w:shd w:val="clear" w:color="auto" w:fill="F2F2F2"/>
            <w:vAlign w:val="center"/>
          </w:tcPr>
          <w:p w14:paraId="716E9552"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درجة الاستجابة</w:t>
            </w:r>
          </w:p>
        </w:tc>
      </w:tr>
      <w:tr w:rsidR="002843D7" w:rsidRPr="005B66D3" w14:paraId="23D062BD" w14:textId="77777777" w:rsidTr="00135F3F">
        <w:trPr>
          <w:jc w:val="center"/>
        </w:trPr>
        <w:tc>
          <w:tcPr>
            <w:tcW w:w="734" w:type="dxa"/>
            <w:vMerge/>
            <w:shd w:val="clear" w:color="auto" w:fill="F2F2F2"/>
          </w:tcPr>
          <w:p w14:paraId="1057A344" w14:textId="77777777" w:rsidR="002843D7" w:rsidRPr="00C87334" w:rsidRDefault="002843D7" w:rsidP="00135F3F">
            <w:pPr>
              <w:spacing w:after="0" w:line="240" w:lineRule="auto"/>
              <w:jc w:val="center"/>
              <w:rPr>
                <w:rFonts w:ascii="Traditional Arabic" w:hAnsi="Traditional Arabic" w:cs="Traditional Arabic"/>
                <w:sz w:val="28"/>
                <w:szCs w:val="28"/>
                <w:rtl/>
              </w:rPr>
            </w:pPr>
          </w:p>
        </w:tc>
        <w:tc>
          <w:tcPr>
            <w:tcW w:w="2898" w:type="dxa"/>
            <w:vMerge/>
            <w:shd w:val="clear" w:color="auto" w:fill="F2F2F2"/>
          </w:tcPr>
          <w:p w14:paraId="0D1F2466" w14:textId="77777777" w:rsidR="002843D7" w:rsidRPr="00C87334" w:rsidRDefault="002843D7" w:rsidP="00135F3F">
            <w:pPr>
              <w:spacing w:after="0" w:line="240" w:lineRule="auto"/>
              <w:jc w:val="center"/>
              <w:rPr>
                <w:rFonts w:ascii="Traditional Arabic" w:hAnsi="Traditional Arabic" w:cs="Traditional Arabic"/>
                <w:sz w:val="28"/>
                <w:szCs w:val="28"/>
                <w:rtl/>
              </w:rPr>
            </w:pPr>
          </w:p>
        </w:tc>
        <w:tc>
          <w:tcPr>
            <w:tcW w:w="1013" w:type="dxa"/>
            <w:shd w:val="clear" w:color="auto" w:fill="auto"/>
            <w:vAlign w:val="center"/>
          </w:tcPr>
          <w:p w14:paraId="7EC41579"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موافق بشدة</w:t>
            </w:r>
          </w:p>
        </w:tc>
        <w:tc>
          <w:tcPr>
            <w:tcW w:w="992" w:type="dxa"/>
            <w:shd w:val="clear" w:color="auto" w:fill="auto"/>
            <w:vAlign w:val="center"/>
          </w:tcPr>
          <w:p w14:paraId="4378BA8B"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موفق</w:t>
            </w:r>
          </w:p>
        </w:tc>
        <w:tc>
          <w:tcPr>
            <w:tcW w:w="1042" w:type="dxa"/>
            <w:shd w:val="clear" w:color="auto" w:fill="auto"/>
            <w:vAlign w:val="center"/>
          </w:tcPr>
          <w:p w14:paraId="09993C71"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محايد</w:t>
            </w:r>
          </w:p>
        </w:tc>
        <w:tc>
          <w:tcPr>
            <w:tcW w:w="1085" w:type="dxa"/>
            <w:shd w:val="clear" w:color="auto" w:fill="auto"/>
            <w:vAlign w:val="center"/>
          </w:tcPr>
          <w:p w14:paraId="56B07BA3"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غير موافق</w:t>
            </w:r>
          </w:p>
        </w:tc>
        <w:tc>
          <w:tcPr>
            <w:tcW w:w="1133" w:type="dxa"/>
            <w:shd w:val="clear" w:color="auto" w:fill="auto"/>
            <w:vAlign w:val="center"/>
          </w:tcPr>
          <w:p w14:paraId="4B840C15" w14:textId="77777777" w:rsidR="002843D7" w:rsidRPr="00C87334" w:rsidRDefault="002843D7" w:rsidP="00135F3F">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غير موافق بشدة</w:t>
            </w:r>
          </w:p>
        </w:tc>
      </w:tr>
      <w:tr w:rsidR="002843D7" w:rsidRPr="005B66D3" w14:paraId="272A157D" w14:textId="77777777" w:rsidTr="00135F3F">
        <w:trPr>
          <w:jc w:val="center"/>
        </w:trPr>
        <w:tc>
          <w:tcPr>
            <w:tcW w:w="8897" w:type="dxa"/>
            <w:gridSpan w:val="7"/>
            <w:shd w:val="clear" w:color="auto" w:fill="D9E2F3" w:themeFill="accent1" w:themeFillTint="33"/>
            <w:vAlign w:val="center"/>
          </w:tcPr>
          <w:p w14:paraId="0C68AFB9" w14:textId="77777777" w:rsidR="002843D7" w:rsidRPr="00C87334" w:rsidRDefault="002843D7" w:rsidP="00135F3F">
            <w:pPr>
              <w:pStyle w:val="ListParagraph"/>
              <w:numPr>
                <w:ilvl w:val="0"/>
                <w:numId w:val="31"/>
              </w:numPr>
              <w:spacing w:after="0" w:line="24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البعد البيئي</w:t>
            </w:r>
          </w:p>
        </w:tc>
      </w:tr>
      <w:tr w:rsidR="002843D7" w:rsidRPr="005B66D3" w14:paraId="45A070A7" w14:textId="77777777" w:rsidTr="00135F3F">
        <w:trPr>
          <w:jc w:val="center"/>
        </w:trPr>
        <w:tc>
          <w:tcPr>
            <w:tcW w:w="734" w:type="dxa"/>
            <w:vAlign w:val="center"/>
          </w:tcPr>
          <w:p w14:paraId="1487289D"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202DDE76"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تسعى الشركة باستمرار للحفاظ على الموارد الطبيعية.</w:t>
            </w:r>
          </w:p>
        </w:tc>
        <w:tc>
          <w:tcPr>
            <w:tcW w:w="1013" w:type="dxa"/>
          </w:tcPr>
          <w:p w14:paraId="1ABC1D0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DB245F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B323BC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12C9D4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79AB863"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B129D73" w14:textId="77777777" w:rsidTr="00135F3F">
        <w:trPr>
          <w:jc w:val="center"/>
        </w:trPr>
        <w:tc>
          <w:tcPr>
            <w:tcW w:w="734" w:type="dxa"/>
            <w:vAlign w:val="center"/>
          </w:tcPr>
          <w:p w14:paraId="370E8378"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42D67367"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تراعي الشركة أماكن توزيع المصانع الخاصة بها بما يحمي الأشخاص من التلوث.</w:t>
            </w:r>
          </w:p>
        </w:tc>
        <w:tc>
          <w:tcPr>
            <w:tcW w:w="1013" w:type="dxa"/>
          </w:tcPr>
          <w:p w14:paraId="381603F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FA31AD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F4A349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CD1BBA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5182A10"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7D7FD99" w14:textId="77777777" w:rsidTr="00135F3F">
        <w:trPr>
          <w:jc w:val="center"/>
        </w:trPr>
        <w:tc>
          <w:tcPr>
            <w:tcW w:w="734" w:type="dxa"/>
            <w:vAlign w:val="center"/>
          </w:tcPr>
          <w:p w14:paraId="442F255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5FB91981"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تمتلك الشركة برامج مخصصة للتوعية البيئية للعاملين والمجتمع.</w:t>
            </w:r>
          </w:p>
        </w:tc>
        <w:tc>
          <w:tcPr>
            <w:tcW w:w="1013" w:type="dxa"/>
          </w:tcPr>
          <w:p w14:paraId="5B1456F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658E0D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0AB5E71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7F6FB23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B15367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BD2B581" w14:textId="77777777" w:rsidTr="00135F3F">
        <w:trPr>
          <w:jc w:val="center"/>
        </w:trPr>
        <w:tc>
          <w:tcPr>
            <w:tcW w:w="734" w:type="dxa"/>
            <w:vAlign w:val="center"/>
          </w:tcPr>
          <w:p w14:paraId="3428CC98"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1C3DC05B"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تقوم الشركة بمراقبة عملياتها لتجنب تعريض البيئة للخطر.</w:t>
            </w:r>
          </w:p>
        </w:tc>
        <w:tc>
          <w:tcPr>
            <w:tcW w:w="1013" w:type="dxa"/>
          </w:tcPr>
          <w:p w14:paraId="0809346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42D43D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7906DD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AD1B52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A207FC7"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11AB9F3" w14:textId="77777777" w:rsidTr="00135F3F">
        <w:trPr>
          <w:jc w:val="center"/>
        </w:trPr>
        <w:tc>
          <w:tcPr>
            <w:tcW w:w="734" w:type="dxa"/>
            <w:vAlign w:val="center"/>
          </w:tcPr>
          <w:p w14:paraId="0D8A0942"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898" w:type="dxa"/>
          </w:tcPr>
          <w:p w14:paraId="0391D1F7"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تصنف الشركة المخاطر البيئية وفقاً لمعايير إدارة المخاطر المعمول بها.</w:t>
            </w:r>
          </w:p>
        </w:tc>
        <w:tc>
          <w:tcPr>
            <w:tcW w:w="1013" w:type="dxa"/>
          </w:tcPr>
          <w:p w14:paraId="0C30B1E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43265F4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2214D7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2A62DB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C35A57D"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950A040" w14:textId="77777777" w:rsidTr="00135F3F">
        <w:trPr>
          <w:jc w:val="center"/>
        </w:trPr>
        <w:tc>
          <w:tcPr>
            <w:tcW w:w="734" w:type="dxa"/>
            <w:vAlign w:val="center"/>
          </w:tcPr>
          <w:p w14:paraId="695C7DC2"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6</w:t>
            </w:r>
          </w:p>
        </w:tc>
        <w:tc>
          <w:tcPr>
            <w:tcW w:w="2898" w:type="dxa"/>
          </w:tcPr>
          <w:p w14:paraId="1C517D8E"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تتمتع الشركة بالقدرة على إنتاج منتجات صديقة للبيئة.</w:t>
            </w:r>
          </w:p>
        </w:tc>
        <w:tc>
          <w:tcPr>
            <w:tcW w:w="1013" w:type="dxa"/>
          </w:tcPr>
          <w:p w14:paraId="7D4A70A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BD075C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7426B3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4A1811B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86C99AF"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B2A471F" w14:textId="77777777" w:rsidTr="00135F3F">
        <w:trPr>
          <w:jc w:val="center"/>
        </w:trPr>
        <w:tc>
          <w:tcPr>
            <w:tcW w:w="734" w:type="dxa"/>
            <w:vAlign w:val="center"/>
          </w:tcPr>
          <w:p w14:paraId="45206A47"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7</w:t>
            </w:r>
          </w:p>
        </w:tc>
        <w:tc>
          <w:tcPr>
            <w:tcW w:w="2898" w:type="dxa"/>
          </w:tcPr>
          <w:p w14:paraId="0799F406"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تدعم الشركة استخدام الطاقة المتجددة في مشاريعها الجديدة.</w:t>
            </w:r>
          </w:p>
        </w:tc>
        <w:tc>
          <w:tcPr>
            <w:tcW w:w="1013" w:type="dxa"/>
          </w:tcPr>
          <w:p w14:paraId="38332F9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EB4C00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17373A5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3CC5C9C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ADA137D"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7D34EDD1" w14:textId="77777777" w:rsidTr="00135F3F">
        <w:trPr>
          <w:jc w:val="center"/>
        </w:trPr>
        <w:tc>
          <w:tcPr>
            <w:tcW w:w="734" w:type="dxa"/>
            <w:vAlign w:val="center"/>
          </w:tcPr>
          <w:p w14:paraId="4FF7709D"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8</w:t>
            </w:r>
          </w:p>
        </w:tc>
        <w:tc>
          <w:tcPr>
            <w:tcW w:w="2898" w:type="dxa"/>
          </w:tcPr>
          <w:p w14:paraId="62A816B7"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تحرص الشركة على الاستثمار و التوسع استخدام التكنولوجيا الصديقة للبيئة.</w:t>
            </w:r>
          </w:p>
        </w:tc>
        <w:tc>
          <w:tcPr>
            <w:tcW w:w="1013" w:type="dxa"/>
          </w:tcPr>
          <w:p w14:paraId="657C68F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0D3703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A84FFC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B55D48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6C636E7"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42B6648C" w14:textId="77777777" w:rsidTr="00135F3F">
        <w:trPr>
          <w:jc w:val="center"/>
        </w:trPr>
        <w:tc>
          <w:tcPr>
            <w:tcW w:w="8897" w:type="dxa"/>
            <w:gridSpan w:val="7"/>
            <w:shd w:val="clear" w:color="auto" w:fill="D9E2F3" w:themeFill="accent1" w:themeFillTint="33"/>
            <w:vAlign w:val="center"/>
          </w:tcPr>
          <w:p w14:paraId="72946A14" w14:textId="77777777" w:rsidR="002843D7" w:rsidRPr="00C87334" w:rsidRDefault="002843D7" w:rsidP="00135F3F">
            <w:pPr>
              <w:pStyle w:val="ListParagraph"/>
              <w:numPr>
                <w:ilvl w:val="0"/>
                <w:numId w:val="31"/>
              </w:numPr>
              <w:spacing w:after="0" w:line="240" w:lineRule="auto"/>
              <w:rPr>
                <w:rFonts w:ascii="Traditional Arabic" w:hAnsi="Traditional Arabic" w:cs="Traditional Arabic"/>
                <w:b/>
                <w:bCs/>
                <w:sz w:val="28"/>
                <w:szCs w:val="28"/>
                <w:rtl/>
              </w:rPr>
            </w:pPr>
            <w:r w:rsidRPr="00C87334">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البعد الاجتماعي</w:t>
            </w:r>
            <w:r w:rsidRPr="00C87334">
              <w:rPr>
                <w:rFonts w:ascii="Traditional Arabic" w:hAnsi="Traditional Arabic" w:cs="Traditional Arabic" w:hint="cs"/>
                <w:b/>
                <w:bCs/>
                <w:sz w:val="28"/>
                <w:szCs w:val="28"/>
                <w:rtl/>
              </w:rPr>
              <w:t xml:space="preserve"> </w:t>
            </w:r>
          </w:p>
        </w:tc>
      </w:tr>
      <w:tr w:rsidR="002843D7" w:rsidRPr="005B66D3" w14:paraId="79C49FDA" w14:textId="77777777" w:rsidTr="00135F3F">
        <w:trPr>
          <w:jc w:val="center"/>
        </w:trPr>
        <w:tc>
          <w:tcPr>
            <w:tcW w:w="734" w:type="dxa"/>
            <w:vAlign w:val="center"/>
          </w:tcPr>
          <w:p w14:paraId="6A3C1C42"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1F15022B"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تهتم الشركة بتعزيز العلاقات الاجتماعية في البيئة المحيطة.</w:t>
            </w:r>
          </w:p>
        </w:tc>
        <w:tc>
          <w:tcPr>
            <w:tcW w:w="1013" w:type="dxa"/>
          </w:tcPr>
          <w:p w14:paraId="0400FE92" w14:textId="77777777" w:rsidR="002843D7" w:rsidRPr="00C87334" w:rsidRDefault="002843D7" w:rsidP="00135F3F">
            <w:pPr>
              <w:spacing w:after="0" w:line="240" w:lineRule="auto"/>
              <w:ind w:firstLine="34"/>
              <w:rPr>
                <w:rFonts w:ascii="Traditional Arabic" w:hAnsi="Traditional Arabic" w:cs="Traditional Arabic"/>
                <w:sz w:val="28"/>
                <w:szCs w:val="28"/>
                <w:rtl/>
              </w:rPr>
            </w:pPr>
          </w:p>
        </w:tc>
        <w:tc>
          <w:tcPr>
            <w:tcW w:w="992" w:type="dxa"/>
          </w:tcPr>
          <w:p w14:paraId="3532DD7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B65E694"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F4BB44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64ED816"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ECE9BF3" w14:textId="77777777" w:rsidTr="00135F3F">
        <w:trPr>
          <w:jc w:val="center"/>
        </w:trPr>
        <w:tc>
          <w:tcPr>
            <w:tcW w:w="734" w:type="dxa"/>
            <w:vAlign w:val="center"/>
          </w:tcPr>
          <w:p w14:paraId="07356290"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2612E53D" w14:textId="77777777" w:rsidR="002843D7" w:rsidRPr="00C87334" w:rsidRDefault="002843D7" w:rsidP="00135F3F">
            <w:pPr>
              <w:spacing w:after="0" w:line="240" w:lineRule="auto"/>
              <w:ind w:firstLine="34"/>
              <w:jc w:val="both"/>
              <w:rPr>
                <w:rFonts w:ascii="Traditional Arabic" w:hAnsi="Traditional Arabic" w:cs="Traditional Arabic"/>
                <w:sz w:val="28"/>
                <w:szCs w:val="28"/>
              </w:rPr>
            </w:pPr>
            <w:r>
              <w:rPr>
                <w:rFonts w:ascii="Traditional Arabic" w:hAnsi="Traditional Arabic" w:cs="Traditional Arabic" w:hint="cs"/>
                <w:sz w:val="28"/>
                <w:szCs w:val="28"/>
                <w:rtl/>
              </w:rPr>
              <w:t>تهتم الشركة بوضع خطط محدثة لخدمة البيئة المجتمعية المحيطة.</w:t>
            </w:r>
          </w:p>
        </w:tc>
        <w:tc>
          <w:tcPr>
            <w:tcW w:w="1013" w:type="dxa"/>
          </w:tcPr>
          <w:p w14:paraId="3DF10E1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3B6FD7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E25DDD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DBD9D9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3E535AC9"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FD85D3C" w14:textId="77777777" w:rsidTr="00135F3F">
        <w:trPr>
          <w:jc w:val="center"/>
        </w:trPr>
        <w:tc>
          <w:tcPr>
            <w:tcW w:w="734" w:type="dxa"/>
            <w:vAlign w:val="center"/>
          </w:tcPr>
          <w:p w14:paraId="77418554"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27A4CF5E"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تساهم الشركة في تقليل معدلات البطالة في المجتمع المحلي.</w:t>
            </w:r>
          </w:p>
        </w:tc>
        <w:tc>
          <w:tcPr>
            <w:tcW w:w="1013" w:type="dxa"/>
          </w:tcPr>
          <w:p w14:paraId="78B419B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04AA59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AC0843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69D792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623D2C46"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199BE02" w14:textId="77777777" w:rsidTr="00135F3F">
        <w:trPr>
          <w:jc w:val="center"/>
        </w:trPr>
        <w:tc>
          <w:tcPr>
            <w:tcW w:w="734" w:type="dxa"/>
            <w:vAlign w:val="center"/>
          </w:tcPr>
          <w:p w14:paraId="0A7D9E8B"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1037E283"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تقدم الشركة برامج تأهيل مهني متنوعة </w:t>
            </w:r>
            <w:r>
              <w:rPr>
                <w:rFonts w:ascii="Traditional Arabic" w:hAnsi="Traditional Arabic" w:cs="Traditional Arabic" w:hint="cs"/>
                <w:sz w:val="28"/>
                <w:szCs w:val="28"/>
                <w:rtl/>
              </w:rPr>
              <w:lastRenderedPageBreak/>
              <w:t>لأبناء المجتمع المحلي.</w:t>
            </w:r>
          </w:p>
        </w:tc>
        <w:tc>
          <w:tcPr>
            <w:tcW w:w="1013" w:type="dxa"/>
          </w:tcPr>
          <w:p w14:paraId="4AF96EE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5E20F11B"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0CE7A7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7C3C0E8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270623D7"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5D21F2EF" w14:textId="77777777" w:rsidTr="00135F3F">
        <w:trPr>
          <w:jc w:val="center"/>
        </w:trPr>
        <w:tc>
          <w:tcPr>
            <w:tcW w:w="734" w:type="dxa"/>
            <w:vAlign w:val="center"/>
          </w:tcPr>
          <w:p w14:paraId="721B1077"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5</w:t>
            </w:r>
          </w:p>
        </w:tc>
        <w:tc>
          <w:tcPr>
            <w:tcW w:w="2898" w:type="dxa"/>
          </w:tcPr>
          <w:p w14:paraId="135398D9" w14:textId="77777777" w:rsidR="002843D7" w:rsidRPr="00601B36"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تتبنى الشركة توفير مشاريع إنتاجية صغيرة لأبناء المجتمع المحلي.</w:t>
            </w:r>
          </w:p>
        </w:tc>
        <w:tc>
          <w:tcPr>
            <w:tcW w:w="1013" w:type="dxa"/>
          </w:tcPr>
          <w:p w14:paraId="091B7AC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7E42C64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2BCF69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64D019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3436FB9"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3616F158" w14:textId="77777777" w:rsidTr="00135F3F">
        <w:trPr>
          <w:jc w:val="center"/>
        </w:trPr>
        <w:tc>
          <w:tcPr>
            <w:tcW w:w="734" w:type="dxa"/>
            <w:vAlign w:val="center"/>
          </w:tcPr>
          <w:p w14:paraId="7A7195C9" w14:textId="77777777" w:rsidR="002843D7"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6</w:t>
            </w:r>
          </w:p>
        </w:tc>
        <w:tc>
          <w:tcPr>
            <w:tcW w:w="2898" w:type="dxa"/>
          </w:tcPr>
          <w:p w14:paraId="728C2D7D"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تلتزم الشركة بمسؤولياتها الاجتماعية بخصوص نتائج أعمالها على المجتمع والبيئة.</w:t>
            </w:r>
          </w:p>
        </w:tc>
        <w:tc>
          <w:tcPr>
            <w:tcW w:w="1013" w:type="dxa"/>
          </w:tcPr>
          <w:p w14:paraId="06B9FCCA"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82385E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75D4FBC8"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6CC141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5E2B16CF"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07F89419" w14:textId="77777777" w:rsidTr="00135F3F">
        <w:trPr>
          <w:jc w:val="center"/>
        </w:trPr>
        <w:tc>
          <w:tcPr>
            <w:tcW w:w="8897" w:type="dxa"/>
            <w:gridSpan w:val="7"/>
            <w:shd w:val="clear" w:color="auto" w:fill="D9E2F3" w:themeFill="accent1" w:themeFillTint="33"/>
            <w:vAlign w:val="center"/>
          </w:tcPr>
          <w:p w14:paraId="29359742" w14:textId="77777777" w:rsidR="002843D7" w:rsidRPr="009524E3" w:rsidRDefault="002843D7" w:rsidP="00135F3F">
            <w:pPr>
              <w:pStyle w:val="ListParagraph"/>
              <w:numPr>
                <w:ilvl w:val="0"/>
                <w:numId w:val="31"/>
              </w:numPr>
              <w:spacing w:after="0" w:line="240" w:lineRule="auto"/>
              <w:jc w:val="both"/>
              <w:rPr>
                <w:rFonts w:ascii="Traditional Arabic" w:hAnsi="Traditional Arabic" w:cs="Traditional Arabic"/>
                <w:b/>
                <w:bCs/>
                <w:sz w:val="28"/>
                <w:szCs w:val="28"/>
                <w:rtl/>
              </w:rPr>
            </w:pPr>
            <w:r w:rsidRPr="009524E3">
              <w:rPr>
                <w:rFonts w:ascii="Traditional Arabic" w:hAnsi="Traditional Arabic" w:cs="Traditional Arabic" w:hint="cs"/>
                <w:b/>
                <w:bCs/>
                <w:sz w:val="28"/>
                <w:szCs w:val="28"/>
                <w:rtl/>
              </w:rPr>
              <w:t>البعد الاقتصادي</w:t>
            </w:r>
          </w:p>
        </w:tc>
      </w:tr>
      <w:tr w:rsidR="002843D7" w:rsidRPr="005B66D3" w14:paraId="23256A59" w14:textId="77777777" w:rsidTr="00135F3F">
        <w:trPr>
          <w:jc w:val="center"/>
        </w:trPr>
        <w:tc>
          <w:tcPr>
            <w:tcW w:w="734" w:type="dxa"/>
            <w:vAlign w:val="center"/>
          </w:tcPr>
          <w:p w14:paraId="665643B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1</w:t>
            </w:r>
          </w:p>
        </w:tc>
        <w:tc>
          <w:tcPr>
            <w:tcW w:w="2898" w:type="dxa"/>
          </w:tcPr>
          <w:p w14:paraId="1671C6DD"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توفر الشركة منتجات متكاملة تناسب قدرات العملاء المادية.</w:t>
            </w:r>
          </w:p>
        </w:tc>
        <w:tc>
          <w:tcPr>
            <w:tcW w:w="1013" w:type="dxa"/>
          </w:tcPr>
          <w:p w14:paraId="25E6C2E9"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20D0281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6C9E736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15BD7AE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2121A78C"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1F2E479F" w14:textId="77777777" w:rsidTr="00135F3F">
        <w:trPr>
          <w:jc w:val="center"/>
        </w:trPr>
        <w:tc>
          <w:tcPr>
            <w:tcW w:w="734" w:type="dxa"/>
            <w:vAlign w:val="center"/>
          </w:tcPr>
          <w:p w14:paraId="6D6D8C8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2</w:t>
            </w:r>
          </w:p>
        </w:tc>
        <w:tc>
          <w:tcPr>
            <w:tcW w:w="2898" w:type="dxa"/>
          </w:tcPr>
          <w:p w14:paraId="1EB61495"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تستغل الشركة الموارد المالية التي تمتلكها بالكفاءة المطلوبة.</w:t>
            </w:r>
          </w:p>
        </w:tc>
        <w:tc>
          <w:tcPr>
            <w:tcW w:w="1013" w:type="dxa"/>
          </w:tcPr>
          <w:p w14:paraId="4A40484F"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1F22D0AC"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15AC256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82304B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42786101"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4FCC1646" w14:textId="77777777" w:rsidTr="00135F3F">
        <w:trPr>
          <w:jc w:val="center"/>
        </w:trPr>
        <w:tc>
          <w:tcPr>
            <w:tcW w:w="734" w:type="dxa"/>
            <w:vAlign w:val="center"/>
          </w:tcPr>
          <w:p w14:paraId="4D7E5396"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3</w:t>
            </w:r>
          </w:p>
        </w:tc>
        <w:tc>
          <w:tcPr>
            <w:tcW w:w="2898" w:type="dxa"/>
          </w:tcPr>
          <w:p w14:paraId="02597D82"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تقوم الشركة بإجراءات تعزز النمو الاقتصادي طويل الأجل.</w:t>
            </w:r>
          </w:p>
        </w:tc>
        <w:tc>
          <w:tcPr>
            <w:tcW w:w="1013" w:type="dxa"/>
          </w:tcPr>
          <w:p w14:paraId="3E3099C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69892271"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4CFB392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5CCC1017"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1B921F6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8C52188" w14:textId="77777777" w:rsidTr="00135F3F">
        <w:trPr>
          <w:jc w:val="center"/>
        </w:trPr>
        <w:tc>
          <w:tcPr>
            <w:tcW w:w="734" w:type="dxa"/>
            <w:vAlign w:val="center"/>
          </w:tcPr>
          <w:p w14:paraId="637F636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sz w:val="28"/>
                <w:szCs w:val="28"/>
                <w:rtl/>
              </w:rPr>
              <w:t>4</w:t>
            </w:r>
          </w:p>
        </w:tc>
        <w:tc>
          <w:tcPr>
            <w:tcW w:w="2898" w:type="dxa"/>
          </w:tcPr>
          <w:p w14:paraId="2916514C"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تضع الشركة خطط مالية تحقق الاستدامة.</w:t>
            </w:r>
          </w:p>
        </w:tc>
        <w:tc>
          <w:tcPr>
            <w:tcW w:w="1013" w:type="dxa"/>
          </w:tcPr>
          <w:p w14:paraId="58399E62"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57E044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E76AFC5"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6A41F73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7FB5492C"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686E5CCF" w14:textId="77777777" w:rsidTr="00135F3F">
        <w:trPr>
          <w:jc w:val="center"/>
        </w:trPr>
        <w:tc>
          <w:tcPr>
            <w:tcW w:w="734" w:type="dxa"/>
            <w:vAlign w:val="center"/>
          </w:tcPr>
          <w:p w14:paraId="6DA444AE"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sidRPr="00C87334">
              <w:rPr>
                <w:rFonts w:ascii="Traditional Arabic" w:hAnsi="Traditional Arabic" w:cs="Traditional Arabic" w:hint="cs"/>
                <w:sz w:val="28"/>
                <w:szCs w:val="28"/>
                <w:rtl/>
              </w:rPr>
              <w:t>5</w:t>
            </w:r>
          </w:p>
        </w:tc>
        <w:tc>
          <w:tcPr>
            <w:tcW w:w="2898" w:type="dxa"/>
          </w:tcPr>
          <w:p w14:paraId="51EBC517" w14:textId="77777777" w:rsidR="002843D7" w:rsidRPr="00C87334"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تهتم الشركة بتوفير سيولة مالية لتغطية احتياجاتها المطلوبة.</w:t>
            </w:r>
          </w:p>
        </w:tc>
        <w:tc>
          <w:tcPr>
            <w:tcW w:w="1013" w:type="dxa"/>
          </w:tcPr>
          <w:p w14:paraId="5CF4E33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9BC8E7E"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11B33A6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23D3ADCD"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ABF500B" w14:textId="77777777" w:rsidR="002843D7" w:rsidRPr="00C87334" w:rsidRDefault="002843D7" w:rsidP="00135F3F">
            <w:pPr>
              <w:spacing w:after="0" w:line="240" w:lineRule="auto"/>
              <w:rPr>
                <w:rFonts w:ascii="Traditional Arabic" w:hAnsi="Traditional Arabic" w:cs="Traditional Arabic"/>
                <w:sz w:val="28"/>
                <w:szCs w:val="28"/>
                <w:rtl/>
              </w:rPr>
            </w:pPr>
          </w:p>
        </w:tc>
      </w:tr>
      <w:tr w:rsidR="002843D7" w:rsidRPr="005B66D3" w14:paraId="01367DB1" w14:textId="77777777" w:rsidTr="00135F3F">
        <w:trPr>
          <w:jc w:val="center"/>
        </w:trPr>
        <w:tc>
          <w:tcPr>
            <w:tcW w:w="734" w:type="dxa"/>
            <w:vAlign w:val="center"/>
          </w:tcPr>
          <w:p w14:paraId="6CEB4E7C" w14:textId="77777777" w:rsidR="002843D7" w:rsidRPr="00C87334" w:rsidRDefault="002843D7" w:rsidP="00135F3F">
            <w:pPr>
              <w:spacing w:after="0" w:line="240" w:lineRule="auto"/>
              <w:ind w:firstLine="34"/>
              <w:jc w:val="center"/>
              <w:rPr>
                <w:rFonts w:ascii="Traditional Arabic" w:hAnsi="Traditional Arabic" w:cs="Traditional Arabic"/>
                <w:sz w:val="28"/>
                <w:szCs w:val="28"/>
                <w:rtl/>
              </w:rPr>
            </w:pPr>
            <w:r>
              <w:rPr>
                <w:rFonts w:ascii="Traditional Arabic" w:hAnsi="Traditional Arabic" w:cs="Traditional Arabic" w:hint="cs"/>
                <w:sz w:val="28"/>
                <w:szCs w:val="28"/>
                <w:rtl/>
              </w:rPr>
              <w:t>6</w:t>
            </w:r>
          </w:p>
        </w:tc>
        <w:tc>
          <w:tcPr>
            <w:tcW w:w="2898" w:type="dxa"/>
          </w:tcPr>
          <w:p w14:paraId="1A2ECA5C" w14:textId="77777777" w:rsidR="002843D7" w:rsidRDefault="002843D7" w:rsidP="00135F3F">
            <w:pPr>
              <w:spacing w:after="0" w:line="240" w:lineRule="auto"/>
              <w:ind w:firstLine="34"/>
              <w:jc w:val="both"/>
              <w:rPr>
                <w:rFonts w:ascii="Traditional Arabic" w:hAnsi="Traditional Arabic" w:cs="Traditional Arabic"/>
                <w:sz w:val="28"/>
                <w:szCs w:val="28"/>
                <w:rtl/>
              </w:rPr>
            </w:pPr>
            <w:r>
              <w:rPr>
                <w:rFonts w:ascii="Traditional Arabic" w:hAnsi="Traditional Arabic" w:cs="Traditional Arabic" w:hint="cs"/>
                <w:sz w:val="28"/>
                <w:szCs w:val="28"/>
                <w:rtl/>
              </w:rPr>
              <w:t>تستخدم الشركة تقنيات حديثة لتخفيض كلفة مدخلاتها الإنتاجية.</w:t>
            </w:r>
          </w:p>
        </w:tc>
        <w:tc>
          <w:tcPr>
            <w:tcW w:w="1013" w:type="dxa"/>
          </w:tcPr>
          <w:p w14:paraId="1015E0B3"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992" w:type="dxa"/>
          </w:tcPr>
          <w:p w14:paraId="3259EC20"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42" w:type="dxa"/>
          </w:tcPr>
          <w:p w14:paraId="3EC44AD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085" w:type="dxa"/>
          </w:tcPr>
          <w:p w14:paraId="0B77CAF6" w14:textId="77777777" w:rsidR="002843D7" w:rsidRPr="00C87334" w:rsidRDefault="002843D7" w:rsidP="00135F3F">
            <w:pPr>
              <w:spacing w:after="0" w:line="240" w:lineRule="auto"/>
              <w:rPr>
                <w:rFonts w:ascii="Traditional Arabic" w:hAnsi="Traditional Arabic" w:cs="Traditional Arabic"/>
                <w:sz w:val="28"/>
                <w:szCs w:val="28"/>
                <w:rtl/>
              </w:rPr>
            </w:pPr>
          </w:p>
        </w:tc>
        <w:tc>
          <w:tcPr>
            <w:tcW w:w="1133" w:type="dxa"/>
          </w:tcPr>
          <w:p w14:paraId="0DB20355" w14:textId="77777777" w:rsidR="002843D7" w:rsidRPr="00C87334" w:rsidRDefault="002843D7" w:rsidP="00135F3F">
            <w:pPr>
              <w:spacing w:after="0" w:line="240" w:lineRule="auto"/>
              <w:rPr>
                <w:rFonts w:ascii="Traditional Arabic" w:hAnsi="Traditional Arabic" w:cs="Traditional Arabic"/>
                <w:sz w:val="28"/>
                <w:szCs w:val="28"/>
                <w:rtl/>
              </w:rPr>
            </w:pPr>
          </w:p>
        </w:tc>
      </w:tr>
    </w:tbl>
    <w:p w14:paraId="2280B06A" w14:textId="77777777" w:rsidR="002843D7" w:rsidRPr="00053C9C" w:rsidRDefault="002843D7" w:rsidP="002843D7">
      <w:pPr>
        <w:spacing w:after="120" w:line="276" w:lineRule="auto"/>
        <w:rPr>
          <w:rStyle w:val="Heading6Char"/>
          <w:rFonts w:ascii="Traditional Arabic" w:hAnsi="Traditional Arabic" w:cs="Traditional Arabic"/>
          <w:sz w:val="10"/>
          <w:szCs w:val="10"/>
          <w:rtl/>
        </w:rPr>
      </w:pPr>
    </w:p>
    <w:p w14:paraId="3DFCA66E" w14:textId="77777777" w:rsidR="002843D7" w:rsidRPr="00053C9C" w:rsidRDefault="002843D7" w:rsidP="002843D7">
      <w:pPr>
        <w:spacing w:after="120" w:line="276" w:lineRule="auto"/>
        <w:jc w:val="center"/>
        <w:rPr>
          <w:rStyle w:val="Heading6Char"/>
          <w:rFonts w:ascii="Traditional Arabic" w:hAnsi="Traditional Arabic" w:cs="Traditional Arabic"/>
          <w:rtl/>
        </w:rPr>
      </w:pPr>
      <w:r w:rsidRPr="00053C9C">
        <w:rPr>
          <w:rStyle w:val="Heading6Char"/>
          <w:rFonts w:ascii="Traditional Arabic" w:hAnsi="Traditional Arabic" w:cs="Traditional Arabic" w:hint="cs"/>
          <w:rtl/>
        </w:rPr>
        <w:t>شكرا لتجاوبكم</w:t>
      </w:r>
      <w:r>
        <w:rPr>
          <w:rStyle w:val="Heading6Char"/>
          <w:rFonts w:ascii="Traditional Arabic" w:hAnsi="Traditional Arabic" w:cs="Traditional Arabic" w:hint="cs"/>
          <w:rtl/>
        </w:rPr>
        <w:t>،،،</w:t>
      </w:r>
    </w:p>
    <w:p w14:paraId="208999B9" w14:textId="77777777" w:rsidR="002843D7" w:rsidRDefault="002843D7" w:rsidP="002843D7">
      <w:pPr>
        <w:spacing w:after="120" w:line="276" w:lineRule="auto"/>
        <w:jc w:val="center"/>
        <w:rPr>
          <w:rFonts w:ascii="Traditional Arabic" w:hAnsi="Traditional Arabic" w:cs="Traditional Arabic"/>
          <w:b/>
          <w:bCs/>
          <w:sz w:val="32"/>
          <w:szCs w:val="32"/>
          <w:rtl/>
        </w:rPr>
      </w:pPr>
    </w:p>
    <w:p w14:paraId="59DB2293" w14:textId="77777777" w:rsidR="002843D7" w:rsidRDefault="002843D7" w:rsidP="002843D7">
      <w:pPr>
        <w:tabs>
          <w:tab w:val="left" w:pos="1603"/>
        </w:tabs>
        <w:rPr>
          <w:rFonts w:ascii="Traditional Arabic" w:hAnsi="Traditional Arabic" w:cs="Traditional Arabic"/>
          <w:sz w:val="32"/>
          <w:szCs w:val="32"/>
          <w:rtl/>
        </w:rPr>
      </w:pPr>
    </w:p>
    <w:p w14:paraId="46CA4F79" w14:textId="77777777" w:rsidR="002843D7" w:rsidRDefault="002843D7" w:rsidP="002843D7">
      <w:pPr>
        <w:tabs>
          <w:tab w:val="left" w:pos="1603"/>
        </w:tabs>
        <w:rPr>
          <w:rFonts w:ascii="Traditional Arabic" w:hAnsi="Traditional Arabic" w:cs="Traditional Arabic"/>
          <w:sz w:val="32"/>
          <w:szCs w:val="32"/>
          <w:rtl/>
        </w:rPr>
      </w:pPr>
    </w:p>
    <w:p w14:paraId="5A57A847" w14:textId="77777777" w:rsidR="002843D7" w:rsidRDefault="002843D7" w:rsidP="002843D7">
      <w:pPr>
        <w:tabs>
          <w:tab w:val="left" w:pos="1603"/>
        </w:tabs>
        <w:rPr>
          <w:rFonts w:ascii="Traditional Arabic" w:hAnsi="Traditional Arabic" w:cs="Traditional Arabic"/>
          <w:sz w:val="32"/>
          <w:szCs w:val="32"/>
          <w:rtl/>
        </w:rPr>
      </w:pPr>
    </w:p>
    <w:p w14:paraId="6FDF8508" w14:textId="77777777" w:rsidR="002843D7" w:rsidRDefault="002843D7" w:rsidP="002843D7">
      <w:pPr>
        <w:tabs>
          <w:tab w:val="left" w:pos="1603"/>
        </w:tabs>
        <w:rPr>
          <w:rFonts w:ascii="Traditional Arabic" w:hAnsi="Traditional Arabic" w:cs="Traditional Arabic"/>
          <w:sz w:val="32"/>
          <w:szCs w:val="32"/>
          <w:rtl/>
        </w:rPr>
      </w:pPr>
    </w:p>
    <w:p w14:paraId="6CFF6A8E" w14:textId="77777777" w:rsidR="002843D7" w:rsidRDefault="002843D7" w:rsidP="002843D7">
      <w:pPr>
        <w:tabs>
          <w:tab w:val="left" w:pos="1603"/>
        </w:tabs>
        <w:rPr>
          <w:rFonts w:ascii="Traditional Arabic" w:hAnsi="Traditional Arabic" w:cs="Traditional Arabic"/>
          <w:sz w:val="32"/>
          <w:szCs w:val="32"/>
          <w:rtl/>
        </w:rPr>
      </w:pPr>
    </w:p>
    <w:p w14:paraId="1DA7C419" w14:textId="77777777" w:rsidR="002843D7" w:rsidRPr="001C2BE9" w:rsidRDefault="002843D7" w:rsidP="002843D7">
      <w:pPr>
        <w:spacing w:after="0"/>
        <w:ind w:left="850"/>
        <w:jc w:val="center"/>
        <w:rPr>
          <w:rFonts w:ascii="Times New Roman" w:hAnsi="Times New Roman" w:cs="Traditional Arabic"/>
          <w:b/>
          <w:bCs/>
          <w:color w:val="000000"/>
          <w:kern w:val="36"/>
          <w:sz w:val="32"/>
          <w:szCs w:val="32"/>
          <w:rtl/>
        </w:rPr>
      </w:pPr>
      <w:r>
        <w:rPr>
          <w:rFonts w:ascii="Traditional Arabic" w:hAnsi="Traditional Arabic" w:cs="Traditional Arabic" w:hint="cs"/>
          <w:noProof/>
          <w:sz w:val="32"/>
          <w:szCs w:val="32"/>
          <w:rtl/>
        </w:rPr>
        <w:lastRenderedPageBreak/>
        <w:drawing>
          <wp:anchor distT="0" distB="0" distL="114300" distR="114300" simplePos="0" relativeHeight="251672576" behindDoc="1" locked="0" layoutInCell="1" allowOverlap="1" wp14:anchorId="3E60AB7D" wp14:editId="1D9FBF0B">
            <wp:simplePos x="0" y="0"/>
            <wp:positionH relativeFrom="column">
              <wp:posOffset>-443230</wp:posOffset>
            </wp:positionH>
            <wp:positionV relativeFrom="paragraph">
              <wp:posOffset>337185</wp:posOffset>
            </wp:positionV>
            <wp:extent cx="6496050" cy="8162925"/>
            <wp:effectExtent l="0" t="0" r="0" b="9525"/>
            <wp:wrapTight wrapText="bothSides">
              <wp:wrapPolygon edited="0">
                <wp:start x="0" y="0"/>
                <wp:lineTo x="0" y="21575"/>
                <wp:lineTo x="21537" y="21575"/>
                <wp:lineTo x="21537" y="0"/>
                <wp:lineTo x="0" y="0"/>
              </wp:wrapPolygon>
            </wp:wrapTight>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خطاب تطبيق  بحث علمي_page-0001.jpg"/>
                    <pic:cNvPicPr/>
                  </pic:nvPicPr>
                  <pic:blipFill>
                    <a:blip r:embed="rId22">
                      <a:extLst>
                        <a:ext uri="{28A0092B-C50C-407E-A947-70E740481C1C}">
                          <a14:useLocalDpi xmlns:a14="http://schemas.microsoft.com/office/drawing/2010/main" val="0"/>
                        </a:ext>
                      </a:extLst>
                    </a:blip>
                    <a:stretch>
                      <a:fillRect/>
                    </a:stretch>
                  </pic:blipFill>
                  <pic:spPr>
                    <a:xfrm>
                      <a:off x="0" y="0"/>
                      <a:ext cx="6496050" cy="8162925"/>
                    </a:xfrm>
                    <a:prstGeom prst="rect">
                      <a:avLst/>
                    </a:prstGeom>
                  </pic:spPr>
                </pic:pic>
              </a:graphicData>
            </a:graphic>
            <wp14:sizeRelH relativeFrom="page">
              <wp14:pctWidth>0</wp14:pctWidth>
            </wp14:sizeRelH>
            <wp14:sizeRelV relativeFrom="page">
              <wp14:pctHeight>0</wp14:pctHeight>
            </wp14:sizeRelV>
          </wp:anchor>
        </w:drawing>
      </w:r>
      <w:r w:rsidRPr="001C2BE9">
        <w:rPr>
          <w:rFonts w:ascii="Times New Roman" w:hAnsi="Times New Roman" w:cs="Traditional Arabic" w:hint="cs"/>
          <w:b/>
          <w:bCs/>
          <w:color w:val="000000"/>
          <w:kern w:val="36"/>
          <w:sz w:val="32"/>
          <w:szCs w:val="32"/>
          <w:rtl/>
        </w:rPr>
        <w:t>ملحق (2) خطاب تسهيل مهمة الباحث</w:t>
      </w:r>
    </w:p>
    <w:p w14:paraId="448B4387" w14:textId="77777777" w:rsidR="00451064" w:rsidRPr="002843D7" w:rsidRDefault="00451064" w:rsidP="002843D7">
      <w:pPr>
        <w:rPr>
          <w:rtl/>
        </w:rPr>
      </w:pPr>
    </w:p>
    <w:sectPr w:rsidR="00451064" w:rsidRPr="002843D7" w:rsidSect="00135F3F">
      <w:footerReference w:type="default" r:id="rId23"/>
      <w:pgSz w:w="11906" w:h="16838"/>
      <w:pgMar w:top="1418" w:right="1985"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4E17D" w14:textId="77777777" w:rsidR="0030156F" w:rsidRDefault="0030156F">
      <w:pPr>
        <w:spacing w:after="0" w:line="240" w:lineRule="auto"/>
      </w:pPr>
      <w:r>
        <w:separator/>
      </w:r>
    </w:p>
  </w:endnote>
  <w:endnote w:type="continuationSeparator" w:id="0">
    <w:p w14:paraId="79EDFE19" w14:textId="77777777" w:rsidR="0030156F" w:rsidRDefault="00301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iwani Bent">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L-Mohanad">
    <w:altName w:val="Arial"/>
    <w:charset w:val="B2"/>
    <w:family w:val="auto"/>
    <w:pitch w:val="variable"/>
    <w:sig w:usb0="00002001" w:usb1="00000000" w:usb2="00000000" w:usb3="00000000" w:csb0="00000040" w:csb1="00000000"/>
  </w:font>
  <w:font w:name="Segoe UI">
    <w:panose1 w:val="020B0502040204020203"/>
    <w:charset w:val="00"/>
    <w:family w:val="swiss"/>
    <w:pitch w:val="variable"/>
    <w:sig w:usb0="E5002EFF" w:usb1="C000E47F" w:usb2="0000002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04244523"/>
      <w:docPartObj>
        <w:docPartGallery w:val="Page Numbers (Bottom of Page)"/>
        <w:docPartUnique/>
      </w:docPartObj>
    </w:sdtPr>
    <w:sdtEndPr/>
    <w:sdtContent>
      <w:p w14:paraId="44D273FD" w14:textId="77777777" w:rsidR="00135F3F" w:rsidRDefault="00135F3F">
        <w:pPr>
          <w:pStyle w:val="Footer"/>
          <w:jc w:val="center"/>
        </w:pPr>
        <w:r>
          <w:fldChar w:fldCharType="begin"/>
        </w:r>
        <w:r>
          <w:instrText>PAGE   \* MERGEFORMAT</w:instrText>
        </w:r>
        <w:r>
          <w:fldChar w:fldCharType="separate"/>
        </w:r>
        <w:r w:rsidR="00455F0A" w:rsidRPr="00455F0A">
          <w:rPr>
            <w:rFonts w:hint="eastAsia"/>
            <w:noProof/>
            <w:rtl/>
            <w:lang w:val="ar-SA"/>
          </w:rPr>
          <w:t>‌ط</w:t>
        </w:r>
        <w:r>
          <w:fldChar w:fldCharType="end"/>
        </w:r>
      </w:p>
    </w:sdtContent>
  </w:sdt>
  <w:p w14:paraId="58B88FC5" w14:textId="77777777" w:rsidR="00135F3F" w:rsidRDefault="00135F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31926685"/>
      <w:docPartObj>
        <w:docPartGallery w:val="Page Numbers (Bottom of Page)"/>
        <w:docPartUnique/>
      </w:docPartObj>
    </w:sdtPr>
    <w:sdtEndPr/>
    <w:sdtContent>
      <w:p w14:paraId="2A1F3DE0" w14:textId="77777777" w:rsidR="00135F3F" w:rsidRDefault="00135F3F">
        <w:pPr>
          <w:pStyle w:val="Footer"/>
          <w:jc w:val="center"/>
        </w:pPr>
        <w:r>
          <w:fldChar w:fldCharType="begin"/>
        </w:r>
        <w:r>
          <w:instrText>PAGE   \* MERGEFORMAT</w:instrText>
        </w:r>
        <w:r>
          <w:fldChar w:fldCharType="separate"/>
        </w:r>
        <w:r w:rsidR="00455F0A" w:rsidRPr="00455F0A">
          <w:rPr>
            <w:noProof/>
            <w:rtl/>
            <w:lang w:val="ar-SA"/>
          </w:rPr>
          <w:t>15</w:t>
        </w:r>
        <w:r w:rsidR="00455F0A" w:rsidRPr="00455F0A">
          <w:rPr>
            <w:noProof/>
            <w:rtl/>
            <w:lang w:val="ar-SA"/>
          </w:rPr>
          <w:t>3</w:t>
        </w:r>
        <w:r>
          <w:fldChar w:fldCharType="end"/>
        </w:r>
      </w:p>
    </w:sdtContent>
  </w:sdt>
  <w:p w14:paraId="0B95909F" w14:textId="77777777" w:rsidR="00135F3F" w:rsidRDefault="00135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D1FA6" w14:textId="77777777" w:rsidR="0030156F" w:rsidRDefault="0030156F">
      <w:pPr>
        <w:spacing w:after="0" w:line="240" w:lineRule="auto"/>
      </w:pPr>
      <w:r>
        <w:separator/>
      </w:r>
    </w:p>
  </w:footnote>
  <w:footnote w:type="continuationSeparator" w:id="0">
    <w:p w14:paraId="77036738" w14:textId="77777777" w:rsidR="0030156F" w:rsidRDefault="003015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0C2C"/>
    <w:multiLevelType w:val="hybridMultilevel"/>
    <w:tmpl w:val="5142CB86"/>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075CC"/>
    <w:multiLevelType w:val="hybridMultilevel"/>
    <w:tmpl w:val="09CC295A"/>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B41180"/>
    <w:multiLevelType w:val="hybridMultilevel"/>
    <w:tmpl w:val="30F6A8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7928E7"/>
    <w:multiLevelType w:val="hybridMultilevel"/>
    <w:tmpl w:val="CC9AE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CC3B29"/>
    <w:multiLevelType w:val="hybridMultilevel"/>
    <w:tmpl w:val="9796F614"/>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8B6666"/>
    <w:multiLevelType w:val="hybridMultilevel"/>
    <w:tmpl w:val="93BC0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0818A5"/>
    <w:multiLevelType w:val="hybridMultilevel"/>
    <w:tmpl w:val="35A21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C6333"/>
    <w:multiLevelType w:val="hybridMultilevel"/>
    <w:tmpl w:val="EEB40846"/>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15:restartNumberingAfterBreak="0">
    <w:nsid w:val="25DC17A8"/>
    <w:multiLevelType w:val="hybridMultilevel"/>
    <w:tmpl w:val="2466C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D31AF5"/>
    <w:multiLevelType w:val="hybridMultilevel"/>
    <w:tmpl w:val="C1EA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FE7C95"/>
    <w:multiLevelType w:val="hybridMultilevel"/>
    <w:tmpl w:val="7FC2AE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4B785A"/>
    <w:multiLevelType w:val="hybridMultilevel"/>
    <w:tmpl w:val="C372A3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DD612E"/>
    <w:multiLevelType w:val="hybridMultilevel"/>
    <w:tmpl w:val="BDE8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C627FF"/>
    <w:multiLevelType w:val="hybridMultilevel"/>
    <w:tmpl w:val="469C6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0E5FEA"/>
    <w:multiLevelType w:val="hybridMultilevel"/>
    <w:tmpl w:val="80141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BA2755"/>
    <w:multiLevelType w:val="hybridMultilevel"/>
    <w:tmpl w:val="629ED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7B0436"/>
    <w:multiLevelType w:val="hybridMultilevel"/>
    <w:tmpl w:val="D35C1BBA"/>
    <w:lvl w:ilvl="0" w:tplc="CBC6FB7E">
      <w:numFmt w:val="bullet"/>
      <w:lvlText w:val="-"/>
      <w:lvlJc w:val="left"/>
      <w:pPr>
        <w:ind w:left="720" w:hanging="360"/>
      </w:pPr>
      <w:rPr>
        <w:rFonts w:ascii="Traditional Arabic" w:eastAsia="Calibri" w:hAnsi="Traditional Arabic" w:cs="Traditional Arabic"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160DCD"/>
    <w:multiLevelType w:val="hybridMultilevel"/>
    <w:tmpl w:val="2A149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C322B0"/>
    <w:multiLevelType w:val="hybridMultilevel"/>
    <w:tmpl w:val="C1707D54"/>
    <w:lvl w:ilvl="0" w:tplc="D93AF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A2E02"/>
    <w:multiLevelType w:val="hybridMultilevel"/>
    <w:tmpl w:val="6E4A77DC"/>
    <w:lvl w:ilvl="0" w:tplc="0409000F">
      <w:start w:val="1"/>
      <w:numFmt w:val="decimal"/>
      <w:lvlText w:val="%1."/>
      <w:lvlJc w:val="left"/>
      <w:pPr>
        <w:ind w:left="1060" w:hanging="360"/>
      </w:pPr>
      <w:rPr>
        <w:rFonts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0" w15:restartNumberingAfterBreak="0">
    <w:nsid w:val="57B1584A"/>
    <w:multiLevelType w:val="hybridMultilevel"/>
    <w:tmpl w:val="B38444BA"/>
    <w:lvl w:ilvl="0" w:tplc="5DCA6E34">
      <w:numFmt w:val="bullet"/>
      <w:lvlText w:val="-"/>
      <w:lvlJc w:val="left"/>
      <w:pPr>
        <w:ind w:left="1060" w:hanging="360"/>
      </w:pPr>
      <w:rPr>
        <w:rFonts w:ascii="Traditional Arabic" w:eastAsia="Times New Roman" w:hAnsi="Traditional Arabic" w:cs="Traditional Arabic" w:hint="default"/>
        <w:b/>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1" w15:restartNumberingAfterBreak="0">
    <w:nsid w:val="587962A6"/>
    <w:multiLevelType w:val="hybridMultilevel"/>
    <w:tmpl w:val="90081D10"/>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3534D4"/>
    <w:multiLevelType w:val="hybridMultilevel"/>
    <w:tmpl w:val="C6E26E38"/>
    <w:lvl w:ilvl="0" w:tplc="29EA51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5037E4"/>
    <w:multiLevelType w:val="hybridMultilevel"/>
    <w:tmpl w:val="5588A804"/>
    <w:lvl w:ilvl="0" w:tplc="0B5620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6C506F"/>
    <w:multiLevelType w:val="hybridMultilevel"/>
    <w:tmpl w:val="165E99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BD7BD8"/>
    <w:multiLevelType w:val="hybridMultilevel"/>
    <w:tmpl w:val="750EFC5A"/>
    <w:lvl w:ilvl="0" w:tplc="64847A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0344B7B"/>
    <w:multiLevelType w:val="hybridMultilevel"/>
    <w:tmpl w:val="DCFC6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A65539"/>
    <w:multiLevelType w:val="hybridMultilevel"/>
    <w:tmpl w:val="41F4AA0A"/>
    <w:lvl w:ilvl="0" w:tplc="30F208F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15:restartNumberingAfterBreak="0">
    <w:nsid w:val="78EE2477"/>
    <w:multiLevelType w:val="hybridMultilevel"/>
    <w:tmpl w:val="5F048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0D1D71"/>
    <w:multiLevelType w:val="hybridMultilevel"/>
    <w:tmpl w:val="4BAEAD4A"/>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DD7AC4"/>
    <w:multiLevelType w:val="hybridMultilevel"/>
    <w:tmpl w:val="ED185E72"/>
    <w:lvl w:ilvl="0" w:tplc="04090005">
      <w:start w:val="1"/>
      <w:numFmt w:val="bullet"/>
      <w:lvlText w:val=""/>
      <w:lvlJc w:val="left"/>
      <w:pPr>
        <w:ind w:left="1501" w:hanging="360"/>
      </w:pPr>
      <w:rPr>
        <w:rFonts w:ascii="Wingdings" w:hAnsi="Wingdings"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num w:numId="1">
    <w:abstractNumId w:val="27"/>
  </w:num>
  <w:num w:numId="2">
    <w:abstractNumId w:val="28"/>
  </w:num>
  <w:num w:numId="3">
    <w:abstractNumId w:val="8"/>
  </w:num>
  <w:num w:numId="4">
    <w:abstractNumId w:val="19"/>
  </w:num>
  <w:num w:numId="5">
    <w:abstractNumId w:val="9"/>
  </w:num>
  <w:num w:numId="6">
    <w:abstractNumId w:val="15"/>
  </w:num>
  <w:num w:numId="7">
    <w:abstractNumId w:val="0"/>
  </w:num>
  <w:num w:numId="8">
    <w:abstractNumId w:val="4"/>
  </w:num>
  <w:num w:numId="9">
    <w:abstractNumId w:val="23"/>
  </w:num>
  <w:num w:numId="10">
    <w:abstractNumId w:val="14"/>
  </w:num>
  <w:num w:numId="11">
    <w:abstractNumId w:val="21"/>
  </w:num>
  <w:num w:numId="12">
    <w:abstractNumId w:val="20"/>
  </w:num>
  <w:num w:numId="13">
    <w:abstractNumId w:val="7"/>
  </w:num>
  <w:num w:numId="14">
    <w:abstractNumId w:val="29"/>
  </w:num>
  <w:num w:numId="15">
    <w:abstractNumId w:val="3"/>
  </w:num>
  <w:num w:numId="16">
    <w:abstractNumId w:val="26"/>
  </w:num>
  <w:num w:numId="17">
    <w:abstractNumId w:val="13"/>
  </w:num>
  <w:num w:numId="18">
    <w:abstractNumId w:val="12"/>
  </w:num>
  <w:num w:numId="19">
    <w:abstractNumId w:val="6"/>
  </w:num>
  <w:num w:numId="20">
    <w:abstractNumId w:val="17"/>
  </w:num>
  <w:num w:numId="21">
    <w:abstractNumId w:val="16"/>
  </w:num>
  <w:num w:numId="22">
    <w:abstractNumId w:val="5"/>
  </w:num>
  <w:num w:numId="23">
    <w:abstractNumId w:val="1"/>
  </w:num>
  <w:num w:numId="24">
    <w:abstractNumId w:val="22"/>
  </w:num>
  <w:num w:numId="25">
    <w:abstractNumId w:val="10"/>
  </w:num>
  <w:num w:numId="26">
    <w:abstractNumId w:val="11"/>
  </w:num>
  <w:num w:numId="27">
    <w:abstractNumId w:val="24"/>
  </w:num>
  <w:num w:numId="28">
    <w:abstractNumId w:val="2"/>
  </w:num>
  <w:num w:numId="29">
    <w:abstractNumId w:val="30"/>
  </w:num>
  <w:num w:numId="30">
    <w:abstractNumId w:val="1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0345"/>
    <w:rsid w:val="000127A1"/>
    <w:rsid w:val="00012E54"/>
    <w:rsid w:val="000E3234"/>
    <w:rsid w:val="00123B5A"/>
    <w:rsid w:val="00135F3F"/>
    <w:rsid w:val="002843D7"/>
    <w:rsid w:val="0030156F"/>
    <w:rsid w:val="003C3F5F"/>
    <w:rsid w:val="0042033F"/>
    <w:rsid w:val="00451064"/>
    <w:rsid w:val="00455F0A"/>
    <w:rsid w:val="00470345"/>
    <w:rsid w:val="0050793D"/>
    <w:rsid w:val="00574E62"/>
    <w:rsid w:val="007E2286"/>
    <w:rsid w:val="00896AA9"/>
    <w:rsid w:val="008D7B96"/>
    <w:rsid w:val="008E3715"/>
    <w:rsid w:val="009223E9"/>
    <w:rsid w:val="009267C0"/>
    <w:rsid w:val="009304AA"/>
    <w:rsid w:val="00A767E3"/>
    <w:rsid w:val="00A76BE7"/>
    <w:rsid w:val="00B44B6E"/>
    <w:rsid w:val="00B53E48"/>
    <w:rsid w:val="00B5763B"/>
    <w:rsid w:val="00BE3208"/>
    <w:rsid w:val="00C067AE"/>
    <w:rsid w:val="00C55032"/>
    <w:rsid w:val="00C6086C"/>
    <w:rsid w:val="00C746F4"/>
    <w:rsid w:val="00C91B8A"/>
    <w:rsid w:val="00D44180"/>
    <w:rsid w:val="00F42E18"/>
    <w:rsid w:val="00F7286F"/>
    <w:rsid w:val="00F813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29A35"/>
  <w15:docId w15:val="{189609F5-E846-4CBC-BBA5-E18135995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032"/>
    <w:pPr>
      <w:bidi/>
    </w:pPr>
    <w:rPr>
      <w:rFonts w:ascii="Calibri" w:eastAsia="Times New Roman" w:hAnsi="Calibri" w:cs="Arial"/>
      <w:kern w:val="0"/>
      <w14:ligatures w14:val="none"/>
    </w:rPr>
  </w:style>
  <w:style w:type="paragraph" w:styleId="Heading1">
    <w:name w:val="heading 1"/>
    <w:basedOn w:val="Normal"/>
    <w:link w:val="Heading1Char"/>
    <w:rsid w:val="00C55032"/>
    <w:pPr>
      <w:spacing w:after="0" w:line="360" w:lineRule="auto"/>
      <w:jc w:val="center"/>
      <w:outlineLvl w:val="0"/>
    </w:pPr>
    <w:rPr>
      <w:rFonts w:ascii="Arial" w:hAnsi="Arial" w:cs="Diwani Bent"/>
      <w:b/>
      <w:bCs/>
      <w:sz w:val="96"/>
      <w:szCs w:val="96"/>
    </w:rPr>
  </w:style>
  <w:style w:type="paragraph" w:styleId="Heading2">
    <w:name w:val="heading 2"/>
    <w:basedOn w:val="Normal"/>
    <w:next w:val="Normal"/>
    <w:link w:val="Heading2Char"/>
    <w:uiPriority w:val="9"/>
    <w:unhideWhenUsed/>
    <w:qFormat/>
    <w:rsid w:val="00C55032"/>
    <w:pPr>
      <w:spacing w:after="0" w:line="360" w:lineRule="auto"/>
      <w:jc w:val="center"/>
      <w:outlineLvl w:val="1"/>
    </w:pPr>
    <w:rPr>
      <w:rFonts w:ascii="Sakkal Majalla" w:hAnsi="Sakkal Majalla" w:cs="Sakkal Majalla"/>
      <w:b/>
      <w:bCs/>
      <w:sz w:val="40"/>
      <w:szCs w:val="40"/>
    </w:rPr>
  </w:style>
  <w:style w:type="paragraph" w:styleId="Heading3">
    <w:name w:val="heading 3"/>
    <w:basedOn w:val="Normal"/>
    <w:next w:val="Normal"/>
    <w:link w:val="Heading3Char"/>
    <w:uiPriority w:val="9"/>
    <w:unhideWhenUsed/>
    <w:rsid w:val="00C55032"/>
    <w:pPr>
      <w:spacing w:after="240" w:line="360" w:lineRule="auto"/>
      <w:jc w:val="center"/>
      <w:outlineLvl w:val="2"/>
    </w:pPr>
    <w:rPr>
      <w:rFonts w:ascii="Sakkal Majalla" w:hAnsi="Sakkal Majalla" w:cs="Sakkal Majalla"/>
      <w:b/>
      <w:bCs/>
      <w:sz w:val="40"/>
      <w:szCs w:val="40"/>
    </w:rPr>
  </w:style>
  <w:style w:type="paragraph" w:styleId="Heading4">
    <w:name w:val="heading 4"/>
    <w:basedOn w:val="Normal"/>
    <w:link w:val="Heading4Char"/>
    <w:uiPriority w:val="9"/>
    <w:qFormat/>
    <w:rsid w:val="00C55032"/>
    <w:pPr>
      <w:bidi w:val="0"/>
      <w:spacing w:after="0" w:line="360" w:lineRule="auto"/>
      <w:jc w:val="center"/>
      <w:outlineLvl w:val="3"/>
    </w:pPr>
    <w:rPr>
      <w:rFonts w:ascii="Times New Roman" w:hAnsi="Times New Roman" w:cs="Times New Roman"/>
      <w:sz w:val="32"/>
      <w:szCs w:val="32"/>
    </w:rPr>
  </w:style>
  <w:style w:type="paragraph" w:styleId="Heading5">
    <w:name w:val="heading 5"/>
    <w:basedOn w:val="Normal"/>
    <w:next w:val="Normal"/>
    <w:link w:val="Heading5Char"/>
    <w:uiPriority w:val="9"/>
    <w:unhideWhenUsed/>
    <w:qFormat/>
    <w:rsid w:val="00C55032"/>
    <w:pPr>
      <w:spacing w:after="120" w:line="240" w:lineRule="auto"/>
      <w:jc w:val="center"/>
      <w:outlineLvl w:val="4"/>
    </w:pPr>
    <w:rPr>
      <w:rFonts w:ascii="Sakkal Majalla" w:hAnsi="Sakkal Majalla" w:cs="Sakkal Majalla"/>
      <w:b/>
      <w:bCs/>
      <w:sz w:val="40"/>
      <w:szCs w:val="40"/>
    </w:rPr>
  </w:style>
  <w:style w:type="paragraph" w:styleId="Heading6">
    <w:name w:val="heading 6"/>
    <w:basedOn w:val="Normal"/>
    <w:next w:val="Normal"/>
    <w:link w:val="Heading6Char"/>
    <w:uiPriority w:val="9"/>
    <w:unhideWhenUsed/>
    <w:qFormat/>
    <w:rsid w:val="00C55032"/>
    <w:pPr>
      <w:spacing w:after="120" w:line="240" w:lineRule="auto"/>
      <w:jc w:val="both"/>
      <w:outlineLvl w:val="5"/>
    </w:pPr>
    <w:rPr>
      <w:rFonts w:ascii="Sakkal Majalla" w:hAnsi="Sakkal Majalla" w:cs="Sakkal Majall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032"/>
    <w:rPr>
      <w:rFonts w:ascii="Arial" w:eastAsia="Times New Roman" w:hAnsi="Arial" w:cs="Diwani Bent"/>
      <w:b/>
      <w:bCs/>
      <w:kern w:val="0"/>
      <w:sz w:val="96"/>
      <w:szCs w:val="96"/>
      <w14:ligatures w14:val="none"/>
    </w:rPr>
  </w:style>
  <w:style w:type="character" w:customStyle="1" w:styleId="Heading2Char">
    <w:name w:val="Heading 2 Char"/>
    <w:basedOn w:val="DefaultParagraphFont"/>
    <w:link w:val="Heading2"/>
    <w:uiPriority w:val="9"/>
    <w:rsid w:val="00C55032"/>
    <w:rPr>
      <w:rFonts w:ascii="Sakkal Majalla" w:eastAsia="Times New Roman" w:hAnsi="Sakkal Majalla" w:cs="Sakkal Majalla"/>
      <w:b/>
      <w:bCs/>
      <w:kern w:val="0"/>
      <w:sz w:val="40"/>
      <w:szCs w:val="40"/>
      <w14:ligatures w14:val="none"/>
    </w:rPr>
  </w:style>
  <w:style w:type="character" w:customStyle="1" w:styleId="Heading3Char">
    <w:name w:val="Heading 3 Char"/>
    <w:basedOn w:val="DefaultParagraphFont"/>
    <w:link w:val="Heading3"/>
    <w:uiPriority w:val="9"/>
    <w:rsid w:val="00C55032"/>
    <w:rPr>
      <w:rFonts w:ascii="Sakkal Majalla" w:eastAsia="Times New Roman" w:hAnsi="Sakkal Majalla" w:cs="Sakkal Majalla"/>
      <w:b/>
      <w:bCs/>
      <w:kern w:val="0"/>
      <w:sz w:val="40"/>
      <w:szCs w:val="40"/>
      <w14:ligatures w14:val="none"/>
    </w:rPr>
  </w:style>
  <w:style w:type="character" w:customStyle="1" w:styleId="Heading4Char">
    <w:name w:val="Heading 4 Char"/>
    <w:basedOn w:val="DefaultParagraphFont"/>
    <w:link w:val="Heading4"/>
    <w:uiPriority w:val="9"/>
    <w:rsid w:val="00C55032"/>
    <w:rPr>
      <w:rFonts w:ascii="Times New Roman" w:eastAsia="Times New Roman" w:hAnsi="Times New Roman" w:cs="Times New Roman"/>
      <w:kern w:val="0"/>
      <w:sz w:val="32"/>
      <w:szCs w:val="32"/>
      <w14:ligatures w14:val="none"/>
    </w:rPr>
  </w:style>
  <w:style w:type="character" w:customStyle="1" w:styleId="Heading5Char">
    <w:name w:val="Heading 5 Char"/>
    <w:basedOn w:val="DefaultParagraphFont"/>
    <w:link w:val="Heading5"/>
    <w:uiPriority w:val="9"/>
    <w:rsid w:val="00C55032"/>
    <w:rPr>
      <w:rFonts w:ascii="Sakkal Majalla" w:eastAsia="Times New Roman" w:hAnsi="Sakkal Majalla" w:cs="Sakkal Majalla"/>
      <w:b/>
      <w:bCs/>
      <w:kern w:val="0"/>
      <w:sz w:val="40"/>
      <w:szCs w:val="40"/>
      <w14:ligatures w14:val="none"/>
    </w:rPr>
  </w:style>
  <w:style w:type="character" w:customStyle="1" w:styleId="Heading6Char">
    <w:name w:val="Heading 6 Char"/>
    <w:basedOn w:val="DefaultParagraphFont"/>
    <w:link w:val="Heading6"/>
    <w:uiPriority w:val="9"/>
    <w:rsid w:val="00C55032"/>
    <w:rPr>
      <w:rFonts w:ascii="Sakkal Majalla" w:eastAsia="Times New Roman" w:hAnsi="Sakkal Majalla" w:cs="Sakkal Majalla"/>
      <w:b/>
      <w:bCs/>
      <w:kern w:val="0"/>
      <w:sz w:val="32"/>
      <w:szCs w:val="32"/>
      <w14:ligatures w14:val="none"/>
    </w:rPr>
  </w:style>
  <w:style w:type="paragraph" w:styleId="Footer">
    <w:name w:val="footer"/>
    <w:basedOn w:val="Normal"/>
    <w:link w:val="FooterChar"/>
    <w:uiPriority w:val="99"/>
    <w:rsid w:val="00C55032"/>
    <w:pPr>
      <w:tabs>
        <w:tab w:val="center" w:pos="4153"/>
        <w:tab w:val="right" w:pos="8306"/>
      </w:tabs>
    </w:pPr>
  </w:style>
  <w:style w:type="character" w:customStyle="1" w:styleId="FooterChar">
    <w:name w:val="Footer Char"/>
    <w:basedOn w:val="DefaultParagraphFont"/>
    <w:link w:val="Footer"/>
    <w:uiPriority w:val="99"/>
    <w:rsid w:val="00C55032"/>
    <w:rPr>
      <w:rFonts w:ascii="Calibri" w:eastAsia="Times New Roman" w:hAnsi="Calibri" w:cs="Arial"/>
      <w:kern w:val="0"/>
      <w14:ligatures w14:val="none"/>
    </w:rPr>
  </w:style>
  <w:style w:type="character" w:styleId="PageNumber">
    <w:name w:val="page number"/>
    <w:basedOn w:val="DefaultParagraphFont"/>
    <w:rsid w:val="00C55032"/>
  </w:style>
  <w:style w:type="character" w:customStyle="1" w:styleId="tlid-translation">
    <w:name w:val="tlid-translation"/>
    <w:rsid w:val="00C55032"/>
  </w:style>
  <w:style w:type="paragraph" w:styleId="BodyText">
    <w:name w:val="Body Text"/>
    <w:basedOn w:val="Normal"/>
    <w:link w:val="BodyTextChar"/>
    <w:uiPriority w:val="99"/>
    <w:rsid w:val="00C55032"/>
    <w:pPr>
      <w:spacing w:after="0" w:line="240" w:lineRule="auto"/>
      <w:jc w:val="lowKashida"/>
    </w:pPr>
    <w:rPr>
      <w:rFonts w:ascii="Times New Roman" w:eastAsia="MS Mincho" w:hAnsi="Times New Roman" w:cs="Simplified Arabic"/>
      <w:sz w:val="28"/>
      <w:szCs w:val="30"/>
    </w:rPr>
  </w:style>
  <w:style w:type="character" w:customStyle="1" w:styleId="BodyTextChar">
    <w:name w:val="Body Text Char"/>
    <w:basedOn w:val="DefaultParagraphFont"/>
    <w:link w:val="BodyText"/>
    <w:uiPriority w:val="99"/>
    <w:rsid w:val="00C55032"/>
    <w:rPr>
      <w:rFonts w:ascii="Times New Roman" w:eastAsia="MS Mincho" w:hAnsi="Times New Roman" w:cs="Simplified Arabic"/>
      <w:kern w:val="0"/>
      <w:sz w:val="28"/>
      <w:szCs w:val="30"/>
      <w14:ligatures w14:val="none"/>
    </w:rPr>
  </w:style>
  <w:style w:type="paragraph" w:styleId="FootnoteText">
    <w:name w:val="footnote text"/>
    <w:basedOn w:val="Normal"/>
    <w:link w:val="FootnoteTextChar"/>
    <w:uiPriority w:val="99"/>
    <w:semiHidden/>
    <w:unhideWhenUsed/>
    <w:rsid w:val="00C550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5032"/>
    <w:rPr>
      <w:rFonts w:ascii="Calibri" w:eastAsia="Times New Roman" w:hAnsi="Calibri" w:cs="Arial"/>
      <w:kern w:val="0"/>
      <w:sz w:val="20"/>
      <w:szCs w:val="20"/>
      <w14:ligatures w14:val="none"/>
    </w:rPr>
  </w:style>
  <w:style w:type="character" w:styleId="FootnoteReference">
    <w:name w:val="footnote reference"/>
    <w:basedOn w:val="DefaultParagraphFont"/>
    <w:uiPriority w:val="99"/>
    <w:semiHidden/>
    <w:unhideWhenUsed/>
    <w:rsid w:val="00C55032"/>
    <w:rPr>
      <w:vertAlign w:val="superscript"/>
    </w:rPr>
  </w:style>
  <w:style w:type="paragraph" w:styleId="Header">
    <w:name w:val="header"/>
    <w:basedOn w:val="Normal"/>
    <w:link w:val="HeaderChar"/>
    <w:uiPriority w:val="99"/>
    <w:unhideWhenUsed/>
    <w:rsid w:val="00C55032"/>
    <w:pPr>
      <w:tabs>
        <w:tab w:val="center" w:pos="4153"/>
        <w:tab w:val="right" w:pos="8306"/>
      </w:tabs>
      <w:spacing w:after="0" w:line="240" w:lineRule="auto"/>
    </w:pPr>
  </w:style>
  <w:style w:type="character" w:customStyle="1" w:styleId="HeaderChar">
    <w:name w:val="Header Char"/>
    <w:basedOn w:val="DefaultParagraphFont"/>
    <w:link w:val="Header"/>
    <w:uiPriority w:val="99"/>
    <w:rsid w:val="00C55032"/>
    <w:rPr>
      <w:rFonts w:ascii="Calibri" w:eastAsia="Times New Roman" w:hAnsi="Calibri" w:cs="Arial"/>
      <w:kern w:val="0"/>
      <w14:ligatures w14:val="none"/>
    </w:rPr>
  </w:style>
  <w:style w:type="paragraph" w:customStyle="1" w:styleId="1">
    <w:name w:val="سرد الفقرات1"/>
    <w:basedOn w:val="Normal"/>
    <w:rsid w:val="00C55032"/>
    <w:pPr>
      <w:ind w:left="720"/>
    </w:pPr>
  </w:style>
  <w:style w:type="paragraph" w:styleId="BalloonText">
    <w:name w:val="Balloon Text"/>
    <w:basedOn w:val="Normal"/>
    <w:link w:val="BalloonTextChar"/>
    <w:uiPriority w:val="99"/>
    <w:semiHidden/>
    <w:rsid w:val="00C55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032"/>
    <w:rPr>
      <w:rFonts w:ascii="Tahoma" w:eastAsia="Times New Roman" w:hAnsi="Tahoma" w:cs="Tahoma"/>
      <w:kern w:val="0"/>
      <w:sz w:val="16"/>
      <w:szCs w:val="16"/>
      <w14:ligatures w14:val="none"/>
    </w:rPr>
  </w:style>
  <w:style w:type="paragraph" w:customStyle="1" w:styleId="msolistparagraph0">
    <w:name w:val="msolistparagraph"/>
    <w:basedOn w:val="Normal"/>
    <w:rsid w:val="00C55032"/>
    <w:pPr>
      <w:spacing w:line="256" w:lineRule="auto"/>
      <w:ind w:left="720"/>
      <w:contextualSpacing/>
    </w:pPr>
    <w:rPr>
      <w:rFonts w:eastAsia="Calibri"/>
    </w:rPr>
  </w:style>
  <w:style w:type="paragraph" w:styleId="ListParagraph">
    <w:name w:val="List Paragraph"/>
    <w:aliases w:val="NumberedList,عنوان رئيسي,سرد الفقراتCxSpLast, سرد الفقرات1, سرد الفقرات11,سرد الفقرات11,List Paragraph1"/>
    <w:basedOn w:val="Normal"/>
    <w:link w:val="ListParagraphChar"/>
    <w:uiPriority w:val="34"/>
    <w:qFormat/>
    <w:rsid w:val="00C55032"/>
    <w:pPr>
      <w:ind w:left="720"/>
      <w:contextualSpacing/>
    </w:pPr>
    <w:rPr>
      <w:rFonts w:eastAsia="Calibri" w:cs="Times New Roman"/>
      <w:sz w:val="20"/>
      <w:szCs w:val="20"/>
      <w:lang w:val="x-none" w:eastAsia="x-none"/>
    </w:rPr>
  </w:style>
  <w:style w:type="character" w:customStyle="1" w:styleId="ListParagraphChar">
    <w:name w:val="List Paragraph Char"/>
    <w:aliases w:val="NumberedList Char,عنوان رئيسي Char,سرد الفقراتCxSpLast Char, سرد الفقرات1 Char, سرد الفقرات11 Char,سرد الفقرات11 Char,List Paragraph1 Char"/>
    <w:link w:val="ListParagraph"/>
    <w:uiPriority w:val="34"/>
    <w:locked/>
    <w:rsid w:val="00C55032"/>
    <w:rPr>
      <w:rFonts w:ascii="Calibri" w:eastAsia="Calibri" w:hAnsi="Calibri" w:cs="Times New Roman"/>
      <w:kern w:val="0"/>
      <w:sz w:val="20"/>
      <w:szCs w:val="20"/>
      <w:lang w:val="x-none" w:eastAsia="x-none"/>
      <w14:ligatures w14:val="none"/>
    </w:rPr>
  </w:style>
  <w:style w:type="paragraph" w:styleId="NoSpacing">
    <w:name w:val="No Spacing"/>
    <w:link w:val="NoSpacingChar"/>
    <w:uiPriority w:val="1"/>
    <w:qFormat/>
    <w:rsid w:val="00C55032"/>
    <w:pPr>
      <w:bidi/>
      <w:spacing w:after="0" w:line="240" w:lineRule="auto"/>
    </w:pPr>
    <w:rPr>
      <w:rFonts w:ascii="Calibri" w:eastAsia="Times New Roman" w:hAnsi="Calibri" w:cs="Arial"/>
      <w:kern w:val="0"/>
      <w14:ligatures w14:val="none"/>
    </w:rPr>
  </w:style>
  <w:style w:type="character" w:customStyle="1" w:styleId="NoSpacingChar">
    <w:name w:val="No Spacing Char"/>
    <w:link w:val="NoSpacing"/>
    <w:uiPriority w:val="1"/>
    <w:rsid w:val="00C55032"/>
    <w:rPr>
      <w:rFonts w:ascii="Calibri" w:eastAsia="Times New Roman" w:hAnsi="Calibri" w:cs="Arial"/>
      <w:kern w:val="0"/>
      <w14:ligatures w14:val="none"/>
    </w:rPr>
  </w:style>
  <w:style w:type="table" w:styleId="TableGrid">
    <w:name w:val="Table Grid"/>
    <w:basedOn w:val="TableNormal"/>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mheadingptag">
    <w:name w:val="dmheadingptag"/>
    <w:basedOn w:val="Normal"/>
    <w:rsid w:val="00C55032"/>
    <w:pPr>
      <w:bidi w:val="0"/>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unhideWhenUsed/>
    <w:rsid w:val="00C55032"/>
    <w:pPr>
      <w:bidi w:val="0"/>
      <w:spacing w:before="100" w:beforeAutospacing="1" w:after="100" w:afterAutospacing="1" w:line="240" w:lineRule="auto"/>
    </w:pPr>
    <w:rPr>
      <w:rFonts w:ascii="Times New Roman" w:hAnsi="Times New Roman" w:cs="Times New Roman"/>
      <w:sz w:val="24"/>
      <w:szCs w:val="24"/>
    </w:rPr>
  </w:style>
  <w:style w:type="character" w:styleId="Hyperlink">
    <w:name w:val="Hyperlink"/>
    <w:uiPriority w:val="99"/>
    <w:rsid w:val="00C55032"/>
    <w:rPr>
      <w:color w:val="0000FF"/>
      <w:u w:val="single"/>
    </w:rPr>
  </w:style>
  <w:style w:type="character" w:styleId="Strong">
    <w:name w:val="Strong"/>
    <w:basedOn w:val="DefaultParagraphFont"/>
    <w:uiPriority w:val="22"/>
    <w:qFormat/>
    <w:rsid w:val="00C55032"/>
    <w:rPr>
      <w:b/>
      <w:bCs/>
    </w:rPr>
  </w:style>
  <w:style w:type="paragraph" w:styleId="TOC1">
    <w:name w:val="toc 1"/>
    <w:basedOn w:val="Normal"/>
    <w:next w:val="Normal"/>
    <w:autoRedefine/>
    <w:uiPriority w:val="39"/>
    <w:unhideWhenUsed/>
    <w:rsid w:val="00C55032"/>
    <w:pPr>
      <w:tabs>
        <w:tab w:val="right" w:leader="dot" w:pos="9628"/>
      </w:tabs>
      <w:spacing w:after="100"/>
    </w:pPr>
    <w:rPr>
      <w:rFonts w:ascii="Sakkal Majalla" w:hAnsi="Sakkal Majalla" w:cs="Sakkal Majalla"/>
      <w:noProof/>
      <w:sz w:val="28"/>
      <w:szCs w:val="28"/>
    </w:rPr>
  </w:style>
  <w:style w:type="paragraph" w:styleId="TOCHeading">
    <w:name w:val="TOC Heading"/>
    <w:basedOn w:val="Heading1"/>
    <w:next w:val="Normal"/>
    <w:uiPriority w:val="39"/>
    <w:unhideWhenUsed/>
    <w:qFormat/>
    <w:rsid w:val="00C55032"/>
    <w:pPr>
      <w:keepNext/>
      <w:keepLines/>
      <w:bidi w:val="0"/>
      <w:spacing w:before="480" w:line="276" w:lineRule="auto"/>
      <w:jc w:val="left"/>
      <w:outlineLvl w:val="9"/>
    </w:pPr>
    <w:rPr>
      <w:rFonts w:ascii="Calibri Light" w:hAnsi="Calibri Light" w:cs="Times New Roman"/>
      <w:color w:val="2F5496"/>
      <w:sz w:val="28"/>
      <w:szCs w:val="28"/>
      <w:lang w:eastAsia="ja-JP"/>
    </w:rPr>
  </w:style>
  <w:style w:type="paragraph" w:styleId="TOC2">
    <w:name w:val="toc 2"/>
    <w:basedOn w:val="Normal"/>
    <w:next w:val="Normal"/>
    <w:autoRedefine/>
    <w:uiPriority w:val="39"/>
    <w:unhideWhenUsed/>
    <w:rsid w:val="00C55032"/>
    <w:pPr>
      <w:tabs>
        <w:tab w:val="right" w:leader="dot" w:pos="9628"/>
      </w:tabs>
      <w:spacing w:after="100"/>
      <w:ind w:left="-1"/>
    </w:pPr>
  </w:style>
  <w:style w:type="paragraph" w:styleId="TOC3">
    <w:name w:val="toc 3"/>
    <w:basedOn w:val="Normal"/>
    <w:next w:val="Normal"/>
    <w:autoRedefine/>
    <w:uiPriority w:val="39"/>
    <w:unhideWhenUsed/>
    <w:rsid w:val="00C55032"/>
    <w:pPr>
      <w:tabs>
        <w:tab w:val="right" w:leader="dot" w:pos="9628"/>
      </w:tabs>
      <w:spacing w:after="100"/>
      <w:ind w:left="-1"/>
    </w:pPr>
  </w:style>
  <w:style w:type="paragraph" w:styleId="TOC4">
    <w:name w:val="toc 4"/>
    <w:basedOn w:val="Normal"/>
    <w:next w:val="Normal"/>
    <w:autoRedefine/>
    <w:uiPriority w:val="39"/>
    <w:unhideWhenUsed/>
    <w:rsid w:val="00C55032"/>
    <w:pPr>
      <w:tabs>
        <w:tab w:val="right" w:leader="dot" w:pos="9628"/>
      </w:tabs>
      <w:spacing w:after="100"/>
      <w:ind w:left="-1"/>
    </w:pPr>
  </w:style>
  <w:style w:type="character" w:customStyle="1" w:styleId="highlight">
    <w:name w:val="highlight"/>
    <w:basedOn w:val="DefaultParagraphFont"/>
    <w:rsid w:val="00C55032"/>
  </w:style>
  <w:style w:type="table" w:customStyle="1" w:styleId="PlainTable11">
    <w:name w:val="Plain Table 11"/>
    <w:basedOn w:val="TableNormal"/>
    <w:uiPriority w:val="41"/>
    <w:rsid w:val="00C55032"/>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C55032"/>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laceholderText">
    <w:name w:val="Placeholder Text"/>
    <w:basedOn w:val="DefaultParagraphFont"/>
    <w:uiPriority w:val="99"/>
    <w:semiHidden/>
    <w:rsid w:val="00C55032"/>
    <w:rPr>
      <w:color w:val="808080"/>
    </w:rPr>
  </w:style>
  <w:style w:type="table" w:customStyle="1" w:styleId="TableGridLight1">
    <w:name w:val="Table Grid Light1"/>
    <w:basedOn w:val="TableNormal"/>
    <w:uiPriority w:val="40"/>
    <w:rsid w:val="00C55032"/>
    <w:pPr>
      <w:spacing w:after="0" w:line="240" w:lineRule="auto"/>
    </w:pPr>
    <w:rPr>
      <w:rFonts w:ascii="Calibri" w:eastAsia="Calibri" w:hAnsi="Calibri" w:cs="Arial"/>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5-51">
    <w:name w:val="جدول شبكة 5 داكن - تمييز 51"/>
    <w:basedOn w:val="TableNormal"/>
    <w:uiPriority w:val="50"/>
    <w:rsid w:val="00C55032"/>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a">
    <w:name w:val="جدول"/>
    <w:basedOn w:val="Normal"/>
    <w:link w:val="Char"/>
    <w:qFormat/>
    <w:rsid w:val="00C55032"/>
    <w:pPr>
      <w:tabs>
        <w:tab w:val="center" w:pos="4535"/>
      </w:tabs>
      <w:spacing w:after="200" w:line="240" w:lineRule="auto"/>
      <w:jc w:val="center"/>
      <w:outlineLvl w:val="0"/>
    </w:pPr>
    <w:rPr>
      <w:rFonts w:ascii="Sakkal Majalla" w:eastAsia="Calibri" w:hAnsi="Sakkal Majalla" w:cs="Sakkal Majalla"/>
      <w:b/>
      <w:bCs/>
      <w:color w:val="000000"/>
      <w:sz w:val="28"/>
      <w:szCs w:val="28"/>
      <w:lang w:eastAsia="ko-KR"/>
    </w:rPr>
  </w:style>
  <w:style w:type="character" w:customStyle="1" w:styleId="Char">
    <w:name w:val="جدول Char"/>
    <w:basedOn w:val="DefaultParagraphFont"/>
    <w:link w:val="a"/>
    <w:rsid w:val="00C55032"/>
    <w:rPr>
      <w:rFonts w:ascii="Sakkal Majalla" w:eastAsia="Calibri" w:hAnsi="Sakkal Majalla" w:cs="Sakkal Majalla"/>
      <w:b/>
      <w:bCs/>
      <w:color w:val="000000"/>
      <w:kern w:val="0"/>
      <w:sz w:val="28"/>
      <w:szCs w:val="28"/>
      <w:lang w:eastAsia="ko-KR"/>
      <w14:ligatures w14:val="none"/>
    </w:rPr>
  </w:style>
  <w:style w:type="table" w:customStyle="1" w:styleId="4">
    <w:name w:val="شبكة جدول4"/>
    <w:basedOn w:val="TableNormal"/>
    <w:uiPriority w:val="39"/>
    <w:rsid w:val="00C55032"/>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جدول2"/>
    <w:basedOn w:val="TableNormal"/>
    <w:next w:val="TableGrid"/>
    <w:rsid w:val="00C55032"/>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فقرة جديدة"/>
    <w:basedOn w:val="BodyText2"/>
    <w:link w:val="Char0"/>
    <w:rsid w:val="00C55032"/>
    <w:pPr>
      <w:tabs>
        <w:tab w:val="left" w:pos="3993"/>
      </w:tabs>
      <w:spacing w:after="0" w:line="500" w:lineRule="exact"/>
      <w:jc w:val="lowKashida"/>
    </w:pPr>
    <w:rPr>
      <w:rFonts w:ascii="Times New Roman" w:hAnsi="Times New Roman" w:cs="Traditional Arabic"/>
      <w:sz w:val="36"/>
      <w:szCs w:val="36"/>
    </w:rPr>
  </w:style>
  <w:style w:type="character" w:customStyle="1" w:styleId="Char0">
    <w:name w:val="فقرة جديدة Char"/>
    <w:link w:val="a0"/>
    <w:rsid w:val="00C55032"/>
    <w:rPr>
      <w:rFonts w:ascii="Times New Roman" w:eastAsia="Times New Roman" w:hAnsi="Times New Roman" w:cs="Traditional Arabic"/>
      <w:kern w:val="0"/>
      <w:sz w:val="36"/>
      <w:szCs w:val="36"/>
      <w14:ligatures w14:val="none"/>
    </w:rPr>
  </w:style>
  <w:style w:type="paragraph" w:styleId="BodyText2">
    <w:name w:val="Body Text 2"/>
    <w:basedOn w:val="Normal"/>
    <w:link w:val="BodyText2Char"/>
    <w:uiPriority w:val="99"/>
    <w:semiHidden/>
    <w:unhideWhenUsed/>
    <w:rsid w:val="00C55032"/>
    <w:pPr>
      <w:spacing w:after="120" w:line="480" w:lineRule="auto"/>
    </w:pPr>
  </w:style>
  <w:style w:type="character" w:customStyle="1" w:styleId="BodyText2Char">
    <w:name w:val="Body Text 2 Char"/>
    <w:basedOn w:val="DefaultParagraphFont"/>
    <w:link w:val="BodyText2"/>
    <w:uiPriority w:val="99"/>
    <w:semiHidden/>
    <w:rsid w:val="00C55032"/>
    <w:rPr>
      <w:rFonts w:ascii="Calibri" w:eastAsia="Times New Roman" w:hAnsi="Calibri" w:cs="Arial"/>
      <w:kern w:val="0"/>
      <w14:ligatures w14:val="none"/>
    </w:rPr>
  </w:style>
  <w:style w:type="table" w:customStyle="1" w:styleId="10">
    <w:name w:val="شبكة جدول1"/>
    <w:basedOn w:val="TableNormal"/>
    <w:next w:val="TableGrid"/>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TableNormal"/>
    <w:next w:val="TableGrid"/>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39"/>
    <w:rsid w:val="00C5503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Layout" Target="diagrams/layout1.xml"/><Relationship Id="rId18" Type="http://schemas.openxmlformats.org/officeDocument/2006/relationships/chart" Target="charts/chart1.xml"/><Relationship Id="rId3" Type="http://schemas.openxmlformats.org/officeDocument/2006/relationships/settings" Target="settings.xml"/><Relationship Id="rId21" Type="http://schemas.openxmlformats.org/officeDocument/2006/relationships/chart" Target="charts/chart4.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chart" Target="charts/char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diagramQuickStyle" Target="diagrams/quickStyle1.xml"/><Relationship Id="rId22" Type="http://schemas.openxmlformats.org/officeDocument/2006/relationships/image" Target="media/image6.jp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latin typeface="Traditional Arabic" pitchFamily="18" charset="-78"/>
                <a:cs typeface="Traditional Arabic" pitchFamily="18" charset="-78"/>
              </a:rPr>
              <a:t>النوع</a:t>
            </a:r>
            <a:endParaRPr lang="ar-SA">
              <a:latin typeface="Traditional Arabic" pitchFamily="18" charset="-78"/>
              <a:cs typeface="Traditional Arabic" pitchFamily="18" charset="-78"/>
            </a:endParaRP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Sheet1!$A$1:$A$2</c:f>
              <c:strCache>
                <c:ptCount val="2"/>
                <c:pt idx="0">
                  <c:v>ذكر</c:v>
                </c:pt>
                <c:pt idx="1">
                  <c:v>أنثى</c:v>
                </c:pt>
              </c:strCache>
            </c:strRef>
          </c:cat>
          <c:val>
            <c:numRef>
              <c:f>Sheet1!$B$1:$B$2</c:f>
              <c:numCache>
                <c:formatCode>General</c:formatCode>
                <c:ptCount val="2"/>
                <c:pt idx="0">
                  <c:v>161</c:v>
                </c:pt>
                <c:pt idx="1">
                  <c:v>23</c:v>
                </c:pt>
              </c:numCache>
            </c:numRef>
          </c:val>
          <c:extLst>
            <c:ext xmlns:c16="http://schemas.microsoft.com/office/drawing/2014/chart" uri="{C3380CC4-5D6E-409C-BE32-E72D297353CC}">
              <c16:uniqueId val="{00000000-F458-4600-901F-842F0FB02B9A}"/>
            </c:ext>
          </c:extLst>
        </c:ser>
        <c:dLbls>
          <c:showLegendKey val="0"/>
          <c:showVal val="1"/>
          <c:showCatName val="0"/>
          <c:showSerName val="0"/>
          <c:showPercent val="0"/>
          <c:showBubbleSize val="0"/>
        </c:dLbls>
        <c:gapWidth val="65"/>
        <c:shape val="box"/>
        <c:axId val="386927232"/>
        <c:axId val="389085056"/>
        <c:axId val="0"/>
      </c:bar3DChart>
      <c:catAx>
        <c:axId val="38692723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89085056"/>
        <c:crosses val="autoZero"/>
        <c:auto val="1"/>
        <c:lblAlgn val="ctr"/>
        <c:lblOffset val="100"/>
        <c:noMultiLvlLbl val="0"/>
      </c:catAx>
      <c:valAx>
        <c:axId val="38908505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386927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ar-SA"/>
              <a:t>ا</a:t>
            </a:r>
            <a:r>
              <a:rPr lang="ar-EG">
                <a:latin typeface="Traditional Arabic" pitchFamily="18" charset="-78"/>
                <a:cs typeface="Traditional Arabic" pitchFamily="18" charset="-78"/>
              </a:rPr>
              <a:t>لمؤهل</a:t>
            </a:r>
            <a:r>
              <a:rPr lang="ar-EG" baseline="0">
                <a:latin typeface="Traditional Arabic" pitchFamily="18" charset="-78"/>
                <a:cs typeface="Traditional Arabic" pitchFamily="18" charset="-78"/>
              </a:rPr>
              <a:t> العلمي</a:t>
            </a:r>
            <a:endParaRPr lang="ar-SA">
              <a:latin typeface="Traditional Arabic" pitchFamily="18" charset="-78"/>
              <a:cs typeface="Traditional Arabic" pitchFamily="18" charset="-78"/>
            </a:endParaRP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B6D-4F1C-A6CE-D23FD8A446C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B6D-4F1C-A6CE-D23FD8A446C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B6D-4F1C-A6CE-D23FD8A446C4}"/>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2B6D-4F1C-A6CE-D23FD8A446C4}"/>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2B6D-4F1C-A6CE-D23FD8A446C4}"/>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2B6D-4F1C-A6CE-D23FD8A446C4}"/>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Sheet1!$B$6:$B$8</c:f>
              <c:strCache>
                <c:ptCount val="3"/>
                <c:pt idx="0">
                  <c:v>بكالوريوس</c:v>
                </c:pt>
                <c:pt idx="1">
                  <c:v>ماجستير</c:v>
                </c:pt>
                <c:pt idx="2">
                  <c:v>دكتوراة</c:v>
                </c:pt>
              </c:strCache>
            </c:strRef>
          </c:cat>
          <c:val>
            <c:numRef>
              <c:f>Sheet1!$C$6:$C$8</c:f>
              <c:numCache>
                <c:formatCode>General</c:formatCode>
                <c:ptCount val="3"/>
                <c:pt idx="0">
                  <c:v>143</c:v>
                </c:pt>
                <c:pt idx="1">
                  <c:v>26</c:v>
                </c:pt>
                <c:pt idx="2">
                  <c:v>15</c:v>
                </c:pt>
              </c:numCache>
            </c:numRef>
          </c:val>
          <c:extLst>
            <c:ext xmlns:c16="http://schemas.microsoft.com/office/drawing/2014/chart" uri="{C3380CC4-5D6E-409C-BE32-E72D297353CC}">
              <c16:uniqueId val="{00000006-2B6D-4F1C-A6CE-D23FD8A446C4}"/>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600">
                <a:latin typeface="Traditional Arabic" pitchFamily="18" charset="-78"/>
                <a:cs typeface="Traditional Arabic" pitchFamily="18" charset="-78"/>
              </a:rPr>
              <a:t>سنوات الخبرة</a:t>
            </a:r>
            <a:endParaRPr lang="en-US" sz="1600">
              <a:latin typeface="Traditional Arabic" pitchFamily="18" charset="-78"/>
              <a:cs typeface="Traditional Arabic" pitchFamily="18" charset="-78"/>
            </a:endParaRP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Sheet1!$A$12:$A$15</c:f>
              <c:strCache>
                <c:ptCount val="4"/>
                <c:pt idx="0">
                  <c:v>أقل من 5 سنوات</c:v>
                </c:pt>
                <c:pt idx="1">
                  <c:v>من 5 سنوات إلى أقل من 10 سنوات</c:v>
                </c:pt>
                <c:pt idx="2">
                  <c:v>من 10 سنوات إلى أقل من 15 سنوات</c:v>
                </c:pt>
                <c:pt idx="3">
                  <c:v>15 سنة فأكثر</c:v>
                </c:pt>
              </c:strCache>
            </c:strRef>
          </c:cat>
          <c:val>
            <c:numRef>
              <c:f>Sheet1!$B$12:$B$15</c:f>
              <c:numCache>
                <c:formatCode>General</c:formatCode>
                <c:ptCount val="4"/>
                <c:pt idx="0">
                  <c:v>26</c:v>
                </c:pt>
                <c:pt idx="1">
                  <c:v>47</c:v>
                </c:pt>
                <c:pt idx="2">
                  <c:v>35</c:v>
                </c:pt>
                <c:pt idx="3">
                  <c:v>76</c:v>
                </c:pt>
              </c:numCache>
            </c:numRef>
          </c:val>
          <c:extLst>
            <c:ext xmlns:c16="http://schemas.microsoft.com/office/drawing/2014/chart" uri="{C3380CC4-5D6E-409C-BE32-E72D297353CC}">
              <c16:uniqueId val="{00000000-A070-4225-A912-A8BE1EAA68E7}"/>
            </c:ext>
          </c:extLst>
        </c:ser>
        <c:dLbls>
          <c:showLegendKey val="0"/>
          <c:showVal val="1"/>
          <c:showCatName val="0"/>
          <c:showSerName val="0"/>
          <c:showPercent val="0"/>
          <c:showBubbleSize val="0"/>
        </c:dLbls>
        <c:gapWidth val="65"/>
        <c:shape val="box"/>
        <c:axId val="421388672"/>
        <c:axId val="343052288"/>
        <c:axId val="0"/>
      </c:bar3DChart>
      <c:catAx>
        <c:axId val="42138867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43052288"/>
        <c:crosses val="autoZero"/>
        <c:auto val="1"/>
        <c:lblAlgn val="ctr"/>
        <c:lblOffset val="100"/>
        <c:noMultiLvlLbl val="0"/>
      </c:catAx>
      <c:valAx>
        <c:axId val="3430522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1388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600">
                <a:latin typeface="Traditional Arabic" pitchFamily="18" charset="-78"/>
                <a:cs typeface="Traditional Arabic" pitchFamily="18" charset="-78"/>
              </a:rPr>
              <a:t>المسمى الوظيفي</a:t>
            </a:r>
            <a:endParaRPr lang="en-US" sz="1600">
              <a:latin typeface="Traditional Arabic" pitchFamily="18" charset="-78"/>
              <a:cs typeface="Traditional Arabic" pitchFamily="18" charset="-78"/>
            </a:endParaRP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Sheet1!$E$4:$E$7</c:f>
              <c:strCache>
                <c:ptCount val="4"/>
                <c:pt idx="0">
                  <c:v>موظف</c:v>
                </c:pt>
                <c:pt idx="1">
                  <c:v>مشرف</c:v>
                </c:pt>
                <c:pt idx="2">
                  <c:v>رئيس قسم</c:v>
                </c:pt>
                <c:pt idx="3">
                  <c:v>مدير </c:v>
                </c:pt>
              </c:strCache>
            </c:strRef>
          </c:cat>
          <c:val>
            <c:numRef>
              <c:f>Sheet1!$F$4:$F$7</c:f>
              <c:numCache>
                <c:formatCode>General</c:formatCode>
                <c:ptCount val="4"/>
                <c:pt idx="0">
                  <c:v>76</c:v>
                </c:pt>
                <c:pt idx="1">
                  <c:v>30</c:v>
                </c:pt>
                <c:pt idx="2">
                  <c:v>28</c:v>
                </c:pt>
                <c:pt idx="3">
                  <c:v>50</c:v>
                </c:pt>
              </c:numCache>
            </c:numRef>
          </c:val>
          <c:extLst>
            <c:ext xmlns:c16="http://schemas.microsoft.com/office/drawing/2014/chart" uri="{C3380CC4-5D6E-409C-BE32-E72D297353CC}">
              <c16:uniqueId val="{00000000-BB8F-45AD-B23B-6F393BE4EE33}"/>
            </c:ext>
          </c:extLst>
        </c:ser>
        <c:dLbls>
          <c:showLegendKey val="0"/>
          <c:showVal val="1"/>
          <c:showCatName val="0"/>
          <c:showSerName val="0"/>
          <c:showPercent val="0"/>
          <c:showBubbleSize val="0"/>
        </c:dLbls>
        <c:gapWidth val="65"/>
        <c:shape val="box"/>
        <c:axId val="343068672"/>
        <c:axId val="343071360"/>
        <c:axId val="0"/>
      </c:bar3DChart>
      <c:catAx>
        <c:axId val="34306867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43071360"/>
        <c:crosses val="autoZero"/>
        <c:auto val="1"/>
        <c:lblAlgn val="ctr"/>
        <c:lblOffset val="100"/>
        <c:noMultiLvlLbl val="0"/>
      </c:catAx>
      <c:valAx>
        <c:axId val="34307136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343068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ED9DF2-C847-4C47-AFF4-AFAD47CB4F37}"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pPr rtl="1"/>
          <a:endParaRPr lang="ar-SA"/>
        </a:p>
      </dgm:t>
    </dgm:pt>
    <dgm:pt modelId="{7D22B322-9662-4C24-B98A-3E0394ED8CD4}">
      <dgm:prSet phldrT="[Text]" custT="1"/>
      <dgm:spPr>
        <a:xfrm>
          <a:off x="566506" y="77872"/>
          <a:ext cx="1570750" cy="763183"/>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المتغير التابع</a:t>
          </a:r>
        </a:p>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الأداء المستدام</a:t>
          </a:r>
        </a:p>
      </dgm:t>
    </dgm:pt>
    <dgm:pt modelId="{C0EBAE3A-AF38-42A1-B2D0-D6A387666890}" type="parTrans" cxnId="{6B1161EC-7B16-428B-B7C5-15309F6E9456}">
      <dgm:prSet/>
      <dgm:spPr/>
      <dgm:t>
        <a:bodyPr/>
        <a:lstStyle/>
        <a:p>
          <a:pPr rtl="1"/>
          <a:endParaRPr lang="ar-SA"/>
        </a:p>
      </dgm:t>
    </dgm:pt>
    <dgm:pt modelId="{92030731-F925-4395-92F1-07862029E67E}" type="sibTrans" cxnId="{6B1161EC-7B16-428B-B7C5-15309F6E9456}">
      <dgm:prSet/>
      <dgm:spPr/>
      <dgm:t>
        <a:bodyPr/>
        <a:lstStyle/>
        <a:p>
          <a:pPr rtl="1"/>
          <a:endParaRPr lang="ar-SA"/>
        </a:p>
      </dgm:t>
    </dgm:pt>
    <dgm:pt modelId="{4A1BAE88-B6E6-41D8-A8FE-D9472B00B74C}">
      <dgm:prSet phldrT="[Text]" custT="1"/>
      <dgm:spPr>
        <a:xfrm>
          <a:off x="893704" y="972456"/>
          <a:ext cx="1204817" cy="495473"/>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البيئي</a:t>
          </a:r>
        </a:p>
      </dgm:t>
    </dgm:pt>
    <dgm:pt modelId="{B7BA48E3-EC68-4240-B94E-9757E7378F2E}" type="parTrans" cxnId="{04957218-452C-4FDE-9D7F-32921AB553D4}">
      <dgm:prSet/>
      <dgm:spPr>
        <a:xfrm>
          <a:off x="723581" y="841056"/>
          <a:ext cx="170123" cy="379137"/>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D7F8F8B6-D029-418D-86EF-279116BA8D25}" type="sibTrans" cxnId="{04957218-452C-4FDE-9D7F-32921AB553D4}">
      <dgm:prSet/>
      <dgm:spPr/>
      <dgm:t>
        <a:bodyPr/>
        <a:lstStyle/>
        <a:p>
          <a:pPr rtl="1"/>
          <a:endParaRPr lang="ar-SA"/>
        </a:p>
      </dgm:t>
    </dgm:pt>
    <dgm:pt modelId="{DFF280ED-0AFF-4F3B-ABC3-1676700A7930}">
      <dgm:prSet phldrT="[Text]" custT="1"/>
      <dgm:spPr>
        <a:xfrm>
          <a:off x="887174" y="1623540"/>
          <a:ext cx="1204817" cy="433636"/>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الاجتماعي</a:t>
          </a:r>
        </a:p>
      </dgm:t>
    </dgm:pt>
    <dgm:pt modelId="{193CF80B-A63E-454D-8673-EE3EB0799671}" type="parTrans" cxnId="{17D8360A-BAC1-45F1-AA18-45FB6773AA84}">
      <dgm:prSet/>
      <dgm:spPr>
        <a:xfrm>
          <a:off x="723581" y="841056"/>
          <a:ext cx="163593" cy="999301"/>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0CFA8B83-FFA7-4248-ACE3-599AEF0CBD16}" type="sibTrans" cxnId="{17D8360A-BAC1-45F1-AA18-45FB6773AA84}">
      <dgm:prSet/>
      <dgm:spPr/>
      <dgm:t>
        <a:bodyPr/>
        <a:lstStyle/>
        <a:p>
          <a:pPr rtl="1"/>
          <a:endParaRPr lang="ar-SA"/>
        </a:p>
      </dgm:t>
    </dgm:pt>
    <dgm:pt modelId="{B27D80E3-C02C-4368-B710-9494D63E2ECB}">
      <dgm:prSet phldrT="[Text]" custT="1"/>
      <dgm:spPr>
        <a:xfrm>
          <a:off x="3251426" y="71569"/>
          <a:ext cx="1480660" cy="678153"/>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المتغير المستقل</a:t>
          </a:r>
        </a:p>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إدارة سلاسل التوريد</a:t>
          </a:r>
        </a:p>
      </dgm:t>
    </dgm:pt>
    <dgm:pt modelId="{36935A62-F1C0-45CE-B094-EDFE41B845A7}" type="parTrans" cxnId="{F7728A3D-A153-473D-8C70-3D25E9429AC8}">
      <dgm:prSet/>
      <dgm:spPr/>
      <dgm:t>
        <a:bodyPr/>
        <a:lstStyle/>
        <a:p>
          <a:pPr rtl="1"/>
          <a:endParaRPr lang="ar-SA"/>
        </a:p>
      </dgm:t>
    </dgm:pt>
    <dgm:pt modelId="{1F6ED7E0-D13C-4D80-8BDC-4DEC22B31E11}" type="sibTrans" cxnId="{F7728A3D-A153-473D-8C70-3D25E9429AC8}">
      <dgm:prSet/>
      <dgm:spPr/>
      <dgm:t>
        <a:bodyPr/>
        <a:lstStyle/>
        <a:p>
          <a:pPr rtl="1"/>
          <a:endParaRPr lang="ar-SA"/>
        </a:p>
      </dgm:t>
    </dgm:pt>
    <dgm:pt modelId="{3AAFE299-749D-4F5D-8628-AD83626FE564}">
      <dgm:prSet phldrT="[Text]" custT="1"/>
      <dgm:spPr>
        <a:xfrm>
          <a:off x="3525711" y="897592"/>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التحالف مع الموردين</a:t>
          </a:r>
        </a:p>
      </dgm:t>
    </dgm:pt>
    <dgm:pt modelId="{46B87548-9608-4702-ADB8-E117845ABBB1}" type="parTrans" cxnId="{B3B449CC-C157-4198-B3DD-8E09324513FF}">
      <dgm:prSet/>
      <dgm:spPr>
        <a:xfrm>
          <a:off x="3399492" y="749723"/>
          <a:ext cx="126219" cy="524374"/>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D9F98529-60E4-4EFE-ADF7-A7B2A7B9AE8A}" type="sibTrans" cxnId="{B3B449CC-C157-4198-B3DD-8E09324513FF}">
      <dgm:prSet/>
      <dgm:spPr/>
      <dgm:t>
        <a:bodyPr/>
        <a:lstStyle/>
        <a:p>
          <a:pPr rtl="1"/>
          <a:endParaRPr lang="ar-SA"/>
        </a:p>
      </dgm:t>
    </dgm:pt>
    <dgm:pt modelId="{610A9CB5-D8B3-4CB7-9E15-70C61075CF66}">
      <dgm:prSet phldrT="[Text]" custT="1"/>
      <dgm:spPr>
        <a:xfrm>
          <a:off x="3543278" y="1776830"/>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العلاقات مع العملاء</a:t>
          </a:r>
        </a:p>
      </dgm:t>
    </dgm:pt>
    <dgm:pt modelId="{7DC77784-7CD5-4EEE-ADD9-E0CBF6415E04}" type="parTrans" cxnId="{35B3E190-E327-462E-874A-51930F661025}">
      <dgm:prSet/>
      <dgm:spPr>
        <a:xfrm>
          <a:off x="3399492" y="749723"/>
          <a:ext cx="143785" cy="1403612"/>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F2F9CA6B-C33C-49CF-822F-8336A538F2B4}" type="sibTrans" cxnId="{35B3E190-E327-462E-874A-51930F661025}">
      <dgm:prSet/>
      <dgm:spPr/>
      <dgm:t>
        <a:bodyPr/>
        <a:lstStyle/>
        <a:p>
          <a:pPr rtl="1"/>
          <a:endParaRPr lang="ar-SA"/>
        </a:p>
      </dgm:t>
    </dgm:pt>
    <dgm:pt modelId="{626A4B00-2E1E-494F-BB5E-671423BBF9AB}">
      <dgm:prSet custT="1"/>
      <dgm:spPr>
        <a:xfrm>
          <a:off x="3544314" y="2704667"/>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مستوى تبادل المعلومات</a:t>
          </a:r>
        </a:p>
      </dgm:t>
    </dgm:pt>
    <dgm:pt modelId="{93457C79-6333-4F2C-B560-3BCD13C8CEDB}" type="parTrans" cxnId="{FC32ADDD-1A51-4AD3-A57E-90079C574D4F}">
      <dgm:prSet/>
      <dgm:spPr>
        <a:xfrm>
          <a:off x="3399492" y="749723"/>
          <a:ext cx="144822" cy="2331449"/>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ED47C62A-5E45-4068-87CE-36C1B5389B63}" type="sibTrans" cxnId="{FC32ADDD-1A51-4AD3-A57E-90079C574D4F}">
      <dgm:prSet/>
      <dgm:spPr/>
      <dgm:t>
        <a:bodyPr/>
        <a:lstStyle/>
        <a:p>
          <a:pPr rtl="1"/>
          <a:endParaRPr lang="ar-SA"/>
        </a:p>
      </dgm:t>
    </dgm:pt>
    <dgm:pt modelId="{0E655589-E295-4399-8E9C-EAD13F1F488B}">
      <dgm:prSet custT="1"/>
      <dgm:spPr>
        <a:xfrm>
          <a:off x="867595" y="2225843"/>
          <a:ext cx="1204817" cy="44325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الاقتصادي</a:t>
          </a:r>
        </a:p>
      </dgm:t>
    </dgm:pt>
    <dgm:pt modelId="{5B17E993-E62A-4078-AC6E-80BF6834AE98}" type="parTrans" cxnId="{FAC0FA14-2BE8-416E-9208-332902E90851}">
      <dgm:prSet/>
      <dgm:spPr>
        <a:xfrm>
          <a:off x="723581" y="841056"/>
          <a:ext cx="144014" cy="1606412"/>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477C4A15-2B0C-4F67-9944-257CD618A784}" type="sibTrans" cxnId="{FAC0FA14-2BE8-416E-9208-332902E90851}">
      <dgm:prSet/>
      <dgm:spPr/>
      <dgm:t>
        <a:bodyPr/>
        <a:lstStyle/>
        <a:p>
          <a:pPr rtl="1"/>
          <a:endParaRPr lang="ar-SA"/>
        </a:p>
      </dgm:t>
    </dgm:pt>
    <dgm:pt modelId="{19054242-6705-49FE-B855-367217080B63}">
      <dgm:prSet custT="1"/>
      <dgm:spPr>
        <a:xfrm>
          <a:off x="3540097" y="3681654"/>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جودة تبادل المعلومات.</a:t>
          </a:r>
        </a:p>
      </dgm:t>
    </dgm:pt>
    <dgm:pt modelId="{C7439F17-43B8-4709-9A6A-EAA3CD57758D}" type="parTrans" cxnId="{C0E7F338-FBAC-4198-B56B-A0B5A8E743EB}">
      <dgm:prSet/>
      <dgm:spPr>
        <a:xfrm>
          <a:off x="3399492" y="749723"/>
          <a:ext cx="140605" cy="3308435"/>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5B80793D-F23E-470A-9DF6-A75C16C278B1}" type="sibTrans" cxnId="{C0E7F338-FBAC-4198-B56B-A0B5A8E743EB}">
      <dgm:prSet/>
      <dgm:spPr/>
      <dgm:t>
        <a:bodyPr/>
        <a:lstStyle/>
        <a:p>
          <a:pPr rtl="1"/>
          <a:endParaRPr lang="ar-SA"/>
        </a:p>
      </dgm:t>
    </dgm:pt>
    <dgm:pt modelId="{F53A163E-E6B3-40A8-808C-484DD2D519B1}">
      <dgm:prSet custT="1"/>
      <dgm:spPr>
        <a:xfrm>
          <a:off x="3565314" y="4634325"/>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التأجيل</a:t>
          </a:r>
        </a:p>
      </dgm:t>
    </dgm:pt>
    <dgm:pt modelId="{D60B0901-BF9A-4FA6-845E-F4F69A146AC3}" type="parTrans" cxnId="{A2A047DF-45FD-4E13-A986-857667CF35A2}">
      <dgm:prSet/>
      <dgm:spPr>
        <a:xfrm>
          <a:off x="3399492" y="749723"/>
          <a:ext cx="165822" cy="4261107"/>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D4ACD10F-DAFA-46A4-B3D8-8B8A10B7DA54}" type="sibTrans" cxnId="{A2A047DF-45FD-4E13-A986-857667CF35A2}">
      <dgm:prSet/>
      <dgm:spPr/>
      <dgm:t>
        <a:bodyPr/>
        <a:lstStyle/>
        <a:p>
          <a:pPr rtl="1"/>
          <a:endParaRPr lang="ar-SA"/>
        </a:p>
      </dgm:t>
    </dgm:pt>
    <dgm:pt modelId="{3830295B-09E6-4E96-949A-8C155334F075}" type="pres">
      <dgm:prSet presAssocID="{09ED9DF2-C847-4C47-AFF4-AFAD47CB4F37}" presName="diagram" presStyleCnt="0">
        <dgm:presLayoutVars>
          <dgm:chPref val="1"/>
          <dgm:dir/>
          <dgm:animOne val="branch"/>
          <dgm:animLvl val="lvl"/>
          <dgm:resizeHandles/>
        </dgm:presLayoutVars>
      </dgm:prSet>
      <dgm:spPr/>
    </dgm:pt>
    <dgm:pt modelId="{59DEE7D1-64C9-4CED-BB0E-7EB21F5ABC39}" type="pres">
      <dgm:prSet presAssocID="{7D22B322-9662-4C24-B98A-3E0394ED8CD4}" presName="root" presStyleCnt="0"/>
      <dgm:spPr/>
    </dgm:pt>
    <dgm:pt modelId="{0964D42D-CF91-4223-9B3D-A5F70FE42306}" type="pres">
      <dgm:prSet presAssocID="{7D22B322-9662-4C24-B98A-3E0394ED8CD4}" presName="rootComposite" presStyleCnt="0"/>
      <dgm:spPr/>
    </dgm:pt>
    <dgm:pt modelId="{561FD87A-52D6-4BFE-8622-CD390A06A22A}" type="pres">
      <dgm:prSet presAssocID="{7D22B322-9662-4C24-B98A-3E0394ED8CD4}" presName="rootText" presStyleLbl="node1" presStyleIdx="0" presStyleCnt="2" custScaleX="104298" custScaleY="101351" custLinFactNeighborX="-32076" custLinFactNeighborY="10151"/>
      <dgm:spPr>
        <a:prstGeom prst="roundRect">
          <a:avLst>
            <a:gd name="adj" fmla="val 10000"/>
          </a:avLst>
        </a:prstGeom>
      </dgm:spPr>
    </dgm:pt>
    <dgm:pt modelId="{10B14B20-EECE-484A-B482-FC83779828C9}" type="pres">
      <dgm:prSet presAssocID="{7D22B322-9662-4C24-B98A-3E0394ED8CD4}" presName="rootConnector" presStyleLbl="node1" presStyleIdx="0" presStyleCnt="2"/>
      <dgm:spPr/>
    </dgm:pt>
    <dgm:pt modelId="{8B5EB877-44C1-4847-BB00-94AFB4F7A174}" type="pres">
      <dgm:prSet presAssocID="{7D22B322-9662-4C24-B98A-3E0394ED8CD4}" presName="childShape" presStyleCnt="0"/>
      <dgm:spPr/>
    </dgm:pt>
    <dgm:pt modelId="{67EC8B52-BE33-43FF-B5D8-45C835000599}" type="pres">
      <dgm:prSet presAssocID="{B7BA48E3-EC68-4240-B94E-9757E7378F2E}" presName="Name13" presStyleLbl="parChTrans1D2" presStyleIdx="0" presStyleCnt="8"/>
      <dgm:spPr>
        <a:custGeom>
          <a:avLst/>
          <a:gdLst/>
          <a:ahLst/>
          <a:cxnLst/>
          <a:rect l="0" t="0" r="0" b="0"/>
          <a:pathLst>
            <a:path>
              <a:moveTo>
                <a:pt x="0" y="0"/>
              </a:moveTo>
              <a:lnTo>
                <a:pt x="0" y="379137"/>
              </a:lnTo>
              <a:lnTo>
                <a:pt x="170123" y="379137"/>
              </a:lnTo>
            </a:path>
          </a:pathLst>
        </a:custGeom>
      </dgm:spPr>
    </dgm:pt>
    <dgm:pt modelId="{74DE841F-76A0-4300-B47C-6BB86DBC6E80}" type="pres">
      <dgm:prSet presAssocID="{4A1BAE88-B6E6-41D8-A8FE-D9472B00B74C}" presName="childText" presStyleLbl="bgAcc1" presStyleIdx="0" presStyleCnt="8" custScaleY="55402" custLinFactNeighborX="-39012" custLinFactNeighborY="2601">
        <dgm:presLayoutVars>
          <dgm:bulletEnabled val="1"/>
        </dgm:presLayoutVars>
      </dgm:prSet>
      <dgm:spPr>
        <a:prstGeom prst="roundRect">
          <a:avLst>
            <a:gd name="adj" fmla="val 10000"/>
          </a:avLst>
        </a:prstGeom>
      </dgm:spPr>
    </dgm:pt>
    <dgm:pt modelId="{FF61C352-CAFF-41DD-938A-76976C3598AD}" type="pres">
      <dgm:prSet presAssocID="{193CF80B-A63E-454D-8673-EE3EB0799671}" presName="Name13" presStyleLbl="parChTrans1D2" presStyleIdx="1" presStyleCnt="8"/>
      <dgm:spPr>
        <a:custGeom>
          <a:avLst/>
          <a:gdLst/>
          <a:ahLst/>
          <a:cxnLst/>
          <a:rect l="0" t="0" r="0" b="0"/>
          <a:pathLst>
            <a:path>
              <a:moveTo>
                <a:pt x="0" y="0"/>
              </a:moveTo>
              <a:lnTo>
                <a:pt x="0" y="999301"/>
              </a:lnTo>
              <a:lnTo>
                <a:pt x="163593" y="999301"/>
              </a:lnTo>
            </a:path>
          </a:pathLst>
        </a:custGeom>
      </dgm:spPr>
    </dgm:pt>
    <dgm:pt modelId="{044FC8EF-DBCD-4DAF-A561-9AA466C98E3A}" type="pres">
      <dgm:prSet presAssocID="{DFF280ED-0AFF-4F3B-ABC3-1676700A7930}" presName="childText" presStyleLbl="bgAcc1" presStyleIdx="1" presStyleCnt="8" custScaleY="57586" custLinFactNeighborX="-39554" custLinFactNeighborY="-1734">
        <dgm:presLayoutVars>
          <dgm:bulletEnabled val="1"/>
        </dgm:presLayoutVars>
      </dgm:prSet>
      <dgm:spPr>
        <a:prstGeom prst="roundRect">
          <a:avLst>
            <a:gd name="adj" fmla="val 10000"/>
          </a:avLst>
        </a:prstGeom>
      </dgm:spPr>
    </dgm:pt>
    <dgm:pt modelId="{AA95747A-673B-4EC4-A561-D15B7A5E54A7}" type="pres">
      <dgm:prSet presAssocID="{5B17E993-E62A-4078-AC6E-80BF6834AE98}" presName="Name13" presStyleLbl="parChTrans1D2" presStyleIdx="2" presStyleCnt="8"/>
      <dgm:spPr>
        <a:custGeom>
          <a:avLst/>
          <a:gdLst/>
          <a:ahLst/>
          <a:cxnLst/>
          <a:rect l="0" t="0" r="0" b="0"/>
          <a:pathLst>
            <a:path>
              <a:moveTo>
                <a:pt x="0" y="0"/>
              </a:moveTo>
              <a:lnTo>
                <a:pt x="0" y="1606412"/>
              </a:lnTo>
              <a:lnTo>
                <a:pt x="144014" y="1606412"/>
              </a:lnTo>
            </a:path>
          </a:pathLst>
        </a:custGeom>
      </dgm:spPr>
    </dgm:pt>
    <dgm:pt modelId="{2EFB4982-5A11-4FD2-942A-1B3D3E270550}" type="pres">
      <dgm:prSet presAssocID="{0E655589-E295-4399-8E9C-EAD13F1F488B}" presName="childText" presStyleLbl="bgAcc1" presStyleIdx="2" presStyleCnt="8" custScaleY="56936" custLinFactNeighborX="-41179" custLinFactNeighborY="-4335">
        <dgm:presLayoutVars>
          <dgm:bulletEnabled val="1"/>
        </dgm:presLayoutVars>
      </dgm:prSet>
      <dgm:spPr>
        <a:prstGeom prst="roundRect">
          <a:avLst>
            <a:gd name="adj" fmla="val 10000"/>
          </a:avLst>
        </a:prstGeom>
      </dgm:spPr>
    </dgm:pt>
    <dgm:pt modelId="{2803122D-65E2-4990-8090-8CEE4DD758CE}" type="pres">
      <dgm:prSet presAssocID="{B27D80E3-C02C-4368-B710-9494D63E2ECB}" presName="root" presStyleCnt="0"/>
      <dgm:spPr/>
    </dgm:pt>
    <dgm:pt modelId="{FC2FAC06-9EE2-4C92-9581-1C2404D9FAAE}" type="pres">
      <dgm:prSet presAssocID="{B27D80E3-C02C-4368-B710-9494D63E2ECB}" presName="rootComposite" presStyleCnt="0"/>
      <dgm:spPr/>
    </dgm:pt>
    <dgm:pt modelId="{85FE9E5D-5145-4F4E-9672-907CACC7E227}" type="pres">
      <dgm:prSet presAssocID="{B27D80E3-C02C-4368-B710-9494D63E2ECB}" presName="rootText" presStyleLbl="node1" presStyleIdx="1" presStyleCnt="2" custScaleX="98316" custScaleY="90059" custLinFactNeighborX="16905" custLinFactNeighborY="9314"/>
      <dgm:spPr>
        <a:prstGeom prst="roundRect">
          <a:avLst>
            <a:gd name="adj" fmla="val 10000"/>
          </a:avLst>
        </a:prstGeom>
      </dgm:spPr>
    </dgm:pt>
    <dgm:pt modelId="{8A41E8F9-00AB-42A1-8E53-B4F53492C626}" type="pres">
      <dgm:prSet presAssocID="{B27D80E3-C02C-4368-B710-9494D63E2ECB}" presName="rootConnector" presStyleLbl="node1" presStyleIdx="1" presStyleCnt="2"/>
      <dgm:spPr/>
    </dgm:pt>
    <dgm:pt modelId="{3D6596AC-8051-4357-A7B3-DE9A729FC54E}" type="pres">
      <dgm:prSet presAssocID="{B27D80E3-C02C-4368-B710-9494D63E2ECB}" presName="childShape" presStyleCnt="0"/>
      <dgm:spPr/>
    </dgm:pt>
    <dgm:pt modelId="{5EFC5BB9-D1FA-4860-9680-0ADA03A547A5}" type="pres">
      <dgm:prSet presAssocID="{46B87548-9608-4702-ADB8-E117845ABBB1}" presName="Name13" presStyleLbl="parChTrans1D2" presStyleIdx="3" presStyleCnt="8"/>
      <dgm:spPr>
        <a:custGeom>
          <a:avLst/>
          <a:gdLst/>
          <a:ahLst/>
          <a:cxnLst/>
          <a:rect l="0" t="0" r="0" b="0"/>
          <a:pathLst>
            <a:path>
              <a:moveTo>
                <a:pt x="0" y="0"/>
              </a:moveTo>
              <a:lnTo>
                <a:pt x="0" y="524374"/>
              </a:lnTo>
              <a:lnTo>
                <a:pt x="126219" y="524374"/>
              </a:lnTo>
            </a:path>
          </a:pathLst>
        </a:custGeom>
      </dgm:spPr>
    </dgm:pt>
    <dgm:pt modelId="{E8D5039C-6BC4-488E-931E-E53478B5F650}" type="pres">
      <dgm:prSet presAssocID="{3AAFE299-749D-4F5D-8628-AD83626FE564}" presName="childText" presStyleLbl="bgAcc1" presStyleIdx="3" presStyleCnt="8" custLinFactNeighborX="19318" custLinFactNeighborY="3951">
        <dgm:presLayoutVars>
          <dgm:bulletEnabled val="1"/>
        </dgm:presLayoutVars>
      </dgm:prSet>
      <dgm:spPr>
        <a:prstGeom prst="roundRect">
          <a:avLst>
            <a:gd name="adj" fmla="val 10000"/>
          </a:avLst>
        </a:prstGeom>
      </dgm:spPr>
    </dgm:pt>
    <dgm:pt modelId="{9FCD09E8-468C-4B30-8C13-3B210B4206FB}" type="pres">
      <dgm:prSet presAssocID="{7DC77784-7CD5-4EEE-ADD9-E0CBF6415E04}" presName="Name13" presStyleLbl="parChTrans1D2" presStyleIdx="4" presStyleCnt="8"/>
      <dgm:spPr>
        <a:custGeom>
          <a:avLst/>
          <a:gdLst/>
          <a:ahLst/>
          <a:cxnLst/>
          <a:rect l="0" t="0" r="0" b="0"/>
          <a:pathLst>
            <a:path>
              <a:moveTo>
                <a:pt x="0" y="0"/>
              </a:moveTo>
              <a:lnTo>
                <a:pt x="0" y="1403612"/>
              </a:lnTo>
              <a:lnTo>
                <a:pt x="143785" y="1403612"/>
              </a:lnTo>
            </a:path>
          </a:pathLst>
        </a:custGeom>
      </dgm:spPr>
    </dgm:pt>
    <dgm:pt modelId="{D340EC17-3225-4075-AE8B-70E4EC141E32}" type="pres">
      <dgm:prSet presAssocID="{610A9CB5-D8B3-4CB7-9E15-70C61075CF66}" presName="childText" presStyleLbl="bgAcc1" presStyleIdx="4" presStyleCnt="8" custLinFactNeighborX="20776" custLinFactNeighborY="-4286">
        <dgm:presLayoutVars>
          <dgm:bulletEnabled val="1"/>
        </dgm:presLayoutVars>
      </dgm:prSet>
      <dgm:spPr>
        <a:prstGeom prst="roundRect">
          <a:avLst>
            <a:gd name="adj" fmla="val 10000"/>
          </a:avLst>
        </a:prstGeom>
      </dgm:spPr>
    </dgm:pt>
    <dgm:pt modelId="{9028B80F-0839-4B79-9967-915E5B156A47}" type="pres">
      <dgm:prSet presAssocID="{93457C79-6333-4F2C-B560-3BCD13C8CEDB}" presName="Name13" presStyleLbl="parChTrans1D2" presStyleIdx="5" presStyleCnt="8"/>
      <dgm:spPr>
        <a:custGeom>
          <a:avLst/>
          <a:gdLst/>
          <a:ahLst/>
          <a:cxnLst/>
          <a:rect l="0" t="0" r="0" b="0"/>
          <a:pathLst>
            <a:path>
              <a:moveTo>
                <a:pt x="0" y="0"/>
              </a:moveTo>
              <a:lnTo>
                <a:pt x="0" y="2331449"/>
              </a:lnTo>
              <a:lnTo>
                <a:pt x="144822" y="2331449"/>
              </a:lnTo>
            </a:path>
          </a:pathLst>
        </a:custGeom>
      </dgm:spPr>
    </dgm:pt>
    <dgm:pt modelId="{D9E6E9A0-83CC-4913-A1A9-8833DB5BABC8}" type="pres">
      <dgm:prSet presAssocID="{626A4B00-2E1E-494F-BB5E-671423BBF9AB}" presName="childText" presStyleLbl="bgAcc1" presStyleIdx="5" presStyleCnt="8" custLinFactNeighborX="20862" custLinFactNeighborY="-6069">
        <dgm:presLayoutVars>
          <dgm:bulletEnabled val="1"/>
        </dgm:presLayoutVars>
      </dgm:prSet>
      <dgm:spPr>
        <a:prstGeom prst="roundRect">
          <a:avLst>
            <a:gd name="adj" fmla="val 10000"/>
          </a:avLst>
        </a:prstGeom>
      </dgm:spPr>
    </dgm:pt>
    <dgm:pt modelId="{294B8E8D-C5D7-49BF-97BE-0CD6074C0B88}" type="pres">
      <dgm:prSet presAssocID="{C7439F17-43B8-4709-9A6A-EAA3CD57758D}" presName="Name13" presStyleLbl="parChTrans1D2" presStyleIdx="6" presStyleCnt="8"/>
      <dgm:spPr>
        <a:custGeom>
          <a:avLst/>
          <a:gdLst/>
          <a:ahLst/>
          <a:cxnLst/>
          <a:rect l="0" t="0" r="0" b="0"/>
          <a:pathLst>
            <a:path>
              <a:moveTo>
                <a:pt x="0" y="0"/>
              </a:moveTo>
              <a:lnTo>
                <a:pt x="0" y="3308435"/>
              </a:lnTo>
              <a:lnTo>
                <a:pt x="140605" y="3308435"/>
              </a:lnTo>
            </a:path>
          </a:pathLst>
        </a:custGeom>
      </dgm:spPr>
    </dgm:pt>
    <dgm:pt modelId="{20AB1BA9-FEA5-43AE-8130-351D9EFCCEA3}" type="pres">
      <dgm:prSet presAssocID="{19054242-6705-49FE-B855-367217080B63}" presName="childText" presStyleLbl="bgAcc1" presStyleIdx="6" presStyleCnt="8" custLinFactNeighborX="20512" custLinFactNeighborY="-1325">
        <dgm:presLayoutVars>
          <dgm:bulletEnabled val="1"/>
        </dgm:presLayoutVars>
      </dgm:prSet>
      <dgm:spPr>
        <a:prstGeom prst="roundRect">
          <a:avLst>
            <a:gd name="adj" fmla="val 10000"/>
          </a:avLst>
        </a:prstGeom>
      </dgm:spPr>
    </dgm:pt>
    <dgm:pt modelId="{BAE9BE97-ECD8-4226-A5A3-9EA0D1DF0966}" type="pres">
      <dgm:prSet presAssocID="{D60B0901-BF9A-4FA6-845E-F4F69A146AC3}" presName="Name13" presStyleLbl="parChTrans1D2" presStyleIdx="7" presStyleCnt="8"/>
      <dgm:spPr>
        <a:custGeom>
          <a:avLst/>
          <a:gdLst/>
          <a:ahLst/>
          <a:cxnLst/>
          <a:rect l="0" t="0" r="0" b="0"/>
          <a:pathLst>
            <a:path>
              <a:moveTo>
                <a:pt x="0" y="0"/>
              </a:moveTo>
              <a:lnTo>
                <a:pt x="0" y="4261107"/>
              </a:lnTo>
              <a:lnTo>
                <a:pt x="165822" y="4261107"/>
              </a:lnTo>
            </a:path>
          </a:pathLst>
        </a:custGeom>
      </dgm:spPr>
    </dgm:pt>
    <dgm:pt modelId="{96ECFAD5-29AF-4ACF-A6A7-82070E13D6CD}" type="pres">
      <dgm:prSet presAssocID="{F53A163E-E6B3-40A8-808C-484DD2D519B1}" presName="childText" presStyleLbl="bgAcc1" presStyleIdx="7" presStyleCnt="8" custLinFactNeighborX="22605" custLinFactNeighborY="190">
        <dgm:presLayoutVars>
          <dgm:bulletEnabled val="1"/>
        </dgm:presLayoutVars>
      </dgm:prSet>
      <dgm:spPr>
        <a:prstGeom prst="roundRect">
          <a:avLst>
            <a:gd name="adj" fmla="val 10000"/>
          </a:avLst>
        </a:prstGeom>
      </dgm:spPr>
    </dgm:pt>
  </dgm:ptLst>
  <dgm:cxnLst>
    <dgm:cxn modelId="{A3B12605-254D-422A-A57A-7BA8E33AB279}" type="presOf" srcId="{C7439F17-43B8-4709-9A6A-EAA3CD57758D}" destId="{294B8E8D-C5D7-49BF-97BE-0CD6074C0B88}" srcOrd="0" destOrd="0" presId="urn:microsoft.com/office/officeart/2005/8/layout/hierarchy3"/>
    <dgm:cxn modelId="{17D8360A-BAC1-45F1-AA18-45FB6773AA84}" srcId="{7D22B322-9662-4C24-B98A-3E0394ED8CD4}" destId="{DFF280ED-0AFF-4F3B-ABC3-1676700A7930}" srcOrd="1" destOrd="0" parTransId="{193CF80B-A63E-454D-8673-EE3EB0799671}" sibTransId="{0CFA8B83-FFA7-4248-ACE3-599AEF0CBD16}"/>
    <dgm:cxn modelId="{FAC0FA14-2BE8-416E-9208-332902E90851}" srcId="{7D22B322-9662-4C24-B98A-3E0394ED8CD4}" destId="{0E655589-E295-4399-8E9C-EAD13F1F488B}" srcOrd="2" destOrd="0" parTransId="{5B17E993-E62A-4078-AC6E-80BF6834AE98}" sibTransId="{477C4A15-2B0C-4F67-9944-257CD618A784}"/>
    <dgm:cxn modelId="{04957218-452C-4FDE-9D7F-32921AB553D4}" srcId="{7D22B322-9662-4C24-B98A-3E0394ED8CD4}" destId="{4A1BAE88-B6E6-41D8-A8FE-D9472B00B74C}" srcOrd="0" destOrd="0" parTransId="{B7BA48E3-EC68-4240-B94E-9757E7378F2E}" sibTransId="{D7F8F8B6-D029-418D-86EF-279116BA8D25}"/>
    <dgm:cxn modelId="{C198D818-C54D-46D7-A648-B3AF921F90A5}" type="presOf" srcId="{193CF80B-A63E-454D-8673-EE3EB0799671}" destId="{FF61C352-CAFF-41DD-938A-76976C3598AD}" srcOrd="0" destOrd="0" presId="urn:microsoft.com/office/officeart/2005/8/layout/hierarchy3"/>
    <dgm:cxn modelId="{DE8F0435-7879-4CBF-A573-D68C5658DDE5}" type="presOf" srcId="{D60B0901-BF9A-4FA6-845E-F4F69A146AC3}" destId="{BAE9BE97-ECD8-4226-A5A3-9EA0D1DF0966}" srcOrd="0" destOrd="0" presId="urn:microsoft.com/office/officeart/2005/8/layout/hierarchy3"/>
    <dgm:cxn modelId="{040F6635-9F6F-4581-A33C-F76434903536}" type="presOf" srcId="{93457C79-6333-4F2C-B560-3BCD13C8CEDB}" destId="{9028B80F-0839-4B79-9967-915E5B156A47}" srcOrd="0" destOrd="0" presId="urn:microsoft.com/office/officeart/2005/8/layout/hierarchy3"/>
    <dgm:cxn modelId="{5B574C36-9378-46CE-AA0E-E6DCD19547BA}" type="presOf" srcId="{3AAFE299-749D-4F5D-8628-AD83626FE564}" destId="{E8D5039C-6BC4-488E-931E-E53478B5F650}" srcOrd="0" destOrd="0" presId="urn:microsoft.com/office/officeart/2005/8/layout/hierarchy3"/>
    <dgm:cxn modelId="{C0E7F338-FBAC-4198-B56B-A0B5A8E743EB}" srcId="{B27D80E3-C02C-4368-B710-9494D63E2ECB}" destId="{19054242-6705-49FE-B855-367217080B63}" srcOrd="3" destOrd="0" parTransId="{C7439F17-43B8-4709-9A6A-EAA3CD57758D}" sibTransId="{5B80793D-F23E-470A-9DF6-A75C16C278B1}"/>
    <dgm:cxn modelId="{F7728A3D-A153-473D-8C70-3D25E9429AC8}" srcId="{09ED9DF2-C847-4C47-AFF4-AFAD47CB4F37}" destId="{B27D80E3-C02C-4368-B710-9494D63E2ECB}" srcOrd="1" destOrd="0" parTransId="{36935A62-F1C0-45CE-B094-EDFE41B845A7}" sibTransId="{1F6ED7E0-D13C-4D80-8BDC-4DEC22B31E11}"/>
    <dgm:cxn modelId="{1595075F-73A1-4AB6-8F0E-4DDF4F9D0AB5}" type="presOf" srcId="{626A4B00-2E1E-494F-BB5E-671423BBF9AB}" destId="{D9E6E9A0-83CC-4913-A1A9-8833DB5BABC8}" srcOrd="0" destOrd="0" presId="urn:microsoft.com/office/officeart/2005/8/layout/hierarchy3"/>
    <dgm:cxn modelId="{06F7E144-874B-4A2D-821E-3C8907B40A8C}" type="presOf" srcId="{DFF280ED-0AFF-4F3B-ABC3-1676700A7930}" destId="{044FC8EF-DBCD-4DAF-A561-9AA466C98E3A}" srcOrd="0" destOrd="0" presId="urn:microsoft.com/office/officeart/2005/8/layout/hierarchy3"/>
    <dgm:cxn modelId="{49999848-3AB9-4DDC-9EE2-2AAA80253915}" type="presOf" srcId="{0E655589-E295-4399-8E9C-EAD13F1F488B}" destId="{2EFB4982-5A11-4FD2-942A-1B3D3E270550}" srcOrd="0" destOrd="0" presId="urn:microsoft.com/office/officeart/2005/8/layout/hierarchy3"/>
    <dgm:cxn modelId="{7F8B7C4B-EF11-424E-9DCC-41E1CCDC52E2}" type="presOf" srcId="{B7BA48E3-EC68-4240-B94E-9757E7378F2E}" destId="{67EC8B52-BE33-43FF-B5D8-45C835000599}" srcOrd="0" destOrd="0" presId="urn:microsoft.com/office/officeart/2005/8/layout/hierarchy3"/>
    <dgm:cxn modelId="{D9F9D24B-A442-4462-9683-4B2BB09D7943}" type="presOf" srcId="{09ED9DF2-C847-4C47-AFF4-AFAD47CB4F37}" destId="{3830295B-09E6-4E96-949A-8C155334F075}" srcOrd="0" destOrd="0" presId="urn:microsoft.com/office/officeart/2005/8/layout/hierarchy3"/>
    <dgm:cxn modelId="{2284D383-F553-442B-8F4E-694A325211FB}" type="presOf" srcId="{4A1BAE88-B6E6-41D8-A8FE-D9472B00B74C}" destId="{74DE841F-76A0-4300-B47C-6BB86DBC6E80}" srcOrd="0" destOrd="0" presId="urn:microsoft.com/office/officeart/2005/8/layout/hierarchy3"/>
    <dgm:cxn modelId="{35B3E190-E327-462E-874A-51930F661025}" srcId="{B27D80E3-C02C-4368-B710-9494D63E2ECB}" destId="{610A9CB5-D8B3-4CB7-9E15-70C61075CF66}" srcOrd="1" destOrd="0" parTransId="{7DC77784-7CD5-4EEE-ADD9-E0CBF6415E04}" sibTransId="{F2F9CA6B-C33C-49CF-822F-8336A538F2B4}"/>
    <dgm:cxn modelId="{98111297-490B-40E1-B952-21A15E8170A3}" type="presOf" srcId="{B27D80E3-C02C-4368-B710-9494D63E2ECB}" destId="{85FE9E5D-5145-4F4E-9672-907CACC7E227}" srcOrd="0" destOrd="0" presId="urn:microsoft.com/office/officeart/2005/8/layout/hierarchy3"/>
    <dgm:cxn modelId="{94DD06A8-32DC-4D5F-A473-270ED6709579}" type="presOf" srcId="{46B87548-9608-4702-ADB8-E117845ABBB1}" destId="{5EFC5BB9-D1FA-4860-9680-0ADA03A547A5}" srcOrd="0" destOrd="0" presId="urn:microsoft.com/office/officeart/2005/8/layout/hierarchy3"/>
    <dgm:cxn modelId="{872245A8-283E-4CBC-BA7F-59941049CEB4}" type="presOf" srcId="{7D22B322-9662-4C24-B98A-3E0394ED8CD4}" destId="{10B14B20-EECE-484A-B482-FC83779828C9}" srcOrd="1" destOrd="0" presId="urn:microsoft.com/office/officeart/2005/8/layout/hierarchy3"/>
    <dgm:cxn modelId="{46D001BB-95B5-49D6-B0C6-111506A1FBA0}" type="presOf" srcId="{7DC77784-7CD5-4EEE-ADD9-E0CBF6415E04}" destId="{9FCD09E8-468C-4B30-8C13-3B210B4206FB}" srcOrd="0" destOrd="0" presId="urn:microsoft.com/office/officeart/2005/8/layout/hierarchy3"/>
    <dgm:cxn modelId="{749F3AC1-5100-4110-84C8-FD3F3BBF29A3}" type="presOf" srcId="{5B17E993-E62A-4078-AC6E-80BF6834AE98}" destId="{AA95747A-673B-4EC4-A561-D15B7A5E54A7}" srcOrd="0" destOrd="0" presId="urn:microsoft.com/office/officeart/2005/8/layout/hierarchy3"/>
    <dgm:cxn modelId="{117F56C9-87BC-4B5E-A6B0-644BDAEC8F3F}" type="presOf" srcId="{610A9CB5-D8B3-4CB7-9E15-70C61075CF66}" destId="{D340EC17-3225-4075-AE8B-70E4EC141E32}" srcOrd="0" destOrd="0" presId="urn:microsoft.com/office/officeart/2005/8/layout/hierarchy3"/>
    <dgm:cxn modelId="{B3B449CC-C157-4198-B3DD-8E09324513FF}" srcId="{B27D80E3-C02C-4368-B710-9494D63E2ECB}" destId="{3AAFE299-749D-4F5D-8628-AD83626FE564}" srcOrd="0" destOrd="0" parTransId="{46B87548-9608-4702-ADB8-E117845ABBB1}" sibTransId="{D9F98529-60E4-4EFE-ADF7-A7B2A7B9AE8A}"/>
    <dgm:cxn modelId="{FC32ADDD-1A51-4AD3-A57E-90079C574D4F}" srcId="{B27D80E3-C02C-4368-B710-9494D63E2ECB}" destId="{626A4B00-2E1E-494F-BB5E-671423BBF9AB}" srcOrd="2" destOrd="0" parTransId="{93457C79-6333-4F2C-B560-3BCD13C8CEDB}" sibTransId="{ED47C62A-5E45-4068-87CE-36C1B5389B63}"/>
    <dgm:cxn modelId="{A2A047DF-45FD-4E13-A986-857667CF35A2}" srcId="{B27D80E3-C02C-4368-B710-9494D63E2ECB}" destId="{F53A163E-E6B3-40A8-808C-484DD2D519B1}" srcOrd="4" destOrd="0" parTransId="{D60B0901-BF9A-4FA6-845E-F4F69A146AC3}" sibTransId="{D4ACD10F-DAFA-46A4-B3D8-8B8A10B7DA54}"/>
    <dgm:cxn modelId="{6B1161EC-7B16-428B-B7C5-15309F6E9456}" srcId="{09ED9DF2-C847-4C47-AFF4-AFAD47CB4F37}" destId="{7D22B322-9662-4C24-B98A-3E0394ED8CD4}" srcOrd="0" destOrd="0" parTransId="{C0EBAE3A-AF38-42A1-B2D0-D6A387666890}" sibTransId="{92030731-F925-4395-92F1-07862029E67E}"/>
    <dgm:cxn modelId="{38133DEE-4115-4531-A937-E4DD63462F29}" type="presOf" srcId="{F53A163E-E6B3-40A8-808C-484DD2D519B1}" destId="{96ECFAD5-29AF-4ACF-A6A7-82070E13D6CD}" srcOrd="0" destOrd="0" presId="urn:microsoft.com/office/officeart/2005/8/layout/hierarchy3"/>
    <dgm:cxn modelId="{81D896F1-1223-4501-9CC4-BEEEF6761D6E}" type="presOf" srcId="{B27D80E3-C02C-4368-B710-9494D63E2ECB}" destId="{8A41E8F9-00AB-42A1-8E53-B4F53492C626}" srcOrd="1" destOrd="0" presId="urn:microsoft.com/office/officeart/2005/8/layout/hierarchy3"/>
    <dgm:cxn modelId="{8DFC8EF2-6353-4F86-9247-E9EAFA6D8B8F}" type="presOf" srcId="{7D22B322-9662-4C24-B98A-3E0394ED8CD4}" destId="{561FD87A-52D6-4BFE-8622-CD390A06A22A}" srcOrd="0" destOrd="0" presId="urn:microsoft.com/office/officeart/2005/8/layout/hierarchy3"/>
    <dgm:cxn modelId="{FF0F39FD-8168-476C-A951-F17080E96014}" type="presOf" srcId="{19054242-6705-49FE-B855-367217080B63}" destId="{20AB1BA9-FEA5-43AE-8130-351D9EFCCEA3}" srcOrd="0" destOrd="0" presId="urn:microsoft.com/office/officeart/2005/8/layout/hierarchy3"/>
    <dgm:cxn modelId="{CB4E9D97-AF30-4566-BBB7-854F96CC80B9}" type="presParOf" srcId="{3830295B-09E6-4E96-949A-8C155334F075}" destId="{59DEE7D1-64C9-4CED-BB0E-7EB21F5ABC39}" srcOrd="0" destOrd="0" presId="urn:microsoft.com/office/officeart/2005/8/layout/hierarchy3"/>
    <dgm:cxn modelId="{B23833E8-0699-48EF-AEE9-B2C9800D2D1C}" type="presParOf" srcId="{59DEE7D1-64C9-4CED-BB0E-7EB21F5ABC39}" destId="{0964D42D-CF91-4223-9B3D-A5F70FE42306}" srcOrd="0" destOrd="0" presId="urn:microsoft.com/office/officeart/2005/8/layout/hierarchy3"/>
    <dgm:cxn modelId="{397CAF6D-D8AC-4DD8-89A4-F4AA51E325F4}" type="presParOf" srcId="{0964D42D-CF91-4223-9B3D-A5F70FE42306}" destId="{561FD87A-52D6-4BFE-8622-CD390A06A22A}" srcOrd="0" destOrd="0" presId="urn:microsoft.com/office/officeart/2005/8/layout/hierarchy3"/>
    <dgm:cxn modelId="{A22692BE-267B-4DDC-AA62-D02A4FD158FF}" type="presParOf" srcId="{0964D42D-CF91-4223-9B3D-A5F70FE42306}" destId="{10B14B20-EECE-484A-B482-FC83779828C9}" srcOrd="1" destOrd="0" presId="urn:microsoft.com/office/officeart/2005/8/layout/hierarchy3"/>
    <dgm:cxn modelId="{C410A048-6408-4789-BE8E-81D68BF44561}" type="presParOf" srcId="{59DEE7D1-64C9-4CED-BB0E-7EB21F5ABC39}" destId="{8B5EB877-44C1-4847-BB00-94AFB4F7A174}" srcOrd="1" destOrd="0" presId="urn:microsoft.com/office/officeart/2005/8/layout/hierarchy3"/>
    <dgm:cxn modelId="{B9FABFAE-330B-4705-AF72-788A640EDCF6}" type="presParOf" srcId="{8B5EB877-44C1-4847-BB00-94AFB4F7A174}" destId="{67EC8B52-BE33-43FF-B5D8-45C835000599}" srcOrd="0" destOrd="0" presId="urn:microsoft.com/office/officeart/2005/8/layout/hierarchy3"/>
    <dgm:cxn modelId="{85126CF2-93C4-4490-B329-25562FDC744A}" type="presParOf" srcId="{8B5EB877-44C1-4847-BB00-94AFB4F7A174}" destId="{74DE841F-76A0-4300-B47C-6BB86DBC6E80}" srcOrd="1" destOrd="0" presId="urn:microsoft.com/office/officeart/2005/8/layout/hierarchy3"/>
    <dgm:cxn modelId="{9D376610-0B4A-4656-B149-68DDE94BC6E7}" type="presParOf" srcId="{8B5EB877-44C1-4847-BB00-94AFB4F7A174}" destId="{FF61C352-CAFF-41DD-938A-76976C3598AD}" srcOrd="2" destOrd="0" presId="urn:microsoft.com/office/officeart/2005/8/layout/hierarchy3"/>
    <dgm:cxn modelId="{8BE60377-1272-4622-99EB-5B039222C76A}" type="presParOf" srcId="{8B5EB877-44C1-4847-BB00-94AFB4F7A174}" destId="{044FC8EF-DBCD-4DAF-A561-9AA466C98E3A}" srcOrd="3" destOrd="0" presId="urn:microsoft.com/office/officeart/2005/8/layout/hierarchy3"/>
    <dgm:cxn modelId="{5AEC75ED-7B1C-4AE8-B334-FE593161E033}" type="presParOf" srcId="{8B5EB877-44C1-4847-BB00-94AFB4F7A174}" destId="{AA95747A-673B-4EC4-A561-D15B7A5E54A7}" srcOrd="4" destOrd="0" presId="urn:microsoft.com/office/officeart/2005/8/layout/hierarchy3"/>
    <dgm:cxn modelId="{97DB3A41-CB31-461B-B3E3-29F2231413A3}" type="presParOf" srcId="{8B5EB877-44C1-4847-BB00-94AFB4F7A174}" destId="{2EFB4982-5A11-4FD2-942A-1B3D3E270550}" srcOrd="5" destOrd="0" presId="urn:microsoft.com/office/officeart/2005/8/layout/hierarchy3"/>
    <dgm:cxn modelId="{B987CD26-494F-4E80-96D9-61F499426954}" type="presParOf" srcId="{3830295B-09E6-4E96-949A-8C155334F075}" destId="{2803122D-65E2-4990-8090-8CEE4DD758CE}" srcOrd="1" destOrd="0" presId="urn:microsoft.com/office/officeart/2005/8/layout/hierarchy3"/>
    <dgm:cxn modelId="{853D95FA-37CB-432F-9DB3-AFF95C4FA4BB}" type="presParOf" srcId="{2803122D-65E2-4990-8090-8CEE4DD758CE}" destId="{FC2FAC06-9EE2-4C92-9581-1C2404D9FAAE}" srcOrd="0" destOrd="0" presId="urn:microsoft.com/office/officeart/2005/8/layout/hierarchy3"/>
    <dgm:cxn modelId="{43FAA357-13DC-4629-B8CF-9F08E5A579F6}" type="presParOf" srcId="{FC2FAC06-9EE2-4C92-9581-1C2404D9FAAE}" destId="{85FE9E5D-5145-4F4E-9672-907CACC7E227}" srcOrd="0" destOrd="0" presId="urn:microsoft.com/office/officeart/2005/8/layout/hierarchy3"/>
    <dgm:cxn modelId="{18A71CE2-E834-4017-B183-C877130969D2}" type="presParOf" srcId="{FC2FAC06-9EE2-4C92-9581-1C2404D9FAAE}" destId="{8A41E8F9-00AB-42A1-8E53-B4F53492C626}" srcOrd="1" destOrd="0" presId="urn:microsoft.com/office/officeart/2005/8/layout/hierarchy3"/>
    <dgm:cxn modelId="{E93CD580-0803-456B-8DC1-AFECE884165B}" type="presParOf" srcId="{2803122D-65E2-4990-8090-8CEE4DD758CE}" destId="{3D6596AC-8051-4357-A7B3-DE9A729FC54E}" srcOrd="1" destOrd="0" presId="urn:microsoft.com/office/officeart/2005/8/layout/hierarchy3"/>
    <dgm:cxn modelId="{1E272ABF-CE17-4932-943B-E682C9AC5327}" type="presParOf" srcId="{3D6596AC-8051-4357-A7B3-DE9A729FC54E}" destId="{5EFC5BB9-D1FA-4860-9680-0ADA03A547A5}" srcOrd="0" destOrd="0" presId="urn:microsoft.com/office/officeart/2005/8/layout/hierarchy3"/>
    <dgm:cxn modelId="{4C7B38FB-7FCD-426B-ACCA-9EE5ACB9F631}" type="presParOf" srcId="{3D6596AC-8051-4357-A7B3-DE9A729FC54E}" destId="{E8D5039C-6BC4-488E-931E-E53478B5F650}" srcOrd="1" destOrd="0" presId="urn:microsoft.com/office/officeart/2005/8/layout/hierarchy3"/>
    <dgm:cxn modelId="{B44C1865-739E-49EC-B849-78234DE69431}" type="presParOf" srcId="{3D6596AC-8051-4357-A7B3-DE9A729FC54E}" destId="{9FCD09E8-468C-4B30-8C13-3B210B4206FB}" srcOrd="2" destOrd="0" presId="urn:microsoft.com/office/officeart/2005/8/layout/hierarchy3"/>
    <dgm:cxn modelId="{8CF21304-F9E5-465A-9D40-1D456758E49B}" type="presParOf" srcId="{3D6596AC-8051-4357-A7B3-DE9A729FC54E}" destId="{D340EC17-3225-4075-AE8B-70E4EC141E32}" srcOrd="3" destOrd="0" presId="urn:microsoft.com/office/officeart/2005/8/layout/hierarchy3"/>
    <dgm:cxn modelId="{D3CD5267-61B7-49E3-A0A3-AEB283F5BDFF}" type="presParOf" srcId="{3D6596AC-8051-4357-A7B3-DE9A729FC54E}" destId="{9028B80F-0839-4B79-9967-915E5B156A47}" srcOrd="4" destOrd="0" presId="urn:microsoft.com/office/officeart/2005/8/layout/hierarchy3"/>
    <dgm:cxn modelId="{57A2C73F-BF8F-4662-8A9F-F68CC10E6D72}" type="presParOf" srcId="{3D6596AC-8051-4357-A7B3-DE9A729FC54E}" destId="{D9E6E9A0-83CC-4913-A1A9-8833DB5BABC8}" srcOrd="5" destOrd="0" presId="urn:microsoft.com/office/officeart/2005/8/layout/hierarchy3"/>
    <dgm:cxn modelId="{9D6A88E4-158D-4F7D-8686-38ABDFDAA20A}" type="presParOf" srcId="{3D6596AC-8051-4357-A7B3-DE9A729FC54E}" destId="{294B8E8D-C5D7-49BF-97BE-0CD6074C0B88}" srcOrd="6" destOrd="0" presId="urn:microsoft.com/office/officeart/2005/8/layout/hierarchy3"/>
    <dgm:cxn modelId="{7A2048B3-57CD-4CFD-B67B-E08A23FB645C}" type="presParOf" srcId="{3D6596AC-8051-4357-A7B3-DE9A729FC54E}" destId="{20AB1BA9-FEA5-43AE-8130-351D9EFCCEA3}" srcOrd="7" destOrd="0" presId="urn:microsoft.com/office/officeart/2005/8/layout/hierarchy3"/>
    <dgm:cxn modelId="{CC833440-2BF5-484A-A89F-019590C5F65F}" type="presParOf" srcId="{3D6596AC-8051-4357-A7B3-DE9A729FC54E}" destId="{BAE9BE97-ECD8-4226-A5A3-9EA0D1DF0966}" srcOrd="8" destOrd="0" presId="urn:microsoft.com/office/officeart/2005/8/layout/hierarchy3"/>
    <dgm:cxn modelId="{E6F06583-3340-44E1-A756-01FFBB882987}" type="presParOf" srcId="{3D6596AC-8051-4357-A7B3-DE9A729FC54E}" destId="{96ECFAD5-29AF-4ACF-A6A7-82070E13D6CD}" srcOrd="9" destOrd="0" presId="urn:microsoft.com/office/officeart/2005/8/layout/hierarchy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1FD87A-52D6-4BFE-8622-CD390A06A22A}">
      <dsp:nvSpPr>
        <dsp:cNvPr id="0" name=""/>
        <dsp:cNvSpPr/>
      </dsp:nvSpPr>
      <dsp:spPr>
        <a:xfrm>
          <a:off x="551028" y="74053"/>
          <a:ext cx="1438060" cy="69871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المتغير التابع</a:t>
          </a:r>
        </a:p>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الأداء المستدام</a:t>
          </a:r>
        </a:p>
      </dsp:txBody>
      <dsp:txXfrm>
        <a:off x="571493" y="94518"/>
        <a:ext cx="1397130" cy="657783"/>
      </dsp:txXfrm>
    </dsp:sp>
    <dsp:sp modelId="{67EC8B52-BE33-43FF-B5D8-45C835000599}">
      <dsp:nvSpPr>
        <dsp:cNvPr id="0" name=""/>
        <dsp:cNvSpPr/>
      </dsp:nvSpPr>
      <dsp:spPr>
        <a:xfrm>
          <a:off x="694834" y="772766"/>
          <a:ext cx="155751" cy="311270"/>
        </a:xfrm>
        <a:custGeom>
          <a:avLst/>
          <a:gdLst/>
          <a:ahLst/>
          <a:cxnLst/>
          <a:rect l="0" t="0" r="0" b="0"/>
          <a:pathLst>
            <a:path>
              <a:moveTo>
                <a:pt x="0" y="0"/>
              </a:moveTo>
              <a:lnTo>
                <a:pt x="0" y="379137"/>
              </a:lnTo>
              <a:lnTo>
                <a:pt x="170123" y="37913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DE841F-76A0-4300-B47C-6BB86DBC6E80}">
      <dsp:nvSpPr>
        <dsp:cNvPr id="0" name=""/>
        <dsp:cNvSpPr/>
      </dsp:nvSpPr>
      <dsp:spPr>
        <a:xfrm>
          <a:off x="850586" y="893067"/>
          <a:ext cx="1103039" cy="38194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البيئي</a:t>
          </a:r>
        </a:p>
      </dsp:txBody>
      <dsp:txXfrm>
        <a:off x="861773" y="904254"/>
        <a:ext cx="1080665" cy="359567"/>
      </dsp:txXfrm>
    </dsp:sp>
    <dsp:sp modelId="{FF61C352-CAFF-41DD-938A-76976C3598AD}">
      <dsp:nvSpPr>
        <dsp:cNvPr id="0" name=""/>
        <dsp:cNvSpPr/>
      </dsp:nvSpPr>
      <dsp:spPr>
        <a:xfrm>
          <a:off x="694834" y="772766"/>
          <a:ext cx="149773" cy="843204"/>
        </a:xfrm>
        <a:custGeom>
          <a:avLst/>
          <a:gdLst/>
          <a:ahLst/>
          <a:cxnLst/>
          <a:rect l="0" t="0" r="0" b="0"/>
          <a:pathLst>
            <a:path>
              <a:moveTo>
                <a:pt x="0" y="0"/>
              </a:moveTo>
              <a:lnTo>
                <a:pt x="0" y="999301"/>
              </a:lnTo>
              <a:lnTo>
                <a:pt x="163593" y="99930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44FC8EF-DBCD-4DAF-A561-9AA466C98E3A}">
      <dsp:nvSpPr>
        <dsp:cNvPr id="0" name=""/>
        <dsp:cNvSpPr/>
      </dsp:nvSpPr>
      <dsp:spPr>
        <a:xfrm>
          <a:off x="844607" y="1417472"/>
          <a:ext cx="1103039" cy="39699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الاجتماعي</a:t>
          </a:r>
        </a:p>
      </dsp:txBody>
      <dsp:txXfrm>
        <a:off x="856235" y="1429100"/>
        <a:ext cx="1079783" cy="373741"/>
      </dsp:txXfrm>
    </dsp:sp>
    <dsp:sp modelId="{AA95747A-673B-4EC4-A561-D15B7A5E54A7}">
      <dsp:nvSpPr>
        <dsp:cNvPr id="0" name=""/>
        <dsp:cNvSpPr/>
      </dsp:nvSpPr>
      <dsp:spPr>
        <a:xfrm>
          <a:off x="694834" y="772766"/>
          <a:ext cx="131849" cy="1392380"/>
        </a:xfrm>
        <a:custGeom>
          <a:avLst/>
          <a:gdLst/>
          <a:ahLst/>
          <a:cxnLst/>
          <a:rect l="0" t="0" r="0" b="0"/>
          <a:pathLst>
            <a:path>
              <a:moveTo>
                <a:pt x="0" y="0"/>
              </a:moveTo>
              <a:lnTo>
                <a:pt x="0" y="1606412"/>
              </a:lnTo>
              <a:lnTo>
                <a:pt x="144014" y="160641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EFB4982-5A11-4FD2-942A-1B3D3E270550}">
      <dsp:nvSpPr>
        <dsp:cNvPr id="0" name=""/>
        <dsp:cNvSpPr/>
      </dsp:nvSpPr>
      <dsp:spPr>
        <a:xfrm>
          <a:off x="826683" y="1968889"/>
          <a:ext cx="1103039" cy="392516"/>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الاقتصادي</a:t>
          </a:r>
        </a:p>
      </dsp:txBody>
      <dsp:txXfrm>
        <a:off x="838179" y="1980385"/>
        <a:ext cx="1080047" cy="369524"/>
      </dsp:txXfrm>
    </dsp:sp>
    <dsp:sp modelId="{85FE9E5D-5145-4F4E-9672-907CACC7E227}">
      <dsp:nvSpPr>
        <dsp:cNvPr id="0" name=""/>
        <dsp:cNvSpPr/>
      </dsp:nvSpPr>
      <dsp:spPr>
        <a:xfrm>
          <a:off x="3009138" y="68283"/>
          <a:ext cx="1355580" cy="62086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المتغير المستقل</a:t>
          </a:r>
        </a:p>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إدارة سلاسل التوريد</a:t>
          </a:r>
        </a:p>
      </dsp:txBody>
      <dsp:txXfrm>
        <a:off x="3027323" y="86468"/>
        <a:ext cx="1319210" cy="584496"/>
      </dsp:txXfrm>
    </dsp:sp>
    <dsp:sp modelId="{5EFC5BB9-D1FA-4860-9680-0ADA03A547A5}">
      <dsp:nvSpPr>
        <dsp:cNvPr id="0" name=""/>
        <dsp:cNvSpPr/>
      </dsp:nvSpPr>
      <dsp:spPr>
        <a:xfrm>
          <a:off x="3144696" y="689149"/>
          <a:ext cx="115557" cy="480077"/>
        </a:xfrm>
        <a:custGeom>
          <a:avLst/>
          <a:gdLst/>
          <a:ahLst/>
          <a:cxnLst/>
          <a:rect l="0" t="0" r="0" b="0"/>
          <a:pathLst>
            <a:path>
              <a:moveTo>
                <a:pt x="0" y="0"/>
              </a:moveTo>
              <a:lnTo>
                <a:pt x="0" y="524374"/>
              </a:lnTo>
              <a:lnTo>
                <a:pt x="126219" y="52437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8D5039C-6BC4-488E-931E-E53478B5F650}">
      <dsp:nvSpPr>
        <dsp:cNvPr id="0" name=""/>
        <dsp:cNvSpPr/>
      </dsp:nvSpPr>
      <dsp:spPr>
        <a:xfrm>
          <a:off x="3260253" y="824527"/>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التحالف مع الموردين</a:t>
          </a:r>
        </a:p>
      </dsp:txBody>
      <dsp:txXfrm>
        <a:off x="3280445" y="844719"/>
        <a:ext cx="1062655" cy="649015"/>
      </dsp:txXfrm>
    </dsp:sp>
    <dsp:sp modelId="{9FCD09E8-468C-4B30-8C13-3B210B4206FB}">
      <dsp:nvSpPr>
        <dsp:cNvPr id="0" name=""/>
        <dsp:cNvSpPr/>
      </dsp:nvSpPr>
      <dsp:spPr>
        <a:xfrm>
          <a:off x="3144696" y="689149"/>
          <a:ext cx="131639" cy="1285041"/>
        </a:xfrm>
        <a:custGeom>
          <a:avLst/>
          <a:gdLst/>
          <a:ahLst/>
          <a:cxnLst/>
          <a:rect l="0" t="0" r="0" b="0"/>
          <a:pathLst>
            <a:path>
              <a:moveTo>
                <a:pt x="0" y="0"/>
              </a:moveTo>
              <a:lnTo>
                <a:pt x="0" y="1403612"/>
              </a:lnTo>
              <a:lnTo>
                <a:pt x="143785" y="140361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340EC17-3225-4075-AE8B-70E4EC141E32}">
      <dsp:nvSpPr>
        <dsp:cNvPr id="0" name=""/>
        <dsp:cNvSpPr/>
      </dsp:nvSpPr>
      <dsp:spPr>
        <a:xfrm>
          <a:off x="3276335" y="1629490"/>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العلاقات مع العملاء</a:t>
          </a:r>
        </a:p>
      </dsp:txBody>
      <dsp:txXfrm>
        <a:off x="3296527" y="1649682"/>
        <a:ext cx="1062655" cy="649015"/>
      </dsp:txXfrm>
    </dsp:sp>
    <dsp:sp modelId="{9028B80F-0839-4B79-9967-915E5B156A47}">
      <dsp:nvSpPr>
        <dsp:cNvPr id="0" name=""/>
        <dsp:cNvSpPr/>
      </dsp:nvSpPr>
      <dsp:spPr>
        <a:xfrm>
          <a:off x="3144696" y="689149"/>
          <a:ext cx="132588" cy="2134498"/>
        </a:xfrm>
        <a:custGeom>
          <a:avLst/>
          <a:gdLst/>
          <a:ahLst/>
          <a:cxnLst/>
          <a:rect l="0" t="0" r="0" b="0"/>
          <a:pathLst>
            <a:path>
              <a:moveTo>
                <a:pt x="0" y="0"/>
              </a:moveTo>
              <a:lnTo>
                <a:pt x="0" y="2331449"/>
              </a:lnTo>
              <a:lnTo>
                <a:pt x="144822" y="2331449"/>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9E6E9A0-83CC-4913-A1A9-8833DB5BABC8}">
      <dsp:nvSpPr>
        <dsp:cNvPr id="0" name=""/>
        <dsp:cNvSpPr/>
      </dsp:nvSpPr>
      <dsp:spPr>
        <a:xfrm>
          <a:off x="3277284" y="2478948"/>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مستوى تبادل المعلومات</a:t>
          </a:r>
        </a:p>
      </dsp:txBody>
      <dsp:txXfrm>
        <a:off x="3297476" y="2499140"/>
        <a:ext cx="1062655" cy="649015"/>
      </dsp:txXfrm>
    </dsp:sp>
    <dsp:sp modelId="{294B8E8D-C5D7-49BF-97BE-0CD6074C0B88}">
      <dsp:nvSpPr>
        <dsp:cNvPr id="0" name=""/>
        <dsp:cNvSpPr/>
      </dsp:nvSpPr>
      <dsp:spPr>
        <a:xfrm>
          <a:off x="3144696" y="689149"/>
          <a:ext cx="128727" cy="3028953"/>
        </a:xfrm>
        <a:custGeom>
          <a:avLst/>
          <a:gdLst/>
          <a:ahLst/>
          <a:cxnLst/>
          <a:rect l="0" t="0" r="0" b="0"/>
          <a:pathLst>
            <a:path>
              <a:moveTo>
                <a:pt x="0" y="0"/>
              </a:moveTo>
              <a:lnTo>
                <a:pt x="0" y="3308435"/>
              </a:lnTo>
              <a:lnTo>
                <a:pt x="140605" y="3308435"/>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0AB1BA9-FEA5-43AE-8130-351D9EFCCEA3}">
      <dsp:nvSpPr>
        <dsp:cNvPr id="0" name=""/>
        <dsp:cNvSpPr/>
      </dsp:nvSpPr>
      <dsp:spPr>
        <a:xfrm>
          <a:off x="3273423" y="3373403"/>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جودة تبادل المعلومات.</a:t>
          </a:r>
        </a:p>
      </dsp:txBody>
      <dsp:txXfrm>
        <a:off x="3293615" y="3393595"/>
        <a:ext cx="1062655" cy="649015"/>
      </dsp:txXfrm>
    </dsp:sp>
    <dsp:sp modelId="{BAE9BE97-ECD8-4226-A5A3-9EA0D1DF0966}">
      <dsp:nvSpPr>
        <dsp:cNvPr id="0" name=""/>
        <dsp:cNvSpPr/>
      </dsp:nvSpPr>
      <dsp:spPr>
        <a:xfrm>
          <a:off x="3144696" y="689149"/>
          <a:ext cx="151814" cy="3901147"/>
        </a:xfrm>
        <a:custGeom>
          <a:avLst/>
          <a:gdLst/>
          <a:ahLst/>
          <a:cxnLst/>
          <a:rect l="0" t="0" r="0" b="0"/>
          <a:pathLst>
            <a:path>
              <a:moveTo>
                <a:pt x="0" y="0"/>
              </a:moveTo>
              <a:lnTo>
                <a:pt x="0" y="4261107"/>
              </a:lnTo>
              <a:lnTo>
                <a:pt x="165822" y="426110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6ECFAD5-29AF-4ACF-A6A7-82070E13D6CD}">
      <dsp:nvSpPr>
        <dsp:cNvPr id="0" name=""/>
        <dsp:cNvSpPr/>
      </dsp:nvSpPr>
      <dsp:spPr>
        <a:xfrm>
          <a:off x="3296510" y="4245597"/>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التأجيل</a:t>
          </a:r>
        </a:p>
      </dsp:txBody>
      <dsp:txXfrm>
        <a:off x="3316702" y="4265789"/>
        <a:ext cx="1062655" cy="64901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35315</Words>
  <Characters>201300</Characters>
  <Application>Microsoft Office Word</Application>
  <DocSecurity>0</DocSecurity>
  <Lines>1677</Lines>
  <Paragraphs>472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cp:lastPrinted>2026-03-02T21:07:00Z</cp:lastPrinted>
  <dcterms:created xsi:type="dcterms:W3CDTF">2026-03-02T21:07:00Z</dcterms:created>
  <dcterms:modified xsi:type="dcterms:W3CDTF">2026-03-02T21:36:00Z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ad31efa4-6302-4a85-994f-62f877beb274</vt:lpwstr>
  </property>
</Properties>
</file>