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2C15A" w14:textId="77777777" w:rsidR="005D6202" w:rsidRPr="00A059F9" w:rsidRDefault="005D6202" w:rsidP="005725C0">
      <w:pPr>
        <w:spacing w:line="360" w:lineRule="auto"/>
        <w:jc w:val="center"/>
        <w:rPr>
          <w:rFonts w:asciiTheme="majorBidi" w:hAnsiTheme="majorBidi" w:cstheme="majorBidi"/>
          <w:sz w:val="36"/>
          <w:szCs w:val="36"/>
          <w:vertAlign w:val="superscript"/>
          <w:rtl/>
        </w:rPr>
      </w:pPr>
      <w:r w:rsidRPr="00A059F9">
        <w:rPr>
          <w:rFonts w:asciiTheme="majorBidi" w:hAnsiTheme="majorBidi" w:cstheme="majorBidi"/>
          <w:b/>
          <w:bCs/>
          <w:sz w:val="36"/>
          <w:szCs w:val="36"/>
          <w:rtl/>
        </w:rPr>
        <w:t>الفصل الثالث: الدعاوى التي تعقد عن بعد بالوسائل الاصلية والوسائل البديلة لفض المنازعات وتنفيذ الأحكام في القضاء السعودي:</w:t>
      </w:r>
    </w:p>
    <w:p w14:paraId="11108EE3"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كان القضاء منذ القدم ولا يزال هو الوسيلة الأصلية للفصل في النزاعات بكافة صورها، ومع التطور التاريخي للمجتمعات والتنظيمات العدلية؛ ظهر ما يصطلح عليه في الشأن العدلي والقضائي "الطرق البديلة لفض المنازعات" ومفهوم الطرق البديلة لفض المنازعات هي "الوسائل التي يلجأ إليها الأطراف عند نشوء النزاع لأجل حل نزاعاتهم عوضاً عن القضاء العادي أو الأصلي" ويخرج من مفهوم هذا التعريف القضاء؛ لكونه لا يعد وسيلة بديلة لحل النزاعات بل وسيلة أصلية، وتأسيسًا على ما سبق يتقرر أن لفض المنازعات طريقان أو وسيلتان هما:</w:t>
      </w:r>
    </w:p>
    <w:p w14:paraId="4346513D"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 xml:space="preserve"> أ0 الطريقة الأصلية، وهي القضاء.</w:t>
      </w:r>
    </w:p>
    <w:p w14:paraId="7BA76287"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ب. الطرق البديلة لفض المنازعات، وهي على سبيل المثال الصلح، والتحكيم، والوساطة، والتفاوض.</w:t>
      </w:r>
    </w:p>
    <w:p w14:paraId="5F7BDF49"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وكلا الطريقتين (الأصلية – البديلة) في فض المنازعات تعقد جلساتها عن طريق التقاضي عن بعد، وسواءً كانت هذه المنازعات متعلقة بالقضاء العام أو الإداري.</w:t>
      </w:r>
    </w:p>
    <w:p w14:paraId="2E31D24E"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كما أن ثمرة الحكم والغاية من استتباع جميع إجراءات التقاضي هو لأجل تنفيذه، لذا، فإن تنفيذ الأحكام في القضاء العام أو الإداري، يختص به قضاء التنفيذ بنوعيه العام والإداري، بناء لنظامي التنفيذ العام والإداري، وذلك من خلال المنصات الإلكترونية التي تباشر الإجراءات عن بعد.</w:t>
      </w:r>
    </w:p>
    <w:p w14:paraId="485DCB8F"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 xml:space="preserve">   وسنأتي في هذا المبحث على مزيد بيان وتجلية لأبرز المنازعات الأصلية والبدلية التي تعقد جلساتها عن بعد، وكذا تجلية أحكام وإجراءات التنفيذ للدعاوى في القضاء العام والإداري.</w:t>
      </w:r>
    </w:p>
    <w:p w14:paraId="515702E4" w14:textId="77777777" w:rsidR="005D6202" w:rsidRPr="008061E5" w:rsidRDefault="005D6202" w:rsidP="005725C0">
      <w:pPr>
        <w:spacing w:line="360" w:lineRule="auto"/>
        <w:jc w:val="both"/>
        <w:rPr>
          <w:rFonts w:asciiTheme="majorBidi" w:hAnsiTheme="majorBidi" w:cstheme="majorBidi"/>
          <w:sz w:val="24"/>
          <w:szCs w:val="24"/>
          <w:rtl/>
        </w:rPr>
      </w:pPr>
    </w:p>
    <w:p w14:paraId="1216CBC8" w14:textId="77777777" w:rsidR="005D6202" w:rsidRPr="00C27B49" w:rsidRDefault="005D6202" w:rsidP="005725C0">
      <w:pPr>
        <w:spacing w:line="360" w:lineRule="auto"/>
        <w:rPr>
          <w:rFonts w:asciiTheme="majorBidi" w:hAnsiTheme="majorBidi" w:cstheme="majorBidi"/>
          <w:b/>
          <w:bCs/>
          <w:sz w:val="32"/>
          <w:szCs w:val="32"/>
          <w:rtl/>
        </w:rPr>
      </w:pPr>
      <w:r w:rsidRPr="00C27B49">
        <w:rPr>
          <w:rFonts w:asciiTheme="majorBidi" w:hAnsiTheme="majorBidi" w:cstheme="majorBidi"/>
          <w:b/>
          <w:bCs/>
          <w:sz w:val="32"/>
          <w:szCs w:val="32"/>
          <w:rtl/>
        </w:rPr>
        <w:t>المبحث الأول: الدعاوى التي تعقد عن بعد بالوسائل الأصلية:</w:t>
      </w:r>
    </w:p>
    <w:p w14:paraId="0F94812A"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سبق الحديث فيما تقدم عن ماهية الوسائل الأصلية والبديلة لفض المنازعات، وقد شهدت المنظومة القضائية تطوراً ملحوظاً في استخدام التقنيات الحديثة، مما أسهم في إتاحة عقد الجلسات القضائية عن بعد عبر الوسائل الإلكترونية الأصلية.</w:t>
      </w:r>
    </w:p>
    <w:p w14:paraId="4F2BE300"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ويهدف هذا التوجه إلى تسهيل إجراءات التقاضي، وتسريع الفصل في القضايا، وتحقيق العدالة بكفاءة أكبر.</w:t>
      </w:r>
    </w:p>
    <w:p w14:paraId="61B0606C" w14:textId="77777777" w:rsidR="005D6202"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ويتناول هذا المبحث أنواع الدعاوى التي يمكن نظرها عن بعد بالوسائل الأصلية، وذلك من خلال بيان الدعاوى المدنية والإدارية والجنائية في عدة مطالب.</w:t>
      </w:r>
    </w:p>
    <w:p w14:paraId="113618E0" w14:textId="77777777" w:rsidR="00C27B49" w:rsidRDefault="00C27B49" w:rsidP="005725C0">
      <w:pPr>
        <w:spacing w:line="360" w:lineRule="auto"/>
        <w:rPr>
          <w:rFonts w:asciiTheme="majorBidi" w:hAnsiTheme="majorBidi" w:cstheme="majorBidi"/>
          <w:sz w:val="24"/>
          <w:szCs w:val="24"/>
          <w:rtl/>
        </w:rPr>
      </w:pPr>
    </w:p>
    <w:p w14:paraId="36A66D73" w14:textId="77777777" w:rsidR="00C27B49" w:rsidRDefault="00C27B49" w:rsidP="005725C0">
      <w:pPr>
        <w:spacing w:line="360" w:lineRule="auto"/>
        <w:rPr>
          <w:rFonts w:asciiTheme="majorBidi" w:hAnsiTheme="majorBidi" w:cstheme="majorBidi"/>
          <w:sz w:val="24"/>
          <w:szCs w:val="24"/>
          <w:rtl/>
        </w:rPr>
      </w:pPr>
    </w:p>
    <w:p w14:paraId="0790E6D9" w14:textId="77777777" w:rsidR="00C27B49" w:rsidRPr="008061E5" w:rsidRDefault="00C27B49" w:rsidP="005725C0">
      <w:pPr>
        <w:spacing w:line="360" w:lineRule="auto"/>
        <w:rPr>
          <w:rFonts w:asciiTheme="majorBidi" w:hAnsiTheme="majorBidi" w:cstheme="majorBidi"/>
          <w:sz w:val="24"/>
          <w:szCs w:val="24"/>
          <w:rtl/>
        </w:rPr>
      </w:pPr>
    </w:p>
    <w:p w14:paraId="466FFEE1" w14:textId="77777777" w:rsidR="005D6202" w:rsidRPr="00C27B49" w:rsidRDefault="005D6202" w:rsidP="005725C0">
      <w:pPr>
        <w:spacing w:line="360" w:lineRule="auto"/>
        <w:jc w:val="both"/>
        <w:rPr>
          <w:rFonts w:asciiTheme="majorBidi" w:hAnsiTheme="majorBidi" w:cstheme="majorBidi"/>
          <w:b/>
          <w:bCs/>
          <w:sz w:val="28"/>
          <w:szCs w:val="28"/>
          <w:rtl/>
        </w:rPr>
      </w:pPr>
      <w:r w:rsidRPr="00C27B49">
        <w:rPr>
          <w:rFonts w:asciiTheme="majorBidi" w:hAnsiTheme="majorBidi" w:cstheme="majorBidi"/>
          <w:b/>
          <w:bCs/>
          <w:sz w:val="28"/>
          <w:szCs w:val="28"/>
          <w:rtl/>
        </w:rPr>
        <w:lastRenderedPageBreak/>
        <w:t>المطلب الأول: الدعاوى المدنية في القضاء العام:</w:t>
      </w:r>
    </w:p>
    <w:p w14:paraId="5191C9F1"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بناءً لما قررته مقتضى المادة التاسعة من نظام القضاء السعودي الصادر بالمرسوم الملكي رقم (م/78) وتاريخ 19/9/1428ه، إذ تضمنت على أن عدد المحاكم في القضاء العام من جهة الاختصاص النوعي تتكون من خمسة أنواع</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1"/>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60FCF1F9"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أ. المحاكم العامة.</w:t>
      </w:r>
    </w:p>
    <w:p w14:paraId="62DBCBF9"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ب. المحاكم الجزائية.</w:t>
      </w:r>
    </w:p>
    <w:p w14:paraId="252D0C97"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ج. محاكم الأحوال الشخصية.</w:t>
      </w:r>
    </w:p>
    <w:p w14:paraId="4C48BD5E"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د. المحاكم التجارية.</w:t>
      </w:r>
    </w:p>
    <w:p w14:paraId="1D95A80D"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ه. المحاكم العمالية.</w:t>
      </w:r>
    </w:p>
    <w:p w14:paraId="115CB997"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وتلك المحاكم على اختلاف اختصاصاتها تباشر الجلسات القضائية في المنازعات التي تقيد لديها بواسطة التقاضي عن بعد، من خلال منصة (ناجز) الإلكترونية، بناءً لما تضمنته أحكام الدليل الإجرائي لخدمة التقاضي الإلكتروني الصادر من وزارة العدل في المملكة العربية السعودية الذي سبق الإشارة إليه وتجلية أحكامه في مناسبات عدة في هذا البحث</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2"/>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2D48988B"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وتلك المحاكم المشار إليها في هذا المطلب تندرج في ما يُصطلح عليه في القضاء السعودي بالقضاء العام تمييزًا له عن القضاء الإداري، وينعقد الاختصاص النوعي لكل محكمة من تلك المحاكم الخمس على نوع محدد من النزاعات قررها المنظم السعودي في عدة أنظمة منها نظام القضاء ونظام المرافعات الشرعية وكذا نظام المحاكم التجارية، إذ ينعقد الاختصاص في محاكم الأحوال الشخصية لجميع المنازعات التي تنشأ في الأحوال الأسرية وما يُصطلح عليه في بعض القوانين (قانون الأسرة)، كدعاوى الزواج والطلاق والخلق والحضانة والنفقة والوقف والوصية والزيارة وسوى ما تقدم من منازعات أو وقائع للأحوال الشخصية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3"/>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وأما المحاكم التجارية فتختص على وجه العموم بالنزاعات التي تنشأ بين التجار ممن يكتسبون صفة التاجر بسبب أعمالهم التجارية الأصلية أو التبعية وما يتفرع عن تلك المنازعات من عدة أحكام قررها المنظم السعودي في الباب الثاني من نظام المحاكم التجارية</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4"/>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وأما المحاكم العمالية فينعقد الاختصاص لها لجميع المنازعات التي تنشأ بين طرفي العلاقة العمالية بسبب عقد العمل</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5"/>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5510D94C"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 xml:space="preserve"> وأما المحاكم الجزائية فينعقد الاختصاص لها بالفصل في كافة المنازعات الجزائية، وهو ما يصلح عليه في القوانين المعاصرة بالجنايات.</w:t>
      </w:r>
    </w:p>
    <w:p w14:paraId="026D196C"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lastRenderedPageBreak/>
        <w:t xml:space="preserve">وهنا وقفة وتساؤل حول اتجاه المنظم السعودي إلى الاصطلاح على إطلاق المحاكم الجزائية بهذا الاسم ولم يسلك الاتجاه الغالب في القوانين المعاصرة بالاصطلاح على عبارة الجنائية فما وجه ذلك؟ وهل لهذا التفريق ما بين المصطلحين أثر على الاختصاص؟ أما مصطلح المحاكم الجزائية فلها تأصيل فقهي لدى فقهاء الشريعة؛ إذ أنهم يخصون بمصطلح الجنايات الجناية على النفس وما دونها ولا يدخلون معها سائر أنواع الجنايات الأخرى التي تمس غير بدن الانسان كالجناية على الأموال وما في حكمها، ولهذا اصطلح المنظم السعودي على عبارة الجزائية لتشمل جميع الجنايات على النفس وسواها. </w:t>
      </w:r>
    </w:p>
    <w:p w14:paraId="2E74EB6C"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وأما أثر هذين المصطلحين على الاختصاص القضائي فلا أثر لهما من الناحية الموضوعية وإنما الأثر لفظي لا ثمرة له.</w:t>
      </w:r>
    </w:p>
    <w:p w14:paraId="56786800"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 xml:space="preserve">ومما سبق يستبين أن جميع تلك الدعاوى في المحاكم الخمس المشار اليها تعقد جلساتها عن بعد من خلال منصة ناجز، مع اختلاف طبيعة النزاعات من حيث الاختصاص النوعي، وكذا من حيث اختلاف طبيعة الوقائع، سوى الدعاوى الجزائية التي ربما أجرى عليها المنظم السعودي نوع من التقييد فيما يتعلق بعقد جميع جلساتها عن بعد، وذلك ربما للطبيعة الخاصة لهذا النوع من النزاعات، ما يتقرر معه أن المنظم السعودي خطى خطوات جيدة في مسألة التقاضي عن بعد مع الموازنة في جانب الضمانات القضائية.   </w:t>
      </w:r>
    </w:p>
    <w:p w14:paraId="643AA9B4" w14:textId="77777777" w:rsidR="005D6202" w:rsidRPr="00C27B49" w:rsidRDefault="005D6202" w:rsidP="005725C0">
      <w:pPr>
        <w:spacing w:line="360" w:lineRule="auto"/>
        <w:jc w:val="both"/>
        <w:rPr>
          <w:rFonts w:asciiTheme="majorBidi" w:hAnsiTheme="majorBidi" w:cstheme="majorBidi"/>
          <w:b/>
          <w:bCs/>
          <w:sz w:val="28"/>
          <w:szCs w:val="28"/>
          <w:rtl/>
        </w:rPr>
      </w:pPr>
      <w:r w:rsidRPr="00C27B49">
        <w:rPr>
          <w:rFonts w:asciiTheme="majorBidi" w:hAnsiTheme="majorBidi" w:cstheme="majorBidi"/>
          <w:b/>
          <w:bCs/>
          <w:sz w:val="28"/>
          <w:szCs w:val="28"/>
          <w:rtl/>
        </w:rPr>
        <w:t>المطلب الثاني: الدعاوى الإدارية</w:t>
      </w:r>
    </w:p>
    <w:p w14:paraId="398D5933" w14:textId="77777777" w:rsidR="005D6202" w:rsidRPr="008061E5" w:rsidRDefault="005D6202" w:rsidP="005725C0">
      <w:pPr>
        <w:shd w:val="clear" w:color="auto" w:fill="FFFFFF" w:themeFill="background1"/>
        <w:spacing w:line="360" w:lineRule="auto"/>
        <w:rPr>
          <w:rFonts w:asciiTheme="majorBidi" w:hAnsiTheme="majorBidi" w:cstheme="majorBidi"/>
          <w:sz w:val="24"/>
          <w:szCs w:val="24"/>
          <w:rtl/>
        </w:rPr>
      </w:pPr>
      <w:r w:rsidRPr="008061E5">
        <w:rPr>
          <w:rFonts w:asciiTheme="majorBidi" w:hAnsiTheme="majorBidi" w:cstheme="majorBidi"/>
          <w:sz w:val="24"/>
          <w:szCs w:val="24"/>
          <w:rtl/>
        </w:rPr>
        <w:t>كما تقدم بيان أنواع النزاعات في القضاء العام التي تعقد وتنظر قضاء عن طريق التقاضي عن بعد، ولأن المملكة العربية السعودية تسير في نظامها القضائي على ما يصطلح عليه بالقضاء المزدوج، ومفهومه "فصل القضاء الإداري عن القضاء العام" خلافًا لمفهوم القضاء الموحد الذي تسير على نهجه بعض الدول في أنظمتها القضائية، ويختص القضاء الإداري بالمنازعات التي تكون الدولة طرفًا فيها بصفتها صاحبة سلطة، وقد نال القضاء الإداري نصيبًا من التحول الرقمي والإلكتروني للشأن العدلي والقضائي في المملكة العربية السعودية فيما يتعلق في مسألة التقاضي عن بعد، إذ تضمنت المادة الثالثة من نظام المرافعات أمام ديوان المظالم الصادر بالمرسوم الملكي رقم (م/3) وتاريخ 22/1/1435ه على أنه يجوز الإبلاغ بالمواعيد والإجراءات المنصوص عليها في هذا النظام بالوسائل الإلكترونية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6"/>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كما تضمن قرار مجلس القضاء الإداري رقم (14/1441) وتاريخ 20/7/1441ه الموافقة على تنفيذ جميع إجراءات التقاضي إلكترونيًا</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7"/>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إذ صدر تنفيذًا لما قرره مجلس القضاء الإداري آنف الذكر قرار رئيس ديوان المظالم رقم (77) وتاريخ 19/9/1441ه المتضمن سريان جميع إجراءات التقاضي إلكترونيًا، كما جاء هذا القرار مشفوعًا بما اصطلح عليه (خطة تطبيق التقاضي الإلكتروني عن بعد في محاكم ديوان المظالم) والتي تُقرر عددًا من القواعد والإجراءات الموجهة إلى محاكم القضاء الإداري للعمل بأحكامها</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8"/>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وبناءً على ما تقدم فإن جميع الدعاوى الإدارية في المملكة العربية السعودية، بدءًا من قيد الدعوى، حتى صدور الحكم يجري تنفيذها إلكترونيًا من خلال منصة (معين) الإلكترونية.</w:t>
      </w:r>
    </w:p>
    <w:p w14:paraId="7EA3C833" w14:textId="77777777" w:rsidR="005D6202" w:rsidRPr="008061E5" w:rsidRDefault="005D6202" w:rsidP="005725C0">
      <w:pPr>
        <w:shd w:val="clear" w:color="auto" w:fill="FFFFFF" w:themeFill="background1"/>
        <w:spacing w:line="360" w:lineRule="auto"/>
        <w:rPr>
          <w:rFonts w:asciiTheme="majorBidi" w:hAnsiTheme="majorBidi" w:cstheme="majorBidi"/>
          <w:sz w:val="24"/>
          <w:szCs w:val="24"/>
        </w:rPr>
      </w:pPr>
      <w:r w:rsidRPr="008061E5">
        <w:rPr>
          <w:rFonts w:asciiTheme="majorBidi" w:hAnsiTheme="majorBidi" w:cstheme="majorBidi"/>
          <w:sz w:val="24"/>
          <w:szCs w:val="24"/>
          <w:rtl/>
        </w:rPr>
        <w:lastRenderedPageBreak/>
        <w:t>ومما يجدر التنبيه إليه أن التحول الرقمي في القضاء الإداري لم يكن مجرد خطوة تقنية، بل جاء استجابة لحاجة مؤسسية ملحّة تهدف إلى رفع كفاءة العمل القضائي، وتسريع الفصل في المنازعات، وتحقيق مبدأ الوصول إلى العدالة بأيسر السبل. وقد أسهم هذا التحول في إعادة تشكيل البيئة القضائية في المحاكم الادارية، إذ أضحت الإجراءات القضائية أكثر شفافية، وأقرب إلى معايير التقاضي عن بعد في إدارة الدعوى القضائية</w:t>
      </w:r>
      <w:r w:rsidRPr="008061E5">
        <w:rPr>
          <w:rFonts w:asciiTheme="majorBidi" w:hAnsiTheme="majorBidi" w:cstheme="majorBidi"/>
          <w:sz w:val="24"/>
          <w:szCs w:val="24"/>
        </w:rPr>
        <w:t>.</w:t>
      </w:r>
    </w:p>
    <w:p w14:paraId="6C444216" w14:textId="77777777" w:rsidR="005D6202" w:rsidRPr="008061E5" w:rsidRDefault="005D6202" w:rsidP="005725C0">
      <w:pPr>
        <w:shd w:val="clear" w:color="auto" w:fill="FFFFFF" w:themeFill="background1"/>
        <w:spacing w:line="360" w:lineRule="auto"/>
        <w:rPr>
          <w:rFonts w:asciiTheme="majorBidi" w:hAnsiTheme="majorBidi" w:cstheme="majorBidi"/>
          <w:sz w:val="24"/>
          <w:szCs w:val="24"/>
        </w:rPr>
      </w:pPr>
      <w:r w:rsidRPr="008061E5">
        <w:rPr>
          <w:rFonts w:asciiTheme="majorBidi" w:hAnsiTheme="majorBidi" w:cstheme="majorBidi"/>
          <w:sz w:val="24"/>
          <w:szCs w:val="24"/>
          <w:rtl/>
        </w:rPr>
        <w:t>كما أن اعتماد التقاضي الإلكتروني في القضاء الإداري لم يقتصر على مجرد استخدام الوسائل التقنية في التبليغ أو تبادل المذكرات، بل شمل إعادة هندسة الإجراءات القضائية ذاتها لتتلاءم مع البيئة الرقمية، وهو ما يظهر بوضوح في تطوير منصة "معين" التي أصبحت الواجهة الرئيسة للتعامل مع محاكم ديوان المظالم. وقد صُممت المنصة لتتيح للمتقاضين والمحامين ممارسة جميع الإجراءات دون الحاجة إلى مراجعة مقار المحاكم، بما في ذلك تقديم الدعاوى، وإرفاق المستندات، وحضور الجلسات المرئية، والاطلاع على محاضر الجلسات، واستلام الأحكام</w:t>
      </w:r>
      <w:r w:rsidRPr="008061E5">
        <w:rPr>
          <w:rFonts w:asciiTheme="majorBidi" w:hAnsiTheme="majorBidi" w:cstheme="majorBidi"/>
          <w:sz w:val="24"/>
          <w:szCs w:val="24"/>
        </w:rPr>
        <w:t>.</w:t>
      </w:r>
    </w:p>
    <w:p w14:paraId="11A8460C" w14:textId="77777777" w:rsidR="005D6202" w:rsidRPr="008061E5" w:rsidRDefault="005D6202" w:rsidP="005725C0">
      <w:pPr>
        <w:shd w:val="clear" w:color="auto" w:fill="FFFFFF" w:themeFill="background1"/>
        <w:spacing w:line="360" w:lineRule="auto"/>
        <w:rPr>
          <w:rFonts w:asciiTheme="majorBidi" w:hAnsiTheme="majorBidi" w:cstheme="majorBidi"/>
          <w:sz w:val="24"/>
          <w:szCs w:val="24"/>
        </w:rPr>
      </w:pPr>
      <w:r w:rsidRPr="008061E5">
        <w:rPr>
          <w:rFonts w:asciiTheme="majorBidi" w:hAnsiTheme="majorBidi" w:cstheme="majorBidi"/>
          <w:sz w:val="24"/>
          <w:szCs w:val="24"/>
          <w:rtl/>
        </w:rPr>
        <w:t>ويُلاحظ كذلك أن هذا التحول جاء متسقًا مع التوجهات العامة للدولة في تعزيز التحول الرقمي ضمن "رؤية المملكة 2030"، التي جعلت من تطوير القطاع العدلي أحد محاورها الرئيسة. وقد انعكس ذلك في تبني القضاء الإداري في المملكة العربية السعودية لعدد من المبادرات التقنية التي تهدف إلى رفع جودة المخرجات القضائية، وتسهيل الإجراءات، وتقليل المدد الزمنية للفصل في القضايا، بما يحقق مصلحة المتقاضين ويعزز الثقة في القضاء الإداري</w:t>
      </w:r>
      <w:r w:rsidRPr="008061E5">
        <w:rPr>
          <w:rFonts w:asciiTheme="majorBidi" w:hAnsiTheme="majorBidi" w:cstheme="majorBidi"/>
          <w:sz w:val="24"/>
          <w:szCs w:val="24"/>
        </w:rPr>
        <w:t>.</w:t>
      </w:r>
    </w:p>
    <w:p w14:paraId="7F93FE2A" w14:textId="77777777" w:rsidR="005D6202" w:rsidRPr="008061E5" w:rsidRDefault="005D6202" w:rsidP="005725C0">
      <w:pPr>
        <w:shd w:val="clear" w:color="auto" w:fill="FFFFFF" w:themeFill="background1"/>
        <w:spacing w:line="360" w:lineRule="auto"/>
        <w:rPr>
          <w:rFonts w:asciiTheme="majorBidi" w:hAnsiTheme="majorBidi" w:cstheme="majorBidi"/>
          <w:sz w:val="24"/>
          <w:szCs w:val="24"/>
          <w:rtl/>
        </w:rPr>
      </w:pPr>
      <w:r w:rsidRPr="008061E5">
        <w:rPr>
          <w:rFonts w:asciiTheme="majorBidi" w:hAnsiTheme="majorBidi" w:cstheme="majorBidi"/>
          <w:sz w:val="24"/>
          <w:szCs w:val="24"/>
          <w:rtl/>
        </w:rPr>
        <w:t>ومن الناحية العملية، أسهمت هذه النقلة الرقمية في توسيع نطاق الرقابة القضائية على القرارات الإدارية، إذ أصبح بإمكان المتقاضين من مختلف مناطق المملكة الوصول إلى خدمات القضاء الإداري دون عوائق جغرافية أو زمنية، مما عزز مبدأ المساواة بين المتقاضين، ورفع مستوى الشفافية في الإجراءات، كما ساهم كذلك في تعزيز مزيداً من الضمانات القضائية لكافة جوانب الدعوى القضائية.</w:t>
      </w:r>
    </w:p>
    <w:p w14:paraId="6B8AA038" w14:textId="77777777" w:rsidR="005D6202" w:rsidRPr="00C27B49" w:rsidRDefault="005D6202" w:rsidP="005725C0">
      <w:pPr>
        <w:spacing w:line="360" w:lineRule="auto"/>
        <w:jc w:val="both"/>
        <w:rPr>
          <w:rFonts w:asciiTheme="majorBidi" w:hAnsiTheme="majorBidi" w:cstheme="majorBidi"/>
          <w:b/>
          <w:bCs/>
          <w:sz w:val="28"/>
          <w:szCs w:val="28"/>
          <w:rtl/>
        </w:rPr>
      </w:pPr>
      <w:r w:rsidRPr="00C27B49">
        <w:rPr>
          <w:rFonts w:asciiTheme="majorBidi" w:hAnsiTheme="majorBidi" w:cstheme="majorBidi"/>
          <w:b/>
          <w:bCs/>
          <w:sz w:val="28"/>
          <w:szCs w:val="28"/>
          <w:rtl/>
        </w:rPr>
        <w:t>المطلب الثالث: الدعاوى الجزائية</w:t>
      </w:r>
    </w:p>
    <w:p w14:paraId="40317410"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بناءً لمقتضى المادة العشرون من نظام القضاء السعودي الصادر بالمرسوم الملكي رقم (م/78) وتاريخ 19/9/1428ه وكذا نظام الإجراءات الجزائية الصادر بالمرسوم الملكي رقم (م/2) وتاريخ 3/2/1435ه فإن المحاكم الجزائية في المملكة العربية السعودية تختص في النزاعات الجزائية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9"/>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10"/>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ومن صور تلك النزاعات، النزاعات المتعلقة في الحدود، والقصاص، والتعازير، وما يُلحق بها من نزاعات جزائية، وهنا نكتة وملمح يحسن الإشارة إليه، وهو أن نظام القضاء في المملكة العربية السعودي فيما يتعلق بالنزاعات ذات الشأن الجنائي، اصطلح المنظم في تسميتها محاكم جزائية، وهي التي جرى العرف القضائي في جميع الأنظمة القضائية في دول العالم تسميتها (محاكم جنائية)، ولعل المنظم السعودي اصطلح عليها بالمحاكم الجزائية تماشيًا مع ما يقرره الفقهاء -رحمهم الله- من كونهم يصطلحون على الجناية، ويريدون بها الجناية على النفس وما دونها بصفة </w:t>
      </w:r>
      <w:r w:rsidRPr="008061E5">
        <w:rPr>
          <w:rFonts w:asciiTheme="majorBidi" w:hAnsiTheme="majorBidi" w:cstheme="majorBidi"/>
          <w:sz w:val="24"/>
          <w:szCs w:val="24"/>
          <w:rtl/>
        </w:rPr>
        <w:lastRenderedPageBreak/>
        <w:t>خاصة، أي جناية البدن، ولا يتوسعون في إطلاق الجناية على ما تتجاوز البدن، وإنما يصطلحون عليها بمصطلحات أخرى، كالإتلاف والضمان وسوى ما تقدم.</w:t>
      </w:r>
    </w:p>
    <w:p w14:paraId="443E5D0F"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ومما يحسن الإشارة اليه في هذا المقام ؛ أن المنظم السعودي فيما يتعلق بالدعاوى الجزائية بصفة خاصة ، أورد عليها بعض القيود في مسألة إطلاق إجراءات التقاضي عن بعد في المنازعات الجزائية، إذ قرر المنظم السعودي استعمال الوسائل الإلكترونية على التبليغات دون سواها من سائر إجراءات التقاضي، ولعل من المبررات التي تلتمس إلى سلوك المنظم السعودي هذا المسلك، طبيعة الدعوى الجزائية ومسائل التوقيف ومراحل الاستدلال والاستجواب والتحقيق، التي ربما تحتاج إلى نوع من المواجهة المباشرة ، ما يقتضي معه انتفاء تحقق الغاية من عقد الجلسات الافتراضية أو الجلسات عن بعد.</w:t>
      </w:r>
    </w:p>
    <w:p w14:paraId="2784DAB9" w14:textId="77777777" w:rsidR="005D6202" w:rsidRPr="00C27B49" w:rsidRDefault="005D6202" w:rsidP="005725C0">
      <w:pPr>
        <w:spacing w:line="360" w:lineRule="auto"/>
        <w:jc w:val="both"/>
        <w:rPr>
          <w:rFonts w:asciiTheme="majorBidi" w:hAnsiTheme="majorBidi" w:cstheme="majorBidi"/>
          <w:b/>
          <w:bCs/>
          <w:sz w:val="32"/>
          <w:szCs w:val="32"/>
          <w:rtl/>
        </w:rPr>
      </w:pPr>
      <w:r w:rsidRPr="00C27B49">
        <w:rPr>
          <w:rFonts w:asciiTheme="majorBidi" w:hAnsiTheme="majorBidi" w:cstheme="majorBidi"/>
          <w:b/>
          <w:bCs/>
          <w:sz w:val="32"/>
          <w:szCs w:val="32"/>
          <w:rtl/>
        </w:rPr>
        <w:t>المبحث الثاني: الدعاوى التي تعقد عن بعد عبر الوسائل البديلة لفض المنازعات:</w:t>
      </w:r>
    </w:p>
    <w:p w14:paraId="2EC7AF9E"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كما تقدم سابقًا أن النزاعات بصورة عامة تُحل عن طريق وسيلتين أو طريقتين، وهما ما يصطلح عليه بالوسيلة الأصلية، وهي القضاء، والوسائل البديلة، وهي الصلح، والتحكيم، والوساطة، والتوفيق وغيرها من الوسائل البديلة لفض المنازعات، وتقدم أن المنازعات التي يجري الفصل فيها قضاءً -وهي الطريقة الأصلية لفض المنازعات- تُعقد جلساتها عن طريق منصات التقاضي عن بعد، ولأن المملكة العربية السعودية كانت ولا تزال تسعى لأن تسابق دول العالم في إصلاح وتطوير الشأن العدلي والقضائي، ومن ذلك مسألة حل النزاعات بالطرق البديلة قبل الفصل فيها قضاءً، وقد كان المنظم السعودي مبادرًا منذ زمن إلى وضع بيئة تنظيمية وتشريعية لحل المنازعات بالوسائل البديلة، فأصدر مجلس الوزراء السعودي قراره رقم (103) وتاريخ 8/4/1434ه المتضمن إقراره تنظيم مركز المصالحة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11"/>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والذي اشتمل على عدد من المواد التي تنظم مسألة تسوية المنازعات صلحًا، إذ قررت الفقرة الخامسة من المادة الأولى من هذا النظام على أن المصالحة هي "وسيلة رضائية لتسوية المنازعات تتولاها مكاتب المصالحة"، كما قررت المادة الرابعة من ذات النظام على أنه "تُنشأ مكاتب المصالحة في مقرات المحاكم وكتابات العدل ويتكون كل مكتب من مصلح أو أكثر"، كما صدرت قواعد العمل في مكاتب المصالحة وإجراءاته تنفيذًا لأحكام هذا النظام بقرار وزير العدل رقم (5595) وتاريخ 29/11/1440ه الذي تضمن على نحو من ستة وعشرين قاعدة تُنظم أحكام حل المنازعات صُلحًا</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12"/>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وفي خطوة تعكس اهتمام المنظم السعودي بالشأن القضائي والعدلي وتعزيز الضمانات في حل المنازعات بالوسائل البديلة، أصدر وزير العدل السعودي التعميم القضائي رقم (7678ت-13) وتاريخ 1/6/1440ه المتضمن اعتبار محاضر الصلح الصادرة في جلسات الصلح في المنازعات التي ينتهي فيها النزاع صُلحًا سندات تنفيذية يجري تنفيذها مباشرة عن طريق قضاء التنفيذ بناءً لمقتضى المادة التاسعة من نظام التنفيذ</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13"/>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كما تضمنت تلك القواعد على تصنيفٍ لبعض الدعاوى التي يوجب المنظم مرورها في مرحلة الصلح قبل الفصل فيها قضاءً، ولأن إجراءات نظر الدعوى القضائية صُلحًا تستوجب جلسات وإجراءات توجبها أحكام الأنظمة القضائية المرعية، لذا فإن المنظم السعودي قد ألحق جلسات المصالحة التي تسبق الفصل في الدعوى القضائية بالدعاوى التي يُفصل فيها قضاءً عن طريق </w:t>
      </w:r>
      <w:r w:rsidRPr="008061E5">
        <w:rPr>
          <w:rFonts w:asciiTheme="majorBidi" w:hAnsiTheme="majorBidi" w:cstheme="majorBidi"/>
          <w:sz w:val="24"/>
          <w:szCs w:val="24"/>
          <w:rtl/>
        </w:rPr>
        <w:lastRenderedPageBreak/>
        <w:t>التقاضي عن بعد، فهي كذلك تعقد جلساتها عن بعد، إذ أن جلسات المصالحة يجري انعقادها عن بعد من خلال منصة (تراضي) وهي منصة إلكترونية أطلقتها وزارة العدل في المملكة العربية السعودية تختص بالجلسات التي تُعقد لحل المنازعات صلحًا، وكذا منصات ما يصطلح عليها بالتسويات الودية.</w:t>
      </w:r>
    </w:p>
    <w:p w14:paraId="3DA91405"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 xml:space="preserve"> وسنأتي على أبرز المنازعات والدعاوى التي يجري تسويتها صلحا عن طريق جلسات تعقد عن بعد في مطلبين اثنين.</w:t>
      </w:r>
    </w:p>
    <w:p w14:paraId="1A71D292" w14:textId="77777777" w:rsidR="005D6202" w:rsidRPr="00C27B49" w:rsidRDefault="005D6202" w:rsidP="005725C0">
      <w:pPr>
        <w:spacing w:line="360" w:lineRule="auto"/>
        <w:jc w:val="both"/>
        <w:rPr>
          <w:rFonts w:asciiTheme="majorBidi" w:hAnsiTheme="majorBidi" w:cstheme="majorBidi"/>
          <w:b/>
          <w:bCs/>
          <w:sz w:val="28"/>
          <w:szCs w:val="28"/>
          <w:rtl/>
        </w:rPr>
      </w:pPr>
      <w:r w:rsidRPr="00C27B49">
        <w:rPr>
          <w:rFonts w:asciiTheme="majorBidi" w:hAnsiTheme="majorBidi" w:cstheme="majorBidi"/>
          <w:b/>
          <w:bCs/>
          <w:sz w:val="28"/>
          <w:szCs w:val="28"/>
          <w:rtl/>
        </w:rPr>
        <w:t xml:space="preserve">المطلب الأول: النزاعات المدنية </w:t>
      </w:r>
    </w:p>
    <w:p w14:paraId="1BA7DAD9"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هناك العديد من أنواع الدعاوى في القضاء العام على اختلاف الاختصاص النوعي للمحاكم تسري عليها أحكام مركز المصالحة وقواعد العمل في مكاتب المصالحة، وسأشير في هذا السياق إلى أبرز تلك الدعاوى أو المنازعات:</w:t>
      </w:r>
    </w:p>
    <w:p w14:paraId="118365F7" w14:textId="77777777" w:rsidR="005D6202" w:rsidRPr="008061E5" w:rsidRDefault="005D6202" w:rsidP="005725C0">
      <w:pPr>
        <w:spacing w:line="360" w:lineRule="auto"/>
        <w:rPr>
          <w:rFonts w:asciiTheme="majorBidi" w:hAnsiTheme="majorBidi" w:cstheme="majorBidi"/>
          <w:b/>
          <w:bCs/>
          <w:sz w:val="24"/>
          <w:szCs w:val="24"/>
          <w:rtl/>
        </w:rPr>
      </w:pPr>
      <w:r w:rsidRPr="008061E5">
        <w:rPr>
          <w:rFonts w:asciiTheme="majorBidi" w:hAnsiTheme="majorBidi" w:cstheme="majorBidi"/>
          <w:b/>
          <w:bCs/>
          <w:sz w:val="24"/>
          <w:szCs w:val="24"/>
          <w:rtl/>
        </w:rPr>
        <w:t>أولًا: القضاء التجاري:</w:t>
      </w:r>
    </w:p>
    <w:p w14:paraId="78EB71DE"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أحالت المادة الثامنة من نظام المحاكم التجارية السعودي الصادر بالمرسوم الملكي رقم (م/93) وتاريخ 24/8/1441ه على اللائحة التنفيذية لنظام المحاكم التجارية في أحكام إجراءات المصالحة والدعاوى التي يجب أن يسبق نظرها اللجوء إلى المصالحة والوساطة قبل الفصل فيها قضاءً، وقررت على أن تحديد تلك الدعاوى تحدده اللائحة التنفيذية لنظام المحاكم التجارية</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14"/>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وقررت المادة الثامنة والخمسون على أنه يجب اللجوء إلى المصالحة والوساطة قبل قيد الدعاوى الآتية:</w:t>
      </w:r>
    </w:p>
    <w:p w14:paraId="7B7C5A3D"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أ. الدعاوى المنصوص عليها في الفقرة (3) من المادة السادسة عشرة من النظام</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15"/>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والدعاوى المنصوص عليها في الفقرة الثالثة من المادة السادسة عشرة من النظام هي المنازعات التي تنشأ عن عقود المشاركة المنصوص عليها في نظام المعاملات المدنية</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16"/>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6C9EDB75"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ب. الدعاوى المنصوص عليها في الفقرة (1) من المادة الحادية عشرة من اللائحة،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17"/>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وهي المنازعات التي تنشأ بين التجار بسبب أعمالهم التجارية الأصلية أو التبعية، وكذا الدعاوى المقامة على التاجر في منازعات العقود التجارية، متى كانت قيمة المطالبة الأصلية في الدعوى تزيد على مئة ألف ريال ولا تتجاوز مليون ريال، وكذا النزاعات المتعلقة بالحارس القضائي والأمين والمصفي والخبير، ودعاوى التعويض عن الأضرار الناشئة عن دعوى سبق نظرها من المحكمة، ويقيد شرط وجوب المصالحة في نزاعات الحارس القضائي والأمين والمصفي والخبير ودعاوى التعويض عن الأضرار اتصالها بالمنازعات التي تنشأ بين التجار بسبب أعمالهم التجارية أو التبعية والمنازعات المقامة على التاجر في العقود التجارية متى كانت قيمة المطالبة لا تزيد على مليون ريال</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18"/>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2555F6BD"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lastRenderedPageBreak/>
        <w:t xml:space="preserve">ج. الدعاوى التي يكون أطرافها زوجين، أو تربطهم صلة قرابة إلى الدرجة </w:t>
      </w:r>
      <w:proofErr w:type="gramStart"/>
      <w:r w:rsidRPr="008061E5">
        <w:rPr>
          <w:rFonts w:asciiTheme="majorBidi" w:hAnsiTheme="majorBidi" w:cstheme="majorBidi"/>
          <w:sz w:val="24"/>
          <w:szCs w:val="24"/>
          <w:rtl/>
        </w:rPr>
        <w:t>الرابعة</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19"/>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6DE78567" w14:textId="559968ED"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د. الدعاوى المتعلقة بالعقود التي تتضمن الاتفاق -كتابة- على اللجوء إلى المصالحة والوساطة والتسوية الودية قبل اللجوء إلى القضاء</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20"/>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65F5AAF7" w14:textId="77777777" w:rsidR="005D6202" w:rsidRPr="008061E5" w:rsidRDefault="005D6202" w:rsidP="005725C0">
      <w:pPr>
        <w:spacing w:line="360" w:lineRule="auto"/>
        <w:rPr>
          <w:rFonts w:asciiTheme="majorBidi" w:hAnsiTheme="majorBidi" w:cstheme="majorBidi"/>
          <w:b/>
          <w:bCs/>
          <w:sz w:val="24"/>
          <w:szCs w:val="24"/>
          <w:rtl/>
        </w:rPr>
      </w:pPr>
      <w:r w:rsidRPr="008061E5">
        <w:rPr>
          <w:rFonts w:asciiTheme="majorBidi" w:hAnsiTheme="majorBidi" w:cstheme="majorBidi"/>
          <w:sz w:val="24"/>
          <w:szCs w:val="24"/>
          <w:rtl/>
        </w:rPr>
        <w:t>كما تضمنت أحكام المواد التاسعة والخمسون حتى الرابعة والستون من اللائحة التنفيذية لنظام المحاكم التجارية السعودي بسطًا للعديد من احكام وإجراءات المصالحة، ما يُقيم معه بينة ظاهرة على مراعاة المنظم السعودي في الشأن العدلي على إنهاء النزاعات بالطرق البديلة، ومن ذلك المصالحة، إذ تضمنت أحكام المادة الحادية والعشرون من نظام المحاكم التجارية السعودي على تعليق قبول الدعاوى التجارية بتحقق سبق اللجوء إلى المصالحة قبل إقامة الدعوى، بتقديم وثيقة بانتهاء المصالحة بغير صلح أو بصلح أو تقديم ما يُثبت البدء في إجراءات المصالحة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1"/>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وهذا كما قررنا آنفًا يعكس تطور الشأن العدلي والقضائي في المملكة العربية السعودية في مسألة أخذه بإنهاء النزاعات بالطرق أو الوسائل البديلة، وجميع ما سبق من إجراءات المصالحة في القضاء التجاري تُعقد جلساتها من خلال التقاضي عن بعد عن طريق منصة (تراضي) وهي منصة إلكترونية أطلقتها وزارة العدل في المملكة العربية السعودية تختص بالجلسات التي تُعقد لحل المنازعات صلحًا</w:t>
      </w:r>
      <w:r w:rsidRPr="008061E5">
        <w:rPr>
          <w:rFonts w:asciiTheme="majorBidi" w:hAnsiTheme="majorBidi" w:cstheme="majorBidi"/>
          <w:b/>
          <w:bCs/>
          <w:sz w:val="24"/>
          <w:szCs w:val="24"/>
          <w:rtl/>
        </w:rPr>
        <w:t>.</w:t>
      </w:r>
    </w:p>
    <w:p w14:paraId="1CACAAF6" w14:textId="77777777" w:rsidR="005D6202" w:rsidRPr="008061E5" w:rsidRDefault="005D6202" w:rsidP="005725C0">
      <w:pPr>
        <w:spacing w:line="360" w:lineRule="auto"/>
        <w:rPr>
          <w:rFonts w:asciiTheme="majorBidi" w:hAnsiTheme="majorBidi" w:cstheme="majorBidi"/>
          <w:b/>
          <w:bCs/>
          <w:sz w:val="24"/>
          <w:szCs w:val="24"/>
          <w:rtl/>
        </w:rPr>
      </w:pPr>
      <w:r w:rsidRPr="008061E5">
        <w:rPr>
          <w:rFonts w:asciiTheme="majorBidi" w:hAnsiTheme="majorBidi" w:cstheme="majorBidi"/>
          <w:b/>
          <w:bCs/>
          <w:sz w:val="24"/>
          <w:szCs w:val="24"/>
          <w:rtl/>
        </w:rPr>
        <w:t>ثانيًا: القضاء العمالي:</w:t>
      </w:r>
    </w:p>
    <w:p w14:paraId="2727620E" w14:textId="77777777" w:rsidR="005D6202" w:rsidRPr="008061E5" w:rsidRDefault="005D6202" w:rsidP="005725C0">
      <w:pPr>
        <w:spacing w:line="360" w:lineRule="auto"/>
        <w:rPr>
          <w:rFonts w:asciiTheme="majorBidi" w:hAnsiTheme="majorBidi" w:cstheme="majorBidi"/>
          <w:sz w:val="24"/>
          <w:szCs w:val="24"/>
          <w:vertAlign w:val="superscript"/>
          <w:rtl/>
        </w:rPr>
      </w:pPr>
      <w:r w:rsidRPr="008061E5">
        <w:rPr>
          <w:rFonts w:asciiTheme="majorBidi" w:hAnsiTheme="majorBidi" w:cstheme="majorBidi"/>
          <w:sz w:val="24"/>
          <w:szCs w:val="24"/>
          <w:rtl/>
        </w:rPr>
        <w:t>الدعاوى العمالية هي التي تختص بالمنازعات ما بين العمال وأرباب العمل التي أصل نشوئها منازعات عقود العمل، ولأهمية المنازعات العمالية، ولكونها تُحيط جانبًا واسعًا من النزاعات القضائية، خاصةً مع إجراءات الخصخصة والتحول الاقتصادي الذي يُعد من مخرجات رؤية المملكة 2030، فكان من آثار الخصخصة في الهيئات العامة والمرافق الحكومية، خصخصة التشغيل والقطاع الإداري، ومقتضى ذلك خضوع العاملين في تلك المرافق إلى أحكام نظام العمل السعودي، وقد صدر المرسوم الملكي رقم (م/14) وتاريخ 22/2/1440ه المبني على قرار مجلس الوزراء رقم (117) وتاريخ 21/2/1440ه الذي قرر على "أنه يجب في الدعاوى العمالية أن يسبق رفعها أمام المحاكم العمالية التقدم إلى مكتب العمل الذي يقع العمل في نطاق اختصاصه، ليتخذ الإجراءات اللازمة لتسوية النزاع وديًا"</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2"/>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3"/>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وقد أصدر رئيس المجلس الأعلى للقضاء التعميم رقم (1188/ت) وتاريخ 14/3/1440ه المتضمن العمل بما ورد بأحكام المرسوم الملكي آنف الذكر</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4"/>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وقد صدر قرار وزير الموارد البشرية والتنمية الاجتماعية رقم (91285) وتاريخ 20/6/1445ه الذي تضمن عددًا من القواعد والإجراءات المنظمة للتسوية الودية في الخلافات العمالية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5"/>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لتحل محل القواعد والإجراءات السابقة الصادرة بالقرار الوزاري رقم (57167) وتاريخ 20/3/1440ه</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6"/>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بناءً للمرسوم الملكي آنف الذكر الذي أوجب في النزاعات </w:t>
      </w:r>
      <w:r w:rsidRPr="008061E5">
        <w:rPr>
          <w:rFonts w:asciiTheme="majorBidi" w:hAnsiTheme="majorBidi" w:cstheme="majorBidi"/>
          <w:sz w:val="24"/>
          <w:szCs w:val="24"/>
          <w:rtl/>
        </w:rPr>
        <w:lastRenderedPageBreak/>
        <w:t>العمالية أن يسبق قيدها لدى المحكمة مرورها بإجراءات المصالحة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7"/>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وقد قررت المادة الثالثة عشرة من القواعد والإجراءات المنظمة للتسوية الودية في الخلافات العمالية، على أنه يجب ألا تتجاوز مرحلة المصالحة مدة (21) يومًا يبدأ سريانها من تاريخ أول جلسة تسوية، كما تضمنت المادة الثانية عشرة من ذات القواعد على أنه يجب عقد الجلسة الأولى لجلسات التسوية الودية خلال مدة لا تتجاوز عشر أيام عمل من قيد الدعوى، كما تضمنت المادة السادسة والعشرون من ذات القواعد على أن محاضر الصلح الصادرة من إدارة التسويات الودية تعد سندات تنفيذية بناءً لمقتضى المادة التاسعة من نظام التنفيذ</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8"/>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ومما يحسن إيراده هنا في هذا السياق أن جميع الدعاوى العمالية على اختلاف تصنيفها بلا استثناء يوجب المنظم السعودي أن يسبق الفصل فيها قضاءً مرورها بإجراءات مصالحة، كما قررت المادة السادسة من تلك القواعد آنفة الذكر في فقراتها الأولى والثانية والثالثة على أنه يجوز أن تكون جميع الإجراءات المنصوص عليها في قواعد التسوية الودية إلكترونية، ويكون لها حكم المحررات المكتوبة، وفقًا لنظام التعاملات الإلكترونية، كما قررت الفقرة الثانية من ذات المادة على جواز إجراءات جلسات الصلح عن بعد في كافة المنازعات العمالية عبر وسائل الاتصال المعتمدة من الوزارة، كما قررت الفقرة الثالثة من ذات المادة على أن وسائل التحقق الإلكترونية المعتمدة المنصوص عليها في هذه القواعد تُعد من قبيل التوقيع الإلكتروني، وتُنظر جميع المنازعات العمالية صُلحًا عن طريق جلساتٍ قضائية تُعقد عن بعد من خلال منصة التسويات الودية المعتمدة من الوزارة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29"/>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w:t>
      </w:r>
    </w:p>
    <w:p w14:paraId="2CE97FE4"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 xml:space="preserve">ومما يورد على هذا النوع من الدعاوى التي يسبق الفصل فيها وجوب استتباع إجراءات المصالحة وفقاً للقواعد التي قررها المنظم السعودي، وتعقد جلساتها عن طريق المنصات الإلكترونية عن بعد؛ هل تتحقق دواعي الضمانات على كافة إجراءات دعاوى المصالحة التي تعقد عن بعد كما هو في الدعوى القضائية لدى المحكمة؟ </w:t>
      </w:r>
    </w:p>
    <w:p w14:paraId="14DC0846"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من خلال تتبع واستقراء النصوص النظامية المتعلقة بتنظيم أحكام جلسات الصلح، في الدعاوى التي يوجب المنظم السعودي مرورها في إجراءات الصلح قبل نظرها لدى الدائرة أو المحكمة استبان وظهر لي أن المنظم السعودي لم يفرق فيما يتعلق بالضمانات على الدعاوى التي تعقد عن بعد ما بين دعاوى الصلح والدعاوى التي تنظر لدى الدوائر القضائية، إذ الملاحظ أن جميع الضمانات القضائية في هاتين المرحلتين حاضرة ومستوفية أحكامها من القواعد والنصوص النظامية، ما نخلص معه إلى نتيجة ظاهرة تقرر أن الأنظمة العدلية في القضاء السعودي أوجبت الضمانات القضائية لكافة الدعاوى التي تعقد عن بعد، بنوعيها وهي الدعاوى التي تنهى بالوسائل الأصلية أو البديلة.</w:t>
      </w:r>
    </w:p>
    <w:p w14:paraId="583632FB" w14:textId="77777777" w:rsidR="005D6202" w:rsidRPr="008061E5" w:rsidRDefault="005D6202" w:rsidP="005725C0">
      <w:pPr>
        <w:spacing w:line="360" w:lineRule="auto"/>
        <w:rPr>
          <w:rFonts w:asciiTheme="majorBidi" w:hAnsiTheme="majorBidi" w:cstheme="majorBidi"/>
          <w:b/>
          <w:bCs/>
          <w:sz w:val="24"/>
          <w:szCs w:val="24"/>
          <w:rtl/>
        </w:rPr>
      </w:pPr>
      <w:r w:rsidRPr="008061E5">
        <w:rPr>
          <w:rFonts w:asciiTheme="majorBidi" w:hAnsiTheme="majorBidi" w:cstheme="majorBidi"/>
          <w:b/>
          <w:bCs/>
          <w:sz w:val="24"/>
          <w:szCs w:val="24"/>
          <w:rtl/>
        </w:rPr>
        <w:t>ثالثًا: قضاء الأحوال الشخصية:</w:t>
      </w:r>
    </w:p>
    <w:p w14:paraId="324EA0F3"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 xml:space="preserve">ومفهومه هو القضاء الذي ينعقد له الاختصاص في المنازعات المتعلقة بالأسرة، كالزواج، والطلاق، والنفقة، والنسب، والحضانة، وأحوال التركات، والوصايا، وسوى ما تقدم من الاحكام المتعلقة بالأحوال الشخصية، وفي المملكة العربية السعودية تُعد محكمة الأحوال الشخصية من محاكم القضاء العام ذات الاختصاص النوعي في دعاوى الأحوال الشخصية، وبناءً لما تضمنته تصانيف الدعاوى الصادرة من المجلس الأعلى للقضاء في المملكة </w:t>
      </w:r>
      <w:r w:rsidRPr="008061E5">
        <w:rPr>
          <w:rFonts w:asciiTheme="majorBidi" w:hAnsiTheme="majorBidi" w:cstheme="majorBidi"/>
          <w:sz w:val="24"/>
          <w:szCs w:val="24"/>
          <w:rtl/>
        </w:rPr>
        <w:lastRenderedPageBreak/>
        <w:t>العربية السعودية، فإن المنظم السعودي في قضاء الأحوال الشخصية يُقرر وجوب إجراء المصالحة على عدد من المنازعات أو الدعاوى قبل قيدها لدى محكمة الأحوال الشخصية، إذ يُعد مرور الصلح على هذا النوع من النزاعات أو الدعاوى وجوبيًا لا جوازيًا قبل الفصل فيها، ومن أبرز الدعاوى التي يوجب المنظم السعودي أن يسبق قيدها لدى المحكمة مرورها بإجراءات المصالحة عدد من الدعاوى بناء لمقتضى الفقرة 33/16من نظام المرافعات الشرعية ولائحته التنفيذية، منها:</w:t>
      </w:r>
    </w:p>
    <w:p w14:paraId="0D8154FC"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أ. منازعات الحضانة.</w:t>
      </w:r>
    </w:p>
    <w:p w14:paraId="35A5FEB2"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ب. النفقات.</w:t>
      </w:r>
    </w:p>
    <w:p w14:paraId="3C28C084"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ج. الزيارة.</w:t>
      </w:r>
    </w:p>
    <w:p w14:paraId="026E573B"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د. الصداق.</w:t>
      </w:r>
    </w:p>
    <w:p w14:paraId="5E152CA7"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ه. دعاوى العضل.</w:t>
      </w:r>
    </w:p>
    <w:p w14:paraId="6D5EE1AD"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و. زيادة نفقة أو إنقاصها أو إلغاؤها.</w:t>
      </w:r>
    </w:p>
    <w:p w14:paraId="6C04A6FA"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ز. الخلع.</w:t>
      </w:r>
    </w:p>
    <w:p w14:paraId="0986ABDA" w14:textId="77777777" w:rsidR="005D6202" w:rsidRPr="008061E5" w:rsidRDefault="005D6202" w:rsidP="005725C0">
      <w:pPr>
        <w:spacing w:line="360" w:lineRule="auto"/>
        <w:rPr>
          <w:rFonts w:asciiTheme="majorBidi" w:hAnsiTheme="majorBidi" w:cstheme="majorBidi"/>
          <w:b/>
          <w:bCs/>
          <w:sz w:val="24"/>
          <w:szCs w:val="24"/>
          <w:rtl/>
        </w:rPr>
      </w:pPr>
      <w:r w:rsidRPr="008061E5">
        <w:rPr>
          <w:rFonts w:asciiTheme="majorBidi" w:hAnsiTheme="majorBidi" w:cstheme="majorBidi"/>
          <w:sz w:val="24"/>
          <w:szCs w:val="24"/>
          <w:rtl/>
        </w:rPr>
        <w:t>ويجري عقد جميع جلسات المصالحة للدعاوى آنفة الذكر عن بعد من خلال منصة (تراضي) التابعة لوزارة العدل في المملكة العربية السعودية، وهي منصة إلكترونية أطلقتها وزارة العدل في المملكة العربية السعودية تختص بالجلسات التي تُعقد لحل المنازعات صلحًا</w:t>
      </w:r>
      <w:r w:rsidRPr="008061E5">
        <w:rPr>
          <w:rFonts w:asciiTheme="majorBidi" w:hAnsiTheme="majorBidi" w:cstheme="majorBidi"/>
          <w:b/>
          <w:bCs/>
          <w:sz w:val="24"/>
          <w:szCs w:val="24"/>
          <w:rtl/>
        </w:rPr>
        <w:t>.</w:t>
      </w:r>
    </w:p>
    <w:p w14:paraId="0E7B7462" w14:textId="77777777" w:rsidR="005D6202" w:rsidRPr="008061E5" w:rsidRDefault="005D6202" w:rsidP="005725C0">
      <w:pPr>
        <w:spacing w:line="360" w:lineRule="auto"/>
        <w:rPr>
          <w:rFonts w:asciiTheme="majorBidi" w:hAnsiTheme="majorBidi" w:cstheme="majorBidi"/>
          <w:b/>
          <w:bCs/>
          <w:sz w:val="24"/>
          <w:szCs w:val="24"/>
          <w:rtl/>
        </w:rPr>
      </w:pPr>
      <w:r w:rsidRPr="008061E5">
        <w:rPr>
          <w:rFonts w:asciiTheme="majorBidi" w:hAnsiTheme="majorBidi" w:cstheme="majorBidi"/>
          <w:b/>
          <w:bCs/>
          <w:sz w:val="24"/>
          <w:szCs w:val="24"/>
          <w:rtl/>
        </w:rPr>
        <w:t>رابعًا: النزاعات المتعلقة بالمحكمة العامة:</w:t>
      </w:r>
    </w:p>
    <w:p w14:paraId="312C9132"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بناءً لمقتضى المادة الحادية والثلاثون من أحكام نظام المرافعات الشرعية السعودي الصادر بالمرسوم الملكي رقم (م/1) وتاريخ 22/1/1435ه تعد ولاية المحكمة العامة في القضاء العام السعودي من أوسع الولايات شمولًا للدعاوى بكافة أنواعها، إذ تختص المحاكم العامة بنظر جميع الدعاوى والقضايا والاثباتات الانهائية وما في حكمها، الخارجة عن اختصاص المحاكم الأخرى وكتابات العدل وديوان المظالم، إذ أن المحاكم العامة ينعقد لها الاختصاص بنظر جميع الدعاوى الخارجة عن اختصاص المحاكم الأخرى، أو حال تعذر وجود محكمة مختصة في نزاع بعينه؛ فينعقد حين ذاك الاختصاص للمحاكم العامة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30"/>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وعلى سبيل المثال، لو عُدم في بلدة معينة وجود محكمة جزائية؛ فإن الاختصاص في النزاع الجزائي الذي ينعقد في أصله للمحاكم الجزائية يكون نظره لدى المحكمة العامة في ذلك البلد، وكذا لو وجد نزاع تجاري، أو عمالي، أو حتى نزاع يختص به القضاء الإداري، فينعقد الاختصاص للمحكمة العامة؛ إذ أن المحكمة العامة بناءً لنظام المرافعات الشرعية السعودي وكذا نظام القضاء، تعد هي المحكمة الأم التي ينعقد لها نظر جميع النزاعات حال عدم وجود محكمة مختصة بذات النزاع، أو كان طبيعة النزاع خارج عن اختصاص المحاكم الأخرى، لكننا هنا نقرر مسألة أنه ينعقد للمحاكم العامة على وجه الخصوص، وهو اختصاص أصيل لها، جميع الدعاوى المتعلقة في ملكية العقار أو حق متصل به، أو </w:t>
      </w:r>
      <w:r w:rsidRPr="008061E5">
        <w:rPr>
          <w:rFonts w:asciiTheme="majorBidi" w:hAnsiTheme="majorBidi" w:cstheme="majorBidi"/>
          <w:sz w:val="24"/>
          <w:szCs w:val="24"/>
          <w:rtl/>
        </w:rPr>
        <w:lastRenderedPageBreak/>
        <w:t>دعاوى الضرر من العقار نفسه أو من المنتفعين به، أو دعاوى اخلاء العقار أو دفع الأجرة، أو منع التعرض لحيازته أو استرداده، ونحو مما تقدم من المنازعات المتعلقة بالعقار، وكذا المنازعات الناشئة عن حوادث السير، والمخالفات المنصوص عليها في نظام المرور ولائحته التنفيذية، وبناءً لتصانيف الدعاوى الصادرة من وزارة العدل في المملكة العربية السعودية وما تضمنه من بعض الصور للدعاوى، كدعوى إخلاء العقار، والتعويض عن أضرار التقاضي، وكذا الدعاوى المتعلقة بالضمان، وكذا دعاوى فسخ العقود أو بطلانها، ربما لزم في بعض هذه الدعاوى أن يسبقها جلسات صلح قبل الفصل فيها قضاءً، وكذا المطالبات المالية التي لا تزيد قيمة المطالبة فيها عن عشرين ألف ريالا فما دون، فإنه بناءً لما تضمنته تلك التصانيف للدعاوى يلزم وجوبًا إحالة النزاعات في تلك المطالبات المالية التي تقتصر على مبلغ عشرون ألفًا فما دون إلى جلسات الصلح قبل الفصل فيها قضاءً، ومن خلال منصة (تراضي) التابعة لوزارة العدل في المملكة العربية السعودية، التي  تُجرى من خلالها انعقاد جميع جلسات الصلح في الدعاوى عن بعد.</w:t>
      </w:r>
    </w:p>
    <w:p w14:paraId="15CAEA7B" w14:textId="77777777" w:rsidR="005D6202" w:rsidRPr="00C27B49" w:rsidRDefault="005D6202" w:rsidP="005725C0">
      <w:pPr>
        <w:spacing w:line="360" w:lineRule="auto"/>
        <w:jc w:val="both"/>
        <w:rPr>
          <w:rFonts w:asciiTheme="majorBidi" w:hAnsiTheme="majorBidi" w:cstheme="majorBidi"/>
          <w:b/>
          <w:bCs/>
          <w:sz w:val="28"/>
          <w:szCs w:val="28"/>
          <w:rtl/>
        </w:rPr>
      </w:pPr>
      <w:r w:rsidRPr="00C27B49">
        <w:rPr>
          <w:rFonts w:asciiTheme="majorBidi" w:hAnsiTheme="majorBidi" w:cstheme="majorBidi"/>
          <w:b/>
          <w:bCs/>
          <w:sz w:val="28"/>
          <w:szCs w:val="28"/>
          <w:rtl/>
        </w:rPr>
        <w:t>المطلب الثاني: النزاعات الجزائية</w:t>
      </w:r>
    </w:p>
    <w:p w14:paraId="249236D2"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بناءً لمقتضى المادة العشرون من نظام القضاء السعودي الصادر بالمرسوم الملكي رقم (م/78) وتاريخ 19/9/1428ه وكذا نظام الإجراءات الجزائية الصادر بالمرسوم الملكي رقم (م/2) وتاريخ 3/2/1435ه فإن المحاكم الجزائية في المملكة العربية السعودية تختص في النزاعات الجنائية</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31"/>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32"/>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ومن صور تلك النزاعات، النزاعات المتعلقة في الحدود، والقصاص، والتعازير، وما يُلحق بها من نزاعات جزائية وبناءً لمقتضى المادة السابعة عشر، والثانية والعشرين، والثالثة والعشرين، من نظام الإجراءات الجزائية الصادر بالمرسوم الملكي رقم (م/2) وتاريخ 3/2/1435هـ، فإن المنظم يقرر الصلح في بعض الدعاوى الجزائية التي يسوغ الصلح فيها شرعاً قبل الفصل فيها قضاءً، ومن ذلك:</w:t>
      </w:r>
    </w:p>
    <w:p w14:paraId="184DCA5E"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أ. دعاوى المضاربات والاعتداء الجسدي.</w:t>
      </w:r>
    </w:p>
    <w:p w14:paraId="7B5934D6"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ب. دعاوى التهديد.</w:t>
      </w:r>
    </w:p>
    <w:p w14:paraId="284CFAE4"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ج. دعاوى السب أو الشتم.</w:t>
      </w:r>
    </w:p>
    <w:p w14:paraId="2C41CE20"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 xml:space="preserve">فما وجه تضييق المنظم السعودي للصلح في الدعاوى الجزائية وحصره في دعاوى محددة أو منازعات معينة دون توسع؟ </w:t>
      </w:r>
    </w:p>
    <w:p w14:paraId="738D7E89"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 xml:space="preserve">تجلية لهذا فإن المتأمل لما قرره المنظم السعودي في أحكام نظام الإجراءات الجزائية في بعض مواده كالمادة السابعة عشرة، والثانية والعشرون، والثالثة والعشرون، وما قررته مقتضى المادة الأولى من ذات النظام، يستبين له أن الأصل والمبدأ الذي يستمد منه هذا النظام أحكامه هي قواعد وأحكام الشريعة الإسلامية، ولأن الدعوى الجزائية العامة أو الخاصة تتباين في انقضائها وانتهائها؛ إذ أن الدعوى الجزائية العامة لا تنقضي ولا يجوز العفو فيها أو التصالح عليها ؛ كالحدود، ومالا تكون التوبة المجردة مسقطة للعقوبة فيها، إذ التوبة المجردة لا </w:t>
      </w:r>
      <w:r w:rsidRPr="008061E5">
        <w:rPr>
          <w:rFonts w:asciiTheme="majorBidi" w:hAnsiTheme="majorBidi" w:cstheme="majorBidi"/>
          <w:sz w:val="24"/>
          <w:szCs w:val="24"/>
          <w:rtl/>
        </w:rPr>
        <w:lastRenderedPageBreak/>
        <w:t>تسقط العقوبة، ويبقى بعض العقوبات التي من باب التعازير والتي تكون التوبة مسقطة للعقوبة هي التي يسوغ فيها العفو أو الصلح، وكذا أيضاً الدعوى الجزائية الخاصة فهي تسقط بعفو المجني عليه، ما يتقرر معه جواز الصلح فيها. فلهذه المقتضيات الشرعية التي جرى تجليتها آنفاً سلك المنظم السعودي هذا المسلك في مسائل الصلح في الدعاوى الجزائية.</w:t>
      </w:r>
    </w:p>
    <w:p w14:paraId="163C309A"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 xml:space="preserve">كما أننا نقرر مسألة هنا، وهي أنه وإن كان للدعاوى الجزائية أو المنازعات الجزائية طبيعة خاصة قد تحيط بها بعض القيود والضمانات، ومن ذلك، حضور المتهم واستجوابه والتحقيق معه، وما ينشأ عن الكثير من الدعاوى في المنازعات الجزائية من حق عام وحق خاص، وكل ما سبق من إجراءات ربما يستوجب معها حضور الأطراف، لكننا نقول ربما مع تطور التقاضي عن بعد في المملكة العربية السعودية، وتطوير المنظم السعودي للبيئة الرقمية القضائية بشكل لافت اقترن به مزيدًا من الضمانات التي لا تفارق القضاء التقليدي أو الحضوري؛ ربما يسوّغ عقد بعض المنازعات الجزائية عن بعد، لكن المنظم السعودي لم يتوسع في التقاضي عن بعد في القضاء الجزائي.  </w:t>
      </w:r>
    </w:p>
    <w:p w14:paraId="1E214DE7" w14:textId="77777777" w:rsidR="005D6202" w:rsidRPr="008061E5" w:rsidRDefault="005D6202" w:rsidP="005725C0">
      <w:pPr>
        <w:spacing w:line="360" w:lineRule="auto"/>
        <w:rPr>
          <w:rFonts w:asciiTheme="majorBidi" w:hAnsiTheme="majorBidi" w:cstheme="majorBidi"/>
          <w:sz w:val="24"/>
          <w:szCs w:val="24"/>
          <w:rtl/>
        </w:rPr>
      </w:pPr>
      <w:r w:rsidRPr="008061E5">
        <w:rPr>
          <w:rFonts w:asciiTheme="majorBidi" w:hAnsiTheme="majorBidi" w:cstheme="majorBidi"/>
          <w:sz w:val="24"/>
          <w:szCs w:val="24"/>
          <w:rtl/>
        </w:rPr>
        <w:t>وبناءً على ما تقدم من طبيعة هذا النوع من الدعاوى وأنها تنفرد بطبيعة وقواعد تخصها، ما جعل هذا الأثر ينسحب على طبيعة المحاكمة وإجراءاتها فتتقيد بقيود تخصها، فلا يُتوسع في الدعاوى الجزائية كما يُتوسع مع غيرها من الدعاوى والمنازعات الأخرى في مسألة التقاضي عن بعد، إذ قيد نظام الإجراءات الجزائية السعودي الصادر بالمرسوم الملكي رقم (م/2) وتاريخ 22/1/1435ه استعمال الوسائل الإلكترونية في التقاضي عن بعد في التبليغات والإعلان فقط دون سواها من إجراءات</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33"/>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إذ قررت هذا أحكام المادة (الثامنة عشرة بعد المئتين) من نظام الإجراءات الجزائية آنف الذكر، وربما أن طبيعة هذا النوع من الدعاوى، ولكونها لا تقتصر على الحق الخاص، وإنما هي تمس جانبًا من جوانب حق المجتمع، وهو ما يصطلح عليه بالحق العام، ولتعدد إجراءاته من مرحلة تحقيق، واستدلال، واستجواب، واتهام، ما يجعل التوسع في تطبيق أحكام التقاضي عن بعد في هذا النوع من الدعاوى قد يكون أمر متعذر لكننا كما نشير الى ما تقرر آنفا من تصانيف الدعاوى الصادرة من وزارة العدل السعودية وما قررته من لزوم مباشرة إجراءات الصلح قبل قيد الدعوى الجزائية لبعض الدعاوى وهي دعاوى المضاربة والسب والتهديد اذ هي تنظر في جلسات تعقد عن بعد من خلال منصة تراضي التابعة لوزارة العدل في المملكة العربية السعودية.</w:t>
      </w:r>
    </w:p>
    <w:p w14:paraId="33EBE3DF" w14:textId="77777777" w:rsidR="005D6202" w:rsidRPr="00C27B49" w:rsidRDefault="005D6202" w:rsidP="005725C0">
      <w:pPr>
        <w:bidi w:val="0"/>
        <w:spacing w:line="360" w:lineRule="auto"/>
        <w:jc w:val="right"/>
        <w:rPr>
          <w:rFonts w:asciiTheme="majorBidi" w:hAnsiTheme="majorBidi" w:cstheme="majorBidi"/>
          <w:b/>
          <w:bCs/>
          <w:sz w:val="32"/>
          <w:szCs w:val="32"/>
          <w:rtl/>
        </w:rPr>
      </w:pPr>
      <w:r w:rsidRPr="00C27B49">
        <w:rPr>
          <w:rFonts w:asciiTheme="majorBidi" w:hAnsiTheme="majorBidi" w:cstheme="majorBidi"/>
          <w:b/>
          <w:bCs/>
          <w:sz w:val="32"/>
          <w:szCs w:val="32"/>
          <w:rtl/>
        </w:rPr>
        <w:t>المبحث الثالث: تنفيذ الأحكام القضائية عن بعد:</w:t>
      </w:r>
    </w:p>
    <w:p w14:paraId="7B91AD9C"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يشكّل تنفيذ الأحكام القضائية الركن الأساسي في تحقيق العدالة الناجزة، إذ لا تكتمل الوظيفة القضائية بمجرد صدور الحكم، بل تتجسّد العدالة فعليًا عند وضع الحكم موضع التنفيذ وتمكين أصحاب الحقوق من استيفائها، إذ أن ثمرة الحكم تتحقق بتنفيذه، ومع التحوّل الرقمي الذي يشهده العالم، وما رافقه من تطوّر في البنية التقنية للجهات العدلية، برزت الحاجة إلى إعادة صياغة منظومة التنفيذ القضائي بما يتوافق مع متطلبات العصر، ويستجيب للتحديات التي فرضتها الظروف الطارئة مثل جائحة كورونا، إضافة إلى التوجهات الاستراتيجية نحو تحسين جودة الخدمات العدلية ورفع كفاءتها التشغيلية</w:t>
      </w:r>
      <w:r w:rsidRPr="008061E5">
        <w:rPr>
          <w:rFonts w:asciiTheme="majorBidi" w:hAnsiTheme="majorBidi" w:cstheme="majorBidi"/>
          <w:sz w:val="24"/>
          <w:szCs w:val="24"/>
        </w:rPr>
        <w:t>.</w:t>
      </w:r>
    </w:p>
    <w:p w14:paraId="1EBE4471"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lastRenderedPageBreak/>
        <w:t>وفي هذا السياق، ظهر مفهوم تنفيذ الأحكام القضائية عن بُعد بوصفه أحد أهم الابتكارات في مجال العدالة الرقمية، حيث أتاح للقضاء إمكانية مباشرة إجراءات التنفيذ باستخدام الوسائل التقنية الحديثة دون الحاجة إلى حضور الأطراف أو الجهات المعنية حضورًا ماديًا. وقد أسهم هذا التحوّل في تعزيز سرعة الإنجاز، وتخفيف العبء على المحاكم، وتوسيع نطاق الوصول إلى خدمات التنفيذ، فضلاً عن رفع مستوى الشفافية والحوكمة في الإجراءات العدلية، وتحقيق ما يصطلح عليه بالعدالة الناجزة.</w:t>
      </w:r>
    </w:p>
    <w:p w14:paraId="045465D1"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ويتضمن هذا المبحث دراسة هذا التحوّل من خلال أربعة مطالب رئيسية؛ يبدأ أولها بتحديد مفهوم تنفيذ الأحكام القضائية عن بُعد ، ثم في المطلب الثاني يجري استعراض القوانين واللوائح المنظمة لتنفيذ الأحكام في القضاء العام، وما تضمنته من نصوص تتيح أو تنظّم استخدام الوسائل التقنية في إجراءات التنفيذ، كما يتناول المبحث في مطلبه الثالث الأطر تجلية أحكام التنفيذ عن بعد في القضاء الإداري والقواعد النظامية المنظمة لأحكامه ، ويُختتم المبحث في مطلبه الرابع  ببيان الإجراءات العملية لتنفيذ الأحكام القضائية عن بُعد، بدءًا من تقديم الطلب، مرورًا بآليات التحقق والتواصل، وصولًا إلى إتمام التنفيذ وإغلاق ملفه</w:t>
      </w:r>
      <w:r w:rsidRPr="008061E5">
        <w:rPr>
          <w:rFonts w:asciiTheme="majorBidi" w:hAnsiTheme="majorBidi" w:cstheme="majorBidi"/>
          <w:sz w:val="24"/>
          <w:szCs w:val="24"/>
        </w:rPr>
        <w:t>.</w:t>
      </w:r>
    </w:p>
    <w:p w14:paraId="34D2B055"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ومن خلال هذا العرض، يسعى المبحث إلى إبراز الدور المحوري للتحوّل الرقمي في تطوير منظومة التنفيذ القضائي، وبيان مدى قدرة الأنظمة العدلية على مواكبة التطورات التقنية، بما يعزّز الثقة في القضاء ويُرسّخ مبادئ العدالة الناجزة في الشأن العدلي.</w:t>
      </w:r>
    </w:p>
    <w:p w14:paraId="11C38991" w14:textId="77777777" w:rsidR="005D6202" w:rsidRPr="00C27B49" w:rsidRDefault="005D6202" w:rsidP="005725C0">
      <w:pPr>
        <w:spacing w:line="360" w:lineRule="auto"/>
        <w:jc w:val="both"/>
        <w:rPr>
          <w:rFonts w:asciiTheme="majorBidi" w:hAnsiTheme="majorBidi" w:cstheme="majorBidi"/>
          <w:b/>
          <w:bCs/>
          <w:sz w:val="28"/>
          <w:szCs w:val="28"/>
          <w:rtl/>
        </w:rPr>
      </w:pPr>
      <w:r w:rsidRPr="00C27B49">
        <w:rPr>
          <w:rFonts w:asciiTheme="majorBidi" w:hAnsiTheme="majorBidi" w:cstheme="majorBidi"/>
          <w:b/>
          <w:bCs/>
          <w:sz w:val="28"/>
          <w:szCs w:val="28"/>
          <w:rtl/>
        </w:rPr>
        <w:t>المطلب الأول: مفهوم تنفيذ الأحكام القضائية عن بعد</w:t>
      </w:r>
    </w:p>
    <w:p w14:paraId="15814D9B"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كما تقدم الإشارة إلى أن الحكم القضائي المجرد عن التنفيذ لا ثمرة له إن الغاية التي لأجلها باشر المدعي العديد من الإجراءات في الدعوى القضائية سواء كانت تلك الإجراءات تتعلق بالقواعد الموضوعية أو الإجرائية إلا بتنفيذ الحكم، بل إن جميع إجراءات التقاضي لا فائدة يرتجى منها إذا لم يستوفي صاحب الحق حقه ويجبر الذي عليه الحق من الوفاء ولا يتأتى ذلك إلا بتنفيذ الأحكام.</w:t>
      </w:r>
    </w:p>
    <w:p w14:paraId="1C8AE331"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ومع ظهور الوسائل الإلكترونية واستثمارها في الدعاوى القضائية بصفة عامة، نال ذلك التطور قضاء التنفيذ بصفة خاصة.</w:t>
      </w:r>
    </w:p>
    <w:p w14:paraId="173A84E7" w14:textId="77777777" w:rsidR="005D6202" w:rsidRPr="008061E5" w:rsidRDefault="005D6202" w:rsidP="005725C0">
      <w:pPr>
        <w:spacing w:line="360" w:lineRule="auto"/>
        <w:jc w:val="both"/>
        <w:rPr>
          <w:rFonts w:asciiTheme="majorBidi" w:hAnsiTheme="majorBidi" w:cstheme="majorBidi"/>
          <w:sz w:val="24"/>
          <w:szCs w:val="24"/>
          <w:vertAlign w:val="superscript"/>
          <w:rtl/>
        </w:rPr>
      </w:pPr>
      <w:r w:rsidRPr="008061E5">
        <w:rPr>
          <w:rFonts w:asciiTheme="majorBidi" w:hAnsiTheme="majorBidi" w:cstheme="majorBidi"/>
          <w:sz w:val="24"/>
          <w:szCs w:val="24"/>
          <w:rtl/>
        </w:rPr>
        <w:t xml:space="preserve"> والسؤال الذي يثور ويتوقف عليه تجلية مفهوم تنفيذ الأحكام القضائية عن بعد أننا نتساءل هل تنفيذ الأحكام مسألة إجرائية فقط دون جوانب موضوعية؟ أم أن قواعد وأحكام نظام التنفيذ السعودي يتضمن قواعد إجرائية وموضوعية؟ من خلال نظام التنفيذ السعودي وقواعده يستبين أن أحكام نظام التنفيذ السعودي لا تقتصر على الجوانب الإجرائية فحسب، وإنما تتضمن قواعد موضوعية تباشر وتفصل في أصل الحق،  وذلك في عدة صور قرر المنظم أنها من اختصاص قاضي التنفيذ مع عدم الإخلال باختصاص قاضي الموضوع ، ومن تلك الصور اختصاص قاضي التنفيذ في منازعات التنفيذ بحسب ما قررته المادة الثالثة من نظام التنفيذ في القضاء العام الصادر بموجب المرسوم الملكي رقم م/53 وتاريخ 13/8/1433هـ وهي الدعاوى التي تنشأ بسبب التنفيذ، كدفع المنفذ ضده بالوفاء، أو الإبراء، أو المقاصة، أو الصلح، أو الحوالة، أو التأجيل ونحوه ما تقدم، وهذا ما قررته المادة </w:t>
      </w:r>
      <w:r w:rsidRPr="008061E5">
        <w:rPr>
          <w:rFonts w:asciiTheme="majorBidi" w:hAnsiTheme="majorBidi" w:cstheme="majorBidi"/>
          <w:sz w:val="24"/>
          <w:szCs w:val="24"/>
          <w:rtl/>
        </w:rPr>
        <w:lastRenderedPageBreak/>
        <w:t>الثالثة من اللائحة التنفيذية لنظام التنفيذ، الصادرة بقرار وزير العدل  رقم 526 وتاريخ 20/2/1439هـ، وجميع ما تقدم من صور التنفيذ يجري مباشرتها من خلال الوسائل الرقمية عن بعد.</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34"/>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35"/>
      </w:r>
      <w:r w:rsidRPr="008061E5">
        <w:rPr>
          <w:rFonts w:asciiTheme="majorBidi" w:hAnsiTheme="majorBidi" w:cstheme="majorBidi"/>
          <w:sz w:val="24"/>
          <w:szCs w:val="24"/>
          <w:vertAlign w:val="superscript"/>
          <w:rtl/>
        </w:rPr>
        <w:t>)</w:t>
      </w:r>
    </w:p>
    <w:p w14:paraId="3B094AF0"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وبكل تجرد وأمانة علمية لم أقف من خلال استعراض ما أورده الفقهاء وشراح القانون والأنظمة لم أجد من وضع تعريفاً مجرداً للتنفيذ، وإنما تناول مفهومه من خلال الفرع القانوني الذي يختص به تنفيذ الحكم؛ كتعريف مفهوم تنفيذ الأحكام الجنائية، أو مفهوم تنفيذ الأحكام الإدارية أو الأحوال الشخصية وهكذا.</w:t>
      </w:r>
    </w:p>
    <w:p w14:paraId="6E8CBBCA" w14:textId="77777777" w:rsidR="005D6202" w:rsidRPr="008061E5" w:rsidRDefault="005D6202" w:rsidP="005725C0">
      <w:pPr>
        <w:spacing w:line="360" w:lineRule="auto"/>
        <w:jc w:val="both"/>
        <w:rPr>
          <w:rFonts w:asciiTheme="majorBidi" w:hAnsiTheme="majorBidi" w:cstheme="majorBidi"/>
          <w:b/>
          <w:bCs/>
          <w:sz w:val="24"/>
          <w:szCs w:val="24"/>
          <w:rtl/>
        </w:rPr>
      </w:pPr>
      <w:r w:rsidRPr="008061E5">
        <w:rPr>
          <w:rFonts w:asciiTheme="majorBidi" w:hAnsiTheme="majorBidi" w:cstheme="majorBidi"/>
          <w:b/>
          <w:bCs/>
          <w:sz w:val="24"/>
          <w:szCs w:val="24"/>
          <w:rtl/>
        </w:rPr>
        <w:t>ويرى الباحث أن مفهوم تنفيذ الأحكام عن بعد في القضاء العام هو:</w:t>
      </w:r>
    </w:p>
    <w:p w14:paraId="280D3616" w14:textId="7AD2988A" w:rsidR="005D6202" w:rsidRPr="008061E5" w:rsidRDefault="005D6202" w:rsidP="005725C0">
      <w:pPr>
        <w:spacing w:line="360" w:lineRule="auto"/>
        <w:jc w:val="both"/>
        <w:rPr>
          <w:rFonts w:asciiTheme="majorBidi" w:hAnsiTheme="majorBidi" w:cstheme="majorBidi"/>
          <w:sz w:val="24"/>
          <w:szCs w:val="24"/>
          <w:vertAlign w:val="superscript"/>
          <w:rtl/>
        </w:rPr>
      </w:pPr>
      <w:r w:rsidRPr="008061E5">
        <w:rPr>
          <w:rFonts w:asciiTheme="majorBidi" w:hAnsiTheme="majorBidi" w:cstheme="majorBidi"/>
          <w:sz w:val="24"/>
          <w:szCs w:val="24"/>
          <w:rtl/>
        </w:rPr>
        <w:t>(مجموعة من الإجراءات الشكلية والموضوعية التي تستهدف إنجاز طلبات تنفيذ الأحكام من خلال الوسائل الإلكترونية من بداية تقديم طلب التنفيذ حتى اصدار قرارات التنفيذ بشكل آلي ودون تدخل بشري وبإشراف قضائي مباشر)</w:t>
      </w:r>
      <w:r w:rsidRPr="008061E5">
        <w:rPr>
          <w:rFonts w:asciiTheme="majorBidi" w:hAnsiTheme="majorBidi" w:cstheme="majorBidi"/>
          <w:sz w:val="24"/>
          <w:szCs w:val="24"/>
          <w:vertAlign w:val="superscript"/>
          <w:rtl/>
        </w:rPr>
        <w:t xml:space="preserve"> (</w:t>
      </w:r>
      <w:r w:rsidRPr="008061E5">
        <w:rPr>
          <w:rStyle w:val="ab"/>
          <w:rFonts w:asciiTheme="majorBidi" w:hAnsiTheme="majorBidi" w:cstheme="majorBidi"/>
          <w:sz w:val="24"/>
          <w:szCs w:val="24"/>
          <w:rtl/>
        </w:rPr>
        <w:footnoteReference w:id="36"/>
      </w:r>
      <w:r w:rsidRPr="008061E5">
        <w:rPr>
          <w:rFonts w:asciiTheme="majorBidi" w:hAnsiTheme="majorBidi" w:cstheme="majorBidi"/>
          <w:sz w:val="24"/>
          <w:szCs w:val="24"/>
          <w:vertAlign w:val="superscript"/>
          <w:rtl/>
        </w:rPr>
        <w:t>)</w:t>
      </w:r>
      <w:r w:rsidR="00D62674">
        <w:rPr>
          <w:rFonts w:asciiTheme="majorBidi" w:hAnsiTheme="majorBidi" w:cstheme="majorBidi" w:hint="cs"/>
          <w:sz w:val="24"/>
          <w:szCs w:val="24"/>
          <w:vertAlign w:val="superscript"/>
          <w:rtl/>
        </w:rPr>
        <w:t>(</w:t>
      </w:r>
      <w:r w:rsidR="00D62674">
        <w:rPr>
          <w:rStyle w:val="ab"/>
          <w:rFonts w:asciiTheme="majorBidi" w:hAnsiTheme="majorBidi" w:cstheme="majorBidi"/>
          <w:sz w:val="24"/>
          <w:szCs w:val="24"/>
          <w:rtl/>
        </w:rPr>
        <w:footnoteReference w:id="37"/>
      </w:r>
      <w:r w:rsidR="00D62674">
        <w:rPr>
          <w:rFonts w:asciiTheme="majorBidi" w:hAnsiTheme="majorBidi" w:cstheme="majorBidi" w:hint="cs"/>
          <w:sz w:val="24"/>
          <w:szCs w:val="24"/>
          <w:vertAlign w:val="superscript"/>
          <w:rtl/>
        </w:rPr>
        <w:t>)</w:t>
      </w:r>
    </w:p>
    <w:p w14:paraId="1DE0ADA8" w14:textId="77777777" w:rsidR="005D6202" w:rsidRPr="00C27B49" w:rsidRDefault="005D6202" w:rsidP="005725C0">
      <w:pPr>
        <w:spacing w:line="360" w:lineRule="auto"/>
        <w:jc w:val="both"/>
        <w:rPr>
          <w:rFonts w:asciiTheme="majorBidi" w:hAnsiTheme="majorBidi" w:cstheme="majorBidi"/>
          <w:b/>
          <w:bCs/>
          <w:sz w:val="28"/>
          <w:szCs w:val="28"/>
          <w:rtl/>
        </w:rPr>
      </w:pPr>
      <w:r w:rsidRPr="00C27B49">
        <w:rPr>
          <w:rFonts w:asciiTheme="majorBidi" w:hAnsiTheme="majorBidi" w:cstheme="majorBidi"/>
          <w:b/>
          <w:bCs/>
          <w:sz w:val="28"/>
          <w:szCs w:val="28"/>
          <w:rtl/>
        </w:rPr>
        <w:t>المطلب الثاني: القوانين واللوائح الرقمية المنظمة لتنفيذ الأحكام في القضاء العام</w:t>
      </w:r>
    </w:p>
    <w:p w14:paraId="4F72BA55"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أضحى تنفيذ الأحكام القضائية في القضاء العام اليوم يعتمد بصورة متزايدة على الأنظمة الإلكترونية والمنصات الرقمية التي أعادت تشكيل إجراءات التنفيذ التقليدية، وحوّلتها إلى عمليات مؤتمتة تُدار عن بُعد، بما يحقق السرعة والشفافية ورفع كفاءة العدالة. وقد جاء هذا التحول نتيجة صدور مجموعة من القوانين واللوائح التي تبنّت النهج الرقمي، ووضعت إطاراً نظامياً شاملاً لتنفيذ الأحكام إلكترونياً وذلك من خلال وسائل وقواعد نظامية عديدة.</w:t>
      </w:r>
    </w:p>
    <w:p w14:paraId="7F632079"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أولاً: نظام التنفيذ والتحول نحو الإجراءات الرقمية</w:t>
      </w:r>
    </w:p>
    <w:p w14:paraId="18E1BABF"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يُعد نظام التنفيذ السعودي في القضاء العام الأساس القانوني الذي ينظم تنفيذ الأحكام، وقد شهد تحديثات جوهرية مكّنته من الانتقال إلى البيئة الإلكترونية، ومن أبرز ما رسّخه النظام في جانبه الرقمي</w:t>
      </w:r>
      <w:r w:rsidRPr="008061E5">
        <w:rPr>
          <w:rFonts w:asciiTheme="majorBidi" w:hAnsiTheme="majorBidi" w:cstheme="majorBidi"/>
          <w:sz w:val="24"/>
          <w:szCs w:val="24"/>
        </w:rPr>
        <w:t>:</w:t>
      </w:r>
    </w:p>
    <w:p w14:paraId="26C5DD5F" w14:textId="77777777" w:rsidR="005D6202" w:rsidRPr="008061E5" w:rsidRDefault="005D6202" w:rsidP="005725C0">
      <w:pPr>
        <w:numPr>
          <w:ilvl w:val="0"/>
          <w:numId w:val="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اعتماد السندات التنفيذية الإلكترونية، والسندات التنفيذية هي:</w:t>
      </w:r>
    </w:p>
    <w:p w14:paraId="0FCA50E5" w14:textId="77777777" w:rsidR="005D6202" w:rsidRPr="008061E5" w:rsidRDefault="005D6202" w:rsidP="005725C0">
      <w:pPr>
        <w:spacing w:line="360" w:lineRule="auto"/>
        <w:ind w:left="360"/>
        <w:jc w:val="both"/>
        <w:rPr>
          <w:rFonts w:asciiTheme="majorBidi" w:hAnsiTheme="majorBidi" w:cstheme="majorBidi"/>
          <w:sz w:val="24"/>
          <w:szCs w:val="24"/>
          <w:vertAlign w:val="superscript"/>
        </w:rPr>
      </w:pPr>
      <w:r w:rsidRPr="008061E5">
        <w:rPr>
          <w:rFonts w:asciiTheme="majorBidi" w:hAnsiTheme="majorBidi" w:cstheme="majorBidi"/>
          <w:sz w:val="24"/>
          <w:szCs w:val="24"/>
          <w:rtl/>
        </w:rPr>
        <w:t xml:space="preserve">(وثيقة رسمية اشترط لها المنظم السعودي شروطاً شكلية وموضوعية لأجل اكتسابها صفة السند التنفيذي، تقرر حقاً أو التزامًا ماليًا، ويمنح النظام للدائن طلب تنفيذ ما تضمنه السند التنفيذي مباشرة أمام قضاء التنفيذ، دون الحاجة إلى مباشرة إجراءات دعوى أمام قاضي الموضوع)، وقد تضمنت المادة التاسعة من نظام التنفيذ السعودي أحكام السندات </w:t>
      </w:r>
      <w:proofErr w:type="gramStart"/>
      <w:r w:rsidRPr="008061E5">
        <w:rPr>
          <w:rFonts w:asciiTheme="majorBidi" w:hAnsiTheme="majorBidi" w:cstheme="majorBidi"/>
          <w:sz w:val="24"/>
          <w:szCs w:val="24"/>
          <w:rtl/>
        </w:rPr>
        <w:t>التنفيذية.</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38"/>
      </w:r>
      <w:r w:rsidRPr="008061E5">
        <w:rPr>
          <w:rFonts w:asciiTheme="majorBidi" w:hAnsiTheme="majorBidi" w:cstheme="majorBidi"/>
          <w:sz w:val="24"/>
          <w:szCs w:val="24"/>
          <w:vertAlign w:val="superscript"/>
          <w:rtl/>
        </w:rPr>
        <w:t>)</w:t>
      </w:r>
    </w:p>
    <w:p w14:paraId="5F8E0A53" w14:textId="77777777" w:rsidR="005D6202" w:rsidRPr="008061E5" w:rsidRDefault="005D6202" w:rsidP="005725C0">
      <w:pPr>
        <w:numPr>
          <w:ilvl w:val="0"/>
          <w:numId w:val="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إتاحة تقديم طلبات التنفيذ عبر المنصات الرقمية دون الحاجة للحضور الشخصي، وهذا ظاهر من خلال تقديم طلب التنفيذ من خلال المنصة الإلكترونية عن بعد، فيتقدم بطلبه من خلال المنصة الرقمية إلى </w:t>
      </w:r>
      <w:r w:rsidRPr="008061E5">
        <w:rPr>
          <w:rFonts w:asciiTheme="majorBidi" w:hAnsiTheme="majorBidi" w:cstheme="majorBidi"/>
          <w:sz w:val="24"/>
          <w:szCs w:val="24"/>
          <w:rtl/>
        </w:rPr>
        <w:lastRenderedPageBreak/>
        <w:t>محكمة التنفيذ، ثم يباشر جميع إجراءات التنفيذ في جميع مراحله حتى الانتهاء من تنفيذ الحكم، وجميع تلك الإجراءات يجري تنفيذها عن بعد.</w:t>
      </w:r>
    </w:p>
    <w:p w14:paraId="672F07A3" w14:textId="77777777" w:rsidR="005D6202" w:rsidRPr="008061E5" w:rsidRDefault="005D6202" w:rsidP="005725C0">
      <w:pPr>
        <w:numPr>
          <w:ilvl w:val="0"/>
          <w:numId w:val="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تمكين قاضي التنفيذ من إصدار قراراته عبر أنظمة إلكترونية مؤمنة، إذ قرر نظام التنفيذ السعودي عدداً من المراحل والخطوات التي تستتبعها المحكمة للتعامل مع تنفيذ الأحكام التي تقيد لدى محكمة التنفيذ، إذ قررت المادة الرابعة والثلاثون على مهلة تمنح للمدين للسداد، ثم قررت المادة السادسة والاربعون على عدد من إجراءات التنفيذ التي تباشرها المحكمة، وبعضها وجوبية كالمنع من السفر وبعضها جوازية، وجميع تلك الإجراءات يجري تنفيذها إلكترونياً دون الحاجة إلى حضور أطراف </w:t>
      </w:r>
      <w:proofErr w:type="gramStart"/>
      <w:r w:rsidRPr="008061E5">
        <w:rPr>
          <w:rFonts w:asciiTheme="majorBidi" w:hAnsiTheme="majorBidi" w:cstheme="majorBidi"/>
          <w:sz w:val="24"/>
          <w:szCs w:val="24"/>
          <w:rtl/>
        </w:rPr>
        <w:t>الدعوى.</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39"/>
      </w:r>
      <w:r w:rsidRPr="008061E5">
        <w:rPr>
          <w:rFonts w:asciiTheme="majorBidi" w:hAnsiTheme="majorBidi" w:cstheme="majorBidi"/>
          <w:sz w:val="24"/>
          <w:szCs w:val="24"/>
          <w:vertAlign w:val="superscript"/>
          <w:rtl/>
        </w:rPr>
        <w:t>)</w:t>
      </w:r>
    </w:p>
    <w:p w14:paraId="1244F13A" w14:textId="77777777" w:rsidR="005D6202" w:rsidRPr="008061E5" w:rsidRDefault="005D6202" w:rsidP="005725C0">
      <w:pPr>
        <w:numPr>
          <w:ilvl w:val="0"/>
          <w:numId w:val="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اعتماد التبليغ الإلكتروني كوسيلة رسمية مكافئة للتبليغ الورقي، وذلك لأن الدعاوى جميعها يجري تنفيذها عن بعد دون حضور أطرافها مما يتعذر معه التوقيع الورقي التقليدي، فكان التوقيع الإلكتروني له حجة ويرتب جميع آثاره النظامية لكون المملكة العربية السعودية استشرفت المستقبل فسارعت في وقت متقدم إلى سنِّ نظام التعاملات الإلكترونية الصادر بالمرسوم الملكي رقم م/18 وتاريخ 8/03/1428هـ، الذي قرر قواعد نظامية ترتب آثارها في جميع التعاملات الإلكترونية لجعل تلك التعاملات الإلكترونية لها حجية نظاماً وقضاءً ومن ذلك التوقيع الإلكتروني ومفهومه بناءً لما قررته المادة الأولى من نظام التعاملات الإلكترونية السعودي تبادل أو تراسل أو تعاقد أو أي اجراء آخر يبرم بشكل كلي أو جزئي، وهو في جلسة الدعوى عبارة عن أرقام تحقق تصل إلى اطراف الدعوى من خلال هواتفهم الموثقة من خلال منصة أبشر.</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40"/>
      </w:r>
      <w:r w:rsidRPr="008061E5">
        <w:rPr>
          <w:rFonts w:asciiTheme="majorBidi" w:hAnsiTheme="majorBidi" w:cstheme="majorBidi"/>
          <w:sz w:val="24"/>
          <w:szCs w:val="24"/>
          <w:vertAlign w:val="superscript"/>
          <w:rtl/>
        </w:rPr>
        <w:t>)</w:t>
      </w:r>
    </w:p>
    <w:p w14:paraId="79E6FEF4"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وبذلك أصبح النظام متوافقاً مع متطلبات العدالة الرقمية، وممكّناً لعمليات التنفيذ عن بُعد</w:t>
      </w:r>
      <w:r w:rsidRPr="008061E5">
        <w:rPr>
          <w:rFonts w:asciiTheme="majorBidi" w:hAnsiTheme="majorBidi" w:cstheme="majorBidi"/>
          <w:sz w:val="24"/>
          <w:szCs w:val="24"/>
        </w:rPr>
        <w:t>.</w:t>
      </w:r>
    </w:p>
    <w:p w14:paraId="2DCFE262"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ثانياً: اللوائح التنفيذية الداعمة للتحول الإلكتروني</w:t>
      </w:r>
    </w:p>
    <w:p w14:paraId="1B2C9A4D"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جاءت اللوائح التنفيذية لنظام التنفيذ لتفصيل الإجراءات الرقمية، ومن أهم ما تناولته</w:t>
      </w:r>
      <w:r w:rsidRPr="008061E5">
        <w:rPr>
          <w:rFonts w:asciiTheme="majorBidi" w:hAnsiTheme="majorBidi" w:cstheme="majorBidi"/>
          <w:sz w:val="24"/>
          <w:szCs w:val="24"/>
        </w:rPr>
        <w:t>:</w:t>
      </w:r>
    </w:p>
    <w:p w14:paraId="19284781" w14:textId="77777777" w:rsidR="005D6202" w:rsidRPr="008061E5" w:rsidRDefault="005D6202" w:rsidP="005725C0">
      <w:pPr>
        <w:numPr>
          <w:ilvl w:val="0"/>
          <w:numId w:val="2"/>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 </w:t>
      </w:r>
      <w:r w:rsidRPr="008061E5">
        <w:rPr>
          <w:rFonts w:asciiTheme="majorBidi" w:hAnsiTheme="majorBidi" w:cstheme="majorBidi"/>
          <w:b/>
          <w:bCs/>
          <w:sz w:val="24"/>
          <w:szCs w:val="24"/>
          <w:rtl/>
        </w:rPr>
        <w:t>قيد طلب التنفيذ إلكترونيًا عبر بوابات رقمية معتمدة من وزارة العدل في المملكة العربية السعودية،</w:t>
      </w:r>
      <w:r w:rsidRPr="008061E5">
        <w:rPr>
          <w:rFonts w:asciiTheme="majorBidi" w:hAnsiTheme="majorBidi" w:cstheme="majorBidi"/>
          <w:sz w:val="24"/>
          <w:szCs w:val="24"/>
          <w:rtl/>
        </w:rPr>
        <w:t xml:space="preserve"> وهي منصة ناجز.</w:t>
      </w:r>
    </w:p>
    <w:p w14:paraId="394BD6F0" w14:textId="77777777" w:rsidR="005D6202" w:rsidRPr="008061E5" w:rsidRDefault="005D6202" w:rsidP="005725C0">
      <w:pPr>
        <w:numPr>
          <w:ilvl w:val="0"/>
          <w:numId w:val="2"/>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ضوابط التحقق الرقمي من هوية طالب التنفيذ والسند التنفيذي</w:t>
      </w:r>
      <w:r w:rsidRPr="008061E5">
        <w:rPr>
          <w:rFonts w:asciiTheme="majorBidi" w:hAnsiTheme="majorBidi" w:cstheme="majorBidi"/>
          <w:sz w:val="24"/>
          <w:szCs w:val="24"/>
          <w:rtl/>
        </w:rPr>
        <w:t>، إذ قررت المادة 6/2 من اللائحة التنفيذية من نظام التنفيذ السعودي الصادرة بقرار وزير العدل رقم 7207 وتاريخ 20/2/1439هـ على أن قرارات قاضي التنفيذ تعنون بعبارة (قرار قضائي) وأنها تتضمن عدد من الشروط منها: رقم طلب التنفيذ، الاسم الكامل لطالب التنفيذ، المنفذ ضده، أرقام هويتهما، إلى سوى ذلك من الشروط،</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41"/>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ولأن التحقق من الهوية يكون من خلال الحضور التقليدي ويقوم مقامه التحقق الإلكتروني بناءً على نظام التعاملات الإلكترونية ونظام التوثيق، ولأن الأنظمة القضائية في المملكة العربية السعودي -وقد سبق الإشارة إلى </w:t>
      </w:r>
      <w:r w:rsidRPr="008061E5">
        <w:rPr>
          <w:rFonts w:asciiTheme="majorBidi" w:hAnsiTheme="majorBidi" w:cstheme="majorBidi"/>
          <w:sz w:val="24"/>
          <w:szCs w:val="24"/>
          <w:rtl/>
        </w:rPr>
        <w:lastRenderedPageBreak/>
        <w:t>هذا بالتفصيل- قد قررت أن جميع الإجراءات بالوسائل الإلكترونية لها ذات الأثر التي تقررها الإجراءات التقليدية.</w:t>
      </w:r>
    </w:p>
    <w:p w14:paraId="2D817C12" w14:textId="77777777" w:rsidR="005D6202" w:rsidRPr="008061E5" w:rsidRDefault="005D6202" w:rsidP="005725C0">
      <w:pPr>
        <w:numPr>
          <w:ilvl w:val="0"/>
          <w:numId w:val="2"/>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تنظيم الحجز الإلكتروني على الحسابات البنكية والممتلكات عبر الربط مع الجهات الحكومية</w:t>
      </w:r>
      <w:r w:rsidRPr="008061E5">
        <w:rPr>
          <w:rFonts w:asciiTheme="majorBidi" w:hAnsiTheme="majorBidi" w:cstheme="majorBidi"/>
          <w:sz w:val="24"/>
          <w:szCs w:val="24"/>
          <w:rtl/>
        </w:rPr>
        <w:t>، إذ أن نظام التنفيذ قد قرر خطواتٍ عند مباشرته طلب التنفيذ فيبدأ بالتدرج بما يصطلح عليه مهلة الإنذار، ثم ينتقل  إلى خطواتٍ بعضها جوازية ذات سلطة تقديرية لقاضي التنفيذ وبعضها وجوبية كالمنع من السفر ومن سلطة قاضي التنفيذ إجراءات مباشرة الحجز على أموال المدين، والحجز على أموال المدين بحسب أحكام نظام التنفيذ السعودي لها عدة صور منها ما يصطلح عليه بالحجز التحفظي، ومنها ما يصطلح عليه بالحجز التنفيذي، ومنها كذلك مما لا يكتفى به بالحجز على أموال المدين التي حوزته وانما يتعدى على ذلك إلى الحجز على أموال المدين التي لدى الغير، ومنها كذلك تتبع أموال المدين وما يصطلح عليه بالإفصاح عن ممتلكاته وجميع تلك الخطوات قررها نظام التنفيذ السعودي ورتب عليها عقوبات جنائية لمن يثبت امتناعه قصداً  بسوء نية عن تنفيذ الحكم، أو تهريب أمواله بقصد التهرب من التنفيذ.</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42"/>
      </w:r>
      <w:r w:rsidRPr="008061E5">
        <w:rPr>
          <w:rFonts w:asciiTheme="majorBidi" w:hAnsiTheme="majorBidi" w:cstheme="majorBidi"/>
          <w:sz w:val="24"/>
          <w:szCs w:val="24"/>
          <w:vertAlign w:val="superscript"/>
          <w:rtl/>
        </w:rPr>
        <w:t>)</w:t>
      </w:r>
    </w:p>
    <w:p w14:paraId="5B8191EF" w14:textId="77777777" w:rsidR="005D6202" w:rsidRPr="008061E5" w:rsidRDefault="005D6202" w:rsidP="005725C0">
      <w:pPr>
        <w:numPr>
          <w:ilvl w:val="0"/>
          <w:numId w:val="2"/>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قواعد بيع الأموال المحجوزة إلكترونيًا عبر منصات المزادات الرقمية</w:t>
      </w:r>
      <w:r w:rsidRPr="008061E5">
        <w:rPr>
          <w:rFonts w:asciiTheme="majorBidi" w:hAnsiTheme="majorBidi" w:cstheme="majorBidi"/>
          <w:sz w:val="24"/>
          <w:szCs w:val="24"/>
          <w:rtl/>
        </w:rPr>
        <w:t>، إذ قرر نظام التنفيذ السعودي ولائحته في الفصل الثاني منه بدءًا من المادة التاسعة والاربعون عددًا من الأحكام والقواعد المتعلقة ببيع أموال المدين بعد استكمال اجراءات الحجز عليها، وذلك في عدة خطوات منها: أن تعهد محكمة التنفيذ ما يصطلح عليه وكيل البيع القضائي، وهو الذي يرخص له ببيع أصول أموال المدين  لأجل الوفاء للدائن، ومنها وضع مزاد لأجل المزايدة على تلك الأموال وبيعها حسب قيمتها الحقيقة وما يقف عليه المزاد حفظًا لحقوق الدائن والمدين، إذ قرر نظام التنفيذ على مددٍ يجب الإعلان فيها عن المزاد قبل إجرائه، وذلك بحضور مأمور التنفيذ وهو المكلف بمباشرة إجراءات التنفيذ وفقًا لأحكام نظام التنفيذ، كما قرر المنظم السعودي في نظام التنفيذ ولائحة عدد من الأحكام المتعلقة بكيفية رسو المزاد وتوزيع الحصص على الغرماء،</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43"/>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والمقام ليس مقام بسط أحكام نظام التنفيذ وإنما هو لتجلية ما يتعلق بدخول الوسائل الرقمية والإلكترونية واستثمارها في التقاضي ومن ذلك مسألة تنفيذ الأحكام القضائية، إذ تجري صور تنفيذ الأحكام القضائية في جميع مراحلها من خلال الوسائل الإلكترونية، ومن ذلك مسألة المزادات والبيع تعقد من خلال المنصات الإلكترونية الافتراضية دون حضور الأطراف، كما تجري المزايدة عليها إلكترونيا. </w:t>
      </w:r>
    </w:p>
    <w:p w14:paraId="14C85E09" w14:textId="77777777" w:rsidR="005D6202" w:rsidRPr="008061E5" w:rsidRDefault="005D6202" w:rsidP="005725C0">
      <w:pPr>
        <w:numPr>
          <w:ilvl w:val="0"/>
          <w:numId w:val="2"/>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تنظيم إشعارات التنفيذ عبر الرسائل النصية والبريد الإلكتروني</w:t>
      </w:r>
      <w:r w:rsidRPr="008061E5">
        <w:rPr>
          <w:rFonts w:asciiTheme="majorBidi" w:hAnsiTheme="majorBidi" w:cstheme="majorBidi"/>
          <w:sz w:val="24"/>
          <w:szCs w:val="24"/>
          <w:rtl/>
        </w:rPr>
        <w:t>، إذ كما سبق الإشارة اليه أن جميع إجراءات التنفيذ تجري إلكترونياً، من خلال منصة ناجز، وقد قرر نظام التنفيذ في المادة الرابعة والثلاثون في فصله الأول، وكذا لائحته التنفيذية عددًا من الإجراءات التي يجب على الدائرة أن تستوفيها قبل مباشرة التنفيذ، ومن ذلك تبليغ المدين أو وكيله خلال مدة معينة وهو ما يمسى بفترة الإنذار بما تضمنه السند التنفيذي من أحكام، ومن ذلك مقدار المال المراد الحجز عليه، وكما سبق الإشارة إلى أن جميع الإجراءات القضائية تستوفى من خلال المنصات الإلكترونية بما في ذلك إجراءات التبليغ.</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44"/>
      </w:r>
      <w:r w:rsidRPr="008061E5">
        <w:rPr>
          <w:rFonts w:asciiTheme="majorBidi" w:hAnsiTheme="majorBidi" w:cstheme="majorBidi"/>
          <w:sz w:val="24"/>
          <w:szCs w:val="24"/>
          <w:vertAlign w:val="superscript"/>
          <w:rtl/>
        </w:rPr>
        <w:t>)</w:t>
      </w:r>
    </w:p>
    <w:p w14:paraId="2CF81565" w14:textId="1FE0F9A2" w:rsidR="00CB5BEC" w:rsidRPr="00604DD3" w:rsidRDefault="005D6202" w:rsidP="00604DD3">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lastRenderedPageBreak/>
        <w:t>هذه اللوائح جعلت التنفيذ عملية رقمية متكاملة، تُدار من لحظة تقديم الطلب حتى إغلاق ملف التنفيذ</w:t>
      </w:r>
      <w:r w:rsidRPr="008061E5">
        <w:rPr>
          <w:rFonts w:asciiTheme="majorBidi" w:hAnsiTheme="majorBidi" w:cstheme="majorBidi"/>
          <w:sz w:val="24"/>
          <w:szCs w:val="24"/>
        </w:rPr>
        <w:t>.</w:t>
      </w:r>
    </w:p>
    <w:p w14:paraId="67110C0E" w14:textId="57171E73"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ثالثاً: الأنظمة المساندة للتحول الرقمي في التنفيذ</w:t>
      </w:r>
    </w:p>
    <w:p w14:paraId="14086329" w14:textId="6E2EC0DD"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تتكامل</w:t>
      </w:r>
      <w:r w:rsidR="0062214F">
        <w:rPr>
          <w:rFonts w:asciiTheme="majorBidi" w:hAnsiTheme="majorBidi" w:cstheme="majorBidi" w:hint="cs"/>
          <w:sz w:val="24"/>
          <w:szCs w:val="24"/>
          <w:rtl/>
        </w:rPr>
        <w:t xml:space="preserve"> وتتسابك عدة</w:t>
      </w:r>
      <w:r w:rsidRPr="008061E5">
        <w:rPr>
          <w:rFonts w:asciiTheme="majorBidi" w:hAnsiTheme="majorBidi" w:cstheme="majorBidi"/>
          <w:sz w:val="24"/>
          <w:szCs w:val="24"/>
          <w:rtl/>
        </w:rPr>
        <w:t xml:space="preserve"> أنظمة</w:t>
      </w:r>
      <w:r w:rsidR="00C44642">
        <w:rPr>
          <w:rFonts w:asciiTheme="majorBidi" w:hAnsiTheme="majorBidi" w:cstheme="majorBidi" w:hint="cs"/>
          <w:sz w:val="24"/>
          <w:szCs w:val="24"/>
          <w:rtl/>
        </w:rPr>
        <w:t xml:space="preserve"> وقوانين رئيسية في المملكة العربية السعودية</w:t>
      </w:r>
      <w:r w:rsidRPr="008061E5">
        <w:rPr>
          <w:rFonts w:asciiTheme="majorBidi" w:hAnsiTheme="majorBidi" w:cstheme="majorBidi"/>
          <w:sz w:val="24"/>
          <w:szCs w:val="24"/>
          <w:rtl/>
        </w:rPr>
        <w:t xml:space="preserve"> مع نظام التنفيذ</w:t>
      </w:r>
      <w:r w:rsidR="00661AA8">
        <w:rPr>
          <w:rFonts w:asciiTheme="majorBidi" w:hAnsiTheme="majorBidi" w:cstheme="majorBidi" w:hint="cs"/>
          <w:sz w:val="24"/>
          <w:szCs w:val="24"/>
          <w:rtl/>
        </w:rPr>
        <w:t>؛ بهدف</w:t>
      </w:r>
      <w:r w:rsidRPr="008061E5">
        <w:rPr>
          <w:rFonts w:asciiTheme="majorBidi" w:hAnsiTheme="majorBidi" w:cstheme="majorBidi"/>
          <w:sz w:val="24"/>
          <w:szCs w:val="24"/>
          <w:rtl/>
        </w:rPr>
        <w:t xml:space="preserve"> توفير بيئة رقمية شاملة</w:t>
      </w:r>
      <w:r w:rsidR="00EE7AEA">
        <w:rPr>
          <w:rFonts w:asciiTheme="majorBidi" w:hAnsiTheme="majorBidi" w:cstheme="majorBidi" w:hint="cs"/>
          <w:sz w:val="24"/>
          <w:szCs w:val="24"/>
          <w:rtl/>
        </w:rPr>
        <w:t xml:space="preserve"> ومؤتمتة تضمن الحجية القانونية والسرعة</w:t>
      </w:r>
      <w:r w:rsidR="00BA60A8">
        <w:rPr>
          <w:rFonts w:asciiTheme="majorBidi" w:hAnsiTheme="majorBidi" w:cstheme="majorBidi" w:hint="cs"/>
          <w:sz w:val="24"/>
          <w:szCs w:val="24"/>
          <w:rtl/>
        </w:rPr>
        <w:t xml:space="preserve"> الإجرائية</w:t>
      </w:r>
      <w:r w:rsidRPr="008061E5">
        <w:rPr>
          <w:rFonts w:asciiTheme="majorBidi" w:hAnsiTheme="majorBidi" w:cstheme="majorBidi"/>
          <w:sz w:val="24"/>
          <w:szCs w:val="24"/>
          <w:rtl/>
        </w:rPr>
        <w:t>، ومنها</w:t>
      </w:r>
      <w:r w:rsidRPr="008061E5">
        <w:rPr>
          <w:rFonts w:asciiTheme="majorBidi" w:hAnsiTheme="majorBidi" w:cstheme="majorBidi"/>
          <w:sz w:val="24"/>
          <w:szCs w:val="24"/>
        </w:rPr>
        <w:t>:</w:t>
      </w:r>
    </w:p>
    <w:p w14:paraId="20D0C8DB" w14:textId="3C7BA138" w:rsidR="005D6202" w:rsidRPr="008061E5" w:rsidRDefault="005D6202" w:rsidP="005725C0">
      <w:pPr>
        <w:numPr>
          <w:ilvl w:val="0"/>
          <w:numId w:val="3"/>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 xml:space="preserve">نظام التعاملات الإلكترونية الصادر بالمرسوم الملكي رقم م/18 وتاريخ 8/03/1428هـ: </w:t>
      </w:r>
      <w:r w:rsidR="00BA60A8">
        <w:rPr>
          <w:rFonts w:asciiTheme="majorBidi" w:hAnsiTheme="majorBidi" w:cstheme="majorBidi" w:hint="cs"/>
          <w:sz w:val="24"/>
          <w:szCs w:val="24"/>
          <w:rtl/>
        </w:rPr>
        <w:t xml:space="preserve">وضع الحجر الأساس </w:t>
      </w:r>
      <w:r w:rsidR="007A3594">
        <w:rPr>
          <w:rFonts w:asciiTheme="majorBidi" w:hAnsiTheme="majorBidi" w:cstheme="majorBidi" w:hint="cs"/>
          <w:sz w:val="24"/>
          <w:szCs w:val="24"/>
          <w:rtl/>
        </w:rPr>
        <w:t xml:space="preserve">لاعتماد التوقيع الإلكتروني كبديل للتوقيع اليدوي، مما منح القرارات </w:t>
      </w:r>
      <w:r w:rsidR="0057172B">
        <w:rPr>
          <w:rFonts w:asciiTheme="majorBidi" w:hAnsiTheme="majorBidi" w:cstheme="majorBidi" w:hint="cs"/>
          <w:sz w:val="24"/>
          <w:szCs w:val="24"/>
          <w:rtl/>
        </w:rPr>
        <w:t>والأحكام القضائية الصادرة رقمياً نفا</w:t>
      </w:r>
      <w:r w:rsidR="0031363B">
        <w:rPr>
          <w:rFonts w:asciiTheme="majorBidi" w:hAnsiTheme="majorBidi" w:cstheme="majorBidi" w:hint="cs"/>
          <w:sz w:val="24"/>
          <w:szCs w:val="24"/>
          <w:rtl/>
        </w:rPr>
        <w:t>ذًا قانونياً مطلقاً</w:t>
      </w:r>
      <w:r w:rsidR="00C55DC7" w:rsidRPr="008061E5">
        <w:rPr>
          <w:rFonts w:asciiTheme="majorBidi" w:hAnsiTheme="majorBidi" w:cstheme="majorBidi"/>
          <w:sz w:val="24"/>
          <w:szCs w:val="24"/>
        </w:rPr>
        <w:t>.</w:t>
      </w:r>
      <w:r w:rsidR="00C55DC7" w:rsidRPr="008061E5">
        <w:rPr>
          <w:rFonts w:asciiTheme="majorBidi" w:hAnsiTheme="majorBidi" w:cstheme="majorBidi" w:hint="cs"/>
          <w:sz w:val="24"/>
          <w:szCs w:val="24"/>
          <w:vertAlign w:val="superscript"/>
          <w:rtl/>
        </w:rPr>
        <w:t xml:space="preserve"> </w:t>
      </w:r>
      <w:r w:rsidR="00C55DC7"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45"/>
      </w:r>
      <w:r w:rsidRPr="008061E5">
        <w:rPr>
          <w:rFonts w:asciiTheme="majorBidi" w:hAnsiTheme="majorBidi" w:cstheme="majorBidi"/>
          <w:sz w:val="24"/>
          <w:szCs w:val="24"/>
          <w:vertAlign w:val="superscript"/>
          <w:rtl/>
        </w:rPr>
        <w:t>)</w:t>
      </w:r>
    </w:p>
    <w:p w14:paraId="04B62C70" w14:textId="5CA286CA" w:rsidR="005D6202" w:rsidRPr="008061E5" w:rsidRDefault="005D6202" w:rsidP="005725C0">
      <w:pPr>
        <w:numPr>
          <w:ilvl w:val="0"/>
          <w:numId w:val="3"/>
        </w:num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نظام التوثيق الصادر بالمرسوم الملكي رقم م/</w:t>
      </w:r>
      <w:r w:rsidR="007E6A37">
        <w:rPr>
          <w:rFonts w:asciiTheme="majorBidi" w:hAnsiTheme="majorBidi" w:cstheme="majorBidi" w:hint="cs"/>
          <w:b/>
          <w:bCs/>
          <w:sz w:val="24"/>
          <w:szCs w:val="24"/>
          <w:rtl/>
        </w:rPr>
        <w:t>164</w:t>
      </w:r>
      <w:r w:rsidRPr="008061E5">
        <w:rPr>
          <w:rFonts w:asciiTheme="majorBidi" w:hAnsiTheme="majorBidi" w:cstheme="majorBidi"/>
          <w:b/>
          <w:bCs/>
          <w:sz w:val="24"/>
          <w:szCs w:val="24"/>
          <w:rtl/>
        </w:rPr>
        <w:t xml:space="preserve"> وتاريخ 19/11/1441هـ</w:t>
      </w:r>
      <w:r w:rsidR="00FA5849">
        <w:rPr>
          <w:rFonts w:asciiTheme="majorBidi" w:hAnsiTheme="majorBidi" w:cstheme="majorBidi" w:hint="cs"/>
          <w:b/>
          <w:bCs/>
          <w:sz w:val="24"/>
          <w:szCs w:val="24"/>
          <w:rtl/>
        </w:rPr>
        <w:t xml:space="preserve">: </w:t>
      </w:r>
      <w:r w:rsidR="001C7C79">
        <w:rPr>
          <w:rFonts w:asciiTheme="majorBidi" w:hAnsiTheme="majorBidi" w:cstheme="majorBidi" w:hint="cs"/>
          <w:sz w:val="24"/>
          <w:szCs w:val="24"/>
          <w:rtl/>
        </w:rPr>
        <w:t xml:space="preserve">أتاح للمستفيد التقدم مباشرة لمحكمة التنفيذ عبر عقود مؤتمتة (مثل عقود الايجار </w:t>
      </w:r>
      <w:r w:rsidR="00573770">
        <w:rPr>
          <w:rFonts w:asciiTheme="majorBidi" w:hAnsiTheme="majorBidi" w:cstheme="majorBidi" w:hint="cs"/>
          <w:sz w:val="24"/>
          <w:szCs w:val="24"/>
          <w:rtl/>
        </w:rPr>
        <w:t>الموحدة، أو الاقرارات المالية الموثقة) دون الحاجة بالمرور</w:t>
      </w:r>
      <w:r w:rsidR="0090340E">
        <w:rPr>
          <w:rFonts w:asciiTheme="majorBidi" w:hAnsiTheme="majorBidi" w:cstheme="majorBidi" w:hint="cs"/>
          <w:sz w:val="24"/>
          <w:szCs w:val="24"/>
          <w:rtl/>
        </w:rPr>
        <w:t xml:space="preserve"> لمحاكم الموضوع لإثبات الحق أولاً</w:t>
      </w:r>
      <w:r w:rsidR="00C55DC7" w:rsidRPr="008061E5">
        <w:rPr>
          <w:rFonts w:asciiTheme="majorBidi" w:hAnsiTheme="majorBidi" w:cstheme="majorBidi"/>
          <w:sz w:val="24"/>
          <w:szCs w:val="24"/>
        </w:rPr>
        <w:t>.</w:t>
      </w:r>
      <w:r w:rsidR="00C55DC7" w:rsidRPr="008061E5">
        <w:rPr>
          <w:rFonts w:asciiTheme="majorBidi" w:hAnsiTheme="majorBidi" w:cstheme="majorBidi" w:hint="cs"/>
          <w:b/>
          <w:bCs/>
          <w:sz w:val="24"/>
          <w:szCs w:val="24"/>
          <w:vertAlign w:val="superscript"/>
          <w:rtl/>
        </w:rPr>
        <w:t xml:space="preserve"> </w:t>
      </w:r>
      <w:r w:rsidR="00C55DC7" w:rsidRPr="008061E5">
        <w:rPr>
          <w:rFonts w:asciiTheme="majorBidi" w:hAnsiTheme="majorBidi" w:cstheme="majorBidi"/>
          <w:b/>
          <w:bCs/>
          <w:sz w:val="24"/>
          <w:szCs w:val="24"/>
          <w:vertAlign w:val="superscript"/>
          <w:rtl/>
        </w:rPr>
        <w:t>(</w:t>
      </w:r>
      <w:r w:rsidRPr="008061E5">
        <w:rPr>
          <w:rStyle w:val="ab"/>
          <w:rFonts w:asciiTheme="majorBidi" w:hAnsiTheme="majorBidi" w:cstheme="majorBidi"/>
          <w:b/>
          <w:bCs/>
          <w:sz w:val="24"/>
          <w:szCs w:val="24"/>
          <w:rtl/>
        </w:rPr>
        <w:footnoteReference w:id="46"/>
      </w:r>
      <w:r w:rsidRPr="008061E5">
        <w:rPr>
          <w:rFonts w:asciiTheme="majorBidi" w:hAnsiTheme="majorBidi" w:cstheme="majorBidi"/>
          <w:b/>
          <w:bCs/>
          <w:sz w:val="24"/>
          <w:szCs w:val="24"/>
          <w:vertAlign w:val="superscript"/>
          <w:rtl/>
        </w:rPr>
        <w:t>)</w:t>
      </w:r>
    </w:p>
    <w:p w14:paraId="76361812" w14:textId="6DC9FFDA" w:rsidR="00E61955" w:rsidRDefault="005D6202" w:rsidP="00C970CE">
      <w:pPr>
        <w:numPr>
          <w:ilvl w:val="0"/>
          <w:numId w:val="3"/>
        </w:num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نظام المرافعات الشرعية الصادر بالمرسوم الملكي رقم</w:t>
      </w:r>
      <w:r w:rsidRPr="008061E5">
        <w:rPr>
          <w:rFonts w:asciiTheme="majorBidi" w:eastAsia="Times New Roman" w:hAnsiTheme="majorBidi" w:cstheme="majorBidi"/>
          <w:color w:val="212529"/>
          <w:kern w:val="0"/>
          <w:sz w:val="24"/>
          <w:szCs w:val="24"/>
          <w:rtl/>
          <w14:ligatures w14:val="none"/>
        </w:rPr>
        <w:t xml:space="preserve"> </w:t>
      </w:r>
      <w:r w:rsidRPr="008061E5">
        <w:rPr>
          <w:rFonts w:asciiTheme="majorBidi" w:hAnsiTheme="majorBidi" w:cstheme="majorBidi"/>
          <w:b/>
          <w:bCs/>
          <w:sz w:val="24"/>
          <w:szCs w:val="24"/>
          <w:rtl/>
        </w:rPr>
        <w:t>المرسوم الملكي رقم</w:t>
      </w:r>
      <w:r w:rsidR="00A77A04">
        <w:rPr>
          <w:rFonts w:asciiTheme="majorBidi" w:hAnsiTheme="majorBidi" w:cstheme="majorBidi" w:hint="cs"/>
          <w:b/>
          <w:bCs/>
          <w:sz w:val="24"/>
          <w:szCs w:val="24"/>
          <w:rtl/>
        </w:rPr>
        <w:t xml:space="preserve"> </w:t>
      </w:r>
      <w:r w:rsidRPr="008061E5">
        <w:rPr>
          <w:rFonts w:asciiTheme="majorBidi" w:hAnsiTheme="majorBidi" w:cstheme="majorBidi"/>
          <w:b/>
          <w:bCs/>
          <w:sz w:val="24"/>
          <w:szCs w:val="24"/>
          <w:rtl/>
        </w:rPr>
        <w:t>م/</w:t>
      </w:r>
      <w:r w:rsidR="00A77A04">
        <w:rPr>
          <w:rFonts w:asciiTheme="majorBidi" w:hAnsiTheme="majorBidi" w:cstheme="majorBidi" w:hint="cs"/>
          <w:b/>
          <w:bCs/>
          <w:sz w:val="24"/>
          <w:szCs w:val="24"/>
          <w:rtl/>
        </w:rPr>
        <w:t>1</w:t>
      </w:r>
      <w:r w:rsidRPr="008061E5">
        <w:rPr>
          <w:rFonts w:asciiTheme="majorBidi" w:hAnsiTheme="majorBidi" w:cstheme="majorBidi"/>
          <w:b/>
          <w:bCs/>
          <w:sz w:val="24"/>
          <w:szCs w:val="24"/>
          <w:rtl/>
        </w:rPr>
        <w:t xml:space="preserve"> وتاريخ22/1/1435</w:t>
      </w:r>
      <w:r w:rsidR="00A77A04">
        <w:rPr>
          <w:rFonts w:asciiTheme="majorBidi" w:hAnsiTheme="majorBidi" w:cstheme="majorBidi" w:hint="cs"/>
          <w:b/>
          <w:bCs/>
          <w:sz w:val="24"/>
          <w:szCs w:val="24"/>
          <w:rtl/>
        </w:rPr>
        <w:t>هـ</w:t>
      </w:r>
      <w:r w:rsidRPr="008061E5">
        <w:rPr>
          <w:rFonts w:asciiTheme="majorBidi" w:hAnsiTheme="majorBidi" w:cstheme="majorBidi"/>
          <w:sz w:val="24"/>
          <w:szCs w:val="24"/>
          <w:rtl/>
        </w:rPr>
        <w:t xml:space="preserve">: </w:t>
      </w:r>
      <w:r w:rsidR="00E51C93">
        <w:rPr>
          <w:rFonts w:asciiTheme="majorBidi" w:hAnsiTheme="majorBidi" w:cstheme="majorBidi" w:hint="cs"/>
          <w:sz w:val="24"/>
          <w:szCs w:val="24"/>
          <w:rtl/>
        </w:rPr>
        <w:t xml:space="preserve">يضبط قواعد الاختصاص </w:t>
      </w:r>
      <w:r w:rsidR="00AF6775">
        <w:rPr>
          <w:rFonts w:asciiTheme="majorBidi" w:hAnsiTheme="majorBidi" w:cstheme="majorBidi" w:hint="cs"/>
          <w:sz w:val="24"/>
          <w:szCs w:val="24"/>
          <w:rtl/>
        </w:rPr>
        <w:t>النوعي والمكاني الكترونياً، مما يسهل إحالة الحكم القطعي</w:t>
      </w:r>
      <w:r w:rsidR="00184662">
        <w:rPr>
          <w:rFonts w:asciiTheme="majorBidi" w:hAnsiTheme="majorBidi" w:cstheme="majorBidi" w:hint="cs"/>
          <w:sz w:val="24"/>
          <w:szCs w:val="24"/>
          <w:rtl/>
        </w:rPr>
        <w:t xml:space="preserve"> بعد صدوره وتذييله بالصيغة التنفيذية الرقمية إلى دائرة التنفيذ المختصة آلياً</w:t>
      </w:r>
      <w:r w:rsidRPr="008061E5">
        <w:rPr>
          <w:rFonts w:asciiTheme="majorBidi" w:hAnsiTheme="majorBidi" w:cstheme="majorBidi"/>
          <w:sz w:val="24"/>
          <w:szCs w:val="24"/>
        </w:rPr>
        <w:t>.</w:t>
      </w:r>
      <w:r w:rsidRPr="008061E5">
        <w:rPr>
          <w:rFonts w:asciiTheme="majorBidi" w:hAnsiTheme="majorBidi" w:cstheme="majorBidi"/>
          <w:b/>
          <w:bCs/>
          <w:sz w:val="24"/>
          <w:szCs w:val="24"/>
          <w:vertAlign w:val="superscript"/>
          <w:rtl/>
        </w:rPr>
        <w:t xml:space="preserve"> (</w:t>
      </w:r>
      <w:r w:rsidRPr="008061E5">
        <w:rPr>
          <w:rStyle w:val="ab"/>
          <w:rFonts w:asciiTheme="majorBidi" w:hAnsiTheme="majorBidi" w:cstheme="majorBidi"/>
          <w:b/>
          <w:bCs/>
          <w:sz w:val="24"/>
          <w:szCs w:val="24"/>
          <w:rtl/>
        </w:rPr>
        <w:footnoteReference w:id="47"/>
      </w:r>
      <w:r w:rsidRPr="008061E5">
        <w:rPr>
          <w:rFonts w:asciiTheme="majorBidi" w:hAnsiTheme="majorBidi" w:cstheme="majorBidi"/>
          <w:b/>
          <w:bCs/>
          <w:sz w:val="24"/>
          <w:szCs w:val="24"/>
          <w:vertAlign w:val="superscript"/>
          <w:rtl/>
        </w:rPr>
        <w:t>)</w:t>
      </w:r>
    </w:p>
    <w:p w14:paraId="678EF997" w14:textId="525B69AF" w:rsidR="00E21CC0" w:rsidRPr="00C970CE" w:rsidRDefault="00E21CC0" w:rsidP="00C970CE">
      <w:pPr>
        <w:numPr>
          <w:ilvl w:val="0"/>
          <w:numId w:val="3"/>
        </w:numPr>
        <w:spacing w:line="360" w:lineRule="auto"/>
        <w:jc w:val="both"/>
        <w:rPr>
          <w:rFonts w:asciiTheme="majorBidi" w:hAnsiTheme="majorBidi" w:cstheme="majorBidi"/>
          <w:b/>
          <w:bCs/>
          <w:sz w:val="24"/>
          <w:szCs w:val="24"/>
        </w:rPr>
      </w:pPr>
      <w:r>
        <w:rPr>
          <w:rFonts w:asciiTheme="majorBidi" w:hAnsiTheme="majorBidi" w:cstheme="majorBidi" w:hint="cs"/>
          <w:b/>
          <w:bCs/>
          <w:sz w:val="24"/>
          <w:szCs w:val="24"/>
          <w:rtl/>
        </w:rPr>
        <w:t>المحكمة الافتراضية للتنفيذ</w:t>
      </w:r>
    </w:p>
    <w:p w14:paraId="5CA13ED0" w14:textId="77777777" w:rsidR="005D6202" w:rsidRPr="008061E5" w:rsidRDefault="005D6202" w:rsidP="005725C0">
      <w:pPr>
        <w:numPr>
          <w:ilvl w:val="0"/>
          <w:numId w:val="3"/>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الحوكمة الشاملة للدولة</w:t>
      </w:r>
      <w:r w:rsidRPr="008061E5">
        <w:rPr>
          <w:rFonts w:asciiTheme="majorBidi" w:hAnsiTheme="majorBidi" w:cstheme="majorBidi"/>
          <w:sz w:val="24"/>
          <w:szCs w:val="24"/>
        </w:rPr>
        <w:t>:</w:t>
      </w:r>
      <w:r w:rsidRPr="008061E5">
        <w:rPr>
          <w:rFonts w:asciiTheme="majorBidi" w:hAnsiTheme="majorBidi" w:cstheme="majorBidi"/>
          <w:sz w:val="24"/>
          <w:szCs w:val="24"/>
          <w:rtl/>
        </w:rPr>
        <w:t xml:space="preserve"> مع البنوك، المرور، الأحوال المدنية، وغيرها، لتسريع إجراءات الحجز والمنع من السفر ورفعها</w:t>
      </w:r>
      <w:r w:rsidRPr="008061E5">
        <w:rPr>
          <w:rFonts w:asciiTheme="majorBidi" w:hAnsiTheme="majorBidi" w:cstheme="majorBidi"/>
          <w:sz w:val="24"/>
          <w:szCs w:val="24"/>
        </w:rPr>
        <w:t>.</w:t>
      </w:r>
    </w:p>
    <w:p w14:paraId="30F3A328"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هذه الأنظمة تشكل بنية تحتية رقمية متكاملة تدعم التنفيذ الإلكتروني</w:t>
      </w:r>
      <w:r w:rsidRPr="008061E5">
        <w:rPr>
          <w:rFonts w:asciiTheme="majorBidi" w:hAnsiTheme="majorBidi" w:cstheme="majorBidi"/>
          <w:sz w:val="24"/>
          <w:szCs w:val="24"/>
        </w:rPr>
        <w:t>.</w:t>
      </w:r>
    </w:p>
    <w:p w14:paraId="0DC6F719"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رابعاً: التنظيمات الحديثة الخاصة بالتنفيذ عن بُعد</w:t>
      </w:r>
    </w:p>
    <w:p w14:paraId="25022B16"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مع توسع التحول الرقمي، صدرت تنظيمات جديدة تدعم التنفيذ عن بُعد، مثل</w:t>
      </w:r>
      <w:r w:rsidRPr="008061E5">
        <w:rPr>
          <w:rFonts w:asciiTheme="majorBidi" w:hAnsiTheme="majorBidi" w:cstheme="majorBidi"/>
          <w:sz w:val="24"/>
          <w:szCs w:val="24"/>
        </w:rPr>
        <w:t>:</w:t>
      </w:r>
    </w:p>
    <w:p w14:paraId="5F3BBCE3" w14:textId="77777777" w:rsidR="005D6202" w:rsidRPr="008061E5" w:rsidRDefault="005D6202" w:rsidP="005725C0">
      <w:pPr>
        <w:numPr>
          <w:ilvl w:val="0"/>
          <w:numId w:val="4"/>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تنظيم جلسات التنفيذ عبر الاتصال المرئي</w:t>
      </w:r>
      <w:r w:rsidRPr="008061E5">
        <w:rPr>
          <w:rFonts w:asciiTheme="majorBidi" w:hAnsiTheme="majorBidi" w:cstheme="majorBidi"/>
          <w:sz w:val="24"/>
          <w:szCs w:val="24"/>
        </w:rPr>
        <w:t>.</w:t>
      </w:r>
    </w:p>
    <w:p w14:paraId="11CA3EC3" w14:textId="77777777" w:rsidR="005D6202" w:rsidRPr="008061E5" w:rsidRDefault="005D6202" w:rsidP="005725C0">
      <w:pPr>
        <w:numPr>
          <w:ilvl w:val="0"/>
          <w:numId w:val="4"/>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اعتماد الوثائق الرقمية كسندات تنفيذية دون الحاجة للورق</w:t>
      </w:r>
      <w:r w:rsidRPr="008061E5">
        <w:rPr>
          <w:rFonts w:asciiTheme="majorBidi" w:hAnsiTheme="majorBidi" w:cstheme="majorBidi"/>
          <w:sz w:val="24"/>
          <w:szCs w:val="24"/>
        </w:rPr>
        <w:t>.</w:t>
      </w:r>
    </w:p>
    <w:p w14:paraId="16D680B4" w14:textId="77777777" w:rsidR="005D6202" w:rsidRPr="008061E5" w:rsidRDefault="005D6202" w:rsidP="005725C0">
      <w:pPr>
        <w:numPr>
          <w:ilvl w:val="0"/>
          <w:numId w:val="4"/>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تطوير منصات التحصيل الإلكتروني للمبالغ التنفيذية</w:t>
      </w:r>
      <w:r w:rsidRPr="008061E5">
        <w:rPr>
          <w:rFonts w:asciiTheme="majorBidi" w:hAnsiTheme="majorBidi" w:cstheme="majorBidi"/>
          <w:sz w:val="24"/>
          <w:szCs w:val="24"/>
        </w:rPr>
        <w:t>.</w:t>
      </w:r>
    </w:p>
    <w:p w14:paraId="3E144644" w14:textId="77777777" w:rsidR="005D6202" w:rsidRPr="008061E5" w:rsidRDefault="005D6202" w:rsidP="005725C0">
      <w:pPr>
        <w:numPr>
          <w:ilvl w:val="0"/>
          <w:numId w:val="4"/>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اعتماد السجلات الرقمية لمتابعة سير التنفيذ لحظياً</w:t>
      </w:r>
      <w:r w:rsidRPr="008061E5">
        <w:rPr>
          <w:rFonts w:asciiTheme="majorBidi" w:hAnsiTheme="majorBidi" w:cstheme="majorBidi"/>
          <w:sz w:val="24"/>
          <w:szCs w:val="24"/>
        </w:rPr>
        <w:t>.</w:t>
      </w:r>
    </w:p>
    <w:p w14:paraId="2AD8867B"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هذه التنظيمات جعلت التنفيذ عملية مرنة لا تتقيد بالمكان أو الزمن</w:t>
      </w:r>
      <w:r w:rsidRPr="008061E5">
        <w:rPr>
          <w:rFonts w:asciiTheme="majorBidi" w:hAnsiTheme="majorBidi" w:cstheme="majorBidi"/>
          <w:sz w:val="24"/>
          <w:szCs w:val="24"/>
        </w:rPr>
        <w:t>.</w:t>
      </w:r>
    </w:p>
    <w:p w14:paraId="40696455" w14:textId="77777777" w:rsidR="00F6434C" w:rsidRDefault="00F6434C" w:rsidP="005725C0">
      <w:pPr>
        <w:spacing w:line="360" w:lineRule="auto"/>
        <w:jc w:val="both"/>
        <w:rPr>
          <w:rFonts w:asciiTheme="majorBidi" w:hAnsiTheme="majorBidi" w:cstheme="majorBidi"/>
          <w:b/>
          <w:bCs/>
          <w:sz w:val="24"/>
          <w:szCs w:val="24"/>
          <w:rtl/>
        </w:rPr>
      </w:pPr>
    </w:p>
    <w:p w14:paraId="4FABE61D" w14:textId="6FE85DF5"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خامساً: أثر الإطار القانوني الرقمي في تعزيز فعالية التنفيذ</w:t>
      </w:r>
    </w:p>
    <w:p w14:paraId="10A7C0AD"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أسهمت هذه القوانين واللوائح الرقمية في</w:t>
      </w:r>
      <w:r w:rsidRPr="008061E5">
        <w:rPr>
          <w:rFonts w:asciiTheme="majorBidi" w:hAnsiTheme="majorBidi" w:cstheme="majorBidi"/>
          <w:sz w:val="24"/>
          <w:szCs w:val="24"/>
        </w:rPr>
        <w:t>:</w:t>
      </w:r>
    </w:p>
    <w:p w14:paraId="0E977408" w14:textId="77777777" w:rsidR="005D6202" w:rsidRPr="008061E5" w:rsidRDefault="005D6202" w:rsidP="005725C0">
      <w:pPr>
        <w:numPr>
          <w:ilvl w:val="0"/>
          <w:numId w:val="5"/>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تسريع تنفيذ الأحكام بشكل غير مسبوق</w:t>
      </w:r>
      <w:r w:rsidRPr="008061E5">
        <w:rPr>
          <w:rFonts w:asciiTheme="majorBidi" w:hAnsiTheme="majorBidi" w:cstheme="majorBidi"/>
          <w:sz w:val="24"/>
          <w:szCs w:val="24"/>
        </w:rPr>
        <w:t>.</w:t>
      </w:r>
    </w:p>
    <w:p w14:paraId="634B1FCF" w14:textId="77777777" w:rsidR="005D6202" w:rsidRPr="008061E5" w:rsidRDefault="005D6202" w:rsidP="005725C0">
      <w:pPr>
        <w:numPr>
          <w:ilvl w:val="0"/>
          <w:numId w:val="5"/>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تقليل التكاليف والجهد على أطراف التنفيذ</w:t>
      </w:r>
      <w:r w:rsidRPr="008061E5">
        <w:rPr>
          <w:rFonts w:asciiTheme="majorBidi" w:hAnsiTheme="majorBidi" w:cstheme="majorBidi"/>
          <w:sz w:val="24"/>
          <w:szCs w:val="24"/>
        </w:rPr>
        <w:t>.</w:t>
      </w:r>
    </w:p>
    <w:p w14:paraId="54103E49" w14:textId="77777777" w:rsidR="005D6202" w:rsidRPr="008061E5" w:rsidRDefault="005D6202" w:rsidP="005725C0">
      <w:pPr>
        <w:numPr>
          <w:ilvl w:val="0"/>
          <w:numId w:val="5"/>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رفع مستوى الشفافية عبر تتبع الإجراءات إلكترونياً</w:t>
      </w:r>
      <w:r w:rsidRPr="008061E5">
        <w:rPr>
          <w:rFonts w:asciiTheme="majorBidi" w:hAnsiTheme="majorBidi" w:cstheme="majorBidi"/>
          <w:sz w:val="24"/>
          <w:szCs w:val="24"/>
        </w:rPr>
        <w:t>.</w:t>
      </w:r>
    </w:p>
    <w:p w14:paraId="0E325A8D" w14:textId="77777777" w:rsidR="005D6202" w:rsidRPr="008061E5" w:rsidRDefault="005D6202" w:rsidP="005725C0">
      <w:pPr>
        <w:numPr>
          <w:ilvl w:val="0"/>
          <w:numId w:val="5"/>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تعزيز الثقة في القضاء من خلال دقة الإجراءات وسهولة الوصول إليها</w:t>
      </w:r>
      <w:r w:rsidRPr="008061E5">
        <w:rPr>
          <w:rFonts w:asciiTheme="majorBidi" w:hAnsiTheme="majorBidi" w:cstheme="majorBidi"/>
          <w:sz w:val="24"/>
          <w:szCs w:val="24"/>
        </w:rPr>
        <w:t>.</w:t>
      </w:r>
    </w:p>
    <w:p w14:paraId="3CC89982" w14:textId="77777777" w:rsidR="005D6202" w:rsidRPr="008061E5" w:rsidRDefault="005D6202" w:rsidP="005725C0">
      <w:pPr>
        <w:numPr>
          <w:ilvl w:val="0"/>
          <w:numId w:val="5"/>
        </w:num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تمكين القضاء من العمل بكفاءة حتى في الظروف الطارئة أو البعيدة عن الحضور الشخصي</w:t>
      </w:r>
      <w:r w:rsidRPr="008061E5">
        <w:rPr>
          <w:rFonts w:asciiTheme="majorBidi" w:hAnsiTheme="majorBidi" w:cstheme="majorBidi"/>
          <w:sz w:val="24"/>
          <w:szCs w:val="24"/>
        </w:rPr>
        <w:t>.</w:t>
      </w:r>
    </w:p>
    <w:p w14:paraId="76B5D23C" w14:textId="77777777" w:rsidR="005D6202" w:rsidRPr="00CB5BEC" w:rsidRDefault="005D6202" w:rsidP="005725C0">
      <w:pPr>
        <w:spacing w:line="360" w:lineRule="auto"/>
        <w:jc w:val="both"/>
        <w:rPr>
          <w:rFonts w:asciiTheme="majorBidi" w:hAnsiTheme="majorBidi" w:cstheme="majorBidi"/>
          <w:b/>
          <w:bCs/>
          <w:sz w:val="28"/>
          <w:szCs w:val="28"/>
          <w:rtl/>
        </w:rPr>
      </w:pPr>
      <w:r w:rsidRPr="00CB5BEC">
        <w:rPr>
          <w:rFonts w:asciiTheme="majorBidi" w:hAnsiTheme="majorBidi" w:cstheme="majorBidi"/>
          <w:b/>
          <w:bCs/>
          <w:sz w:val="28"/>
          <w:szCs w:val="28"/>
          <w:rtl/>
        </w:rPr>
        <w:t xml:space="preserve">المطلب الثالث: القوانين واللوائح الرقمية المنظمة لتنفيذ الأحكام في القضاء الإداري </w:t>
      </w:r>
    </w:p>
    <w:p w14:paraId="384F48F9"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شهد القضاء الإداري في المملكة العربية السعودية تحولًا رقميًا متسارعًا، انعكس بشكل مباشر على آليات تنفيذ الأحكام الإدارية، من خلال منظومة تشريعية ولوائح إلكترونية تهدف إلى ضمان سرعة التنفيذ، ورفع مستوى الشفافية، وتسهيل وصول الأفراد والجهات الحكومية إلى العدالة الناجزة، عبر منصات رقمية موحدة من خلال تطبيق عدد من الأنظمة الإدارية ذات الاختصاص القضائي.</w:t>
      </w:r>
    </w:p>
    <w:p w14:paraId="54AF57FD"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أولاً</w:t>
      </w:r>
      <w:r w:rsidRPr="008061E5">
        <w:rPr>
          <w:rFonts w:asciiTheme="majorBidi" w:hAnsiTheme="majorBidi" w:cstheme="majorBidi"/>
          <w:b/>
          <w:bCs/>
          <w:sz w:val="24"/>
          <w:szCs w:val="24"/>
        </w:rPr>
        <w:t xml:space="preserve">: </w:t>
      </w:r>
      <w:r w:rsidRPr="008061E5">
        <w:rPr>
          <w:rFonts w:asciiTheme="majorBidi" w:hAnsiTheme="majorBidi" w:cstheme="majorBidi"/>
          <w:b/>
          <w:bCs/>
          <w:sz w:val="24"/>
          <w:szCs w:val="24"/>
          <w:rtl/>
        </w:rPr>
        <w:t>الإطار النظامي الرقمي لتنفيذ الأحكام الإدارية</w:t>
      </w:r>
    </w:p>
    <w:p w14:paraId="65CF7573" w14:textId="77777777" w:rsidR="005D6202" w:rsidRPr="008061E5" w:rsidRDefault="005D6202" w:rsidP="005725C0">
      <w:pPr>
        <w:spacing w:line="360" w:lineRule="auto"/>
        <w:jc w:val="both"/>
        <w:rPr>
          <w:rFonts w:asciiTheme="majorBidi" w:hAnsiTheme="majorBidi" w:cstheme="majorBidi"/>
          <w:b/>
          <w:bCs/>
          <w:sz w:val="24"/>
          <w:szCs w:val="24"/>
          <w:rtl/>
        </w:rPr>
      </w:pPr>
      <w:r w:rsidRPr="008061E5">
        <w:rPr>
          <w:rFonts w:asciiTheme="majorBidi" w:hAnsiTheme="majorBidi" w:cstheme="majorBidi"/>
          <w:b/>
          <w:bCs/>
          <w:sz w:val="24"/>
          <w:szCs w:val="24"/>
          <w:rtl/>
        </w:rPr>
        <w:t>أ. نظام التنفيذ أمام ديوان المظالم (المنصة الرقمية)</w:t>
      </w:r>
    </w:p>
    <w:p w14:paraId="62D9B63C"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   الذي يختص بتنفيذ الأحكام الإدارية في القضاء الإداري، الصادر بالرسوم الملكي رقم م/15 وتاريخ 27/1/1443هـ إذ أضحى النظام يُطبّق عبر بيئة إلكترونية متكاملة بناء لمقتضى المادة الخامسة والثلاثون من ذات </w:t>
      </w:r>
      <w:proofErr w:type="gramStart"/>
      <w:r w:rsidRPr="008061E5">
        <w:rPr>
          <w:rFonts w:asciiTheme="majorBidi" w:hAnsiTheme="majorBidi" w:cstheme="majorBidi"/>
          <w:sz w:val="24"/>
          <w:szCs w:val="24"/>
          <w:rtl/>
        </w:rPr>
        <w:t>النظام</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48"/>
      </w:r>
      <w:r w:rsidRPr="008061E5">
        <w:rPr>
          <w:rFonts w:asciiTheme="majorBidi" w:hAnsiTheme="majorBidi" w:cstheme="majorBidi"/>
          <w:sz w:val="24"/>
          <w:szCs w:val="24"/>
          <w:vertAlign w:val="superscript"/>
          <w:rtl/>
        </w:rPr>
        <w:t>)</w:t>
      </w:r>
      <w:r w:rsidRPr="008061E5">
        <w:rPr>
          <w:rFonts w:asciiTheme="majorBidi" w:hAnsiTheme="majorBidi" w:cstheme="majorBidi"/>
          <w:sz w:val="24"/>
          <w:szCs w:val="24"/>
          <w:rtl/>
        </w:rPr>
        <w:t xml:space="preserve"> إذ تتيح</w:t>
      </w:r>
      <w:r w:rsidRPr="008061E5">
        <w:rPr>
          <w:rFonts w:asciiTheme="majorBidi" w:hAnsiTheme="majorBidi" w:cstheme="majorBidi"/>
          <w:sz w:val="24"/>
          <w:szCs w:val="24"/>
        </w:rPr>
        <w:t>:</w:t>
      </w:r>
    </w:p>
    <w:p w14:paraId="5531067E" w14:textId="77777777" w:rsidR="005D6202" w:rsidRPr="008061E5" w:rsidRDefault="005D6202" w:rsidP="005725C0">
      <w:pPr>
        <w:numPr>
          <w:ilvl w:val="0"/>
          <w:numId w:val="6"/>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رفع دعاوى الامتناع عن التنفيذ إلكترونيًا بحسب ما قررته حكم المادة السادسة من هذا </w:t>
      </w:r>
      <w:proofErr w:type="gramStart"/>
      <w:r w:rsidRPr="008061E5">
        <w:rPr>
          <w:rFonts w:asciiTheme="majorBidi" w:hAnsiTheme="majorBidi" w:cstheme="majorBidi"/>
          <w:sz w:val="24"/>
          <w:szCs w:val="24"/>
          <w:rtl/>
        </w:rPr>
        <w:t>النظام.</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49"/>
      </w:r>
      <w:r w:rsidRPr="008061E5">
        <w:rPr>
          <w:rFonts w:asciiTheme="majorBidi" w:hAnsiTheme="majorBidi" w:cstheme="majorBidi"/>
          <w:sz w:val="24"/>
          <w:szCs w:val="24"/>
          <w:vertAlign w:val="superscript"/>
          <w:rtl/>
        </w:rPr>
        <w:t>)</w:t>
      </w:r>
    </w:p>
    <w:p w14:paraId="54D302CA" w14:textId="77777777" w:rsidR="005D6202" w:rsidRPr="008061E5" w:rsidRDefault="005D6202" w:rsidP="005725C0">
      <w:pPr>
        <w:numPr>
          <w:ilvl w:val="0"/>
          <w:numId w:val="6"/>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متابعة حالة التنفيذ عبر بوابة </w:t>
      </w:r>
      <w:r w:rsidRPr="008061E5">
        <w:rPr>
          <w:rFonts w:asciiTheme="majorBidi" w:hAnsiTheme="majorBidi" w:cstheme="majorBidi"/>
          <w:sz w:val="24"/>
          <w:szCs w:val="24"/>
        </w:rPr>
        <w:t>"</w:t>
      </w:r>
      <w:r w:rsidRPr="008061E5">
        <w:rPr>
          <w:rFonts w:asciiTheme="majorBidi" w:hAnsiTheme="majorBidi" w:cstheme="majorBidi"/>
          <w:sz w:val="24"/>
          <w:szCs w:val="24"/>
          <w:rtl/>
        </w:rPr>
        <w:t>معين</w:t>
      </w:r>
      <w:r w:rsidRPr="008061E5">
        <w:rPr>
          <w:rFonts w:asciiTheme="majorBidi" w:hAnsiTheme="majorBidi" w:cstheme="majorBidi"/>
          <w:sz w:val="24"/>
          <w:szCs w:val="24"/>
        </w:rPr>
        <w:t>".</w:t>
      </w:r>
      <w:r w:rsidRPr="008061E5">
        <w:rPr>
          <w:rFonts w:asciiTheme="majorBidi" w:hAnsiTheme="majorBidi" w:cstheme="majorBidi"/>
          <w:sz w:val="24"/>
          <w:szCs w:val="24"/>
          <w:rtl/>
        </w:rPr>
        <w:t xml:space="preserve"> وذلك بقيد طلبات التنفيذ الادارية بناء لأحكام المادة السابعة من ذات </w:t>
      </w:r>
      <w:proofErr w:type="gramStart"/>
      <w:r w:rsidRPr="008061E5">
        <w:rPr>
          <w:rFonts w:asciiTheme="majorBidi" w:hAnsiTheme="majorBidi" w:cstheme="majorBidi"/>
          <w:sz w:val="24"/>
          <w:szCs w:val="24"/>
          <w:rtl/>
        </w:rPr>
        <w:t>النظام.</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50"/>
      </w:r>
      <w:r w:rsidRPr="008061E5">
        <w:rPr>
          <w:rFonts w:asciiTheme="majorBidi" w:hAnsiTheme="majorBidi" w:cstheme="majorBidi"/>
          <w:sz w:val="24"/>
          <w:szCs w:val="24"/>
          <w:vertAlign w:val="superscript"/>
          <w:rtl/>
        </w:rPr>
        <w:t>)</w:t>
      </w:r>
    </w:p>
    <w:p w14:paraId="3F74DD68" w14:textId="230DDAE5" w:rsidR="005D6202" w:rsidRPr="008061E5" w:rsidRDefault="005D6202" w:rsidP="005725C0">
      <w:pPr>
        <w:numPr>
          <w:ilvl w:val="0"/>
          <w:numId w:val="6"/>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إرسال الإشعارات الرقمية للجهات الإدارية لتنفيذ الأحكام (الإنذار بالسداد)، بناء لأحكام المادة العاشرة من ذات </w:t>
      </w:r>
      <w:proofErr w:type="gramStart"/>
      <w:r w:rsidRPr="008061E5">
        <w:rPr>
          <w:rFonts w:asciiTheme="majorBidi" w:hAnsiTheme="majorBidi" w:cstheme="majorBidi"/>
          <w:sz w:val="24"/>
          <w:szCs w:val="24"/>
          <w:rtl/>
        </w:rPr>
        <w:t>النظام.</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51"/>
      </w:r>
      <w:r w:rsidRPr="008061E5">
        <w:rPr>
          <w:rFonts w:asciiTheme="majorBidi" w:hAnsiTheme="majorBidi" w:cstheme="majorBidi"/>
          <w:sz w:val="24"/>
          <w:szCs w:val="24"/>
          <w:vertAlign w:val="superscript"/>
          <w:rtl/>
        </w:rPr>
        <w:t>)</w:t>
      </w:r>
    </w:p>
    <w:p w14:paraId="015EB7CD"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lastRenderedPageBreak/>
        <w:t>ويؤكد النظام على</w:t>
      </w:r>
      <w:r w:rsidRPr="008061E5">
        <w:rPr>
          <w:rFonts w:asciiTheme="majorBidi" w:hAnsiTheme="majorBidi" w:cstheme="majorBidi"/>
          <w:b/>
          <w:bCs/>
          <w:sz w:val="24"/>
          <w:szCs w:val="24"/>
        </w:rPr>
        <w:t>:</w:t>
      </w:r>
    </w:p>
    <w:p w14:paraId="29BDDEDC" w14:textId="77777777" w:rsidR="005D6202" w:rsidRPr="008061E5" w:rsidRDefault="005D6202" w:rsidP="005725C0">
      <w:pPr>
        <w:numPr>
          <w:ilvl w:val="0"/>
          <w:numId w:val="7"/>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إلزام الجهة الإدارية بالتنفيذ الفوري للحكم النهائي، بناء لمقتضى المادة الحادية عشرة من نظام التنفيذ أمام ديوان </w:t>
      </w:r>
      <w:proofErr w:type="gramStart"/>
      <w:r w:rsidRPr="008061E5">
        <w:rPr>
          <w:rFonts w:asciiTheme="majorBidi" w:hAnsiTheme="majorBidi" w:cstheme="majorBidi"/>
          <w:sz w:val="24"/>
          <w:szCs w:val="24"/>
          <w:rtl/>
        </w:rPr>
        <w:t>المظالم.</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52"/>
      </w:r>
      <w:r w:rsidRPr="008061E5">
        <w:rPr>
          <w:rFonts w:asciiTheme="majorBidi" w:hAnsiTheme="majorBidi" w:cstheme="majorBidi"/>
          <w:sz w:val="24"/>
          <w:szCs w:val="24"/>
          <w:vertAlign w:val="superscript"/>
          <w:rtl/>
        </w:rPr>
        <w:t>)</w:t>
      </w:r>
    </w:p>
    <w:p w14:paraId="1D9D8E7E" w14:textId="50FE06D1" w:rsidR="008F118B" w:rsidRPr="005F76F8" w:rsidRDefault="005D6202" w:rsidP="005F76F8">
      <w:pPr>
        <w:numPr>
          <w:ilvl w:val="0"/>
          <w:numId w:val="7"/>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مساءلة الموظف الممتنع عن التنفيذ عبر إجراءات إلكترونية موثقة، بناء على حكم المادة الثلاثون من ذات </w:t>
      </w:r>
      <w:proofErr w:type="gramStart"/>
      <w:r w:rsidRPr="008061E5">
        <w:rPr>
          <w:rFonts w:asciiTheme="majorBidi" w:hAnsiTheme="majorBidi" w:cstheme="majorBidi"/>
          <w:sz w:val="24"/>
          <w:szCs w:val="24"/>
          <w:rtl/>
        </w:rPr>
        <w:t>النظام.</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53"/>
      </w:r>
      <w:r w:rsidRPr="008061E5">
        <w:rPr>
          <w:rFonts w:asciiTheme="majorBidi" w:hAnsiTheme="majorBidi" w:cstheme="majorBidi"/>
          <w:sz w:val="24"/>
          <w:szCs w:val="24"/>
          <w:vertAlign w:val="superscript"/>
          <w:rtl/>
        </w:rPr>
        <w:t>)</w:t>
      </w:r>
    </w:p>
    <w:p w14:paraId="5808A7FA"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ب. نظام المرافعات أمام ديوان المظالم الصادر بالمرسوم الملكي رقم م/3 وتاريخ 22/1/1435هـ.</w:t>
      </w:r>
    </w:p>
    <w:p w14:paraId="5F20FCB5"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تم تحويل إجراءات هذا النظام إلى مسارات رقمية، تشمل</w:t>
      </w:r>
      <w:r w:rsidRPr="008061E5">
        <w:rPr>
          <w:rFonts w:asciiTheme="majorBidi" w:hAnsiTheme="majorBidi" w:cstheme="majorBidi"/>
          <w:sz w:val="24"/>
          <w:szCs w:val="24"/>
        </w:rPr>
        <w:t>:</w:t>
      </w:r>
    </w:p>
    <w:p w14:paraId="0F8B9242" w14:textId="77777777" w:rsidR="005D6202" w:rsidRPr="008061E5" w:rsidRDefault="005D6202" w:rsidP="005725C0">
      <w:pPr>
        <w:numPr>
          <w:ilvl w:val="0"/>
          <w:numId w:val="8"/>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تقديم المذكرات إلكترونيًا، وتوثيق إجراءات التبليغ عبر الرسائل النصية ومنصة النفاذ الوطني، بناء لأحكام المادة الثالثة من ذات النظام.</w:t>
      </w:r>
    </w:p>
    <w:p w14:paraId="7876B408" w14:textId="77777777" w:rsidR="005D6202" w:rsidRPr="008061E5" w:rsidRDefault="005D6202" w:rsidP="005725C0">
      <w:pPr>
        <w:numPr>
          <w:ilvl w:val="0"/>
          <w:numId w:val="8"/>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 xml:space="preserve">إتاحة خدمة </w:t>
      </w:r>
      <w:r w:rsidRPr="008061E5">
        <w:rPr>
          <w:rFonts w:asciiTheme="majorBidi" w:hAnsiTheme="majorBidi" w:cstheme="majorBidi"/>
          <w:sz w:val="24"/>
          <w:szCs w:val="24"/>
        </w:rPr>
        <w:t>"</w:t>
      </w:r>
      <w:r w:rsidRPr="008061E5">
        <w:rPr>
          <w:rFonts w:asciiTheme="majorBidi" w:hAnsiTheme="majorBidi" w:cstheme="majorBidi"/>
          <w:sz w:val="24"/>
          <w:szCs w:val="24"/>
          <w:rtl/>
        </w:rPr>
        <w:t>التنفيذ الإلكتروني للأحكام</w:t>
      </w:r>
      <w:r w:rsidRPr="008061E5">
        <w:rPr>
          <w:rFonts w:asciiTheme="majorBidi" w:hAnsiTheme="majorBidi" w:cstheme="majorBidi"/>
          <w:sz w:val="24"/>
          <w:szCs w:val="24"/>
        </w:rPr>
        <w:t xml:space="preserve">" </w:t>
      </w:r>
      <w:r w:rsidRPr="008061E5">
        <w:rPr>
          <w:rFonts w:asciiTheme="majorBidi" w:hAnsiTheme="majorBidi" w:cstheme="majorBidi"/>
          <w:sz w:val="24"/>
          <w:szCs w:val="24"/>
          <w:rtl/>
        </w:rPr>
        <w:t xml:space="preserve">عبر بوابة القضاء </w:t>
      </w:r>
      <w:proofErr w:type="gramStart"/>
      <w:r w:rsidRPr="008061E5">
        <w:rPr>
          <w:rFonts w:asciiTheme="majorBidi" w:hAnsiTheme="majorBidi" w:cstheme="majorBidi"/>
          <w:sz w:val="24"/>
          <w:szCs w:val="24"/>
          <w:rtl/>
        </w:rPr>
        <w:t>الإداري</w:t>
      </w:r>
      <w:r w:rsidRPr="008061E5">
        <w:rPr>
          <w:rFonts w:asciiTheme="majorBidi" w:hAnsiTheme="majorBidi" w:cstheme="majorBidi"/>
          <w:sz w:val="24"/>
          <w:szCs w:val="24"/>
        </w:rPr>
        <w:t>.</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54"/>
      </w:r>
      <w:r w:rsidRPr="008061E5">
        <w:rPr>
          <w:rFonts w:asciiTheme="majorBidi" w:hAnsiTheme="majorBidi" w:cstheme="majorBidi"/>
          <w:sz w:val="24"/>
          <w:szCs w:val="24"/>
          <w:vertAlign w:val="superscript"/>
          <w:rtl/>
        </w:rPr>
        <w:t>)</w:t>
      </w:r>
    </w:p>
    <w:p w14:paraId="7CE590BC" w14:textId="77777777" w:rsidR="005D6202" w:rsidRPr="008061E5" w:rsidRDefault="005D6202" w:rsidP="005725C0">
      <w:pPr>
        <w:spacing w:line="360" w:lineRule="auto"/>
        <w:jc w:val="both"/>
        <w:rPr>
          <w:rFonts w:asciiTheme="majorBidi" w:hAnsiTheme="majorBidi" w:cstheme="majorBidi"/>
          <w:b/>
          <w:bCs/>
          <w:sz w:val="24"/>
          <w:szCs w:val="24"/>
          <w:rtl/>
        </w:rPr>
      </w:pPr>
      <w:r w:rsidRPr="008061E5">
        <w:rPr>
          <w:rFonts w:asciiTheme="majorBidi" w:hAnsiTheme="majorBidi" w:cstheme="majorBidi"/>
          <w:b/>
          <w:bCs/>
          <w:sz w:val="24"/>
          <w:szCs w:val="24"/>
          <w:rtl/>
        </w:rPr>
        <w:t>ثانياً: اللوائح التنفيذية الإلكترونية</w:t>
      </w:r>
    </w:p>
    <w:p w14:paraId="0DEE89FD"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أ. اللائحة التنفيذية لنظام ديوان المظالم الصادرة بقرار المجلس الإداري رقم 2/1445/عاشراً وتاريخ 13/02/1445ه</w:t>
      </w:r>
    </w:p>
    <w:p w14:paraId="133074F9"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تم تحديثها لتتوافق مع البيئة الرقمية، ومن أبرز ما تنظمه</w:t>
      </w:r>
      <w:r w:rsidRPr="008061E5">
        <w:rPr>
          <w:rFonts w:asciiTheme="majorBidi" w:hAnsiTheme="majorBidi" w:cstheme="majorBidi"/>
          <w:sz w:val="24"/>
          <w:szCs w:val="24"/>
        </w:rPr>
        <w:t>:</w:t>
      </w:r>
    </w:p>
    <w:p w14:paraId="45042190" w14:textId="77777777" w:rsidR="005D6202" w:rsidRPr="008061E5" w:rsidRDefault="005D6202" w:rsidP="005725C0">
      <w:pPr>
        <w:numPr>
          <w:ilvl w:val="0"/>
          <w:numId w:val="9"/>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آلية تبليغ الأحكام عبر الوسائل الإلكترونية</w:t>
      </w:r>
      <w:r w:rsidRPr="008061E5">
        <w:rPr>
          <w:rFonts w:asciiTheme="majorBidi" w:hAnsiTheme="majorBidi" w:cstheme="majorBidi"/>
          <w:sz w:val="24"/>
          <w:szCs w:val="24"/>
          <w:rtl/>
        </w:rPr>
        <w:t xml:space="preserve">، إذ تقرر الفقرة 3/1 من اللائحة التنفيذية على أن التبليغات الواردة في النظام واللائحة تنفذ من خلال الوسائل الإلكترونية، إلا إذا تعذر ذلك فتكون بالوسائل الأخرى لكن التبليغ بالوسائل الأخرى استثناء من الأصل إذ الأصل أن جميع التبليغات تكون من خلال الوسائل </w:t>
      </w:r>
      <w:proofErr w:type="gramStart"/>
      <w:r w:rsidRPr="008061E5">
        <w:rPr>
          <w:rFonts w:asciiTheme="majorBidi" w:hAnsiTheme="majorBidi" w:cstheme="majorBidi"/>
          <w:sz w:val="24"/>
          <w:szCs w:val="24"/>
          <w:rtl/>
        </w:rPr>
        <w:t>الإلكترونية.</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55"/>
      </w:r>
      <w:r w:rsidRPr="008061E5">
        <w:rPr>
          <w:rFonts w:asciiTheme="majorBidi" w:hAnsiTheme="majorBidi" w:cstheme="majorBidi"/>
          <w:sz w:val="24"/>
          <w:szCs w:val="24"/>
          <w:vertAlign w:val="superscript"/>
          <w:rtl/>
        </w:rPr>
        <w:t>)</w:t>
      </w:r>
    </w:p>
    <w:p w14:paraId="4A88787D" w14:textId="77777777" w:rsidR="005D6202" w:rsidRPr="008061E5" w:rsidRDefault="005D6202" w:rsidP="005725C0">
      <w:pPr>
        <w:numPr>
          <w:ilvl w:val="0"/>
          <w:numId w:val="9"/>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تحديد مدد التنفيذ إلكترونيًا داخل النظام</w:t>
      </w:r>
      <w:r w:rsidRPr="008061E5">
        <w:rPr>
          <w:rFonts w:asciiTheme="majorBidi" w:hAnsiTheme="majorBidi" w:cstheme="majorBidi"/>
          <w:sz w:val="24"/>
          <w:szCs w:val="24"/>
          <w:rtl/>
        </w:rPr>
        <w:t xml:space="preserve">، بناء لمقتضى المادة العاشرة من نظام التنفيذ امام ديوان المظالم، وكذا الفقرات 1/10 و2/10 و3/10 من اللائحة التنفيذية لنظام التنفيذ امام ديوان المظالم، إذ قرر النظام عدد من الآجال والمدد للتنفيذ إذ تتفاوت ما بين خمسة أيام في الأحكام العاجلة وثلاثين فيما عاداه وذلك من تاريخ التبليغ </w:t>
      </w:r>
      <w:proofErr w:type="gramStart"/>
      <w:r w:rsidRPr="008061E5">
        <w:rPr>
          <w:rFonts w:asciiTheme="majorBidi" w:hAnsiTheme="majorBidi" w:cstheme="majorBidi"/>
          <w:sz w:val="24"/>
          <w:szCs w:val="24"/>
          <w:rtl/>
        </w:rPr>
        <w:t>بالإنذار.</w:t>
      </w:r>
      <w:r w:rsidRPr="008061E5">
        <w:rPr>
          <w:rFonts w:asciiTheme="majorBidi" w:hAnsiTheme="majorBidi" w:cstheme="majorBidi"/>
          <w:sz w:val="24"/>
          <w:szCs w:val="24"/>
          <w:vertAlign w:val="superscript"/>
          <w:rtl/>
        </w:rPr>
        <w:t>(</w:t>
      </w:r>
      <w:proofErr w:type="gramEnd"/>
      <w:r w:rsidRPr="008061E5">
        <w:rPr>
          <w:rStyle w:val="ab"/>
          <w:rFonts w:asciiTheme="majorBidi" w:hAnsiTheme="majorBidi" w:cstheme="majorBidi"/>
          <w:sz w:val="24"/>
          <w:szCs w:val="24"/>
          <w:rtl/>
        </w:rPr>
        <w:footnoteReference w:id="56"/>
      </w:r>
      <w:r w:rsidRPr="008061E5">
        <w:rPr>
          <w:rFonts w:asciiTheme="majorBidi" w:hAnsiTheme="majorBidi" w:cstheme="majorBidi"/>
          <w:sz w:val="24"/>
          <w:szCs w:val="24"/>
          <w:vertAlign w:val="superscript"/>
          <w:rtl/>
        </w:rPr>
        <w:t>)</w:t>
      </w:r>
    </w:p>
    <w:p w14:paraId="1998E9C0" w14:textId="26F5F77A" w:rsidR="008F118B" w:rsidRPr="00AC532A" w:rsidRDefault="005D6202" w:rsidP="00AC532A">
      <w:pPr>
        <w:numPr>
          <w:ilvl w:val="0"/>
          <w:numId w:val="9"/>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توثيق الامتناع عن التنفيذ عبر سجلات رقمية معتمدة</w:t>
      </w:r>
      <w:r w:rsidRPr="008061E5">
        <w:rPr>
          <w:rFonts w:asciiTheme="majorBidi" w:hAnsiTheme="majorBidi" w:cstheme="majorBidi"/>
          <w:sz w:val="24"/>
          <w:szCs w:val="24"/>
          <w:rtl/>
        </w:rPr>
        <w:t xml:space="preserve">، إذ قرر نظام التنفيذ أمام ديوان المظالم في أحكام مواده الثلاثون، والثانية والثلاثون، والثالثة والثلاثون، على تجريم منع تنفيذ السندات التنفيذية جزئياً أو </w:t>
      </w:r>
      <w:r w:rsidRPr="008061E5">
        <w:rPr>
          <w:rFonts w:asciiTheme="majorBidi" w:hAnsiTheme="majorBidi" w:cstheme="majorBidi"/>
          <w:sz w:val="24"/>
          <w:szCs w:val="24"/>
          <w:rtl/>
        </w:rPr>
        <w:lastRenderedPageBreak/>
        <w:t>كلياً، بقصد تعطيل التنفيذ، كما قرر النظام على عقوبات محددة منها عقوبات سالبة للحرية، كما قرر النظام على أن الامتناع عن التنفيذ يعد من جرائم الفساد ومن الجرائم الموجبة للتوقيف، وكما تقدم بأن جميع إجراءات التنفيذ، تجرى عن طريق الوسائل والمنصات الإلكترونية المعتمدة ومن خلال العناوين الرقمية المعتمدة لأطراف الدعوى.</w:t>
      </w:r>
      <w:r w:rsidRPr="008061E5">
        <w:rPr>
          <w:rFonts w:asciiTheme="majorBidi" w:hAnsiTheme="majorBidi" w:cstheme="majorBidi"/>
          <w:sz w:val="24"/>
          <w:szCs w:val="24"/>
          <w:vertAlign w:val="superscript"/>
          <w:rtl/>
        </w:rPr>
        <w:t>(</w:t>
      </w:r>
      <w:r w:rsidRPr="008061E5">
        <w:rPr>
          <w:rStyle w:val="ab"/>
          <w:rFonts w:asciiTheme="majorBidi" w:hAnsiTheme="majorBidi" w:cstheme="majorBidi"/>
          <w:sz w:val="24"/>
          <w:szCs w:val="24"/>
          <w:rtl/>
        </w:rPr>
        <w:footnoteReference w:id="57"/>
      </w:r>
      <w:r w:rsidRPr="008061E5">
        <w:rPr>
          <w:rFonts w:asciiTheme="majorBidi" w:hAnsiTheme="majorBidi" w:cstheme="majorBidi"/>
          <w:sz w:val="24"/>
          <w:szCs w:val="24"/>
          <w:vertAlign w:val="superscript"/>
          <w:rtl/>
        </w:rPr>
        <w:t>)</w:t>
      </w:r>
    </w:p>
    <w:p w14:paraId="19091A2B"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ب.</w:t>
      </w:r>
      <w:r w:rsidRPr="008061E5">
        <w:rPr>
          <w:rFonts w:asciiTheme="majorBidi" w:hAnsiTheme="majorBidi" w:cstheme="majorBidi"/>
          <w:b/>
          <w:bCs/>
          <w:sz w:val="24"/>
          <w:szCs w:val="24"/>
        </w:rPr>
        <w:t xml:space="preserve"> </w:t>
      </w:r>
      <w:r w:rsidRPr="008061E5">
        <w:rPr>
          <w:rFonts w:asciiTheme="majorBidi" w:hAnsiTheme="majorBidi" w:cstheme="majorBidi"/>
          <w:b/>
          <w:bCs/>
          <w:sz w:val="24"/>
          <w:szCs w:val="24"/>
          <w:rtl/>
        </w:rPr>
        <w:t>لوائح الجهات الحكومية الرقمية</w:t>
      </w:r>
    </w:p>
    <w:p w14:paraId="0D3D9B39" w14:textId="77777777" w:rsidR="005D6202" w:rsidRPr="008061E5" w:rsidRDefault="005D6202" w:rsidP="005725C0">
      <w:p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كل جهة حكومية أضحت تمتلك منصات رقمية معتمدة ذات حوكمة عالية إذ يجري الربط الإلكتروني ما بين الجهات الحكومية، وهذا يسهم بصورة مباشرة في تسهيل إجراءات التنفيذ الإداري لدى القضاء لكون المستندات موثقة الكترونيا.</w:t>
      </w:r>
    </w:p>
    <w:p w14:paraId="0F7884A5"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ثالثاً</w:t>
      </w:r>
      <w:r w:rsidRPr="008061E5">
        <w:rPr>
          <w:rFonts w:asciiTheme="majorBidi" w:hAnsiTheme="majorBidi" w:cstheme="majorBidi"/>
          <w:b/>
          <w:bCs/>
          <w:sz w:val="24"/>
          <w:szCs w:val="24"/>
        </w:rPr>
        <w:t xml:space="preserve">: </w:t>
      </w:r>
      <w:r w:rsidRPr="008061E5">
        <w:rPr>
          <w:rFonts w:asciiTheme="majorBidi" w:hAnsiTheme="majorBidi" w:cstheme="majorBidi"/>
          <w:b/>
          <w:bCs/>
          <w:sz w:val="24"/>
          <w:szCs w:val="24"/>
          <w:rtl/>
        </w:rPr>
        <w:t>الجهات الرقمية المشرفة على التنفيذ</w:t>
      </w:r>
    </w:p>
    <w:p w14:paraId="1D85647E" w14:textId="77777777" w:rsidR="005D6202" w:rsidRPr="008061E5" w:rsidRDefault="005D6202" w:rsidP="005725C0">
      <w:pPr>
        <w:numPr>
          <w:ilvl w:val="0"/>
          <w:numId w:val="10"/>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المحكمة الإدارية الإلكترونية</w:t>
      </w:r>
      <w:r w:rsidRPr="008061E5">
        <w:rPr>
          <w:rFonts w:asciiTheme="majorBidi" w:hAnsiTheme="majorBidi" w:cstheme="majorBidi"/>
          <w:sz w:val="24"/>
          <w:szCs w:val="24"/>
        </w:rPr>
        <w:t xml:space="preserve">: </w:t>
      </w:r>
      <w:r w:rsidRPr="008061E5">
        <w:rPr>
          <w:rFonts w:asciiTheme="majorBidi" w:hAnsiTheme="majorBidi" w:cstheme="majorBidi"/>
          <w:sz w:val="24"/>
          <w:szCs w:val="24"/>
          <w:rtl/>
        </w:rPr>
        <w:t>تنظر دعاوى الامتناع عبر جلسات رقمية</w:t>
      </w:r>
      <w:r w:rsidRPr="008061E5">
        <w:rPr>
          <w:rFonts w:asciiTheme="majorBidi" w:hAnsiTheme="majorBidi" w:cstheme="majorBidi"/>
          <w:sz w:val="24"/>
          <w:szCs w:val="24"/>
        </w:rPr>
        <w:t>.</w:t>
      </w:r>
    </w:p>
    <w:p w14:paraId="216CF23E" w14:textId="77777777" w:rsidR="005D6202" w:rsidRPr="008061E5" w:rsidRDefault="005D6202" w:rsidP="005725C0">
      <w:pPr>
        <w:numPr>
          <w:ilvl w:val="0"/>
          <w:numId w:val="10"/>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 xml:space="preserve">ديوان المظالم </w:t>
      </w:r>
      <w:r w:rsidRPr="008061E5">
        <w:rPr>
          <w:rFonts w:asciiTheme="majorBidi" w:hAnsiTheme="majorBidi" w:cstheme="majorBidi"/>
          <w:b/>
          <w:bCs/>
          <w:sz w:val="24"/>
          <w:szCs w:val="24"/>
        </w:rPr>
        <w:t xml:space="preserve">– </w:t>
      </w:r>
      <w:r w:rsidRPr="008061E5">
        <w:rPr>
          <w:rFonts w:asciiTheme="majorBidi" w:hAnsiTheme="majorBidi" w:cstheme="majorBidi"/>
          <w:b/>
          <w:bCs/>
          <w:sz w:val="24"/>
          <w:szCs w:val="24"/>
          <w:rtl/>
        </w:rPr>
        <w:t>منصة معين</w:t>
      </w:r>
      <w:r w:rsidRPr="008061E5">
        <w:rPr>
          <w:rFonts w:asciiTheme="majorBidi" w:hAnsiTheme="majorBidi" w:cstheme="majorBidi"/>
          <w:sz w:val="24"/>
          <w:szCs w:val="24"/>
        </w:rPr>
        <w:t xml:space="preserve">: </w:t>
      </w:r>
      <w:r w:rsidRPr="008061E5">
        <w:rPr>
          <w:rFonts w:asciiTheme="majorBidi" w:hAnsiTheme="majorBidi" w:cstheme="majorBidi"/>
          <w:sz w:val="24"/>
          <w:szCs w:val="24"/>
          <w:rtl/>
        </w:rPr>
        <w:t>تتابع التنفيذ وتصدر الإشعارات</w:t>
      </w:r>
      <w:r w:rsidRPr="008061E5">
        <w:rPr>
          <w:rFonts w:asciiTheme="majorBidi" w:hAnsiTheme="majorBidi" w:cstheme="majorBidi"/>
          <w:sz w:val="24"/>
          <w:szCs w:val="24"/>
        </w:rPr>
        <w:t>.</w:t>
      </w:r>
    </w:p>
    <w:p w14:paraId="6B95FE67" w14:textId="77777777" w:rsidR="005D6202" w:rsidRPr="008061E5" w:rsidRDefault="005D6202" w:rsidP="005725C0">
      <w:pPr>
        <w:numPr>
          <w:ilvl w:val="0"/>
          <w:numId w:val="10"/>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هيئة الرقابة ومكافحة الفساد(نزاهة):</w:t>
      </w:r>
      <w:r w:rsidRPr="008061E5">
        <w:rPr>
          <w:rFonts w:asciiTheme="majorBidi" w:hAnsiTheme="majorBidi" w:cstheme="majorBidi"/>
          <w:sz w:val="24"/>
          <w:szCs w:val="24"/>
        </w:rPr>
        <w:t xml:space="preserve"> </w:t>
      </w:r>
      <w:r w:rsidRPr="008061E5">
        <w:rPr>
          <w:rFonts w:asciiTheme="majorBidi" w:hAnsiTheme="majorBidi" w:cstheme="majorBidi"/>
          <w:sz w:val="24"/>
          <w:szCs w:val="24"/>
          <w:rtl/>
        </w:rPr>
        <w:t>ترصد الامتناع عبر الربط الإلكتروني</w:t>
      </w:r>
      <w:r w:rsidRPr="008061E5">
        <w:rPr>
          <w:rFonts w:asciiTheme="majorBidi" w:hAnsiTheme="majorBidi" w:cstheme="majorBidi"/>
          <w:sz w:val="24"/>
          <w:szCs w:val="24"/>
        </w:rPr>
        <w:t>.</w:t>
      </w:r>
    </w:p>
    <w:p w14:paraId="744D9300" w14:textId="77777777" w:rsidR="005D6202" w:rsidRPr="008061E5" w:rsidRDefault="005D6202" w:rsidP="005725C0">
      <w:pPr>
        <w:numPr>
          <w:ilvl w:val="0"/>
          <w:numId w:val="10"/>
        </w:numPr>
        <w:spacing w:line="360" w:lineRule="auto"/>
        <w:jc w:val="both"/>
        <w:rPr>
          <w:rFonts w:asciiTheme="majorBidi" w:hAnsiTheme="majorBidi" w:cstheme="majorBidi"/>
          <w:sz w:val="24"/>
          <w:szCs w:val="24"/>
        </w:rPr>
      </w:pPr>
      <w:r w:rsidRPr="008061E5">
        <w:rPr>
          <w:rFonts w:asciiTheme="majorBidi" w:hAnsiTheme="majorBidi" w:cstheme="majorBidi"/>
          <w:b/>
          <w:bCs/>
          <w:sz w:val="24"/>
          <w:szCs w:val="24"/>
          <w:rtl/>
        </w:rPr>
        <w:t>الجهة الإدارية المحكوم عليها</w:t>
      </w:r>
      <w:r w:rsidRPr="008061E5">
        <w:rPr>
          <w:rFonts w:asciiTheme="majorBidi" w:hAnsiTheme="majorBidi" w:cstheme="majorBidi"/>
          <w:sz w:val="24"/>
          <w:szCs w:val="24"/>
        </w:rPr>
        <w:t xml:space="preserve">: </w:t>
      </w:r>
      <w:r w:rsidRPr="008061E5">
        <w:rPr>
          <w:rFonts w:asciiTheme="majorBidi" w:hAnsiTheme="majorBidi" w:cstheme="majorBidi"/>
          <w:sz w:val="24"/>
          <w:szCs w:val="24"/>
          <w:rtl/>
        </w:rPr>
        <w:t>ملزمة بالتنفيذ عبر منصاتها الرقمية</w:t>
      </w:r>
      <w:r w:rsidRPr="008061E5">
        <w:rPr>
          <w:rFonts w:asciiTheme="majorBidi" w:hAnsiTheme="majorBidi" w:cstheme="majorBidi"/>
          <w:sz w:val="24"/>
          <w:szCs w:val="24"/>
        </w:rPr>
        <w:t>.</w:t>
      </w:r>
    </w:p>
    <w:p w14:paraId="5F0D6241"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رابعاً</w:t>
      </w:r>
      <w:r w:rsidRPr="008061E5">
        <w:rPr>
          <w:rFonts w:asciiTheme="majorBidi" w:hAnsiTheme="majorBidi" w:cstheme="majorBidi"/>
          <w:b/>
          <w:bCs/>
          <w:sz w:val="24"/>
          <w:szCs w:val="24"/>
        </w:rPr>
        <w:t xml:space="preserve">: </w:t>
      </w:r>
      <w:r w:rsidRPr="008061E5">
        <w:rPr>
          <w:rFonts w:asciiTheme="majorBidi" w:hAnsiTheme="majorBidi" w:cstheme="majorBidi"/>
          <w:b/>
          <w:bCs/>
          <w:sz w:val="24"/>
          <w:szCs w:val="24"/>
          <w:rtl/>
        </w:rPr>
        <w:t>أثر التحول الرقمي على تنفيذ الأحكام</w:t>
      </w:r>
    </w:p>
    <w:p w14:paraId="1F7F502D" w14:textId="77777777" w:rsidR="005D6202" w:rsidRPr="008061E5" w:rsidRDefault="005D6202" w:rsidP="005725C0">
      <w:pPr>
        <w:numPr>
          <w:ilvl w:val="0"/>
          <w:numId w:val="1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تسريع إجراءات التنفيذ</w:t>
      </w:r>
      <w:r w:rsidRPr="008061E5">
        <w:rPr>
          <w:rFonts w:asciiTheme="majorBidi" w:hAnsiTheme="majorBidi" w:cstheme="majorBidi"/>
          <w:sz w:val="24"/>
          <w:szCs w:val="24"/>
        </w:rPr>
        <w:t>.</w:t>
      </w:r>
    </w:p>
    <w:p w14:paraId="72338BC9" w14:textId="77777777" w:rsidR="005D6202" w:rsidRPr="008061E5" w:rsidRDefault="005D6202" w:rsidP="005725C0">
      <w:pPr>
        <w:numPr>
          <w:ilvl w:val="0"/>
          <w:numId w:val="1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رفع مستوى الشفافية</w:t>
      </w:r>
      <w:r w:rsidRPr="008061E5">
        <w:rPr>
          <w:rFonts w:asciiTheme="majorBidi" w:hAnsiTheme="majorBidi" w:cstheme="majorBidi"/>
          <w:sz w:val="24"/>
          <w:szCs w:val="24"/>
        </w:rPr>
        <w:t>.</w:t>
      </w:r>
    </w:p>
    <w:p w14:paraId="3E869C20" w14:textId="77777777" w:rsidR="005D6202" w:rsidRPr="008061E5" w:rsidRDefault="005D6202" w:rsidP="005725C0">
      <w:pPr>
        <w:numPr>
          <w:ilvl w:val="0"/>
          <w:numId w:val="1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تقليل الأخطاء البشرية</w:t>
      </w:r>
      <w:r w:rsidRPr="008061E5">
        <w:rPr>
          <w:rFonts w:asciiTheme="majorBidi" w:hAnsiTheme="majorBidi" w:cstheme="majorBidi"/>
          <w:sz w:val="24"/>
          <w:szCs w:val="24"/>
        </w:rPr>
        <w:t>.</w:t>
      </w:r>
    </w:p>
    <w:p w14:paraId="4D204613" w14:textId="77777777" w:rsidR="005D6202" w:rsidRPr="008061E5" w:rsidRDefault="005D6202" w:rsidP="005725C0">
      <w:pPr>
        <w:numPr>
          <w:ilvl w:val="0"/>
          <w:numId w:val="1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توثيق كل خطوة إلكترونيًا</w:t>
      </w:r>
      <w:r w:rsidRPr="008061E5">
        <w:rPr>
          <w:rFonts w:asciiTheme="majorBidi" w:hAnsiTheme="majorBidi" w:cstheme="majorBidi"/>
          <w:sz w:val="24"/>
          <w:szCs w:val="24"/>
        </w:rPr>
        <w:t>.</w:t>
      </w:r>
    </w:p>
    <w:p w14:paraId="6A2D278F" w14:textId="77777777" w:rsidR="005D6202" w:rsidRPr="008061E5" w:rsidRDefault="005D6202" w:rsidP="005725C0">
      <w:pPr>
        <w:numPr>
          <w:ilvl w:val="0"/>
          <w:numId w:val="11"/>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تعزيز الثقة في القضاء الإداري</w:t>
      </w:r>
      <w:r w:rsidRPr="008061E5">
        <w:rPr>
          <w:rFonts w:asciiTheme="majorBidi" w:hAnsiTheme="majorBidi" w:cstheme="majorBidi"/>
          <w:sz w:val="24"/>
          <w:szCs w:val="24"/>
        </w:rPr>
        <w:t>.</w:t>
      </w:r>
    </w:p>
    <w:p w14:paraId="61537EED" w14:textId="77777777" w:rsidR="005D6202" w:rsidRPr="008061E5" w:rsidRDefault="005D6202" w:rsidP="005725C0">
      <w:pPr>
        <w:numPr>
          <w:ilvl w:val="0"/>
          <w:numId w:val="11"/>
        </w:num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وجميع ما تقدم من ثمرات التقاضي عن بعد، ومن ذلك قضايا التنفيذ.</w:t>
      </w:r>
    </w:p>
    <w:p w14:paraId="5B392C1A" w14:textId="77777777" w:rsidR="005D6202" w:rsidRPr="008F118B" w:rsidRDefault="005D6202" w:rsidP="005725C0">
      <w:pPr>
        <w:spacing w:line="360" w:lineRule="auto"/>
        <w:jc w:val="both"/>
        <w:rPr>
          <w:rFonts w:asciiTheme="majorBidi" w:hAnsiTheme="majorBidi" w:cstheme="majorBidi"/>
          <w:b/>
          <w:bCs/>
          <w:sz w:val="28"/>
          <w:szCs w:val="28"/>
          <w:rtl/>
        </w:rPr>
      </w:pPr>
      <w:r w:rsidRPr="008F118B">
        <w:rPr>
          <w:rFonts w:asciiTheme="majorBidi" w:hAnsiTheme="majorBidi" w:cstheme="majorBidi"/>
          <w:b/>
          <w:bCs/>
          <w:sz w:val="28"/>
          <w:szCs w:val="28"/>
          <w:rtl/>
        </w:rPr>
        <w:t>المطلب الرابع: إجراءات تنفيذ الأحكام القضائية عن بعد</w:t>
      </w:r>
    </w:p>
    <w:p w14:paraId="3B5DD1C3"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أصبح تنفيذ الأحكام القضائية في المملكة العربية السعودية جزءًا من منظومة رقمية متكاملة، تعتمد على تقنيات حديثة ومنصات إلكترونية تتيح إنجاز جميع مراحل التنفيذ عن بُعد دون الحاجة إلى حضور الأطراف للمحكمة. ويأتي هذا التحول مواكبًا لرؤية المملكة 2030 التي تهدف إلى بناء قضاء رقمي سريع، شفاف، ومتاح للجميع</w:t>
      </w:r>
      <w:r w:rsidRPr="008061E5">
        <w:rPr>
          <w:rFonts w:asciiTheme="majorBidi" w:hAnsiTheme="majorBidi" w:cstheme="majorBidi"/>
          <w:sz w:val="24"/>
          <w:szCs w:val="24"/>
        </w:rPr>
        <w:t>.</w:t>
      </w:r>
    </w:p>
    <w:p w14:paraId="2738C631" w14:textId="77777777" w:rsidR="005F76F8" w:rsidRDefault="005F76F8" w:rsidP="005725C0">
      <w:pPr>
        <w:spacing w:line="360" w:lineRule="auto"/>
        <w:jc w:val="both"/>
        <w:rPr>
          <w:rFonts w:asciiTheme="majorBidi" w:hAnsiTheme="majorBidi" w:cstheme="majorBidi"/>
          <w:b/>
          <w:bCs/>
          <w:sz w:val="24"/>
          <w:szCs w:val="24"/>
          <w:rtl/>
        </w:rPr>
      </w:pPr>
    </w:p>
    <w:p w14:paraId="19450A65" w14:textId="3C586C1F"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lastRenderedPageBreak/>
        <w:t>أولاً: مفهوم التنفيذ القضائي الرقمي عن بُعد</w:t>
      </w:r>
    </w:p>
    <w:p w14:paraId="08AC9565"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التنفيذ القضائي عن بُعد هو عملية تحويل إجراءات تنفيذ الأحكام من النماذج الورقية التقليدية إلى إجراءات إلكترونية تُدار عبر منصات رقمية، بحيث يتم</w:t>
      </w:r>
      <w:r w:rsidRPr="008061E5">
        <w:rPr>
          <w:rFonts w:asciiTheme="majorBidi" w:hAnsiTheme="majorBidi" w:cstheme="majorBidi"/>
          <w:sz w:val="24"/>
          <w:szCs w:val="24"/>
        </w:rPr>
        <w:t>:</w:t>
      </w:r>
    </w:p>
    <w:p w14:paraId="5FEBE8DB" w14:textId="77777777" w:rsidR="005D6202" w:rsidRPr="008061E5" w:rsidRDefault="005D6202" w:rsidP="005725C0">
      <w:pPr>
        <w:numPr>
          <w:ilvl w:val="0"/>
          <w:numId w:val="12"/>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تقديم طلب التنفيذ إلكترونيًا</w:t>
      </w:r>
      <w:r w:rsidRPr="008061E5">
        <w:rPr>
          <w:rFonts w:asciiTheme="majorBidi" w:hAnsiTheme="majorBidi" w:cstheme="majorBidi"/>
          <w:sz w:val="24"/>
          <w:szCs w:val="24"/>
        </w:rPr>
        <w:t>.</w:t>
      </w:r>
    </w:p>
    <w:p w14:paraId="7850F6FE" w14:textId="77777777" w:rsidR="005D6202" w:rsidRPr="008061E5" w:rsidRDefault="005D6202" w:rsidP="005725C0">
      <w:pPr>
        <w:numPr>
          <w:ilvl w:val="0"/>
          <w:numId w:val="12"/>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التحقق من السند التنفيذي عبر الربط الحكومي</w:t>
      </w:r>
      <w:r w:rsidRPr="008061E5">
        <w:rPr>
          <w:rFonts w:asciiTheme="majorBidi" w:hAnsiTheme="majorBidi" w:cstheme="majorBidi"/>
          <w:sz w:val="24"/>
          <w:szCs w:val="24"/>
        </w:rPr>
        <w:t>.</w:t>
      </w:r>
    </w:p>
    <w:p w14:paraId="55205B85" w14:textId="77777777" w:rsidR="005D6202" w:rsidRPr="008061E5" w:rsidRDefault="005D6202" w:rsidP="005725C0">
      <w:pPr>
        <w:numPr>
          <w:ilvl w:val="0"/>
          <w:numId w:val="12"/>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إصدار القرارات التنفيذية آليًا</w:t>
      </w:r>
      <w:r w:rsidRPr="008061E5">
        <w:rPr>
          <w:rFonts w:asciiTheme="majorBidi" w:hAnsiTheme="majorBidi" w:cstheme="majorBidi"/>
          <w:sz w:val="24"/>
          <w:szCs w:val="24"/>
        </w:rPr>
        <w:t>.</w:t>
      </w:r>
    </w:p>
    <w:p w14:paraId="5563D0DC" w14:textId="77777777" w:rsidR="005D6202" w:rsidRPr="008061E5" w:rsidRDefault="005D6202" w:rsidP="005725C0">
      <w:pPr>
        <w:numPr>
          <w:ilvl w:val="0"/>
          <w:numId w:val="12"/>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متابعة حالة التنفيذ لحظة بلحظة عبر حساب المستفيد</w:t>
      </w:r>
      <w:r w:rsidRPr="008061E5">
        <w:rPr>
          <w:rFonts w:asciiTheme="majorBidi" w:hAnsiTheme="majorBidi" w:cstheme="majorBidi"/>
          <w:sz w:val="24"/>
          <w:szCs w:val="24"/>
        </w:rPr>
        <w:t>.</w:t>
      </w:r>
    </w:p>
    <w:p w14:paraId="71507610" w14:textId="77777777" w:rsidR="005D6202" w:rsidRPr="008061E5" w:rsidRDefault="005D6202" w:rsidP="005725C0">
      <w:pPr>
        <w:numPr>
          <w:ilvl w:val="0"/>
          <w:numId w:val="12"/>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تبادل الإشعارات والمستندات عبر قنوات رقمية آمنة</w:t>
      </w:r>
      <w:r w:rsidRPr="008061E5">
        <w:rPr>
          <w:rFonts w:asciiTheme="majorBidi" w:hAnsiTheme="majorBidi" w:cstheme="majorBidi"/>
          <w:sz w:val="24"/>
          <w:szCs w:val="24"/>
        </w:rPr>
        <w:t>.</w:t>
      </w:r>
    </w:p>
    <w:p w14:paraId="36CE4477"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هذا النموذج يختصر الوقت، ويقلل الجهد، ويعزز الشفافية</w:t>
      </w:r>
      <w:r w:rsidRPr="008061E5">
        <w:rPr>
          <w:rFonts w:asciiTheme="majorBidi" w:hAnsiTheme="majorBidi" w:cstheme="majorBidi"/>
          <w:sz w:val="24"/>
          <w:szCs w:val="24"/>
        </w:rPr>
        <w:t>.</w:t>
      </w:r>
    </w:p>
    <w:p w14:paraId="22255E6D"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ثانياً: المنصات الرقمية المعتمدة في التنفيذ عن بُعد</w:t>
      </w:r>
    </w:p>
    <w:p w14:paraId="0EA4433C"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1/منصة ناجز – وزارة العدل</w:t>
      </w:r>
    </w:p>
    <w:p w14:paraId="4EB3FAC9"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تُعد المنصة المركزية لتنفيذ الأحكام القضائية، وهذه تختص بالقضاء العام وتتيح</w:t>
      </w:r>
      <w:r w:rsidRPr="008061E5">
        <w:rPr>
          <w:rFonts w:asciiTheme="majorBidi" w:hAnsiTheme="majorBidi" w:cstheme="majorBidi"/>
          <w:sz w:val="24"/>
          <w:szCs w:val="24"/>
        </w:rPr>
        <w:t>:</w:t>
      </w:r>
    </w:p>
    <w:p w14:paraId="69A8CE61" w14:textId="77777777" w:rsidR="005D6202" w:rsidRPr="008061E5" w:rsidRDefault="005D6202" w:rsidP="005725C0">
      <w:pPr>
        <w:numPr>
          <w:ilvl w:val="0"/>
          <w:numId w:val="13"/>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رفع طلب التنفيذ إلكترونيًا</w:t>
      </w:r>
      <w:r w:rsidRPr="008061E5">
        <w:rPr>
          <w:rFonts w:asciiTheme="majorBidi" w:hAnsiTheme="majorBidi" w:cstheme="majorBidi"/>
          <w:sz w:val="24"/>
          <w:szCs w:val="24"/>
        </w:rPr>
        <w:t>.</w:t>
      </w:r>
    </w:p>
    <w:p w14:paraId="0C024585" w14:textId="77777777" w:rsidR="005D6202" w:rsidRPr="008061E5" w:rsidRDefault="005D6202" w:rsidP="005725C0">
      <w:pPr>
        <w:numPr>
          <w:ilvl w:val="0"/>
          <w:numId w:val="13"/>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التحقق من الهوية عبر النفاذ الوطني</w:t>
      </w:r>
      <w:r w:rsidRPr="008061E5">
        <w:rPr>
          <w:rFonts w:asciiTheme="majorBidi" w:hAnsiTheme="majorBidi" w:cstheme="majorBidi"/>
          <w:sz w:val="24"/>
          <w:szCs w:val="24"/>
        </w:rPr>
        <w:t>.</w:t>
      </w:r>
    </w:p>
    <w:p w14:paraId="4E31B078" w14:textId="77777777" w:rsidR="005D6202" w:rsidRPr="008061E5" w:rsidRDefault="005D6202" w:rsidP="005725C0">
      <w:pPr>
        <w:numPr>
          <w:ilvl w:val="0"/>
          <w:numId w:val="13"/>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إصدار أوامر الحجز والمنع من السفر عن بُعد</w:t>
      </w:r>
      <w:r w:rsidRPr="008061E5">
        <w:rPr>
          <w:rFonts w:asciiTheme="majorBidi" w:hAnsiTheme="majorBidi" w:cstheme="majorBidi"/>
          <w:sz w:val="24"/>
          <w:szCs w:val="24"/>
        </w:rPr>
        <w:t>.</w:t>
      </w:r>
    </w:p>
    <w:p w14:paraId="6DC7FAA6" w14:textId="1B243363" w:rsidR="005D6202" w:rsidRPr="000C61CD" w:rsidRDefault="005D6202" w:rsidP="000C61CD">
      <w:pPr>
        <w:numPr>
          <w:ilvl w:val="0"/>
          <w:numId w:val="13"/>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إرسال الإشعارات الفورية عبر الرسائل النصية</w:t>
      </w:r>
      <w:r w:rsidRPr="008061E5">
        <w:rPr>
          <w:rFonts w:asciiTheme="majorBidi" w:hAnsiTheme="majorBidi" w:cstheme="majorBidi"/>
          <w:sz w:val="24"/>
          <w:szCs w:val="24"/>
        </w:rPr>
        <w:t>.</w:t>
      </w:r>
    </w:p>
    <w:p w14:paraId="2BE79B48"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2/ منصة معين – ديوان المظالم</w:t>
      </w:r>
    </w:p>
    <w:p w14:paraId="6F3CDF10"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تُستخدم لتنفيذ الأحكام الإدارية، وتشمل</w:t>
      </w:r>
      <w:r w:rsidRPr="008061E5">
        <w:rPr>
          <w:rFonts w:asciiTheme="majorBidi" w:hAnsiTheme="majorBidi" w:cstheme="majorBidi"/>
          <w:sz w:val="24"/>
          <w:szCs w:val="24"/>
        </w:rPr>
        <w:t>:</w:t>
      </w:r>
    </w:p>
    <w:p w14:paraId="0D4654B6" w14:textId="77777777" w:rsidR="005D6202" w:rsidRPr="008061E5" w:rsidRDefault="005D6202" w:rsidP="005725C0">
      <w:pPr>
        <w:numPr>
          <w:ilvl w:val="0"/>
          <w:numId w:val="14"/>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رفع دعوى الامتناع عن التنفيذ إلكترونيًا</w:t>
      </w:r>
      <w:r w:rsidRPr="008061E5">
        <w:rPr>
          <w:rFonts w:asciiTheme="majorBidi" w:hAnsiTheme="majorBidi" w:cstheme="majorBidi"/>
          <w:sz w:val="24"/>
          <w:szCs w:val="24"/>
        </w:rPr>
        <w:t>.</w:t>
      </w:r>
    </w:p>
    <w:p w14:paraId="5E2C932C" w14:textId="77777777" w:rsidR="005D6202" w:rsidRPr="008061E5" w:rsidRDefault="005D6202" w:rsidP="005725C0">
      <w:pPr>
        <w:numPr>
          <w:ilvl w:val="0"/>
          <w:numId w:val="14"/>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تبليغ الجهات الحكومية عبر النظام الرقمي</w:t>
      </w:r>
      <w:r w:rsidRPr="008061E5">
        <w:rPr>
          <w:rFonts w:asciiTheme="majorBidi" w:hAnsiTheme="majorBidi" w:cstheme="majorBidi"/>
          <w:sz w:val="24"/>
          <w:szCs w:val="24"/>
        </w:rPr>
        <w:t>.</w:t>
      </w:r>
    </w:p>
    <w:p w14:paraId="6F16DCA4" w14:textId="77777777" w:rsidR="005D6202" w:rsidRDefault="005D6202" w:rsidP="005725C0">
      <w:pPr>
        <w:numPr>
          <w:ilvl w:val="0"/>
          <w:numId w:val="14"/>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متابعة حالة التنفيذ عبر لوحة تحكم إلكترونية</w:t>
      </w:r>
      <w:r w:rsidRPr="008061E5">
        <w:rPr>
          <w:rFonts w:asciiTheme="majorBidi" w:hAnsiTheme="majorBidi" w:cstheme="majorBidi"/>
          <w:sz w:val="24"/>
          <w:szCs w:val="24"/>
        </w:rPr>
        <w:t>.</w:t>
      </w:r>
    </w:p>
    <w:p w14:paraId="22593BC6" w14:textId="77777777" w:rsidR="000C61CD" w:rsidRPr="008061E5" w:rsidRDefault="000C61CD" w:rsidP="000C61CD">
      <w:pPr>
        <w:spacing w:line="360" w:lineRule="auto"/>
        <w:jc w:val="both"/>
        <w:rPr>
          <w:rFonts w:asciiTheme="majorBidi" w:hAnsiTheme="majorBidi" w:cstheme="majorBidi"/>
          <w:sz w:val="24"/>
          <w:szCs w:val="24"/>
        </w:rPr>
      </w:pPr>
    </w:p>
    <w:p w14:paraId="5B1B81BA"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ثالثاً: الإجراءات الرقمية لتنفيذ الأحكام عن بُعد</w:t>
      </w:r>
    </w:p>
    <w:p w14:paraId="494CAA0A"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1/تقديم طلب التنفيذ إلكترونيًا</w:t>
      </w:r>
    </w:p>
    <w:p w14:paraId="1D2429EF"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يتم رفع الطلب عبر المنصة المختصة، مع إرفاق</w:t>
      </w:r>
      <w:r w:rsidRPr="008061E5">
        <w:rPr>
          <w:rFonts w:asciiTheme="majorBidi" w:hAnsiTheme="majorBidi" w:cstheme="majorBidi"/>
          <w:sz w:val="24"/>
          <w:szCs w:val="24"/>
        </w:rPr>
        <w:t>:</w:t>
      </w:r>
    </w:p>
    <w:p w14:paraId="0F6989AC" w14:textId="77777777" w:rsidR="005D6202" w:rsidRPr="008061E5" w:rsidRDefault="005D6202" w:rsidP="005725C0">
      <w:pPr>
        <w:numPr>
          <w:ilvl w:val="0"/>
          <w:numId w:val="15"/>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lastRenderedPageBreak/>
        <w:t>السند التنفيذي</w:t>
      </w:r>
      <w:r w:rsidRPr="008061E5">
        <w:rPr>
          <w:rFonts w:asciiTheme="majorBidi" w:hAnsiTheme="majorBidi" w:cstheme="majorBidi"/>
          <w:sz w:val="24"/>
          <w:szCs w:val="24"/>
        </w:rPr>
        <w:t>.</w:t>
      </w:r>
    </w:p>
    <w:p w14:paraId="5ED348C6" w14:textId="77777777" w:rsidR="005D6202" w:rsidRPr="008061E5" w:rsidRDefault="005D6202" w:rsidP="005725C0">
      <w:pPr>
        <w:numPr>
          <w:ilvl w:val="0"/>
          <w:numId w:val="15"/>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بيانات المنفذ ضده</w:t>
      </w:r>
      <w:r w:rsidRPr="008061E5">
        <w:rPr>
          <w:rFonts w:asciiTheme="majorBidi" w:hAnsiTheme="majorBidi" w:cstheme="majorBidi"/>
          <w:sz w:val="24"/>
          <w:szCs w:val="24"/>
        </w:rPr>
        <w:t>.</w:t>
      </w:r>
    </w:p>
    <w:p w14:paraId="6A9BC418" w14:textId="77777777" w:rsidR="005D6202" w:rsidRPr="008061E5" w:rsidRDefault="005D6202" w:rsidP="005725C0">
      <w:pPr>
        <w:numPr>
          <w:ilvl w:val="0"/>
          <w:numId w:val="15"/>
        </w:num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المستندات المؤيدة</w:t>
      </w:r>
      <w:r w:rsidRPr="008061E5">
        <w:rPr>
          <w:rFonts w:asciiTheme="majorBidi" w:hAnsiTheme="majorBidi" w:cstheme="majorBidi"/>
          <w:sz w:val="24"/>
          <w:szCs w:val="24"/>
        </w:rPr>
        <w:t>.</w:t>
      </w:r>
    </w:p>
    <w:p w14:paraId="74BEC9B2"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2/التحقق الإلكتروني من السند التنفيذي</w:t>
      </w:r>
    </w:p>
    <w:p w14:paraId="564CB0F7"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يتم عبر الربط مع</w:t>
      </w:r>
      <w:r w:rsidRPr="008061E5">
        <w:rPr>
          <w:rFonts w:asciiTheme="majorBidi" w:hAnsiTheme="majorBidi" w:cstheme="majorBidi"/>
          <w:sz w:val="24"/>
          <w:szCs w:val="24"/>
        </w:rPr>
        <w:t>:</w:t>
      </w:r>
    </w:p>
    <w:p w14:paraId="572DE4F2" w14:textId="77777777" w:rsidR="005D6202" w:rsidRPr="008061E5" w:rsidRDefault="005D6202" w:rsidP="005725C0">
      <w:pPr>
        <w:numPr>
          <w:ilvl w:val="0"/>
          <w:numId w:val="16"/>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وزارة الداخلية</w:t>
      </w:r>
      <w:r w:rsidRPr="008061E5">
        <w:rPr>
          <w:rFonts w:asciiTheme="majorBidi" w:hAnsiTheme="majorBidi" w:cstheme="majorBidi"/>
          <w:sz w:val="24"/>
          <w:szCs w:val="24"/>
        </w:rPr>
        <w:t>.</w:t>
      </w:r>
    </w:p>
    <w:p w14:paraId="16B5035D" w14:textId="77777777" w:rsidR="005D6202" w:rsidRPr="008061E5" w:rsidRDefault="005D6202" w:rsidP="005725C0">
      <w:pPr>
        <w:numPr>
          <w:ilvl w:val="0"/>
          <w:numId w:val="16"/>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الجهات الحكومية ذات العلاقة</w:t>
      </w:r>
      <w:r w:rsidRPr="008061E5">
        <w:rPr>
          <w:rFonts w:asciiTheme="majorBidi" w:hAnsiTheme="majorBidi" w:cstheme="majorBidi"/>
          <w:sz w:val="24"/>
          <w:szCs w:val="24"/>
        </w:rPr>
        <w:t>.</w:t>
      </w:r>
    </w:p>
    <w:p w14:paraId="160718EE" w14:textId="5379BDB8" w:rsidR="005D6202" w:rsidRPr="000C61CD" w:rsidRDefault="005D6202" w:rsidP="000C61CD">
      <w:pPr>
        <w:numPr>
          <w:ilvl w:val="0"/>
          <w:numId w:val="16"/>
        </w:num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قواعد البيانات الوطنية</w:t>
      </w:r>
      <w:r w:rsidRPr="008061E5">
        <w:rPr>
          <w:rFonts w:asciiTheme="majorBidi" w:hAnsiTheme="majorBidi" w:cstheme="majorBidi"/>
          <w:sz w:val="24"/>
          <w:szCs w:val="24"/>
        </w:rPr>
        <w:t>.</w:t>
      </w:r>
    </w:p>
    <w:p w14:paraId="1F040EB8" w14:textId="29542107" w:rsidR="005D6202" w:rsidRPr="008061E5" w:rsidRDefault="005D6202" w:rsidP="005725C0">
      <w:pPr>
        <w:spacing w:line="360" w:lineRule="auto"/>
        <w:jc w:val="both"/>
        <w:rPr>
          <w:rFonts w:asciiTheme="majorBidi" w:hAnsiTheme="majorBidi" w:cstheme="majorBidi"/>
          <w:b/>
          <w:bCs/>
          <w:sz w:val="24"/>
          <w:szCs w:val="24"/>
          <w:rtl/>
        </w:rPr>
      </w:pPr>
      <w:r w:rsidRPr="008061E5">
        <w:rPr>
          <w:rFonts w:asciiTheme="majorBidi" w:hAnsiTheme="majorBidi" w:cstheme="majorBidi"/>
          <w:b/>
          <w:bCs/>
          <w:sz w:val="24"/>
          <w:szCs w:val="24"/>
          <w:rtl/>
        </w:rPr>
        <w:t>3/ اصدار القرارات التنفيذية عن بُعد</w:t>
      </w:r>
    </w:p>
    <w:p w14:paraId="79B55C04"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تشمل</w:t>
      </w:r>
      <w:r w:rsidRPr="008061E5">
        <w:rPr>
          <w:rFonts w:asciiTheme="majorBidi" w:hAnsiTheme="majorBidi" w:cstheme="majorBidi"/>
          <w:sz w:val="24"/>
          <w:szCs w:val="24"/>
        </w:rPr>
        <w:t>:</w:t>
      </w:r>
    </w:p>
    <w:p w14:paraId="3D9807FB" w14:textId="77777777" w:rsidR="005D6202" w:rsidRPr="008061E5" w:rsidRDefault="005D6202" w:rsidP="005725C0">
      <w:pPr>
        <w:numPr>
          <w:ilvl w:val="0"/>
          <w:numId w:val="17"/>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أوامر الحجز على الحسابات البنكية</w:t>
      </w:r>
      <w:r w:rsidRPr="008061E5">
        <w:rPr>
          <w:rFonts w:asciiTheme="majorBidi" w:hAnsiTheme="majorBidi" w:cstheme="majorBidi"/>
          <w:sz w:val="24"/>
          <w:szCs w:val="24"/>
        </w:rPr>
        <w:t>.</w:t>
      </w:r>
    </w:p>
    <w:p w14:paraId="0C76EBD9" w14:textId="77777777" w:rsidR="005D6202" w:rsidRPr="008061E5" w:rsidRDefault="005D6202" w:rsidP="005725C0">
      <w:pPr>
        <w:numPr>
          <w:ilvl w:val="0"/>
          <w:numId w:val="17"/>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أوامر الإفصاح عن الأصول</w:t>
      </w:r>
      <w:r w:rsidRPr="008061E5">
        <w:rPr>
          <w:rFonts w:asciiTheme="majorBidi" w:hAnsiTheme="majorBidi" w:cstheme="majorBidi"/>
          <w:sz w:val="24"/>
          <w:szCs w:val="24"/>
        </w:rPr>
        <w:t>.</w:t>
      </w:r>
    </w:p>
    <w:p w14:paraId="49429822" w14:textId="77777777" w:rsidR="005D6202" w:rsidRPr="008061E5" w:rsidRDefault="005D6202" w:rsidP="005725C0">
      <w:pPr>
        <w:numPr>
          <w:ilvl w:val="0"/>
          <w:numId w:val="17"/>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أوامر المنع من السفر</w:t>
      </w:r>
      <w:r w:rsidRPr="008061E5">
        <w:rPr>
          <w:rFonts w:asciiTheme="majorBidi" w:hAnsiTheme="majorBidi" w:cstheme="majorBidi"/>
          <w:sz w:val="24"/>
          <w:szCs w:val="24"/>
        </w:rPr>
        <w:t>.</w:t>
      </w:r>
    </w:p>
    <w:p w14:paraId="1AD321F3" w14:textId="77777777" w:rsidR="005D6202" w:rsidRPr="008061E5" w:rsidRDefault="005D6202" w:rsidP="005725C0">
      <w:pPr>
        <w:numPr>
          <w:ilvl w:val="0"/>
          <w:numId w:val="17"/>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أوامر التنفيذ الفوري</w:t>
      </w:r>
      <w:r w:rsidRPr="008061E5">
        <w:rPr>
          <w:rFonts w:asciiTheme="majorBidi" w:hAnsiTheme="majorBidi" w:cstheme="majorBidi"/>
          <w:sz w:val="24"/>
          <w:szCs w:val="24"/>
        </w:rPr>
        <w:t>.</w:t>
      </w:r>
    </w:p>
    <w:p w14:paraId="751E7C63" w14:textId="2185B39A" w:rsidR="002E4E58" w:rsidRPr="008061E5" w:rsidRDefault="005D6202" w:rsidP="000C61CD">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جميعها تُصدر إلكترونيًا دون حضور الأطراف</w:t>
      </w:r>
      <w:r w:rsidRPr="008061E5">
        <w:rPr>
          <w:rFonts w:asciiTheme="majorBidi" w:hAnsiTheme="majorBidi" w:cstheme="majorBidi"/>
          <w:sz w:val="24"/>
          <w:szCs w:val="24"/>
        </w:rPr>
        <w:t>.</w:t>
      </w:r>
    </w:p>
    <w:p w14:paraId="59145A5F"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4/التواصل الرقمي مع الأطراف</w:t>
      </w:r>
    </w:p>
    <w:p w14:paraId="7CDBE040"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يتم عبر</w:t>
      </w:r>
      <w:r w:rsidRPr="008061E5">
        <w:rPr>
          <w:rFonts w:asciiTheme="majorBidi" w:hAnsiTheme="majorBidi" w:cstheme="majorBidi"/>
          <w:sz w:val="24"/>
          <w:szCs w:val="24"/>
        </w:rPr>
        <w:t>:</w:t>
      </w:r>
    </w:p>
    <w:p w14:paraId="1A36ED1D" w14:textId="77777777" w:rsidR="005D6202" w:rsidRPr="008061E5" w:rsidRDefault="005D6202" w:rsidP="005725C0">
      <w:pPr>
        <w:numPr>
          <w:ilvl w:val="0"/>
          <w:numId w:val="18"/>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الرسائل النصية</w:t>
      </w:r>
      <w:r w:rsidRPr="008061E5">
        <w:rPr>
          <w:rFonts w:asciiTheme="majorBidi" w:hAnsiTheme="majorBidi" w:cstheme="majorBidi"/>
          <w:sz w:val="24"/>
          <w:szCs w:val="24"/>
        </w:rPr>
        <w:t>.</w:t>
      </w:r>
    </w:p>
    <w:p w14:paraId="483340BC" w14:textId="77777777" w:rsidR="005D6202" w:rsidRPr="008061E5" w:rsidRDefault="005D6202" w:rsidP="005725C0">
      <w:pPr>
        <w:numPr>
          <w:ilvl w:val="0"/>
          <w:numId w:val="18"/>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البريد الإلكتروني</w:t>
      </w:r>
      <w:r w:rsidRPr="008061E5">
        <w:rPr>
          <w:rFonts w:asciiTheme="majorBidi" w:hAnsiTheme="majorBidi" w:cstheme="majorBidi"/>
          <w:sz w:val="24"/>
          <w:szCs w:val="24"/>
        </w:rPr>
        <w:t>.</w:t>
      </w:r>
    </w:p>
    <w:p w14:paraId="714745E9" w14:textId="77777777" w:rsidR="005D6202" w:rsidRPr="008061E5" w:rsidRDefault="005D6202" w:rsidP="005725C0">
      <w:pPr>
        <w:numPr>
          <w:ilvl w:val="0"/>
          <w:numId w:val="18"/>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الإشعارات داخل المنصة</w:t>
      </w:r>
      <w:r w:rsidRPr="008061E5">
        <w:rPr>
          <w:rFonts w:asciiTheme="majorBidi" w:hAnsiTheme="majorBidi" w:cstheme="majorBidi"/>
          <w:sz w:val="24"/>
          <w:szCs w:val="24"/>
        </w:rPr>
        <w:t>.</w:t>
      </w:r>
    </w:p>
    <w:p w14:paraId="5651DEC6" w14:textId="77777777" w:rsidR="005D6202" w:rsidRPr="008061E5" w:rsidRDefault="005D6202" w:rsidP="005725C0">
      <w:pPr>
        <w:numPr>
          <w:ilvl w:val="0"/>
          <w:numId w:val="18"/>
        </w:numPr>
        <w:spacing w:line="360" w:lineRule="auto"/>
        <w:jc w:val="both"/>
        <w:rPr>
          <w:rFonts w:asciiTheme="majorBidi" w:hAnsiTheme="majorBidi" w:cstheme="majorBidi"/>
          <w:sz w:val="24"/>
          <w:szCs w:val="24"/>
          <w:rtl/>
        </w:rPr>
      </w:pPr>
      <w:r w:rsidRPr="008061E5">
        <w:rPr>
          <w:rFonts w:asciiTheme="majorBidi" w:hAnsiTheme="majorBidi" w:cstheme="majorBidi"/>
          <w:sz w:val="24"/>
          <w:szCs w:val="24"/>
          <w:rtl/>
        </w:rPr>
        <w:t>النفاذ الوطني الموحد</w:t>
      </w:r>
      <w:r w:rsidRPr="008061E5">
        <w:rPr>
          <w:rFonts w:asciiTheme="majorBidi" w:hAnsiTheme="majorBidi" w:cstheme="majorBidi"/>
          <w:sz w:val="24"/>
          <w:szCs w:val="24"/>
        </w:rPr>
        <w:t>.</w:t>
      </w:r>
    </w:p>
    <w:p w14:paraId="1DDC37C2"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5/توثيق الإجراءات إلكترونيًا</w:t>
      </w:r>
    </w:p>
    <w:p w14:paraId="2453E18C" w14:textId="77777777" w:rsidR="005D6202" w:rsidRPr="008061E5" w:rsidRDefault="005D6202" w:rsidP="005725C0">
      <w:p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كل خطوة تُسجّل في النظام، مما يضمن</w:t>
      </w:r>
      <w:r w:rsidRPr="008061E5">
        <w:rPr>
          <w:rFonts w:asciiTheme="majorBidi" w:hAnsiTheme="majorBidi" w:cstheme="majorBidi"/>
          <w:sz w:val="24"/>
          <w:szCs w:val="24"/>
        </w:rPr>
        <w:t>:</w:t>
      </w:r>
    </w:p>
    <w:p w14:paraId="41008A0E" w14:textId="77777777" w:rsidR="005D6202" w:rsidRPr="008061E5" w:rsidRDefault="005D6202" w:rsidP="005725C0">
      <w:pPr>
        <w:numPr>
          <w:ilvl w:val="0"/>
          <w:numId w:val="19"/>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الشفافية</w:t>
      </w:r>
      <w:r w:rsidRPr="008061E5">
        <w:rPr>
          <w:rFonts w:asciiTheme="majorBidi" w:hAnsiTheme="majorBidi" w:cstheme="majorBidi"/>
          <w:sz w:val="24"/>
          <w:szCs w:val="24"/>
        </w:rPr>
        <w:t>.</w:t>
      </w:r>
    </w:p>
    <w:p w14:paraId="4CBD1EE4" w14:textId="77777777" w:rsidR="005D6202" w:rsidRPr="008061E5" w:rsidRDefault="005D6202" w:rsidP="005725C0">
      <w:pPr>
        <w:numPr>
          <w:ilvl w:val="0"/>
          <w:numId w:val="19"/>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lastRenderedPageBreak/>
        <w:t>إمكانية الرجوع للسجلات</w:t>
      </w:r>
      <w:r w:rsidRPr="008061E5">
        <w:rPr>
          <w:rFonts w:asciiTheme="majorBidi" w:hAnsiTheme="majorBidi" w:cstheme="majorBidi"/>
          <w:sz w:val="24"/>
          <w:szCs w:val="24"/>
        </w:rPr>
        <w:t>.</w:t>
      </w:r>
    </w:p>
    <w:p w14:paraId="0E56E893" w14:textId="77777777" w:rsidR="005D6202" w:rsidRDefault="005D6202" w:rsidP="005725C0">
      <w:pPr>
        <w:numPr>
          <w:ilvl w:val="0"/>
          <w:numId w:val="19"/>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سرعة الإنجاز</w:t>
      </w:r>
      <w:r w:rsidRPr="008061E5">
        <w:rPr>
          <w:rFonts w:asciiTheme="majorBidi" w:hAnsiTheme="majorBidi" w:cstheme="majorBidi"/>
          <w:sz w:val="24"/>
          <w:szCs w:val="24"/>
        </w:rPr>
        <w:t>.</w:t>
      </w:r>
    </w:p>
    <w:p w14:paraId="5CF47DD1" w14:textId="77777777" w:rsidR="000C61CD" w:rsidRPr="008061E5" w:rsidRDefault="000C61CD" w:rsidP="000C61CD">
      <w:pPr>
        <w:spacing w:line="360" w:lineRule="auto"/>
        <w:jc w:val="both"/>
        <w:rPr>
          <w:rFonts w:asciiTheme="majorBidi" w:hAnsiTheme="majorBidi" w:cstheme="majorBidi"/>
          <w:sz w:val="24"/>
          <w:szCs w:val="24"/>
          <w:rtl/>
        </w:rPr>
      </w:pPr>
    </w:p>
    <w:p w14:paraId="3724F76A" w14:textId="77777777" w:rsidR="005D6202" w:rsidRPr="008061E5" w:rsidRDefault="005D6202" w:rsidP="005725C0">
      <w:pPr>
        <w:spacing w:line="360" w:lineRule="auto"/>
        <w:jc w:val="both"/>
        <w:rPr>
          <w:rFonts w:asciiTheme="majorBidi" w:hAnsiTheme="majorBidi" w:cstheme="majorBidi"/>
          <w:b/>
          <w:bCs/>
          <w:sz w:val="24"/>
          <w:szCs w:val="24"/>
        </w:rPr>
      </w:pPr>
      <w:r w:rsidRPr="008061E5">
        <w:rPr>
          <w:rFonts w:asciiTheme="majorBidi" w:hAnsiTheme="majorBidi" w:cstheme="majorBidi"/>
          <w:b/>
          <w:bCs/>
          <w:sz w:val="24"/>
          <w:szCs w:val="24"/>
          <w:rtl/>
        </w:rPr>
        <w:t>رابعاً: مزايا التنفيذ القضائي عن بُعد</w:t>
      </w:r>
    </w:p>
    <w:p w14:paraId="20347733" w14:textId="77777777" w:rsidR="005D6202" w:rsidRPr="008061E5" w:rsidRDefault="005D6202" w:rsidP="005725C0">
      <w:pPr>
        <w:numPr>
          <w:ilvl w:val="0"/>
          <w:numId w:val="20"/>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تسريع إجراءات التنفيذ</w:t>
      </w:r>
      <w:r w:rsidRPr="008061E5">
        <w:rPr>
          <w:rFonts w:asciiTheme="majorBidi" w:hAnsiTheme="majorBidi" w:cstheme="majorBidi"/>
          <w:sz w:val="24"/>
          <w:szCs w:val="24"/>
        </w:rPr>
        <w:t>.</w:t>
      </w:r>
    </w:p>
    <w:p w14:paraId="17CDA344" w14:textId="77777777" w:rsidR="005D6202" w:rsidRPr="008061E5" w:rsidRDefault="005D6202" w:rsidP="005725C0">
      <w:pPr>
        <w:numPr>
          <w:ilvl w:val="0"/>
          <w:numId w:val="20"/>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تقليل الحاجة للحضور الشخصي</w:t>
      </w:r>
      <w:r w:rsidRPr="008061E5">
        <w:rPr>
          <w:rFonts w:asciiTheme="majorBidi" w:hAnsiTheme="majorBidi" w:cstheme="majorBidi"/>
          <w:sz w:val="24"/>
          <w:szCs w:val="24"/>
        </w:rPr>
        <w:t>.</w:t>
      </w:r>
    </w:p>
    <w:p w14:paraId="46FD22F9" w14:textId="77777777" w:rsidR="005D6202" w:rsidRPr="008061E5" w:rsidRDefault="005D6202" w:rsidP="005725C0">
      <w:pPr>
        <w:numPr>
          <w:ilvl w:val="0"/>
          <w:numId w:val="20"/>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رفع مستوى الأمان والشفافية</w:t>
      </w:r>
      <w:r w:rsidRPr="008061E5">
        <w:rPr>
          <w:rFonts w:asciiTheme="majorBidi" w:hAnsiTheme="majorBidi" w:cstheme="majorBidi"/>
          <w:sz w:val="24"/>
          <w:szCs w:val="24"/>
        </w:rPr>
        <w:t>.</w:t>
      </w:r>
    </w:p>
    <w:p w14:paraId="783377EE" w14:textId="77777777" w:rsidR="005D6202" w:rsidRPr="008061E5" w:rsidRDefault="005D6202" w:rsidP="005725C0">
      <w:pPr>
        <w:numPr>
          <w:ilvl w:val="0"/>
          <w:numId w:val="20"/>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توثيق كل خطوة إلكترونيًا</w:t>
      </w:r>
      <w:r w:rsidRPr="008061E5">
        <w:rPr>
          <w:rFonts w:asciiTheme="majorBidi" w:hAnsiTheme="majorBidi" w:cstheme="majorBidi"/>
          <w:sz w:val="24"/>
          <w:szCs w:val="24"/>
        </w:rPr>
        <w:t>.</w:t>
      </w:r>
    </w:p>
    <w:p w14:paraId="698CDE9E" w14:textId="77777777" w:rsidR="005D6202" w:rsidRPr="008061E5" w:rsidRDefault="005D6202" w:rsidP="005725C0">
      <w:pPr>
        <w:numPr>
          <w:ilvl w:val="0"/>
          <w:numId w:val="20"/>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سهولة متابعة الطلب من أي مكان</w:t>
      </w:r>
      <w:r w:rsidRPr="008061E5">
        <w:rPr>
          <w:rFonts w:asciiTheme="majorBidi" w:hAnsiTheme="majorBidi" w:cstheme="majorBidi"/>
          <w:sz w:val="24"/>
          <w:szCs w:val="24"/>
        </w:rPr>
        <w:t>.</w:t>
      </w:r>
    </w:p>
    <w:p w14:paraId="33BF5757" w14:textId="35A886E0" w:rsidR="00AF0BA7" w:rsidRPr="008061E5" w:rsidRDefault="005D6202" w:rsidP="005725C0">
      <w:pPr>
        <w:numPr>
          <w:ilvl w:val="0"/>
          <w:numId w:val="20"/>
        </w:numPr>
        <w:spacing w:line="360" w:lineRule="auto"/>
        <w:jc w:val="both"/>
        <w:rPr>
          <w:rFonts w:asciiTheme="majorBidi" w:hAnsiTheme="majorBidi" w:cstheme="majorBidi"/>
          <w:sz w:val="24"/>
          <w:szCs w:val="24"/>
        </w:rPr>
      </w:pPr>
      <w:r w:rsidRPr="008061E5">
        <w:rPr>
          <w:rFonts w:asciiTheme="majorBidi" w:hAnsiTheme="majorBidi" w:cstheme="majorBidi"/>
          <w:sz w:val="24"/>
          <w:szCs w:val="24"/>
          <w:rtl/>
        </w:rPr>
        <w:t>تقليل الأخطاء البشرية</w:t>
      </w:r>
      <w:r w:rsidRPr="008061E5">
        <w:rPr>
          <w:rFonts w:asciiTheme="majorBidi" w:hAnsiTheme="majorBidi" w:cstheme="majorBidi"/>
          <w:sz w:val="24"/>
          <w:szCs w:val="24"/>
        </w:rPr>
        <w:t>.</w:t>
      </w:r>
    </w:p>
    <w:sectPr w:rsidR="00AF0BA7" w:rsidRPr="008061E5" w:rsidSect="00AF0BA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4B3F2" w14:textId="77777777" w:rsidR="00D94A1D" w:rsidRDefault="00D94A1D" w:rsidP="005D6202">
      <w:pPr>
        <w:spacing w:after="0" w:line="240" w:lineRule="auto"/>
      </w:pPr>
      <w:r>
        <w:separator/>
      </w:r>
    </w:p>
  </w:endnote>
  <w:endnote w:type="continuationSeparator" w:id="0">
    <w:p w14:paraId="7F498624" w14:textId="77777777" w:rsidR="00D94A1D" w:rsidRDefault="00D94A1D" w:rsidP="005D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034A3" w14:textId="77777777" w:rsidR="00D94A1D" w:rsidRDefault="00D94A1D" w:rsidP="005D6202">
      <w:pPr>
        <w:spacing w:after="0" w:line="240" w:lineRule="auto"/>
      </w:pPr>
      <w:r>
        <w:separator/>
      </w:r>
    </w:p>
  </w:footnote>
  <w:footnote w:type="continuationSeparator" w:id="0">
    <w:p w14:paraId="2E9DE434" w14:textId="77777777" w:rsidR="00D94A1D" w:rsidRDefault="00D94A1D" w:rsidP="005D6202">
      <w:pPr>
        <w:spacing w:after="0" w:line="240" w:lineRule="auto"/>
      </w:pPr>
      <w:r>
        <w:continuationSeparator/>
      </w:r>
    </w:p>
  </w:footnote>
  <w:footnote w:id="1">
    <w:p w14:paraId="69015F7F"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w:t>
      </w:r>
    </w:p>
  </w:footnote>
  <w:footnote w:id="2">
    <w:p w14:paraId="74B97EC0" w14:textId="77777777" w:rsidR="005D6202" w:rsidRPr="00E2709B"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Pr="00E2709B">
        <w:rPr>
          <w:rFonts w:ascii="Simplified Arabic" w:hAnsi="Simplified Arabic" w:cs="Simplified Arabic"/>
          <w:sz w:val="16"/>
          <w:szCs w:val="16"/>
          <w:rtl/>
        </w:rPr>
        <w:t>الدليل الإجرائي لخدمة التقاضي الإلكتروني السابق الإشارة إليه.</w:t>
      </w:r>
    </w:p>
  </w:footnote>
  <w:footnote w:id="3">
    <w:p w14:paraId="0B407002"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السابق الإشارة إليه، المادة الثالثة والثلاثون (33)</w:t>
      </w:r>
    </w:p>
  </w:footnote>
  <w:footnote w:id="4">
    <w:p w14:paraId="4215B1B3"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السابق الإشارة إليه، المادة السادسة عشر (16)</w:t>
      </w:r>
    </w:p>
  </w:footnote>
  <w:footnote w:id="5">
    <w:p w14:paraId="554F09FA"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المرافعات الشرعية السابق الإشارة إليه، المادة الرابعة والثلاثون (34)</w:t>
      </w:r>
    </w:p>
  </w:footnote>
  <w:footnote w:id="6">
    <w:p w14:paraId="543E8F84"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الصادر بالمرسوم الملكي رقم (م/3) وتاريخ 22/1/1435ه</w:t>
      </w:r>
    </w:p>
  </w:footnote>
  <w:footnote w:id="7">
    <w:p w14:paraId="7F1490AB"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sidRPr="004E1367">
        <w:rPr>
          <w:rFonts w:ascii="Simplified Arabic" w:hAnsi="Simplified Arabic" w:cs="Simplified Arabic" w:hint="cs"/>
          <w:sz w:val="16"/>
          <w:szCs w:val="16"/>
          <w:rtl/>
        </w:rPr>
        <w:t>- قرار مجلس القضاء الإداري</w:t>
      </w:r>
      <w:r>
        <w:rPr>
          <w:rFonts w:ascii="Simplified Arabic" w:hAnsi="Simplified Arabic" w:cs="Simplified Arabic" w:hint="cs"/>
          <w:sz w:val="16"/>
          <w:szCs w:val="16"/>
          <w:rtl/>
        </w:rPr>
        <w:t xml:space="preserve"> رقم</w:t>
      </w:r>
      <w:r w:rsidRPr="004E1367">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14/1441</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 xml:space="preserve"> وتاريخ 20/7/1441ه</w:t>
      </w:r>
    </w:p>
  </w:footnote>
  <w:footnote w:id="8">
    <w:p w14:paraId="52FEE888"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رئيس ديوان المظالم رقم (77) وتاريخ 19/9/1441ه</w:t>
      </w:r>
    </w:p>
  </w:footnote>
  <w:footnote w:id="9">
    <w:p w14:paraId="182B7F5A"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 المادة (20)</w:t>
      </w:r>
    </w:p>
  </w:footnote>
  <w:footnote w:id="10">
    <w:p w14:paraId="57C16048"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w:t>
      </w:r>
    </w:p>
  </w:footnote>
  <w:footnote w:id="11">
    <w:p w14:paraId="30979A07"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قرار مجلس الوزراء السعودي رقم (103) وتاريخ 8/4/1434ه </w:t>
      </w:r>
    </w:p>
  </w:footnote>
  <w:footnote w:id="12">
    <w:p w14:paraId="42FCB949"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وزير العدل رقم (5595) وتاريخ 29/11/1440ه</w:t>
      </w:r>
    </w:p>
  </w:footnote>
  <w:footnote w:id="13">
    <w:p w14:paraId="745D0EF1"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التعميم القضائي رقم (7678ت- 13) وتاريخ 1/6/1440ه</w:t>
      </w:r>
    </w:p>
  </w:footnote>
  <w:footnote w:id="14">
    <w:p w14:paraId="31132332" w14:textId="77777777" w:rsidR="005D6202" w:rsidRPr="00082D7E" w:rsidRDefault="005D6202" w:rsidP="005D6202">
      <w:pPr>
        <w:pStyle w:val="aa"/>
        <w:rPr>
          <w:rFonts w:ascii="Simplified Arabic" w:hAnsi="Simplified Arabic" w:cs="Simplified Arabic"/>
          <w:sz w:val="16"/>
          <w:szCs w:val="16"/>
          <w:rtl/>
        </w:rPr>
      </w:pPr>
      <w:r w:rsidRPr="00082D7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السعودي الصادر بالمرسوم الملكي رقم (م/93) وتاريخ 24/8/1441ه، المادة الثامنة</w:t>
      </w:r>
    </w:p>
  </w:footnote>
  <w:footnote w:id="15">
    <w:p w14:paraId="463A0184" w14:textId="77777777" w:rsidR="005D6202" w:rsidRPr="00082D7E" w:rsidRDefault="005D6202" w:rsidP="005D6202">
      <w:pPr>
        <w:pStyle w:val="aa"/>
        <w:rPr>
          <w:rFonts w:ascii="Simplified Arabic" w:hAnsi="Simplified Arabic" w:cs="Simplified Arabic"/>
          <w:sz w:val="16"/>
          <w:szCs w:val="16"/>
          <w:rtl/>
        </w:rPr>
      </w:pPr>
      <w:r w:rsidRPr="00082D7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السعودي الصادرة بقرار وزير العدل رقم (8344) وتاريخ 12/11/1441ه، المادة (58)</w:t>
      </w:r>
    </w:p>
  </w:footnote>
  <w:footnote w:id="16">
    <w:p w14:paraId="3A590250" w14:textId="77777777" w:rsidR="005D6202" w:rsidRPr="00853BE3" w:rsidRDefault="005D6202" w:rsidP="005D6202">
      <w:pPr>
        <w:pStyle w:val="aa"/>
        <w:rPr>
          <w:rFonts w:ascii="Simplified Arabic" w:hAnsi="Simplified Arabic" w:cs="Simplified Arabic"/>
          <w:sz w:val="16"/>
          <w:szCs w:val="16"/>
          <w:rtl/>
        </w:rPr>
      </w:pPr>
      <w:r w:rsidRPr="00853BE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السابق الإشارة إليه، المادة (16)</w:t>
      </w:r>
    </w:p>
  </w:footnote>
  <w:footnote w:id="17">
    <w:p w14:paraId="03BA9D58" w14:textId="77777777" w:rsidR="005D6202" w:rsidRPr="00551909" w:rsidRDefault="005D6202" w:rsidP="005D6202">
      <w:pPr>
        <w:pStyle w:val="aa"/>
        <w:rPr>
          <w:sz w:val="16"/>
          <w:szCs w:val="16"/>
          <w:rtl/>
        </w:rPr>
      </w:pPr>
      <w:r w:rsidRPr="00551909">
        <w:rPr>
          <w:rStyle w:val="ab"/>
          <w:sz w:val="16"/>
          <w:szCs w:val="16"/>
          <w:vertAlign w:val="baseline"/>
        </w:rPr>
        <w:footnoteRef/>
      </w:r>
      <w:r>
        <w:rPr>
          <w:rFonts w:hint="cs"/>
          <w:sz w:val="16"/>
          <w:szCs w:val="16"/>
          <w:rtl/>
        </w:rPr>
        <w:t>- اللائحة التنفيذية لنظام المحاكم التجارية السابق الإشارة إليها، المادة (58)</w:t>
      </w:r>
    </w:p>
  </w:footnote>
  <w:footnote w:id="18">
    <w:p w14:paraId="2932EA20" w14:textId="77777777" w:rsidR="005D6202" w:rsidRPr="00551909" w:rsidRDefault="005D6202" w:rsidP="005D6202">
      <w:pPr>
        <w:pStyle w:val="aa"/>
        <w:rPr>
          <w:rFonts w:ascii="Simplified Arabic" w:hAnsi="Simplified Arabic" w:cs="Simplified Arabic"/>
          <w:sz w:val="16"/>
          <w:szCs w:val="16"/>
          <w:rtl/>
        </w:rPr>
      </w:pPr>
      <w:r w:rsidRPr="0055190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(11)</w:t>
      </w:r>
    </w:p>
  </w:footnote>
  <w:footnote w:id="19">
    <w:p w14:paraId="214C8719" w14:textId="77777777" w:rsidR="005D6202" w:rsidRPr="00740763" w:rsidRDefault="005D6202" w:rsidP="005D6202">
      <w:pPr>
        <w:pStyle w:val="aa"/>
        <w:rPr>
          <w:rFonts w:ascii="Simplified Arabic" w:hAnsi="Simplified Arabic" w:cs="Simplified Arabic"/>
          <w:sz w:val="16"/>
          <w:szCs w:val="16"/>
          <w:rtl/>
        </w:rPr>
      </w:pPr>
      <w:r w:rsidRPr="0074076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(58)</w:t>
      </w:r>
    </w:p>
  </w:footnote>
  <w:footnote w:id="20">
    <w:p w14:paraId="0FE789C6" w14:textId="77777777" w:rsidR="005D6202" w:rsidRPr="00740763" w:rsidRDefault="005D6202" w:rsidP="005D6202">
      <w:pPr>
        <w:pStyle w:val="aa"/>
        <w:rPr>
          <w:rFonts w:ascii="Simplified Arabic" w:hAnsi="Simplified Arabic" w:cs="Simplified Arabic"/>
          <w:sz w:val="16"/>
          <w:szCs w:val="16"/>
          <w:rtl/>
        </w:rPr>
      </w:pPr>
      <w:r w:rsidRPr="0074076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(58)</w:t>
      </w:r>
    </w:p>
  </w:footnote>
  <w:footnote w:id="21">
    <w:p w14:paraId="409D338B" w14:textId="77777777" w:rsidR="005D6202" w:rsidRPr="00C83435" w:rsidRDefault="005D6202" w:rsidP="005D6202">
      <w:pPr>
        <w:pStyle w:val="aa"/>
        <w:rPr>
          <w:rFonts w:ascii="Simplified Arabic" w:hAnsi="Simplified Arabic" w:cs="Simplified Arabic"/>
          <w:sz w:val="16"/>
          <w:szCs w:val="16"/>
          <w:rtl/>
        </w:rPr>
      </w:pPr>
      <w:r w:rsidRPr="00C8343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المواد (59،60،61،62،63،64)</w:t>
      </w:r>
    </w:p>
  </w:footnote>
  <w:footnote w:id="22">
    <w:p w14:paraId="69CF2154" w14:textId="77777777" w:rsidR="005D6202" w:rsidRPr="00B96D25" w:rsidRDefault="005D6202" w:rsidP="005D6202">
      <w:pPr>
        <w:pStyle w:val="aa"/>
        <w:rPr>
          <w:rFonts w:ascii="Simplified Arabic" w:hAnsi="Simplified Arabic" w:cs="Simplified Arabic"/>
          <w:sz w:val="16"/>
          <w:szCs w:val="16"/>
          <w:rtl/>
        </w:rPr>
      </w:pPr>
      <w:r w:rsidRPr="00B96D2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المرسوم الملكي رقم (م/14) وتاريخ 22/2/1440ه</w:t>
      </w:r>
    </w:p>
  </w:footnote>
  <w:footnote w:id="23">
    <w:p w14:paraId="4A3E7872" w14:textId="77777777" w:rsidR="005D6202" w:rsidRPr="00B96D25" w:rsidRDefault="005D6202" w:rsidP="005D6202">
      <w:pPr>
        <w:pStyle w:val="aa"/>
        <w:rPr>
          <w:rFonts w:ascii="Simplified Arabic" w:hAnsi="Simplified Arabic" w:cs="Simplified Arabic"/>
          <w:sz w:val="16"/>
          <w:szCs w:val="16"/>
          <w:rtl/>
        </w:rPr>
      </w:pPr>
      <w:r w:rsidRPr="00B96D25">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قرار مجلس الوزراء رقم (117) وتاريخ 21/2/1440ه</w:t>
      </w:r>
    </w:p>
  </w:footnote>
  <w:footnote w:id="24">
    <w:p w14:paraId="599F7A97"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تعميم رئيس المجلس الأعلى للقضاء رقم (1188/ت) وتاريخ 14/3/1440ه</w:t>
      </w:r>
    </w:p>
  </w:footnote>
  <w:footnote w:id="25">
    <w:p w14:paraId="562ED024"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وزير الموارد البشرية والتنمية الاجتماعية رقم (91285) وتاريخ 20/6/1445ه</w:t>
      </w:r>
    </w:p>
  </w:footnote>
  <w:footnote w:id="26">
    <w:p w14:paraId="5CF3D463"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قرار وزير الموارد البشرية والتنمية الاجتماعية رقم (57167) وتاريخ 20/3/1440ه </w:t>
      </w:r>
    </w:p>
  </w:footnote>
  <w:footnote w:id="27">
    <w:p w14:paraId="1127B59B" w14:textId="77777777" w:rsidR="005D6202" w:rsidRPr="0080528C" w:rsidRDefault="005D6202" w:rsidP="005D6202">
      <w:pPr>
        <w:pStyle w:val="aa"/>
        <w:rPr>
          <w:rFonts w:ascii="Simplified Arabic" w:hAnsi="Simplified Arabic" w:cs="Simplified Arabic"/>
          <w:sz w:val="16"/>
          <w:szCs w:val="16"/>
          <w:rtl/>
        </w:rPr>
      </w:pPr>
      <w:r w:rsidRPr="008052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المرسوم الملكي السابق ذكره</w:t>
      </w:r>
    </w:p>
  </w:footnote>
  <w:footnote w:id="28">
    <w:p w14:paraId="3B6EB468" w14:textId="77777777" w:rsidR="005D6202" w:rsidRPr="0080528C" w:rsidRDefault="005D6202" w:rsidP="005D6202">
      <w:pPr>
        <w:pStyle w:val="aa"/>
        <w:rPr>
          <w:rFonts w:ascii="Simplified Arabic" w:hAnsi="Simplified Arabic" w:cs="Simplified Arabic"/>
          <w:sz w:val="16"/>
          <w:szCs w:val="16"/>
          <w:rtl/>
        </w:rPr>
      </w:pPr>
      <w:r w:rsidRPr="008052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القواعد والإجراءات المنظمة للتسوية الودية في الخلافات العمالية الصادرة بقرار وزير الموارد البشرية والتنمية الاجتماعية رقم (91285) وتاريخ 20/6/1445ه </w:t>
      </w:r>
    </w:p>
  </w:footnote>
  <w:footnote w:id="29">
    <w:p w14:paraId="210BBCFF" w14:textId="77777777" w:rsidR="005D6202" w:rsidRPr="00E91625" w:rsidRDefault="005D6202" w:rsidP="005D6202">
      <w:pPr>
        <w:pStyle w:val="aa"/>
        <w:rPr>
          <w:rFonts w:ascii="Simplified Arabic" w:hAnsi="Simplified Arabic" w:cs="Simplified Arabic"/>
          <w:sz w:val="16"/>
          <w:szCs w:val="16"/>
          <w:rtl/>
        </w:rPr>
      </w:pPr>
      <w:r w:rsidRPr="00E9162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السابق الإشارة إليه</w:t>
      </w:r>
    </w:p>
  </w:footnote>
  <w:footnote w:id="30">
    <w:p w14:paraId="5A5E337D" w14:textId="77777777" w:rsidR="005D6202" w:rsidRPr="00500777" w:rsidRDefault="005D6202" w:rsidP="005D6202">
      <w:pPr>
        <w:pStyle w:val="aa"/>
        <w:rPr>
          <w:rFonts w:ascii="Simplified Arabic" w:hAnsi="Simplified Arabic" w:cs="Simplified Arabic"/>
          <w:sz w:val="16"/>
          <w:szCs w:val="16"/>
          <w:rtl/>
        </w:rPr>
      </w:pPr>
      <w:r w:rsidRPr="0050077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السعودي السابق الإشارة إليه، المادة الحادية والثلاثون</w:t>
      </w:r>
    </w:p>
  </w:footnote>
  <w:footnote w:id="31">
    <w:p w14:paraId="6AEA2CBB"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 المادة (20)</w:t>
      </w:r>
    </w:p>
  </w:footnote>
  <w:footnote w:id="32">
    <w:p w14:paraId="34C2F879"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w:t>
      </w:r>
    </w:p>
  </w:footnote>
  <w:footnote w:id="33">
    <w:p w14:paraId="36C2FB38"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 المادة (118)</w:t>
      </w:r>
    </w:p>
  </w:footnote>
  <w:footnote w:id="34">
    <w:p w14:paraId="712C7533" w14:textId="77777777" w:rsidR="005D6202" w:rsidRPr="00BC16BF" w:rsidRDefault="005D6202" w:rsidP="005D6202">
      <w:pPr>
        <w:pStyle w:val="aa"/>
        <w:rPr>
          <w:rFonts w:ascii="Simplified Arabic" w:hAnsi="Simplified Arabic" w:cs="Simplified Arabic"/>
          <w:sz w:val="16"/>
          <w:szCs w:val="16"/>
          <w:rtl/>
        </w:rPr>
      </w:pPr>
      <w:r w:rsidRPr="00BC16B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الصادر بالمرسوم الملكي رقم م/52 وتاريخ 13/8/1433ه، المادة (3)</w:t>
      </w:r>
    </w:p>
  </w:footnote>
  <w:footnote w:id="35">
    <w:p w14:paraId="519907E8" w14:textId="77777777" w:rsidR="005D6202" w:rsidRPr="00BC16BF" w:rsidRDefault="005D6202" w:rsidP="005D6202">
      <w:pPr>
        <w:pStyle w:val="aa"/>
        <w:rPr>
          <w:rFonts w:ascii="Simplified Arabic" w:hAnsi="Simplified Arabic" w:cs="Simplified Arabic"/>
          <w:sz w:val="16"/>
          <w:szCs w:val="16"/>
          <w:rtl/>
        </w:rPr>
      </w:pPr>
      <w:r w:rsidRPr="00BC16B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اللائحة التنفيذية لنظام التنفيذ السعودي الصادر بقرار وزير العدل رقم (7207) وتاريخ 20/2/1439ه، المادة (3) </w:t>
      </w:r>
    </w:p>
  </w:footnote>
  <w:footnote w:id="36">
    <w:p w14:paraId="76D13C26" w14:textId="514989ED" w:rsidR="005D6202" w:rsidRPr="00C93343" w:rsidRDefault="005D6202" w:rsidP="005D6202">
      <w:pPr>
        <w:pStyle w:val="aa"/>
        <w:rPr>
          <w:rFonts w:ascii="Simplified Arabic" w:hAnsi="Simplified Arabic" w:cs="Simplified Arabic"/>
          <w:sz w:val="16"/>
          <w:szCs w:val="16"/>
          <w:rtl/>
        </w:rPr>
      </w:pPr>
      <w:r w:rsidRPr="00A93A7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D3251D">
        <w:rPr>
          <w:rFonts w:ascii="Simplified Arabic" w:hAnsi="Simplified Arabic" w:cs="Simplified Arabic" w:hint="cs"/>
          <w:sz w:val="16"/>
          <w:szCs w:val="16"/>
          <w:rtl/>
        </w:rPr>
        <w:t>الدليل التعريفي</w:t>
      </w:r>
      <w:r w:rsidR="00337C85">
        <w:rPr>
          <w:rFonts w:ascii="Simplified Arabic" w:hAnsi="Simplified Arabic" w:cs="Simplified Arabic" w:hint="cs"/>
          <w:sz w:val="16"/>
          <w:szCs w:val="16"/>
          <w:rtl/>
        </w:rPr>
        <w:t xml:space="preserve"> للمستفيدين حول المحكمة الافتراضية للتنفيذ </w:t>
      </w:r>
      <w:hyperlink r:id="rId1" w:history="1">
        <w:r w:rsidR="004729AE" w:rsidRPr="00C93343">
          <w:rPr>
            <w:rStyle w:val="Hyperlink"/>
            <w:rFonts w:ascii="Simplified Arabic" w:hAnsi="Simplified Arabic" w:cs="Simplified Arabic"/>
            <w:sz w:val="16"/>
            <w:szCs w:val="16"/>
          </w:rPr>
          <w:t>https://www.moj.gov.sa/PublishingImages/Videos/VirtualEnforcementCourtGuide.pdf</w:t>
        </w:r>
      </w:hyperlink>
    </w:p>
  </w:footnote>
  <w:footnote w:id="37">
    <w:p w14:paraId="7C32EFD9" w14:textId="4F6716FB" w:rsidR="00D62674" w:rsidRPr="00D62674" w:rsidRDefault="00D62674">
      <w:pPr>
        <w:pStyle w:val="aa"/>
        <w:rPr>
          <w:rFonts w:ascii="Simplified Arabic" w:hAnsi="Simplified Arabic" w:cs="Simplified Arabic"/>
          <w:sz w:val="16"/>
          <w:szCs w:val="16"/>
          <w:rtl/>
        </w:rPr>
      </w:pPr>
      <w:r w:rsidRPr="00D62674">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proofErr w:type="spellStart"/>
      <w:r w:rsidR="00EA7347">
        <w:rPr>
          <w:rFonts w:ascii="Simplified Arabic" w:hAnsi="Simplified Arabic" w:cs="Simplified Arabic" w:hint="cs"/>
          <w:sz w:val="16"/>
          <w:szCs w:val="16"/>
          <w:rtl/>
        </w:rPr>
        <w:t>ر.</w:t>
      </w:r>
      <w:proofErr w:type="gramStart"/>
      <w:r w:rsidR="00EA7347">
        <w:rPr>
          <w:rFonts w:ascii="Simplified Arabic" w:hAnsi="Simplified Arabic" w:cs="Simplified Arabic" w:hint="cs"/>
          <w:sz w:val="16"/>
          <w:szCs w:val="16"/>
          <w:rtl/>
        </w:rPr>
        <w:t>إ.عطية</w:t>
      </w:r>
      <w:proofErr w:type="spellEnd"/>
      <w:proofErr w:type="gramEnd"/>
      <w:r w:rsidR="00EA7347">
        <w:rPr>
          <w:rFonts w:ascii="Simplified Arabic" w:hAnsi="Simplified Arabic" w:cs="Simplified Arabic" w:hint="cs"/>
          <w:sz w:val="16"/>
          <w:szCs w:val="16"/>
          <w:rtl/>
        </w:rPr>
        <w:t xml:space="preserve">، </w:t>
      </w:r>
      <w:r w:rsidR="00CE502A">
        <w:rPr>
          <w:rFonts w:ascii="Simplified Arabic" w:hAnsi="Simplified Arabic" w:cs="Simplified Arabic" w:hint="cs"/>
          <w:sz w:val="16"/>
          <w:szCs w:val="16"/>
          <w:rtl/>
        </w:rPr>
        <w:t>آليات تطبيق نظام التقاضي الإلكتروني وتنفيذ الاحكام القضائية</w:t>
      </w:r>
      <w:r w:rsidR="008763D2">
        <w:rPr>
          <w:rFonts w:ascii="Simplified Arabic" w:hAnsi="Simplified Arabic" w:cs="Simplified Arabic" w:hint="cs"/>
          <w:sz w:val="16"/>
          <w:szCs w:val="16"/>
          <w:rtl/>
        </w:rPr>
        <w:t xml:space="preserve"> في ضوء الوسائل الإلكترونية، مرجع سابق، ص145</w:t>
      </w:r>
    </w:p>
  </w:footnote>
  <w:footnote w:id="38">
    <w:p w14:paraId="53FD7B15" w14:textId="77777777" w:rsidR="005D6202" w:rsidRPr="00B019F2" w:rsidRDefault="005D6202" w:rsidP="005D6202">
      <w:pPr>
        <w:pStyle w:val="aa"/>
        <w:rPr>
          <w:rFonts w:ascii="Simplified Arabic" w:hAnsi="Simplified Arabic" w:cs="Simplified Arabic"/>
          <w:sz w:val="16"/>
          <w:szCs w:val="16"/>
          <w:rtl/>
        </w:rPr>
      </w:pPr>
      <w:r w:rsidRPr="00B019F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(9)</w:t>
      </w:r>
    </w:p>
  </w:footnote>
  <w:footnote w:id="39">
    <w:p w14:paraId="3E67C971" w14:textId="77777777" w:rsidR="005D6202" w:rsidRPr="002725A5" w:rsidRDefault="005D6202" w:rsidP="005D6202">
      <w:pPr>
        <w:pStyle w:val="aa"/>
        <w:rPr>
          <w:rFonts w:ascii="Simplified Arabic" w:hAnsi="Simplified Arabic" w:cs="Simplified Arabic"/>
          <w:sz w:val="16"/>
          <w:szCs w:val="16"/>
          <w:rtl/>
        </w:rPr>
      </w:pPr>
      <w:r w:rsidRPr="002725A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المواد (34،46)</w:t>
      </w:r>
    </w:p>
  </w:footnote>
  <w:footnote w:id="40">
    <w:p w14:paraId="2EA7D4B6" w14:textId="77777777" w:rsidR="005D6202" w:rsidRPr="00214452" w:rsidRDefault="005D6202" w:rsidP="005D6202">
      <w:pPr>
        <w:pStyle w:val="aa"/>
        <w:rPr>
          <w:rFonts w:ascii="Simplified Arabic" w:hAnsi="Simplified Arabic" w:cs="Simplified Arabic"/>
          <w:sz w:val="16"/>
          <w:szCs w:val="16"/>
          <w:rtl/>
        </w:rPr>
      </w:pPr>
      <w:r w:rsidRPr="0021445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السعودي السابق الإشارة إليه، المادة (1)</w:t>
      </w:r>
    </w:p>
  </w:footnote>
  <w:footnote w:id="41">
    <w:p w14:paraId="779809BA" w14:textId="77777777" w:rsidR="005D6202" w:rsidRPr="006F4FD3" w:rsidRDefault="005D6202" w:rsidP="005D6202">
      <w:pPr>
        <w:pStyle w:val="aa"/>
        <w:rPr>
          <w:rFonts w:ascii="Simplified Arabic" w:hAnsi="Simplified Arabic" w:cs="Simplified Arabic"/>
          <w:sz w:val="16"/>
          <w:szCs w:val="16"/>
          <w:rtl/>
        </w:rPr>
      </w:pPr>
      <w:r w:rsidRPr="006F4FD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التنفيذ السعودي السابق الإشارة إليها، المادة (6/2)</w:t>
      </w:r>
    </w:p>
  </w:footnote>
  <w:footnote w:id="42">
    <w:p w14:paraId="1EBA2CF1" w14:textId="77777777" w:rsidR="005D6202" w:rsidRPr="0058714B" w:rsidRDefault="005D6202" w:rsidP="005D6202">
      <w:pPr>
        <w:pStyle w:val="aa"/>
        <w:rPr>
          <w:rFonts w:ascii="Simplified Arabic" w:hAnsi="Simplified Arabic" w:cs="Simplified Arabic"/>
          <w:sz w:val="16"/>
          <w:szCs w:val="16"/>
          <w:rtl/>
        </w:rPr>
      </w:pPr>
      <w:r w:rsidRPr="0058714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(46)</w:t>
      </w:r>
    </w:p>
  </w:footnote>
  <w:footnote w:id="43">
    <w:p w14:paraId="675AE381" w14:textId="77777777" w:rsidR="005D6202" w:rsidRPr="00944069" w:rsidRDefault="005D6202" w:rsidP="005D6202">
      <w:pPr>
        <w:pStyle w:val="aa"/>
        <w:rPr>
          <w:rFonts w:ascii="Simplified Arabic" w:hAnsi="Simplified Arabic" w:cs="Simplified Arabic"/>
          <w:sz w:val="16"/>
          <w:szCs w:val="16"/>
          <w:rtl/>
        </w:rPr>
      </w:pPr>
      <w:r w:rsidRPr="0094406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المواد (49-59)</w:t>
      </w:r>
    </w:p>
  </w:footnote>
  <w:footnote w:id="44">
    <w:p w14:paraId="24D6B06B" w14:textId="77777777" w:rsidR="005D6202" w:rsidRPr="00604B4E" w:rsidRDefault="005D6202" w:rsidP="005D6202">
      <w:pPr>
        <w:pStyle w:val="aa"/>
        <w:rPr>
          <w:rFonts w:ascii="Simplified Arabic" w:hAnsi="Simplified Arabic" w:cs="Simplified Arabic"/>
          <w:sz w:val="16"/>
          <w:szCs w:val="16"/>
          <w:rtl/>
        </w:rPr>
      </w:pPr>
      <w:r w:rsidRPr="00604B4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(34)</w:t>
      </w:r>
    </w:p>
  </w:footnote>
  <w:footnote w:id="45">
    <w:p w14:paraId="5B3AC991" w14:textId="77777777" w:rsidR="005D6202" w:rsidRPr="00597C40" w:rsidRDefault="005D6202" w:rsidP="005D6202">
      <w:pPr>
        <w:pStyle w:val="aa"/>
        <w:rPr>
          <w:rFonts w:ascii="Simplified Arabic" w:hAnsi="Simplified Arabic" w:cs="Simplified Arabic"/>
          <w:sz w:val="16"/>
          <w:szCs w:val="16"/>
          <w:rtl/>
        </w:rPr>
      </w:pPr>
      <w:r w:rsidRPr="00597C4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السعودي السابق الإشارة إليه</w:t>
      </w:r>
    </w:p>
  </w:footnote>
  <w:footnote w:id="46">
    <w:p w14:paraId="7953B190" w14:textId="125CA271" w:rsidR="005D6202" w:rsidRPr="00F928BB" w:rsidRDefault="005D6202" w:rsidP="005D6202">
      <w:pPr>
        <w:pStyle w:val="aa"/>
        <w:rPr>
          <w:rFonts w:ascii="Simplified Arabic" w:hAnsi="Simplified Arabic" w:cs="Simplified Arabic"/>
          <w:sz w:val="16"/>
          <w:szCs w:val="16"/>
          <w:rtl/>
        </w:rPr>
      </w:pPr>
      <w:r w:rsidRPr="00F928B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التوثيق السعودي الصادر بالمرسوم الملكي رقم م/</w:t>
      </w:r>
      <w:r w:rsidR="003F031C">
        <w:rPr>
          <w:rFonts w:ascii="Simplified Arabic" w:hAnsi="Simplified Arabic" w:cs="Simplified Arabic" w:hint="cs"/>
          <w:sz w:val="16"/>
          <w:szCs w:val="16"/>
          <w:rtl/>
        </w:rPr>
        <w:t>164</w:t>
      </w:r>
      <w:r>
        <w:rPr>
          <w:rFonts w:ascii="Simplified Arabic" w:hAnsi="Simplified Arabic" w:cs="Simplified Arabic" w:hint="cs"/>
          <w:sz w:val="16"/>
          <w:szCs w:val="16"/>
          <w:rtl/>
        </w:rPr>
        <w:t xml:space="preserve"> وتاريخ 19/11/1441ه</w:t>
      </w:r>
    </w:p>
  </w:footnote>
  <w:footnote w:id="47">
    <w:p w14:paraId="1ACFE51D" w14:textId="77777777" w:rsidR="005D6202" w:rsidRPr="001265C4" w:rsidRDefault="005D6202" w:rsidP="005D6202">
      <w:pPr>
        <w:pStyle w:val="aa"/>
        <w:rPr>
          <w:rFonts w:ascii="Simplified Arabic" w:hAnsi="Simplified Arabic" w:cs="Simplified Arabic"/>
          <w:sz w:val="16"/>
          <w:szCs w:val="16"/>
          <w:rtl/>
        </w:rPr>
      </w:pPr>
      <w:r w:rsidRPr="001265C4">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السعودي السابق الإشارة إليه</w:t>
      </w:r>
    </w:p>
  </w:footnote>
  <w:footnote w:id="48">
    <w:p w14:paraId="3495507E" w14:textId="77777777" w:rsidR="005D6202" w:rsidRPr="004A1DBA" w:rsidRDefault="005D6202" w:rsidP="005D6202">
      <w:pPr>
        <w:pStyle w:val="aa"/>
        <w:rPr>
          <w:rFonts w:ascii="Simplified Arabic" w:hAnsi="Simplified Arabic" w:cs="Simplified Arabic"/>
          <w:sz w:val="16"/>
          <w:szCs w:val="16"/>
          <w:rtl/>
        </w:rPr>
      </w:pPr>
      <w:r w:rsidRPr="004A1DB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-نظام التنفيذ أمام ديوان المظالم السعودي الصادر بالمرسوم الملكي رقم م/15 وتاريخ 27/1/1443ه، المادة (35)</w:t>
      </w:r>
    </w:p>
  </w:footnote>
  <w:footnote w:id="49">
    <w:p w14:paraId="5F3DCC23" w14:textId="77777777" w:rsidR="005D6202" w:rsidRPr="005E5761" w:rsidRDefault="005D6202" w:rsidP="005D6202">
      <w:pPr>
        <w:pStyle w:val="aa"/>
        <w:rPr>
          <w:rFonts w:ascii="Simplified Arabic" w:hAnsi="Simplified Arabic" w:cs="Simplified Arabic"/>
          <w:sz w:val="16"/>
          <w:szCs w:val="16"/>
          <w:rtl/>
        </w:rPr>
      </w:pPr>
      <w:r w:rsidRPr="005E576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دبوان المظالم السعودي السابق الإشارة إليه، المادة (6)</w:t>
      </w:r>
    </w:p>
  </w:footnote>
  <w:footnote w:id="50">
    <w:p w14:paraId="60CD36CD" w14:textId="77777777" w:rsidR="005D6202" w:rsidRPr="00B85532" w:rsidRDefault="005D6202" w:rsidP="005D6202">
      <w:pPr>
        <w:pStyle w:val="aa"/>
        <w:rPr>
          <w:rFonts w:ascii="Simplified Arabic" w:hAnsi="Simplified Arabic" w:cs="Simplified Arabic"/>
          <w:sz w:val="16"/>
          <w:szCs w:val="16"/>
          <w:rtl/>
        </w:rPr>
      </w:pPr>
      <w:r w:rsidRPr="00B8553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ديوان المظالم السعودي السابق الإشارة إليه، المادة (7)</w:t>
      </w:r>
    </w:p>
  </w:footnote>
  <w:footnote w:id="51">
    <w:p w14:paraId="3BBC3961" w14:textId="77777777" w:rsidR="005D6202" w:rsidRPr="008E7F59" w:rsidRDefault="005D6202" w:rsidP="005D6202">
      <w:pPr>
        <w:pStyle w:val="aa"/>
        <w:rPr>
          <w:rFonts w:ascii="Simplified Arabic" w:hAnsi="Simplified Arabic" w:cs="Simplified Arabic"/>
          <w:sz w:val="16"/>
          <w:szCs w:val="16"/>
          <w:rtl/>
        </w:rPr>
      </w:pPr>
      <w:r w:rsidRPr="008E7F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ديوان المظالم السعودي، المادة (10)</w:t>
      </w:r>
    </w:p>
  </w:footnote>
  <w:footnote w:id="52">
    <w:p w14:paraId="3EF20F16" w14:textId="77777777" w:rsidR="005D6202" w:rsidRPr="0096411D" w:rsidRDefault="005D6202" w:rsidP="005D6202">
      <w:pPr>
        <w:pStyle w:val="aa"/>
        <w:rPr>
          <w:rFonts w:ascii="Simplified Arabic" w:hAnsi="Simplified Arabic" w:cs="Simplified Arabic"/>
          <w:sz w:val="16"/>
          <w:szCs w:val="16"/>
          <w:rtl/>
        </w:rPr>
      </w:pPr>
      <w:r w:rsidRPr="0096411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امام ديوان المظالم، المادة (11)</w:t>
      </w:r>
    </w:p>
  </w:footnote>
  <w:footnote w:id="53">
    <w:p w14:paraId="67399874" w14:textId="77777777" w:rsidR="005D6202" w:rsidRPr="001A4B16" w:rsidRDefault="005D6202" w:rsidP="005D6202">
      <w:pPr>
        <w:pStyle w:val="aa"/>
        <w:rPr>
          <w:rFonts w:ascii="Simplified Arabic" w:hAnsi="Simplified Arabic" w:cs="Simplified Arabic"/>
          <w:sz w:val="16"/>
          <w:szCs w:val="16"/>
          <w:rtl/>
        </w:rPr>
      </w:pPr>
      <w:r w:rsidRPr="001A4B1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امام ديوان المظالم، المادة (30)</w:t>
      </w:r>
    </w:p>
  </w:footnote>
  <w:footnote w:id="54">
    <w:p w14:paraId="279A95B3" w14:textId="77777777" w:rsidR="005D6202" w:rsidRPr="000419CA" w:rsidRDefault="005D6202" w:rsidP="005D6202">
      <w:pPr>
        <w:pStyle w:val="aa"/>
        <w:rPr>
          <w:rFonts w:ascii="Simplified Arabic" w:hAnsi="Simplified Arabic" w:cs="Simplified Arabic"/>
          <w:sz w:val="16"/>
          <w:szCs w:val="16"/>
          <w:rtl/>
        </w:rPr>
      </w:pPr>
      <w:r w:rsidRPr="000419C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السابق ذكره</w:t>
      </w:r>
    </w:p>
  </w:footnote>
  <w:footnote w:id="55">
    <w:p w14:paraId="706DBBA8" w14:textId="77777777" w:rsidR="005D6202" w:rsidRPr="00533954" w:rsidRDefault="005D6202" w:rsidP="005D6202">
      <w:pPr>
        <w:jc w:val="both"/>
        <w:rPr>
          <w:rFonts w:ascii="Simplified Arabic" w:hAnsi="Simplified Arabic" w:cs="Simplified Arabic"/>
          <w:sz w:val="16"/>
          <w:szCs w:val="16"/>
          <w:rtl/>
        </w:rPr>
      </w:pPr>
      <w:r w:rsidRPr="008016D8">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اللائحة التنفيذية لنظام ديوان المظالم الصادرة بقرار المجلس الإداري </w:t>
      </w:r>
      <w:r w:rsidRPr="00533954">
        <w:rPr>
          <w:rFonts w:ascii="Simplified Arabic" w:hAnsi="Simplified Arabic" w:cs="Simplified Arabic" w:hint="cs"/>
          <w:sz w:val="16"/>
          <w:szCs w:val="16"/>
          <w:rtl/>
        </w:rPr>
        <w:t>رقم 2/1445/عاشراً وتاريخ 13/02/1445ه</w:t>
      </w:r>
      <w:r>
        <w:rPr>
          <w:rFonts w:ascii="Simplified Arabic" w:hAnsi="Simplified Arabic" w:cs="Simplified Arabic" w:hint="cs"/>
          <w:sz w:val="16"/>
          <w:szCs w:val="16"/>
          <w:rtl/>
        </w:rPr>
        <w:t>، الفقرة 3/1</w:t>
      </w:r>
    </w:p>
  </w:footnote>
  <w:footnote w:id="56">
    <w:p w14:paraId="3CC50EBF" w14:textId="77777777" w:rsidR="005D6202" w:rsidRPr="0081617D" w:rsidRDefault="005D6202" w:rsidP="005D6202">
      <w:pPr>
        <w:pStyle w:val="aa"/>
        <w:rPr>
          <w:rFonts w:ascii="Simplified Arabic" w:hAnsi="Simplified Arabic" w:cs="Simplified Arabic"/>
          <w:sz w:val="16"/>
          <w:szCs w:val="16"/>
          <w:rtl/>
        </w:rPr>
      </w:pPr>
      <w:r w:rsidRPr="0081617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ديوان المظالم السابق الإشارة إليها، الفقرات (1/10، 2/10، 3/10)</w:t>
      </w:r>
    </w:p>
  </w:footnote>
  <w:footnote w:id="57">
    <w:p w14:paraId="6ED392D2" w14:textId="77777777" w:rsidR="005D6202" w:rsidRPr="00525529" w:rsidRDefault="005D6202" w:rsidP="005D6202">
      <w:pPr>
        <w:pStyle w:val="aa"/>
        <w:rPr>
          <w:rFonts w:ascii="Simplified Arabic" w:hAnsi="Simplified Arabic" w:cs="Simplified Arabic"/>
          <w:sz w:val="16"/>
          <w:szCs w:val="16"/>
          <w:rtl/>
        </w:rPr>
      </w:pPr>
      <w:r w:rsidRPr="0052552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نظام التنفيذ أمام دبوان المظالم السابق الإشارة </w:t>
      </w:r>
      <w:proofErr w:type="gramStart"/>
      <w:r>
        <w:rPr>
          <w:rFonts w:ascii="Simplified Arabic" w:hAnsi="Simplified Arabic" w:cs="Simplified Arabic" w:hint="cs"/>
          <w:sz w:val="16"/>
          <w:szCs w:val="16"/>
          <w:rtl/>
        </w:rPr>
        <w:t>إليه،  المواد</w:t>
      </w:r>
      <w:proofErr w:type="gramEnd"/>
      <w:r>
        <w:rPr>
          <w:rFonts w:ascii="Simplified Arabic" w:hAnsi="Simplified Arabic" w:cs="Simplified Arabic" w:hint="cs"/>
          <w:sz w:val="16"/>
          <w:szCs w:val="16"/>
          <w:rtl/>
        </w:rPr>
        <w:t xml:space="preserve"> (30،32،33)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4D42"/>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21D60"/>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A1D73"/>
    <w:multiLevelType w:val="multilevel"/>
    <w:tmpl w:val="F9EE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82E0B"/>
    <w:multiLevelType w:val="multilevel"/>
    <w:tmpl w:val="4CA6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80052"/>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73C39"/>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C746C"/>
    <w:multiLevelType w:val="multilevel"/>
    <w:tmpl w:val="4D4C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BE2252"/>
    <w:multiLevelType w:val="multilevel"/>
    <w:tmpl w:val="B8A8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B0544"/>
    <w:multiLevelType w:val="multilevel"/>
    <w:tmpl w:val="60AE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1491A"/>
    <w:multiLevelType w:val="multilevel"/>
    <w:tmpl w:val="7E90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C279A"/>
    <w:multiLevelType w:val="multilevel"/>
    <w:tmpl w:val="F8E8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5A1D49"/>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9F564D"/>
    <w:multiLevelType w:val="multilevel"/>
    <w:tmpl w:val="269C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24198"/>
    <w:multiLevelType w:val="multilevel"/>
    <w:tmpl w:val="5132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A65093"/>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2C11CA"/>
    <w:multiLevelType w:val="multilevel"/>
    <w:tmpl w:val="65DC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F750F0"/>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9B1106"/>
    <w:multiLevelType w:val="multilevel"/>
    <w:tmpl w:val="A0F8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E62AF6"/>
    <w:multiLevelType w:val="multilevel"/>
    <w:tmpl w:val="A572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B379E3"/>
    <w:multiLevelType w:val="multilevel"/>
    <w:tmpl w:val="BAA2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1154617">
    <w:abstractNumId w:val="5"/>
  </w:num>
  <w:num w:numId="2" w16cid:durableId="1740708242">
    <w:abstractNumId w:val="0"/>
  </w:num>
  <w:num w:numId="3" w16cid:durableId="127630163">
    <w:abstractNumId w:val="4"/>
  </w:num>
  <w:num w:numId="4" w16cid:durableId="1600410411">
    <w:abstractNumId w:val="16"/>
  </w:num>
  <w:num w:numId="5" w16cid:durableId="1396277053">
    <w:abstractNumId w:val="11"/>
  </w:num>
  <w:num w:numId="6" w16cid:durableId="764620454">
    <w:abstractNumId w:val="19"/>
  </w:num>
  <w:num w:numId="7" w16cid:durableId="432239102">
    <w:abstractNumId w:val="13"/>
  </w:num>
  <w:num w:numId="8" w16cid:durableId="1798983932">
    <w:abstractNumId w:val="17"/>
  </w:num>
  <w:num w:numId="9" w16cid:durableId="1300496778">
    <w:abstractNumId w:val="9"/>
  </w:num>
  <w:num w:numId="10" w16cid:durableId="1841236731">
    <w:abstractNumId w:val="1"/>
  </w:num>
  <w:num w:numId="11" w16cid:durableId="161700659">
    <w:abstractNumId w:val="18"/>
  </w:num>
  <w:num w:numId="12" w16cid:durableId="36897465">
    <w:abstractNumId w:val="14"/>
  </w:num>
  <w:num w:numId="13" w16cid:durableId="1344090139">
    <w:abstractNumId w:val="2"/>
  </w:num>
  <w:num w:numId="14" w16cid:durableId="7486411">
    <w:abstractNumId w:val="8"/>
  </w:num>
  <w:num w:numId="15" w16cid:durableId="1062295558">
    <w:abstractNumId w:val="6"/>
  </w:num>
  <w:num w:numId="16" w16cid:durableId="1572078213">
    <w:abstractNumId w:val="7"/>
  </w:num>
  <w:num w:numId="17" w16cid:durableId="1223297336">
    <w:abstractNumId w:val="10"/>
  </w:num>
  <w:num w:numId="18" w16cid:durableId="2140220392">
    <w:abstractNumId w:val="15"/>
  </w:num>
  <w:num w:numId="19" w16cid:durableId="2079597699">
    <w:abstractNumId w:val="3"/>
  </w:num>
  <w:num w:numId="20" w16cid:durableId="2253795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D3"/>
    <w:rsid w:val="000C0562"/>
    <w:rsid w:val="000C61CD"/>
    <w:rsid w:val="00184662"/>
    <w:rsid w:val="001C7C79"/>
    <w:rsid w:val="002E4E58"/>
    <w:rsid w:val="0031363B"/>
    <w:rsid w:val="00337C85"/>
    <w:rsid w:val="00344DFC"/>
    <w:rsid w:val="003F031C"/>
    <w:rsid w:val="004729AE"/>
    <w:rsid w:val="0057172B"/>
    <w:rsid w:val="005725C0"/>
    <w:rsid w:val="00573770"/>
    <w:rsid w:val="005D6202"/>
    <w:rsid w:val="005F76F8"/>
    <w:rsid w:val="00604DD3"/>
    <w:rsid w:val="0062214F"/>
    <w:rsid w:val="006465F5"/>
    <w:rsid w:val="00657489"/>
    <w:rsid w:val="00661AA8"/>
    <w:rsid w:val="007A3594"/>
    <w:rsid w:val="007E6A37"/>
    <w:rsid w:val="008061E5"/>
    <w:rsid w:val="008517D3"/>
    <w:rsid w:val="008763D2"/>
    <w:rsid w:val="008F118B"/>
    <w:rsid w:val="0090340E"/>
    <w:rsid w:val="009F7899"/>
    <w:rsid w:val="00A059F9"/>
    <w:rsid w:val="00A77A04"/>
    <w:rsid w:val="00A86673"/>
    <w:rsid w:val="00AC532A"/>
    <w:rsid w:val="00AF0BA7"/>
    <w:rsid w:val="00AF6775"/>
    <w:rsid w:val="00B81B3F"/>
    <w:rsid w:val="00BA60A8"/>
    <w:rsid w:val="00C23092"/>
    <w:rsid w:val="00C27B49"/>
    <w:rsid w:val="00C44642"/>
    <w:rsid w:val="00C51DB4"/>
    <w:rsid w:val="00C55DC7"/>
    <w:rsid w:val="00C93343"/>
    <w:rsid w:val="00C970CE"/>
    <w:rsid w:val="00CB5BEC"/>
    <w:rsid w:val="00CE502A"/>
    <w:rsid w:val="00D3251D"/>
    <w:rsid w:val="00D62674"/>
    <w:rsid w:val="00D94A1D"/>
    <w:rsid w:val="00DD53A4"/>
    <w:rsid w:val="00E04E71"/>
    <w:rsid w:val="00E21CC0"/>
    <w:rsid w:val="00E2734B"/>
    <w:rsid w:val="00E51C93"/>
    <w:rsid w:val="00E61955"/>
    <w:rsid w:val="00EA23DF"/>
    <w:rsid w:val="00EA3F33"/>
    <w:rsid w:val="00EA7347"/>
    <w:rsid w:val="00EB4556"/>
    <w:rsid w:val="00EE7AEA"/>
    <w:rsid w:val="00F1179D"/>
    <w:rsid w:val="00F6434C"/>
    <w:rsid w:val="00FA5849"/>
    <w:rsid w:val="00FD0E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7D100"/>
  <w15:chartTrackingRefBased/>
  <w15:docId w15:val="{6D4F3463-0E8B-44A5-84E5-3BBABB94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202"/>
    <w:pPr>
      <w:bidi/>
    </w:pPr>
  </w:style>
  <w:style w:type="paragraph" w:styleId="1">
    <w:name w:val="heading 1"/>
    <w:basedOn w:val="a"/>
    <w:next w:val="a"/>
    <w:link w:val="1Char"/>
    <w:uiPriority w:val="9"/>
    <w:qFormat/>
    <w:rsid w:val="008517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8517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517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517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517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517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517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517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517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517D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8517D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517D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517D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517D3"/>
    <w:rPr>
      <w:rFonts w:eastAsiaTheme="majorEastAsia" w:cstheme="majorBidi"/>
      <w:color w:val="2F5496" w:themeColor="accent1" w:themeShade="BF"/>
    </w:rPr>
  </w:style>
  <w:style w:type="character" w:customStyle="1" w:styleId="6Char">
    <w:name w:val="عنوان 6 Char"/>
    <w:basedOn w:val="a0"/>
    <w:link w:val="6"/>
    <w:uiPriority w:val="9"/>
    <w:semiHidden/>
    <w:rsid w:val="008517D3"/>
    <w:rPr>
      <w:rFonts w:eastAsiaTheme="majorEastAsia" w:cstheme="majorBidi"/>
      <w:i/>
      <w:iCs/>
      <w:color w:val="595959" w:themeColor="text1" w:themeTint="A6"/>
    </w:rPr>
  </w:style>
  <w:style w:type="character" w:customStyle="1" w:styleId="7Char">
    <w:name w:val="عنوان 7 Char"/>
    <w:basedOn w:val="a0"/>
    <w:link w:val="7"/>
    <w:uiPriority w:val="9"/>
    <w:semiHidden/>
    <w:rsid w:val="008517D3"/>
    <w:rPr>
      <w:rFonts w:eastAsiaTheme="majorEastAsia" w:cstheme="majorBidi"/>
      <w:color w:val="595959" w:themeColor="text1" w:themeTint="A6"/>
    </w:rPr>
  </w:style>
  <w:style w:type="character" w:customStyle="1" w:styleId="8Char">
    <w:name w:val="عنوان 8 Char"/>
    <w:basedOn w:val="a0"/>
    <w:link w:val="8"/>
    <w:uiPriority w:val="9"/>
    <w:semiHidden/>
    <w:rsid w:val="008517D3"/>
    <w:rPr>
      <w:rFonts w:eastAsiaTheme="majorEastAsia" w:cstheme="majorBidi"/>
      <w:i/>
      <w:iCs/>
      <w:color w:val="272727" w:themeColor="text1" w:themeTint="D8"/>
    </w:rPr>
  </w:style>
  <w:style w:type="character" w:customStyle="1" w:styleId="9Char">
    <w:name w:val="عنوان 9 Char"/>
    <w:basedOn w:val="a0"/>
    <w:link w:val="9"/>
    <w:uiPriority w:val="9"/>
    <w:semiHidden/>
    <w:rsid w:val="008517D3"/>
    <w:rPr>
      <w:rFonts w:eastAsiaTheme="majorEastAsia" w:cstheme="majorBidi"/>
      <w:color w:val="272727" w:themeColor="text1" w:themeTint="D8"/>
    </w:rPr>
  </w:style>
  <w:style w:type="paragraph" w:styleId="a3">
    <w:name w:val="Title"/>
    <w:basedOn w:val="a"/>
    <w:next w:val="a"/>
    <w:link w:val="Char"/>
    <w:uiPriority w:val="10"/>
    <w:qFormat/>
    <w:rsid w:val="00851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517D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517D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517D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517D3"/>
    <w:pPr>
      <w:spacing w:before="160"/>
      <w:jc w:val="center"/>
    </w:pPr>
    <w:rPr>
      <w:i/>
      <w:iCs/>
      <w:color w:val="404040" w:themeColor="text1" w:themeTint="BF"/>
    </w:rPr>
  </w:style>
  <w:style w:type="character" w:customStyle="1" w:styleId="Char1">
    <w:name w:val="اقتباس Char"/>
    <w:basedOn w:val="a0"/>
    <w:link w:val="a5"/>
    <w:uiPriority w:val="29"/>
    <w:rsid w:val="008517D3"/>
    <w:rPr>
      <w:i/>
      <w:iCs/>
      <w:color w:val="404040" w:themeColor="text1" w:themeTint="BF"/>
    </w:rPr>
  </w:style>
  <w:style w:type="paragraph" w:styleId="a6">
    <w:name w:val="List Paragraph"/>
    <w:basedOn w:val="a"/>
    <w:uiPriority w:val="34"/>
    <w:qFormat/>
    <w:rsid w:val="008517D3"/>
    <w:pPr>
      <w:ind w:left="720"/>
      <w:contextualSpacing/>
    </w:pPr>
  </w:style>
  <w:style w:type="character" w:styleId="a7">
    <w:name w:val="Intense Emphasis"/>
    <w:basedOn w:val="a0"/>
    <w:uiPriority w:val="21"/>
    <w:qFormat/>
    <w:rsid w:val="008517D3"/>
    <w:rPr>
      <w:i/>
      <w:iCs/>
      <w:color w:val="2F5496" w:themeColor="accent1" w:themeShade="BF"/>
    </w:rPr>
  </w:style>
  <w:style w:type="paragraph" w:styleId="a8">
    <w:name w:val="Intense Quote"/>
    <w:basedOn w:val="a"/>
    <w:next w:val="a"/>
    <w:link w:val="Char2"/>
    <w:uiPriority w:val="30"/>
    <w:qFormat/>
    <w:rsid w:val="008517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517D3"/>
    <w:rPr>
      <w:i/>
      <w:iCs/>
      <w:color w:val="2F5496" w:themeColor="accent1" w:themeShade="BF"/>
    </w:rPr>
  </w:style>
  <w:style w:type="character" w:styleId="a9">
    <w:name w:val="Intense Reference"/>
    <w:basedOn w:val="a0"/>
    <w:uiPriority w:val="32"/>
    <w:qFormat/>
    <w:rsid w:val="008517D3"/>
    <w:rPr>
      <w:b/>
      <w:bCs/>
      <w:smallCaps/>
      <w:color w:val="2F5496" w:themeColor="accent1" w:themeShade="BF"/>
      <w:spacing w:val="5"/>
    </w:rPr>
  </w:style>
  <w:style w:type="paragraph" w:styleId="aa">
    <w:name w:val="footnote text"/>
    <w:basedOn w:val="a"/>
    <w:link w:val="Char3"/>
    <w:uiPriority w:val="99"/>
    <w:semiHidden/>
    <w:unhideWhenUsed/>
    <w:rsid w:val="005D6202"/>
    <w:pPr>
      <w:spacing w:after="0" w:line="240" w:lineRule="auto"/>
    </w:pPr>
    <w:rPr>
      <w:sz w:val="20"/>
      <w:szCs w:val="20"/>
    </w:rPr>
  </w:style>
  <w:style w:type="character" w:customStyle="1" w:styleId="Char3">
    <w:name w:val="نص حاشية سفلية Char"/>
    <w:basedOn w:val="a0"/>
    <w:link w:val="aa"/>
    <w:uiPriority w:val="99"/>
    <w:semiHidden/>
    <w:rsid w:val="005D6202"/>
    <w:rPr>
      <w:sz w:val="20"/>
      <w:szCs w:val="20"/>
    </w:rPr>
  </w:style>
  <w:style w:type="character" w:styleId="ab">
    <w:name w:val="footnote reference"/>
    <w:basedOn w:val="a0"/>
    <w:uiPriority w:val="99"/>
    <w:semiHidden/>
    <w:unhideWhenUsed/>
    <w:rsid w:val="005D6202"/>
    <w:rPr>
      <w:vertAlign w:val="superscript"/>
    </w:rPr>
  </w:style>
  <w:style w:type="character" w:styleId="Hyperlink">
    <w:name w:val="Hyperlink"/>
    <w:basedOn w:val="a0"/>
    <w:uiPriority w:val="99"/>
    <w:unhideWhenUsed/>
    <w:rsid w:val="00C93343"/>
    <w:rPr>
      <w:color w:val="0563C1" w:themeColor="hyperlink"/>
      <w:u w:val="single"/>
    </w:rPr>
  </w:style>
  <w:style w:type="character" w:styleId="ac">
    <w:name w:val="Unresolved Mention"/>
    <w:basedOn w:val="a0"/>
    <w:uiPriority w:val="99"/>
    <w:semiHidden/>
    <w:unhideWhenUsed/>
    <w:rsid w:val="00C93343"/>
    <w:rPr>
      <w:color w:val="605E5C"/>
      <w:shd w:val="clear" w:color="auto" w:fill="E1DFDD"/>
    </w:rPr>
  </w:style>
  <w:style w:type="character" w:styleId="ad">
    <w:name w:val="FollowedHyperlink"/>
    <w:basedOn w:val="a0"/>
    <w:uiPriority w:val="99"/>
    <w:semiHidden/>
    <w:unhideWhenUsed/>
    <w:rsid w:val="00EA23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moj.gov.sa/PublishingImages/Videos/VirtualEnforcementCourtGuide.pdf"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33B61-58DA-49DA-BD5A-B714DBB4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22</Pages>
  <Words>6382</Words>
  <Characters>36378</Characters>
  <Application>Microsoft Office Word</Application>
  <DocSecurity>0</DocSecurity>
  <Lines>303</Lines>
  <Paragraphs>85</Paragraphs>
  <ScaleCrop>false</ScaleCrop>
  <Company/>
  <LinksUpToDate>false</LinksUpToDate>
  <CharactersWithSpaces>42675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 pc</dc:creator>
  <cp:keywords/>
  <dc:description/>
  <cp:lastModifiedBy>huawei pc</cp:lastModifiedBy>
  <cp:revision>51</cp:revision>
  <dcterms:created xsi:type="dcterms:W3CDTF">2026-07-04T21:08:00Z</dcterms:created>
  <dcterms:modified xsi:type="dcterms:W3CDTF">2026-07-25T15:06:00Z</dcterms:modified>
</cp:coreProperties>
</file>