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C57A3" w14:textId="77777777" w:rsidR="00D00C9F" w:rsidRPr="00D00C9F" w:rsidRDefault="00D00C9F" w:rsidP="00407C0E">
      <w:pPr>
        <w:numPr>
          <w:ilvl w:val="0"/>
          <w:numId w:val="1"/>
        </w:numPr>
        <w:bidi/>
        <w:spacing w:before="100" w:beforeAutospacing="1" w:after="100" w:afterAutospacing="1" w:line="240" w:lineRule="auto"/>
        <w:jc w:val="both"/>
        <w:rPr>
          <w:rFonts w:ascii="Times New Roman" w:eastAsia="Times New Roman" w:hAnsi="Times New Roman" w:cs="Times New Roman"/>
          <w:sz w:val="24"/>
          <w:szCs w:val="24"/>
        </w:rPr>
      </w:pPr>
      <w:bookmarkStart w:id="0" w:name="_GoBack"/>
      <w:r w:rsidRPr="00D00C9F">
        <w:rPr>
          <w:rFonts w:ascii="Times New Roman" w:eastAsia="Times New Roman" w:hAnsi="Times New Roman" w:cs="Times New Roman"/>
          <w:b/>
          <w:bCs/>
          <w:sz w:val="24"/>
          <w:szCs w:val="24"/>
          <w:rtl/>
        </w:rPr>
        <w:t xml:space="preserve">بعد فقرة النموذج </w:t>
      </w:r>
      <w:proofErr w:type="spellStart"/>
      <w:r w:rsidRPr="00D00C9F">
        <w:rPr>
          <w:rFonts w:ascii="Times New Roman" w:eastAsia="Times New Roman" w:hAnsi="Times New Roman" w:cs="Times New Roman"/>
          <w:b/>
          <w:bCs/>
          <w:sz w:val="24"/>
          <w:szCs w:val="24"/>
          <w:rtl/>
        </w:rPr>
        <w:t>المفاهيمي</w:t>
      </w:r>
      <w:proofErr w:type="spellEnd"/>
      <w:r w:rsidRPr="00D00C9F">
        <w:rPr>
          <w:rFonts w:ascii="Times New Roman" w:eastAsia="Times New Roman" w:hAnsi="Times New Roman" w:cs="Times New Roman"/>
          <w:b/>
          <w:bCs/>
          <w:sz w:val="24"/>
          <w:szCs w:val="24"/>
          <w:rtl/>
        </w:rPr>
        <w:t xml:space="preserve"> مباشرة وقبل الفرضيات</w:t>
      </w:r>
      <w:r w:rsidRPr="00D00C9F">
        <w:rPr>
          <w:rFonts w:ascii="Times New Roman" w:eastAsia="Times New Roman" w:hAnsi="Times New Roman" w:cs="Times New Roman"/>
          <w:sz w:val="24"/>
          <w:szCs w:val="24"/>
          <w:rtl/>
        </w:rPr>
        <w:t xml:space="preserve"> أضف</w:t>
      </w:r>
      <w:r w:rsidRPr="00D00C9F">
        <w:rPr>
          <w:rFonts w:ascii="Times New Roman" w:eastAsia="Times New Roman" w:hAnsi="Times New Roman" w:cs="Times New Roman"/>
          <w:sz w:val="24"/>
          <w:szCs w:val="24"/>
        </w:rPr>
        <w:t xml:space="preserve">: </w:t>
      </w:r>
    </w:p>
    <w:p w14:paraId="7ABAE366"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b/>
          <w:bCs/>
          <w:sz w:val="24"/>
          <w:szCs w:val="24"/>
          <w:rtl/>
        </w:rPr>
        <w:t>طبيعة النموذج القياسي والهيكلي</w:t>
      </w:r>
      <w:r w:rsidRPr="00D00C9F">
        <w:rPr>
          <w:rFonts w:ascii="Times New Roman" w:hAnsi="Times New Roman" w:cs="Times New Roman"/>
          <w:b/>
          <w:bCs/>
          <w:sz w:val="24"/>
          <w:szCs w:val="24"/>
        </w:rPr>
        <w:t>:</w:t>
      </w:r>
      <w:r w:rsidRPr="00D00C9F">
        <w:rPr>
          <w:rFonts w:ascii="Times New Roman" w:hAnsi="Times New Roman" w:cs="Times New Roman"/>
          <w:sz w:val="24"/>
          <w:szCs w:val="24"/>
        </w:rPr>
        <w:t xml:space="preserve"> </w:t>
      </w:r>
      <w:r w:rsidRPr="00D00C9F">
        <w:rPr>
          <w:rFonts w:ascii="Times New Roman" w:hAnsi="Times New Roman" w:cs="Times New Roman"/>
          <w:sz w:val="24"/>
          <w:szCs w:val="24"/>
          <w:rtl/>
        </w:rPr>
        <w:t>سوف تُمثل القيادة التحويلية والقيادة التبادلية والقيادة الديمقراطية ثلاثة متغيرات كامنة انعكاسية مستقلة من الدرجة الأولى، كما سوف تُمثل كفاءة الأداء وإدراك العاملين لمستوى رضا المرضى وسلامة المرضى ثلاثة متغيرات كامنة انعكاسية تابعة من الدرجة الأولى. وبناءً على ذلك، سوف يختبر النموذج الهيكلي تسعة مسارات مباشرة بين أبعاد أنماط القيادة الإدارية وأبعاد جودة الخدمات الصحية، بما يتوافق مع الفرضيات الفرعية للدراسة</w:t>
      </w:r>
      <w:r w:rsidRPr="00D00C9F">
        <w:rPr>
          <w:rFonts w:ascii="Times New Roman" w:hAnsi="Times New Roman" w:cs="Times New Roman"/>
          <w:sz w:val="24"/>
          <w:szCs w:val="24"/>
        </w:rPr>
        <w:t>.</w:t>
      </w:r>
    </w:p>
    <w:p w14:paraId="6EB2C26D" w14:textId="77777777" w:rsidR="00D00C9F" w:rsidRPr="00D00C9F" w:rsidRDefault="00D00C9F" w:rsidP="00D00C9F">
      <w:pPr>
        <w:bidi/>
        <w:spacing w:before="100"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وهذا يتفق مع الفرضيات الحالية التي تربط الأبعاد الثلاثة للقيادة بالأبعاد الثلاثة للجودة</w:t>
      </w:r>
      <w:r w:rsidRPr="00D00C9F">
        <w:rPr>
          <w:rFonts w:ascii="Times New Roman" w:hAnsi="Times New Roman" w:cs="Times New Roman"/>
          <w:sz w:val="24"/>
          <w:szCs w:val="24"/>
        </w:rPr>
        <w:t xml:space="preserve">. </w:t>
      </w:r>
    </w:p>
    <w:p w14:paraId="5AD9D1E6" w14:textId="77777777" w:rsidR="00D00C9F" w:rsidRPr="00D00C9F" w:rsidRDefault="00D00C9F" w:rsidP="00407C0E">
      <w:pPr>
        <w:numPr>
          <w:ilvl w:val="0"/>
          <w:numId w:val="2"/>
        </w:numPr>
        <w:bidi/>
        <w:spacing w:before="100" w:beforeAutospacing="1" w:after="100" w:afterAutospacing="1" w:line="240" w:lineRule="auto"/>
        <w:jc w:val="both"/>
        <w:rPr>
          <w:rFonts w:ascii="Times New Roman" w:eastAsia="Times New Roman" w:hAnsi="Times New Roman" w:cs="Times New Roman"/>
          <w:sz w:val="24"/>
          <w:szCs w:val="24"/>
        </w:rPr>
      </w:pPr>
      <w:r w:rsidRPr="00D00C9F">
        <w:rPr>
          <w:rFonts w:ascii="Times New Roman" w:eastAsia="Times New Roman" w:hAnsi="Times New Roman" w:cs="Times New Roman"/>
          <w:b/>
          <w:bCs/>
          <w:sz w:val="24"/>
          <w:szCs w:val="24"/>
          <w:rtl/>
        </w:rPr>
        <w:t>في فقرة الدراسة الاستطلاعية</w:t>
      </w:r>
      <w:r w:rsidRPr="00D00C9F">
        <w:rPr>
          <w:rFonts w:ascii="Times New Roman" w:eastAsia="Times New Roman" w:hAnsi="Times New Roman" w:cs="Times New Roman"/>
          <w:sz w:val="24"/>
          <w:szCs w:val="24"/>
          <w:rtl/>
        </w:rPr>
        <w:t xml:space="preserve"> استبدل الجملة الحالية الخاصة بـ«مستشفى واحد لا يدرج ضمن العينة الرئيسة» بالنص التالي</w:t>
      </w:r>
      <w:r w:rsidRPr="00D00C9F">
        <w:rPr>
          <w:rFonts w:ascii="Times New Roman" w:eastAsia="Times New Roman" w:hAnsi="Times New Roman" w:cs="Times New Roman"/>
          <w:sz w:val="24"/>
          <w:szCs w:val="24"/>
        </w:rPr>
        <w:t xml:space="preserve">: </w:t>
      </w:r>
    </w:p>
    <w:p w14:paraId="71563998"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سوف تُنفذ دراسة استطلاعية على عينة قوامها (30) مشاركًا من مجتمع الدراسة، تُختار بطريقة مناسبة قبل التطبيق النهائي للأداة. ولن يُدرج المشاركون في الدراسة الاستطلاعية ضمن العينة الرئيسة النهائية، وذلك لضمان استقلال العيّنتين وعدم تكرار مشاركة الأفراد أنفسهم في مرحلتي الدراسة</w:t>
      </w:r>
      <w:r w:rsidRPr="00D00C9F">
        <w:rPr>
          <w:rFonts w:ascii="Times New Roman" w:hAnsi="Times New Roman" w:cs="Times New Roman"/>
          <w:sz w:val="24"/>
          <w:szCs w:val="24"/>
        </w:rPr>
        <w:t>.</w:t>
      </w:r>
    </w:p>
    <w:p w14:paraId="13EC82A5" w14:textId="77777777" w:rsidR="00D00C9F" w:rsidRPr="00D00C9F" w:rsidRDefault="00D00C9F" w:rsidP="00D00C9F">
      <w:pPr>
        <w:bidi/>
        <w:spacing w:before="100"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النص الحالي يحدد 30 مشاركًا ويستبعد مستشفى كاملًا من العينة النهائية</w:t>
      </w:r>
      <w:r w:rsidRPr="00D00C9F">
        <w:rPr>
          <w:rFonts w:ascii="Times New Roman" w:hAnsi="Times New Roman" w:cs="Times New Roman"/>
          <w:sz w:val="24"/>
          <w:szCs w:val="24"/>
        </w:rPr>
        <w:t xml:space="preserve">. </w:t>
      </w:r>
    </w:p>
    <w:p w14:paraId="735CA252" w14:textId="77777777" w:rsidR="00D00C9F" w:rsidRPr="00D00C9F" w:rsidRDefault="00D00C9F" w:rsidP="00407C0E">
      <w:pPr>
        <w:numPr>
          <w:ilvl w:val="0"/>
          <w:numId w:val="3"/>
        </w:numPr>
        <w:bidi/>
        <w:spacing w:before="100" w:beforeAutospacing="1" w:after="100" w:afterAutospacing="1" w:line="240" w:lineRule="auto"/>
        <w:jc w:val="both"/>
        <w:rPr>
          <w:rFonts w:ascii="Times New Roman" w:eastAsia="Times New Roman" w:hAnsi="Times New Roman" w:cs="Times New Roman"/>
          <w:sz w:val="24"/>
          <w:szCs w:val="24"/>
        </w:rPr>
      </w:pPr>
      <w:r w:rsidRPr="00D00C9F">
        <w:rPr>
          <w:rFonts w:ascii="Times New Roman" w:eastAsia="Times New Roman" w:hAnsi="Times New Roman" w:cs="Times New Roman"/>
          <w:b/>
          <w:bCs/>
          <w:sz w:val="24"/>
          <w:szCs w:val="24"/>
          <w:rtl/>
        </w:rPr>
        <w:t>في بداية فقرة «مصادر بناء الأداة</w:t>
      </w:r>
      <w:r w:rsidRPr="00D00C9F">
        <w:rPr>
          <w:rFonts w:ascii="Times New Roman" w:eastAsia="Times New Roman" w:hAnsi="Times New Roman" w:cs="Times New Roman"/>
          <w:b/>
          <w:bCs/>
          <w:sz w:val="24"/>
          <w:szCs w:val="24"/>
        </w:rPr>
        <w:t>»</w:t>
      </w:r>
      <w:r w:rsidRPr="00D00C9F">
        <w:rPr>
          <w:rFonts w:ascii="Times New Roman" w:eastAsia="Times New Roman" w:hAnsi="Times New Roman" w:cs="Times New Roman"/>
          <w:sz w:val="24"/>
          <w:szCs w:val="24"/>
        </w:rPr>
        <w:t xml:space="preserve"> </w:t>
      </w:r>
      <w:r w:rsidRPr="00D00C9F">
        <w:rPr>
          <w:rFonts w:ascii="Times New Roman" w:eastAsia="Times New Roman" w:hAnsi="Times New Roman" w:cs="Times New Roman"/>
          <w:sz w:val="24"/>
          <w:szCs w:val="24"/>
          <w:rtl/>
        </w:rPr>
        <w:t>استبدل عبارة «سوف تبنى الاستبانة على مصدرين رئيسيين موثقين» بالنص</w:t>
      </w:r>
      <w:r w:rsidRPr="00D00C9F">
        <w:rPr>
          <w:rFonts w:ascii="Times New Roman" w:eastAsia="Times New Roman" w:hAnsi="Times New Roman" w:cs="Times New Roman"/>
          <w:sz w:val="24"/>
          <w:szCs w:val="24"/>
        </w:rPr>
        <w:t xml:space="preserve">: </w:t>
      </w:r>
    </w:p>
    <w:p w14:paraId="43CC0E56"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سوف تُبنى الاستبانة بالاستناد إلى مجموعة من المقاييس والمصادر العلمية الموثقة، وفي مقدمتها مقياس القيادة متعدد العوامل</w:t>
      </w:r>
      <w:r w:rsidRPr="00D00C9F">
        <w:rPr>
          <w:rFonts w:ascii="Times New Roman" w:hAnsi="Times New Roman" w:cs="Times New Roman"/>
          <w:sz w:val="24"/>
          <w:szCs w:val="24"/>
        </w:rPr>
        <w:t xml:space="preserve"> (MLQ 5X) </w:t>
      </w:r>
      <w:r w:rsidRPr="00D00C9F">
        <w:rPr>
          <w:rFonts w:ascii="Times New Roman" w:hAnsi="Times New Roman" w:cs="Times New Roman"/>
          <w:sz w:val="24"/>
          <w:szCs w:val="24"/>
          <w:rtl/>
        </w:rPr>
        <w:t>لقياس أنماط القيادة، إلى جانب نموذج</w:t>
      </w:r>
      <w:r w:rsidRPr="00D00C9F">
        <w:rPr>
          <w:rFonts w:ascii="Times New Roman" w:hAnsi="Times New Roman" w:cs="Times New Roman"/>
          <w:sz w:val="24"/>
          <w:szCs w:val="24"/>
        </w:rPr>
        <w:t xml:space="preserve"> SERVQUAL </w:t>
      </w:r>
      <w:r w:rsidRPr="00D00C9F">
        <w:rPr>
          <w:rFonts w:ascii="Times New Roman" w:hAnsi="Times New Roman" w:cs="Times New Roman"/>
          <w:sz w:val="24"/>
          <w:szCs w:val="24"/>
          <w:rtl/>
        </w:rPr>
        <w:t>والدراسات المتخصصة ذات الصلة بقياس أبعاد جودة الخدمات الصحية. وسوف يتم تكييف الفقرات بما يتناسب مع البيئة الصحية الحكومية السعودية، مع الحفاظ على الأساس النظري للمقاييس الأصلية والحصول على الأذونات اللازمة للمقاييس المحمية بحقوق الملكية الفكرية</w:t>
      </w:r>
      <w:r w:rsidRPr="00D00C9F">
        <w:rPr>
          <w:rFonts w:ascii="Times New Roman" w:hAnsi="Times New Roman" w:cs="Times New Roman"/>
          <w:sz w:val="24"/>
          <w:szCs w:val="24"/>
        </w:rPr>
        <w:t>.</w:t>
      </w:r>
    </w:p>
    <w:p w14:paraId="064EDE79" w14:textId="77777777" w:rsidR="00D00C9F" w:rsidRPr="00D00C9F" w:rsidRDefault="00D00C9F" w:rsidP="00D00C9F">
      <w:pPr>
        <w:bidi/>
        <w:spacing w:before="100"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لأن جدول الأداة يستخدم بالفعل عدة مصادر وليس مصدرين فقط</w:t>
      </w:r>
      <w:r w:rsidRPr="00D00C9F">
        <w:rPr>
          <w:rFonts w:ascii="Times New Roman" w:hAnsi="Times New Roman" w:cs="Times New Roman"/>
          <w:sz w:val="24"/>
          <w:szCs w:val="24"/>
        </w:rPr>
        <w:t xml:space="preserve">. </w:t>
      </w:r>
    </w:p>
    <w:p w14:paraId="1AB98AA5" w14:textId="77777777" w:rsidR="00D00C9F" w:rsidRPr="00D00C9F" w:rsidRDefault="00D00C9F" w:rsidP="00407C0E">
      <w:pPr>
        <w:numPr>
          <w:ilvl w:val="0"/>
          <w:numId w:val="4"/>
        </w:numPr>
        <w:bidi/>
        <w:spacing w:before="100" w:beforeAutospacing="1" w:after="100" w:afterAutospacing="1" w:line="240" w:lineRule="auto"/>
        <w:jc w:val="both"/>
        <w:rPr>
          <w:rFonts w:ascii="Times New Roman" w:eastAsia="Times New Roman" w:hAnsi="Times New Roman" w:cs="Times New Roman"/>
          <w:sz w:val="24"/>
          <w:szCs w:val="24"/>
        </w:rPr>
      </w:pPr>
      <w:r w:rsidRPr="00D00C9F">
        <w:rPr>
          <w:rFonts w:ascii="Times New Roman" w:eastAsia="Times New Roman" w:hAnsi="Times New Roman" w:cs="Times New Roman"/>
          <w:b/>
          <w:bCs/>
          <w:sz w:val="24"/>
          <w:szCs w:val="24"/>
          <w:rtl/>
        </w:rPr>
        <w:t xml:space="preserve">في قسم الخصائص </w:t>
      </w:r>
      <w:proofErr w:type="spellStart"/>
      <w:r w:rsidRPr="00D00C9F">
        <w:rPr>
          <w:rFonts w:ascii="Times New Roman" w:eastAsia="Times New Roman" w:hAnsi="Times New Roman" w:cs="Times New Roman"/>
          <w:b/>
          <w:bCs/>
          <w:sz w:val="24"/>
          <w:szCs w:val="24"/>
          <w:rtl/>
        </w:rPr>
        <w:t>السيكومترية</w:t>
      </w:r>
      <w:proofErr w:type="spellEnd"/>
      <w:r w:rsidRPr="00D00C9F">
        <w:rPr>
          <w:rFonts w:ascii="Times New Roman" w:eastAsia="Times New Roman" w:hAnsi="Times New Roman" w:cs="Times New Roman"/>
          <w:sz w:val="24"/>
          <w:szCs w:val="24"/>
          <w:rtl/>
        </w:rPr>
        <w:t xml:space="preserve"> أضف بعد</w:t>
      </w:r>
      <w:r w:rsidRPr="00D00C9F">
        <w:rPr>
          <w:rFonts w:ascii="Times New Roman" w:eastAsia="Times New Roman" w:hAnsi="Times New Roman" w:cs="Times New Roman"/>
          <w:sz w:val="24"/>
          <w:szCs w:val="24"/>
        </w:rPr>
        <w:t xml:space="preserve"> Cronbach’s Alpha </w:t>
      </w:r>
      <w:r w:rsidRPr="00D00C9F">
        <w:rPr>
          <w:rFonts w:ascii="Times New Roman" w:eastAsia="Times New Roman" w:hAnsi="Times New Roman" w:cs="Times New Roman"/>
          <w:sz w:val="24"/>
          <w:szCs w:val="24"/>
          <w:rtl/>
        </w:rPr>
        <w:t>مباشرة</w:t>
      </w:r>
      <w:r w:rsidRPr="00D00C9F">
        <w:rPr>
          <w:rFonts w:ascii="Times New Roman" w:eastAsia="Times New Roman" w:hAnsi="Times New Roman" w:cs="Times New Roman"/>
          <w:sz w:val="24"/>
          <w:szCs w:val="24"/>
        </w:rPr>
        <w:t xml:space="preserve">: </w:t>
      </w:r>
    </w:p>
    <w:p w14:paraId="5B08A8BE"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b/>
          <w:bCs/>
          <w:sz w:val="24"/>
          <w:szCs w:val="24"/>
          <w:rtl/>
        </w:rPr>
        <w:t>معامل الثبات</w:t>
      </w:r>
      <w:r w:rsidRPr="00D00C9F">
        <w:rPr>
          <w:rFonts w:ascii="Times New Roman" w:hAnsi="Times New Roman" w:cs="Times New Roman"/>
          <w:b/>
          <w:bCs/>
          <w:sz w:val="24"/>
          <w:szCs w:val="24"/>
        </w:rPr>
        <w:t xml:space="preserve"> </w:t>
      </w:r>
      <w:proofErr w:type="spellStart"/>
      <w:r w:rsidRPr="00D00C9F">
        <w:rPr>
          <w:rFonts w:ascii="Times New Roman" w:hAnsi="Times New Roman" w:cs="Times New Roman"/>
          <w:b/>
          <w:bCs/>
          <w:sz w:val="24"/>
          <w:szCs w:val="24"/>
        </w:rPr>
        <w:t>rho_A</w:t>
      </w:r>
      <w:proofErr w:type="spellEnd"/>
      <w:r w:rsidRPr="00D00C9F">
        <w:rPr>
          <w:rFonts w:ascii="Times New Roman" w:hAnsi="Times New Roman" w:cs="Times New Roman"/>
          <w:b/>
          <w:bCs/>
          <w:sz w:val="24"/>
          <w:szCs w:val="24"/>
        </w:rPr>
        <w:t>:</w:t>
      </w:r>
      <w:r w:rsidRPr="00D00C9F">
        <w:rPr>
          <w:rFonts w:ascii="Times New Roman" w:hAnsi="Times New Roman" w:cs="Times New Roman"/>
          <w:sz w:val="24"/>
          <w:szCs w:val="24"/>
        </w:rPr>
        <w:t xml:space="preserve"> </w:t>
      </w:r>
      <w:r w:rsidRPr="00D00C9F">
        <w:rPr>
          <w:rFonts w:ascii="Times New Roman" w:hAnsi="Times New Roman" w:cs="Times New Roman"/>
          <w:sz w:val="24"/>
          <w:szCs w:val="24"/>
          <w:rtl/>
        </w:rPr>
        <w:t>سوف يتم تقييم موثوقية الاتساق الداخلي أيضًا باستخدام معامل</w:t>
      </w:r>
      <w:r w:rsidRPr="00D00C9F">
        <w:rPr>
          <w:rFonts w:ascii="Times New Roman" w:hAnsi="Times New Roman" w:cs="Times New Roman"/>
          <w:sz w:val="24"/>
          <w:szCs w:val="24"/>
        </w:rPr>
        <w:t xml:space="preserve"> </w:t>
      </w:r>
      <w:proofErr w:type="spellStart"/>
      <w:r w:rsidRPr="00D00C9F">
        <w:rPr>
          <w:rFonts w:ascii="Times New Roman" w:hAnsi="Times New Roman" w:cs="Times New Roman"/>
          <w:sz w:val="24"/>
          <w:szCs w:val="24"/>
        </w:rPr>
        <w:t>rho_A</w:t>
      </w:r>
      <w:proofErr w:type="spellEnd"/>
      <w:r w:rsidRPr="00D00C9F">
        <w:rPr>
          <w:rFonts w:ascii="Times New Roman" w:hAnsi="Times New Roman" w:cs="Times New Roman"/>
          <w:sz w:val="24"/>
          <w:szCs w:val="24"/>
          <w:rtl/>
        </w:rPr>
        <w:t>، على أن تكون قيمته مساوية أو أكبر من (0.70) للدلالة على مستوى مقبول من الثبات</w:t>
      </w:r>
      <w:r w:rsidRPr="00D00C9F">
        <w:rPr>
          <w:rFonts w:ascii="Times New Roman" w:hAnsi="Times New Roman" w:cs="Times New Roman"/>
          <w:sz w:val="24"/>
          <w:szCs w:val="24"/>
        </w:rPr>
        <w:t>.</w:t>
      </w:r>
    </w:p>
    <w:p w14:paraId="763E61D4" w14:textId="77777777" w:rsidR="00D00C9F" w:rsidRPr="00D00C9F" w:rsidRDefault="00D00C9F" w:rsidP="00D00C9F">
      <w:pPr>
        <w:bidi/>
        <w:spacing w:before="100"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وبعد فقرة</w:t>
      </w:r>
      <w:r w:rsidRPr="00D00C9F">
        <w:rPr>
          <w:rFonts w:ascii="Times New Roman" w:hAnsi="Times New Roman" w:cs="Times New Roman"/>
          <w:sz w:val="24"/>
          <w:szCs w:val="24"/>
        </w:rPr>
        <w:t xml:space="preserve"> HTMT </w:t>
      </w:r>
      <w:r w:rsidRPr="00D00C9F">
        <w:rPr>
          <w:rFonts w:ascii="Times New Roman" w:hAnsi="Times New Roman" w:cs="Times New Roman"/>
          <w:sz w:val="24"/>
          <w:szCs w:val="24"/>
          <w:rtl/>
        </w:rPr>
        <w:t>أضف</w:t>
      </w:r>
      <w:r w:rsidRPr="00D00C9F">
        <w:rPr>
          <w:rFonts w:ascii="Times New Roman" w:hAnsi="Times New Roman" w:cs="Times New Roman"/>
          <w:sz w:val="24"/>
          <w:szCs w:val="24"/>
        </w:rPr>
        <w:t>:</w:t>
      </w:r>
    </w:p>
    <w:p w14:paraId="523BF5EE"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كما سوف يتم فحص فترات الثقة الخاصة بمعامل</w:t>
      </w:r>
      <w:r w:rsidRPr="00D00C9F">
        <w:rPr>
          <w:rFonts w:ascii="Times New Roman" w:hAnsi="Times New Roman" w:cs="Times New Roman"/>
          <w:sz w:val="24"/>
          <w:szCs w:val="24"/>
        </w:rPr>
        <w:t xml:space="preserve"> HTMT </w:t>
      </w:r>
      <w:r w:rsidRPr="00D00C9F">
        <w:rPr>
          <w:rFonts w:ascii="Times New Roman" w:hAnsi="Times New Roman" w:cs="Times New Roman"/>
          <w:sz w:val="24"/>
          <w:szCs w:val="24"/>
          <w:rtl/>
        </w:rPr>
        <w:t>باستخدام إجراء</w:t>
      </w:r>
      <w:r w:rsidRPr="00D00C9F">
        <w:rPr>
          <w:rFonts w:ascii="Times New Roman" w:hAnsi="Times New Roman" w:cs="Times New Roman"/>
          <w:sz w:val="24"/>
          <w:szCs w:val="24"/>
        </w:rPr>
        <w:t xml:space="preserve"> Bootstrapping</w:t>
      </w:r>
      <w:r w:rsidRPr="00D00C9F">
        <w:rPr>
          <w:rFonts w:ascii="Times New Roman" w:hAnsi="Times New Roman" w:cs="Times New Roman"/>
          <w:sz w:val="24"/>
          <w:szCs w:val="24"/>
          <w:rtl/>
        </w:rPr>
        <w:t>، ويُعد الصدق التمييزي متحققًا عندما لا تتضمن فترة الثقة القيمة (1.00</w:t>
      </w:r>
      <w:r w:rsidRPr="00D00C9F">
        <w:rPr>
          <w:rFonts w:ascii="Times New Roman" w:hAnsi="Times New Roman" w:cs="Times New Roman"/>
          <w:sz w:val="24"/>
          <w:szCs w:val="24"/>
        </w:rPr>
        <w:t>).</w:t>
      </w:r>
    </w:p>
    <w:p w14:paraId="6156854C" w14:textId="77777777" w:rsidR="00D00C9F" w:rsidRPr="00D00C9F" w:rsidRDefault="00D00C9F" w:rsidP="00D00C9F">
      <w:pPr>
        <w:bidi/>
        <w:spacing w:before="100"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 xml:space="preserve">القسم الحالي يتضمن </w:t>
      </w:r>
      <w:proofErr w:type="spellStart"/>
      <w:r w:rsidRPr="00D00C9F">
        <w:rPr>
          <w:rFonts w:ascii="Times New Roman" w:hAnsi="Times New Roman" w:cs="Times New Roman"/>
          <w:sz w:val="24"/>
          <w:szCs w:val="24"/>
          <w:rtl/>
        </w:rPr>
        <w:t>التحميلات</w:t>
      </w:r>
      <w:proofErr w:type="spellEnd"/>
      <w:r w:rsidRPr="00D00C9F">
        <w:rPr>
          <w:rFonts w:ascii="Times New Roman" w:hAnsi="Times New Roman" w:cs="Times New Roman"/>
          <w:sz w:val="24"/>
          <w:szCs w:val="24"/>
          <w:rtl/>
        </w:rPr>
        <w:t xml:space="preserve"> و</w:t>
      </w:r>
      <w:r w:rsidRPr="00D00C9F">
        <w:rPr>
          <w:rFonts w:ascii="Times New Roman" w:hAnsi="Times New Roman" w:cs="Times New Roman"/>
          <w:sz w:val="24"/>
          <w:szCs w:val="24"/>
        </w:rPr>
        <w:t xml:space="preserve">Cronbach’s Alpha </w:t>
      </w:r>
      <w:r w:rsidRPr="00D00C9F">
        <w:rPr>
          <w:rFonts w:ascii="Times New Roman" w:hAnsi="Times New Roman" w:cs="Times New Roman"/>
          <w:sz w:val="24"/>
          <w:szCs w:val="24"/>
          <w:rtl/>
        </w:rPr>
        <w:t>و</w:t>
      </w:r>
      <w:r w:rsidRPr="00D00C9F">
        <w:rPr>
          <w:rFonts w:ascii="Times New Roman" w:hAnsi="Times New Roman" w:cs="Times New Roman"/>
          <w:sz w:val="24"/>
          <w:szCs w:val="24"/>
        </w:rPr>
        <w:t xml:space="preserve">CR </w:t>
      </w:r>
      <w:r w:rsidRPr="00D00C9F">
        <w:rPr>
          <w:rFonts w:ascii="Times New Roman" w:hAnsi="Times New Roman" w:cs="Times New Roman"/>
          <w:sz w:val="24"/>
          <w:szCs w:val="24"/>
          <w:rtl/>
        </w:rPr>
        <w:t>و</w:t>
      </w:r>
      <w:r w:rsidRPr="00D00C9F">
        <w:rPr>
          <w:rFonts w:ascii="Times New Roman" w:hAnsi="Times New Roman" w:cs="Times New Roman"/>
          <w:sz w:val="24"/>
          <w:szCs w:val="24"/>
        </w:rPr>
        <w:t xml:space="preserve">AVE </w:t>
      </w:r>
      <w:r w:rsidRPr="00D00C9F">
        <w:rPr>
          <w:rFonts w:ascii="Times New Roman" w:hAnsi="Times New Roman" w:cs="Times New Roman"/>
          <w:sz w:val="24"/>
          <w:szCs w:val="24"/>
          <w:rtl/>
        </w:rPr>
        <w:t>و</w:t>
      </w:r>
      <w:r w:rsidRPr="00D00C9F">
        <w:rPr>
          <w:rFonts w:ascii="Times New Roman" w:hAnsi="Times New Roman" w:cs="Times New Roman"/>
          <w:sz w:val="24"/>
          <w:szCs w:val="24"/>
        </w:rPr>
        <w:t>HTMT</w:t>
      </w:r>
      <w:r w:rsidRPr="00D00C9F">
        <w:rPr>
          <w:rFonts w:ascii="Times New Roman" w:hAnsi="Times New Roman" w:cs="Times New Roman"/>
          <w:sz w:val="24"/>
          <w:szCs w:val="24"/>
          <w:rtl/>
        </w:rPr>
        <w:t>، ولذلك هاتان الإضافتان تكملان تقييم نموذج القياس</w:t>
      </w:r>
      <w:r w:rsidRPr="00D00C9F">
        <w:rPr>
          <w:rFonts w:ascii="Times New Roman" w:hAnsi="Times New Roman" w:cs="Times New Roman"/>
          <w:sz w:val="24"/>
          <w:szCs w:val="24"/>
        </w:rPr>
        <w:t xml:space="preserve">. </w:t>
      </w:r>
    </w:p>
    <w:p w14:paraId="4F44ACA5" w14:textId="77777777" w:rsidR="00D00C9F" w:rsidRPr="00D00C9F" w:rsidRDefault="00D00C9F" w:rsidP="00407C0E">
      <w:pPr>
        <w:numPr>
          <w:ilvl w:val="0"/>
          <w:numId w:val="5"/>
        </w:numPr>
        <w:bidi/>
        <w:spacing w:before="100" w:beforeAutospacing="1" w:after="100" w:afterAutospacing="1" w:line="240" w:lineRule="auto"/>
        <w:jc w:val="both"/>
        <w:rPr>
          <w:rFonts w:ascii="Times New Roman" w:eastAsia="Times New Roman" w:hAnsi="Times New Roman" w:cs="Times New Roman"/>
          <w:sz w:val="24"/>
          <w:szCs w:val="24"/>
        </w:rPr>
      </w:pPr>
      <w:r w:rsidRPr="00D00C9F">
        <w:rPr>
          <w:rFonts w:ascii="Times New Roman" w:eastAsia="Times New Roman" w:hAnsi="Times New Roman" w:cs="Times New Roman"/>
          <w:b/>
          <w:bCs/>
          <w:sz w:val="24"/>
          <w:szCs w:val="24"/>
          <w:rtl/>
        </w:rPr>
        <w:t xml:space="preserve">في الصفحة الخاصة </w:t>
      </w:r>
      <w:proofErr w:type="gramStart"/>
      <w:r w:rsidRPr="00D00C9F">
        <w:rPr>
          <w:rFonts w:ascii="Times New Roman" w:eastAsia="Times New Roman" w:hAnsi="Times New Roman" w:cs="Times New Roman"/>
          <w:b/>
          <w:bCs/>
          <w:sz w:val="24"/>
          <w:szCs w:val="24"/>
          <w:rtl/>
        </w:rPr>
        <w:t>بـ</w:t>
      </w:r>
      <w:r w:rsidRPr="00D00C9F">
        <w:rPr>
          <w:rFonts w:ascii="Times New Roman" w:eastAsia="Times New Roman" w:hAnsi="Times New Roman" w:cs="Times New Roman"/>
          <w:b/>
          <w:bCs/>
          <w:sz w:val="24"/>
          <w:szCs w:val="24"/>
        </w:rPr>
        <w:t>MGA</w:t>
      </w:r>
      <w:proofErr w:type="gramEnd"/>
      <w:r w:rsidRPr="00D00C9F">
        <w:rPr>
          <w:rFonts w:ascii="Times New Roman" w:eastAsia="Times New Roman" w:hAnsi="Times New Roman" w:cs="Times New Roman"/>
          <w:b/>
          <w:bCs/>
          <w:sz w:val="24"/>
          <w:szCs w:val="24"/>
          <w:rtl/>
        </w:rPr>
        <w:t>، وقبل عبارة «سوف ينفذ تحليل المجموعات المتعدد</w:t>
      </w:r>
      <w:r w:rsidRPr="00D00C9F">
        <w:rPr>
          <w:rFonts w:ascii="Times New Roman" w:eastAsia="Times New Roman" w:hAnsi="Times New Roman" w:cs="Times New Roman"/>
          <w:b/>
          <w:bCs/>
          <w:sz w:val="24"/>
          <w:szCs w:val="24"/>
        </w:rPr>
        <w:t>»</w:t>
      </w:r>
      <w:r w:rsidRPr="00D00C9F">
        <w:rPr>
          <w:rFonts w:ascii="Times New Roman" w:eastAsia="Times New Roman" w:hAnsi="Times New Roman" w:cs="Times New Roman"/>
          <w:sz w:val="24"/>
          <w:szCs w:val="24"/>
        </w:rPr>
        <w:t xml:space="preserve"> </w:t>
      </w:r>
      <w:r w:rsidRPr="00D00C9F">
        <w:rPr>
          <w:rFonts w:ascii="Times New Roman" w:eastAsia="Times New Roman" w:hAnsi="Times New Roman" w:cs="Times New Roman"/>
          <w:sz w:val="24"/>
          <w:szCs w:val="24"/>
          <w:rtl/>
        </w:rPr>
        <w:t>أضف</w:t>
      </w:r>
      <w:r w:rsidRPr="00D00C9F">
        <w:rPr>
          <w:rFonts w:ascii="Times New Roman" w:eastAsia="Times New Roman" w:hAnsi="Times New Roman" w:cs="Times New Roman"/>
          <w:sz w:val="24"/>
          <w:szCs w:val="24"/>
        </w:rPr>
        <w:t xml:space="preserve">: </w:t>
      </w:r>
    </w:p>
    <w:p w14:paraId="18A00F55"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b/>
          <w:bCs/>
          <w:sz w:val="24"/>
          <w:szCs w:val="24"/>
          <w:rtl/>
        </w:rPr>
        <w:t>التحقق من ثبات القياس بين المجموعات</w:t>
      </w:r>
      <w:r w:rsidRPr="00D00C9F">
        <w:rPr>
          <w:rFonts w:ascii="Times New Roman" w:hAnsi="Times New Roman" w:cs="Times New Roman"/>
          <w:b/>
          <w:bCs/>
          <w:sz w:val="24"/>
          <w:szCs w:val="24"/>
        </w:rPr>
        <w:t>:</w:t>
      </w:r>
      <w:r w:rsidRPr="00D00C9F">
        <w:rPr>
          <w:rFonts w:ascii="Times New Roman" w:hAnsi="Times New Roman" w:cs="Times New Roman"/>
          <w:sz w:val="24"/>
          <w:szCs w:val="24"/>
        </w:rPr>
        <w:t xml:space="preserve"> </w:t>
      </w:r>
      <w:r w:rsidRPr="00D00C9F">
        <w:rPr>
          <w:rFonts w:ascii="Times New Roman" w:hAnsi="Times New Roman" w:cs="Times New Roman"/>
          <w:sz w:val="24"/>
          <w:szCs w:val="24"/>
          <w:rtl/>
        </w:rPr>
        <w:t>قبل إجراء تحليل المجموعات المتعدد</w:t>
      </w:r>
      <w:r w:rsidRPr="00D00C9F">
        <w:rPr>
          <w:rFonts w:ascii="Times New Roman" w:hAnsi="Times New Roman" w:cs="Times New Roman"/>
          <w:sz w:val="24"/>
          <w:szCs w:val="24"/>
        </w:rPr>
        <w:t xml:space="preserve"> (MGA)</w:t>
      </w:r>
      <w:r w:rsidRPr="00D00C9F">
        <w:rPr>
          <w:rFonts w:ascii="Times New Roman" w:hAnsi="Times New Roman" w:cs="Times New Roman"/>
          <w:sz w:val="24"/>
          <w:szCs w:val="24"/>
          <w:rtl/>
        </w:rPr>
        <w:t>، سوف يتم تقييم ثبات القياس بين المجموعات باستخدام إجراء</w:t>
      </w:r>
      <w:r w:rsidRPr="00D00C9F">
        <w:rPr>
          <w:rFonts w:ascii="Times New Roman" w:hAnsi="Times New Roman" w:cs="Times New Roman"/>
          <w:sz w:val="24"/>
          <w:szCs w:val="24"/>
        </w:rPr>
        <w:t xml:space="preserve"> MICOM (Measurement Invariance of Composite Models)</w:t>
      </w:r>
      <w:r w:rsidRPr="00D00C9F">
        <w:rPr>
          <w:rFonts w:ascii="Times New Roman" w:hAnsi="Times New Roman" w:cs="Times New Roman"/>
          <w:sz w:val="24"/>
          <w:szCs w:val="24"/>
          <w:rtl/>
        </w:rPr>
        <w:t>، وذلك للتحقق من أن المقاييس تعمل بصورة متكافئة بين الفئات التي تتم مقارنتها. وسوف يشمل الإجراء تقييم ثبات التكوين، وثبات المتوسطات والتباينات المركبة، بما يضمن أن الفروق في معاملات المسار لا ترجع إلى اختلاف خصائص القياس بين المجموعات</w:t>
      </w:r>
      <w:r w:rsidRPr="00D00C9F">
        <w:rPr>
          <w:rFonts w:ascii="Times New Roman" w:hAnsi="Times New Roman" w:cs="Times New Roman"/>
          <w:sz w:val="24"/>
          <w:szCs w:val="24"/>
        </w:rPr>
        <w:t>.</w:t>
      </w:r>
    </w:p>
    <w:p w14:paraId="4F78FE1A" w14:textId="77777777" w:rsidR="00D00C9F" w:rsidRPr="00D00C9F" w:rsidRDefault="00D00C9F" w:rsidP="00407C0E">
      <w:pPr>
        <w:numPr>
          <w:ilvl w:val="0"/>
          <w:numId w:val="6"/>
        </w:numPr>
        <w:bidi/>
        <w:spacing w:before="100" w:beforeAutospacing="1" w:after="100" w:afterAutospacing="1" w:line="240" w:lineRule="auto"/>
        <w:jc w:val="both"/>
        <w:rPr>
          <w:rFonts w:ascii="Times New Roman" w:eastAsia="Times New Roman" w:hAnsi="Times New Roman" w:cs="Times New Roman"/>
          <w:sz w:val="24"/>
          <w:szCs w:val="24"/>
        </w:rPr>
      </w:pPr>
      <w:r w:rsidRPr="00D00C9F">
        <w:rPr>
          <w:rFonts w:ascii="Times New Roman" w:eastAsia="Times New Roman" w:hAnsi="Times New Roman" w:cs="Times New Roman"/>
          <w:b/>
          <w:bCs/>
          <w:sz w:val="24"/>
          <w:szCs w:val="24"/>
          <w:rtl/>
        </w:rPr>
        <w:lastRenderedPageBreak/>
        <w:t>استبدل قاعدة اتخاذ القرار الحالية في</w:t>
      </w:r>
      <w:r w:rsidRPr="00D00C9F">
        <w:rPr>
          <w:rFonts w:ascii="Times New Roman" w:eastAsia="Times New Roman" w:hAnsi="Times New Roman" w:cs="Times New Roman"/>
          <w:b/>
          <w:bCs/>
          <w:sz w:val="24"/>
          <w:szCs w:val="24"/>
        </w:rPr>
        <w:t xml:space="preserve"> MGA </w:t>
      </w:r>
      <w:r w:rsidRPr="00D00C9F">
        <w:rPr>
          <w:rFonts w:ascii="Times New Roman" w:eastAsia="Times New Roman" w:hAnsi="Times New Roman" w:cs="Times New Roman"/>
          <w:b/>
          <w:bCs/>
          <w:sz w:val="24"/>
          <w:szCs w:val="24"/>
          <w:rtl/>
        </w:rPr>
        <w:t>بالكامل</w:t>
      </w:r>
      <w:r w:rsidRPr="00D00C9F">
        <w:rPr>
          <w:rFonts w:ascii="Times New Roman" w:eastAsia="Times New Roman" w:hAnsi="Times New Roman" w:cs="Times New Roman"/>
          <w:sz w:val="24"/>
          <w:szCs w:val="24"/>
          <w:rtl/>
        </w:rPr>
        <w:t xml:space="preserve"> بالنص التالي</w:t>
      </w:r>
      <w:r w:rsidRPr="00D00C9F">
        <w:rPr>
          <w:rFonts w:ascii="Times New Roman" w:eastAsia="Times New Roman" w:hAnsi="Times New Roman" w:cs="Times New Roman"/>
          <w:sz w:val="24"/>
          <w:szCs w:val="24"/>
        </w:rPr>
        <w:t xml:space="preserve">: </w:t>
      </w:r>
    </w:p>
    <w:p w14:paraId="6FB91D8F"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b/>
          <w:bCs/>
          <w:sz w:val="24"/>
          <w:szCs w:val="24"/>
          <w:rtl/>
        </w:rPr>
        <w:t>معيار اتخاذ القرار في تحليل</w:t>
      </w:r>
      <w:r w:rsidRPr="00D00C9F">
        <w:rPr>
          <w:rFonts w:ascii="Times New Roman" w:hAnsi="Times New Roman" w:cs="Times New Roman"/>
          <w:b/>
          <w:bCs/>
          <w:sz w:val="24"/>
          <w:szCs w:val="24"/>
        </w:rPr>
        <w:t xml:space="preserve"> MGA:</w:t>
      </w:r>
      <w:r w:rsidRPr="00D00C9F">
        <w:rPr>
          <w:rFonts w:ascii="Times New Roman" w:hAnsi="Times New Roman" w:cs="Times New Roman"/>
          <w:sz w:val="24"/>
          <w:szCs w:val="24"/>
        </w:rPr>
        <w:t xml:space="preserve"> </w:t>
      </w:r>
      <w:r w:rsidRPr="00D00C9F">
        <w:rPr>
          <w:rFonts w:ascii="Times New Roman" w:hAnsi="Times New Roman" w:cs="Times New Roman"/>
          <w:sz w:val="24"/>
          <w:szCs w:val="24"/>
          <w:rtl/>
        </w:rPr>
        <w:t>يُعد الفرق بين المجموعات ذا دلالة إحصائية وفق</w:t>
      </w:r>
      <w:r w:rsidRPr="00D00C9F">
        <w:rPr>
          <w:rFonts w:ascii="Times New Roman" w:hAnsi="Times New Roman" w:cs="Times New Roman"/>
          <w:sz w:val="24"/>
          <w:szCs w:val="24"/>
        </w:rPr>
        <w:t xml:space="preserve"> </w:t>
      </w:r>
      <w:proofErr w:type="spellStart"/>
      <w:r w:rsidRPr="00D00C9F">
        <w:rPr>
          <w:rFonts w:ascii="Times New Roman" w:hAnsi="Times New Roman" w:cs="Times New Roman"/>
          <w:sz w:val="24"/>
          <w:szCs w:val="24"/>
        </w:rPr>
        <w:t>Henseler’s</w:t>
      </w:r>
      <w:proofErr w:type="spellEnd"/>
      <w:r w:rsidRPr="00D00C9F">
        <w:rPr>
          <w:rFonts w:ascii="Times New Roman" w:hAnsi="Times New Roman" w:cs="Times New Roman"/>
          <w:sz w:val="24"/>
          <w:szCs w:val="24"/>
        </w:rPr>
        <w:t xml:space="preserve"> MGA </w:t>
      </w:r>
      <w:r w:rsidRPr="00D00C9F">
        <w:rPr>
          <w:rFonts w:ascii="Times New Roman" w:hAnsi="Times New Roman" w:cs="Times New Roman"/>
          <w:sz w:val="24"/>
          <w:szCs w:val="24"/>
          <w:rtl/>
        </w:rPr>
        <w:t>عندما تكون قيمة</w:t>
      </w:r>
      <w:r w:rsidRPr="00D00C9F">
        <w:rPr>
          <w:rFonts w:ascii="Times New Roman" w:hAnsi="Times New Roman" w:cs="Times New Roman"/>
          <w:sz w:val="24"/>
          <w:szCs w:val="24"/>
        </w:rPr>
        <w:t xml:space="preserve"> p </w:t>
      </w:r>
      <w:r w:rsidRPr="00D00C9F">
        <w:rPr>
          <w:rFonts w:ascii="Times New Roman" w:hAnsi="Times New Roman" w:cs="Times New Roman"/>
          <w:sz w:val="24"/>
          <w:szCs w:val="24"/>
          <w:rtl/>
        </w:rPr>
        <w:t>أقل من (0.05) أو أكبر من (0.95)، وفق اتجاه المقارنة الذي يظهره تقرير</w:t>
      </w:r>
      <w:r w:rsidRPr="00D00C9F">
        <w:rPr>
          <w:rFonts w:ascii="Times New Roman" w:hAnsi="Times New Roman" w:cs="Times New Roman"/>
          <w:sz w:val="24"/>
          <w:szCs w:val="24"/>
        </w:rPr>
        <w:t xml:space="preserve"> </w:t>
      </w:r>
      <w:proofErr w:type="spellStart"/>
      <w:r w:rsidRPr="00D00C9F">
        <w:rPr>
          <w:rFonts w:ascii="Times New Roman" w:hAnsi="Times New Roman" w:cs="Times New Roman"/>
          <w:sz w:val="24"/>
          <w:szCs w:val="24"/>
        </w:rPr>
        <w:t>SmartPLS</w:t>
      </w:r>
      <w:proofErr w:type="spellEnd"/>
      <w:r w:rsidRPr="00D00C9F">
        <w:rPr>
          <w:rFonts w:ascii="Times New Roman" w:hAnsi="Times New Roman" w:cs="Times New Roman"/>
          <w:sz w:val="24"/>
          <w:szCs w:val="24"/>
        </w:rPr>
        <w:t xml:space="preserve">. </w:t>
      </w:r>
      <w:r w:rsidRPr="00D00C9F">
        <w:rPr>
          <w:rFonts w:ascii="Times New Roman" w:hAnsi="Times New Roman" w:cs="Times New Roman"/>
          <w:sz w:val="24"/>
          <w:szCs w:val="24"/>
          <w:rtl/>
        </w:rPr>
        <w:t>أما إذا وقعت قيمة</w:t>
      </w:r>
      <w:r w:rsidRPr="00D00C9F">
        <w:rPr>
          <w:rFonts w:ascii="Times New Roman" w:hAnsi="Times New Roman" w:cs="Times New Roman"/>
          <w:sz w:val="24"/>
          <w:szCs w:val="24"/>
        </w:rPr>
        <w:t xml:space="preserve"> p </w:t>
      </w:r>
      <w:r w:rsidRPr="00D00C9F">
        <w:rPr>
          <w:rFonts w:ascii="Times New Roman" w:hAnsi="Times New Roman" w:cs="Times New Roman"/>
          <w:sz w:val="24"/>
          <w:szCs w:val="24"/>
          <w:rtl/>
        </w:rPr>
        <w:t>بين (0.05) و(0.95)، فلا يُعد الفرق بين معاملات المسار بين المجموعات ذا دلالة إحصائية. وسوف تُدعم نتائج</w:t>
      </w:r>
      <w:r w:rsidRPr="00D00C9F">
        <w:rPr>
          <w:rFonts w:ascii="Times New Roman" w:hAnsi="Times New Roman" w:cs="Times New Roman"/>
          <w:sz w:val="24"/>
          <w:szCs w:val="24"/>
        </w:rPr>
        <w:t xml:space="preserve"> MGA </w:t>
      </w:r>
      <w:r w:rsidRPr="00D00C9F">
        <w:rPr>
          <w:rFonts w:ascii="Times New Roman" w:hAnsi="Times New Roman" w:cs="Times New Roman"/>
          <w:sz w:val="24"/>
          <w:szCs w:val="24"/>
          <w:rtl/>
        </w:rPr>
        <w:t>باختبار</w:t>
      </w:r>
      <w:r w:rsidRPr="00D00C9F">
        <w:rPr>
          <w:rFonts w:ascii="Times New Roman" w:hAnsi="Times New Roman" w:cs="Times New Roman"/>
          <w:sz w:val="24"/>
          <w:szCs w:val="24"/>
        </w:rPr>
        <w:t xml:space="preserve"> Permutation </w:t>
      </w:r>
      <w:r w:rsidRPr="00D00C9F">
        <w:rPr>
          <w:rFonts w:ascii="Times New Roman" w:hAnsi="Times New Roman" w:cs="Times New Roman"/>
          <w:sz w:val="24"/>
          <w:szCs w:val="24"/>
          <w:rtl/>
        </w:rPr>
        <w:t xml:space="preserve">باستخدام (5,000) </w:t>
      </w:r>
      <w:proofErr w:type="spellStart"/>
      <w:r w:rsidRPr="00D00C9F">
        <w:rPr>
          <w:rFonts w:ascii="Times New Roman" w:hAnsi="Times New Roman" w:cs="Times New Roman"/>
          <w:sz w:val="24"/>
          <w:szCs w:val="24"/>
          <w:rtl/>
        </w:rPr>
        <w:t>تبديلة</w:t>
      </w:r>
      <w:proofErr w:type="spellEnd"/>
      <w:r w:rsidRPr="00D00C9F">
        <w:rPr>
          <w:rFonts w:ascii="Times New Roman" w:hAnsi="Times New Roman" w:cs="Times New Roman"/>
          <w:sz w:val="24"/>
          <w:szCs w:val="24"/>
          <w:rtl/>
        </w:rPr>
        <w:t xml:space="preserve"> للتحقق من استقرار الفروق بين المجموعات</w:t>
      </w:r>
      <w:r w:rsidRPr="00D00C9F">
        <w:rPr>
          <w:rFonts w:ascii="Times New Roman" w:hAnsi="Times New Roman" w:cs="Times New Roman"/>
          <w:sz w:val="24"/>
          <w:szCs w:val="24"/>
        </w:rPr>
        <w:t>.</w:t>
      </w:r>
    </w:p>
    <w:p w14:paraId="2BAFE94B" w14:textId="77777777" w:rsidR="00D00C9F" w:rsidRPr="00D00C9F" w:rsidRDefault="00D00C9F" w:rsidP="00D00C9F">
      <w:pPr>
        <w:bidi/>
        <w:spacing w:before="100"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هذا يصحح التعارض الموجود حاليًا في قاعدة</w:t>
      </w:r>
      <w:r w:rsidRPr="00D00C9F">
        <w:rPr>
          <w:rFonts w:ascii="Times New Roman" w:hAnsi="Times New Roman" w:cs="Times New Roman"/>
          <w:sz w:val="24"/>
          <w:szCs w:val="24"/>
        </w:rPr>
        <w:t xml:space="preserve"> p. </w:t>
      </w:r>
    </w:p>
    <w:p w14:paraId="16959CEB" w14:textId="77777777" w:rsidR="00D00C9F" w:rsidRPr="00D00C9F" w:rsidRDefault="00D00C9F" w:rsidP="00407C0E">
      <w:pPr>
        <w:numPr>
          <w:ilvl w:val="0"/>
          <w:numId w:val="7"/>
        </w:numPr>
        <w:bidi/>
        <w:spacing w:before="100" w:beforeAutospacing="1" w:after="100" w:afterAutospacing="1" w:line="240" w:lineRule="auto"/>
        <w:jc w:val="both"/>
        <w:rPr>
          <w:rFonts w:ascii="Times New Roman" w:eastAsia="Times New Roman" w:hAnsi="Times New Roman" w:cs="Times New Roman"/>
          <w:sz w:val="24"/>
          <w:szCs w:val="24"/>
        </w:rPr>
      </w:pPr>
      <w:r w:rsidRPr="00D00C9F">
        <w:rPr>
          <w:rFonts w:ascii="Times New Roman" w:eastAsia="Times New Roman" w:hAnsi="Times New Roman" w:cs="Times New Roman"/>
          <w:b/>
          <w:bCs/>
          <w:sz w:val="24"/>
          <w:szCs w:val="24"/>
          <w:rtl/>
        </w:rPr>
        <w:t>في قسم تحيز عدم الاستجابة</w:t>
      </w:r>
      <w:r w:rsidRPr="00D00C9F">
        <w:rPr>
          <w:rFonts w:ascii="Times New Roman" w:eastAsia="Times New Roman" w:hAnsi="Times New Roman" w:cs="Times New Roman"/>
          <w:b/>
          <w:bCs/>
          <w:sz w:val="24"/>
          <w:szCs w:val="24"/>
        </w:rPr>
        <w:t xml:space="preserve"> (Non-Response Bias)</w:t>
      </w:r>
      <w:r w:rsidRPr="00D00C9F">
        <w:rPr>
          <w:rFonts w:ascii="Times New Roman" w:eastAsia="Times New Roman" w:hAnsi="Times New Roman" w:cs="Times New Roman"/>
          <w:sz w:val="24"/>
          <w:szCs w:val="24"/>
        </w:rPr>
        <w:t xml:space="preserve"> </w:t>
      </w:r>
      <w:r w:rsidRPr="00D00C9F">
        <w:rPr>
          <w:rFonts w:ascii="Times New Roman" w:eastAsia="Times New Roman" w:hAnsi="Times New Roman" w:cs="Times New Roman"/>
          <w:sz w:val="24"/>
          <w:szCs w:val="24"/>
          <w:rtl/>
        </w:rPr>
        <w:t>استبدل آخر فقرة بالنص</w:t>
      </w:r>
      <w:r w:rsidRPr="00D00C9F">
        <w:rPr>
          <w:rFonts w:ascii="Times New Roman" w:eastAsia="Times New Roman" w:hAnsi="Times New Roman" w:cs="Times New Roman"/>
          <w:sz w:val="24"/>
          <w:szCs w:val="24"/>
        </w:rPr>
        <w:t xml:space="preserve">: </w:t>
      </w:r>
    </w:p>
    <w:p w14:paraId="04B19F78"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سوف تتم مقارنة المستجيبين المبكرين (أول 25% من الاستجابات) بالمستجيبين المتأخرين (آخر 25% من الاستجابات). وسوف يُستخدم اختبار</w:t>
      </w:r>
      <w:r w:rsidRPr="00D00C9F">
        <w:rPr>
          <w:rFonts w:ascii="Times New Roman" w:hAnsi="Times New Roman" w:cs="Times New Roman"/>
          <w:sz w:val="24"/>
          <w:szCs w:val="24"/>
        </w:rPr>
        <w:t xml:space="preserve"> t </w:t>
      </w:r>
      <w:r w:rsidRPr="00D00C9F">
        <w:rPr>
          <w:rFonts w:ascii="Times New Roman" w:hAnsi="Times New Roman" w:cs="Times New Roman"/>
          <w:sz w:val="24"/>
          <w:szCs w:val="24"/>
          <w:rtl/>
        </w:rPr>
        <w:t xml:space="preserve">للعينات المستقلة لمقارنة المتوسطات الحسابية لأبعاد الدراسة والمتغيرات الكمية، في حين سوف يُستخدم اختبار مربع </w:t>
      </w:r>
      <w:proofErr w:type="spellStart"/>
      <w:r w:rsidRPr="00D00C9F">
        <w:rPr>
          <w:rFonts w:ascii="Times New Roman" w:hAnsi="Times New Roman" w:cs="Times New Roman"/>
          <w:sz w:val="24"/>
          <w:szCs w:val="24"/>
          <w:rtl/>
        </w:rPr>
        <w:t>كاي</w:t>
      </w:r>
      <w:proofErr w:type="spellEnd"/>
      <w:r w:rsidRPr="00D00C9F">
        <w:rPr>
          <w:rFonts w:ascii="Times New Roman" w:hAnsi="Times New Roman" w:cs="Times New Roman"/>
          <w:sz w:val="24"/>
          <w:szCs w:val="24"/>
        </w:rPr>
        <w:t xml:space="preserve"> (Chi-square) </w:t>
      </w:r>
      <w:r w:rsidRPr="00D00C9F">
        <w:rPr>
          <w:rFonts w:ascii="Times New Roman" w:hAnsi="Times New Roman" w:cs="Times New Roman"/>
          <w:sz w:val="24"/>
          <w:szCs w:val="24"/>
          <w:rtl/>
        </w:rPr>
        <w:t>لمقارنة المتغيرات الديموغرافية الفئوية بين المجموعتين. ويُستدل على عدم وجود تحيز جوهري لعدم الاستجابة إذا لم تظهر فروق ذات دلالة إحصائية بين المستجيبين المبكرين والمتأخرين عند مستوى دلالة</w:t>
      </w:r>
      <w:r w:rsidRPr="00D00C9F">
        <w:rPr>
          <w:rFonts w:ascii="Times New Roman" w:hAnsi="Times New Roman" w:cs="Times New Roman"/>
          <w:sz w:val="24"/>
          <w:szCs w:val="24"/>
        </w:rPr>
        <w:t xml:space="preserve"> (p &gt; 0.05).</w:t>
      </w:r>
    </w:p>
    <w:p w14:paraId="2D3F65A2" w14:textId="77777777" w:rsidR="00D00C9F" w:rsidRPr="00D00C9F" w:rsidRDefault="00D00C9F" w:rsidP="00D00C9F">
      <w:pPr>
        <w:bidi/>
        <w:spacing w:before="100"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النص الحالي يستخدم</w:t>
      </w:r>
      <w:r w:rsidRPr="00D00C9F">
        <w:rPr>
          <w:rFonts w:ascii="Times New Roman" w:hAnsi="Times New Roman" w:cs="Times New Roman"/>
          <w:sz w:val="24"/>
          <w:szCs w:val="24"/>
        </w:rPr>
        <w:t xml:space="preserve"> t-test </w:t>
      </w:r>
      <w:r w:rsidRPr="00D00C9F">
        <w:rPr>
          <w:rFonts w:ascii="Times New Roman" w:hAnsi="Times New Roman" w:cs="Times New Roman"/>
          <w:sz w:val="24"/>
          <w:szCs w:val="24"/>
          <w:rtl/>
        </w:rPr>
        <w:t>بصورة عامة حتى مع الخصائص الديموغرافية</w:t>
      </w:r>
      <w:r w:rsidRPr="00D00C9F">
        <w:rPr>
          <w:rFonts w:ascii="Times New Roman" w:hAnsi="Times New Roman" w:cs="Times New Roman"/>
          <w:sz w:val="24"/>
          <w:szCs w:val="24"/>
        </w:rPr>
        <w:t xml:space="preserve">. </w:t>
      </w:r>
    </w:p>
    <w:p w14:paraId="742AC3AD" w14:textId="77777777" w:rsidR="00D00C9F" w:rsidRPr="00D00C9F" w:rsidRDefault="00D00C9F" w:rsidP="00407C0E">
      <w:pPr>
        <w:numPr>
          <w:ilvl w:val="0"/>
          <w:numId w:val="8"/>
        </w:numPr>
        <w:bidi/>
        <w:spacing w:before="100" w:beforeAutospacing="1" w:after="100" w:afterAutospacing="1" w:line="240" w:lineRule="auto"/>
        <w:jc w:val="both"/>
        <w:rPr>
          <w:rFonts w:ascii="Times New Roman" w:eastAsia="Times New Roman" w:hAnsi="Times New Roman" w:cs="Times New Roman"/>
          <w:sz w:val="24"/>
          <w:szCs w:val="24"/>
        </w:rPr>
      </w:pPr>
      <w:r w:rsidRPr="00D00C9F">
        <w:rPr>
          <w:rFonts w:ascii="Times New Roman" w:eastAsia="Times New Roman" w:hAnsi="Times New Roman" w:cs="Times New Roman"/>
          <w:b/>
          <w:bCs/>
          <w:sz w:val="24"/>
          <w:szCs w:val="24"/>
          <w:rtl/>
        </w:rPr>
        <w:t>لتوحيد موضوع</w:t>
      </w:r>
      <w:r w:rsidRPr="00D00C9F">
        <w:rPr>
          <w:rFonts w:ascii="Times New Roman" w:eastAsia="Times New Roman" w:hAnsi="Times New Roman" w:cs="Times New Roman"/>
          <w:b/>
          <w:bCs/>
          <w:sz w:val="24"/>
          <w:szCs w:val="24"/>
        </w:rPr>
        <w:t xml:space="preserve"> Google Forms </w:t>
      </w:r>
      <w:r w:rsidRPr="00D00C9F">
        <w:rPr>
          <w:rFonts w:ascii="Times New Roman" w:eastAsia="Times New Roman" w:hAnsi="Times New Roman" w:cs="Times New Roman"/>
          <w:b/>
          <w:bCs/>
          <w:sz w:val="24"/>
          <w:szCs w:val="24"/>
          <w:rtl/>
        </w:rPr>
        <w:t>والسرية</w:t>
      </w:r>
      <w:r w:rsidRPr="00D00C9F">
        <w:rPr>
          <w:rFonts w:ascii="Times New Roman" w:eastAsia="Times New Roman" w:hAnsi="Times New Roman" w:cs="Times New Roman"/>
          <w:sz w:val="24"/>
          <w:szCs w:val="24"/>
          <w:rtl/>
        </w:rPr>
        <w:t xml:space="preserve"> احذف التفاصيل المتعارضة الخاصة بالجهاز/تسجيل الدخول، واستخدم هذه الجملة أينما وردت</w:t>
      </w:r>
      <w:r w:rsidRPr="00D00C9F">
        <w:rPr>
          <w:rFonts w:ascii="Times New Roman" w:eastAsia="Times New Roman" w:hAnsi="Times New Roman" w:cs="Times New Roman"/>
          <w:sz w:val="24"/>
          <w:szCs w:val="24"/>
        </w:rPr>
        <w:t xml:space="preserve">: </w:t>
      </w:r>
    </w:p>
    <w:p w14:paraId="27A1BD29" w14:textId="77777777" w:rsidR="00D00C9F" w:rsidRPr="00D00C9F" w:rsidRDefault="00D00C9F" w:rsidP="00D00C9F">
      <w:pPr>
        <w:bidi/>
        <w:spacing w:beforeAutospacing="1" w:after="100" w:afterAutospacing="1" w:line="240" w:lineRule="auto"/>
        <w:jc w:val="both"/>
        <w:rPr>
          <w:rFonts w:ascii="Times New Roman" w:hAnsi="Times New Roman" w:cs="Times New Roman"/>
          <w:sz w:val="24"/>
          <w:szCs w:val="24"/>
        </w:rPr>
      </w:pPr>
      <w:r w:rsidRPr="00D00C9F">
        <w:rPr>
          <w:rFonts w:ascii="Times New Roman" w:hAnsi="Times New Roman" w:cs="Times New Roman"/>
          <w:sz w:val="24"/>
          <w:szCs w:val="24"/>
          <w:rtl/>
        </w:rPr>
        <w:t>سوف تُتخذ إجراءات تقنية وتنظيمية للحد من الاستجابات المكررة، مع عدم جمع أي بيانات تعريفية شخصية ضمن ملف الاستجابات، والمحافظة على سرية المشاركين وخصوصيتهم طوال مراحل جمع البيانات وتحليلها</w:t>
      </w:r>
      <w:r w:rsidRPr="00D00C9F">
        <w:rPr>
          <w:rFonts w:ascii="Times New Roman" w:hAnsi="Times New Roman" w:cs="Times New Roman"/>
          <w:sz w:val="24"/>
          <w:szCs w:val="24"/>
        </w:rPr>
        <w:t>.</w:t>
      </w:r>
    </w:p>
    <w:p w14:paraId="58112DF8" w14:textId="77777777" w:rsidR="00AE34E3" w:rsidRPr="00390D9A" w:rsidRDefault="00AE34E3" w:rsidP="00D00C9F">
      <w:pPr>
        <w:bidi/>
        <w:jc w:val="both"/>
        <w:rPr>
          <w:rFonts w:hint="cs"/>
          <w:rtl/>
        </w:rPr>
      </w:pPr>
    </w:p>
    <w:bookmarkEnd w:id="0"/>
    <w:sectPr w:rsidR="00AE34E3" w:rsidRPr="00390D9A" w:rsidSect="00395E1F">
      <w:headerReference w:type="even" r:id="rId8"/>
      <w:headerReference w:type="default" r:id="rId9"/>
      <w:footerReference w:type="default" r:id="rId10"/>
      <w:headerReference w:type="first" r:id="rId11"/>
      <w:foot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FA1114" w14:textId="77777777" w:rsidR="00407C0E" w:rsidRDefault="00407C0E" w:rsidP="00F628F0">
      <w:pPr>
        <w:spacing w:after="0" w:line="240" w:lineRule="auto"/>
      </w:pPr>
      <w:r>
        <w:separator/>
      </w:r>
    </w:p>
  </w:endnote>
  <w:endnote w:type="continuationSeparator" w:id="0">
    <w:p w14:paraId="3DEAD9A6" w14:textId="77777777" w:rsidR="00407C0E" w:rsidRDefault="00407C0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roman"/>
    <w:pitch w:val="fixed"/>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00C9F">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7558CA" w14:textId="77777777" w:rsidR="00407C0E" w:rsidRDefault="00407C0E" w:rsidP="00F628F0">
      <w:pPr>
        <w:spacing w:after="0" w:line="240" w:lineRule="auto"/>
      </w:pPr>
      <w:r>
        <w:separator/>
      </w:r>
    </w:p>
  </w:footnote>
  <w:footnote w:type="continuationSeparator" w:id="0">
    <w:p w14:paraId="7009DEB1" w14:textId="77777777" w:rsidR="00407C0E" w:rsidRDefault="00407C0E" w:rsidP="00F628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AA3B9A0" w14:textId="014BB609" w:rsidR="003235C8" w:rsidRDefault="00407C0E">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F03090B" w14:textId="3E2A8446" w:rsidR="003235C8" w:rsidRDefault="00407C0E">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Watermarks"/>
        <w:docPartUnique/>
      </w:docPartObj>
    </w:sdtPr>
    <w:sdtEndPr/>
    <w:sdtContent>
      <w:p w14:paraId="2C592018" w14:textId="2BE52E38" w:rsidR="003235C8" w:rsidRDefault="00407C0E">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5D11E5"/>
    <w:multiLevelType w:val="multilevel"/>
    <w:tmpl w:val="7E68ED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427732"/>
    <w:multiLevelType w:val="multilevel"/>
    <w:tmpl w:val="386C02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5C528EC"/>
    <w:multiLevelType w:val="multilevel"/>
    <w:tmpl w:val="481A7F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4F0D62"/>
    <w:multiLevelType w:val="multilevel"/>
    <w:tmpl w:val="2F5C328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1E00F02"/>
    <w:multiLevelType w:val="multilevel"/>
    <w:tmpl w:val="F2FA2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65649A"/>
    <w:multiLevelType w:val="multilevel"/>
    <w:tmpl w:val="551EE9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DD66DA6"/>
    <w:multiLevelType w:val="multilevel"/>
    <w:tmpl w:val="86E684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A154203"/>
    <w:multiLevelType w:val="multilevel"/>
    <w:tmpl w:val="5D7CF3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1"/>
  </w:num>
  <w:num w:numId="4">
    <w:abstractNumId w:val="2"/>
  </w:num>
  <w:num w:numId="5">
    <w:abstractNumId w:val="5"/>
  </w:num>
  <w:num w:numId="6">
    <w:abstractNumId w:val="0"/>
  </w:num>
  <w:num w:numId="7">
    <w:abstractNumId w:val="7"/>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15F0D"/>
    <w:rsid w:val="00027A34"/>
    <w:rsid w:val="000322E7"/>
    <w:rsid w:val="00044CFD"/>
    <w:rsid w:val="00061A09"/>
    <w:rsid w:val="00087E4F"/>
    <w:rsid w:val="00090A9C"/>
    <w:rsid w:val="00092C24"/>
    <w:rsid w:val="000940A0"/>
    <w:rsid w:val="000A1D3E"/>
    <w:rsid w:val="000A1E46"/>
    <w:rsid w:val="000A2C0F"/>
    <w:rsid w:val="000A310D"/>
    <w:rsid w:val="000A49ED"/>
    <w:rsid w:val="000A749C"/>
    <w:rsid w:val="000B0B32"/>
    <w:rsid w:val="000B706D"/>
    <w:rsid w:val="000D0869"/>
    <w:rsid w:val="000D3EAE"/>
    <w:rsid w:val="000D5131"/>
    <w:rsid w:val="000E23AB"/>
    <w:rsid w:val="000E3251"/>
    <w:rsid w:val="000E6610"/>
    <w:rsid w:val="000E6887"/>
    <w:rsid w:val="000F0A0D"/>
    <w:rsid w:val="000F0AD2"/>
    <w:rsid w:val="000F4BC0"/>
    <w:rsid w:val="000F7F04"/>
    <w:rsid w:val="00110665"/>
    <w:rsid w:val="0011126E"/>
    <w:rsid w:val="00116AE4"/>
    <w:rsid w:val="00117CA1"/>
    <w:rsid w:val="001373AB"/>
    <w:rsid w:val="00152104"/>
    <w:rsid w:val="001603EF"/>
    <w:rsid w:val="001618EF"/>
    <w:rsid w:val="001624C4"/>
    <w:rsid w:val="001654CD"/>
    <w:rsid w:val="001762F4"/>
    <w:rsid w:val="00180799"/>
    <w:rsid w:val="00180A9B"/>
    <w:rsid w:val="00185F71"/>
    <w:rsid w:val="00195226"/>
    <w:rsid w:val="001A5804"/>
    <w:rsid w:val="001A680C"/>
    <w:rsid w:val="001B289A"/>
    <w:rsid w:val="001C01BE"/>
    <w:rsid w:val="001C3DA0"/>
    <w:rsid w:val="001C426A"/>
    <w:rsid w:val="001C5A60"/>
    <w:rsid w:val="001C7DB2"/>
    <w:rsid w:val="001D47AD"/>
    <w:rsid w:val="001D4884"/>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8423D"/>
    <w:rsid w:val="00294E06"/>
    <w:rsid w:val="00297FB0"/>
    <w:rsid w:val="002A113E"/>
    <w:rsid w:val="002A51AC"/>
    <w:rsid w:val="002B6766"/>
    <w:rsid w:val="002C2285"/>
    <w:rsid w:val="002D019D"/>
    <w:rsid w:val="002D3349"/>
    <w:rsid w:val="002D638C"/>
    <w:rsid w:val="002D68BB"/>
    <w:rsid w:val="002E03CF"/>
    <w:rsid w:val="002F096D"/>
    <w:rsid w:val="002F0EEA"/>
    <w:rsid w:val="002F20A7"/>
    <w:rsid w:val="002F20B5"/>
    <w:rsid w:val="003026B3"/>
    <w:rsid w:val="003078A4"/>
    <w:rsid w:val="00313C7A"/>
    <w:rsid w:val="003163A9"/>
    <w:rsid w:val="00316776"/>
    <w:rsid w:val="003223F2"/>
    <w:rsid w:val="00322A0D"/>
    <w:rsid w:val="00322CDE"/>
    <w:rsid w:val="003235C8"/>
    <w:rsid w:val="00331461"/>
    <w:rsid w:val="00333FF1"/>
    <w:rsid w:val="00334002"/>
    <w:rsid w:val="00341430"/>
    <w:rsid w:val="00342AE5"/>
    <w:rsid w:val="00343773"/>
    <w:rsid w:val="00347BB8"/>
    <w:rsid w:val="00356156"/>
    <w:rsid w:val="00360A3F"/>
    <w:rsid w:val="00364C07"/>
    <w:rsid w:val="00377CB0"/>
    <w:rsid w:val="00381E67"/>
    <w:rsid w:val="00390D9A"/>
    <w:rsid w:val="00392D23"/>
    <w:rsid w:val="00395E1F"/>
    <w:rsid w:val="00397058"/>
    <w:rsid w:val="003A4334"/>
    <w:rsid w:val="003B0F00"/>
    <w:rsid w:val="003B1418"/>
    <w:rsid w:val="003B6969"/>
    <w:rsid w:val="003C05E1"/>
    <w:rsid w:val="003C5BEC"/>
    <w:rsid w:val="003D3563"/>
    <w:rsid w:val="003D5F89"/>
    <w:rsid w:val="003D7E7F"/>
    <w:rsid w:val="003E1E60"/>
    <w:rsid w:val="003E6BB8"/>
    <w:rsid w:val="003F40EB"/>
    <w:rsid w:val="003F6189"/>
    <w:rsid w:val="003F69BC"/>
    <w:rsid w:val="00402624"/>
    <w:rsid w:val="00403C04"/>
    <w:rsid w:val="0040510D"/>
    <w:rsid w:val="00407C0E"/>
    <w:rsid w:val="0043449E"/>
    <w:rsid w:val="00436B59"/>
    <w:rsid w:val="004413CD"/>
    <w:rsid w:val="0044221C"/>
    <w:rsid w:val="0044258D"/>
    <w:rsid w:val="00443A60"/>
    <w:rsid w:val="00444B1D"/>
    <w:rsid w:val="00444B3C"/>
    <w:rsid w:val="004613B6"/>
    <w:rsid w:val="00466097"/>
    <w:rsid w:val="00473F99"/>
    <w:rsid w:val="00485BD0"/>
    <w:rsid w:val="00486B51"/>
    <w:rsid w:val="00487152"/>
    <w:rsid w:val="00492E40"/>
    <w:rsid w:val="004A10BC"/>
    <w:rsid w:val="004B484B"/>
    <w:rsid w:val="004B78C6"/>
    <w:rsid w:val="004C1CC5"/>
    <w:rsid w:val="004C225E"/>
    <w:rsid w:val="004C7B52"/>
    <w:rsid w:val="004D075E"/>
    <w:rsid w:val="004D2A39"/>
    <w:rsid w:val="004D6DB2"/>
    <w:rsid w:val="004D7783"/>
    <w:rsid w:val="004D7F28"/>
    <w:rsid w:val="004E01F6"/>
    <w:rsid w:val="004F1607"/>
    <w:rsid w:val="004F1964"/>
    <w:rsid w:val="004F1CF1"/>
    <w:rsid w:val="0050023D"/>
    <w:rsid w:val="0050451B"/>
    <w:rsid w:val="00504E7A"/>
    <w:rsid w:val="005144E3"/>
    <w:rsid w:val="00515088"/>
    <w:rsid w:val="0052019E"/>
    <w:rsid w:val="0053336F"/>
    <w:rsid w:val="00533AA9"/>
    <w:rsid w:val="00535ED5"/>
    <w:rsid w:val="0053681E"/>
    <w:rsid w:val="005433BE"/>
    <w:rsid w:val="00545742"/>
    <w:rsid w:val="00546BB3"/>
    <w:rsid w:val="005532E5"/>
    <w:rsid w:val="00560CC1"/>
    <w:rsid w:val="00570693"/>
    <w:rsid w:val="00571BE9"/>
    <w:rsid w:val="00592537"/>
    <w:rsid w:val="00593414"/>
    <w:rsid w:val="00595574"/>
    <w:rsid w:val="00597208"/>
    <w:rsid w:val="005A3266"/>
    <w:rsid w:val="005A3959"/>
    <w:rsid w:val="005A4F66"/>
    <w:rsid w:val="005A76D0"/>
    <w:rsid w:val="005A7EB2"/>
    <w:rsid w:val="005B25B6"/>
    <w:rsid w:val="005B2E32"/>
    <w:rsid w:val="005B65AE"/>
    <w:rsid w:val="005C3DA2"/>
    <w:rsid w:val="005D1768"/>
    <w:rsid w:val="005D1884"/>
    <w:rsid w:val="005D2492"/>
    <w:rsid w:val="005E1B7D"/>
    <w:rsid w:val="005E24FB"/>
    <w:rsid w:val="005F2661"/>
    <w:rsid w:val="005F5AF5"/>
    <w:rsid w:val="006044D4"/>
    <w:rsid w:val="0061026F"/>
    <w:rsid w:val="00611B28"/>
    <w:rsid w:val="0062589E"/>
    <w:rsid w:val="00625A3C"/>
    <w:rsid w:val="00633F98"/>
    <w:rsid w:val="00634932"/>
    <w:rsid w:val="006447D8"/>
    <w:rsid w:val="00644F28"/>
    <w:rsid w:val="0065187E"/>
    <w:rsid w:val="006528F6"/>
    <w:rsid w:val="00655684"/>
    <w:rsid w:val="00661A1D"/>
    <w:rsid w:val="00661E19"/>
    <w:rsid w:val="00667BBF"/>
    <w:rsid w:val="00672781"/>
    <w:rsid w:val="006731F3"/>
    <w:rsid w:val="00676B85"/>
    <w:rsid w:val="00687F77"/>
    <w:rsid w:val="006A7DC3"/>
    <w:rsid w:val="006B1075"/>
    <w:rsid w:val="006B366F"/>
    <w:rsid w:val="006B51C2"/>
    <w:rsid w:val="006C10F3"/>
    <w:rsid w:val="006C2E76"/>
    <w:rsid w:val="006C54C9"/>
    <w:rsid w:val="006E3559"/>
    <w:rsid w:val="006F1837"/>
    <w:rsid w:val="006F3CD1"/>
    <w:rsid w:val="006F6B03"/>
    <w:rsid w:val="0070272D"/>
    <w:rsid w:val="00703A9A"/>
    <w:rsid w:val="00704C25"/>
    <w:rsid w:val="00705F1D"/>
    <w:rsid w:val="00706AC7"/>
    <w:rsid w:val="00711248"/>
    <w:rsid w:val="007239AC"/>
    <w:rsid w:val="00723E95"/>
    <w:rsid w:val="00733953"/>
    <w:rsid w:val="00736364"/>
    <w:rsid w:val="0073642B"/>
    <w:rsid w:val="00740AB1"/>
    <w:rsid w:val="00745CF2"/>
    <w:rsid w:val="007507AF"/>
    <w:rsid w:val="00750F2F"/>
    <w:rsid w:val="00754496"/>
    <w:rsid w:val="00756B78"/>
    <w:rsid w:val="0076684E"/>
    <w:rsid w:val="00766A58"/>
    <w:rsid w:val="00772F74"/>
    <w:rsid w:val="007764F4"/>
    <w:rsid w:val="00776AB8"/>
    <w:rsid w:val="00781550"/>
    <w:rsid w:val="007822A3"/>
    <w:rsid w:val="00790119"/>
    <w:rsid w:val="00793616"/>
    <w:rsid w:val="007969DC"/>
    <w:rsid w:val="00797AF9"/>
    <w:rsid w:val="007A1716"/>
    <w:rsid w:val="007A31DC"/>
    <w:rsid w:val="007B29E4"/>
    <w:rsid w:val="007B3A5C"/>
    <w:rsid w:val="007C1F01"/>
    <w:rsid w:val="007C428F"/>
    <w:rsid w:val="007D151B"/>
    <w:rsid w:val="007D39B9"/>
    <w:rsid w:val="007D7D94"/>
    <w:rsid w:val="007E0287"/>
    <w:rsid w:val="007E3985"/>
    <w:rsid w:val="007F2439"/>
    <w:rsid w:val="007F4183"/>
    <w:rsid w:val="008022F1"/>
    <w:rsid w:val="00802EEF"/>
    <w:rsid w:val="00810AE7"/>
    <w:rsid w:val="008173B3"/>
    <w:rsid w:val="00817E2A"/>
    <w:rsid w:val="00821145"/>
    <w:rsid w:val="00831B04"/>
    <w:rsid w:val="00840269"/>
    <w:rsid w:val="00854E14"/>
    <w:rsid w:val="0086333D"/>
    <w:rsid w:val="00864B2B"/>
    <w:rsid w:val="008806D9"/>
    <w:rsid w:val="0088301D"/>
    <w:rsid w:val="00883E09"/>
    <w:rsid w:val="00886510"/>
    <w:rsid w:val="00887527"/>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6C1C"/>
    <w:rsid w:val="00917C97"/>
    <w:rsid w:val="00922314"/>
    <w:rsid w:val="0093756B"/>
    <w:rsid w:val="009400C2"/>
    <w:rsid w:val="009462FA"/>
    <w:rsid w:val="009505DD"/>
    <w:rsid w:val="00955905"/>
    <w:rsid w:val="00962E14"/>
    <w:rsid w:val="0096761A"/>
    <w:rsid w:val="009705B3"/>
    <w:rsid w:val="00971016"/>
    <w:rsid w:val="009813A6"/>
    <w:rsid w:val="009B24C9"/>
    <w:rsid w:val="009B7B1F"/>
    <w:rsid w:val="009C2244"/>
    <w:rsid w:val="009C3C7B"/>
    <w:rsid w:val="009D1D31"/>
    <w:rsid w:val="009D1E40"/>
    <w:rsid w:val="009E4604"/>
    <w:rsid w:val="009F1183"/>
    <w:rsid w:val="009F1514"/>
    <w:rsid w:val="009F1A6C"/>
    <w:rsid w:val="009F2F7B"/>
    <w:rsid w:val="009F44B4"/>
    <w:rsid w:val="009F589F"/>
    <w:rsid w:val="009F7119"/>
    <w:rsid w:val="00A00401"/>
    <w:rsid w:val="00A043DE"/>
    <w:rsid w:val="00A05BAE"/>
    <w:rsid w:val="00A11618"/>
    <w:rsid w:val="00A14CF4"/>
    <w:rsid w:val="00A1541C"/>
    <w:rsid w:val="00A1570C"/>
    <w:rsid w:val="00A15C4F"/>
    <w:rsid w:val="00A16E60"/>
    <w:rsid w:val="00A23560"/>
    <w:rsid w:val="00A2724A"/>
    <w:rsid w:val="00A35593"/>
    <w:rsid w:val="00A37539"/>
    <w:rsid w:val="00A40B4C"/>
    <w:rsid w:val="00A50D11"/>
    <w:rsid w:val="00A51842"/>
    <w:rsid w:val="00A60347"/>
    <w:rsid w:val="00A615A9"/>
    <w:rsid w:val="00A62487"/>
    <w:rsid w:val="00A63AF0"/>
    <w:rsid w:val="00A67E70"/>
    <w:rsid w:val="00A70534"/>
    <w:rsid w:val="00A73A46"/>
    <w:rsid w:val="00A74A2B"/>
    <w:rsid w:val="00A7525C"/>
    <w:rsid w:val="00A77B25"/>
    <w:rsid w:val="00A800D8"/>
    <w:rsid w:val="00A83153"/>
    <w:rsid w:val="00A8785A"/>
    <w:rsid w:val="00A90432"/>
    <w:rsid w:val="00AB0DB7"/>
    <w:rsid w:val="00AB0E27"/>
    <w:rsid w:val="00AC24D4"/>
    <w:rsid w:val="00AC2EB5"/>
    <w:rsid w:val="00AC46F5"/>
    <w:rsid w:val="00AC4F32"/>
    <w:rsid w:val="00AD191A"/>
    <w:rsid w:val="00AD5DDB"/>
    <w:rsid w:val="00AD783C"/>
    <w:rsid w:val="00AE34E3"/>
    <w:rsid w:val="00AE379B"/>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042D"/>
    <w:rsid w:val="00CD67C0"/>
    <w:rsid w:val="00CE13A5"/>
    <w:rsid w:val="00CE39F0"/>
    <w:rsid w:val="00CE45FE"/>
    <w:rsid w:val="00CF06F9"/>
    <w:rsid w:val="00CF38E8"/>
    <w:rsid w:val="00D0035F"/>
    <w:rsid w:val="00D00C9F"/>
    <w:rsid w:val="00D012B5"/>
    <w:rsid w:val="00D046CC"/>
    <w:rsid w:val="00D05EDF"/>
    <w:rsid w:val="00D10688"/>
    <w:rsid w:val="00D1286C"/>
    <w:rsid w:val="00D20B9D"/>
    <w:rsid w:val="00D20E96"/>
    <w:rsid w:val="00D235C5"/>
    <w:rsid w:val="00D23CA7"/>
    <w:rsid w:val="00D31D7E"/>
    <w:rsid w:val="00D35455"/>
    <w:rsid w:val="00D47F4C"/>
    <w:rsid w:val="00D66F8C"/>
    <w:rsid w:val="00D70797"/>
    <w:rsid w:val="00D73F64"/>
    <w:rsid w:val="00D839FD"/>
    <w:rsid w:val="00D9144F"/>
    <w:rsid w:val="00DA5FAE"/>
    <w:rsid w:val="00DA6668"/>
    <w:rsid w:val="00DB17F3"/>
    <w:rsid w:val="00DB67ED"/>
    <w:rsid w:val="00DC034B"/>
    <w:rsid w:val="00DC406D"/>
    <w:rsid w:val="00DC4EA0"/>
    <w:rsid w:val="00DC7903"/>
    <w:rsid w:val="00DD4E9D"/>
    <w:rsid w:val="00DE4849"/>
    <w:rsid w:val="00DF2AFA"/>
    <w:rsid w:val="00DF30DF"/>
    <w:rsid w:val="00DF6DD4"/>
    <w:rsid w:val="00E01563"/>
    <w:rsid w:val="00E031FB"/>
    <w:rsid w:val="00E11EF3"/>
    <w:rsid w:val="00E31934"/>
    <w:rsid w:val="00E3299D"/>
    <w:rsid w:val="00E34F6D"/>
    <w:rsid w:val="00E3576C"/>
    <w:rsid w:val="00E36535"/>
    <w:rsid w:val="00E415CF"/>
    <w:rsid w:val="00E45FD8"/>
    <w:rsid w:val="00E501DC"/>
    <w:rsid w:val="00E57E7F"/>
    <w:rsid w:val="00E638A6"/>
    <w:rsid w:val="00E667FB"/>
    <w:rsid w:val="00E66CD2"/>
    <w:rsid w:val="00E70A28"/>
    <w:rsid w:val="00E70E4C"/>
    <w:rsid w:val="00EA0044"/>
    <w:rsid w:val="00EA2C08"/>
    <w:rsid w:val="00EA69AC"/>
    <w:rsid w:val="00EB684E"/>
    <w:rsid w:val="00EC25CF"/>
    <w:rsid w:val="00EC4694"/>
    <w:rsid w:val="00EC541F"/>
    <w:rsid w:val="00EE7D55"/>
    <w:rsid w:val="00EF040F"/>
    <w:rsid w:val="00EF1678"/>
    <w:rsid w:val="00F05002"/>
    <w:rsid w:val="00F1554E"/>
    <w:rsid w:val="00F17A30"/>
    <w:rsid w:val="00F20D35"/>
    <w:rsid w:val="00F2246A"/>
    <w:rsid w:val="00F37779"/>
    <w:rsid w:val="00F379C5"/>
    <w:rsid w:val="00F43BA7"/>
    <w:rsid w:val="00F4536C"/>
    <w:rsid w:val="00F5319C"/>
    <w:rsid w:val="00F55531"/>
    <w:rsid w:val="00F5781A"/>
    <w:rsid w:val="00F628F0"/>
    <w:rsid w:val="00F63019"/>
    <w:rsid w:val="00F63B58"/>
    <w:rsid w:val="00F71C4B"/>
    <w:rsid w:val="00F73EE4"/>
    <w:rsid w:val="00F74068"/>
    <w:rsid w:val="00F77CC4"/>
    <w:rsid w:val="00F909EF"/>
    <w:rsid w:val="00F92126"/>
    <w:rsid w:val="00F92EA4"/>
    <w:rsid w:val="00FA28F4"/>
    <w:rsid w:val="00FA4160"/>
    <w:rsid w:val="00FB092A"/>
    <w:rsid w:val="00FB40CE"/>
    <w:rsid w:val="00FB4EC1"/>
    <w:rsid w:val="00FB5943"/>
    <w:rsid w:val="00FB599B"/>
    <w:rsid w:val="00FB67F2"/>
    <w:rsid w:val="00FB7B59"/>
    <w:rsid w:val="00FC3AED"/>
    <w:rsid w:val="00FC3BCE"/>
    <w:rsid w:val="00FC4679"/>
    <w:rsid w:val="00FD04C6"/>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50D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7278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A50D11"/>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392D23"/>
  </w:style>
  <w:style w:type="character" w:styleId="Hyperlink">
    <w:name w:val="Hyperlink"/>
    <w:basedOn w:val="DefaultParagraphFont"/>
    <w:uiPriority w:val="99"/>
    <w:unhideWhenUsed/>
    <w:rsid w:val="00AE34E3"/>
    <w:rPr>
      <w:color w:val="0000FF" w:themeColor="hyperlink"/>
      <w:u w:val="single"/>
    </w:rPr>
  </w:style>
  <w:style w:type="character" w:customStyle="1" w:styleId="UnresolvedMention">
    <w:name w:val="Unresolved Mention"/>
    <w:basedOn w:val="DefaultParagraphFont"/>
    <w:uiPriority w:val="99"/>
    <w:semiHidden/>
    <w:unhideWhenUsed/>
    <w:rsid w:val="00AE34E3"/>
    <w:rPr>
      <w:color w:val="605E5C"/>
      <w:shd w:val="clear" w:color="auto" w:fill="E1DFDD"/>
    </w:rPr>
  </w:style>
  <w:style w:type="numbering" w:customStyle="1" w:styleId="1">
    <w:name w:val="بلا قائمة1"/>
    <w:next w:val="NoList"/>
    <w:uiPriority w:val="99"/>
    <w:semiHidden/>
    <w:unhideWhenUsed/>
    <w:rsid w:val="00E31934"/>
  </w:style>
  <w:style w:type="paragraph" w:customStyle="1" w:styleId="msonormal0">
    <w:name w:val="msonormal"/>
    <w:basedOn w:val="Normal"/>
    <w:rsid w:val="00E31934"/>
    <w:pPr>
      <w:spacing w:before="100" w:beforeAutospacing="1" w:after="100" w:afterAutospacing="1" w:line="240" w:lineRule="auto"/>
    </w:pPr>
    <w:rPr>
      <w:rFonts w:ascii="Times New Roman" w:eastAsia="Times New Roman" w:hAnsi="Times New Roman" w:cs="Times New Roman"/>
      <w:sz w:val="24"/>
      <w:szCs w:val="24"/>
    </w:rPr>
  </w:style>
  <w:style w:type="table" w:styleId="GridTable4-Accent5">
    <w:name w:val="Grid Table 4 Accent 5"/>
    <w:basedOn w:val="TableNormal"/>
    <w:uiPriority w:val="49"/>
    <w:rsid w:val="00916C1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4Char">
    <w:name w:val="Heading 4 Char"/>
    <w:basedOn w:val="DefaultParagraphFont"/>
    <w:link w:val="Heading4"/>
    <w:uiPriority w:val="9"/>
    <w:semiHidden/>
    <w:rsid w:val="00672781"/>
    <w:rPr>
      <w:rFonts w:asciiTheme="majorHAnsi" w:eastAsiaTheme="majorEastAsia" w:hAnsiTheme="majorHAnsi" w:cstheme="majorBidi"/>
      <w:i/>
      <w:iCs/>
      <w:color w:val="365F91" w:themeColor="accent1" w:themeShade="BF"/>
    </w:rPr>
  </w:style>
  <w:style w:type="character" w:styleId="HTMLCode">
    <w:name w:val="HTML Code"/>
    <w:basedOn w:val="DefaultParagraphFont"/>
    <w:uiPriority w:val="99"/>
    <w:semiHidden/>
    <w:unhideWhenUsed/>
    <w:rsid w:val="00745CF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11466">
      <w:bodyDiv w:val="1"/>
      <w:marLeft w:val="0"/>
      <w:marRight w:val="0"/>
      <w:marTop w:val="0"/>
      <w:marBottom w:val="0"/>
      <w:divBdr>
        <w:top w:val="none" w:sz="0" w:space="0" w:color="auto"/>
        <w:left w:val="none" w:sz="0" w:space="0" w:color="auto"/>
        <w:bottom w:val="none" w:sz="0" w:space="0" w:color="auto"/>
        <w:right w:val="none" w:sz="0" w:space="0" w:color="auto"/>
      </w:divBdr>
    </w:div>
    <w:div w:id="290404436">
      <w:bodyDiv w:val="1"/>
      <w:marLeft w:val="0"/>
      <w:marRight w:val="0"/>
      <w:marTop w:val="0"/>
      <w:marBottom w:val="0"/>
      <w:divBdr>
        <w:top w:val="none" w:sz="0" w:space="0" w:color="auto"/>
        <w:left w:val="none" w:sz="0" w:space="0" w:color="auto"/>
        <w:bottom w:val="none" w:sz="0" w:space="0" w:color="auto"/>
        <w:right w:val="none" w:sz="0" w:space="0" w:color="auto"/>
      </w:divBdr>
    </w:div>
    <w:div w:id="375010611">
      <w:bodyDiv w:val="1"/>
      <w:marLeft w:val="0"/>
      <w:marRight w:val="0"/>
      <w:marTop w:val="0"/>
      <w:marBottom w:val="0"/>
      <w:divBdr>
        <w:top w:val="none" w:sz="0" w:space="0" w:color="auto"/>
        <w:left w:val="none" w:sz="0" w:space="0" w:color="auto"/>
        <w:bottom w:val="none" w:sz="0" w:space="0" w:color="auto"/>
        <w:right w:val="none" w:sz="0" w:space="0" w:color="auto"/>
      </w:divBdr>
      <w:divsChild>
        <w:div w:id="803425419">
          <w:marLeft w:val="0"/>
          <w:marRight w:val="0"/>
          <w:marTop w:val="0"/>
          <w:marBottom w:val="0"/>
          <w:divBdr>
            <w:top w:val="none" w:sz="0" w:space="0" w:color="auto"/>
            <w:left w:val="none" w:sz="0" w:space="0" w:color="auto"/>
            <w:bottom w:val="none" w:sz="0" w:space="0" w:color="auto"/>
            <w:right w:val="none" w:sz="0" w:space="0" w:color="auto"/>
          </w:divBdr>
        </w:div>
      </w:divsChild>
    </w:div>
    <w:div w:id="462044968">
      <w:bodyDiv w:val="1"/>
      <w:marLeft w:val="0"/>
      <w:marRight w:val="0"/>
      <w:marTop w:val="0"/>
      <w:marBottom w:val="0"/>
      <w:divBdr>
        <w:top w:val="none" w:sz="0" w:space="0" w:color="auto"/>
        <w:left w:val="none" w:sz="0" w:space="0" w:color="auto"/>
        <w:bottom w:val="none" w:sz="0" w:space="0" w:color="auto"/>
        <w:right w:val="none" w:sz="0" w:space="0" w:color="auto"/>
      </w:divBdr>
    </w:div>
    <w:div w:id="493303381">
      <w:bodyDiv w:val="1"/>
      <w:marLeft w:val="0"/>
      <w:marRight w:val="0"/>
      <w:marTop w:val="0"/>
      <w:marBottom w:val="0"/>
      <w:divBdr>
        <w:top w:val="none" w:sz="0" w:space="0" w:color="auto"/>
        <w:left w:val="none" w:sz="0" w:space="0" w:color="auto"/>
        <w:bottom w:val="none" w:sz="0" w:space="0" w:color="auto"/>
        <w:right w:val="none" w:sz="0" w:space="0" w:color="auto"/>
      </w:divBdr>
    </w:div>
    <w:div w:id="570388560">
      <w:bodyDiv w:val="1"/>
      <w:marLeft w:val="0"/>
      <w:marRight w:val="0"/>
      <w:marTop w:val="0"/>
      <w:marBottom w:val="0"/>
      <w:divBdr>
        <w:top w:val="none" w:sz="0" w:space="0" w:color="auto"/>
        <w:left w:val="none" w:sz="0" w:space="0" w:color="auto"/>
        <w:bottom w:val="none" w:sz="0" w:space="0" w:color="auto"/>
        <w:right w:val="none" w:sz="0" w:space="0" w:color="auto"/>
      </w:divBdr>
    </w:div>
    <w:div w:id="700785216">
      <w:bodyDiv w:val="1"/>
      <w:marLeft w:val="0"/>
      <w:marRight w:val="0"/>
      <w:marTop w:val="0"/>
      <w:marBottom w:val="0"/>
      <w:divBdr>
        <w:top w:val="none" w:sz="0" w:space="0" w:color="auto"/>
        <w:left w:val="none" w:sz="0" w:space="0" w:color="auto"/>
        <w:bottom w:val="none" w:sz="0" w:space="0" w:color="auto"/>
        <w:right w:val="none" w:sz="0" w:space="0" w:color="auto"/>
      </w:divBdr>
    </w:div>
    <w:div w:id="771046872">
      <w:bodyDiv w:val="1"/>
      <w:marLeft w:val="0"/>
      <w:marRight w:val="0"/>
      <w:marTop w:val="0"/>
      <w:marBottom w:val="0"/>
      <w:divBdr>
        <w:top w:val="none" w:sz="0" w:space="0" w:color="auto"/>
        <w:left w:val="none" w:sz="0" w:space="0" w:color="auto"/>
        <w:bottom w:val="none" w:sz="0" w:space="0" w:color="auto"/>
        <w:right w:val="none" w:sz="0" w:space="0" w:color="auto"/>
      </w:divBdr>
      <w:divsChild>
        <w:div w:id="1954288696">
          <w:marLeft w:val="0"/>
          <w:marRight w:val="0"/>
          <w:marTop w:val="0"/>
          <w:marBottom w:val="0"/>
          <w:divBdr>
            <w:top w:val="none" w:sz="0" w:space="0" w:color="auto"/>
            <w:left w:val="none" w:sz="0" w:space="0" w:color="auto"/>
            <w:bottom w:val="none" w:sz="0" w:space="0" w:color="auto"/>
            <w:right w:val="none" w:sz="0" w:space="0" w:color="auto"/>
          </w:divBdr>
          <w:divsChild>
            <w:div w:id="1869099481">
              <w:marLeft w:val="0"/>
              <w:marRight w:val="0"/>
              <w:marTop w:val="0"/>
              <w:marBottom w:val="0"/>
              <w:divBdr>
                <w:top w:val="none" w:sz="0" w:space="0" w:color="auto"/>
                <w:left w:val="none" w:sz="0" w:space="0" w:color="auto"/>
                <w:bottom w:val="none" w:sz="0" w:space="0" w:color="auto"/>
                <w:right w:val="none" w:sz="0" w:space="0" w:color="auto"/>
              </w:divBdr>
              <w:divsChild>
                <w:div w:id="1805191622">
                  <w:marLeft w:val="0"/>
                  <w:marRight w:val="0"/>
                  <w:marTop w:val="0"/>
                  <w:marBottom w:val="0"/>
                  <w:divBdr>
                    <w:top w:val="none" w:sz="0" w:space="0" w:color="auto"/>
                    <w:left w:val="none" w:sz="0" w:space="0" w:color="auto"/>
                    <w:bottom w:val="none" w:sz="0" w:space="0" w:color="auto"/>
                    <w:right w:val="none" w:sz="0" w:space="0" w:color="auto"/>
                  </w:divBdr>
                  <w:divsChild>
                    <w:div w:id="876507143">
                      <w:marLeft w:val="0"/>
                      <w:marRight w:val="0"/>
                      <w:marTop w:val="0"/>
                      <w:marBottom w:val="0"/>
                      <w:divBdr>
                        <w:top w:val="none" w:sz="0" w:space="0" w:color="auto"/>
                        <w:left w:val="none" w:sz="0" w:space="0" w:color="auto"/>
                        <w:bottom w:val="none" w:sz="0" w:space="0" w:color="auto"/>
                        <w:right w:val="none" w:sz="0" w:space="0" w:color="auto"/>
                      </w:divBdr>
                      <w:divsChild>
                        <w:div w:id="1235505783">
                          <w:marLeft w:val="0"/>
                          <w:marRight w:val="0"/>
                          <w:marTop w:val="0"/>
                          <w:marBottom w:val="0"/>
                          <w:divBdr>
                            <w:top w:val="none" w:sz="0" w:space="0" w:color="auto"/>
                            <w:left w:val="none" w:sz="0" w:space="0" w:color="auto"/>
                            <w:bottom w:val="none" w:sz="0" w:space="0" w:color="auto"/>
                            <w:right w:val="none" w:sz="0" w:space="0" w:color="auto"/>
                          </w:divBdr>
                          <w:divsChild>
                            <w:div w:id="1011421073">
                              <w:marLeft w:val="0"/>
                              <w:marRight w:val="0"/>
                              <w:marTop w:val="0"/>
                              <w:marBottom w:val="0"/>
                              <w:divBdr>
                                <w:top w:val="none" w:sz="0" w:space="0" w:color="auto"/>
                                <w:left w:val="none" w:sz="0" w:space="0" w:color="auto"/>
                                <w:bottom w:val="none" w:sz="0" w:space="0" w:color="auto"/>
                                <w:right w:val="none" w:sz="0" w:space="0" w:color="auto"/>
                              </w:divBdr>
                              <w:divsChild>
                                <w:div w:id="137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470471">
      <w:bodyDiv w:val="1"/>
      <w:marLeft w:val="0"/>
      <w:marRight w:val="0"/>
      <w:marTop w:val="0"/>
      <w:marBottom w:val="0"/>
      <w:divBdr>
        <w:top w:val="none" w:sz="0" w:space="0" w:color="auto"/>
        <w:left w:val="none" w:sz="0" w:space="0" w:color="auto"/>
        <w:bottom w:val="none" w:sz="0" w:space="0" w:color="auto"/>
        <w:right w:val="none" w:sz="0" w:space="0" w:color="auto"/>
      </w:divBdr>
      <w:divsChild>
        <w:div w:id="204685534">
          <w:marLeft w:val="0"/>
          <w:marRight w:val="0"/>
          <w:marTop w:val="0"/>
          <w:marBottom w:val="0"/>
          <w:divBdr>
            <w:top w:val="none" w:sz="0" w:space="0" w:color="auto"/>
            <w:left w:val="none" w:sz="0" w:space="0" w:color="auto"/>
            <w:bottom w:val="none" w:sz="0" w:space="0" w:color="auto"/>
            <w:right w:val="none" w:sz="0" w:space="0" w:color="auto"/>
          </w:divBdr>
          <w:divsChild>
            <w:div w:id="812482075">
              <w:marLeft w:val="0"/>
              <w:marRight w:val="0"/>
              <w:marTop w:val="0"/>
              <w:marBottom w:val="0"/>
              <w:divBdr>
                <w:top w:val="none" w:sz="0" w:space="0" w:color="auto"/>
                <w:left w:val="none" w:sz="0" w:space="0" w:color="auto"/>
                <w:bottom w:val="none" w:sz="0" w:space="0" w:color="auto"/>
                <w:right w:val="none" w:sz="0" w:space="0" w:color="auto"/>
              </w:divBdr>
              <w:divsChild>
                <w:div w:id="310795105">
                  <w:marLeft w:val="0"/>
                  <w:marRight w:val="0"/>
                  <w:marTop w:val="0"/>
                  <w:marBottom w:val="0"/>
                  <w:divBdr>
                    <w:top w:val="none" w:sz="0" w:space="0" w:color="auto"/>
                    <w:left w:val="none" w:sz="0" w:space="0" w:color="auto"/>
                    <w:bottom w:val="none" w:sz="0" w:space="0" w:color="auto"/>
                    <w:right w:val="none" w:sz="0" w:space="0" w:color="auto"/>
                  </w:divBdr>
                  <w:divsChild>
                    <w:div w:id="1218323856">
                      <w:marLeft w:val="0"/>
                      <w:marRight w:val="0"/>
                      <w:marTop w:val="0"/>
                      <w:marBottom w:val="0"/>
                      <w:divBdr>
                        <w:top w:val="none" w:sz="0" w:space="0" w:color="auto"/>
                        <w:left w:val="none" w:sz="0" w:space="0" w:color="auto"/>
                        <w:bottom w:val="none" w:sz="0" w:space="0" w:color="auto"/>
                        <w:right w:val="none" w:sz="0" w:space="0" w:color="auto"/>
                      </w:divBdr>
                      <w:divsChild>
                        <w:div w:id="1247152454">
                          <w:marLeft w:val="0"/>
                          <w:marRight w:val="0"/>
                          <w:marTop w:val="0"/>
                          <w:marBottom w:val="0"/>
                          <w:divBdr>
                            <w:top w:val="none" w:sz="0" w:space="0" w:color="auto"/>
                            <w:left w:val="none" w:sz="0" w:space="0" w:color="auto"/>
                            <w:bottom w:val="none" w:sz="0" w:space="0" w:color="auto"/>
                            <w:right w:val="none" w:sz="0" w:space="0" w:color="auto"/>
                          </w:divBdr>
                          <w:divsChild>
                            <w:div w:id="950552773">
                              <w:marLeft w:val="0"/>
                              <w:marRight w:val="0"/>
                              <w:marTop w:val="0"/>
                              <w:marBottom w:val="0"/>
                              <w:divBdr>
                                <w:top w:val="none" w:sz="0" w:space="0" w:color="auto"/>
                                <w:left w:val="none" w:sz="0" w:space="0" w:color="auto"/>
                                <w:bottom w:val="none" w:sz="0" w:space="0" w:color="auto"/>
                                <w:right w:val="none" w:sz="0" w:space="0" w:color="auto"/>
                              </w:divBdr>
                              <w:divsChild>
                                <w:div w:id="14023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6403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39162048">
      <w:bodyDiv w:val="1"/>
      <w:marLeft w:val="0"/>
      <w:marRight w:val="0"/>
      <w:marTop w:val="0"/>
      <w:marBottom w:val="0"/>
      <w:divBdr>
        <w:top w:val="none" w:sz="0" w:space="0" w:color="auto"/>
        <w:left w:val="none" w:sz="0" w:space="0" w:color="auto"/>
        <w:bottom w:val="none" w:sz="0" w:space="0" w:color="auto"/>
        <w:right w:val="none" w:sz="0" w:space="0" w:color="auto"/>
      </w:divBdr>
      <w:divsChild>
        <w:div w:id="920218366">
          <w:marLeft w:val="0"/>
          <w:marRight w:val="0"/>
          <w:marTop w:val="0"/>
          <w:marBottom w:val="0"/>
          <w:divBdr>
            <w:top w:val="none" w:sz="0" w:space="0" w:color="auto"/>
            <w:left w:val="none" w:sz="0" w:space="0" w:color="auto"/>
            <w:bottom w:val="none" w:sz="0" w:space="0" w:color="auto"/>
            <w:right w:val="none" w:sz="0" w:space="0" w:color="auto"/>
          </w:divBdr>
        </w:div>
      </w:divsChild>
    </w:div>
    <w:div w:id="1201895407">
      <w:bodyDiv w:val="1"/>
      <w:marLeft w:val="0"/>
      <w:marRight w:val="0"/>
      <w:marTop w:val="0"/>
      <w:marBottom w:val="0"/>
      <w:divBdr>
        <w:top w:val="none" w:sz="0" w:space="0" w:color="auto"/>
        <w:left w:val="none" w:sz="0" w:space="0" w:color="auto"/>
        <w:bottom w:val="none" w:sz="0" w:space="0" w:color="auto"/>
        <w:right w:val="none" w:sz="0" w:space="0" w:color="auto"/>
      </w:divBdr>
      <w:divsChild>
        <w:div w:id="341125191">
          <w:marLeft w:val="0"/>
          <w:marRight w:val="0"/>
          <w:marTop w:val="0"/>
          <w:marBottom w:val="0"/>
          <w:divBdr>
            <w:top w:val="none" w:sz="0" w:space="0" w:color="auto"/>
            <w:left w:val="none" w:sz="0" w:space="0" w:color="auto"/>
            <w:bottom w:val="none" w:sz="0" w:space="0" w:color="auto"/>
            <w:right w:val="none" w:sz="0" w:space="0" w:color="auto"/>
          </w:divBdr>
          <w:divsChild>
            <w:div w:id="1302148450">
              <w:marLeft w:val="0"/>
              <w:marRight w:val="0"/>
              <w:marTop w:val="0"/>
              <w:marBottom w:val="0"/>
              <w:divBdr>
                <w:top w:val="none" w:sz="0" w:space="0" w:color="auto"/>
                <w:left w:val="none" w:sz="0" w:space="0" w:color="auto"/>
                <w:bottom w:val="none" w:sz="0" w:space="0" w:color="auto"/>
                <w:right w:val="none" w:sz="0" w:space="0" w:color="auto"/>
              </w:divBdr>
              <w:divsChild>
                <w:div w:id="1492674936">
                  <w:marLeft w:val="0"/>
                  <w:marRight w:val="0"/>
                  <w:marTop w:val="0"/>
                  <w:marBottom w:val="0"/>
                  <w:divBdr>
                    <w:top w:val="none" w:sz="0" w:space="0" w:color="auto"/>
                    <w:left w:val="none" w:sz="0" w:space="0" w:color="auto"/>
                    <w:bottom w:val="none" w:sz="0" w:space="0" w:color="auto"/>
                    <w:right w:val="none" w:sz="0" w:space="0" w:color="auto"/>
                  </w:divBdr>
                  <w:divsChild>
                    <w:div w:id="10463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17860">
      <w:bodyDiv w:val="1"/>
      <w:marLeft w:val="0"/>
      <w:marRight w:val="0"/>
      <w:marTop w:val="0"/>
      <w:marBottom w:val="0"/>
      <w:divBdr>
        <w:top w:val="none" w:sz="0" w:space="0" w:color="auto"/>
        <w:left w:val="none" w:sz="0" w:space="0" w:color="auto"/>
        <w:bottom w:val="none" w:sz="0" w:space="0" w:color="auto"/>
        <w:right w:val="none" w:sz="0" w:space="0" w:color="auto"/>
      </w:divBdr>
      <w:divsChild>
        <w:div w:id="1656180250">
          <w:marLeft w:val="0"/>
          <w:marRight w:val="0"/>
          <w:marTop w:val="0"/>
          <w:marBottom w:val="0"/>
          <w:divBdr>
            <w:top w:val="none" w:sz="0" w:space="0" w:color="auto"/>
            <w:left w:val="none" w:sz="0" w:space="0" w:color="auto"/>
            <w:bottom w:val="none" w:sz="0" w:space="0" w:color="auto"/>
            <w:right w:val="none" w:sz="0" w:space="0" w:color="auto"/>
          </w:divBdr>
          <w:divsChild>
            <w:div w:id="764495386">
              <w:marLeft w:val="0"/>
              <w:marRight w:val="0"/>
              <w:marTop w:val="0"/>
              <w:marBottom w:val="0"/>
              <w:divBdr>
                <w:top w:val="none" w:sz="0" w:space="0" w:color="auto"/>
                <w:left w:val="none" w:sz="0" w:space="0" w:color="auto"/>
                <w:bottom w:val="none" w:sz="0" w:space="0" w:color="auto"/>
                <w:right w:val="none" w:sz="0" w:space="0" w:color="auto"/>
              </w:divBdr>
              <w:divsChild>
                <w:div w:id="1499223320">
                  <w:marLeft w:val="0"/>
                  <w:marRight w:val="0"/>
                  <w:marTop w:val="0"/>
                  <w:marBottom w:val="0"/>
                  <w:divBdr>
                    <w:top w:val="none" w:sz="0" w:space="0" w:color="auto"/>
                    <w:left w:val="none" w:sz="0" w:space="0" w:color="auto"/>
                    <w:bottom w:val="none" w:sz="0" w:space="0" w:color="auto"/>
                    <w:right w:val="none" w:sz="0" w:space="0" w:color="auto"/>
                  </w:divBdr>
                  <w:divsChild>
                    <w:div w:id="2027511263">
                      <w:marLeft w:val="0"/>
                      <w:marRight w:val="0"/>
                      <w:marTop w:val="0"/>
                      <w:marBottom w:val="0"/>
                      <w:divBdr>
                        <w:top w:val="none" w:sz="0" w:space="0" w:color="auto"/>
                        <w:left w:val="none" w:sz="0" w:space="0" w:color="auto"/>
                        <w:bottom w:val="none" w:sz="0" w:space="0" w:color="auto"/>
                        <w:right w:val="none" w:sz="0" w:space="0" w:color="auto"/>
                      </w:divBdr>
                      <w:divsChild>
                        <w:div w:id="784226777">
                          <w:marLeft w:val="0"/>
                          <w:marRight w:val="0"/>
                          <w:marTop w:val="0"/>
                          <w:marBottom w:val="0"/>
                          <w:divBdr>
                            <w:top w:val="none" w:sz="0" w:space="0" w:color="auto"/>
                            <w:left w:val="none" w:sz="0" w:space="0" w:color="auto"/>
                            <w:bottom w:val="none" w:sz="0" w:space="0" w:color="auto"/>
                            <w:right w:val="none" w:sz="0" w:space="0" w:color="auto"/>
                          </w:divBdr>
                          <w:divsChild>
                            <w:div w:id="987588446">
                              <w:marLeft w:val="0"/>
                              <w:marRight w:val="0"/>
                              <w:marTop w:val="0"/>
                              <w:marBottom w:val="0"/>
                              <w:divBdr>
                                <w:top w:val="none" w:sz="0" w:space="0" w:color="auto"/>
                                <w:left w:val="none" w:sz="0" w:space="0" w:color="auto"/>
                                <w:bottom w:val="none" w:sz="0" w:space="0" w:color="auto"/>
                                <w:right w:val="none" w:sz="0" w:space="0" w:color="auto"/>
                              </w:divBdr>
                              <w:divsChild>
                                <w:div w:id="876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899674">
      <w:bodyDiv w:val="1"/>
      <w:marLeft w:val="0"/>
      <w:marRight w:val="0"/>
      <w:marTop w:val="0"/>
      <w:marBottom w:val="0"/>
      <w:divBdr>
        <w:top w:val="none" w:sz="0" w:space="0" w:color="auto"/>
        <w:left w:val="none" w:sz="0" w:space="0" w:color="auto"/>
        <w:bottom w:val="none" w:sz="0" w:space="0" w:color="auto"/>
        <w:right w:val="none" w:sz="0" w:space="0" w:color="auto"/>
      </w:divBdr>
    </w:div>
    <w:div w:id="1783529052">
      <w:bodyDiv w:val="1"/>
      <w:marLeft w:val="0"/>
      <w:marRight w:val="0"/>
      <w:marTop w:val="0"/>
      <w:marBottom w:val="0"/>
      <w:divBdr>
        <w:top w:val="none" w:sz="0" w:space="0" w:color="auto"/>
        <w:left w:val="none" w:sz="0" w:space="0" w:color="auto"/>
        <w:bottom w:val="none" w:sz="0" w:space="0" w:color="auto"/>
        <w:right w:val="none" w:sz="0" w:space="0" w:color="auto"/>
      </w:divBdr>
      <w:divsChild>
        <w:div w:id="351881247">
          <w:marLeft w:val="0"/>
          <w:marRight w:val="0"/>
          <w:marTop w:val="0"/>
          <w:marBottom w:val="0"/>
          <w:divBdr>
            <w:top w:val="none" w:sz="0" w:space="0" w:color="auto"/>
            <w:left w:val="none" w:sz="0" w:space="0" w:color="auto"/>
            <w:bottom w:val="none" w:sz="0" w:space="0" w:color="auto"/>
            <w:right w:val="none" w:sz="0" w:space="0" w:color="auto"/>
          </w:divBdr>
        </w:div>
      </w:divsChild>
    </w:div>
    <w:div w:id="1843349202">
      <w:bodyDiv w:val="1"/>
      <w:marLeft w:val="0"/>
      <w:marRight w:val="0"/>
      <w:marTop w:val="0"/>
      <w:marBottom w:val="0"/>
      <w:divBdr>
        <w:top w:val="none" w:sz="0" w:space="0" w:color="auto"/>
        <w:left w:val="none" w:sz="0" w:space="0" w:color="auto"/>
        <w:bottom w:val="none" w:sz="0" w:space="0" w:color="auto"/>
        <w:right w:val="none" w:sz="0" w:space="0" w:color="auto"/>
      </w:divBdr>
    </w:div>
    <w:div w:id="1905219203">
      <w:bodyDiv w:val="1"/>
      <w:marLeft w:val="0"/>
      <w:marRight w:val="0"/>
      <w:marTop w:val="0"/>
      <w:marBottom w:val="0"/>
      <w:divBdr>
        <w:top w:val="none" w:sz="0" w:space="0" w:color="auto"/>
        <w:left w:val="none" w:sz="0" w:space="0" w:color="auto"/>
        <w:bottom w:val="none" w:sz="0" w:space="0" w:color="auto"/>
        <w:right w:val="none" w:sz="0" w:space="0" w:color="auto"/>
      </w:divBdr>
      <w:divsChild>
        <w:div w:id="926429370">
          <w:marLeft w:val="0"/>
          <w:marRight w:val="0"/>
          <w:marTop w:val="0"/>
          <w:marBottom w:val="0"/>
          <w:divBdr>
            <w:top w:val="none" w:sz="0" w:space="0" w:color="auto"/>
            <w:left w:val="none" w:sz="0" w:space="0" w:color="auto"/>
            <w:bottom w:val="none" w:sz="0" w:space="0" w:color="auto"/>
            <w:right w:val="none" w:sz="0" w:space="0" w:color="auto"/>
          </w:divBdr>
          <w:divsChild>
            <w:div w:id="804591622">
              <w:marLeft w:val="0"/>
              <w:marRight w:val="0"/>
              <w:marTop w:val="0"/>
              <w:marBottom w:val="0"/>
              <w:divBdr>
                <w:top w:val="none" w:sz="0" w:space="0" w:color="auto"/>
                <w:left w:val="none" w:sz="0" w:space="0" w:color="auto"/>
                <w:bottom w:val="none" w:sz="0" w:space="0" w:color="auto"/>
                <w:right w:val="none" w:sz="0" w:space="0" w:color="auto"/>
              </w:divBdr>
              <w:divsChild>
                <w:div w:id="1103307803">
                  <w:marLeft w:val="0"/>
                  <w:marRight w:val="0"/>
                  <w:marTop w:val="0"/>
                  <w:marBottom w:val="0"/>
                  <w:divBdr>
                    <w:top w:val="none" w:sz="0" w:space="0" w:color="auto"/>
                    <w:left w:val="none" w:sz="0" w:space="0" w:color="auto"/>
                    <w:bottom w:val="none" w:sz="0" w:space="0" w:color="auto"/>
                    <w:right w:val="none" w:sz="0" w:space="0" w:color="auto"/>
                  </w:divBdr>
                  <w:divsChild>
                    <w:div w:id="17518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1206">
      <w:bodyDiv w:val="1"/>
      <w:marLeft w:val="0"/>
      <w:marRight w:val="0"/>
      <w:marTop w:val="0"/>
      <w:marBottom w:val="0"/>
      <w:divBdr>
        <w:top w:val="none" w:sz="0" w:space="0" w:color="auto"/>
        <w:left w:val="none" w:sz="0" w:space="0" w:color="auto"/>
        <w:bottom w:val="none" w:sz="0" w:space="0" w:color="auto"/>
        <w:right w:val="none" w:sz="0" w:space="0" w:color="auto"/>
      </w:divBdr>
      <w:divsChild>
        <w:div w:id="399796107">
          <w:marLeft w:val="0"/>
          <w:marRight w:val="0"/>
          <w:marTop w:val="0"/>
          <w:marBottom w:val="0"/>
          <w:divBdr>
            <w:top w:val="none" w:sz="0" w:space="0" w:color="auto"/>
            <w:left w:val="none" w:sz="0" w:space="0" w:color="auto"/>
            <w:bottom w:val="none" w:sz="0" w:space="0" w:color="auto"/>
            <w:right w:val="none" w:sz="0" w:space="0" w:color="auto"/>
          </w:divBdr>
        </w:div>
      </w:divsChild>
    </w:div>
    <w:div w:id="2069379053">
      <w:bodyDiv w:val="1"/>
      <w:marLeft w:val="0"/>
      <w:marRight w:val="0"/>
      <w:marTop w:val="0"/>
      <w:marBottom w:val="0"/>
      <w:divBdr>
        <w:top w:val="none" w:sz="0" w:space="0" w:color="auto"/>
        <w:left w:val="none" w:sz="0" w:space="0" w:color="auto"/>
        <w:bottom w:val="none" w:sz="0" w:space="0" w:color="auto"/>
        <w:right w:val="none" w:sz="0" w:space="0" w:color="auto"/>
      </w:divBdr>
      <w:divsChild>
        <w:div w:id="566767262">
          <w:blockQuote w:val="1"/>
          <w:marLeft w:val="720"/>
          <w:marRight w:val="720"/>
          <w:marTop w:val="100"/>
          <w:marBottom w:val="100"/>
          <w:divBdr>
            <w:top w:val="none" w:sz="0" w:space="0" w:color="auto"/>
            <w:left w:val="none" w:sz="0" w:space="0" w:color="auto"/>
            <w:bottom w:val="none" w:sz="0" w:space="0" w:color="auto"/>
            <w:right w:val="none" w:sz="0" w:space="0" w:color="auto"/>
          </w:divBdr>
        </w:div>
        <w:div w:id="8652958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8744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7656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6399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8403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9180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492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087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282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CD9F3-50BD-C74D-95ED-8D089A367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602</Words>
  <Characters>3437</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3</cp:revision>
  <cp:lastPrinted>2026-06-25T09:05:00Z</cp:lastPrinted>
  <dcterms:created xsi:type="dcterms:W3CDTF">2026-08-25T07:10:00Z</dcterms:created>
  <dcterms:modified xsi:type="dcterms:W3CDTF">2026-08-26T18:27:00Z</dcterms:modified>
</cp:coreProperties>
</file>