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3238A" w14:textId="77777777" w:rsidR="006A6CA4" w:rsidRPr="00C224F7" w:rsidRDefault="006A6CA4" w:rsidP="006A6CA4">
      <w:pPr>
        <w:pStyle w:val="a6"/>
        <w:numPr>
          <w:ilvl w:val="0"/>
          <w:numId w:val="1"/>
        </w:numPr>
        <w:spacing w:line="240" w:lineRule="auto"/>
        <w:rPr>
          <w:rFonts w:asciiTheme="majorHAnsi" w:hAnsiTheme="majorHAnsi" w:cstheme="majorHAnsi"/>
          <w:b/>
          <w:bCs/>
          <w:color w:val="44546A" w:themeColor="text2"/>
          <w:sz w:val="28"/>
          <w:szCs w:val="28"/>
          <w:rtl/>
        </w:rPr>
      </w:pPr>
      <w:proofErr w:type="gramStart"/>
      <w:r w:rsidRPr="00D71819">
        <w:rPr>
          <w:rFonts w:asciiTheme="majorHAnsi" w:hAnsiTheme="majorHAnsi" w:cstheme="majorHAnsi" w:hint="cs"/>
          <w:b/>
          <w:bCs/>
          <w:color w:val="44546A" w:themeColor="text2"/>
          <w:sz w:val="28"/>
          <w:szCs w:val="28"/>
          <w:rtl/>
        </w:rPr>
        <w:t>الاطار</w:t>
      </w:r>
      <w:proofErr w:type="gramEnd"/>
      <w:r w:rsidRPr="00D71819">
        <w:rPr>
          <w:rFonts w:asciiTheme="majorHAnsi" w:hAnsiTheme="majorHAnsi" w:cstheme="majorHAnsi" w:hint="cs"/>
          <w:b/>
          <w:bCs/>
          <w:color w:val="44546A" w:themeColor="text2"/>
          <w:sz w:val="28"/>
          <w:szCs w:val="28"/>
          <w:rtl/>
        </w:rPr>
        <w:t xml:space="preserve"> التطبيقي وتحليل الدراسة وتفريغ البيانات</w:t>
      </w:r>
    </w:p>
    <w:p w14:paraId="1FA72DE4" w14:textId="77777777" w:rsidR="006A6CA4" w:rsidRDefault="006A6CA4" w:rsidP="006A6CA4">
      <w:pPr>
        <w:spacing w:line="240" w:lineRule="auto"/>
        <w:rPr>
          <w:rFonts w:asciiTheme="majorHAnsi" w:hAnsiTheme="majorHAnsi" w:cstheme="majorHAnsi"/>
          <w:color w:val="44546A" w:themeColor="text2"/>
          <w:sz w:val="28"/>
          <w:szCs w:val="28"/>
          <w:rtl/>
        </w:rPr>
      </w:pPr>
      <w:r>
        <w:rPr>
          <w:rFonts w:asciiTheme="majorHAnsi" w:hAnsiTheme="majorHAnsi" w:cstheme="majorHAnsi"/>
          <w:noProof/>
          <w:color w:val="44546A" w:themeColor="text2"/>
          <w:sz w:val="28"/>
          <w:szCs w:val="28"/>
        </w:rPr>
        <w:drawing>
          <wp:anchor distT="0" distB="0" distL="114300" distR="114300" simplePos="0" relativeHeight="251659264" behindDoc="0" locked="0" layoutInCell="1" allowOverlap="1" wp14:anchorId="285301DA" wp14:editId="137AD8AC">
            <wp:simplePos x="0" y="0"/>
            <wp:positionH relativeFrom="column">
              <wp:posOffset>877570</wp:posOffset>
            </wp:positionH>
            <wp:positionV relativeFrom="paragraph">
              <wp:posOffset>183515</wp:posOffset>
            </wp:positionV>
            <wp:extent cx="4419600" cy="1805940"/>
            <wp:effectExtent l="76200" t="76200" r="76200" b="80010"/>
            <wp:wrapSquare wrapText="bothSides"/>
            <wp:docPr id="11418189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18952" name="صورة 1141818952"/>
                    <pic:cNvPicPr/>
                  </pic:nvPicPr>
                  <pic:blipFill>
                    <a:blip r:embed="rId5">
                      <a:extLst>
                        <a:ext uri="{28A0092B-C50C-407E-A947-70E740481C1C}">
                          <a14:useLocalDpi xmlns:a14="http://schemas.microsoft.com/office/drawing/2010/main" val="0"/>
                        </a:ext>
                      </a:extLst>
                    </a:blip>
                    <a:stretch>
                      <a:fillRect/>
                    </a:stretch>
                  </pic:blipFill>
                  <pic:spPr>
                    <a:xfrm>
                      <a:off x="0" y="0"/>
                      <a:ext cx="4419600" cy="180594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6B98459D" w14:textId="77777777" w:rsidR="006A6CA4" w:rsidRDefault="006A6CA4" w:rsidP="006A6CA4">
      <w:pPr>
        <w:spacing w:line="240" w:lineRule="auto"/>
        <w:rPr>
          <w:rFonts w:asciiTheme="majorHAnsi" w:hAnsiTheme="majorHAnsi" w:cstheme="majorHAnsi"/>
          <w:color w:val="44546A" w:themeColor="text2"/>
          <w:sz w:val="28"/>
          <w:szCs w:val="28"/>
          <w:rtl/>
        </w:rPr>
      </w:pPr>
    </w:p>
    <w:p w14:paraId="4BB3844E" w14:textId="77777777" w:rsidR="006A6CA4" w:rsidRDefault="006A6CA4" w:rsidP="006A6CA4">
      <w:pPr>
        <w:spacing w:line="240" w:lineRule="auto"/>
        <w:rPr>
          <w:rFonts w:asciiTheme="majorHAnsi" w:hAnsiTheme="majorHAnsi" w:cstheme="majorHAnsi"/>
          <w:color w:val="44546A" w:themeColor="text2"/>
          <w:sz w:val="28"/>
          <w:szCs w:val="28"/>
          <w:rtl/>
        </w:rPr>
      </w:pPr>
    </w:p>
    <w:p w14:paraId="40E7904F" w14:textId="77777777" w:rsidR="006A6CA4" w:rsidRDefault="006A6CA4" w:rsidP="006A6CA4">
      <w:pPr>
        <w:spacing w:line="240" w:lineRule="auto"/>
        <w:rPr>
          <w:rFonts w:asciiTheme="majorHAnsi" w:hAnsiTheme="majorHAnsi" w:cstheme="majorHAnsi"/>
          <w:color w:val="44546A" w:themeColor="text2"/>
          <w:sz w:val="28"/>
          <w:szCs w:val="28"/>
          <w:rtl/>
        </w:rPr>
      </w:pPr>
    </w:p>
    <w:p w14:paraId="0E97F6BA" w14:textId="77777777" w:rsidR="006A6CA4" w:rsidRDefault="006A6CA4" w:rsidP="006A6CA4">
      <w:pPr>
        <w:spacing w:line="240" w:lineRule="auto"/>
        <w:rPr>
          <w:rFonts w:asciiTheme="majorHAnsi" w:hAnsiTheme="majorHAnsi" w:cstheme="majorHAnsi"/>
          <w:color w:val="44546A" w:themeColor="text2"/>
          <w:sz w:val="28"/>
          <w:szCs w:val="28"/>
          <w:rtl/>
        </w:rPr>
      </w:pPr>
    </w:p>
    <w:p w14:paraId="76E0F0BE" w14:textId="77777777" w:rsidR="006A6CA4" w:rsidRDefault="006A6CA4" w:rsidP="006A6CA4">
      <w:pPr>
        <w:spacing w:line="240" w:lineRule="auto"/>
        <w:rPr>
          <w:rFonts w:asciiTheme="majorHAnsi" w:hAnsiTheme="majorHAnsi" w:cstheme="majorHAnsi"/>
          <w:color w:val="44546A" w:themeColor="text2"/>
          <w:sz w:val="28"/>
          <w:szCs w:val="28"/>
          <w:rtl/>
        </w:rPr>
      </w:pPr>
    </w:p>
    <w:p w14:paraId="2E80AB8D" w14:textId="77777777" w:rsidR="006A6CA4" w:rsidRPr="00D71819" w:rsidRDefault="006A6CA4" w:rsidP="006A6CA4">
      <w:pPr>
        <w:spacing w:line="240" w:lineRule="auto"/>
        <w:rPr>
          <w:rFonts w:asciiTheme="majorHAnsi" w:hAnsiTheme="majorHAnsi" w:cstheme="majorHAnsi"/>
          <w:color w:val="44546A" w:themeColor="text2"/>
          <w:sz w:val="28"/>
          <w:szCs w:val="28"/>
        </w:rPr>
      </w:pPr>
    </w:p>
    <w:p w14:paraId="194203E3" w14:textId="77777777" w:rsidR="006A6CA4" w:rsidRDefault="006A6CA4" w:rsidP="006A6CA4">
      <w:pPr>
        <w:spacing w:line="240" w:lineRule="auto"/>
        <w:rPr>
          <w:rFonts w:asciiTheme="majorHAnsi" w:hAnsiTheme="majorHAnsi" w:cstheme="majorHAnsi"/>
          <w:sz w:val="28"/>
          <w:szCs w:val="28"/>
          <w:rtl/>
        </w:rPr>
      </w:pPr>
      <w:r w:rsidRPr="00C224F7">
        <w:rPr>
          <w:rFonts w:asciiTheme="majorHAnsi" w:hAnsiTheme="majorHAnsi" w:cstheme="majorHAnsi"/>
          <w:sz w:val="28"/>
          <w:szCs w:val="28"/>
          <w:rtl/>
        </w:rPr>
        <w:t xml:space="preserve">تظهر نتائج الرسم البياني الخاص بمتغير الجنس أن غالبية أفراد عينة الدراسة هم من الإناث؛ حيث بلغت نسبتهن </w:t>
      </w:r>
      <w:r w:rsidRPr="00C224F7">
        <w:rPr>
          <w:rFonts w:asciiTheme="majorHAnsi" w:hAnsiTheme="majorHAnsi" w:cstheme="majorHAnsi"/>
          <w:sz w:val="28"/>
          <w:szCs w:val="28"/>
        </w:rPr>
        <w:t xml:space="preserve">66.7% </w:t>
      </w:r>
      <w:r w:rsidRPr="00C224F7">
        <w:rPr>
          <w:rFonts w:asciiTheme="majorHAnsi" w:hAnsiTheme="majorHAnsi" w:cstheme="majorHAnsi"/>
          <w:sz w:val="28"/>
          <w:szCs w:val="28"/>
          <w:rtl/>
        </w:rPr>
        <w:t xml:space="preserve">(بواقع 12 مشاركة)، بينما بلغت نسبة الذكور </w:t>
      </w:r>
      <w:r w:rsidRPr="00C224F7">
        <w:rPr>
          <w:rFonts w:asciiTheme="majorHAnsi" w:hAnsiTheme="majorHAnsi" w:cstheme="majorHAnsi"/>
          <w:sz w:val="28"/>
          <w:szCs w:val="28"/>
        </w:rPr>
        <w:t xml:space="preserve">33.3% </w:t>
      </w:r>
      <w:r w:rsidRPr="00C224F7">
        <w:rPr>
          <w:rFonts w:asciiTheme="majorHAnsi" w:hAnsiTheme="majorHAnsi" w:cstheme="majorHAnsi"/>
          <w:sz w:val="28"/>
          <w:szCs w:val="28"/>
          <w:rtl/>
        </w:rPr>
        <w:t>(بواقع 6 مشاركين) من إجمالي حجم العينة البالغ (18) مشاركاً</w:t>
      </w:r>
      <w:r w:rsidRPr="00C224F7">
        <w:rPr>
          <w:rFonts w:asciiTheme="majorHAnsi" w:hAnsiTheme="majorHAnsi" w:cstheme="majorHAnsi"/>
          <w:sz w:val="28"/>
          <w:szCs w:val="28"/>
        </w:rPr>
        <w:t>.</w:t>
      </w:r>
    </w:p>
    <w:p w14:paraId="149BCFC5" w14:textId="77777777" w:rsidR="006A6CA4" w:rsidRPr="00272A32" w:rsidRDefault="006A6CA4" w:rsidP="006A6CA4">
      <w:pPr>
        <w:spacing w:line="240" w:lineRule="auto"/>
        <w:rPr>
          <w:rFonts w:asciiTheme="majorHAnsi" w:hAnsiTheme="majorHAnsi" w:cstheme="majorHAnsi"/>
          <w:sz w:val="28"/>
          <w:szCs w:val="28"/>
          <w:rtl/>
        </w:rPr>
      </w:pPr>
      <w:r w:rsidRPr="00272A32">
        <w:rPr>
          <w:rFonts w:asciiTheme="majorHAnsi" w:hAnsiTheme="majorHAnsi" w:cstheme="majorHAnsi"/>
          <w:sz w:val="28"/>
          <w:szCs w:val="28"/>
          <w:rtl/>
        </w:rPr>
        <w:t xml:space="preserve"> التفوق العددي للإناث في هذه العينة القصدية إلى التزايد الملحوظ في نشاط المرأة السعودية في مجالات الريادة الرقمية والعمل الحر المبني على الهوايات والمواهب المنزلية والحرفية (مثل: التصميم، الحرف اليدوية، صناعة المحتوى، والطهي). حيث يمثل الإعلام الرقمي منصة خصبة ومستقلة تتيح للإناث تحويل شغفهن ومواهبهن إلى مشاريع تجارية واعدة بمرونة عالية، وهو ما يتسق مع توجهات رؤية المملكة 2030 في تمكين المرأة وزيادة مشاركتها الاقتصادية</w:t>
      </w:r>
      <w:r w:rsidRPr="00272A32">
        <w:rPr>
          <w:rFonts w:asciiTheme="majorHAnsi" w:hAnsiTheme="majorHAnsi" w:cstheme="majorHAnsi"/>
          <w:sz w:val="28"/>
          <w:szCs w:val="28"/>
        </w:rPr>
        <w:t>.</w:t>
      </w:r>
    </w:p>
    <w:p w14:paraId="387E63CD" w14:textId="77777777" w:rsidR="006A6CA4" w:rsidRDefault="006A6CA4" w:rsidP="006A6CA4">
      <w:pPr>
        <w:spacing w:line="240" w:lineRule="auto"/>
        <w:rPr>
          <w:rFonts w:asciiTheme="majorHAnsi" w:hAnsiTheme="majorHAnsi" w:cstheme="majorHAnsi"/>
          <w:sz w:val="28"/>
          <w:szCs w:val="28"/>
          <w:rtl/>
        </w:rPr>
      </w:pPr>
      <w:r>
        <w:rPr>
          <w:rFonts w:asciiTheme="majorHAnsi" w:hAnsiTheme="majorHAnsi" w:cstheme="majorHAnsi"/>
          <w:noProof/>
          <w:sz w:val="28"/>
          <w:szCs w:val="28"/>
          <w:rtl/>
          <w:lang w:val="ar-SA"/>
        </w:rPr>
        <w:drawing>
          <wp:anchor distT="0" distB="0" distL="114300" distR="114300" simplePos="0" relativeHeight="251660288" behindDoc="0" locked="0" layoutInCell="1" allowOverlap="1" wp14:anchorId="6AD6F51B" wp14:editId="5385F69B">
            <wp:simplePos x="0" y="0"/>
            <wp:positionH relativeFrom="column">
              <wp:posOffset>815340</wp:posOffset>
            </wp:positionH>
            <wp:positionV relativeFrom="paragraph">
              <wp:posOffset>76200</wp:posOffset>
            </wp:positionV>
            <wp:extent cx="4381500" cy="1794638"/>
            <wp:effectExtent l="76200" t="76200" r="76200" b="72390"/>
            <wp:wrapSquare wrapText="bothSides"/>
            <wp:docPr id="173895260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52609" name="صورة 1738952609"/>
                    <pic:cNvPicPr/>
                  </pic:nvPicPr>
                  <pic:blipFill>
                    <a:blip r:embed="rId6">
                      <a:extLst>
                        <a:ext uri="{28A0092B-C50C-407E-A947-70E740481C1C}">
                          <a14:useLocalDpi xmlns:a14="http://schemas.microsoft.com/office/drawing/2010/main" val="0"/>
                        </a:ext>
                      </a:extLst>
                    </a:blip>
                    <a:stretch>
                      <a:fillRect/>
                    </a:stretch>
                  </pic:blipFill>
                  <pic:spPr>
                    <a:xfrm>
                      <a:off x="0" y="0"/>
                      <a:ext cx="4381500" cy="1794638"/>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63C781E4" w14:textId="77777777" w:rsidR="006A6CA4" w:rsidRPr="00ED1EF0" w:rsidRDefault="006A6CA4" w:rsidP="006A6CA4">
      <w:pPr>
        <w:spacing w:line="240" w:lineRule="auto"/>
        <w:rPr>
          <w:rFonts w:asciiTheme="majorHAnsi" w:hAnsiTheme="majorHAnsi" w:cstheme="majorHAnsi"/>
          <w:sz w:val="28"/>
          <w:szCs w:val="28"/>
          <w:rtl/>
        </w:rPr>
      </w:pPr>
    </w:p>
    <w:p w14:paraId="77CF0089" w14:textId="77777777" w:rsidR="006A6CA4" w:rsidRPr="00ED1EF0" w:rsidRDefault="006A6CA4" w:rsidP="006A6CA4">
      <w:pPr>
        <w:spacing w:line="240" w:lineRule="auto"/>
        <w:rPr>
          <w:rFonts w:asciiTheme="majorHAnsi" w:hAnsiTheme="majorHAnsi" w:cstheme="majorHAnsi"/>
          <w:sz w:val="28"/>
          <w:szCs w:val="28"/>
          <w:rtl/>
        </w:rPr>
      </w:pPr>
    </w:p>
    <w:p w14:paraId="5B547982" w14:textId="77777777" w:rsidR="006A6CA4" w:rsidRDefault="006A6CA4" w:rsidP="006A6CA4">
      <w:pPr>
        <w:spacing w:line="240" w:lineRule="auto"/>
        <w:rPr>
          <w:rFonts w:cstheme="minorHAnsi"/>
          <w:sz w:val="28"/>
          <w:szCs w:val="28"/>
          <w:rtl/>
        </w:rPr>
      </w:pPr>
    </w:p>
    <w:p w14:paraId="52C6663D" w14:textId="77777777" w:rsidR="006A6CA4" w:rsidRPr="00356FC7" w:rsidRDefault="006A6CA4" w:rsidP="006A6CA4">
      <w:pPr>
        <w:spacing w:line="240" w:lineRule="auto"/>
        <w:rPr>
          <w:rFonts w:asciiTheme="majorHAnsi" w:hAnsiTheme="majorHAnsi" w:cstheme="majorHAnsi"/>
          <w:sz w:val="28"/>
          <w:szCs w:val="28"/>
          <w:lang w:val="en-US"/>
        </w:rPr>
      </w:pPr>
    </w:p>
    <w:p w14:paraId="204D0F39" w14:textId="77777777" w:rsidR="006A6CA4" w:rsidRDefault="006A6CA4" w:rsidP="006A6CA4">
      <w:pPr>
        <w:spacing w:line="240" w:lineRule="auto"/>
        <w:rPr>
          <w:rFonts w:cs="Arial"/>
          <w:b/>
          <w:bCs/>
          <w:sz w:val="28"/>
          <w:szCs w:val="28"/>
          <w:rtl/>
          <w:lang w:val="en-US"/>
        </w:rPr>
      </w:pPr>
    </w:p>
    <w:p w14:paraId="474DC81C" w14:textId="77777777" w:rsidR="006A6CA4" w:rsidRDefault="006A6CA4" w:rsidP="006A6CA4">
      <w:pPr>
        <w:spacing w:line="240" w:lineRule="auto"/>
        <w:rPr>
          <w:rFonts w:cs="Arial"/>
          <w:b/>
          <w:bCs/>
          <w:sz w:val="28"/>
          <w:szCs w:val="28"/>
          <w:rtl/>
          <w:lang w:val="en-US"/>
        </w:rPr>
      </w:pPr>
    </w:p>
    <w:p w14:paraId="0E02C22D" w14:textId="77777777" w:rsidR="006A6CA4" w:rsidRPr="00C224F7" w:rsidRDefault="006A6CA4" w:rsidP="006A6CA4">
      <w:pPr>
        <w:spacing w:line="240" w:lineRule="auto"/>
        <w:rPr>
          <w:rFonts w:cs="Arial"/>
          <w:sz w:val="28"/>
          <w:szCs w:val="28"/>
          <w:lang w:val="en-US"/>
        </w:rPr>
      </w:pPr>
      <w:r w:rsidRPr="00C224F7">
        <w:rPr>
          <w:rFonts w:cs="Arial"/>
          <w:sz w:val="28"/>
          <w:szCs w:val="28"/>
          <w:rtl/>
          <w:lang w:val="en-US"/>
        </w:rPr>
        <w:t>تظهر</w:t>
      </w:r>
      <w:r w:rsidRPr="00C224F7">
        <w:rPr>
          <w:rFonts w:cs="Arial" w:hint="cs"/>
          <w:sz w:val="28"/>
          <w:szCs w:val="28"/>
          <w:rtl/>
          <w:lang w:val="en-US"/>
        </w:rPr>
        <w:t xml:space="preserve"> نتائج </w:t>
      </w:r>
      <w:r w:rsidRPr="00C224F7">
        <w:rPr>
          <w:rFonts w:cs="Arial"/>
          <w:sz w:val="28"/>
          <w:szCs w:val="28"/>
          <w:rtl/>
          <w:lang w:val="en-US"/>
        </w:rPr>
        <w:t xml:space="preserve">الرسم البياني المقابل أن الفئة العمرية </w:t>
      </w:r>
      <w:r w:rsidRPr="00C224F7">
        <w:rPr>
          <w:rFonts w:cs="Arial"/>
          <w:sz w:val="28"/>
          <w:szCs w:val="28"/>
          <w:lang w:val="en-US"/>
        </w:rPr>
        <w:t>"</w:t>
      </w:r>
      <w:r w:rsidRPr="00C224F7">
        <w:rPr>
          <w:rFonts w:cs="Arial"/>
          <w:sz w:val="28"/>
          <w:szCs w:val="28"/>
          <w:rtl/>
          <w:lang w:val="en-US"/>
        </w:rPr>
        <w:t>من 34 سنة فأكثر</w:t>
      </w:r>
      <w:r w:rsidRPr="00C224F7">
        <w:rPr>
          <w:rFonts w:cs="Arial"/>
          <w:sz w:val="28"/>
          <w:szCs w:val="28"/>
          <w:lang w:val="en-US"/>
        </w:rPr>
        <w:t xml:space="preserve">" </w:t>
      </w:r>
      <w:r w:rsidRPr="00C224F7">
        <w:rPr>
          <w:rFonts w:cs="Arial"/>
          <w:sz w:val="28"/>
          <w:szCs w:val="28"/>
          <w:rtl/>
          <w:lang w:val="en-US"/>
        </w:rPr>
        <w:t xml:space="preserve">تصدرت إجابات أفراد العينة بنسبة بلغت </w:t>
      </w:r>
      <w:r w:rsidRPr="00C224F7">
        <w:rPr>
          <w:rFonts w:cs="Arial"/>
          <w:sz w:val="28"/>
          <w:szCs w:val="28"/>
          <w:lang w:val="en-US"/>
        </w:rPr>
        <w:t xml:space="preserve">61.1% </w:t>
      </w:r>
      <w:r w:rsidRPr="00C224F7">
        <w:rPr>
          <w:rFonts w:cs="Arial"/>
          <w:sz w:val="28"/>
          <w:szCs w:val="28"/>
          <w:rtl/>
          <w:lang w:val="en-US"/>
        </w:rPr>
        <w:t xml:space="preserve">(بواقع 11 مشاركاً)، تلتها الفئة العمرية </w:t>
      </w:r>
      <w:r w:rsidRPr="00C224F7">
        <w:rPr>
          <w:rFonts w:cs="Arial"/>
          <w:sz w:val="28"/>
          <w:szCs w:val="28"/>
          <w:lang w:val="en-US"/>
        </w:rPr>
        <w:t>"</w:t>
      </w:r>
      <w:r w:rsidRPr="00C224F7">
        <w:rPr>
          <w:rFonts w:cs="Arial"/>
          <w:sz w:val="28"/>
          <w:szCs w:val="28"/>
          <w:rtl/>
          <w:lang w:val="en-US"/>
        </w:rPr>
        <w:t>من 26 إلى 33 سنة</w:t>
      </w:r>
      <w:r w:rsidRPr="00C224F7">
        <w:rPr>
          <w:rFonts w:cs="Arial"/>
          <w:sz w:val="28"/>
          <w:szCs w:val="28"/>
          <w:lang w:val="en-US"/>
        </w:rPr>
        <w:t xml:space="preserve">" </w:t>
      </w:r>
      <w:r w:rsidRPr="00C224F7">
        <w:rPr>
          <w:rFonts w:cs="Arial"/>
          <w:sz w:val="28"/>
          <w:szCs w:val="28"/>
          <w:rtl/>
          <w:lang w:val="en-US"/>
        </w:rPr>
        <w:t xml:space="preserve">بنسبة </w:t>
      </w:r>
      <w:r w:rsidRPr="00C224F7">
        <w:rPr>
          <w:rFonts w:cs="Arial"/>
          <w:sz w:val="28"/>
          <w:szCs w:val="28"/>
          <w:lang w:val="en-US"/>
        </w:rPr>
        <w:t xml:space="preserve">22.2% </w:t>
      </w:r>
      <w:r w:rsidRPr="00C224F7">
        <w:rPr>
          <w:rFonts w:cs="Arial"/>
          <w:sz w:val="28"/>
          <w:szCs w:val="28"/>
          <w:rtl/>
          <w:lang w:val="en-US"/>
        </w:rPr>
        <w:t xml:space="preserve">(بواقع 4 مشاركين)، بينما جاءت الفئة العمرية الشبابية </w:t>
      </w:r>
      <w:r w:rsidRPr="00C224F7">
        <w:rPr>
          <w:rFonts w:cs="Arial"/>
          <w:sz w:val="28"/>
          <w:szCs w:val="28"/>
          <w:lang w:val="en-US"/>
        </w:rPr>
        <w:t>"</w:t>
      </w:r>
      <w:r w:rsidRPr="00C224F7">
        <w:rPr>
          <w:rFonts w:cs="Arial"/>
          <w:sz w:val="28"/>
          <w:szCs w:val="28"/>
          <w:rtl/>
          <w:lang w:val="en-US"/>
        </w:rPr>
        <w:t>من 18 إلى 25 سنة</w:t>
      </w:r>
      <w:r w:rsidRPr="00C224F7">
        <w:rPr>
          <w:rFonts w:cs="Arial"/>
          <w:sz w:val="28"/>
          <w:szCs w:val="28"/>
          <w:lang w:val="en-US"/>
        </w:rPr>
        <w:t xml:space="preserve">" </w:t>
      </w:r>
      <w:r w:rsidRPr="00C224F7">
        <w:rPr>
          <w:rFonts w:cs="Arial"/>
          <w:sz w:val="28"/>
          <w:szCs w:val="28"/>
          <w:rtl/>
          <w:lang w:val="en-US"/>
        </w:rPr>
        <w:t xml:space="preserve">في المرتبة الأخيرة بنسبة </w:t>
      </w:r>
      <w:r w:rsidRPr="00C224F7">
        <w:rPr>
          <w:rFonts w:cs="Arial"/>
          <w:sz w:val="28"/>
          <w:szCs w:val="28"/>
          <w:lang w:val="en-US"/>
        </w:rPr>
        <w:t xml:space="preserve">16.7% </w:t>
      </w:r>
      <w:proofErr w:type="gramStart"/>
      <w:r w:rsidRPr="00C224F7">
        <w:rPr>
          <w:rFonts w:cs="Arial"/>
          <w:sz w:val="28"/>
          <w:szCs w:val="28"/>
          <w:lang w:val="en-US"/>
        </w:rPr>
        <w:t>(</w:t>
      </w:r>
      <w:r w:rsidRPr="00C224F7">
        <w:rPr>
          <w:rFonts w:cs="Arial" w:hint="cs"/>
          <w:sz w:val="28"/>
          <w:szCs w:val="28"/>
          <w:rtl/>
          <w:lang w:val="en-US"/>
        </w:rPr>
        <w:t xml:space="preserve"> (</w:t>
      </w:r>
      <w:proofErr w:type="gramEnd"/>
      <w:r w:rsidRPr="00C224F7">
        <w:rPr>
          <w:rFonts w:cs="Arial" w:hint="cs"/>
          <w:sz w:val="28"/>
          <w:szCs w:val="28"/>
          <w:rtl/>
          <w:lang w:val="en-US"/>
        </w:rPr>
        <w:t xml:space="preserve"> </w:t>
      </w:r>
      <w:r w:rsidRPr="00C224F7">
        <w:rPr>
          <w:rFonts w:cs="Arial"/>
          <w:sz w:val="28"/>
          <w:szCs w:val="28"/>
          <w:rtl/>
          <w:lang w:val="en-US"/>
        </w:rPr>
        <w:t>بواقع 3 مشاركين</w:t>
      </w:r>
      <w:r w:rsidRPr="00C224F7">
        <w:rPr>
          <w:rFonts w:cs="Arial" w:hint="cs"/>
          <w:sz w:val="28"/>
          <w:szCs w:val="28"/>
          <w:rtl/>
          <w:lang w:val="en-US"/>
        </w:rPr>
        <w:t>)</w:t>
      </w:r>
    </w:p>
    <w:p w14:paraId="1ADFF052" w14:textId="77777777" w:rsidR="006A6CA4" w:rsidRPr="00C224F7" w:rsidRDefault="006A6CA4" w:rsidP="006A6CA4">
      <w:pPr>
        <w:spacing w:line="240" w:lineRule="auto"/>
        <w:rPr>
          <w:rFonts w:cs="Arial"/>
          <w:sz w:val="28"/>
          <w:szCs w:val="28"/>
          <w:lang w:val="en-US"/>
        </w:rPr>
      </w:pPr>
      <w:r w:rsidRPr="00C224F7">
        <w:rPr>
          <w:rFonts w:cs="Arial"/>
          <w:sz w:val="28"/>
          <w:szCs w:val="28"/>
          <w:lang w:val="en-US"/>
        </w:rPr>
        <w:t xml:space="preserve">  </w:t>
      </w:r>
      <w:r w:rsidRPr="00C224F7">
        <w:rPr>
          <w:rFonts w:cs="Arial" w:hint="cs"/>
          <w:sz w:val="28"/>
          <w:szCs w:val="28"/>
          <w:rtl/>
          <w:lang w:val="en-US"/>
        </w:rPr>
        <w:t>ت</w:t>
      </w:r>
      <w:r w:rsidRPr="00C224F7">
        <w:rPr>
          <w:rFonts w:cs="Arial"/>
          <w:sz w:val="28"/>
          <w:szCs w:val="28"/>
          <w:rtl/>
          <w:lang w:val="en-US"/>
        </w:rPr>
        <w:t xml:space="preserve">شير الهيمنة الواضحة لفئة (34 سنة فأكثر) إلى أن أصحاب هذه الفئة يمتلكون استقراراً </w:t>
      </w:r>
      <w:proofErr w:type="spellStart"/>
      <w:r w:rsidRPr="00C224F7">
        <w:rPr>
          <w:rFonts w:cs="Arial"/>
          <w:sz w:val="28"/>
          <w:szCs w:val="28"/>
          <w:rtl/>
          <w:lang w:val="en-US"/>
        </w:rPr>
        <w:t>مهارياً</w:t>
      </w:r>
      <w:proofErr w:type="spellEnd"/>
      <w:r w:rsidRPr="00C224F7">
        <w:rPr>
          <w:rFonts w:cs="Arial"/>
          <w:sz w:val="28"/>
          <w:szCs w:val="28"/>
          <w:rtl/>
          <w:lang w:val="en-US"/>
        </w:rPr>
        <w:t xml:space="preserve"> وخبرة أطول في هواياتهم ومواهبهم، مما يجعلهم أكثر قدرة وجاهزية لاتخاذ قرار تحويلها إلى مشاريع تجارية ذات عائد مالي. كما تعكس هذه النتيجة أن الاستفادة من منصات الإعلام الرقمي للتحول التجاري لا تقتصر على فئة الشباب حديثي التخرج، بل تمتد لتشمل ذوي الخبرات الذين يجدون في الإعلام الرقمي وسيلة مرنة وموازية لتطوير دخلهم أو ممارسة </w:t>
      </w:r>
      <w:r w:rsidRPr="00C224F7">
        <w:rPr>
          <w:rFonts w:cs="Arial"/>
          <w:sz w:val="28"/>
          <w:szCs w:val="28"/>
          <w:rtl/>
          <w:lang w:val="en-US"/>
        </w:rPr>
        <w:lastRenderedPageBreak/>
        <w:t>شغفهم التجاري، وهو ما يدعم افتراضات نظرية الاعتماد حول استخدام الوسائل الرقمية لتمكين القرارات الاستثمارية بناءً على الخبرات التراكمية</w:t>
      </w:r>
      <w:r w:rsidRPr="00C224F7">
        <w:rPr>
          <w:rFonts w:cs="Arial"/>
          <w:sz w:val="28"/>
          <w:szCs w:val="28"/>
          <w:lang w:val="en-US"/>
        </w:rPr>
        <w:t>.</w:t>
      </w:r>
    </w:p>
    <w:p w14:paraId="1C134791" w14:textId="77777777" w:rsidR="006A6CA4" w:rsidRDefault="006A6CA4" w:rsidP="006A6CA4">
      <w:pPr>
        <w:spacing w:line="240" w:lineRule="auto"/>
        <w:rPr>
          <w:rFonts w:cs="Arial"/>
          <w:sz w:val="28"/>
          <w:szCs w:val="28"/>
          <w:rtl/>
          <w:lang w:val="en-US"/>
        </w:rPr>
      </w:pPr>
      <w:r>
        <w:rPr>
          <w:rFonts w:cs="Arial" w:hint="cs"/>
          <w:noProof/>
          <w:sz w:val="28"/>
          <w:szCs w:val="28"/>
          <w:rtl/>
          <w:lang w:val="ar-SA"/>
        </w:rPr>
        <w:drawing>
          <wp:anchor distT="0" distB="0" distL="114300" distR="114300" simplePos="0" relativeHeight="251661312" behindDoc="0" locked="0" layoutInCell="1" allowOverlap="1" wp14:anchorId="5552846E" wp14:editId="59AF4DEB">
            <wp:simplePos x="0" y="0"/>
            <wp:positionH relativeFrom="column">
              <wp:posOffset>677545</wp:posOffset>
            </wp:positionH>
            <wp:positionV relativeFrom="paragraph">
              <wp:posOffset>266700</wp:posOffset>
            </wp:positionV>
            <wp:extent cx="4585970" cy="1874520"/>
            <wp:effectExtent l="76200" t="76200" r="81280" b="68580"/>
            <wp:wrapSquare wrapText="bothSides"/>
            <wp:docPr id="19008815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88157" name="صورة 190088157"/>
                    <pic:cNvPicPr/>
                  </pic:nvPicPr>
                  <pic:blipFill>
                    <a:blip r:embed="rId7">
                      <a:extLst>
                        <a:ext uri="{28A0092B-C50C-407E-A947-70E740481C1C}">
                          <a14:useLocalDpi xmlns:a14="http://schemas.microsoft.com/office/drawing/2010/main" val="0"/>
                        </a:ext>
                      </a:extLst>
                    </a:blip>
                    <a:stretch>
                      <a:fillRect/>
                    </a:stretch>
                  </pic:blipFill>
                  <pic:spPr>
                    <a:xfrm>
                      <a:off x="0" y="0"/>
                      <a:ext cx="4585970" cy="187452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2AAD4DFC" w14:textId="77777777" w:rsidR="006A6CA4" w:rsidRDefault="006A6CA4" w:rsidP="006A6CA4">
      <w:pPr>
        <w:spacing w:line="240" w:lineRule="auto"/>
        <w:rPr>
          <w:rFonts w:cs="Arial"/>
          <w:sz w:val="28"/>
          <w:szCs w:val="28"/>
          <w:rtl/>
          <w:lang w:val="en-US"/>
        </w:rPr>
      </w:pPr>
    </w:p>
    <w:p w14:paraId="55957AE3" w14:textId="77777777" w:rsidR="006A6CA4" w:rsidRPr="00300D05" w:rsidRDefault="006A6CA4" w:rsidP="006A6CA4">
      <w:pPr>
        <w:spacing w:line="240" w:lineRule="auto"/>
        <w:rPr>
          <w:rFonts w:cs="Arial"/>
          <w:sz w:val="28"/>
          <w:szCs w:val="28"/>
          <w:rtl/>
          <w:lang w:val="en-US"/>
        </w:rPr>
      </w:pPr>
    </w:p>
    <w:p w14:paraId="62983519" w14:textId="77777777" w:rsidR="006A6CA4" w:rsidRPr="00300D05" w:rsidRDefault="006A6CA4" w:rsidP="006A6CA4">
      <w:pPr>
        <w:spacing w:line="240" w:lineRule="auto"/>
        <w:rPr>
          <w:rFonts w:cs="Arial"/>
          <w:b/>
          <w:bCs/>
          <w:color w:val="44546A" w:themeColor="text2"/>
          <w:sz w:val="28"/>
          <w:szCs w:val="28"/>
          <w:rtl/>
          <w:lang w:val="en-US"/>
        </w:rPr>
      </w:pPr>
    </w:p>
    <w:p w14:paraId="0439E9BC" w14:textId="77777777" w:rsidR="006A6CA4" w:rsidRPr="00300D05" w:rsidRDefault="006A6CA4" w:rsidP="006A6CA4">
      <w:pPr>
        <w:spacing w:line="240" w:lineRule="auto"/>
        <w:rPr>
          <w:rFonts w:cs="Arial"/>
          <w:b/>
          <w:bCs/>
          <w:color w:val="4472C4" w:themeColor="accent1"/>
          <w:sz w:val="32"/>
          <w:szCs w:val="32"/>
          <w:rtl/>
        </w:rPr>
      </w:pPr>
    </w:p>
    <w:p w14:paraId="3CC8891E" w14:textId="77777777" w:rsidR="006A6CA4" w:rsidRDefault="006A6CA4" w:rsidP="006A6CA4">
      <w:pPr>
        <w:rPr>
          <w:sz w:val="26"/>
          <w:szCs w:val="26"/>
        </w:rPr>
      </w:pPr>
    </w:p>
    <w:p w14:paraId="74412A19" w14:textId="77777777" w:rsidR="006A6CA4" w:rsidRDefault="006A6CA4" w:rsidP="006A6CA4">
      <w:pPr>
        <w:rPr>
          <w:sz w:val="26"/>
          <w:szCs w:val="26"/>
        </w:rPr>
      </w:pPr>
    </w:p>
    <w:p w14:paraId="02F8F7FF" w14:textId="77777777" w:rsidR="006A6CA4" w:rsidRDefault="006A6CA4" w:rsidP="006A6CA4">
      <w:pPr>
        <w:rPr>
          <w:sz w:val="26"/>
          <w:szCs w:val="26"/>
        </w:rPr>
      </w:pPr>
    </w:p>
    <w:p w14:paraId="244EAF4E" w14:textId="77777777" w:rsidR="006A6CA4" w:rsidRPr="00C224F7" w:rsidRDefault="006A6CA4" w:rsidP="006A6CA4">
      <w:pPr>
        <w:rPr>
          <w:sz w:val="26"/>
          <w:szCs w:val="26"/>
          <w:rtl/>
          <w:lang w:val="en-US"/>
        </w:rPr>
      </w:pPr>
      <w:r w:rsidRPr="00C224F7">
        <w:rPr>
          <w:sz w:val="26"/>
          <w:szCs w:val="26"/>
          <w:rtl/>
        </w:rPr>
        <w:t xml:space="preserve">تُظهر نتائج الرسم البياني المقابل تنوعاً متوازناً وجيداً في مجالات المواهب لدى أفراد العينة، حيث احتلت </w:t>
      </w:r>
      <w:r w:rsidRPr="00C224F7">
        <w:rPr>
          <w:sz w:val="26"/>
          <w:szCs w:val="26"/>
          <w:lang w:val="en-US"/>
        </w:rPr>
        <w:t>"</w:t>
      </w:r>
      <w:r w:rsidRPr="00C224F7">
        <w:rPr>
          <w:sz w:val="26"/>
          <w:szCs w:val="26"/>
          <w:rtl/>
        </w:rPr>
        <w:t>المجالات التقنية والرقمية</w:t>
      </w:r>
      <w:r w:rsidRPr="00C224F7">
        <w:rPr>
          <w:sz w:val="26"/>
          <w:szCs w:val="26"/>
          <w:lang w:val="en-US"/>
        </w:rPr>
        <w:t xml:space="preserve">" </w:t>
      </w:r>
      <w:r w:rsidRPr="00C224F7">
        <w:rPr>
          <w:sz w:val="26"/>
          <w:szCs w:val="26"/>
          <w:rtl/>
        </w:rPr>
        <w:t xml:space="preserve">المرتبة الأولى بنسبة </w:t>
      </w:r>
      <w:r w:rsidRPr="00C224F7">
        <w:rPr>
          <w:sz w:val="26"/>
          <w:szCs w:val="26"/>
          <w:lang w:val="en-US"/>
        </w:rPr>
        <w:t xml:space="preserve">38.9% </w:t>
      </w:r>
      <w:r w:rsidRPr="00C224F7">
        <w:rPr>
          <w:sz w:val="26"/>
          <w:szCs w:val="26"/>
          <w:rtl/>
        </w:rPr>
        <w:t xml:space="preserve">(بواقع 7 مشاركين)، تلتها في المرتبة الثانية </w:t>
      </w:r>
      <w:r w:rsidRPr="00C224F7">
        <w:rPr>
          <w:sz w:val="26"/>
          <w:szCs w:val="26"/>
          <w:lang w:val="en-US"/>
        </w:rPr>
        <w:t>"</w:t>
      </w:r>
      <w:r w:rsidRPr="00C224F7">
        <w:rPr>
          <w:sz w:val="26"/>
          <w:szCs w:val="26"/>
          <w:rtl/>
        </w:rPr>
        <w:t>صناعة المنتجات والحرف اليدوية</w:t>
      </w:r>
      <w:r w:rsidRPr="00C224F7">
        <w:rPr>
          <w:sz w:val="26"/>
          <w:szCs w:val="26"/>
          <w:lang w:val="en-US"/>
        </w:rPr>
        <w:t xml:space="preserve">" </w:t>
      </w:r>
      <w:r w:rsidRPr="00C224F7">
        <w:rPr>
          <w:sz w:val="26"/>
          <w:szCs w:val="26"/>
          <w:rtl/>
        </w:rPr>
        <w:t xml:space="preserve">بنسبة </w:t>
      </w:r>
      <w:r w:rsidRPr="00C224F7">
        <w:rPr>
          <w:sz w:val="26"/>
          <w:szCs w:val="26"/>
          <w:lang w:val="en-US"/>
        </w:rPr>
        <w:t xml:space="preserve">33.3% </w:t>
      </w:r>
      <w:r w:rsidRPr="00C224F7">
        <w:rPr>
          <w:sz w:val="26"/>
          <w:szCs w:val="26"/>
          <w:rtl/>
        </w:rPr>
        <w:t xml:space="preserve">(بواقع 6 مشاركين)، وجاءت </w:t>
      </w:r>
      <w:r w:rsidRPr="00C224F7">
        <w:rPr>
          <w:sz w:val="26"/>
          <w:szCs w:val="26"/>
          <w:lang w:val="en-US"/>
        </w:rPr>
        <w:t>"</w:t>
      </w:r>
      <w:r w:rsidRPr="00C224F7">
        <w:rPr>
          <w:sz w:val="26"/>
          <w:szCs w:val="26"/>
          <w:rtl/>
        </w:rPr>
        <w:t>الفنون البصرية والتصميم</w:t>
      </w:r>
      <w:r w:rsidRPr="00C224F7">
        <w:rPr>
          <w:sz w:val="26"/>
          <w:szCs w:val="26"/>
          <w:lang w:val="en-US"/>
        </w:rPr>
        <w:t xml:space="preserve">" </w:t>
      </w:r>
      <w:r w:rsidRPr="00C224F7">
        <w:rPr>
          <w:sz w:val="26"/>
          <w:szCs w:val="26"/>
          <w:rtl/>
        </w:rPr>
        <w:t xml:space="preserve">في المرتبة الثالثة بنسبة </w:t>
      </w:r>
      <w:r w:rsidRPr="00C224F7">
        <w:rPr>
          <w:sz w:val="26"/>
          <w:szCs w:val="26"/>
          <w:lang w:val="en-US"/>
        </w:rPr>
        <w:t>27.8</w:t>
      </w:r>
      <w:proofErr w:type="gramStart"/>
      <w:r w:rsidRPr="00C224F7">
        <w:rPr>
          <w:sz w:val="26"/>
          <w:szCs w:val="26"/>
          <w:lang w:val="en-US"/>
        </w:rPr>
        <w:t xml:space="preserve">% </w:t>
      </w:r>
      <w:r>
        <w:rPr>
          <w:rFonts w:hint="cs"/>
          <w:sz w:val="26"/>
          <w:szCs w:val="26"/>
          <w:rtl/>
          <w:lang w:val="en-US"/>
        </w:rPr>
        <w:t xml:space="preserve"> (</w:t>
      </w:r>
      <w:proofErr w:type="gramEnd"/>
      <w:r w:rsidRPr="00C224F7">
        <w:rPr>
          <w:sz w:val="26"/>
          <w:szCs w:val="26"/>
          <w:rtl/>
        </w:rPr>
        <w:t>بواقع 5 مشاركين</w:t>
      </w:r>
      <w:r>
        <w:rPr>
          <w:rFonts w:hint="cs"/>
          <w:sz w:val="26"/>
          <w:szCs w:val="26"/>
          <w:rtl/>
          <w:lang w:val="en-US"/>
        </w:rPr>
        <w:t>)</w:t>
      </w:r>
    </w:p>
    <w:p w14:paraId="79A8099E" w14:textId="77777777" w:rsidR="006A6CA4" w:rsidRPr="00C224F7" w:rsidRDefault="006A6CA4" w:rsidP="006A6CA4">
      <w:pPr>
        <w:rPr>
          <w:sz w:val="26"/>
          <w:szCs w:val="26"/>
          <w:lang w:val="en-US"/>
        </w:rPr>
      </w:pPr>
      <w:r w:rsidRPr="00C224F7">
        <w:rPr>
          <w:sz w:val="26"/>
          <w:szCs w:val="26"/>
          <w:rtl/>
        </w:rPr>
        <w:t xml:space="preserve">يعكس هذا التوزيع الشامل لكافة الخيارات المتاحة أن ظاهرة تسويق المواهب عبر الإعلام الرقمي لا تقتصر على قطاع محدد، بل تشمل مختلف أنواع المهارات. وتفسر صدارة "المجالات التقنية والرقمية" بطبيعة المنتجات الرقمية (كالبرمجة وصناعة المحتوى) التي تتطلب بطبعها وسائط إعلامية رقمية لتوزيعها وتسويقها. كما تؤكد النسبة المرتفعة للحرف اليدوية والفنون البصرية (والتي تشكل معاً </w:t>
      </w:r>
      <w:r w:rsidRPr="00C224F7">
        <w:rPr>
          <w:sz w:val="26"/>
          <w:szCs w:val="26"/>
          <w:lang w:val="en-US"/>
        </w:rPr>
        <w:t xml:space="preserve">61.1%) </w:t>
      </w:r>
      <w:r w:rsidRPr="00C224F7">
        <w:rPr>
          <w:sz w:val="26"/>
          <w:szCs w:val="26"/>
          <w:rtl/>
        </w:rPr>
        <w:t>على الدور المحوري للإعلام الرقمي كمعرض افتراضي</w:t>
      </w:r>
      <w:r w:rsidRPr="00C224F7">
        <w:rPr>
          <w:sz w:val="26"/>
          <w:szCs w:val="26"/>
          <w:lang w:val="en-US"/>
        </w:rPr>
        <w:t xml:space="preserve"> </w:t>
      </w:r>
      <w:r w:rsidRPr="00C224F7">
        <w:rPr>
          <w:sz w:val="26"/>
          <w:szCs w:val="26"/>
          <w:rtl/>
        </w:rPr>
        <w:t>يتيح للمنتجين والمصممين المحليين الوصول لشرائح جماهيرية واسعة وتجاوز العقبات الجغرافية والتسويقية التقليدية</w:t>
      </w:r>
      <w:r w:rsidRPr="00C224F7">
        <w:rPr>
          <w:sz w:val="26"/>
          <w:szCs w:val="26"/>
          <w:lang w:val="en-US"/>
        </w:rPr>
        <w:t>.</w:t>
      </w:r>
    </w:p>
    <w:p w14:paraId="3E85F1C7" w14:textId="77777777" w:rsidR="006A6CA4" w:rsidRDefault="006A6CA4" w:rsidP="006A6CA4">
      <w:pPr>
        <w:rPr>
          <w:sz w:val="26"/>
          <w:szCs w:val="26"/>
          <w:rtl/>
          <w:lang w:val="en-US"/>
        </w:rPr>
      </w:pPr>
      <w:r>
        <w:rPr>
          <w:noProof/>
          <w:sz w:val="26"/>
          <w:szCs w:val="26"/>
          <w:lang w:val="en-US"/>
        </w:rPr>
        <w:drawing>
          <wp:anchor distT="0" distB="0" distL="114300" distR="114300" simplePos="0" relativeHeight="251662336" behindDoc="0" locked="0" layoutInCell="1" allowOverlap="1" wp14:anchorId="354D2808" wp14:editId="6C0597D1">
            <wp:simplePos x="0" y="0"/>
            <wp:positionH relativeFrom="column">
              <wp:posOffset>678180</wp:posOffset>
            </wp:positionH>
            <wp:positionV relativeFrom="paragraph">
              <wp:posOffset>146050</wp:posOffset>
            </wp:positionV>
            <wp:extent cx="4646295" cy="1844040"/>
            <wp:effectExtent l="76200" t="76200" r="78105" b="80010"/>
            <wp:wrapSquare wrapText="bothSides"/>
            <wp:docPr id="136556427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64274" name="صورة 1365564274"/>
                    <pic:cNvPicPr/>
                  </pic:nvPicPr>
                  <pic:blipFill>
                    <a:blip r:embed="rId8">
                      <a:extLst>
                        <a:ext uri="{28A0092B-C50C-407E-A947-70E740481C1C}">
                          <a14:useLocalDpi xmlns:a14="http://schemas.microsoft.com/office/drawing/2010/main" val="0"/>
                        </a:ext>
                      </a:extLst>
                    </a:blip>
                    <a:stretch>
                      <a:fillRect/>
                    </a:stretch>
                  </pic:blipFill>
                  <pic:spPr>
                    <a:xfrm>
                      <a:off x="0" y="0"/>
                      <a:ext cx="4646295" cy="184404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3399310A" w14:textId="77777777" w:rsidR="006A6CA4" w:rsidRPr="00272A32" w:rsidRDefault="006A6CA4" w:rsidP="006A6CA4">
      <w:pPr>
        <w:rPr>
          <w:sz w:val="26"/>
          <w:szCs w:val="26"/>
          <w:lang w:val="en-US"/>
        </w:rPr>
      </w:pPr>
    </w:p>
    <w:p w14:paraId="16FB2CFE" w14:textId="77777777" w:rsidR="006A6CA4" w:rsidRDefault="006A6CA4" w:rsidP="006A6CA4">
      <w:pPr>
        <w:rPr>
          <w:sz w:val="26"/>
          <w:szCs w:val="26"/>
        </w:rPr>
      </w:pPr>
    </w:p>
    <w:p w14:paraId="3CF9D661" w14:textId="77777777" w:rsidR="006A6CA4" w:rsidRDefault="006A6CA4" w:rsidP="006A6CA4">
      <w:pPr>
        <w:rPr>
          <w:sz w:val="26"/>
          <w:szCs w:val="26"/>
        </w:rPr>
      </w:pPr>
    </w:p>
    <w:p w14:paraId="57A2135D" w14:textId="77777777" w:rsidR="006A6CA4" w:rsidRDefault="006A6CA4" w:rsidP="006A6CA4">
      <w:pPr>
        <w:rPr>
          <w:sz w:val="26"/>
          <w:szCs w:val="26"/>
        </w:rPr>
      </w:pPr>
    </w:p>
    <w:p w14:paraId="7FCDC59A" w14:textId="77777777" w:rsidR="006A6CA4" w:rsidRDefault="006A6CA4" w:rsidP="006A6CA4">
      <w:pPr>
        <w:rPr>
          <w:sz w:val="26"/>
          <w:szCs w:val="26"/>
        </w:rPr>
      </w:pPr>
    </w:p>
    <w:p w14:paraId="14229797" w14:textId="77777777" w:rsidR="006A6CA4" w:rsidRDefault="006A6CA4" w:rsidP="006A6CA4">
      <w:pPr>
        <w:rPr>
          <w:sz w:val="26"/>
          <w:szCs w:val="26"/>
        </w:rPr>
      </w:pPr>
    </w:p>
    <w:p w14:paraId="0E1E2C0A" w14:textId="77777777" w:rsidR="006A6CA4" w:rsidRPr="003F0B0C" w:rsidRDefault="006A6CA4" w:rsidP="006A6CA4">
      <w:pPr>
        <w:rPr>
          <w:sz w:val="26"/>
          <w:szCs w:val="26"/>
          <w:lang w:val="en-US"/>
        </w:rPr>
      </w:pPr>
      <w:r w:rsidRPr="003F0B0C">
        <w:rPr>
          <w:rFonts w:hint="cs"/>
          <w:sz w:val="26"/>
          <w:szCs w:val="26"/>
          <w:rtl/>
        </w:rPr>
        <w:t>ي</w:t>
      </w:r>
      <w:r w:rsidRPr="003F0B0C">
        <w:rPr>
          <w:sz w:val="26"/>
          <w:szCs w:val="26"/>
          <w:rtl/>
        </w:rPr>
        <w:t xml:space="preserve">شير الرسم البياني المقابل إلى أن أكثر من نصف أفراد العينة يقعون ضمن فئة </w:t>
      </w:r>
      <w:r w:rsidRPr="003F0B0C">
        <w:rPr>
          <w:sz w:val="26"/>
          <w:szCs w:val="26"/>
          <w:lang w:val="en-US"/>
        </w:rPr>
        <w:t>"</w:t>
      </w:r>
      <w:r w:rsidRPr="003F0B0C">
        <w:rPr>
          <w:sz w:val="26"/>
          <w:szCs w:val="26"/>
          <w:rtl/>
        </w:rPr>
        <w:t>ما زلت في مرحلة الهواية والتخطيط للتحول التجاري</w:t>
      </w:r>
      <w:r w:rsidRPr="003F0B0C">
        <w:rPr>
          <w:sz w:val="26"/>
          <w:szCs w:val="26"/>
          <w:lang w:val="en-US"/>
        </w:rPr>
        <w:t xml:space="preserve">" </w:t>
      </w:r>
      <w:r w:rsidRPr="003F0B0C">
        <w:rPr>
          <w:sz w:val="26"/>
          <w:szCs w:val="26"/>
          <w:rtl/>
        </w:rPr>
        <w:t xml:space="preserve">بنسبة بلغت </w:t>
      </w:r>
      <w:r w:rsidRPr="003F0B0C">
        <w:rPr>
          <w:sz w:val="26"/>
          <w:szCs w:val="26"/>
          <w:lang w:val="en-US"/>
        </w:rPr>
        <w:t xml:space="preserve">55.6% </w:t>
      </w:r>
      <w:r w:rsidRPr="003F0B0C">
        <w:rPr>
          <w:sz w:val="26"/>
          <w:szCs w:val="26"/>
          <w:rtl/>
        </w:rPr>
        <w:t xml:space="preserve">(بواقع 10 مشاركين)، بينما تتساوى النسب بين أصحاب المشاريع الفعلية؛ حيث بلغت نسبة أصحاب </w:t>
      </w:r>
      <w:r w:rsidRPr="003F0B0C">
        <w:rPr>
          <w:sz w:val="26"/>
          <w:szCs w:val="26"/>
          <w:lang w:val="en-US"/>
        </w:rPr>
        <w:t>"</w:t>
      </w:r>
      <w:r w:rsidRPr="003F0B0C">
        <w:rPr>
          <w:sz w:val="26"/>
          <w:szCs w:val="26"/>
          <w:rtl/>
        </w:rPr>
        <w:t xml:space="preserve">المشاريع التجارية الناشئة (أقل </w:t>
      </w:r>
      <w:r w:rsidRPr="003F0B0C">
        <w:rPr>
          <w:sz w:val="26"/>
          <w:szCs w:val="26"/>
          <w:rtl/>
        </w:rPr>
        <w:lastRenderedPageBreak/>
        <w:t>من سنتين)</w:t>
      </w:r>
      <w:r w:rsidRPr="003F0B0C">
        <w:rPr>
          <w:sz w:val="26"/>
          <w:szCs w:val="26"/>
          <w:lang w:val="en-US"/>
        </w:rPr>
        <w:t xml:space="preserve">" 22.2% </w:t>
      </w:r>
      <w:r w:rsidRPr="003F0B0C">
        <w:rPr>
          <w:sz w:val="26"/>
          <w:szCs w:val="26"/>
          <w:rtl/>
        </w:rPr>
        <w:t xml:space="preserve">(بواقع 4 مشاركين)، ونفس النسبة </w:t>
      </w:r>
      <w:r w:rsidRPr="003F0B0C">
        <w:rPr>
          <w:sz w:val="26"/>
          <w:szCs w:val="26"/>
          <w:lang w:val="en-US"/>
        </w:rPr>
        <w:t xml:space="preserve">22.2% </w:t>
      </w:r>
      <w:r w:rsidRPr="003F0B0C">
        <w:rPr>
          <w:sz w:val="26"/>
          <w:szCs w:val="26"/>
          <w:rtl/>
        </w:rPr>
        <w:t xml:space="preserve">لأصحاب </w:t>
      </w:r>
      <w:r w:rsidRPr="003F0B0C">
        <w:rPr>
          <w:sz w:val="26"/>
          <w:szCs w:val="26"/>
          <w:lang w:val="en-US"/>
        </w:rPr>
        <w:t>"</w:t>
      </w:r>
      <w:r w:rsidRPr="003F0B0C">
        <w:rPr>
          <w:sz w:val="26"/>
          <w:szCs w:val="26"/>
          <w:rtl/>
        </w:rPr>
        <w:t>المشاريع التجارية المستقرة (أكثر من سنتين)</w:t>
      </w:r>
      <w:r w:rsidRPr="003F0B0C">
        <w:rPr>
          <w:sz w:val="26"/>
          <w:szCs w:val="26"/>
          <w:lang w:val="en-US"/>
        </w:rPr>
        <w:t>" (</w:t>
      </w:r>
      <w:r w:rsidRPr="003F0B0C">
        <w:rPr>
          <w:sz w:val="26"/>
          <w:szCs w:val="26"/>
          <w:rtl/>
        </w:rPr>
        <w:t>بواقع 4 مشاركين</w:t>
      </w:r>
    </w:p>
    <w:p w14:paraId="368C273E" w14:textId="77777777" w:rsidR="006A6CA4" w:rsidRPr="003F0B0C" w:rsidRDefault="006A6CA4" w:rsidP="006A6CA4">
      <w:pPr>
        <w:rPr>
          <w:sz w:val="26"/>
          <w:szCs w:val="26"/>
          <w:lang w:val="en-US"/>
        </w:rPr>
      </w:pPr>
      <w:r w:rsidRPr="003F0B0C">
        <w:rPr>
          <w:sz w:val="26"/>
          <w:szCs w:val="26"/>
          <w:rtl/>
        </w:rPr>
        <w:t xml:space="preserve">تُعد هذه النتيجة ذات أهمية جوهرية لخدمة أهداف البحث والربط بـ نظرية الاعتماد على وسائل الإعلام؛ حيث توضح البيانات أن المجموع الكلي للمشاركين الذين دخلوا مرحلة التحول التجاري الفعلي (سواء ناشئ أو مستقر) يشكل نسبة </w:t>
      </w:r>
      <w:r w:rsidRPr="003F0B0C">
        <w:rPr>
          <w:sz w:val="26"/>
          <w:szCs w:val="26"/>
          <w:lang w:val="en-US"/>
        </w:rPr>
        <w:t>44.4%</w:t>
      </w:r>
      <w:r w:rsidRPr="003F0B0C">
        <w:rPr>
          <w:sz w:val="26"/>
          <w:szCs w:val="26"/>
          <w:rtl/>
        </w:rPr>
        <w:t>، مما يمنح الدراسة رصيداً كافياً لقياس الأثر السلوكي والفعلي للإعلام الرقمي</w:t>
      </w:r>
      <w:r w:rsidRPr="003F0B0C">
        <w:rPr>
          <w:sz w:val="26"/>
          <w:szCs w:val="26"/>
          <w:lang w:val="en-US"/>
        </w:rPr>
        <w:t>.</w:t>
      </w:r>
    </w:p>
    <w:p w14:paraId="39CA446C" w14:textId="77777777" w:rsidR="006A6CA4" w:rsidRPr="003F0B0C" w:rsidRDefault="006A6CA4" w:rsidP="006A6CA4">
      <w:pPr>
        <w:rPr>
          <w:sz w:val="26"/>
          <w:szCs w:val="26"/>
          <w:lang w:val="en-US"/>
        </w:rPr>
      </w:pPr>
      <w:r w:rsidRPr="003F0B0C">
        <w:rPr>
          <w:sz w:val="26"/>
          <w:szCs w:val="26"/>
          <w:rtl/>
        </w:rPr>
        <w:t xml:space="preserve">في المقابل، فإن وجود نسبة </w:t>
      </w:r>
      <w:r w:rsidRPr="003F0B0C">
        <w:rPr>
          <w:sz w:val="26"/>
          <w:szCs w:val="26"/>
          <w:lang w:val="en-US"/>
        </w:rPr>
        <w:t xml:space="preserve">55.6% </w:t>
      </w:r>
      <w:r w:rsidRPr="003F0B0C">
        <w:rPr>
          <w:sz w:val="26"/>
          <w:szCs w:val="26"/>
          <w:rtl/>
        </w:rPr>
        <w:t xml:space="preserve">في مرحلة التخطيط يعكس حقيقة أن هناك كتلة حيوية واسعة من أصحاب المواهب تعتمد على الإعلام الرقمي في هذه المرحلة بالذات للتعرض للمحتوى التسويقي </w:t>
      </w:r>
      <w:proofErr w:type="spellStart"/>
      <w:r w:rsidRPr="003F0B0C">
        <w:rPr>
          <w:sz w:val="26"/>
          <w:szCs w:val="26"/>
          <w:rtl/>
        </w:rPr>
        <w:t>وا</w:t>
      </w:r>
      <w:r w:rsidRPr="003F0B0C">
        <w:rPr>
          <w:rFonts w:hint="cs"/>
          <w:sz w:val="26"/>
          <w:szCs w:val="26"/>
          <w:rtl/>
        </w:rPr>
        <w:t>لإ</w:t>
      </w:r>
      <w:r w:rsidRPr="003F0B0C">
        <w:rPr>
          <w:sz w:val="26"/>
          <w:szCs w:val="26"/>
          <w:rtl/>
        </w:rPr>
        <w:t>سترشادي</w:t>
      </w:r>
      <w:proofErr w:type="spellEnd"/>
      <w:r w:rsidRPr="003F0B0C">
        <w:rPr>
          <w:sz w:val="26"/>
          <w:szCs w:val="26"/>
          <w:rtl/>
        </w:rPr>
        <w:t>، وبناء الوعي الاستثماري قبل الإقدام على المخاطرة المالية. وهو ما يؤكد افتراض النظرية بأن الاعتماد على الرسائل الإعلامية يمر بمراحل تتابع حتمية تبدأ بالتأثير المعرفي والوجداني (التخطيط والتشكيل) وصولاً إلى التأثير السلوكي (التأسيس والاستقرار التجاري)</w:t>
      </w:r>
      <w:r w:rsidRPr="003F0B0C">
        <w:rPr>
          <w:sz w:val="26"/>
          <w:szCs w:val="26"/>
          <w:lang w:val="en-US"/>
        </w:rPr>
        <w:t>.</w:t>
      </w:r>
    </w:p>
    <w:p w14:paraId="1FAFC757" w14:textId="77777777" w:rsidR="006A6CA4" w:rsidRDefault="006A6CA4" w:rsidP="006A6CA4">
      <w:pPr>
        <w:rPr>
          <w:sz w:val="26"/>
          <w:szCs w:val="26"/>
          <w:rtl/>
          <w:lang w:val="en-US"/>
        </w:rPr>
      </w:pPr>
      <w:r>
        <w:rPr>
          <w:noProof/>
          <w:sz w:val="26"/>
          <w:szCs w:val="26"/>
          <w:rtl/>
          <w:lang w:val="ar-SA"/>
        </w:rPr>
        <w:drawing>
          <wp:anchor distT="0" distB="0" distL="114300" distR="114300" simplePos="0" relativeHeight="251663360" behindDoc="0" locked="0" layoutInCell="1" allowOverlap="1" wp14:anchorId="2D9E0FC2" wp14:editId="23CF4F6F">
            <wp:simplePos x="0" y="0"/>
            <wp:positionH relativeFrom="column">
              <wp:posOffset>700405</wp:posOffset>
            </wp:positionH>
            <wp:positionV relativeFrom="paragraph">
              <wp:posOffset>107315</wp:posOffset>
            </wp:positionV>
            <wp:extent cx="4624070" cy="1859280"/>
            <wp:effectExtent l="76200" t="76200" r="81280" b="83820"/>
            <wp:wrapSquare wrapText="bothSides"/>
            <wp:docPr id="112045670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56701" name="صورة 1120456701"/>
                    <pic:cNvPicPr/>
                  </pic:nvPicPr>
                  <pic:blipFill>
                    <a:blip r:embed="rId9">
                      <a:extLst>
                        <a:ext uri="{28A0092B-C50C-407E-A947-70E740481C1C}">
                          <a14:useLocalDpi xmlns:a14="http://schemas.microsoft.com/office/drawing/2010/main" val="0"/>
                        </a:ext>
                      </a:extLst>
                    </a:blip>
                    <a:stretch>
                      <a:fillRect/>
                    </a:stretch>
                  </pic:blipFill>
                  <pic:spPr>
                    <a:xfrm>
                      <a:off x="0" y="0"/>
                      <a:ext cx="4624070" cy="185928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357F21DC" w14:textId="77777777" w:rsidR="006A6CA4" w:rsidRDefault="006A6CA4" w:rsidP="006A6CA4">
      <w:pPr>
        <w:rPr>
          <w:sz w:val="26"/>
          <w:szCs w:val="26"/>
          <w:rtl/>
          <w:lang w:val="en-US"/>
        </w:rPr>
      </w:pPr>
    </w:p>
    <w:p w14:paraId="6942B2CF" w14:textId="77777777" w:rsidR="006A6CA4" w:rsidRDefault="006A6CA4" w:rsidP="006A6CA4">
      <w:pPr>
        <w:rPr>
          <w:sz w:val="26"/>
          <w:szCs w:val="26"/>
          <w:rtl/>
          <w:lang w:val="en-US"/>
        </w:rPr>
      </w:pPr>
    </w:p>
    <w:p w14:paraId="3ED2B0C0" w14:textId="77777777" w:rsidR="006A6CA4" w:rsidRDefault="006A6CA4" w:rsidP="006A6CA4">
      <w:pPr>
        <w:rPr>
          <w:sz w:val="26"/>
          <w:szCs w:val="26"/>
          <w:rtl/>
          <w:lang w:val="en-US"/>
        </w:rPr>
      </w:pPr>
    </w:p>
    <w:p w14:paraId="33D391C3" w14:textId="77777777" w:rsidR="006A6CA4" w:rsidRPr="00272A32" w:rsidRDefault="006A6CA4" w:rsidP="006A6CA4">
      <w:pPr>
        <w:rPr>
          <w:sz w:val="26"/>
          <w:szCs w:val="26"/>
          <w:rtl/>
          <w:lang w:val="en-US"/>
        </w:rPr>
      </w:pPr>
    </w:p>
    <w:p w14:paraId="568BC1C7" w14:textId="77777777" w:rsidR="006A6CA4" w:rsidRDefault="006A6CA4" w:rsidP="006A6CA4">
      <w:pPr>
        <w:rPr>
          <w:sz w:val="26"/>
          <w:szCs w:val="26"/>
          <w:rtl/>
        </w:rPr>
      </w:pPr>
    </w:p>
    <w:p w14:paraId="4A95C443" w14:textId="77777777" w:rsidR="006A6CA4" w:rsidRDefault="006A6CA4" w:rsidP="006A6CA4">
      <w:pPr>
        <w:rPr>
          <w:sz w:val="26"/>
          <w:szCs w:val="26"/>
          <w:rtl/>
        </w:rPr>
      </w:pPr>
    </w:p>
    <w:p w14:paraId="6E97176D" w14:textId="77777777" w:rsidR="006A6CA4" w:rsidRPr="003F0B0C" w:rsidRDefault="006A6CA4" w:rsidP="006A6CA4">
      <w:pPr>
        <w:rPr>
          <w:sz w:val="26"/>
          <w:szCs w:val="26"/>
          <w:lang w:val="en-US"/>
        </w:rPr>
      </w:pPr>
      <w:r w:rsidRPr="003F0B0C">
        <w:rPr>
          <w:sz w:val="26"/>
          <w:szCs w:val="26"/>
          <w:rtl/>
        </w:rPr>
        <w:t xml:space="preserve">تظهر نتائج الرسم البياني تصدر منصة </w:t>
      </w:r>
      <w:r w:rsidRPr="003F0B0C">
        <w:rPr>
          <w:sz w:val="26"/>
          <w:szCs w:val="26"/>
          <w:lang w:val="en-US"/>
        </w:rPr>
        <w:t>"</w:t>
      </w:r>
      <w:r w:rsidRPr="003F0B0C">
        <w:rPr>
          <w:sz w:val="26"/>
          <w:szCs w:val="26"/>
          <w:rtl/>
        </w:rPr>
        <w:t>إنستغرام</w:t>
      </w:r>
      <w:r w:rsidRPr="003F0B0C">
        <w:rPr>
          <w:sz w:val="26"/>
          <w:szCs w:val="26"/>
          <w:lang w:val="en-US"/>
        </w:rPr>
        <w:t xml:space="preserve">" </w:t>
      </w:r>
      <w:r w:rsidRPr="003F0B0C">
        <w:rPr>
          <w:sz w:val="26"/>
          <w:szCs w:val="26"/>
          <w:rtl/>
        </w:rPr>
        <w:t xml:space="preserve">كأكثر المنصات الرقمية اعتُماداً عليها من قبل أفراد العينة لعرض مواهبهم وتسويقها بنسبة </w:t>
      </w:r>
      <w:r w:rsidRPr="003F0B0C">
        <w:rPr>
          <w:sz w:val="26"/>
          <w:szCs w:val="26"/>
          <w:lang w:val="en-US"/>
        </w:rPr>
        <w:t xml:space="preserve">44.4% </w:t>
      </w:r>
      <w:r w:rsidRPr="003F0B0C">
        <w:rPr>
          <w:sz w:val="26"/>
          <w:szCs w:val="26"/>
          <w:rtl/>
        </w:rPr>
        <w:t xml:space="preserve">(بواقع 8 مشاركين)، تلتها بفارق بسيط منصة </w:t>
      </w:r>
      <w:r w:rsidRPr="003F0B0C">
        <w:rPr>
          <w:sz w:val="26"/>
          <w:szCs w:val="26"/>
          <w:lang w:val="en-US"/>
        </w:rPr>
        <w:t>"</w:t>
      </w:r>
      <w:r w:rsidRPr="003F0B0C">
        <w:rPr>
          <w:sz w:val="26"/>
          <w:szCs w:val="26"/>
          <w:rtl/>
        </w:rPr>
        <w:t>تيك توك</w:t>
      </w:r>
      <w:r w:rsidRPr="003F0B0C">
        <w:rPr>
          <w:sz w:val="26"/>
          <w:szCs w:val="26"/>
          <w:lang w:val="en-US"/>
        </w:rPr>
        <w:t xml:space="preserve">" </w:t>
      </w:r>
      <w:r w:rsidRPr="003F0B0C">
        <w:rPr>
          <w:sz w:val="26"/>
          <w:szCs w:val="26"/>
          <w:rtl/>
        </w:rPr>
        <w:t xml:space="preserve">بنسبة </w:t>
      </w:r>
      <w:r w:rsidRPr="003F0B0C">
        <w:rPr>
          <w:sz w:val="26"/>
          <w:szCs w:val="26"/>
          <w:lang w:val="en-US"/>
        </w:rPr>
        <w:t xml:space="preserve">38.9% </w:t>
      </w:r>
      <w:r w:rsidRPr="003F0B0C">
        <w:rPr>
          <w:sz w:val="26"/>
          <w:szCs w:val="26"/>
          <w:rtl/>
        </w:rPr>
        <w:t xml:space="preserve">(بواقع 7 مشاركين). بينما بلغت نسبة الاعتماد على </w:t>
      </w:r>
      <w:r w:rsidRPr="003F0B0C">
        <w:rPr>
          <w:sz w:val="26"/>
          <w:szCs w:val="26"/>
          <w:lang w:val="en-US"/>
        </w:rPr>
        <w:t>"</w:t>
      </w:r>
      <w:r w:rsidRPr="003F0B0C">
        <w:rPr>
          <w:sz w:val="26"/>
          <w:szCs w:val="26"/>
          <w:rtl/>
        </w:rPr>
        <w:t>منصات العمل الحر والتجارة الإلكترونية</w:t>
      </w:r>
      <w:r w:rsidRPr="003F0B0C">
        <w:rPr>
          <w:sz w:val="26"/>
          <w:szCs w:val="26"/>
          <w:lang w:val="en-US"/>
        </w:rPr>
        <w:t xml:space="preserve">" 11.1% </w:t>
      </w:r>
      <w:r w:rsidRPr="003F0B0C">
        <w:rPr>
          <w:sz w:val="26"/>
          <w:szCs w:val="26"/>
          <w:rtl/>
        </w:rPr>
        <w:t xml:space="preserve">(بواقع مشاركَيْن)، وجاءت </w:t>
      </w:r>
      <w:r w:rsidRPr="003F0B0C">
        <w:rPr>
          <w:sz w:val="26"/>
          <w:szCs w:val="26"/>
          <w:lang w:val="en-US"/>
        </w:rPr>
        <w:t>"</w:t>
      </w:r>
      <w:r w:rsidRPr="003F0B0C">
        <w:rPr>
          <w:sz w:val="26"/>
          <w:szCs w:val="26"/>
          <w:rtl/>
        </w:rPr>
        <w:t>منصة إكس</w:t>
      </w:r>
      <w:r w:rsidRPr="003F0B0C">
        <w:rPr>
          <w:sz w:val="26"/>
          <w:szCs w:val="26"/>
          <w:lang w:val="en-US"/>
        </w:rPr>
        <w:t xml:space="preserve">" </w:t>
      </w:r>
      <w:r w:rsidRPr="003F0B0C">
        <w:rPr>
          <w:sz w:val="26"/>
          <w:szCs w:val="26"/>
          <w:rtl/>
        </w:rPr>
        <w:t xml:space="preserve">بنسبة </w:t>
      </w:r>
      <w:r w:rsidRPr="003F0B0C">
        <w:rPr>
          <w:sz w:val="26"/>
          <w:szCs w:val="26"/>
          <w:lang w:val="en-US"/>
        </w:rPr>
        <w:t xml:space="preserve">5.6% </w:t>
      </w:r>
      <w:r w:rsidRPr="003F0B0C">
        <w:rPr>
          <w:sz w:val="26"/>
          <w:szCs w:val="26"/>
          <w:rtl/>
        </w:rPr>
        <w:t xml:space="preserve">(بواقع مشارك واحد)، في حين لم تسجل منصة </w:t>
      </w:r>
      <w:r w:rsidRPr="003F0B0C">
        <w:rPr>
          <w:sz w:val="26"/>
          <w:szCs w:val="26"/>
          <w:lang w:val="en-US"/>
        </w:rPr>
        <w:t>"</w:t>
      </w:r>
      <w:r w:rsidRPr="003F0B0C">
        <w:rPr>
          <w:sz w:val="26"/>
          <w:szCs w:val="26"/>
          <w:rtl/>
        </w:rPr>
        <w:t>يوتيوب</w:t>
      </w:r>
      <w:r w:rsidRPr="003F0B0C">
        <w:rPr>
          <w:sz w:val="26"/>
          <w:szCs w:val="26"/>
          <w:lang w:val="en-US"/>
        </w:rPr>
        <w:t xml:space="preserve">" </w:t>
      </w:r>
      <w:r w:rsidRPr="003F0B0C">
        <w:rPr>
          <w:sz w:val="26"/>
          <w:szCs w:val="26"/>
          <w:rtl/>
        </w:rPr>
        <w:t>أي نسبة في هذه العينة</w:t>
      </w:r>
      <w:r w:rsidRPr="003F0B0C">
        <w:rPr>
          <w:sz w:val="26"/>
          <w:szCs w:val="26"/>
          <w:lang w:val="en-US"/>
        </w:rPr>
        <w:t>.</w:t>
      </w:r>
    </w:p>
    <w:p w14:paraId="356AAFAD" w14:textId="77777777" w:rsidR="006A6CA4" w:rsidRPr="003F0B0C" w:rsidRDefault="006A6CA4" w:rsidP="006A6CA4">
      <w:pPr>
        <w:rPr>
          <w:sz w:val="26"/>
          <w:szCs w:val="26"/>
          <w:lang w:val="en-US"/>
        </w:rPr>
      </w:pPr>
      <w:r w:rsidRPr="003F0B0C">
        <w:rPr>
          <w:sz w:val="26"/>
          <w:szCs w:val="26"/>
          <w:rtl/>
        </w:rPr>
        <w:t xml:space="preserve">تُعزى السيادة الواضحة لمنصتي (إنستغرام وتيك توك) بـ مجموع </w:t>
      </w:r>
      <w:r w:rsidRPr="003F0B0C">
        <w:rPr>
          <w:sz w:val="26"/>
          <w:szCs w:val="26"/>
          <w:lang w:val="en-US"/>
        </w:rPr>
        <w:t xml:space="preserve">83.3% </w:t>
      </w:r>
      <w:r w:rsidRPr="003F0B0C">
        <w:rPr>
          <w:sz w:val="26"/>
          <w:szCs w:val="26"/>
          <w:rtl/>
        </w:rPr>
        <w:t xml:space="preserve">إلى طبيعة الإعلام الرقمي الحديث المتجه بقوة نحو </w:t>
      </w:r>
      <w:r w:rsidRPr="003F0B0C">
        <w:rPr>
          <w:sz w:val="26"/>
          <w:szCs w:val="26"/>
          <w:lang w:val="en-US"/>
        </w:rPr>
        <w:t>"</w:t>
      </w:r>
      <w:r w:rsidRPr="003F0B0C">
        <w:rPr>
          <w:sz w:val="26"/>
          <w:szCs w:val="26"/>
          <w:rtl/>
        </w:rPr>
        <w:t>المحتوى البصري والمقاطع القصيرة</w:t>
      </w:r>
      <w:r w:rsidRPr="003F0B0C">
        <w:rPr>
          <w:sz w:val="26"/>
          <w:szCs w:val="26"/>
          <w:lang w:val="en-US"/>
        </w:rPr>
        <w:t xml:space="preserve"> </w:t>
      </w:r>
      <w:r w:rsidRPr="003F0B0C">
        <w:rPr>
          <w:sz w:val="26"/>
          <w:szCs w:val="26"/>
          <w:rtl/>
        </w:rPr>
        <w:t>وتتكامل هذه النتيجة بشكل مباشر مع أبعاد نظرية الاعتماد على وسائل الإعلام؛ حيث يبحث أصحاب المواهب عن المنصات التي تتيح "أعلى معدل انتشار وتفاعل جماهيري" بأقل تكلفة إنتاجية</w:t>
      </w:r>
      <w:r w:rsidRPr="003F0B0C">
        <w:rPr>
          <w:sz w:val="26"/>
          <w:szCs w:val="26"/>
          <w:lang w:val="en-US"/>
        </w:rPr>
        <w:t>.</w:t>
      </w:r>
    </w:p>
    <w:p w14:paraId="58E25C15" w14:textId="77777777" w:rsidR="006A6CA4" w:rsidRPr="003F0B0C" w:rsidRDefault="006A6CA4" w:rsidP="006A6CA4">
      <w:pPr>
        <w:rPr>
          <w:sz w:val="26"/>
          <w:szCs w:val="26"/>
          <w:rtl/>
          <w:lang w:val="en-US"/>
        </w:rPr>
      </w:pPr>
      <w:r w:rsidRPr="003F0B0C">
        <w:rPr>
          <w:sz w:val="26"/>
          <w:szCs w:val="26"/>
          <w:rtl/>
        </w:rPr>
        <w:t>وتوفر منصة إنستغرام بيئة مثالية كمعرض بصري منظم</w:t>
      </w:r>
      <w:r w:rsidRPr="003F0B0C">
        <w:rPr>
          <w:sz w:val="26"/>
          <w:szCs w:val="26"/>
          <w:lang w:val="en-US"/>
        </w:rPr>
        <w:t xml:space="preserve"> </w:t>
      </w:r>
      <w:r w:rsidRPr="003F0B0C">
        <w:rPr>
          <w:sz w:val="26"/>
          <w:szCs w:val="26"/>
          <w:rtl/>
        </w:rPr>
        <w:t>يستعرض المنتجات والخدمات بجودة عالية، بينما تتيح خوارزميات تيك توك الوصول السريع لشرائح جديدة من المستهلكين دون الحاجة لقاعدة جماهيرية سابقة. كما أن انخفاض الاعتماد على منصات التجارة الإلكترونية المباشرة (مثل سلة وزد) يعود إلى كون نسبة كبيرة من العينة (كما ظهر في السؤال الرابع) ما زالت في مرحلة التخطيط أو المشاريع الناشئة التي تعتمد على منصات التواصل الاجتماعي لبناء القاعدة الجماهيرية قبل الانتقال للإنشاء الكامل للمتاجر الإلكترونية</w:t>
      </w:r>
      <w:r w:rsidRPr="003F0B0C">
        <w:rPr>
          <w:sz w:val="26"/>
          <w:szCs w:val="26"/>
          <w:lang w:val="en-US"/>
        </w:rPr>
        <w:t>.</w:t>
      </w:r>
    </w:p>
    <w:p w14:paraId="7EF38278" w14:textId="77777777" w:rsidR="006A6CA4" w:rsidRDefault="006A6CA4" w:rsidP="006A6CA4">
      <w:pPr>
        <w:rPr>
          <w:sz w:val="26"/>
          <w:szCs w:val="26"/>
          <w:rtl/>
          <w:lang w:val="en-US"/>
        </w:rPr>
      </w:pPr>
      <w:r>
        <w:rPr>
          <w:noProof/>
          <w:sz w:val="26"/>
          <w:szCs w:val="26"/>
          <w:rtl/>
          <w:lang w:val="ar-SA"/>
        </w:rPr>
        <w:lastRenderedPageBreak/>
        <w:drawing>
          <wp:anchor distT="0" distB="0" distL="114300" distR="114300" simplePos="0" relativeHeight="251664384" behindDoc="0" locked="0" layoutInCell="1" allowOverlap="1" wp14:anchorId="63271383" wp14:editId="6D247FA6">
            <wp:simplePos x="0" y="0"/>
            <wp:positionH relativeFrom="column">
              <wp:posOffset>426720</wp:posOffset>
            </wp:positionH>
            <wp:positionV relativeFrom="paragraph">
              <wp:posOffset>19050</wp:posOffset>
            </wp:positionV>
            <wp:extent cx="4823460" cy="1919605"/>
            <wp:effectExtent l="76200" t="76200" r="72390" b="80645"/>
            <wp:wrapSquare wrapText="bothSides"/>
            <wp:docPr id="61817772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177722" name="صورة 618177722"/>
                    <pic:cNvPicPr/>
                  </pic:nvPicPr>
                  <pic:blipFill>
                    <a:blip r:embed="rId10">
                      <a:extLst>
                        <a:ext uri="{28A0092B-C50C-407E-A947-70E740481C1C}">
                          <a14:useLocalDpi xmlns:a14="http://schemas.microsoft.com/office/drawing/2010/main" val="0"/>
                        </a:ext>
                      </a:extLst>
                    </a:blip>
                    <a:stretch>
                      <a:fillRect/>
                    </a:stretch>
                  </pic:blipFill>
                  <pic:spPr>
                    <a:xfrm>
                      <a:off x="0" y="0"/>
                      <a:ext cx="4823460" cy="1919605"/>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5EE12490" w14:textId="77777777" w:rsidR="006A6CA4" w:rsidRPr="00272A32" w:rsidRDefault="006A6CA4" w:rsidP="006A6CA4">
      <w:pPr>
        <w:rPr>
          <w:sz w:val="26"/>
          <w:szCs w:val="26"/>
          <w:rtl/>
          <w:lang w:val="en-US"/>
        </w:rPr>
      </w:pPr>
    </w:p>
    <w:p w14:paraId="7E448299" w14:textId="77777777" w:rsidR="006A6CA4" w:rsidRDefault="006A6CA4" w:rsidP="006A6CA4">
      <w:pPr>
        <w:rPr>
          <w:sz w:val="26"/>
          <w:szCs w:val="26"/>
          <w:rtl/>
        </w:rPr>
      </w:pPr>
    </w:p>
    <w:p w14:paraId="25532311" w14:textId="77777777" w:rsidR="006A6CA4" w:rsidRDefault="006A6CA4" w:rsidP="006A6CA4">
      <w:pPr>
        <w:rPr>
          <w:sz w:val="26"/>
          <w:szCs w:val="26"/>
          <w:rtl/>
        </w:rPr>
      </w:pPr>
    </w:p>
    <w:p w14:paraId="017503D8" w14:textId="77777777" w:rsidR="006A6CA4" w:rsidRDefault="006A6CA4" w:rsidP="006A6CA4">
      <w:pPr>
        <w:rPr>
          <w:sz w:val="26"/>
          <w:szCs w:val="26"/>
          <w:rtl/>
        </w:rPr>
      </w:pPr>
    </w:p>
    <w:p w14:paraId="01211F95" w14:textId="77777777" w:rsidR="006A6CA4" w:rsidRDefault="006A6CA4" w:rsidP="006A6CA4">
      <w:pPr>
        <w:rPr>
          <w:sz w:val="26"/>
          <w:szCs w:val="26"/>
          <w:rtl/>
        </w:rPr>
      </w:pPr>
    </w:p>
    <w:p w14:paraId="6EC54DC0" w14:textId="77777777" w:rsidR="006A6CA4" w:rsidRDefault="006A6CA4" w:rsidP="006A6CA4">
      <w:pPr>
        <w:rPr>
          <w:sz w:val="26"/>
          <w:szCs w:val="26"/>
          <w:rtl/>
        </w:rPr>
      </w:pPr>
    </w:p>
    <w:p w14:paraId="2244B40D" w14:textId="77777777" w:rsidR="006A6CA4" w:rsidRPr="003F0B0C" w:rsidRDefault="006A6CA4" w:rsidP="006A6CA4">
      <w:pPr>
        <w:rPr>
          <w:sz w:val="26"/>
          <w:szCs w:val="26"/>
          <w:lang w:val="en-US"/>
        </w:rPr>
      </w:pPr>
      <w:r w:rsidRPr="003F0B0C">
        <w:rPr>
          <w:sz w:val="26"/>
          <w:szCs w:val="26"/>
          <w:rtl/>
        </w:rPr>
        <w:t>تُظهر</w:t>
      </w:r>
      <w:r w:rsidRPr="003F0B0C">
        <w:rPr>
          <w:rFonts w:hint="cs"/>
          <w:sz w:val="26"/>
          <w:szCs w:val="26"/>
          <w:rtl/>
        </w:rPr>
        <w:t xml:space="preserve"> نتائج </w:t>
      </w:r>
      <w:r w:rsidRPr="003F0B0C">
        <w:rPr>
          <w:sz w:val="26"/>
          <w:szCs w:val="26"/>
          <w:rtl/>
        </w:rPr>
        <w:t xml:space="preserve">الرسم البياني المقابل تصدر استراتيجية </w:t>
      </w:r>
      <w:r w:rsidRPr="003F0B0C">
        <w:rPr>
          <w:sz w:val="26"/>
          <w:szCs w:val="26"/>
          <w:lang w:val="en-US"/>
        </w:rPr>
        <w:t>"</w:t>
      </w:r>
      <w:r w:rsidRPr="003F0B0C">
        <w:rPr>
          <w:sz w:val="26"/>
          <w:szCs w:val="26"/>
          <w:rtl/>
        </w:rPr>
        <w:t>النشر المنتظم والمستمر للمحتوى التفاعلي</w:t>
      </w:r>
      <w:r w:rsidRPr="003F0B0C">
        <w:rPr>
          <w:sz w:val="26"/>
          <w:szCs w:val="26"/>
          <w:lang w:val="en-US"/>
        </w:rPr>
        <w:t xml:space="preserve">" </w:t>
      </w:r>
      <w:r w:rsidRPr="003F0B0C">
        <w:rPr>
          <w:sz w:val="26"/>
          <w:szCs w:val="26"/>
          <w:rtl/>
        </w:rPr>
        <w:t xml:space="preserve">كأكثر الاستراتيجيات الاتصالية اعتماداً لدى أفراد العينة لبناء الجمهور والعلامة التجارية بنسبة </w:t>
      </w:r>
      <w:r w:rsidRPr="003F0B0C">
        <w:rPr>
          <w:sz w:val="26"/>
          <w:szCs w:val="26"/>
          <w:lang w:val="en-US"/>
        </w:rPr>
        <w:t xml:space="preserve">44.4% </w:t>
      </w:r>
      <w:r w:rsidRPr="003F0B0C">
        <w:rPr>
          <w:sz w:val="26"/>
          <w:szCs w:val="26"/>
          <w:rtl/>
        </w:rPr>
        <w:t xml:space="preserve">(بواقع 8 مشاركين). وجاءت استراتيجية </w:t>
      </w:r>
      <w:r w:rsidRPr="003F0B0C">
        <w:rPr>
          <w:sz w:val="26"/>
          <w:szCs w:val="26"/>
          <w:lang w:val="en-US"/>
        </w:rPr>
        <w:t>"</w:t>
      </w:r>
      <w:r w:rsidRPr="003F0B0C">
        <w:rPr>
          <w:sz w:val="26"/>
          <w:szCs w:val="26"/>
          <w:rtl/>
        </w:rPr>
        <w:t xml:space="preserve">الاستعانة بالحملات الإعلانية المدفوعة على </w:t>
      </w:r>
      <w:proofErr w:type="spellStart"/>
      <w:r w:rsidRPr="003F0B0C">
        <w:rPr>
          <w:sz w:val="26"/>
          <w:szCs w:val="26"/>
          <w:rtl/>
        </w:rPr>
        <w:t>السوشيال</w:t>
      </w:r>
      <w:proofErr w:type="spellEnd"/>
      <w:r w:rsidRPr="003F0B0C">
        <w:rPr>
          <w:sz w:val="26"/>
          <w:szCs w:val="26"/>
          <w:rtl/>
        </w:rPr>
        <w:t xml:space="preserve"> ميديا</w:t>
      </w:r>
      <w:r w:rsidRPr="003F0B0C">
        <w:rPr>
          <w:sz w:val="26"/>
          <w:szCs w:val="26"/>
          <w:lang w:val="en-US"/>
        </w:rPr>
        <w:t xml:space="preserve">" </w:t>
      </w:r>
      <w:r w:rsidRPr="003F0B0C">
        <w:rPr>
          <w:sz w:val="26"/>
          <w:szCs w:val="26"/>
          <w:rtl/>
        </w:rPr>
        <w:t xml:space="preserve">في المرتبة الثانية بنسبة </w:t>
      </w:r>
      <w:r w:rsidRPr="003F0B0C">
        <w:rPr>
          <w:sz w:val="26"/>
          <w:szCs w:val="26"/>
          <w:lang w:val="en-US"/>
        </w:rPr>
        <w:t xml:space="preserve">33.3% </w:t>
      </w:r>
      <w:r w:rsidRPr="003F0B0C">
        <w:rPr>
          <w:sz w:val="26"/>
          <w:szCs w:val="26"/>
          <w:rtl/>
        </w:rPr>
        <w:t xml:space="preserve">(بواقع 6 مشاركين)، ثم </w:t>
      </w:r>
      <w:r w:rsidRPr="003F0B0C">
        <w:rPr>
          <w:sz w:val="26"/>
          <w:szCs w:val="26"/>
          <w:lang w:val="en-US"/>
        </w:rPr>
        <w:t>"</w:t>
      </w:r>
      <w:r w:rsidRPr="003F0B0C">
        <w:rPr>
          <w:sz w:val="26"/>
          <w:szCs w:val="26"/>
          <w:rtl/>
        </w:rPr>
        <w:t>التركيز على سرد قصص كواليس العمل</w:t>
      </w:r>
      <w:r w:rsidRPr="003F0B0C">
        <w:rPr>
          <w:sz w:val="26"/>
          <w:szCs w:val="26"/>
          <w:lang w:val="en-US"/>
        </w:rPr>
        <w:t xml:space="preserve">" </w:t>
      </w:r>
      <w:r w:rsidRPr="003F0B0C">
        <w:rPr>
          <w:sz w:val="26"/>
          <w:szCs w:val="26"/>
          <w:rtl/>
        </w:rPr>
        <w:t xml:space="preserve">بنسبة </w:t>
      </w:r>
      <w:r w:rsidRPr="003F0B0C">
        <w:rPr>
          <w:sz w:val="26"/>
          <w:szCs w:val="26"/>
          <w:lang w:val="en-US"/>
        </w:rPr>
        <w:t xml:space="preserve">16.7% </w:t>
      </w:r>
      <w:r w:rsidRPr="003F0B0C">
        <w:rPr>
          <w:sz w:val="26"/>
          <w:szCs w:val="26"/>
          <w:rtl/>
        </w:rPr>
        <w:t xml:space="preserve">(بواقع 3 مشاركين)، وأخيراً </w:t>
      </w:r>
      <w:r w:rsidRPr="003F0B0C">
        <w:rPr>
          <w:sz w:val="26"/>
          <w:szCs w:val="26"/>
          <w:lang w:val="en-US"/>
        </w:rPr>
        <w:t>"</w:t>
      </w:r>
      <w:r w:rsidRPr="003F0B0C">
        <w:rPr>
          <w:sz w:val="26"/>
          <w:szCs w:val="26"/>
          <w:rtl/>
        </w:rPr>
        <w:t>تقديم ورش عمل أو نصائح مجانية</w:t>
      </w:r>
      <w:r w:rsidRPr="003F0B0C">
        <w:rPr>
          <w:sz w:val="26"/>
          <w:szCs w:val="26"/>
          <w:lang w:val="en-US"/>
        </w:rPr>
        <w:t xml:space="preserve">" </w:t>
      </w:r>
      <w:r w:rsidRPr="003F0B0C">
        <w:rPr>
          <w:sz w:val="26"/>
          <w:szCs w:val="26"/>
          <w:rtl/>
        </w:rPr>
        <w:t xml:space="preserve">بنسبة </w:t>
      </w:r>
      <w:r w:rsidRPr="003F0B0C">
        <w:rPr>
          <w:sz w:val="26"/>
          <w:szCs w:val="26"/>
          <w:lang w:val="en-US"/>
        </w:rPr>
        <w:t>5.6% (</w:t>
      </w:r>
      <w:r w:rsidRPr="003F0B0C">
        <w:rPr>
          <w:sz w:val="26"/>
          <w:szCs w:val="26"/>
          <w:rtl/>
        </w:rPr>
        <w:t>بواقع مشارك واحد</w:t>
      </w:r>
      <w:r w:rsidRPr="003F0B0C">
        <w:rPr>
          <w:sz w:val="26"/>
          <w:szCs w:val="26"/>
          <w:lang w:val="en-US"/>
        </w:rPr>
        <w:t>).</w:t>
      </w:r>
    </w:p>
    <w:p w14:paraId="40BC143D" w14:textId="77777777" w:rsidR="006A6CA4" w:rsidRPr="003F0B0C" w:rsidRDefault="006A6CA4" w:rsidP="006A6CA4">
      <w:pPr>
        <w:rPr>
          <w:sz w:val="26"/>
          <w:szCs w:val="26"/>
          <w:lang w:val="en-US"/>
        </w:rPr>
      </w:pPr>
      <w:r w:rsidRPr="003F0B0C">
        <w:rPr>
          <w:sz w:val="26"/>
          <w:szCs w:val="26"/>
          <w:rtl/>
        </w:rPr>
        <w:t xml:space="preserve">تُجسد هذه النتائج فهم أصحاب المواهب والرواد لآليات عمل شبكات التواصل الاجتماعي الحديثة؛ حيث يُعد </w:t>
      </w:r>
      <w:r w:rsidRPr="003F0B0C">
        <w:rPr>
          <w:sz w:val="26"/>
          <w:szCs w:val="26"/>
          <w:lang w:val="en-US"/>
        </w:rPr>
        <w:t>"</w:t>
      </w:r>
      <w:r w:rsidRPr="003F0B0C">
        <w:rPr>
          <w:sz w:val="26"/>
          <w:szCs w:val="26"/>
          <w:rtl/>
        </w:rPr>
        <w:t>الاستمرار والتفاعل</w:t>
      </w:r>
      <w:r w:rsidRPr="003F0B0C">
        <w:rPr>
          <w:sz w:val="26"/>
          <w:szCs w:val="26"/>
          <w:lang w:val="en-US"/>
        </w:rPr>
        <w:t xml:space="preserve">" </w:t>
      </w:r>
      <w:r w:rsidRPr="003F0B0C">
        <w:rPr>
          <w:sz w:val="26"/>
          <w:szCs w:val="26"/>
          <w:rtl/>
        </w:rPr>
        <w:t>المحرك الأساسي لخوارزميات المنصات لتوسيع نطاق الوصول المجاني</w:t>
      </w:r>
      <w:r w:rsidRPr="003F0B0C">
        <w:rPr>
          <w:sz w:val="26"/>
          <w:szCs w:val="26"/>
          <w:lang w:val="en-US"/>
        </w:rPr>
        <w:t xml:space="preserve"> </w:t>
      </w:r>
    </w:p>
    <w:p w14:paraId="0A6146E0" w14:textId="77777777" w:rsidR="006A6CA4" w:rsidRPr="003F0B0C" w:rsidRDefault="006A6CA4" w:rsidP="006A6CA4">
      <w:pPr>
        <w:rPr>
          <w:sz w:val="26"/>
          <w:szCs w:val="26"/>
          <w:lang w:val="en-US"/>
        </w:rPr>
      </w:pPr>
      <w:r w:rsidRPr="003F0B0C">
        <w:rPr>
          <w:sz w:val="26"/>
          <w:szCs w:val="26"/>
          <w:rtl/>
        </w:rPr>
        <w:t xml:space="preserve">وتتكامل هذه النتائج بوضوح مع نظرية الاعتماد على وسائل الإعلام؛ إذ إن الاعتماد المتبادل بين صانع المحتوى (صاحب الموهبة) والجمهور يتطلب تغذية راجعة وتواصلاً مستمراً لبناء </w:t>
      </w:r>
      <w:r w:rsidRPr="003F0B0C">
        <w:rPr>
          <w:sz w:val="26"/>
          <w:szCs w:val="26"/>
          <w:lang w:val="en-US"/>
        </w:rPr>
        <w:t>"</w:t>
      </w:r>
      <w:r w:rsidRPr="003F0B0C">
        <w:rPr>
          <w:sz w:val="26"/>
          <w:szCs w:val="26"/>
          <w:rtl/>
        </w:rPr>
        <w:t>الثقة والولاء للعلامة التجارية</w:t>
      </w:r>
      <w:r w:rsidRPr="003F0B0C">
        <w:rPr>
          <w:sz w:val="26"/>
          <w:szCs w:val="26"/>
          <w:lang w:val="en-US"/>
        </w:rPr>
        <w:t xml:space="preserve">". </w:t>
      </w:r>
      <w:r w:rsidRPr="003F0B0C">
        <w:rPr>
          <w:sz w:val="26"/>
          <w:szCs w:val="26"/>
          <w:rtl/>
        </w:rPr>
        <w:t>كما تشير النسبة المرتفعة للاستعانة بالإعلانات المدفوعة (33.3%) إلى إدراك العينة لأهمية التسويق الرقمي المأجور كأداة تسريع سريعة للتحول التجاري وتجاوز مرحلة الهواية إلى التواجد الاستثماري الفعلي في السوق السعودي</w:t>
      </w:r>
      <w:r w:rsidRPr="003F0B0C">
        <w:rPr>
          <w:sz w:val="26"/>
          <w:szCs w:val="26"/>
          <w:lang w:val="en-US"/>
        </w:rPr>
        <w:t>.</w:t>
      </w:r>
    </w:p>
    <w:p w14:paraId="50E8A344" w14:textId="77777777" w:rsidR="006A6CA4" w:rsidRPr="006A11A7" w:rsidRDefault="006A6CA4" w:rsidP="006A6CA4">
      <w:pPr>
        <w:rPr>
          <w:sz w:val="26"/>
          <w:szCs w:val="26"/>
          <w:rtl/>
          <w:lang w:val="en-US"/>
        </w:rPr>
      </w:pPr>
    </w:p>
    <w:p w14:paraId="07CC41C5" w14:textId="77777777" w:rsidR="006A6CA4" w:rsidRDefault="006A6CA4" w:rsidP="006A6CA4">
      <w:pPr>
        <w:rPr>
          <w:sz w:val="26"/>
          <w:szCs w:val="26"/>
          <w:rtl/>
        </w:rPr>
      </w:pPr>
    </w:p>
    <w:p w14:paraId="4203E2C8" w14:textId="77777777" w:rsidR="006A6CA4" w:rsidRDefault="006A6CA4" w:rsidP="006A6CA4">
      <w:pPr>
        <w:rPr>
          <w:sz w:val="26"/>
          <w:szCs w:val="26"/>
          <w:rtl/>
        </w:rPr>
      </w:pPr>
      <w:r w:rsidRPr="003F0B0C">
        <w:rPr>
          <w:rFonts w:hint="cs"/>
          <w:noProof/>
          <w:sz w:val="26"/>
          <w:szCs w:val="26"/>
          <w:rtl/>
          <w:lang w:val="ar-SA"/>
        </w:rPr>
        <w:drawing>
          <wp:anchor distT="0" distB="0" distL="114300" distR="114300" simplePos="0" relativeHeight="251665408" behindDoc="0" locked="0" layoutInCell="1" allowOverlap="1" wp14:anchorId="2C41F532" wp14:editId="79685C99">
            <wp:simplePos x="0" y="0"/>
            <wp:positionH relativeFrom="column">
              <wp:posOffset>426720</wp:posOffset>
            </wp:positionH>
            <wp:positionV relativeFrom="paragraph">
              <wp:posOffset>76200</wp:posOffset>
            </wp:positionV>
            <wp:extent cx="4991100" cy="2049780"/>
            <wp:effectExtent l="76200" t="76200" r="76200" b="83820"/>
            <wp:wrapSquare wrapText="bothSides"/>
            <wp:docPr id="189330638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06383" name="صورة 1893306383"/>
                    <pic:cNvPicPr/>
                  </pic:nvPicPr>
                  <pic:blipFill>
                    <a:blip r:embed="rId11">
                      <a:extLst>
                        <a:ext uri="{28A0092B-C50C-407E-A947-70E740481C1C}">
                          <a14:useLocalDpi xmlns:a14="http://schemas.microsoft.com/office/drawing/2010/main" val="0"/>
                        </a:ext>
                      </a:extLst>
                    </a:blip>
                    <a:stretch>
                      <a:fillRect/>
                    </a:stretch>
                  </pic:blipFill>
                  <pic:spPr>
                    <a:xfrm>
                      <a:off x="0" y="0"/>
                      <a:ext cx="4991100" cy="204978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2A1FDFAF" w14:textId="77777777" w:rsidR="006A6CA4" w:rsidRDefault="006A6CA4" w:rsidP="006A6CA4">
      <w:pPr>
        <w:rPr>
          <w:sz w:val="26"/>
          <w:szCs w:val="26"/>
          <w:rtl/>
        </w:rPr>
      </w:pPr>
    </w:p>
    <w:p w14:paraId="23D50BED" w14:textId="77777777" w:rsidR="006A6CA4" w:rsidRDefault="006A6CA4" w:rsidP="006A6CA4">
      <w:pPr>
        <w:rPr>
          <w:sz w:val="26"/>
          <w:szCs w:val="26"/>
          <w:rtl/>
        </w:rPr>
      </w:pPr>
    </w:p>
    <w:p w14:paraId="3F374449" w14:textId="77777777" w:rsidR="006A6CA4" w:rsidRDefault="006A6CA4" w:rsidP="006A6CA4">
      <w:pPr>
        <w:rPr>
          <w:sz w:val="26"/>
          <w:szCs w:val="26"/>
          <w:rtl/>
        </w:rPr>
      </w:pPr>
    </w:p>
    <w:p w14:paraId="46437F68" w14:textId="77777777" w:rsidR="006A6CA4" w:rsidRDefault="006A6CA4" w:rsidP="006A6CA4">
      <w:pPr>
        <w:rPr>
          <w:sz w:val="26"/>
          <w:szCs w:val="26"/>
          <w:rtl/>
        </w:rPr>
      </w:pPr>
    </w:p>
    <w:p w14:paraId="267B9F49" w14:textId="77777777" w:rsidR="006A6CA4" w:rsidRDefault="006A6CA4" w:rsidP="006A6CA4">
      <w:pPr>
        <w:rPr>
          <w:sz w:val="26"/>
          <w:szCs w:val="26"/>
          <w:rtl/>
        </w:rPr>
      </w:pPr>
    </w:p>
    <w:p w14:paraId="6F9A7993" w14:textId="77777777" w:rsidR="006A6CA4" w:rsidRPr="003F0B0C" w:rsidRDefault="006A6CA4" w:rsidP="006A6CA4">
      <w:pPr>
        <w:rPr>
          <w:sz w:val="26"/>
          <w:szCs w:val="26"/>
          <w:lang w:val="en-US"/>
        </w:rPr>
      </w:pPr>
      <w:r w:rsidRPr="003F0B0C">
        <w:rPr>
          <w:sz w:val="26"/>
          <w:szCs w:val="26"/>
          <w:rtl/>
        </w:rPr>
        <w:lastRenderedPageBreak/>
        <w:t xml:space="preserve">تُظهر </w:t>
      </w:r>
      <w:proofErr w:type="gramStart"/>
      <w:r w:rsidRPr="003F0B0C">
        <w:rPr>
          <w:sz w:val="26"/>
          <w:szCs w:val="26"/>
          <w:rtl/>
        </w:rPr>
        <w:t xml:space="preserve">نتائج </w:t>
      </w:r>
      <w:r w:rsidRPr="003F0B0C">
        <w:rPr>
          <w:rFonts w:hint="cs"/>
          <w:sz w:val="26"/>
          <w:szCs w:val="26"/>
          <w:rtl/>
        </w:rPr>
        <w:t xml:space="preserve"> </w:t>
      </w:r>
      <w:r w:rsidRPr="003F0B0C">
        <w:rPr>
          <w:sz w:val="26"/>
          <w:szCs w:val="26"/>
          <w:rtl/>
        </w:rPr>
        <w:t>الرسم</w:t>
      </w:r>
      <w:proofErr w:type="gramEnd"/>
      <w:r w:rsidRPr="003F0B0C">
        <w:rPr>
          <w:sz w:val="26"/>
          <w:szCs w:val="26"/>
          <w:rtl/>
        </w:rPr>
        <w:t xml:space="preserve"> البياني المقابل أن الفئة الأكبر من أفراد العينة تعتمد بشكل </w:t>
      </w:r>
      <w:r w:rsidRPr="003F0B0C">
        <w:rPr>
          <w:sz w:val="26"/>
          <w:szCs w:val="26"/>
          <w:lang w:val="en-US"/>
        </w:rPr>
        <w:t>"</w:t>
      </w:r>
      <w:r w:rsidRPr="003F0B0C">
        <w:rPr>
          <w:sz w:val="26"/>
          <w:szCs w:val="26"/>
          <w:rtl/>
        </w:rPr>
        <w:t>كلي</w:t>
      </w:r>
      <w:r w:rsidRPr="003F0B0C">
        <w:rPr>
          <w:sz w:val="26"/>
          <w:szCs w:val="26"/>
          <w:lang w:val="en-US"/>
        </w:rPr>
        <w:t xml:space="preserve">" </w:t>
      </w:r>
      <w:r w:rsidRPr="003F0B0C">
        <w:rPr>
          <w:sz w:val="26"/>
          <w:szCs w:val="26"/>
          <w:rtl/>
        </w:rPr>
        <w:t xml:space="preserve">على الإعلام الرقمي في إدارة وتسيير الجوانب التجارية لمواهبهم بنسبة بلغت </w:t>
      </w:r>
      <w:r w:rsidRPr="003F0B0C">
        <w:rPr>
          <w:sz w:val="26"/>
          <w:szCs w:val="26"/>
          <w:lang w:val="en-US"/>
        </w:rPr>
        <w:t xml:space="preserve">44.4% </w:t>
      </w:r>
      <w:r w:rsidRPr="003F0B0C">
        <w:rPr>
          <w:sz w:val="26"/>
          <w:szCs w:val="26"/>
          <w:rtl/>
        </w:rPr>
        <w:t xml:space="preserve">(بواقع 8 مشاركين). وجاءت فئة </w:t>
      </w:r>
      <w:r w:rsidRPr="003F0B0C">
        <w:rPr>
          <w:sz w:val="26"/>
          <w:szCs w:val="26"/>
          <w:lang w:val="en-US"/>
        </w:rPr>
        <w:t>"</w:t>
      </w:r>
      <w:r w:rsidRPr="003F0B0C">
        <w:rPr>
          <w:sz w:val="26"/>
          <w:szCs w:val="26"/>
          <w:rtl/>
        </w:rPr>
        <w:t>الاعتماد المتوسط</w:t>
      </w:r>
      <w:r w:rsidRPr="003F0B0C">
        <w:rPr>
          <w:sz w:val="26"/>
          <w:szCs w:val="26"/>
          <w:lang w:val="en-US"/>
        </w:rPr>
        <w:t xml:space="preserve">" </w:t>
      </w:r>
      <w:r w:rsidRPr="003F0B0C">
        <w:rPr>
          <w:sz w:val="26"/>
          <w:szCs w:val="26"/>
          <w:rtl/>
        </w:rPr>
        <w:t xml:space="preserve">في المرتبة الثانية بنسبة </w:t>
      </w:r>
      <w:r w:rsidRPr="003F0B0C">
        <w:rPr>
          <w:sz w:val="26"/>
          <w:szCs w:val="26"/>
          <w:lang w:val="en-US"/>
        </w:rPr>
        <w:t xml:space="preserve">33.3% </w:t>
      </w:r>
      <w:r w:rsidRPr="003F0B0C">
        <w:rPr>
          <w:sz w:val="26"/>
          <w:szCs w:val="26"/>
          <w:rtl/>
        </w:rPr>
        <w:t xml:space="preserve">(بواقع 6 مشاركين)، بينما أعرب </w:t>
      </w:r>
      <w:r w:rsidRPr="003F0B0C">
        <w:rPr>
          <w:sz w:val="26"/>
          <w:szCs w:val="26"/>
          <w:lang w:val="en-US"/>
        </w:rPr>
        <w:t xml:space="preserve">22.2% </w:t>
      </w:r>
      <w:r w:rsidRPr="003F0B0C">
        <w:rPr>
          <w:sz w:val="26"/>
          <w:szCs w:val="26"/>
          <w:rtl/>
        </w:rPr>
        <w:t xml:space="preserve">من أفراد العينة عن </w:t>
      </w:r>
      <w:r w:rsidRPr="003F0B0C">
        <w:rPr>
          <w:sz w:val="26"/>
          <w:szCs w:val="26"/>
          <w:lang w:val="en-US"/>
        </w:rPr>
        <w:t>"</w:t>
      </w:r>
      <w:r w:rsidRPr="003F0B0C">
        <w:rPr>
          <w:sz w:val="26"/>
          <w:szCs w:val="26"/>
          <w:rtl/>
        </w:rPr>
        <w:t>اعتماد ضعيف</w:t>
      </w:r>
      <w:r w:rsidRPr="003F0B0C">
        <w:rPr>
          <w:sz w:val="26"/>
          <w:szCs w:val="26"/>
          <w:lang w:val="en-US"/>
        </w:rPr>
        <w:t>" (</w:t>
      </w:r>
      <w:r w:rsidRPr="003F0B0C">
        <w:rPr>
          <w:sz w:val="26"/>
          <w:szCs w:val="26"/>
          <w:rtl/>
        </w:rPr>
        <w:t>بواقع 4 مشاركين</w:t>
      </w:r>
      <w:r w:rsidRPr="003F0B0C">
        <w:rPr>
          <w:sz w:val="26"/>
          <w:szCs w:val="26"/>
          <w:lang w:val="en-US"/>
        </w:rPr>
        <w:t>).</w:t>
      </w:r>
    </w:p>
    <w:p w14:paraId="1436F63D" w14:textId="77777777" w:rsidR="006A6CA4" w:rsidRPr="003F0B0C" w:rsidRDefault="006A6CA4" w:rsidP="006A6CA4">
      <w:pPr>
        <w:rPr>
          <w:sz w:val="26"/>
          <w:szCs w:val="26"/>
          <w:lang w:val="en-US"/>
        </w:rPr>
      </w:pPr>
      <w:r w:rsidRPr="003F0B0C">
        <w:rPr>
          <w:rFonts w:hint="cs"/>
          <w:sz w:val="26"/>
          <w:szCs w:val="26"/>
          <w:rtl/>
        </w:rPr>
        <w:t>ت</w:t>
      </w:r>
      <w:r w:rsidRPr="003F0B0C">
        <w:rPr>
          <w:sz w:val="26"/>
          <w:szCs w:val="26"/>
          <w:rtl/>
        </w:rPr>
        <w:t xml:space="preserve">عتبر هذه النتيجة مؤشراً </w:t>
      </w:r>
      <w:r w:rsidRPr="003F0B0C">
        <w:rPr>
          <w:rFonts w:hint="cs"/>
          <w:sz w:val="26"/>
          <w:szCs w:val="26"/>
          <w:rtl/>
        </w:rPr>
        <w:t>محشورا</w:t>
      </w:r>
      <w:r w:rsidRPr="003F0B0C">
        <w:rPr>
          <w:sz w:val="26"/>
          <w:szCs w:val="26"/>
          <w:rtl/>
        </w:rPr>
        <w:t xml:space="preserve"> يخدم الفرضية الرئيسة للدراسة والمستمدة مباشرة من </w:t>
      </w:r>
      <w:r w:rsidRPr="003F0B0C">
        <w:rPr>
          <w:sz w:val="26"/>
          <w:szCs w:val="26"/>
          <w:lang w:val="en-US"/>
        </w:rPr>
        <w:t>"</w:t>
      </w:r>
      <w:r w:rsidRPr="003F0B0C">
        <w:rPr>
          <w:sz w:val="26"/>
          <w:szCs w:val="26"/>
          <w:rtl/>
        </w:rPr>
        <w:t>نظرية الاعتماد على وسائل الإعلام</w:t>
      </w:r>
      <w:r w:rsidRPr="003F0B0C">
        <w:rPr>
          <w:sz w:val="26"/>
          <w:szCs w:val="26"/>
          <w:lang w:val="en-US"/>
        </w:rPr>
        <w:t>"</w:t>
      </w:r>
      <w:r w:rsidRPr="003F0B0C">
        <w:rPr>
          <w:sz w:val="26"/>
          <w:szCs w:val="26"/>
          <w:rtl/>
        </w:rPr>
        <w:t xml:space="preserve">؛ إذ إن مجموع الفئات التي تعتمد بشكل مرتفع إلى متوسط يصل إلى </w:t>
      </w:r>
      <w:r w:rsidRPr="003F0B0C">
        <w:rPr>
          <w:sz w:val="26"/>
          <w:szCs w:val="26"/>
          <w:lang w:val="en-US"/>
        </w:rPr>
        <w:t>77.7%.</w:t>
      </w:r>
    </w:p>
    <w:p w14:paraId="1B914320" w14:textId="77777777" w:rsidR="006A6CA4" w:rsidRPr="003F0B0C" w:rsidRDefault="006A6CA4" w:rsidP="006A6CA4">
      <w:pPr>
        <w:rPr>
          <w:sz w:val="26"/>
          <w:szCs w:val="26"/>
          <w:lang w:val="en-US"/>
        </w:rPr>
      </w:pPr>
      <w:r w:rsidRPr="003F0B0C">
        <w:rPr>
          <w:sz w:val="26"/>
          <w:szCs w:val="26"/>
          <w:rtl/>
        </w:rPr>
        <w:t xml:space="preserve">ويعكس هذا الاعتماد الكثيف التحول الهيكلي في بيئة الأعمال السعودية، حيث لم يعد الإعلام الرقمي مجرد وسيلة ترفيهية أو أداة ثانوية للعرض، بل أصبح بنية تحتية تشغيلية </w:t>
      </w:r>
      <w:r w:rsidRPr="003F0B0C">
        <w:rPr>
          <w:rFonts w:hint="cs"/>
          <w:sz w:val="26"/>
          <w:szCs w:val="26"/>
          <w:rtl/>
        </w:rPr>
        <w:t>وتكريسيه</w:t>
      </w:r>
      <w:r w:rsidRPr="003F0B0C">
        <w:rPr>
          <w:sz w:val="26"/>
          <w:szCs w:val="26"/>
          <w:rtl/>
        </w:rPr>
        <w:t xml:space="preserve"> تعتمد عليها العينة في بناء الوعي، واستقبال الطلبات، والتواصل مع العملاء، وإدارة المبيعات اليومية. أما نسبة "الاعتماد الضعيف" (22.2%)، فتتسق منطقياً مع ما كشفه السؤال الرابع حول وجود نسبة من المشاركين ما زالوا في مرحلة الهواية المبكرة ولم يبدأوا بالاستثمار التجاري الفعلي بعد</w:t>
      </w:r>
      <w:r w:rsidRPr="003F0B0C">
        <w:rPr>
          <w:sz w:val="26"/>
          <w:szCs w:val="26"/>
          <w:lang w:val="en-US"/>
        </w:rPr>
        <w:t>.</w:t>
      </w:r>
    </w:p>
    <w:p w14:paraId="2EC8E89C" w14:textId="77777777" w:rsidR="006A6CA4" w:rsidRDefault="006A6CA4" w:rsidP="006A6CA4">
      <w:pPr>
        <w:rPr>
          <w:sz w:val="26"/>
          <w:szCs w:val="26"/>
          <w:rtl/>
          <w:lang w:val="en-US"/>
        </w:rPr>
      </w:pPr>
      <w:r>
        <w:rPr>
          <w:noProof/>
          <w:sz w:val="26"/>
          <w:szCs w:val="26"/>
          <w:rtl/>
          <w:lang w:val="ar-SA"/>
        </w:rPr>
        <w:drawing>
          <wp:anchor distT="0" distB="0" distL="114300" distR="114300" simplePos="0" relativeHeight="251666432" behindDoc="0" locked="0" layoutInCell="1" allowOverlap="1" wp14:anchorId="33B546D4" wp14:editId="4C6B068F">
            <wp:simplePos x="0" y="0"/>
            <wp:positionH relativeFrom="column">
              <wp:posOffset>685800</wp:posOffset>
            </wp:positionH>
            <wp:positionV relativeFrom="paragraph">
              <wp:posOffset>259080</wp:posOffset>
            </wp:positionV>
            <wp:extent cx="4366260" cy="1866900"/>
            <wp:effectExtent l="76200" t="76200" r="72390" b="76200"/>
            <wp:wrapSquare wrapText="bothSides"/>
            <wp:docPr id="149699271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92718" name="صورة 1496992718"/>
                    <pic:cNvPicPr/>
                  </pic:nvPicPr>
                  <pic:blipFill>
                    <a:blip r:embed="rId12">
                      <a:extLst>
                        <a:ext uri="{28A0092B-C50C-407E-A947-70E740481C1C}">
                          <a14:useLocalDpi xmlns:a14="http://schemas.microsoft.com/office/drawing/2010/main" val="0"/>
                        </a:ext>
                      </a:extLst>
                    </a:blip>
                    <a:stretch>
                      <a:fillRect/>
                    </a:stretch>
                  </pic:blipFill>
                  <pic:spPr>
                    <a:xfrm>
                      <a:off x="0" y="0"/>
                      <a:ext cx="4366260" cy="186690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6C90752C" w14:textId="77777777" w:rsidR="006A6CA4" w:rsidRPr="006A11A7" w:rsidRDefault="006A6CA4" w:rsidP="006A6CA4">
      <w:pPr>
        <w:rPr>
          <w:sz w:val="26"/>
          <w:szCs w:val="26"/>
          <w:rtl/>
          <w:lang w:val="en-US"/>
        </w:rPr>
      </w:pPr>
    </w:p>
    <w:p w14:paraId="7CEC0447" w14:textId="77777777" w:rsidR="006A6CA4" w:rsidRDefault="006A6CA4" w:rsidP="006A6CA4">
      <w:pPr>
        <w:rPr>
          <w:sz w:val="26"/>
          <w:szCs w:val="26"/>
          <w:rtl/>
        </w:rPr>
      </w:pPr>
    </w:p>
    <w:p w14:paraId="056D1C32" w14:textId="77777777" w:rsidR="006A6CA4" w:rsidRDefault="006A6CA4" w:rsidP="006A6CA4">
      <w:pPr>
        <w:rPr>
          <w:sz w:val="26"/>
          <w:szCs w:val="26"/>
          <w:rtl/>
        </w:rPr>
      </w:pPr>
    </w:p>
    <w:p w14:paraId="45DF5C24" w14:textId="77777777" w:rsidR="006A6CA4" w:rsidRDefault="006A6CA4" w:rsidP="006A6CA4">
      <w:pPr>
        <w:rPr>
          <w:sz w:val="26"/>
          <w:szCs w:val="26"/>
          <w:rtl/>
        </w:rPr>
      </w:pPr>
    </w:p>
    <w:p w14:paraId="24DEB0D7" w14:textId="77777777" w:rsidR="006A6CA4" w:rsidRDefault="006A6CA4" w:rsidP="006A6CA4">
      <w:pPr>
        <w:rPr>
          <w:sz w:val="26"/>
          <w:szCs w:val="26"/>
          <w:rtl/>
        </w:rPr>
      </w:pPr>
    </w:p>
    <w:p w14:paraId="0E32E0D4" w14:textId="77777777" w:rsidR="006A6CA4" w:rsidRDefault="006A6CA4" w:rsidP="006A6CA4">
      <w:pPr>
        <w:rPr>
          <w:sz w:val="26"/>
          <w:szCs w:val="26"/>
          <w:rtl/>
        </w:rPr>
      </w:pPr>
    </w:p>
    <w:p w14:paraId="50E7EBBF" w14:textId="77777777" w:rsidR="006A6CA4" w:rsidRPr="003F0B0C" w:rsidRDefault="006A6CA4" w:rsidP="006A6CA4">
      <w:pPr>
        <w:rPr>
          <w:sz w:val="26"/>
          <w:szCs w:val="26"/>
          <w:lang w:val="en-US"/>
        </w:rPr>
      </w:pPr>
      <w:r w:rsidRPr="003F0B0C">
        <w:rPr>
          <w:sz w:val="26"/>
          <w:szCs w:val="26"/>
          <w:rtl/>
        </w:rPr>
        <w:t>تُظهر</w:t>
      </w:r>
      <w:r w:rsidRPr="003F0B0C">
        <w:rPr>
          <w:rFonts w:hint="cs"/>
          <w:sz w:val="26"/>
          <w:szCs w:val="26"/>
          <w:rtl/>
        </w:rPr>
        <w:t xml:space="preserve"> نتائج </w:t>
      </w:r>
      <w:r w:rsidRPr="003F0B0C">
        <w:rPr>
          <w:sz w:val="26"/>
          <w:szCs w:val="26"/>
          <w:rtl/>
        </w:rPr>
        <w:t xml:space="preserve">الرسم البياني المقابل أن أكثر من نصف أفراد العينة يوافقون على أن الإعلام الرقمي (عبر الحسابات الرسمية والمؤثرين) ساعدهم في التعرف على الأنظمة والتراخيص اللازمة لتحويل مواهبهم إلى مشاريع تجارية، بنسبة بلغت </w:t>
      </w:r>
      <w:r w:rsidRPr="003F0B0C">
        <w:rPr>
          <w:sz w:val="26"/>
          <w:szCs w:val="26"/>
          <w:lang w:val="en-US"/>
        </w:rPr>
        <w:t xml:space="preserve">55.6% </w:t>
      </w:r>
      <w:r w:rsidRPr="003F0B0C">
        <w:rPr>
          <w:sz w:val="26"/>
          <w:szCs w:val="26"/>
          <w:rtl/>
        </w:rPr>
        <w:t xml:space="preserve">(بواقع 10 مشاركين). في حين أبدى </w:t>
      </w:r>
      <w:r w:rsidRPr="003F0B0C">
        <w:rPr>
          <w:sz w:val="26"/>
          <w:szCs w:val="26"/>
          <w:lang w:val="en-US"/>
        </w:rPr>
        <w:t xml:space="preserve">33.3% </w:t>
      </w:r>
      <w:r w:rsidRPr="003F0B0C">
        <w:rPr>
          <w:sz w:val="26"/>
          <w:szCs w:val="26"/>
          <w:rtl/>
        </w:rPr>
        <w:t xml:space="preserve">من أفراد العينة موقفاً </w:t>
      </w:r>
      <w:r w:rsidRPr="003F0B0C">
        <w:rPr>
          <w:sz w:val="26"/>
          <w:szCs w:val="26"/>
          <w:lang w:val="en-US"/>
        </w:rPr>
        <w:t>"</w:t>
      </w:r>
      <w:r w:rsidRPr="003F0B0C">
        <w:rPr>
          <w:sz w:val="26"/>
          <w:szCs w:val="26"/>
          <w:rtl/>
        </w:rPr>
        <w:t>محايداً</w:t>
      </w:r>
      <w:r w:rsidRPr="003F0B0C">
        <w:rPr>
          <w:sz w:val="26"/>
          <w:szCs w:val="26"/>
          <w:lang w:val="en-US"/>
        </w:rPr>
        <w:t xml:space="preserve">" </w:t>
      </w:r>
      <w:r w:rsidRPr="003F0B0C">
        <w:rPr>
          <w:sz w:val="26"/>
          <w:szCs w:val="26"/>
          <w:rtl/>
        </w:rPr>
        <w:t xml:space="preserve">(بواقع 6 مشاركين)، بينما بلغت نسبة غير الموافقين </w:t>
      </w:r>
      <w:r w:rsidRPr="003F0B0C">
        <w:rPr>
          <w:sz w:val="26"/>
          <w:szCs w:val="26"/>
          <w:lang w:val="en-US"/>
        </w:rPr>
        <w:t>11.1% (</w:t>
      </w:r>
      <w:r w:rsidRPr="003F0B0C">
        <w:rPr>
          <w:sz w:val="26"/>
          <w:szCs w:val="26"/>
          <w:rtl/>
        </w:rPr>
        <w:t>بواقع مشاركَيْن</w:t>
      </w:r>
      <w:r w:rsidRPr="003F0B0C">
        <w:rPr>
          <w:sz w:val="26"/>
          <w:szCs w:val="26"/>
          <w:lang w:val="en-US"/>
        </w:rPr>
        <w:t>).</w:t>
      </w:r>
    </w:p>
    <w:p w14:paraId="6C4BEA35" w14:textId="77777777" w:rsidR="006A6CA4" w:rsidRPr="003F0B0C" w:rsidRDefault="006A6CA4" w:rsidP="006A6CA4">
      <w:pPr>
        <w:rPr>
          <w:sz w:val="26"/>
          <w:szCs w:val="26"/>
          <w:lang w:val="en-US"/>
        </w:rPr>
      </w:pPr>
    </w:p>
    <w:p w14:paraId="3764DBB4" w14:textId="77777777" w:rsidR="006A6CA4" w:rsidRPr="003F0B0C" w:rsidRDefault="006A6CA4" w:rsidP="006A6CA4">
      <w:pPr>
        <w:rPr>
          <w:sz w:val="26"/>
          <w:szCs w:val="26"/>
          <w:rtl/>
          <w:lang w:val="en-US"/>
        </w:rPr>
      </w:pPr>
      <w:r w:rsidRPr="003F0B0C">
        <w:rPr>
          <w:sz w:val="26"/>
          <w:szCs w:val="26"/>
          <w:rtl/>
        </w:rPr>
        <w:t xml:space="preserve">تُبرز هذه النتيجة المحور الأساسي لـ </w:t>
      </w:r>
      <w:r w:rsidRPr="003F0B0C">
        <w:rPr>
          <w:sz w:val="26"/>
          <w:szCs w:val="26"/>
          <w:lang w:val="en-US"/>
        </w:rPr>
        <w:t>"</w:t>
      </w:r>
      <w:r w:rsidRPr="003F0B0C">
        <w:rPr>
          <w:sz w:val="26"/>
          <w:szCs w:val="26"/>
          <w:rtl/>
        </w:rPr>
        <w:t>التأثير المعرفي</w:t>
      </w:r>
      <w:r w:rsidRPr="003F0B0C">
        <w:rPr>
          <w:sz w:val="26"/>
          <w:szCs w:val="26"/>
          <w:lang w:val="en-US"/>
        </w:rPr>
        <w:t xml:space="preserve"> </w:t>
      </w:r>
      <w:r w:rsidRPr="003F0B0C">
        <w:rPr>
          <w:sz w:val="26"/>
          <w:szCs w:val="26"/>
          <w:rtl/>
        </w:rPr>
        <w:t>ضمن نظرية الاعتماد على وسائل الإعلام</w:t>
      </w:r>
      <w:r w:rsidRPr="003F0B0C">
        <w:rPr>
          <w:sz w:val="26"/>
          <w:szCs w:val="26"/>
          <w:lang w:val="en-US"/>
        </w:rPr>
        <w:t xml:space="preserve">. </w:t>
      </w:r>
      <w:r w:rsidRPr="003F0B0C">
        <w:rPr>
          <w:sz w:val="26"/>
          <w:szCs w:val="26"/>
          <w:rtl/>
        </w:rPr>
        <w:t xml:space="preserve">فالإعلام الرقمي لم يعد يقتصر على كونه قناة تسويقية للمنتجات، بل أصلح يقوم بدور </w:t>
      </w:r>
      <w:r w:rsidRPr="003F0B0C">
        <w:rPr>
          <w:sz w:val="26"/>
          <w:szCs w:val="26"/>
          <w:lang w:val="en-US"/>
        </w:rPr>
        <w:t>"</w:t>
      </w:r>
      <w:r w:rsidRPr="003F0B0C">
        <w:rPr>
          <w:sz w:val="26"/>
          <w:szCs w:val="26"/>
          <w:rtl/>
        </w:rPr>
        <w:t>الوسيط المعرفي والتشريعي</w:t>
      </w:r>
      <w:r w:rsidRPr="003F0B0C">
        <w:rPr>
          <w:sz w:val="26"/>
          <w:szCs w:val="26"/>
          <w:lang w:val="en-US"/>
        </w:rPr>
        <w:t xml:space="preserve">" </w:t>
      </w:r>
      <w:r w:rsidRPr="003F0B0C">
        <w:rPr>
          <w:sz w:val="26"/>
          <w:szCs w:val="26"/>
          <w:rtl/>
        </w:rPr>
        <w:t>الذي يقلل من حالة عدم اليقين</w:t>
      </w:r>
      <w:r w:rsidRPr="003F0B0C">
        <w:rPr>
          <w:sz w:val="26"/>
          <w:szCs w:val="26"/>
          <w:lang w:val="en-US"/>
        </w:rPr>
        <w:t xml:space="preserve"> </w:t>
      </w:r>
      <w:r w:rsidRPr="003F0B0C">
        <w:rPr>
          <w:sz w:val="26"/>
          <w:szCs w:val="26"/>
          <w:rtl/>
        </w:rPr>
        <w:t>لدى أصحاب المواهب الراغبين في التحول لنشاط تجاري رسمي</w:t>
      </w:r>
      <w:r w:rsidRPr="003F0B0C">
        <w:rPr>
          <w:sz w:val="26"/>
          <w:szCs w:val="26"/>
          <w:lang w:val="en-US"/>
        </w:rPr>
        <w:t>.</w:t>
      </w:r>
    </w:p>
    <w:p w14:paraId="334D6A53" w14:textId="77777777" w:rsidR="006A6CA4" w:rsidRPr="003F0B0C" w:rsidRDefault="006A6CA4" w:rsidP="006A6CA4">
      <w:pPr>
        <w:rPr>
          <w:sz w:val="26"/>
          <w:szCs w:val="26"/>
          <w:lang w:val="en-US"/>
        </w:rPr>
      </w:pPr>
      <w:r w:rsidRPr="003F0B0C">
        <w:rPr>
          <w:sz w:val="26"/>
          <w:szCs w:val="26"/>
          <w:rtl/>
        </w:rPr>
        <w:t xml:space="preserve">ويعكس إقرار غالبية العينة (55.6%) بهذا الدور نجاح الجهات الحكومية السعودية والمؤثرين المتخصصين في توظيف منصات التواصل لإيصال التسهيلات والتشريعات (مثل شهادات العمل الحر، وتراخيص المنصات) بسلاسة. أما نسبة المحايدين (33.3%)، فترتبط بوجود جزء من العينة ما </w:t>
      </w:r>
      <w:r w:rsidRPr="003F0B0C">
        <w:rPr>
          <w:sz w:val="26"/>
          <w:szCs w:val="26"/>
          <w:rtl/>
        </w:rPr>
        <w:lastRenderedPageBreak/>
        <w:t>زال في مرحلة التخطيط المبكرة ولم يصل بعد إلى مرحلة البحث الفعلي عن الإجراءات القانونية والتراخيص الرسمية</w:t>
      </w:r>
      <w:r w:rsidRPr="003F0B0C">
        <w:rPr>
          <w:sz w:val="26"/>
          <w:szCs w:val="26"/>
          <w:lang w:val="en-US"/>
        </w:rPr>
        <w:t>.</w:t>
      </w:r>
    </w:p>
    <w:p w14:paraId="3BF4B524" w14:textId="77777777" w:rsidR="006A6CA4" w:rsidRDefault="006A6CA4" w:rsidP="006A6CA4">
      <w:pPr>
        <w:rPr>
          <w:sz w:val="26"/>
          <w:szCs w:val="26"/>
          <w:rtl/>
          <w:lang w:val="en-US"/>
        </w:rPr>
      </w:pPr>
      <w:r>
        <w:rPr>
          <w:noProof/>
          <w:sz w:val="26"/>
          <w:szCs w:val="26"/>
          <w:rtl/>
          <w:lang w:val="ar-SA"/>
        </w:rPr>
        <w:drawing>
          <wp:anchor distT="0" distB="0" distL="114300" distR="114300" simplePos="0" relativeHeight="251667456" behindDoc="0" locked="0" layoutInCell="1" allowOverlap="1" wp14:anchorId="40E78A18" wp14:editId="0DA99503">
            <wp:simplePos x="0" y="0"/>
            <wp:positionH relativeFrom="column">
              <wp:posOffset>677545</wp:posOffset>
            </wp:positionH>
            <wp:positionV relativeFrom="paragraph">
              <wp:posOffset>265430</wp:posOffset>
            </wp:positionV>
            <wp:extent cx="4742815" cy="1897380"/>
            <wp:effectExtent l="76200" t="76200" r="76835" b="83820"/>
            <wp:wrapSquare wrapText="bothSides"/>
            <wp:docPr id="1930559714"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559714" name="صورة 1930559714"/>
                    <pic:cNvPicPr/>
                  </pic:nvPicPr>
                  <pic:blipFill>
                    <a:blip r:embed="rId13">
                      <a:extLst>
                        <a:ext uri="{28A0092B-C50C-407E-A947-70E740481C1C}">
                          <a14:useLocalDpi xmlns:a14="http://schemas.microsoft.com/office/drawing/2010/main" val="0"/>
                        </a:ext>
                      </a:extLst>
                    </a:blip>
                    <a:stretch>
                      <a:fillRect/>
                    </a:stretch>
                  </pic:blipFill>
                  <pic:spPr>
                    <a:xfrm>
                      <a:off x="0" y="0"/>
                      <a:ext cx="4742815" cy="1897380"/>
                    </a:xfrm>
                    <a:prstGeom prst="rect">
                      <a:avLst/>
                    </a:prstGeom>
                    <a:effectLst>
                      <a:glow rad="63500">
                        <a:schemeClr val="tx2">
                          <a:alpha val="40000"/>
                        </a:schemeClr>
                      </a:glow>
                    </a:effectLst>
                  </pic:spPr>
                </pic:pic>
              </a:graphicData>
            </a:graphic>
            <wp14:sizeRelH relativeFrom="margin">
              <wp14:pctWidth>0</wp14:pctWidth>
            </wp14:sizeRelH>
            <wp14:sizeRelV relativeFrom="margin">
              <wp14:pctHeight>0</wp14:pctHeight>
            </wp14:sizeRelV>
          </wp:anchor>
        </w:drawing>
      </w:r>
    </w:p>
    <w:p w14:paraId="35D5E864" w14:textId="77777777" w:rsidR="006A6CA4" w:rsidRPr="006A11A7" w:rsidRDefault="006A6CA4" w:rsidP="006A6CA4">
      <w:pPr>
        <w:rPr>
          <w:sz w:val="26"/>
          <w:szCs w:val="26"/>
          <w:rtl/>
          <w:lang w:val="en-US"/>
        </w:rPr>
      </w:pPr>
    </w:p>
    <w:p w14:paraId="6A4114A6" w14:textId="77777777" w:rsidR="006A6CA4" w:rsidRDefault="006A6CA4" w:rsidP="006A6CA4">
      <w:pPr>
        <w:rPr>
          <w:sz w:val="26"/>
          <w:szCs w:val="26"/>
          <w:rtl/>
        </w:rPr>
      </w:pPr>
    </w:p>
    <w:p w14:paraId="5DC219B7" w14:textId="77777777" w:rsidR="006A6CA4" w:rsidRDefault="006A6CA4" w:rsidP="006A6CA4">
      <w:pPr>
        <w:rPr>
          <w:sz w:val="26"/>
          <w:szCs w:val="26"/>
          <w:rtl/>
        </w:rPr>
      </w:pPr>
    </w:p>
    <w:p w14:paraId="7A617385" w14:textId="77777777" w:rsidR="006A6CA4" w:rsidRDefault="006A6CA4" w:rsidP="006A6CA4">
      <w:pPr>
        <w:rPr>
          <w:sz w:val="26"/>
          <w:szCs w:val="26"/>
          <w:rtl/>
        </w:rPr>
      </w:pPr>
    </w:p>
    <w:p w14:paraId="0799A0B1" w14:textId="77777777" w:rsidR="006A6CA4" w:rsidRDefault="006A6CA4" w:rsidP="006A6CA4">
      <w:pPr>
        <w:rPr>
          <w:sz w:val="26"/>
          <w:szCs w:val="26"/>
          <w:rtl/>
        </w:rPr>
      </w:pPr>
    </w:p>
    <w:p w14:paraId="2BB66504" w14:textId="77777777" w:rsidR="006A6CA4" w:rsidRPr="00063B41" w:rsidRDefault="006A6CA4" w:rsidP="006A6CA4">
      <w:pPr>
        <w:rPr>
          <w:sz w:val="26"/>
          <w:szCs w:val="26"/>
          <w:rtl/>
        </w:rPr>
      </w:pPr>
    </w:p>
    <w:p w14:paraId="0F4E2592" w14:textId="77777777" w:rsidR="006A6CA4" w:rsidRDefault="006A6CA4" w:rsidP="006A6CA4">
      <w:pPr>
        <w:rPr>
          <w:sz w:val="26"/>
          <w:szCs w:val="26"/>
          <w:lang w:val="en-US"/>
        </w:rPr>
      </w:pPr>
      <w:r w:rsidRPr="00063B41">
        <w:rPr>
          <w:sz w:val="26"/>
          <w:szCs w:val="26"/>
          <w:rtl/>
        </w:rPr>
        <w:t xml:space="preserve">تُظهر نتائج الرسم البياني المقابل أن </w:t>
      </w:r>
      <w:r w:rsidRPr="00063B41">
        <w:rPr>
          <w:sz w:val="26"/>
          <w:szCs w:val="26"/>
          <w:lang w:val="en-US"/>
        </w:rPr>
        <w:t>"</w:t>
      </w:r>
      <w:r w:rsidRPr="00063B41">
        <w:rPr>
          <w:sz w:val="26"/>
          <w:szCs w:val="26"/>
          <w:rtl/>
        </w:rPr>
        <w:t>وثيقة العمل الحر</w:t>
      </w:r>
      <w:r w:rsidRPr="00063B41">
        <w:rPr>
          <w:sz w:val="26"/>
          <w:szCs w:val="26"/>
          <w:lang w:val="en-US"/>
        </w:rPr>
        <w:t xml:space="preserve">" </w:t>
      </w:r>
      <w:r w:rsidRPr="00063B41">
        <w:rPr>
          <w:sz w:val="26"/>
          <w:szCs w:val="26"/>
          <w:rtl/>
        </w:rPr>
        <w:t xml:space="preserve">جاءت في مقدمة التسهيلات الحكومية التي عرف عنها أفراد العينة واستفادوا منها عبر الإعلام الرقمي بنسبة </w:t>
      </w:r>
      <w:r w:rsidRPr="00063B41">
        <w:rPr>
          <w:sz w:val="26"/>
          <w:szCs w:val="26"/>
          <w:lang w:val="en-US"/>
        </w:rPr>
        <w:t xml:space="preserve">38.9% </w:t>
      </w:r>
      <w:r w:rsidRPr="00063B41">
        <w:rPr>
          <w:sz w:val="26"/>
          <w:szCs w:val="26"/>
          <w:rtl/>
        </w:rPr>
        <w:t xml:space="preserve">(بواقع 7 مشاركين). بينما أفاد </w:t>
      </w:r>
      <w:r w:rsidRPr="00063B41">
        <w:rPr>
          <w:sz w:val="26"/>
          <w:szCs w:val="26"/>
          <w:lang w:val="en-US"/>
        </w:rPr>
        <w:t xml:space="preserve">33.3% </w:t>
      </w:r>
      <w:r w:rsidRPr="00063B41">
        <w:rPr>
          <w:sz w:val="26"/>
          <w:szCs w:val="26"/>
          <w:rtl/>
        </w:rPr>
        <w:t xml:space="preserve">من العينة بـ </w:t>
      </w:r>
      <w:r w:rsidRPr="00063B41">
        <w:rPr>
          <w:sz w:val="26"/>
          <w:szCs w:val="26"/>
          <w:lang w:val="en-US"/>
        </w:rPr>
        <w:t>"</w:t>
      </w:r>
      <w:r w:rsidRPr="00063B41">
        <w:rPr>
          <w:sz w:val="26"/>
          <w:szCs w:val="26"/>
          <w:rtl/>
        </w:rPr>
        <w:t>عدم الاستفادة من أي منها حتى الآن</w:t>
      </w:r>
      <w:r w:rsidRPr="00063B41">
        <w:rPr>
          <w:sz w:val="26"/>
          <w:szCs w:val="26"/>
          <w:lang w:val="en-US"/>
        </w:rPr>
        <w:t xml:space="preserve">" </w:t>
      </w:r>
      <w:r w:rsidRPr="00063B41">
        <w:rPr>
          <w:sz w:val="26"/>
          <w:szCs w:val="26"/>
          <w:rtl/>
        </w:rPr>
        <w:t xml:space="preserve">(بواقع 6 مشاركين). وتلت ذلك أشكال </w:t>
      </w:r>
      <w:r w:rsidRPr="00063B41">
        <w:rPr>
          <w:sz w:val="26"/>
          <w:szCs w:val="26"/>
          <w:lang w:val="en-US"/>
        </w:rPr>
        <w:t>"</w:t>
      </w:r>
      <w:r w:rsidRPr="00063B41">
        <w:rPr>
          <w:sz w:val="26"/>
          <w:szCs w:val="26"/>
          <w:rtl/>
        </w:rPr>
        <w:t>الدعم والورش التدريبية المقدمة من هيئات مثل (منشآت)</w:t>
      </w:r>
      <w:r w:rsidRPr="00063B41">
        <w:rPr>
          <w:sz w:val="26"/>
          <w:szCs w:val="26"/>
          <w:lang w:val="en-US"/>
        </w:rPr>
        <w:t xml:space="preserve">" </w:t>
      </w:r>
      <w:r w:rsidRPr="00063B41">
        <w:rPr>
          <w:sz w:val="26"/>
          <w:szCs w:val="26"/>
          <w:rtl/>
        </w:rPr>
        <w:t xml:space="preserve">بنسبة </w:t>
      </w:r>
      <w:r w:rsidRPr="00063B41">
        <w:rPr>
          <w:sz w:val="26"/>
          <w:szCs w:val="26"/>
          <w:lang w:val="en-US"/>
        </w:rPr>
        <w:t xml:space="preserve">22.2% </w:t>
      </w:r>
      <w:r w:rsidRPr="00063B41">
        <w:rPr>
          <w:sz w:val="26"/>
          <w:szCs w:val="26"/>
          <w:rtl/>
        </w:rPr>
        <w:t xml:space="preserve">(بواقع 4 مشاركين)، وأخيراً </w:t>
      </w:r>
      <w:r w:rsidRPr="00063B41">
        <w:rPr>
          <w:sz w:val="26"/>
          <w:szCs w:val="26"/>
          <w:lang w:val="en-US"/>
        </w:rPr>
        <w:t>"</w:t>
      </w:r>
      <w:r w:rsidRPr="00063B41">
        <w:rPr>
          <w:sz w:val="26"/>
          <w:szCs w:val="26"/>
          <w:rtl/>
        </w:rPr>
        <w:t>السجل التجاري الإلكتروني</w:t>
      </w:r>
      <w:r w:rsidRPr="00063B41">
        <w:rPr>
          <w:sz w:val="26"/>
          <w:szCs w:val="26"/>
          <w:lang w:val="en-US"/>
        </w:rPr>
        <w:t xml:space="preserve">" </w:t>
      </w:r>
      <w:r w:rsidRPr="00063B41">
        <w:rPr>
          <w:sz w:val="26"/>
          <w:szCs w:val="26"/>
          <w:rtl/>
        </w:rPr>
        <w:t xml:space="preserve">بنسبة </w:t>
      </w:r>
      <w:r w:rsidRPr="00063B41">
        <w:rPr>
          <w:sz w:val="26"/>
          <w:szCs w:val="26"/>
          <w:lang w:val="en-US"/>
        </w:rPr>
        <w:t>5.6% (</w:t>
      </w:r>
      <w:r w:rsidRPr="00063B41">
        <w:rPr>
          <w:sz w:val="26"/>
          <w:szCs w:val="26"/>
          <w:rtl/>
        </w:rPr>
        <w:t>بواقع مشارك واحد</w:t>
      </w:r>
      <w:r w:rsidRPr="00063B41">
        <w:rPr>
          <w:sz w:val="26"/>
          <w:szCs w:val="26"/>
          <w:lang w:val="en-US"/>
        </w:rPr>
        <w:t>).</w:t>
      </w:r>
    </w:p>
    <w:p w14:paraId="440400B8" w14:textId="77777777" w:rsidR="006A6CA4" w:rsidRPr="00063B41" w:rsidRDefault="006A6CA4" w:rsidP="006A6CA4">
      <w:pPr>
        <w:rPr>
          <w:sz w:val="26"/>
          <w:szCs w:val="26"/>
          <w:lang w:val="en-US"/>
        </w:rPr>
      </w:pPr>
      <w:r w:rsidRPr="00063B41">
        <w:rPr>
          <w:sz w:val="26"/>
          <w:szCs w:val="26"/>
          <w:rtl/>
        </w:rPr>
        <w:t xml:space="preserve">تعكس هذه النتائج الدور التطبيقي لوسائل الإعلام الرقمية في تحويل </w:t>
      </w:r>
      <w:r w:rsidRPr="00063B41">
        <w:rPr>
          <w:sz w:val="26"/>
          <w:szCs w:val="26"/>
          <w:lang w:val="en-US"/>
        </w:rPr>
        <w:t>"</w:t>
      </w:r>
      <w:r w:rsidRPr="00063B41">
        <w:rPr>
          <w:sz w:val="26"/>
          <w:szCs w:val="26"/>
          <w:rtl/>
        </w:rPr>
        <w:t>الوعي التنظيمي</w:t>
      </w:r>
      <w:r w:rsidRPr="00063B41">
        <w:rPr>
          <w:sz w:val="26"/>
          <w:szCs w:val="26"/>
          <w:lang w:val="en-US"/>
        </w:rPr>
        <w:t xml:space="preserve">" </w:t>
      </w:r>
      <w:r w:rsidRPr="00063B41">
        <w:rPr>
          <w:sz w:val="26"/>
          <w:szCs w:val="26"/>
          <w:rtl/>
        </w:rPr>
        <w:t xml:space="preserve">إلى </w:t>
      </w:r>
      <w:r w:rsidRPr="00063B41">
        <w:rPr>
          <w:sz w:val="26"/>
          <w:szCs w:val="26"/>
          <w:lang w:val="en-US"/>
        </w:rPr>
        <w:t>"</w:t>
      </w:r>
      <w:r w:rsidRPr="00063B41">
        <w:rPr>
          <w:sz w:val="26"/>
          <w:szCs w:val="26"/>
          <w:rtl/>
        </w:rPr>
        <w:t>تمكين فعلي</w:t>
      </w:r>
      <w:r w:rsidRPr="00063B41">
        <w:rPr>
          <w:sz w:val="26"/>
          <w:szCs w:val="26"/>
          <w:lang w:val="en-US"/>
        </w:rPr>
        <w:t>"</w:t>
      </w:r>
      <w:r w:rsidRPr="00063B41">
        <w:rPr>
          <w:sz w:val="26"/>
          <w:szCs w:val="26"/>
          <w:rtl/>
        </w:rPr>
        <w:t>؛ حيث تُعد وثيقة العمل الحر الخيار الأبرز والأنسب لأصحاب المواهب نظراً لمرونتها وسهولة إصدارها إلكترونياً، مما يتناسب مع طبيعة المشاريع المتناهية الصغر والناشئة</w:t>
      </w:r>
      <w:r w:rsidRPr="00063B41">
        <w:rPr>
          <w:sz w:val="26"/>
          <w:szCs w:val="26"/>
          <w:lang w:val="en-US"/>
        </w:rPr>
        <w:t>.</w:t>
      </w:r>
    </w:p>
    <w:p w14:paraId="689C72E6" w14:textId="77777777" w:rsidR="006A6CA4" w:rsidRPr="00063B41" w:rsidRDefault="006A6CA4" w:rsidP="006A6CA4">
      <w:pPr>
        <w:rPr>
          <w:sz w:val="26"/>
          <w:szCs w:val="26"/>
          <w:lang w:val="en-US"/>
        </w:rPr>
      </w:pPr>
      <w:r w:rsidRPr="00063B41">
        <w:rPr>
          <w:sz w:val="26"/>
          <w:szCs w:val="26"/>
          <w:rtl/>
        </w:rPr>
        <w:t xml:space="preserve">وتتكامل هذه النتائج مع نظرية الاعتماد على وسائل الإعلام في بعدها السلوكي؛ فالاعتماد على الحسابات الحكومية والمنصات التوعوية أثمر عن اتخاذ خطوات إجرائية نحو إضفاء الصفة الرسمية على الأعمال التجاريّة. أما نسبة الـ </w:t>
      </w:r>
      <w:r w:rsidRPr="00063B41">
        <w:rPr>
          <w:sz w:val="26"/>
          <w:szCs w:val="26"/>
          <w:lang w:val="en-US"/>
        </w:rPr>
        <w:t xml:space="preserve">33.3% </w:t>
      </w:r>
      <w:r w:rsidRPr="00063B41">
        <w:rPr>
          <w:sz w:val="26"/>
          <w:szCs w:val="26"/>
          <w:rtl/>
        </w:rPr>
        <w:t>التي لم تستفد بعد، فتتسق كلياً مع نتائج السؤال الرابع (حيث إن 55.6% لا يزالون في مرحلة التخطيط والأنشطة الهواة)، مما يعني أن حاجتهم للاستفادة من هذه الممكنات ستتفعّل بمجرد انتقالهم الفعلي لمرحلة التأسيس التجاري</w:t>
      </w:r>
      <w:r w:rsidRPr="00063B41">
        <w:rPr>
          <w:sz w:val="26"/>
          <w:szCs w:val="26"/>
          <w:lang w:val="en-US"/>
        </w:rPr>
        <w:t>.</w:t>
      </w:r>
      <w:r w:rsidRPr="00063B41">
        <w:rPr>
          <w:noProof/>
          <w:sz w:val="26"/>
          <w:szCs w:val="26"/>
          <w:rtl/>
          <w:lang w:val="ar-SA"/>
        </w:rPr>
        <w:t xml:space="preserve"> </w:t>
      </w:r>
    </w:p>
    <w:p w14:paraId="54F0DC83" w14:textId="77777777" w:rsidR="006A6CA4" w:rsidRPr="006A11A7" w:rsidRDefault="006A6CA4" w:rsidP="006A6CA4">
      <w:pPr>
        <w:rPr>
          <w:sz w:val="26"/>
          <w:szCs w:val="26"/>
          <w:rtl/>
          <w:lang w:val="en-US"/>
        </w:rPr>
      </w:pPr>
      <w:r>
        <w:rPr>
          <w:noProof/>
          <w:sz w:val="26"/>
          <w:szCs w:val="26"/>
          <w:rtl/>
          <w:lang w:val="ar-SA"/>
        </w:rPr>
        <w:drawing>
          <wp:anchor distT="0" distB="0" distL="114300" distR="114300" simplePos="0" relativeHeight="251668480" behindDoc="0" locked="0" layoutInCell="1" allowOverlap="1" wp14:anchorId="3DC642D8" wp14:editId="79FF3F7E">
            <wp:simplePos x="0" y="0"/>
            <wp:positionH relativeFrom="column">
              <wp:posOffset>464820</wp:posOffset>
            </wp:positionH>
            <wp:positionV relativeFrom="paragraph">
              <wp:posOffset>107950</wp:posOffset>
            </wp:positionV>
            <wp:extent cx="4869180" cy="2116455"/>
            <wp:effectExtent l="76200" t="76200" r="83820" b="74295"/>
            <wp:wrapSquare wrapText="bothSides"/>
            <wp:docPr id="285246172"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46172" name="صورة 285246172"/>
                    <pic:cNvPicPr/>
                  </pic:nvPicPr>
                  <pic:blipFill>
                    <a:blip r:embed="rId14">
                      <a:extLst>
                        <a:ext uri="{28A0092B-C50C-407E-A947-70E740481C1C}">
                          <a14:useLocalDpi xmlns:a14="http://schemas.microsoft.com/office/drawing/2010/main" val="0"/>
                        </a:ext>
                      </a:extLst>
                    </a:blip>
                    <a:stretch>
                      <a:fillRect/>
                    </a:stretch>
                  </pic:blipFill>
                  <pic:spPr>
                    <a:xfrm>
                      <a:off x="0" y="0"/>
                      <a:ext cx="4869180" cy="2116455"/>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37486A34" w14:textId="77777777" w:rsidR="006A6CA4" w:rsidRDefault="006A6CA4" w:rsidP="006A6CA4">
      <w:pPr>
        <w:rPr>
          <w:sz w:val="26"/>
          <w:szCs w:val="26"/>
          <w:rtl/>
        </w:rPr>
      </w:pPr>
    </w:p>
    <w:p w14:paraId="701F13D8" w14:textId="77777777" w:rsidR="006A6CA4" w:rsidRDefault="006A6CA4" w:rsidP="006A6CA4">
      <w:pPr>
        <w:rPr>
          <w:sz w:val="26"/>
          <w:szCs w:val="26"/>
          <w:rtl/>
        </w:rPr>
      </w:pPr>
    </w:p>
    <w:p w14:paraId="73494631" w14:textId="77777777" w:rsidR="006A6CA4" w:rsidRDefault="006A6CA4" w:rsidP="006A6CA4">
      <w:pPr>
        <w:rPr>
          <w:sz w:val="26"/>
          <w:szCs w:val="26"/>
          <w:rtl/>
        </w:rPr>
      </w:pPr>
    </w:p>
    <w:p w14:paraId="5D16C866" w14:textId="77777777" w:rsidR="006A6CA4" w:rsidRDefault="006A6CA4" w:rsidP="006A6CA4">
      <w:pPr>
        <w:rPr>
          <w:sz w:val="26"/>
          <w:szCs w:val="26"/>
          <w:rtl/>
        </w:rPr>
      </w:pPr>
    </w:p>
    <w:p w14:paraId="4E12E1F9" w14:textId="77777777" w:rsidR="006A6CA4" w:rsidRDefault="006A6CA4" w:rsidP="006A6CA4">
      <w:pPr>
        <w:rPr>
          <w:sz w:val="26"/>
          <w:szCs w:val="26"/>
          <w:rtl/>
        </w:rPr>
      </w:pPr>
    </w:p>
    <w:p w14:paraId="4573DD08" w14:textId="77777777" w:rsidR="006A6CA4" w:rsidRDefault="006A6CA4" w:rsidP="006A6CA4">
      <w:pPr>
        <w:rPr>
          <w:sz w:val="26"/>
          <w:szCs w:val="26"/>
          <w:rtl/>
        </w:rPr>
      </w:pPr>
    </w:p>
    <w:p w14:paraId="08F35201" w14:textId="77777777" w:rsidR="006A6CA4" w:rsidRPr="00063B41" w:rsidRDefault="006A6CA4" w:rsidP="006A6CA4">
      <w:pPr>
        <w:rPr>
          <w:sz w:val="26"/>
          <w:szCs w:val="26"/>
          <w:lang w:val="en-US"/>
        </w:rPr>
      </w:pPr>
      <w:r w:rsidRPr="00063B41">
        <w:rPr>
          <w:sz w:val="26"/>
          <w:szCs w:val="26"/>
          <w:rtl/>
        </w:rPr>
        <w:lastRenderedPageBreak/>
        <w:t xml:space="preserve">تُظهر نتائج الرسم البياني المقابل أن أغلبية أفراد العينة يوافقون على أن البنية التحتية الرقمية في المملكة (مثل منصات الدفع الإلكتروني، والتراخيص المرنة) تسهل عملية الانتقال من الهواية إلى التجارة بنسبة بلغت </w:t>
      </w:r>
      <w:r w:rsidRPr="00063B41">
        <w:rPr>
          <w:sz w:val="26"/>
          <w:szCs w:val="26"/>
          <w:lang w:val="en-US"/>
        </w:rPr>
        <w:t xml:space="preserve">55.6% </w:t>
      </w:r>
      <w:r w:rsidRPr="00063B41">
        <w:rPr>
          <w:sz w:val="26"/>
          <w:szCs w:val="26"/>
          <w:rtl/>
        </w:rPr>
        <w:t xml:space="preserve">(بواقع 10 مشاركين). في حين أبدى </w:t>
      </w:r>
      <w:r w:rsidRPr="00063B41">
        <w:rPr>
          <w:sz w:val="26"/>
          <w:szCs w:val="26"/>
          <w:lang w:val="en-US"/>
        </w:rPr>
        <w:t xml:space="preserve">44.4% </w:t>
      </w:r>
      <w:r w:rsidRPr="00063B41">
        <w:rPr>
          <w:sz w:val="26"/>
          <w:szCs w:val="26"/>
          <w:rtl/>
        </w:rPr>
        <w:t xml:space="preserve">من أفراد العينة موقفاً </w:t>
      </w:r>
      <w:r w:rsidRPr="00063B41">
        <w:rPr>
          <w:sz w:val="26"/>
          <w:szCs w:val="26"/>
          <w:lang w:val="en-US"/>
        </w:rPr>
        <w:t>"</w:t>
      </w:r>
      <w:r w:rsidRPr="00063B41">
        <w:rPr>
          <w:sz w:val="26"/>
          <w:szCs w:val="26"/>
          <w:rtl/>
        </w:rPr>
        <w:t>محايداً</w:t>
      </w:r>
      <w:r w:rsidRPr="00063B41">
        <w:rPr>
          <w:sz w:val="26"/>
          <w:szCs w:val="26"/>
          <w:lang w:val="en-US"/>
        </w:rPr>
        <w:t xml:space="preserve">" </w:t>
      </w:r>
      <w:r w:rsidRPr="00063B41">
        <w:rPr>
          <w:sz w:val="26"/>
          <w:szCs w:val="26"/>
          <w:rtl/>
        </w:rPr>
        <w:t>(بواقع 8 مشاركين)، مع انعدام تام لنسبة "غير الموافقين</w:t>
      </w:r>
      <w:r w:rsidRPr="00063B41">
        <w:rPr>
          <w:sz w:val="26"/>
          <w:szCs w:val="26"/>
          <w:lang w:val="en-US"/>
        </w:rPr>
        <w:t>" (0.0%).</w:t>
      </w:r>
    </w:p>
    <w:p w14:paraId="799D9886" w14:textId="77777777" w:rsidR="006A6CA4" w:rsidRPr="00063B41" w:rsidRDefault="006A6CA4" w:rsidP="006A6CA4">
      <w:pPr>
        <w:rPr>
          <w:sz w:val="26"/>
          <w:szCs w:val="26"/>
          <w:lang w:val="en-US"/>
        </w:rPr>
      </w:pPr>
      <w:r w:rsidRPr="00063B41">
        <w:rPr>
          <w:sz w:val="26"/>
          <w:szCs w:val="26"/>
          <w:rtl/>
        </w:rPr>
        <w:t>تُبرز هذه النتيجة غياب أي اتجاه سلبي لدى أفراد العينة تجاه البنية التحتية الرقمية في المملكة، وهو ما ينعكس مستقبلاً على تقليل "حواجز الدخول</w:t>
      </w:r>
      <w:r w:rsidRPr="00063B41">
        <w:rPr>
          <w:rFonts w:hint="cs"/>
          <w:sz w:val="26"/>
          <w:szCs w:val="26"/>
          <w:rtl/>
          <w:lang w:val="en-US"/>
        </w:rPr>
        <w:t xml:space="preserve"> </w:t>
      </w:r>
      <w:r w:rsidRPr="00063B41">
        <w:rPr>
          <w:sz w:val="26"/>
          <w:szCs w:val="26"/>
          <w:rtl/>
        </w:rPr>
        <w:t>للأسواق التجارية</w:t>
      </w:r>
      <w:r w:rsidRPr="00063B41">
        <w:rPr>
          <w:sz w:val="26"/>
          <w:szCs w:val="26"/>
          <w:lang w:val="en-US"/>
        </w:rPr>
        <w:t>.</w:t>
      </w:r>
    </w:p>
    <w:p w14:paraId="2DF1344F" w14:textId="77777777" w:rsidR="006A6CA4" w:rsidRPr="00063B41" w:rsidRDefault="006A6CA4" w:rsidP="006A6CA4">
      <w:pPr>
        <w:rPr>
          <w:sz w:val="26"/>
          <w:szCs w:val="26"/>
          <w:lang w:val="en-US"/>
        </w:rPr>
      </w:pPr>
      <w:r w:rsidRPr="00063B41">
        <w:rPr>
          <w:sz w:val="26"/>
          <w:szCs w:val="26"/>
          <w:rtl/>
        </w:rPr>
        <w:t xml:space="preserve">وتتكامل هذه النتائج مع نظرية الاعتماد على وسائل الإعلام من حيث توفر </w:t>
      </w:r>
      <w:r w:rsidRPr="00063B41">
        <w:rPr>
          <w:sz w:val="26"/>
          <w:szCs w:val="26"/>
          <w:lang w:val="en-US"/>
        </w:rPr>
        <w:t>"</w:t>
      </w:r>
      <w:r w:rsidRPr="00063B41">
        <w:rPr>
          <w:sz w:val="26"/>
          <w:szCs w:val="26"/>
          <w:rtl/>
        </w:rPr>
        <w:t>البيئة المُمكّنة</w:t>
      </w:r>
      <w:r w:rsidRPr="00063B41">
        <w:rPr>
          <w:sz w:val="26"/>
          <w:szCs w:val="26"/>
          <w:lang w:val="en-US"/>
        </w:rPr>
        <w:t>"</w:t>
      </w:r>
      <w:r w:rsidRPr="00063B41">
        <w:rPr>
          <w:sz w:val="26"/>
          <w:szCs w:val="26"/>
          <w:rtl/>
        </w:rPr>
        <w:t>؛ إذ إن الاعتماد على الإعلام الرقمي في التسويق وبناء الجمهور لا يمكن أن يتحول إلى مخرجات سلوكية واقتصادية ملموسة إلا بوجود نظام إيكولوجي رقمي متكامل</w:t>
      </w:r>
      <w:r w:rsidRPr="00063B41">
        <w:rPr>
          <w:sz w:val="26"/>
          <w:szCs w:val="26"/>
          <w:lang w:val="en-US"/>
        </w:rPr>
        <w:t xml:space="preserve">. </w:t>
      </w:r>
      <w:r w:rsidRPr="00063B41">
        <w:rPr>
          <w:sz w:val="26"/>
          <w:szCs w:val="26"/>
          <w:rtl/>
        </w:rPr>
        <w:t>فوجود منصات دفع سريعة وتراخيص مرنة يترجم "الوعي المعرفي والدافع الوجداني" لدى أصحاب المواهب إلى "سلوك تجاري فعلي". أما نسبة المحايدين (44.4%)، فتفسرها طبيعة العينة التي لم يخض جزء منها بعد كافة تفاصيل المعاملات المالية والتشغيلية المتقدمة لكونهم ما زالوا في مرحلة الهواية أو التخطيط الأولي</w:t>
      </w:r>
      <w:r w:rsidRPr="00063B41">
        <w:rPr>
          <w:sz w:val="26"/>
          <w:szCs w:val="26"/>
          <w:lang w:val="en-US"/>
        </w:rPr>
        <w:t>.</w:t>
      </w:r>
    </w:p>
    <w:p w14:paraId="19707645" w14:textId="77777777" w:rsidR="006A6CA4" w:rsidRDefault="006A6CA4" w:rsidP="006A6CA4">
      <w:pPr>
        <w:rPr>
          <w:sz w:val="26"/>
          <w:szCs w:val="26"/>
          <w:rtl/>
          <w:lang w:val="en-US"/>
        </w:rPr>
      </w:pPr>
      <w:r>
        <w:rPr>
          <w:noProof/>
          <w:sz w:val="26"/>
          <w:szCs w:val="26"/>
          <w:rtl/>
          <w:lang w:val="ar-SA"/>
        </w:rPr>
        <w:drawing>
          <wp:anchor distT="0" distB="0" distL="114300" distR="114300" simplePos="0" relativeHeight="251669504" behindDoc="0" locked="0" layoutInCell="1" allowOverlap="1" wp14:anchorId="5033BB9C" wp14:editId="6BB12CCE">
            <wp:simplePos x="0" y="0"/>
            <wp:positionH relativeFrom="column">
              <wp:posOffset>899160</wp:posOffset>
            </wp:positionH>
            <wp:positionV relativeFrom="paragraph">
              <wp:posOffset>192405</wp:posOffset>
            </wp:positionV>
            <wp:extent cx="4257040" cy="1722120"/>
            <wp:effectExtent l="76200" t="76200" r="67310" b="68580"/>
            <wp:wrapSquare wrapText="bothSides"/>
            <wp:docPr id="17409214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92141" name="صورة 174092141"/>
                    <pic:cNvPicPr/>
                  </pic:nvPicPr>
                  <pic:blipFill>
                    <a:blip r:embed="rId15">
                      <a:extLst>
                        <a:ext uri="{28A0092B-C50C-407E-A947-70E740481C1C}">
                          <a14:useLocalDpi xmlns:a14="http://schemas.microsoft.com/office/drawing/2010/main" val="0"/>
                        </a:ext>
                      </a:extLst>
                    </a:blip>
                    <a:stretch>
                      <a:fillRect/>
                    </a:stretch>
                  </pic:blipFill>
                  <pic:spPr>
                    <a:xfrm>
                      <a:off x="0" y="0"/>
                      <a:ext cx="4257040" cy="172212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0A75F80E" w14:textId="77777777" w:rsidR="006A6CA4" w:rsidRPr="006A11A7" w:rsidRDefault="006A6CA4" w:rsidP="006A6CA4">
      <w:pPr>
        <w:rPr>
          <w:sz w:val="26"/>
          <w:szCs w:val="26"/>
          <w:rtl/>
          <w:lang w:val="en-US"/>
        </w:rPr>
      </w:pPr>
    </w:p>
    <w:p w14:paraId="6AB9F365" w14:textId="77777777" w:rsidR="006A6CA4" w:rsidRDefault="006A6CA4" w:rsidP="006A6CA4">
      <w:pPr>
        <w:rPr>
          <w:sz w:val="26"/>
          <w:szCs w:val="26"/>
          <w:rtl/>
        </w:rPr>
      </w:pPr>
    </w:p>
    <w:p w14:paraId="7ABB6060" w14:textId="77777777" w:rsidR="006A6CA4" w:rsidRDefault="006A6CA4" w:rsidP="006A6CA4">
      <w:pPr>
        <w:rPr>
          <w:sz w:val="26"/>
          <w:szCs w:val="26"/>
          <w:rtl/>
        </w:rPr>
      </w:pPr>
    </w:p>
    <w:p w14:paraId="016D384B" w14:textId="77777777" w:rsidR="006A6CA4" w:rsidRDefault="006A6CA4" w:rsidP="006A6CA4">
      <w:pPr>
        <w:rPr>
          <w:sz w:val="26"/>
          <w:szCs w:val="26"/>
          <w:rtl/>
        </w:rPr>
      </w:pPr>
    </w:p>
    <w:p w14:paraId="56153AA2" w14:textId="77777777" w:rsidR="006A6CA4" w:rsidRDefault="006A6CA4" w:rsidP="006A6CA4">
      <w:pPr>
        <w:rPr>
          <w:sz w:val="26"/>
          <w:szCs w:val="26"/>
          <w:rtl/>
        </w:rPr>
      </w:pPr>
    </w:p>
    <w:p w14:paraId="07774B32" w14:textId="77777777" w:rsidR="006A6CA4" w:rsidRPr="00063B41" w:rsidRDefault="006A6CA4" w:rsidP="006A6CA4">
      <w:pPr>
        <w:rPr>
          <w:sz w:val="26"/>
          <w:szCs w:val="26"/>
          <w:lang w:val="en-US"/>
        </w:rPr>
      </w:pPr>
      <w:r w:rsidRPr="00063B41">
        <w:rPr>
          <w:sz w:val="26"/>
          <w:szCs w:val="26"/>
          <w:rtl/>
        </w:rPr>
        <w:t xml:space="preserve">تُظهر </w:t>
      </w:r>
      <w:proofErr w:type="gramStart"/>
      <w:r w:rsidRPr="00063B41">
        <w:rPr>
          <w:sz w:val="26"/>
          <w:szCs w:val="26"/>
          <w:rtl/>
        </w:rPr>
        <w:t>نتائج</w:t>
      </w:r>
      <w:r w:rsidRPr="00063B41">
        <w:rPr>
          <w:rFonts w:hint="cs"/>
          <w:sz w:val="26"/>
          <w:szCs w:val="26"/>
          <w:rtl/>
        </w:rPr>
        <w:t xml:space="preserve">  </w:t>
      </w:r>
      <w:r w:rsidRPr="00063B41">
        <w:rPr>
          <w:sz w:val="26"/>
          <w:szCs w:val="26"/>
          <w:rtl/>
        </w:rPr>
        <w:t>الرسم</w:t>
      </w:r>
      <w:proofErr w:type="gramEnd"/>
      <w:r w:rsidRPr="00063B41">
        <w:rPr>
          <w:sz w:val="26"/>
          <w:szCs w:val="26"/>
          <w:rtl/>
        </w:rPr>
        <w:t xml:space="preserve"> البياني المقابل انقسام أفراد العينة بين تحَدّيَيْن رئيسيَيْن في صدارة المعوقات؛ حيث تساوت نسبة من يرون أن </w:t>
      </w:r>
      <w:r w:rsidRPr="00063B41">
        <w:rPr>
          <w:sz w:val="26"/>
          <w:szCs w:val="26"/>
          <w:lang w:val="en-US"/>
        </w:rPr>
        <w:t>"</w:t>
      </w:r>
      <w:r w:rsidRPr="00063B41">
        <w:rPr>
          <w:sz w:val="26"/>
          <w:szCs w:val="26"/>
          <w:rtl/>
        </w:rPr>
        <w:t>صعوبة الوصول للجمهور المستهدف بسبب خوارزميات المنصات</w:t>
      </w:r>
      <w:r w:rsidRPr="00063B41">
        <w:rPr>
          <w:sz w:val="26"/>
          <w:szCs w:val="26"/>
          <w:lang w:val="en-US"/>
        </w:rPr>
        <w:t xml:space="preserve">" </w:t>
      </w:r>
      <w:r w:rsidRPr="00063B41">
        <w:rPr>
          <w:sz w:val="26"/>
          <w:szCs w:val="26"/>
          <w:rtl/>
        </w:rPr>
        <w:t xml:space="preserve">هي التحدي الأكبر مع من يشتكون من </w:t>
      </w:r>
      <w:r w:rsidRPr="00063B41">
        <w:rPr>
          <w:sz w:val="26"/>
          <w:szCs w:val="26"/>
          <w:lang w:val="en-US"/>
        </w:rPr>
        <w:t>"</w:t>
      </w:r>
      <w:r w:rsidRPr="00063B41">
        <w:rPr>
          <w:sz w:val="26"/>
          <w:szCs w:val="26"/>
          <w:rtl/>
        </w:rPr>
        <w:t>نقص الخبرة في مهارات التسويق الرقمي وبناء الهوية التجارية</w:t>
      </w:r>
      <w:r w:rsidRPr="00063B41">
        <w:rPr>
          <w:sz w:val="26"/>
          <w:szCs w:val="26"/>
          <w:lang w:val="en-US"/>
        </w:rPr>
        <w:t xml:space="preserve">" </w:t>
      </w:r>
      <w:r w:rsidRPr="00063B41">
        <w:rPr>
          <w:sz w:val="26"/>
          <w:szCs w:val="26"/>
          <w:rtl/>
        </w:rPr>
        <w:t xml:space="preserve">بنسبة </w:t>
      </w:r>
      <w:r w:rsidRPr="00063B41">
        <w:rPr>
          <w:sz w:val="26"/>
          <w:szCs w:val="26"/>
          <w:lang w:val="en-US"/>
        </w:rPr>
        <w:t xml:space="preserve">33.3% </w:t>
      </w:r>
      <w:r w:rsidRPr="00063B41">
        <w:rPr>
          <w:sz w:val="26"/>
          <w:szCs w:val="26"/>
          <w:rtl/>
        </w:rPr>
        <w:t xml:space="preserve">لكل منهما (بواقع 6 مشاركين لكل خيار). وجاءت </w:t>
      </w:r>
      <w:r w:rsidRPr="00063B41">
        <w:rPr>
          <w:sz w:val="26"/>
          <w:szCs w:val="26"/>
          <w:lang w:val="en-US"/>
        </w:rPr>
        <w:t>"</w:t>
      </w:r>
      <w:r w:rsidRPr="00063B41">
        <w:rPr>
          <w:sz w:val="26"/>
          <w:szCs w:val="26"/>
          <w:rtl/>
        </w:rPr>
        <w:t>التكلفة العالية للإعلانات المدفوعة وصناعة المحتوى الاحترافي</w:t>
      </w:r>
      <w:r w:rsidRPr="00063B41">
        <w:rPr>
          <w:sz w:val="26"/>
          <w:szCs w:val="26"/>
          <w:lang w:val="en-US"/>
        </w:rPr>
        <w:t xml:space="preserve">" </w:t>
      </w:r>
      <w:r w:rsidRPr="00063B41">
        <w:rPr>
          <w:sz w:val="26"/>
          <w:szCs w:val="26"/>
          <w:rtl/>
        </w:rPr>
        <w:t xml:space="preserve">في المرتبة الثانية بنسبة </w:t>
      </w:r>
      <w:r w:rsidRPr="00063B41">
        <w:rPr>
          <w:sz w:val="26"/>
          <w:szCs w:val="26"/>
          <w:lang w:val="en-US"/>
        </w:rPr>
        <w:t xml:space="preserve">27.8% </w:t>
      </w:r>
      <w:r w:rsidRPr="00063B41">
        <w:rPr>
          <w:sz w:val="26"/>
          <w:szCs w:val="26"/>
          <w:rtl/>
        </w:rPr>
        <w:t xml:space="preserve">(بواقع 5 مشاركين)، بينما يرى </w:t>
      </w:r>
      <w:r w:rsidRPr="00063B41">
        <w:rPr>
          <w:sz w:val="26"/>
          <w:szCs w:val="26"/>
          <w:lang w:val="en-US"/>
        </w:rPr>
        <w:t xml:space="preserve">5.6% </w:t>
      </w:r>
      <w:r w:rsidRPr="00063B41">
        <w:rPr>
          <w:sz w:val="26"/>
          <w:szCs w:val="26"/>
          <w:rtl/>
        </w:rPr>
        <w:t xml:space="preserve">فقط أن التحدي يكمن في </w:t>
      </w:r>
      <w:r w:rsidRPr="00063B41">
        <w:rPr>
          <w:sz w:val="26"/>
          <w:szCs w:val="26"/>
          <w:lang w:val="en-US"/>
        </w:rPr>
        <w:t>"</w:t>
      </w:r>
      <w:r w:rsidRPr="00063B41">
        <w:rPr>
          <w:sz w:val="26"/>
          <w:szCs w:val="26"/>
          <w:rtl/>
        </w:rPr>
        <w:t>تعقد بعض الإجراءات التنظيمية والمالية</w:t>
      </w:r>
      <w:r w:rsidRPr="00063B41">
        <w:rPr>
          <w:sz w:val="26"/>
          <w:szCs w:val="26"/>
          <w:lang w:val="en-US"/>
        </w:rPr>
        <w:t>" (</w:t>
      </w:r>
      <w:r w:rsidRPr="00063B41">
        <w:rPr>
          <w:sz w:val="26"/>
          <w:szCs w:val="26"/>
          <w:rtl/>
        </w:rPr>
        <w:t>بواقع مشارك واحد</w:t>
      </w:r>
      <w:r w:rsidRPr="00063B41">
        <w:rPr>
          <w:sz w:val="26"/>
          <w:szCs w:val="26"/>
          <w:lang w:val="en-US"/>
        </w:rPr>
        <w:t>).</w:t>
      </w:r>
    </w:p>
    <w:p w14:paraId="068C8327" w14:textId="77777777" w:rsidR="006A6CA4" w:rsidRPr="00063B41" w:rsidRDefault="006A6CA4" w:rsidP="006A6CA4">
      <w:pPr>
        <w:rPr>
          <w:sz w:val="26"/>
          <w:szCs w:val="26"/>
          <w:lang w:val="en-US"/>
        </w:rPr>
      </w:pPr>
      <w:r w:rsidRPr="00063B41">
        <w:rPr>
          <w:sz w:val="26"/>
          <w:szCs w:val="26"/>
          <w:rtl/>
        </w:rPr>
        <w:t>تكشف هذه النتائج عن طبيعة العوائق ذات البعد الفني والمهاري مقارنة بالعوائق التنظيمية؛ إذ تشير النسبة المنخفضة جداً لتحدي "الإجراءات التنظيمية" (5.6%) إلى فاعلية البيئة التشريعية والتسهيلات الحكومية المتاحة بالمملكة (المشار إليها في الأسئلة 8 و9 و10)، مما ينقل تركيز رواد الأعمال نحو التحديات التقنية والمهارية</w:t>
      </w:r>
      <w:r w:rsidRPr="00063B41">
        <w:rPr>
          <w:sz w:val="26"/>
          <w:szCs w:val="26"/>
          <w:lang w:val="en-US"/>
        </w:rPr>
        <w:t>.</w:t>
      </w:r>
    </w:p>
    <w:p w14:paraId="5790154E" w14:textId="77777777" w:rsidR="006A6CA4" w:rsidRPr="00063B41" w:rsidRDefault="006A6CA4" w:rsidP="006A6CA4">
      <w:pPr>
        <w:rPr>
          <w:sz w:val="26"/>
          <w:szCs w:val="26"/>
          <w:lang w:val="en-US"/>
        </w:rPr>
      </w:pPr>
      <w:r w:rsidRPr="00063B41">
        <w:rPr>
          <w:sz w:val="26"/>
          <w:szCs w:val="26"/>
          <w:rtl/>
        </w:rPr>
        <w:t xml:space="preserve">وتتصل هذه النتائج بـ نظرية الاعتماد على وسائل الإعلام اتصالات وثيقاً؛ حيث يظهر أن الفجوة الرئيسية التي تعوق اكتمال التأثير السلوكي تكمن في </w:t>
      </w:r>
      <w:r w:rsidRPr="00063B41">
        <w:rPr>
          <w:sz w:val="26"/>
          <w:szCs w:val="26"/>
          <w:lang w:val="en-US"/>
        </w:rPr>
        <w:t>"</w:t>
      </w:r>
      <w:r w:rsidRPr="00063B41">
        <w:rPr>
          <w:sz w:val="26"/>
          <w:szCs w:val="26"/>
          <w:rtl/>
        </w:rPr>
        <w:t>القدرة التقنية والمهارية</w:t>
      </w:r>
      <w:r w:rsidRPr="00063B41">
        <w:rPr>
          <w:sz w:val="26"/>
          <w:szCs w:val="26"/>
          <w:lang w:val="en-US"/>
        </w:rPr>
        <w:t xml:space="preserve">" </w:t>
      </w:r>
      <w:r w:rsidRPr="00063B41">
        <w:rPr>
          <w:sz w:val="26"/>
          <w:szCs w:val="26"/>
          <w:rtl/>
        </w:rPr>
        <w:t xml:space="preserve">على التعامل مع وسائل الإعلام وليس في توفر الوسائل ذاتها. إن خوارزميات المنصات الرقمية المتغيرة باستمرار تفرض على صاحب الموهبة أن يمتلك مهارات تسويقية وصناعة محتوى متقدمة لتجاوز الانخفاض في الوصول </w:t>
      </w:r>
      <w:r w:rsidRPr="00063B41">
        <w:rPr>
          <w:sz w:val="26"/>
          <w:szCs w:val="26"/>
          <w:rtl/>
        </w:rPr>
        <w:lastRenderedPageBreak/>
        <w:t>المجاني</w:t>
      </w:r>
      <w:r w:rsidRPr="00063B41">
        <w:rPr>
          <w:sz w:val="26"/>
          <w:szCs w:val="26"/>
          <w:lang w:val="en-US"/>
        </w:rPr>
        <w:t xml:space="preserve"> (</w:t>
      </w:r>
      <m:oMath>
        <m:r>
          <w:rPr>
            <w:rFonts w:ascii="Cambria Math" w:hAnsi="Cambria Math"/>
            <w:sz w:val="26"/>
            <w:szCs w:val="26"/>
            <w:lang w:val="en-US"/>
          </w:rPr>
          <m:t>Organic Reach</m:t>
        </m:r>
      </m:oMath>
      <w:r w:rsidRPr="00063B41">
        <w:rPr>
          <w:sz w:val="26"/>
          <w:szCs w:val="26"/>
          <w:lang w:val="en-US"/>
        </w:rPr>
        <w:t xml:space="preserve">). </w:t>
      </w:r>
      <w:r w:rsidRPr="00063B41">
        <w:rPr>
          <w:sz w:val="26"/>
          <w:szCs w:val="26"/>
          <w:rtl/>
        </w:rPr>
        <w:t>وبالتالي، فإن معالجة هذه التحديات تقتضي تقديم برامج تدريبية موجهة لتطوير مهارات التسويق الرقمي لصناع المحتوى وأصحاب المواهب</w:t>
      </w:r>
      <w:r w:rsidRPr="00063B41">
        <w:rPr>
          <w:sz w:val="26"/>
          <w:szCs w:val="26"/>
          <w:lang w:val="en-US"/>
        </w:rPr>
        <w:t>.</w:t>
      </w:r>
    </w:p>
    <w:p w14:paraId="4D8E3CA2" w14:textId="77777777" w:rsidR="006A6CA4" w:rsidRDefault="006A6CA4" w:rsidP="006A6CA4">
      <w:pPr>
        <w:rPr>
          <w:sz w:val="26"/>
          <w:szCs w:val="26"/>
          <w:rtl/>
          <w:lang w:val="en-US"/>
        </w:rPr>
      </w:pPr>
      <w:r>
        <w:rPr>
          <w:noProof/>
          <w:sz w:val="26"/>
          <w:szCs w:val="26"/>
          <w:rtl/>
          <w:lang w:val="ar-SA"/>
        </w:rPr>
        <w:drawing>
          <wp:anchor distT="0" distB="0" distL="114300" distR="114300" simplePos="0" relativeHeight="251670528" behindDoc="0" locked="0" layoutInCell="1" allowOverlap="1" wp14:anchorId="0710D293" wp14:editId="2B6B0F12">
            <wp:simplePos x="0" y="0"/>
            <wp:positionH relativeFrom="column">
              <wp:posOffset>731520</wp:posOffset>
            </wp:positionH>
            <wp:positionV relativeFrom="paragraph">
              <wp:posOffset>138430</wp:posOffset>
            </wp:positionV>
            <wp:extent cx="4297680" cy="1753870"/>
            <wp:effectExtent l="76200" t="76200" r="83820" b="74930"/>
            <wp:wrapSquare wrapText="bothSides"/>
            <wp:docPr id="42300883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08830" name="صورة 423008830"/>
                    <pic:cNvPicPr/>
                  </pic:nvPicPr>
                  <pic:blipFill>
                    <a:blip r:embed="rId16">
                      <a:extLst>
                        <a:ext uri="{28A0092B-C50C-407E-A947-70E740481C1C}">
                          <a14:useLocalDpi xmlns:a14="http://schemas.microsoft.com/office/drawing/2010/main" val="0"/>
                        </a:ext>
                      </a:extLst>
                    </a:blip>
                    <a:stretch>
                      <a:fillRect/>
                    </a:stretch>
                  </pic:blipFill>
                  <pic:spPr>
                    <a:xfrm>
                      <a:off x="0" y="0"/>
                      <a:ext cx="4297680" cy="1753870"/>
                    </a:xfrm>
                    <a:prstGeom prst="rect">
                      <a:avLst/>
                    </a:prstGeom>
                    <a:effectLst>
                      <a:glow rad="63500">
                        <a:schemeClr val="tx2">
                          <a:alpha val="40000"/>
                        </a:schemeClr>
                      </a:glow>
                    </a:effectLst>
                  </pic:spPr>
                </pic:pic>
              </a:graphicData>
            </a:graphic>
            <wp14:sizeRelH relativeFrom="page">
              <wp14:pctWidth>0</wp14:pctWidth>
            </wp14:sizeRelH>
            <wp14:sizeRelV relativeFrom="page">
              <wp14:pctHeight>0</wp14:pctHeight>
            </wp14:sizeRelV>
          </wp:anchor>
        </w:drawing>
      </w:r>
    </w:p>
    <w:p w14:paraId="64B8F0E2" w14:textId="77777777" w:rsidR="006A6CA4" w:rsidRPr="00116B31" w:rsidRDefault="006A6CA4" w:rsidP="006A6CA4">
      <w:pPr>
        <w:rPr>
          <w:sz w:val="26"/>
          <w:szCs w:val="26"/>
          <w:rtl/>
          <w:lang w:val="en-US"/>
        </w:rPr>
      </w:pPr>
    </w:p>
    <w:p w14:paraId="25FE0CBB" w14:textId="77777777" w:rsidR="006A6CA4" w:rsidRDefault="006A6CA4" w:rsidP="006A6CA4">
      <w:pPr>
        <w:rPr>
          <w:sz w:val="26"/>
          <w:szCs w:val="26"/>
          <w:rtl/>
        </w:rPr>
      </w:pPr>
    </w:p>
    <w:p w14:paraId="1E3B3ABA" w14:textId="77777777" w:rsidR="006A6CA4" w:rsidRDefault="006A6CA4" w:rsidP="006A6CA4">
      <w:pPr>
        <w:rPr>
          <w:sz w:val="26"/>
          <w:szCs w:val="26"/>
          <w:rtl/>
        </w:rPr>
      </w:pPr>
    </w:p>
    <w:p w14:paraId="6148AE69" w14:textId="77777777" w:rsidR="006A6CA4" w:rsidRDefault="006A6CA4" w:rsidP="006A6CA4">
      <w:pPr>
        <w:rPr>
          <w:sz w:val="26"/>
          <w:szCs w:val="26"/>
          <w:rtl/>
        </w:rPr>
      </w:pPr>
    </w:p>
    <w:p w14:paraId="3C57DEDE" w14:textId="77777777" w:rsidR="006A6CA4" w:rsidRDefault="006A6CA4" w:rsidP="006A6CA4">
      <w:pPr>
        <w:rPr>
          <w:sz w:val="26"/>
          <w:szCs w:val="26"/>
          <w:rtl/>
        </w:rPr>
      </w:pPr>
    </w:p>
    <w:p w14:paraId="120DB3A2" w14:textId="77777777" w:rsidR="006A6CA4" w:rsidRPr="00063B41" w:rsidRDefault="006A6CA4" w:rsidP="006A6CA4">
      <w:pPr>
        <w:rPr>
          <w:sz w:val="26"/>
          <w:szCs w:val="26"/>
          <w:lang w:val="en-US"/>
        </w:rPr>
      </w:pPr>
      <w:r w:rsidRPr="00063B41">
        <w:rPr>
          <w:sz w:val="26"/>
          <w:szCs w:val="26"/>
          <w:rtl/>
        </w:rPr>
        <w:t xml:space="preserve">تُظهر نتائج الرسم البياني المقابل أن النسبة الأكبر من أفراد العينة أبدوا موقفاً </w:t>
      </w:r>
      <w:r w:rsidRPr="00063B41">
        <w:rPr>
          <w:sz w:val="26"/>
          <w:szCs w:val="26"/>
          <w:lang w:val="en-US"/>
        </w:rPr>
        <w:t>"</w:t>
      </w:r>
      <w:r w:rsidRPr="00063B41">
        <w:rPr>
          <w:sz w:val="26"/>
          <w:szCs w:val="26"/>
          <w:rtl/>
        </w:rPr>
        <w:t>محايداً</w:t>
      </w:r>
      <w:r w:rsidRPr="00063B41">
        <w:rPr>
          <w:sz w:val="26"/>
          <w:szCs w:val="26"/>
          <w:lang w:val="en-US"/>
        </w:rPr>
        <w:t xml:space="preserve">" </w:t>
      </w:r>
      <w:r w:rsidRPr="00063B41">
        <w:rPr>
          <w:sz w:val="26"/>
          <w:szCs w:val="26"/>
          <w:rtl/>
        </w:rPr>
        <w:t xml:space="preserve">اتجاه عبارة "أدى اعتمادي على الإعلام الرقمي ومتابعة تجارب الآخرين إلى </w:t>
      </w:r>
      <w:r w:rsidRPr="00063B41">
        <w:rPr>
          <w:rFonts w:hint="cs"/>
          <w:sz w:val="26"/>
          <w:szCs w:val="26"/>
          <w:rtl/>
        </w:rPr>
        <w:t>اتخاذي</w:t>
      </w:r>
      <w:r w:rsidRPr="00063B41">
        <w:rPr>
          <w:sz w:val="26"/>
          <w:szCs w:val="26"/>
          <w:rtl/>
        </w:rPr>
        <w:t xml:space="preserve"> خطوات فعلية لإنشاء مشروعي الخاص" بنسبة بلغت </w:t>
      </w:r>
      <w:r w:rsidRPr="00063B41">
        <w:rPr>
          <w:sz w:val="26"/>
          <w:szCs w:val="26"/>
          <w:lang w:val="en-US"/>
        </w:rPr>
        <w:t xml:space="preserve">55.6% </w:t>
      </w:r>
      <w:r w:rsidRPr="00063B41">
        <w:rPr>
          <w:sz w:val="26"/>
          <w:szCs w:val="26"/>
          <w:rtl/>
        </w:rPr>
        <w:t xml:space="preserve">(بواقع 10 مشاركين). في حين وافق </w:t>
      </w:r>
      <w:r w:rsidRPr="00063B41">
        <w:rPr>
          <w:sz w:val="26"/>
          <w:szCs w:val="26"/>
          <w:lang w:val="en-US"/>
        </w:rPr>
        <w:t xml:space="preserve">38.9% </w:t>
      </w:r>
      <w:r w:rsidRPr="00063B41">
        <w:rPr>
          <w:sz w:val="26"/>
          <w:szCs w:val="26"/>
          <w:rtl/>
        </w:rPr>
        <w:t xml:space="preserve">من أفراد العينة على هذه العبارة (بواقع 7 مشاركين)، وأبدى </w:t>
      </w:r>
      <w:r w:rsidRPr="00063B41">
        <w:rPr>
          <w:sz w:val="26"/>
          <w:szCs w:val="26"/>
          <w:lang w:val="en-US"/>
        </w:rPr>
        <w:t xml:space="preserve">5.6% </w:t>
      </w:r>
      <w:r w:rsidRPr="00063B41">
        <w:rPr>
          <w:sz w:val="26"/>
          <w:szCs w:val="26"/>
          <w:rtl/>
        </w:rPr>
        <w:t>عدم موافقتهم (بواقع مشارك واحد)</w:t>
      </w:r>
      <w:r w:rsidRPr="00063B41">
        <w:rPr>
          <w:sz w:val="26"/>
          <w:szCs w:val="26"/>
          <w:lang w:val="en-US"/>
        </w:rPr>
        <w:t>.</w:t>
      </w:r>
    </w:p>
    <w:p w14:paraId="32B0FE2E" w14:textId="77777777" w:rsidR="006A6CA4" w:rsidRPr="00063B41" w:rsidRDefault="006A6CA4" w:rsidP="006A6CA4">
      <w:pPr>
        <w:rPr>
          <w:sz w:val="26"/>
          <w:szCs w:val="26"/>
          <w:lang w:val="en-US"/>
        </w:rPr>
      </w:pPr>
      <w:r w:rsidRPr="00063B41">
        <w:rPr>
          <w:sz w:val="26"/>
          <w:szCs w:val="26"/>
          <w:rtl/>
        </w:rPr>
        <w:t>تُجسّد هذه النتيجة أبعاد نظرية الاعتماد على وسائل الإعلام في التمييز بين التأثيرات الوجدانية/المعرفية والتأثيرات السلوكية الإجرائية حيث إن التعرض للمحتوى الرقمي ومتابعة قصص نجاح الآخرين يسهم بقوة في تشكيل الدوافع ورفع درجة الوعي (تأثير معرفي ووجداني)، إلا أن الانتقال لـ "الاتخاذ الفعلي لخطوات التأسيس" (تأثير سلوكي) يتأثر بمتغيرات خارجية أخرى مثل توفر رأس المال، وجاهزية الموهبة، والقدرة على إدارة المخاطر</w:t>
      </w:r>
      <w:r w:rsidRPr="00063B41">
        <w:rPr>
          <w:sz w:val="26"/>
          <w:szCs w:val="26"/>
          <w:lang w:val="en-US"/>
        </w:rPr>
        <w:t>.</w:t>
      </w:r>
    </w:p>
    <w:p w14:paraId="4B140A9E" w14:textId="77777777" w:rsidR="006A6CA4" w:rsidRPr="00063B41" w:rsidRDefault="006A6CA4" w:rsidP="006A6CA4">
      <w:pPr>
        <w:rPr>
          <w:sz w:val="26"/>
          <w:szCs w:val="26"/>
          <w:lang w:val="en-US"/>
        </w:rPr>
      </w:pPr>
      <w:r w:rsidRPr="00063B41">
        <w:rPr>
          <w:sz w:val="26"/>
          <w:szCs w:val="26"/>
          <w:rtl/>
        </w:rPr>
        <w:t>وتتطابق غلبة الحياد (55.6%) اتساقاً تاماً مع نتائج السؤال الرابع التي أظهرت أن 55.6% من أفراد العينة ما زالوا في مرحلة "الهواية والتخطيط"، مما يعني أنهم في طور الاستهلال والتحفيز ولم يتخذوا بعد الخطوات التنفيذية المباشرة لإنشاء المشروع. بينما تعكس نسبة الموافقين (38.9%) الشريحة التي تحولت بالفعل إلى مشاريع ناشئة ومستقرة، مما يؤكد أن الإعلام الرقمي يشكل محفزاً سلوكياً حقيقياً بمجرد نضج الظروف الذاتية والموضوعية لصاحب الموهبة</w:t>
      </w:r>
      <w:r w:rsidRPr="00063B41">
        <w:rPr>
          <w:sz w:val="26"/>
          <w:szCs w:val="26"/>
          <w:lang w:val="en-US"/>
        </w:rPr>
        <w:t>.</w:t>
      </w:r>
    </w:p>
    <w:p w14:paraId="5AE83C6B" w14:textId="77777777" w:rsidR="006A6CA4" w:rsidRDefault="006A6CA4" w:rsidP="006A6CA4">
      <w:pPr>
        <w:rPr>
          <w:sz w:val="26"/>
          <w:szCs w:val="26"/>
          <w:rtl/>
          <w:lang w:val="en-US"/>
        </w:rPr>
      </w:pPr>
      <w:r>
        <w:rPr>
          <w:noProof/>
          <w:sz w:val="26"/>
          <w:szCs w:val="26"/>
          <w:rtl/>
          <w:lang w:val="ar-SA"/>
        </w:rPr>
        <w:drawing>
          <wp:anchor distT="0" distB="0" distL="114300" distR="114300" simplePos="0" relativeHeight="251671552" behindDoc="0" locked="0" layoutInCell="1" allowOverlap="1" wp14:anchorId="452DEBD2" wp14:editId="0DBCBFAB">
            <wp:simplePos x="0" y="0"/>
            <wp:positionH relativeFrom="column">
              <wp:posOffset>748145</wp:posOffset>
            </wp:positionH>
            <wp:positionV relativeFrom="paragraph">
              <wp:posOffset>76720</wp:posOffset>
            </wp:positionV>
            <wp:extent cx="4373880" cy="1745615"/>
            <wp:effectExtent l="76200" t="76200" r="83820" b="83185"/>
            <wp:wrapSquare wrapText="bothSides"/>
            <wp:docPr id="742860127"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60127" name="صورة 742860127"/>
                    <pic:cNvPicPr/>
                  </pic:nvPicPr>
                  <pic:blipFill>
                    <a:blip r:embed="rId17">
                      <a:extLst>
                        <a:ext uri="{28A0092B-C50C-407E-A947-70E740481C1C}">
                          <a14:useLocalDpi xmlns:a14="http://schemas.microsoft.com/office/drawing/2010/main" val="0"/>
                        </a:ext>
                      </a:extLst>
                    </a:blip>
                    <a:stretch>
                      <a:fillRect/>
                    </a:stretch>
                  </pic:blipFill>
                  <pic:spPr>
                    <a:xfrm>
                      <a:off x="0" y="0"/>
                      <a:ext cx="4373880" cy="1745615"/>
                    </a:xfrm>
                    <a:prstGeom prst="rect">
                      <a:avLst/>
                    </a:prstGeom>
                    <a:effectLst>
                      <a:glow rad="63500">
                        <a:schemeClr val="tx2">
                          <a:alpha val="40000"/>
                        </a:schemeClr>
                      </a:glow>
                    </a:effectLst>
                  </pic:spPr>
                </pic:pic>
              </a:graphicData>
            </a:graphic>
          </wp:anchor>
        </w:drawing>
      </w:r>
    </w:p>
    <w:p w14:paraId="1A62B9BA" w14:textId="77777777" w:rsidR="006A6CA4" w:rsidRPr="00116B31" w:rsidRDefault="006A6CA4" w:rsidP="006A6CA4">
      <w:pPr>
        <w:rPr>
          <w:sz w:val="26"/>
          <w:szCs w:val="26"/>
          <w:rtl/>
          <w:lang w:val="en-US"/>
        </w:rPr>
      </w:pPr>
    </w:p>
    <w:p w14:paraId="587BDAC7" w14:textId="77777777" w:rsidR="006A6CA4" w:rsidRDefault="006A6CA4" w:rsidP="006A6CA4">
      <w:pPr>
        <w:rPr>
          <w:sz w:val="26"/>
          <w:szCs w:val="26"/>
          <w:rtl/>
        </w:rPr>
      </w:pPr>
    </w:p>
    <w:p w14:paraId="2284E5B4" w14:textId="77777777" w:rsidR="006A6CA4" w:rsidRDefault="006A6CA4" w:rsidP="006A6CA4">
      <w:pPr>
        <w:rPr>
          <w:sz w:val="26"/>
          <w:szCs w:val="26"/>
          <w:rtl/>
        </w:rPr>
      </w:pPr>
    </w:p>
    <w:p w14:paraId="5F6CE2F6" w14:textId="77777777" w:rsidR="006A6CA4" w:rsidRDefault="006A6CA4" w:rsidP="006A6CA4">
      <w:pPr>
        <w:rPr>
          <w:sz w:val="26"/>
          <w:szCs w:val="26"/>
          <w:rtl/>
        </w:rPr>
      </w:pPr>
    </w:p>
    <w:p w14:paraId="6F4BD686" w14:textId="77777777" w:rsidR="006A6CA4" w:rsidRPr="00063B41" w:rsidRDefault="006A6CA4" w:rsidP="006A6CA4">
      <w:pPr>
        <w:rPr>
          <w:sz w:val="26"/>
          <w:szCs w:val="26"/>
          <w:rtl/>
        </w:rPr>
      </w:pPr>
    </w:p>
    <w:p w14:paraId="4B71C6BE" w14:textId="77777777" w:rsidR="006A6CA4" w:rsidRPr="00063B41" w:rsidRDefault="006A6CA4" w:rsidP="006A6CA4">
      <w:pPr>
        <w:rPr>
          <w:sz w:val="26"/>
          <w:szCs w:val="26"/>
          <w:lang w:val="en-US"/>
        </w:rPr>
      </w:pPr>
      <w:r w:rsidRPr="00063B41">
        <w:rPr>
          <w:sz w:val="26"/>
          <w:szCs w:val="26"/>
          <w:rtl/>
        </w:rPr>
        <w:t xml:space="preserve">تُظهر نتائج الرسم البياني المقابل أن أكثر من نصف أفراد العينة يقيّمون العائد التجاري والمالي المحقق من مواهبهم نتيجة اعتمادهم على الإعلام الرقمي بأنه </w:t>
      </w:r>
      <w:r w:rsidRPr="00063B41">
        <w:rPr>
          <w:sz w:val="26"/>
          <w:szCs w:val="26"/>
          <w:lang w:val="en-US"/>
        </w:rPr>
        <w:t>"</w:t>
      </w:r>
      <w:r w:rsidRPr="00063B41">
        <w:rPr>
          <w:sz w:val="26"/>
          <w:szCs w:val="26"/>
          <w:rtl/>
        </w:rPr>
        <w:t>عائد متوسط يشكل دخلاً إضافياً</w:t>
      </w:r>
      <w:r w:rsidRPr="00063B41">
        <w:rPr>
          <w:sz w:val="26"/>
          <w:szCs w:val="26"/>
          <w:lang w:val="en-US"/>
        </w:rPr>
        <w:t xml:space="preserve">" </w:t>
      </w:r>
      <w:r w:rsidRPr="00063B41">
        <w:rPr>
          <w:sz w:val="26"/>
          <w:szCs w:val="26"/>
          <w:rtl/>
        </w:rPr>
        <w:t xml:space="preserve">بنسبة بلغت </w:t>
      </w:r>
      <w:r w:rsidRPr="00063B41">
        <w:rPr>
          <w:sz w:val="26"/>
          <w:szCs w:val="26"/>
          <w:lang w:val="en-US"/>
        </w:rPr>
        <w:t xml:space="preserve">55.6% </w:t>
      </w:r>
      <w:r w:rsidRPr="00063B41">
        <w:rPr>
          <w:sz w:val="26"/>
          <w:szCs w:val="26"/>
          <w:rtl/>
        </w:rPr>
        <w:t xml:space="preserve">(بواقع 10 مشاركين). في حين رأى </w:t>
      </w:r>
      <w:r w:rsidRPr="00063B41">
        <w:rPr>
          <w:sz w:val="26"/>
          <w:szCs w:val="26"/>
          <w:lang w:val="en-US"/>
        </w:rPr>
        <w:t xml:space="preserve">38.9% </w:t>
      </w:r>
      <w:r w:rsidRPr="00063B41">
        <w:rPr>
          <w:sz w:val="26"/>
          <w:szCs w:val="26"/>
          <w:rtl/>
        </w:rPr>
        <w:t xml:space="preserve">من العينة أن العائد </w:t>
      </w:r>
      <w:r w:rsidRPr="00063B41">
        <w:rPr>
          <w:sz w:val="26"/>
          <w:szCs w:val="26"/>
          <w:lang w:val="en-US"/>
        </w:rPr>
        <w:t>"</w:t>
      </w:r>
      <w:r w:rsidRPr="00063B41">
        <w:rPr>
          <w:sz w:val="26"/>
          <w:szCs w:val="26"/>
          <w:rtl/>
        </w:rPr>
        <w:t xml:space="preserve">ضعيف لا </w:t>
      </w:r>
      <w:r w:rsidRPr="00063B41">
        <w:rPr>
          <w:sz w:val="26"/>
          <w:szCs w:val="26"/>
          <w:rtl/>
        </w:rPr>
        <w:lastRenderedPageBreak/>
        <w:t>يغطي التكاليف حالياً</w:t>
      </w:r>
      <w:r w:rsidRPr="00063B41">
        <w:rPr>
          <w:sz w:val="26"/>
          <w:szCs w:val="26"/>
          <w:lang w:val="en-US"/>
        </w:rPr>
        <w:t xml:space="preserve">" </w:t>
      </w:r>
      <w:r w:rsidRPr="00063B41">
        <w:rPr>
          <w:sz w:val="26"/>
          <w:szCs w:val="26"/>
          <w:rtl/>
        </w:rPr>
        <w:t xml:space="preserve">(بواقع 7 مشاركين)، بينما بلغت نسبة من يملكون </w:t>
      </w:r>
      <w:r w:rsidRPr="00063B41">
        <w:rPr>
          <w:sz w:val="26"/>
          <w:szCs w:val="26"/>
          <w:lang w:val="en-US"/>
        </w:rPr>
        <w:t>"</w:t>
      </w:r>
      <w:r w:rsidRPr="00063B41">
        <w:rPr>
          <w:sz w:val="26"/>
          <w:szCs w:val="26"/>
          <w:rtl/>
        </w:rPr>
        <w:t>عائداً ممتازاً يشكل مصدراً أساسياً للدخل</w:t>
      </w:r>
      <w:r w:rsidRPr="00063B41">
        <w:rPr>
          <w:sz w:val="26"/>
          <w:szCs w:val="26"/>
          <w:lang w:val="en-US"/>
        </w:rPr>
        <w:t>" 5.5% (</w:t>
      </w:r>
      <w:r w:rsidRPr="00063B41">
        <w:rPr>
          <w:sz w:val="26"/>
          <w:szCs w:val="26"/>
          <w:rtl/>
        </w:rPr>
        <w:t>بواقع مشارك واحد</w:t>
      </w:r>
      <w:r w:rsidRPr="00063B41">
        <w:rPr>
          <w:sz w:val="26"/>
          <w:szCs w:val="26"/>
          <w:lang w:val="en-US"/>
        </w:rPr>
        <w:t>).</w:t>
      </w:r>
    </w:p>
    <w:p w14:paraId="66E24ECC" w14:textId="77777777" w:rsidR="006A6CA4" w:rsidRPr="00063B41" w:rsidRDefault="006A6CA4" w:rsidP="006A6CA4">
      <w:pPr>
        <w:rPr>
          <w:sz w:val="26"/>
          <w:szCs w:val="26"/>
          <w:lang w:val="en-US"/>
        </w:rPr>
      </w:pPr>
      <w:r w:rsidRPr="00063B41">
        <w:rPr>
          <w:rFonts w:hint="cs"/>
          <w:sz w:val="26"/>
          <w:szCs w:val="26"/>
          <w:rtl/>
          <w:lang w:val="en-US"/>
        </w:rPr>
        <w:t>ت</w:t>
      </w:r>
      <w:r w:rsidRPr="00063B41">
        <w:rPr>
          <w:sz w:val="26"/>
          <w:szCs w:val="26"/>
          <w:rtl/>
        </w:rPr>
        <w:t xml:space="preserve">شكل هذه النتيجة الذروة التطبيقية لـ التأثيرات السلوكية والاقتصادية ضمن نظرية الاعتماد على وسائل الإعلام؛ إذ تُثبت البيانات أن الاعتماد على الإعلام الرقمي ينعكس بشكل ملموس ومستدام كـ </w:t>
      </w:r>
      <w:r w:rsidRPr="00063B41">
        <w:rPr>
          <w:sz w:val="26"/>
          <w:szCs w:val="26"/>
          <w:lang w:val="en-US"/>
        </w:rPr>
        <w:t>"</w:t>
      </w:r>
      <w:r w:rsidRPr="00063B41">
        <w:rPr>
          <w:sz w:val="26"/>
          <w:szCs w:val="26"/>
          <w:rtl/>
        </w:rPr>
        <w:t>مُحفز للاقتصاد الفردي والدخل الإضافي</w:t>
      </w:r>
      <w:r w:rsidRPr="00063B41">
        <w:rPr>
          <w:sz w:val="26"/>
          <w:szCs w:val="26"/>
          <w:lang w:val="en-US"/>
        </w:rPr>
        <w:t xml:space="preserve">" </w:t>
      </w:r>
      <w:r w:rsidRPr="00063B41">
        <w:rPr>
          <w:sz w:val="26"/>
          <w:szCs w:val="26"/>
          <w:rtl/>
        </w:rPr>
        <w:t>لدى أغلبية الممارسين (55.6%)، مما يتماشى مع أهداف رؤية المملكة 2030 في تنويع مصادر الدخل ودعم الاقتصاد الحيوي والمشاريع متناهية الصغر</w:t>
      </w:r>
      <w:r w:rsidRPr="00063B41">
        <w:rPr>
          <w:sz w:val="26"/>
          <w:szCs w:val="26"/>
          <w:lang w:val="en-US"/>
        </w:rPr>
        <w:t>.</w:t>
      </w:r>
    </w:p>
    <w:p w14:paraId="12F5D7E8" w14:textId="77777777" w:rsidR="006A6CA4" w:rsidRPr="00063B41" w:rsidRDefault="006A6CA4" w:rsidP="006A6CA4">
      <w:pPr>
        <w:rPr>
          <w:sz w:val="26"/>
          <w:szCs w:val="26"/>
          <w:lang w:val="en-US"/>
        </w:rPr>
      </w:pPr>
      <w:r w:rsidRPr="00063B41">
        <w:rPr>
          <w:sz w:val="26"/>
          <w:szCs w:val="26"/>
          <w:rtl/>
        </w:rPr>
        <w:t xml:space="preserve">أما نسبة الـ </w:t>
      </w:r>
      <w:r w:rsidRPr="00063B41">
        <w:rPr>
          <w:sz w:val="26"/>
          <w:szCs w:val="26"/>
          <w:lang w:val="en-US"/>
        </w:rPr>
        <w:t xml:space="preserve">38.9% </w:t>
      </w:r>
      <w:r w:rsidRPr="00063B41">
        <w:rPr>
          <w:sz w:val="26"/>
          <w:szCs w:val="26"/>
          <w:rtl/>
        </w:rPr>
        <w:t xml:space="preserve">التي سجلت عائداً ضعيفاً، فهي تتسق تماماً مع النتائج السابقة في البحث (تحديداً السؤالين 4 و11)؛ حيث ترتبط هذه الفئة بالمشاركين الذين لا يزالون في مرحلة التخطيط والهواية أو أولئك الذين يواجهون تحديات مهارية وتنافسية في خوارزميات المنصات والتسويق الرقمي. بينما تعكس نسبة الـ </w:t>
      </w:r>
      <w:r w:rsidRPr="00063B41">
        <w:rPr>
          <w:sz w:val="26"/>
          <w:szCs w:val="26"/>
          <w:lang w:val="en-US"/>
        </w:rPr>
        <w:t xml:space="preserve">5.5% </w:t>
      </w:r>
      <w:r w:rsidRPr="00063B41">
        <w:rPr>
          <w:sz w:val="26"/>
          <w:szCs w:val="26"/>
          <w:rtl/>
        </w:rPr>
        <w:t>الحالات الممتازة التي استطاعت تحقيق النضج الاستثماري الكامل وتحويل الموهبة إلى نشاط تجاري رئيسي ومستقر</w:t>
      </w:r>
      <w:r w:rsidRPr="00063B41">
        <w:rPr>
          <w:sz w:val="26"/>
          <w:szCs w:val="26"/>
          <w:lang w:val="en-US"/>
        </w:rPr>
        <w:t>.</w:t>
      </w:r>
    </w:p>
    <w:p w14:paraId="7C68930E" w14:textId="77777777" w:rsidR="006A6CA4" w:rsidRDefault="006A6CA4" w:rsidP="006A6CA4">
      <w:pPr>
        <w:rPr>
          <w:sz w:val="26"/>
          <w:szCs w:val="26"/>
          <w:rtl/>
          <w:lang w:val="en-US"/>
        </w:rPr>
      </w:pPr>
    </w:p>
    <w:p w14:paraId="52DE6DA1" w14:textId="77777777" w:rsidR="006A6CA4" w:rsidRDefault="006A6CA4" w:rsidP="006A6CA4">
      <w:pPr>
        <w:pStyle w:val="a6"/>
        <w:numPr>
          <w:ilvl w:val="0"/>
          <w:numId w:val="1"/>
        </w:numPr>
        <w:rPr>
          <w:b/>
          <w:bCs/>
          <w:color w:val="44546A" w:themeColor="text2"/>
          <w:sz w:val="26"/>
          <w:szCs w:val="26"/>
          <w:lang w:val="en-US"/>
        </w:rPr>
      </w:pPr>
      <w:r w:rsidRPr="00116B31">
        <w:rPr>
          <w:rFonts w:hint="cs"/>
          <w:b/>
          <w:bCs/>
          <w:color w:val="44546A" w:themeColor="text2"/>
          <w:sz w:val="26"/>
          <w:szCs w:val="26"/>
          <w:rtl/>
          <w:lang w:val="en-US"/>
        </w:rPr>
        <w:t>نتائج الدراسة:</w:t>
      </w:r>
    </w:p>
    <w:p w14:paraId="3A20A8E8" w14:textId="77777777" w:rsidR="006A6CA4" w:rsidRPr="00863156" w:rsidRDefault="006A6CA4" w:rsidP="006A6CA4">
      <w:pPr>
        <w:pStyle w:val="a6"/>
        <w:numPr>
          <w:ilvl w:val="0"/>
          <w:numId w:val="2"/>
        </w:numPr>
        <w:rPr>
          <w:sz w:val="26"/>
          <w:szCs w:val="26"/>
          <w:lang w:val="en-US"/>
        </w:rPr>
      </w:pPr>
      <w:r w:rsidRPr="00863156">
        <w:rPr>
          <w:sz w:val="26"/>
          <w:szCs w:val="26"/>
          <w:rtl/>
          <w:lang w:val="en-US"/>
        </w:rPr>
        <w:t>تتسم المواهب والأنشطة لدى العينة بالتنوع والشمولية، مع وجود كُتلة حرجة تركز على المجالات الفنية واليدوية/الحرفية التي تعتمد بدرجة أساسية على العرض البصري الجذاب</w:t>
      </w:r>
      <w:r w:rsidRPr="00863156">
        <w:rPr>
          <w:sz w:val="26"/>
          <w:szCs w:val="26"/>
        </w:rPr>
        <w:t>.</w:t>
      </w:r>
    </w:p>
    <w:p w14:paraId="11FCA9F2" w14:textId="77777777" w:rsidR="006A6CA4" w:rsidRPr="00863156" w:rsidRDefault="006A6CA4" w:rsidP="006A6CA4">
      <w:pPr>
        <w:pStyle w:val="a6"/>
        <w:numPr>
          <w:ilvl w:val="0"/>
          <w:numId w:val="2"/>
        </w:numPr>
        <w:rPr>
          <w:sz w:val="26"/>
          <w:szCs w:val="26"/>
          <w:lang w:val="en-US"/>
        </w:rPr>
      </w:pPr>
      <w:r w:rsidRPr="00863156">
        <w:rPr>
          <w:sz w:val="26"/>
          <w:szCs w:val="26"/>
          <w:rtl/>
          <w:lang w:val="en-US"/>
        </w:rPr>
        <w:t>يُشكل التسويق التجاري وبناء العلامة الشخصية المحرك والهدف الأساسي الأبرز لصناع المحتوى وأصحاب المواهب عند استخدام منصات التواصل الاجتماعي</w:t>
      </w:r>
      <w:r w:rsidRPr="00863156">
        <w:rPr>
          <w:sz w:val="26"/>
          <w:szCs w:val="26"/>
        </w:rPr>
        <w:t>.</w:t>
      </w:r>
    </w:p>
    <w:p w14:paraId="25105E57" w14:textId="77777777" w:rsidR="006A6CA4" w:rsidRPr="00863156" w:rsidRDefault="006A6CA4" w:rsidP="006A6CA4">
      <w:pPr>
        <w:pStyle w:val="a6"/>
        <w:numPr>
          <w:ilvl w:val="0"/>
          <w:numId w:val="2"/>
        </w:numPr>
        <w:rPr>
          <w:sz w:val="26"/>
          <w:szCs w:val="26"/>
          <w:lang w:val="en-US"/>
        </w:rPr>
      </w:pPr>
      <w:r w:rsidRPr="00863156">
        <w:rPr>
          <w:sz w:val="26"/>
          <w:szCs w:val="26"/>
          <w:rtl/>
          <w:lang w:val="en-US"/>
        </w:rPr>
        <w:t>يتسق السلوك الاستثماري للعينة مع امتلاكهم خبرة تراكمية ممتدة في ممارسة مواهبهم، مما يجعلهم أكثر جاهزية للتحول نحو قطاع الأعمال</w:t>
      </w:r>
      <w:r w:rsidRPr="00863156">
        <w:rPr>
          <w:sz w:val="26"/>
          <w:szCs w:val="26"/>
        </w:rPr>
        <w:t>.</w:t>
      </w:r>
    </w:p>
    <w:p w14:paraId="7FFFF6A2" w14:textId="77777777" w:rsidR="006A6CA4" w:rsidRPr="00863156" w:rsidRDefault="006A6CA4" w:rsidP="006A6CA4">
      <w:pPr>
        <w:pStyle w:val="a6"/>
        <w:numPr>
          <w:ilvl w:val="0"/>
          <w:numId w:val="2"/>
        </w:numPr>
        <w:rPr>
          <w:sz w:val="26"/>
          <w:szCs w:val="26"/>
          <w:lang w:val="en-US"/>
        </w:rPr>
      </w:pPr>
      <w:r w:rsidRPr="00863156">
        <w:rPr>
          <w:sz w:val="26"/>
          <w:szCs w:val="26"/>
          <w:rtl/>
          <w:lang w:val="en-US"/>
        </w:rPr>
        <w:t>يقع أكثر من نصف أفراد العينة</w:t>
      </w:r>
      <w:r w:rsidRPr="00863156">
        <w:rPr>
          <w:sz w:val="26"/>
          <w:szCs w:val="26"/>
        </w:rPr>
        <w:t xml:space="preserve"> </w:t>
      </w:r>
      <w:r w:rsidRPr="00863156">
        <w:rPr>
          <w:sz w:val="26"/>
          <w:szCs w:val="26"/>
          <w:rtl/>
          <w:lang w:val="en-US"/>
        </w:rPr>
        <w:t>في مرحل</w:t>
      </w:r>
      <w:r>
        <w:rPr>
          <w:rFonts w:hint="cs"/>
          <w:sz w:val="26"/>
          <w:szCs w:val="26"/>
          <w:rtl/>
          <w:lang w:val="en-US"/>
        </w:rPr>
        <w:t xml:space="preserve">ة </w:t>
      </w:r>
      <w:r w:rsidRPr="00863156">
        <w:rPr>
          <w:sz w:val="26"/>
          <w:szCs w:val="26"/>
          <w:rtl/>
          <w:lang w:val="en-US"/>
        </w:rPr>
        <w:t>الهواية والتخطيط للتحول التجاري، بينما يتوزع النصف الآخر بالتساوي بين مشاريع ناشئة ومشاريع مستقرة</w:t>
      </w:r>
      <w:r w:rsidRPr="00863156">
        <w:rPr>
          <w:sz w:val="26"/>
          <w:szCs w:val="26"/>
        </w:rPr>
        <w:t>.</w:t>
      </w:r>
    </w:p>
    <w:p w14:paraId="19A5AC8D" w14:textId="77777777" w:rsidR="006A6CA4" w:rsidRPr="00863156" w:rsidRDefault="006A6CA4" w:rsidP="006A6CA4">
      <w:pPr>
        <w:pStyle w:val="a6"/>
        <w:numPr>
          <w:ilvl w:val="0"/>
          <w:numId w:val="2"/>
        </w:numPr>
        <w:rPr>
          <w:sz w:val="26"/>
          <w:szCs w:val="26"/>
          <w:lang w:val="en-US"/>
        </w:rPr>
      </w:pPr>
      <w:r w:rsidRPr="00863156">
        <w:rPr>
          <w:sz w:val="26"/>
          <w:szCs w:val="26"/>
          <w:rtl/>
          <w:lang w:val="en-US"/>
        </w:rPr>
        <w:t>تصدر منصتا إنستغرام</w:t>
      </w:r>
      <w:r>
        <w:rPr>
          <w:sz w:val="26"/>
          <w:szCs w:val="26"/>
        </w:rPr>
        <w:t xml:space="preserve"> </w:t>
      </w:r>
      <w:proofErr w:type="gramStart"/>
      <w:r w:rsidRPr="00863156">
        <w:rPr>
          <w:sz w:val="26"/>
          <w:szCs w:val="26"/>
          <w:rtl/>
          <w:lang w:val="en-US"/>
        </w:rPr>
        <w:t>و</w:t>
      </w:r>
      <w:r>
        <w:rPr>
          <w:rFonts w:hint="cs"/>
          <w:sz w:val="26"/>
          <w:szCs w:val="26"/>
          <w:rtl/>
          <w:lang w:val="en-US"/>
        </w:rPr>
        <w:t xml:space="preserve"> </w:t>
      </w:r>
      <w:r w:rsidRPr="00863156">
        <w:rPr>
          <w:sz w:val="26"/>
          <w:szCs w:val="26"/>
          <w:rtl/>
          <w:lang w:val="en-US"/>
        </w:rPr>
        <w:t>تيك</w:t>
      </w:r>
      <w:proofErr w:type="gramEnd"/>
      <w:r w:rsidRPr="00863156">
        <w:rPr>
          <w:sz w:val="26"/>
          <w:szCs w:val="26"/>
          <w:rtl/>
          <w:lang w:val="en-US"/>
        </w:rPr>
        <w:t xml:space="preserve"> توك قائمة المنصات الأكثر اعتماداً لعرض المواهب، مما يؤكد محورية المحتوى البصري والمقاطع القصيرة في التسويق الحديث</w:t>
      </w:r>
      <w:r w:rsidRPr="00863156">
        <w:rPr>
          <w:sz w:val="26"/>
          <w:szCs w:val="26"/>
        </w:rPr>
        <w:t>.</w:t>
      </w:r>
    </w:p>
    <w:p w14:paraId="03D94EE7" w14:textId="77777777" w:rsidR="006A6CA4" w:rsidRPr="00863156" w:rsidRDefault="006A6CA4" w:rsidP="006A6CA4">
      <w:pPr>
        <w:pStyle w:val="a6"/>
        <w:numPr>
          <w:ilvl w:val="0"/>
          <w:numId w:val="2"/>
        </w:numPr>
        <w:rPr>
          <w:sz w:val="26"/>
          <w:szCs w:val="26"/>
          <w:lang w:val="en-US"/>
        </w:rPr>
      </w:pPr>
      <w:r w:rsidRPr="00863156">
        <w:rPr>
          <w:sz w:val="26"/>
          <w:szCs w:val="26"/>
          <w:rtl/>
          <w:lang w:val="en-US"/>
        </w:rPr>
        <w:t>تُعد استراتيجية النشر المنتظم والمستمر للمحتوى التفاعلي</w:t>
      </w:r>
      <w:r>
        <w:rPr>
          <w:sz w:val="26"/>
          <w:szCs w:val="26"/>
        </w:rPr>
        <w:t xml:space="preserve"> </w:t>
      </w:r>
      <w:r w:rsidRPr="00863156">
        <w:rPr>
          <w:sz w:val="26"/>
          <w:szCs w:val="26"/>
          <w:rtl/>
          <w:lang w:val="en-US"/>
        </w:rPr>
        <w:t>هي الأداة الاتصالية الأكثر استخداماً لبناء الجمهور والعلامة التجارية</w:t>
      </w:r>
      <w:r w:rsidRPr="00863156">
        <w:rPr>
          <w:sz w:val="26"/>
          <w:szCs w:val="26"/>
        </w:rPr>
        <w:t>.</w:t>
      </w:r>
    </w:p>
    <w:p w14:paraId="42B4B7CE" w14:textId="77777777" w:rsidR="006A6CA4" w:rsidRPr="00863156" w:rsidRDefault="006A6CA4" w:rsidP="006A6CA4">
      <w:pPr>
        <w:pStyle w:val="a6"/>
        <w:numPr>
          <w:ilvl w:val="0"/>
          <w:numId w:val="2"/>
        </w:numPr>
        <w:rPr>
          <w:sz w:val="26"/>
          <w:szCs w:val="26"/>
          <w:lang w:val="en-US"/>
        </w:rPr>
      </w:pPr>
      <w:r w:rsidRPr="00863156">
        <w:rPr>
          <w:sz w:val="26"/>
          <w:szCs w:val="26"/>
          <w:rtl/>
          <w:lang w:val="en-US"/>
        </w:rPr>
        <w:t>يُبدي غالبية أفراد العينة</w:t>
      </w:r>
      <w:r w:rsidRPr="00863156">
        <w:rPr>
          <w:sz w:val="26"/>
          <w:szCs w:val="26"/>
        </w:rPr>
        <w:t xml:space="preserve"> </w:t>
      </w:r>
      <w:r w:rsidRPr="00863156">
        <w:rPr>
          <w:sz w:val="26"/>
          <w:szCs w:val="26"/>
          <w:rtl/>
          <w:lang w:val="en-US"/>
        </w:rPr>
        <w:t>اعتماداً بدرجة (كلي أو متوسط) على الإعلام الرقمي في إدارة وتسيير الأنشطة التجارية اليومية لمواهبهم</w:t>
      </w:r>
      <w:r w:rsidRPr="00863156">
        <w:rPr>
          <w:sz w:val="26"/>
          <w:szCs w:val="26"/>
        </w:rPr>
        <w:t>.</w:t>
      </w:r>
    </w:p>
    <w:p w14:paraId="29FC230B" w14:textId="77777777" w:rsidR="006A6CA4" w:rsidRPr="00863156" w:rsidRDefault="006A6CA4" w:rsidP="006A6CA4">
      <w:pPr>
        <w:pStyle w:val="a6"/>
        <w:numPr>
          <w:ilvl w:val="0"/>
          <w:numId w:val="2"/>
        </w:numPr>
        <w:rPr>
          <w:sz w:val="26"/>
          <w:szCs w:val="26"/>
          <w:lang w:val="en-US"/>
        </w:rPr>
      </w:pPr>
      <w:r w:rsidRPr="00863156">
        <w:rPr>
          <w:sz w:val="26"/>
          <w:szCs w:val="26"/>
          <w:rtl/>
          <w:lang w:val="en-US"/>
        </w:rPr>
        <w:t>يسهم الإعلام الرقمي بفاعلية في زيادة الوعي المعرفي بالأنظمة والتراخيص الحكومية اللازمة للتحول التجاري</w:t>
      </w:r>
    </w:p>
    <w:p w14:paraId="48D9223B" w14:textId="77777777" w:rsidR="006A6CA4" w:rsidRPr="00863156" w:rsidRDefault="006A6CA4" w:rsidP="006A6CA4">
      <w:pPr>
        <w:pStyle w:val="a6"/>
        <w:numPr>
          <w:ilvl w:val="0"/>
          <w:numId w:val="2"/>
        </w:numPr>
        <w:rPr>
          <w:sz w:val="26"/>
          <w:szCs w:val="26"/>
          <w:lang w:val="en-US"/>
        </w:rPr>
      </w:pPr>
      <w:r w:rsidRPr="00863156">
        <w:rPr>
          <w:sz w:val="26"/>
          <w:szCs w:val="26"/>
          <w:rtl/>
          <w:lang w:val="en-US"/>
        </w:rPr>
        <w:t>تُعتبر</w:t>
      </w:r>
      <w:r w:rsidRPr="00863156">
        <w:rPr>
          <w:sz w:val="26"/>
          <w:szCs w:val="26"/>
        </w:rPr>
        <w:t>"</w:t>
      </w:r>
      <w:r w:rsidRPr="00863156">
        <w:rPr>
          <w:sz w:val="26"/>
          <w:szCs w:val="26"/>
          <w:rtl/>
          <w:lang w:val="en-US"/>
        </w:rPr>
        <w:t>وثيقة العمل الح</w:t>
      </w:r>
      <w:r>
        <w:rPr>
          <w:rFonts w:hint="cs"/>
          <w:sz w:val="26"/>
          <w:szCs w:val="26"/>
          <w:rtl/>
          <w:lang w:val="en-US"/>
        </w:rPr>
        <w:t>ر</w:t>
      </w:r>
      <w:r w:rsidRPr="00863156">
        <w:rPr>
          <w:sz w:val="26"/>
          <w:szCs w:val="26"/>
        </w:rPr>
        <w:t xml:space="preserve"> </w:t>
      </w:r>
      <w:r w:rsidRPr="00863156">
        <w:rPr>
          <w:sz w:val="26"/>
          <w:szCs w:val="26"/>
          <w:rtl/>
          <w:lang w:val="en-US"/>
        </w:rPr>
        <w:t>أبرز التسهيلات المُمكّنة التي تم التعرف عليها والاستفادة منها عبر الإعلام الرقمي</w:t>
      </w:r>
    </w:p>
    <w:p w14:paraId="4D0304FA" w14:textId="77777777" w:rsidR="006A6CA4" w:rsidRPr="00863156" w:rsidRDefault="006A6CA4" w:rsidP="006A6CA4">
      <w:pPr>
        <w:pStyle w:val="a6"/>
        <w:numPr>
          <w:ilvl w:val="0"/>
          <w:numId w:val="2"/>
        </w:numPr>
        <w:rPr>
          <w:sz w:val="26"/>
          <w:szCs w:val="26"/>
          <w:lang w:val="en-US"/>
        </w:rPr>
      </w:pPr>
      <w:r w:rsidRPr="00863156">
        <w:rPr>
          <w:sz w:val="26"/>
          <w:szCs w:val="26"/>
          <w:rtl/>
          <w:lang w:val="en-US"/>
        </w:rPr>
        <w:t>تحظى البنية التحتية الرقمية في المملكة (منصات الدفع والتراخيص المرنة) بـ تقييم إيجابي مرتفع يسهل الانتقال من الهواية إلى التجارة، دون تسجيل أي اتجاه سلبي</w:t>
      </w:r>
      <w:r w:rsidRPr="00863156">
        <w:rPr>
          <w:sz w:val="26"/>
          <w:szCs w:val="26"/>
        </w:rPr>
        <w:t>.</w:t>
      </w:r>
    </w:p>
    <w:p w14:paraId="07E2D8F8" w14:textId="77777777" w:rsidR="006A6CA4" w:rsidRPr="00863156" w:rsidRDefault="006A6CA4" w:rsidP="006A6CA4">
      <w:pPr>
        <w:pStyle w:val="a6"/>
        <w:numPr>
          <w:ilvl w:val="0"/>
          <w:numId w:val="2"/>
        </w:numPr>
        <w:rPr>
          <w:sz w:val="26"/>
          <w:szCs w:val="26"/>
          <w:lang w:val="en-US"/>
        </w:rPr>
      </w:pPr>
      <w:r w:rsidRPr="00863156">
        <w:rPr>
          <w:sz w:val="26"/>
          <w:szCs w:val="26"/>
          <w:rtl/>
          <w:lang w:val="en-US"/>
        </w:rPr>
        <w:t>تنحصر العوائق الرئيسية التي تواجه العينة في تغير خوارزميات المنصات</w:t>
      </w:r>
      <w:r w:rsidRPr="00863156">
        <w:rPr>
          <w:sz w:val="26"/>
          <w:szCs w:val="26"/>
        </w:rPr>
        <w:t xml:space="preserve"> </w:t>
      </w:r>
      <w:proofErr w:type="gramStart"/>
      <w:r w:rsidRPr="00863156">
        <w:rPr>
          <w:sz w:val="26"/>
          <w:szCs w:val="26"/>
          <w:rtl/>
          <w:lang w:val="en-US"/>
        </w:rPr>
        <w:t>و</w:t>
      </w:r>
      <w:r>
        <w:rPr>
          <w:rFonts w:hint="cs"/>
          <w:sz w:val="26"/>
          <w:szCs w:val="26"/>
          <w:rtl/>
          <w:lang w:val="en-US"/>
        </w:rPr>
        <w:t xml:space="preserve"> </w:t>
      </w:r>
      <w:r w:rsidRPr="00863156">
        <w:rPr>
          <w:sz w:val="26"/>
          <w:szCs w:val="26"/>
          <w:rtl/>
          <w:lang w:val="en-US"/>
        </w:rPr>
        <w:t>نقص</w:t>
      </w:r>
      <w:proofErr w:type="gramEnd"/>
      <w:r w:rsidRPr="00863156">
        <w:rPr>
          <w:sz w:val="26"/>
          <w:szCs w:val="26"/>
          <w:rtl/>
          <w:lang w:val="en-US"/>
        </w:rPr>
        <w:t xml:space="preserve"> الخبرة في مهارات التسويق </w:t>
      </w:r>
      <w:proofErr w:type="gramStart"/>
      <w:r w:rsidRPr="00863156">
        <w:rPr>
          <w:sz w:val="26"/>
          <w:szCs w:val="26"/>
          <w:rtl/>
          <w:lang w:val="en-US"/>
        </w:rPr>
        <w:t>الرقمي</w:t>
      </w:r>
      <w:r>
        <w:rPr>
          <w:rFonts w:hint="cs"/>
          <w:sz w:val="26"/>
          <w:szCs w:val="26"/>
          <w:rtl/>
          <w:lang w:val="en-US"/>
        </w:rPr>
        <w:t xml:space="preserve"> </w:t>
      </w:r>
      <w:r w:rsidRPr="00863156">
        <w:rPr>
          <w:sz w:val="26"/>
          <w:szCs w:val="26"/>
          <w:rtl/>
          <w:lang w:val="en-US"/>
        </w:rPr>
        <w:t>،</w:t>
      </w:r>
      <w:proofErr w:type="gramEnd"/>
      <w:r w:rsidRPr="00863156">
        <w:rPr>
          <w:sz w:val="26"/>
          <w:szCs w:val="26"/>
          <w:rtl/>
          <w:lang w:val="en-US"/>
        </w:rPr>
        <w:t xml:space="preserve"> مع تراجع كبير للعوائق التنظيمية والتشريعية</w:t>
      </w:r>
      <w:r w:rsidRPr="00863156">
        <w:rPr>
          <w:sz w:val="26"/>
          <w:szCs w:val="26"/>
        </w:rPr>
        <w:t>.</w:t>
      </w:r>
    </w:p>
    <w:p w14:paraId="24AA5605" w14:textId="77777777" w:rsidR="006A6CA4" w:rsidRPr="00863156" w:rsidRDefault="006A6CA4" w:rsidP="006A6CA4">
      <w:pPr>
        <w:pStyle w:val="a6"/>
        <w:numPr>
          <w:ilvl w:val="0"/>
          <w:numId w:val="2"/>
        </w:numPr>
        <w:rPr>
          <w:sz w:val="26"/>
          <w:szCs w:val="26"/>
          <w:lang w:val="en-US"/>
        </w:rPr>
      </w:pPr>
      <w:r w:rsidRPr="00863156">
        <w:rPr>
          <w:sz w:val="26"/>
          <w:szCs w:val="26"/>
          <w:rtl/>
          <w:lang w:val="en-US"/>
        </w:rPr>
        <w:t>يؤثر الإعلام الرقمي ومتابعة قصص النجاح في تعزيز الدافعية للتأسيس</w:t>
      </w:r>
    </w:p>
    <w:p w14:paraId="35B2D2F0" w14:textId="77777777" w:rsidR="006A6CA4" w:rsidRDefault="006A6CA4" w:rsidP="006A6CA4">
      <w:pPr>
        <w:pStyle w:val="a6"/>
        <w:numPr>
          <w:ilvl w:val="0"/>
          <w:numId w:val="2"/>
        </w:numPr>
        <w:rPr>
          <w:sz w:val="26"/>
          <w:szCs w:val="26"/>
          <w:lang w:val="en-US"/>
        </w:rPr>
      </w:pPr>
      <w:r w:rsidRPr="00863156">
        <w:rPr>
          <w:sz w:val="26"/>
          <w:szCs w:val="26"/>
          <w:rtl/>
          <w:lang w:val="en-US"/>
        </w:rPr>
        <w:lastRenderedPageBreak/>
        <w:t>حقق الاعتماد على الإعلام الرقمي مخرجات اقتصادية ملموسة، حيث يمثل</w:t>
      </w:r>
      <w:r>
        <w:rPr>
          <w:rFonts w:hint="cs"/>
          <w:sz w:val="26"/>
          <w:szCs w:val="26"/>
          <w:rtl/>
          <w:lang w:val="en-US"/>
        </w:rPr>
        <w:t xml:space="preserve"> </w:t>
      </w:r>
      <w:r w:rsidRPr="00863156">
        <w:rPr>
          <w:sz w:val="26"/>
          <w:szCs w:val="26"/>
          <w:rtl/>
          <w:lang w:val="en-US"/>
        </w:rPr>
        <w:t>دخلاً إضافياً متوسطا</w:t>
      </w:r>
      <w:r w:rsidRPr="00863156">
        <w:rPr>
          <w:sz w:val="26"/>
          <w:szCs w:val="26"/>
        </w:rPr>
        <w:t xml:space="preserve"> </w:t>
      </w:r>
      <w:r w:rsidRPr="00863156">
        <w:rPr>
          <w:sz w:val="26"/>
          <w:szCs w:val="26"/>
          <w:rtl/>
          <w:lang w:val="en-US"/>
        </w:rPr>
        <w:t>لأغلبية الممارسين</w:t>
      </w:r>
      <w:r>
        <w:rPr>
          <w:rFonts w:hint="cs"/>
          <w:sz w:val="26"/>
          <w:szCs w:val="26"/>
          <w:rtl/>
        </w:rPr>
        <w:t xml:space="preserve"> </w:t>
      </w:r>
      <w:r w:rsidRPr="00863156">
        <w:rPr>
          <w:sz w:val="26"/>
          <w:szCs w:val="26"/>
          <w:rtl/>
          <w:lang w:val="en-US"/>
        </w:rPr>
        <w:t>مما يعزز مفاهيم الاقتصاد الفردي وتنوع مصادر الدخل</w:t>
      </w:r>
      <w:r w:rsidRPr="00863156">
        <w:rPr>
          <w:sz w:val="26"/>
          <w:szCs w:val="26"/>
        </w:rPr>
        <w:t>.</w:t>
      </w:r>
    </w:p>
    <w:p w14:paraId="377DD18C" w14:textId="77777777" w:rsidR="00D945FF" w:rsidRPr="006A6CA4" w:rsidRDefault="00D945FF">
      <w:pPr>
        <w:rPr>
          <w:lang w:val="en-US"/>
        </w:rPr>
      </w:pPr>
    </w:p>
    <w:sectPr w:rsidR="00D945FF" w:rsidRPr="006A6CA4" w:rsidSect="007B62D8">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9843C1"/>
    <w:multiLevelType w:val="hybridMultilevel"/>
    <w:tmpl w:val="155022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2C2F3D"/>
    <w:multiLevelType w:val="hybridMultilevel"/>
    <w:tmpl w:val="DE7CF8CA"/>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4155804">
    <w:abstractNumId w:val="1"/>
  </w:num>
  <w:num w:numId="2" w16cid:durableId="1523665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0C2"/>
    <w:rsid w:val="006A6CA4"/>
    <w:rsid w:val="00763E29"/>
    <w:rsid w:val="007B62D8"/>
    <w:rsid w:val="00B254B1"/>
    <w:rsid w:val="00D945FF"/>
    <w:rsid w:val="00DB60C2"/>
    <w:rsid w:val="00EA77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01FD4F-BF94-4062-A4F9-8B6415368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6CA4"/>
    <w:pPr>
      <w:bidi/>
      <w:spacing w:line="276" w:lineRule="auto"/>
    </w:pPr>
    <w:rPr>
      <w:rFonts w:ascii="Calibri" w:eastAsia="Calibri" w:hAnsi="Calibri" w:cs="Calibri"/>
      <w:kern w:val="0"/>
      <w:sz w:val="24"/>
      <w:szCs w:val="24"/>
      <w:lang w:val="en"/>
      <w14:ligatures w14:val="none"/>
    </w:rPr>
  </w:style>
  <w:style w:type="paragraph" w:styleId="1">
    <w:name w:val="heading 1"/>
    <w:basedOn w:val="a"/>
    <w:next w:val="a"/>
    <w:link w:val="1Char"/>
    <w:uiPriority w:val="9"/>
    <w:qFormat/>
    <w:rsid w:val="00DB60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B60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B60C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B60C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B60C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B60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B60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B60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B60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B60C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B60C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B60C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B60C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B60C2"/>
    <w:rPr>
      <w:rFonts w:eastAsiaTheme="majorEastAsia" w:cstheme="majorBidi"/>
      <w:color w:val="2F5496" w:themeColor="accent1" w:themeShade="BF"/>
    </w:rPr>
  </w:style>
  <w:style w:type="character" w:customStyle="1" w:styleId="6Char">
    <w:name w:val="عنوان 6 Char"/>
    <w:basedOn w:val="a0"/>
    <w:link w:val="6"/>
    <w:uiPriority w:val="9"/>
    <w:semiHidden/>
    <w:rsid w:val="00DB60C2"/>
    <w:rPr>
      <w:rFonts w:eastAsiaTheme="majorEastAsia" w:cstheme="majorBidi"/>
      <w:i/>
      <w:iCs/>
      <w:color w:val="595959" w:themeColor="text1" w:themeTint="A6"/>
    </w:rPr>
  </w:style>
  <w:style w:type="character" w:customStyle="1" w:styleId="7Char">
    <w:name w:val="عنوان 7 Char"/>
    <w:basedOn w:val="a0"/>
    <w:link w:val="7"/>
    <w:uiPriority w:val="9"/>
    <w:semiHidden/>
    <w:rsid w:val="00DB60C2"/>
    <w:rPr>
      <w:rFonts w:eastAsiaTheme="majorEastAsia" w:cstheme="majorBidi"/>
      <w:color w:val="595959" w:themeColor="text1" w:themeTint="A6"/>
    </w:rPr>
  </w:style>
  <w:style w:type="character" w:customStyle="1" w:styleId="8Char">
    <w:name w:val="عنوان 8 Char"/>
    <w:basedOn w:val="a0"/>
    <w:link w:val="8"/>
    <w:uiPriority w:val="9"/>
    <w:semiHidden/>
    <w:rsid w:val="00DB60C2"/>
    <w:rPr>
      <w:rFonts w:eastAsiaTheme="majorEastAsia" w:cstheme="majorBidi"/>
      <w:i/>
      <w:iCs/>
      <w:color w:val="272727" w:themeColor="text1" w:themeTint="D8"/>
    </w:rPr>
  </w:style>
  <w:style w:type="character" w:customStyle="1" w:styleId="9Char">
    <w:name w:val="عنوان 9 Char"/>
    <w:basedOn w:val="a0"/>
    <w:link w:val="9"/>
    <w:uiPriority w:val="9"/>
    <w:semiHidden/>
    <w:rsid w:val="00DB60C2"/>
    <w:rPr>
      <w:rFonts w:eastAsiaTheme="majorEastAsia" w:cstheme="majorBidi"/>
      <w:color w:val="272727" w:themeColor="text1" w:themeTint="D8"/>
    </w:rPr>
  </w:style>
  <w:style w:type="paragraph" w:styleId="a3">
    <w:name w:val="Title"/>
    <w:basedOn w:val="a"/>
    <w:next w:val="a"/>
    <w:link w:val="Char"/>
    <w:uiPriority w:val="10"/>
    <w:qFormat/>
    <w:rsid w:val="00DB6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B60C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B60C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B60C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B60C2"/>
    <w:pPr>
      <w:spacing w:before="160"/>
      <w:jc w:val="center"/>
    </w:pPr>
    <w:rPr>
      <w:i/>
      <w:iCs/>
      <w:color w:val="404040" w:themeColor="text1" w:themeTint="BF"/>
    </w:rPr>
  </w:style>
  <w:style w:type="character" w:customStyle="1" w:styleId="Char1">
    <w:name w:val="اقتباس Char"/>
    <w:basedOn w:val="a0"/>
    <w:link w:val="a5"/>
    <w:uiPriority w:val="29"/>
    <w:rsid w:val="00DB60C2"/>
    <w:rPr>
      <w:i/>
      <w:iCs/>
      <w:color w:val="404040" w:themeColor="text1" w:themeTint="BF"/>
    </w:rPr>
  </w:style>
  <w:style w:type="paragraph" w:styleId="a6">
    <w:name w:val="List Paragraph"/>
    <w:basedOn w:val="a"/>
    <w:uiPriority w:val="34"/>
    <w:qFormat/>
    <w:rsid w:val="00DB60C2"/>
    <w:pPr>
      <w:ind w:left="720"/>
      <w:contextualSpacing/>
    </w:pPr>
  </w:style>
  <w:style w:type="character" w:styleId="a7">
    <w:name w:val="Intense Emphasis"/>
    <w:basedOn w:val="a0"/>
    <w:uiPriority w:val="21"/>
    <w:qFormat/>
    <w:rsid w:val="00DB60C2"/>
    <w:rPr>
      <w:i/>
      <w:iCs/>
      <w:color w:val="2F5496" w:themeColor="accent1" w:themeShade="BF"/>
    </w:rPr>
  </w:style>
  <w:style w:type="paragraph" w:styleId="a8">
    <w:name w:val="Intense Quote"/>
    <w:basedOn w:val="a"/>
    <w:next w:val="a"/>
    <w:link w:val="Char2"/>
    <w:uiPriority w:val="30"/>
    <w:qFormat/>
    <w:rsid w:val="00DB60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B60C2"/>
    <w:rPr>
      <w:i/>
      <w:iCs/>
      <w:color w:val="2F5496" w:themeColor="accent1" w:themeShade="BF"/>
    </w:rPr>
  </w:style>
  <w:style w:type="character" w:styleId="a9">
    <w:name w:val="Intense Reference"/>
    <w:basedOn w:val="a0"/>
    <w:uiPriority w:val="32"/>
    <w:qFormat/>
    <w:rsid w:val="00DB60C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2308</Words>
  <Characters>13159</Characters>
  <Application>Microsoft Office Word</Application>
  <DocSecurity>0</DocSecurity>
  <Lines>109</Lines>
  <Paragraphs>30</Paragraphs>
  <ScaleCrop>false</ScaleCrop>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Alrefaee</dc:creator>
  <cp:keywords/>
  <dc:description/>
  <cp:lastModifiedBy>Abdulaziz Alrefaee</cp:lastModifiedBy>
  <cp:revision>2</cp:revision>
  <dcterms:created xsi:type="dcterms:W3CDTF">2026-07-27T07:24:00Z</dcterms:created>
  <dcterms:modified xsi:type="dcterms:W3CDTF">2026-07-27T07:26:00Z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51be7773-1aa4-4d1d-b595-4fa7ddb63eb2</vt:lpwstr>
  </property>
</Properties>
</file>