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footer2.xml" ContentType="application/vnd.openxmlformats-officedocument.wordprocessingml.footer+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before="100" w:beforeAutospacing="true" w:after="100" w:afterAutospacing="true" w:lineRule="auto" w:line="360"/>
        <w:jc w:val="both"/>
        <w:rPr>
          <w:rFonts w:ascii="Sakkal Majalla" w:cs="Sakkal Majalla" w:hAnsi="Sakkal Majalla"/>
          <w:b/>
          <w:bCs/>
          <w:sz w:val="32"/>
          <w:szCs w:val="32"/>
          <w:lang w:bidi="ar-EG"/>
        </w:rPr>
      </w:pPr>
      <w:r>
        <w:rPr>
          <w:rFonts w:ascii="Sakkal Majalla" w:cs="Sakkal Majalla" w:hAnsi="Sakkal Majalla"/>
          <w:b/>
          <w:bCs/>
          <w:noProof/>
          <w:sz w:val="32"/>
          <w:szCs w:val="32"/>
        </w:rPr>
        <w:drawing>
          <wp:anchor distT="0" distB="0" distL="114300" distR="114300" simplePos="false" relativeHeight="2" behindDoc="false" locked="false" layoutInCell="true" allowOverlap="true">
            <wp:simplePos x="0" y="0"/>
            <wp:positionH relativeFrom="margin">
              <wp:posOffset>0</wp:posOffset>
            </wp:positionH>
            <wp:positionV relativeFrom="margin">
              <wp:posOffset>-238124</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2227152" cy="2066925"/>
                    </a:xfrm>
                    <a:prstGeom prst="rect"/>
                  </pic:spPr>
                </pic:pic>
              </a:graphicData>
            </a:graphic>
          </wp:anchor>
        </w:drawing>
      </w:r>
      <w:r>
        <w:rPr>
          <w:rFonts w:ascii="Sakkal Majalla" w:cs="Sakkal Majalla" w:hAnsi="Sakkal Majalla" w:hint="cs"/>
          <w:b/>
          <w:bCs/>
          <w:sz w:val="32"/>
          <w:szCs w:val="32"/>
          <w:rtl/>
          <w:lang w:bidi="ar-EG"/>
        </w:rPr>
        <w:t xml:space="preserve">  </w:t>
      </w:r>
      <w:r>
        <w:rPr>
          <w:rFonts w:ascii="Sakkal Majalla" w:cs="Sakkal Majalla" w:hAnsi="Sakkal Majalla"/>
          <w:b/>
          <w:bCs/>
          <w:sz w:val="32"/>
          <w:szCs w:val="32"/>
          <w:rtl/>
          <w:lang w:bidi="ar-EG"/>
        </w:rPr>
        <w:t>جامعة ميد</w:t>
      </w:r>
      <w:r>
        <w:rPr>
          <w:rFonts w:ascii="Sakkal Majalla" w:cs="Sakkal Majalla" w:hAnsi="Sakkal Majalla"/>
          <w:b/>
          <w:bCs/>
          <w:sz w:val="32"/>
          <w:szCs w:val="32"/>
          <w:lang w:bidi="ar-EG"/>
        </w:rPr>
        <w:t xml:space="preserve"> </w:t>
      </w:r>
      <w:r>
        <w:rPr>
          <w:rFonts w:ascii="Sakkal Majalla" w:cs="Sakkal Majalla" w:hAnsi="Sakkal Majalla"/>
          <w:b/>
          <w:bCs/>
          <w:sz w:val="32"/>
          <w:szCs w:val="32"/>
          <w:rtl/>
          <w:lang w:bidi="ar-EG"/>
        </w:rPr>
        <w:t xml:space="preserve">أوشن </w:t>
      </w:r>
    </w:p>
    <w:p>
      <w:pPr>
        <w:pStyle w:val="style0"/>
        <w:spacing w:before="100" w:beforeAutospacing="true" w:after="100" w:afterAutospacing="true" w:lineRule="auto" w:line="360"/>
        <w:jc w:val="both"/>
        <w:rPr>
          <w:rFonts w:ascii="Sakkal Majalla" w:cs="Sakkal Majalla" w:hAnsi="Sakkal Majalla"/>
          <w:b/>
          <w:bCs/>
          <w:sz w:val="32"/>
          <w:szCs w:val="32"/>
          <w:rtl/>
          <w:lang w:bidi="ar-EG"/>
        </w:rPr>
      </w:pPr>
      <w:r>
        <w:rPr>
          <w:rFonts w:ascii="Sakkal Majalla" w:cs="Sakkal Majalla" w:hAnsi="Sakkal Majalla"/>
          <w:b/>
          <w:bCs/>
          <w:sz w:val="32"/>
          <w:szCs w:val="32"/>
          <w:rtl/>
          <w:lang w:bidi="ar-EG"/>
        </w:rPr>
        <w:t xml:space="preserve">كلية الإدارة </w:t>
      </w:r>
    </w:p>
    <w:p>
      <w:pPr>
        <w:pStyle w:val="style0"/>
        <w:spacing w:before="100" w:beforeAutospacing="true" w:after="100" w:afterAutospacing="true" w:lineRule="auto" w:line="360"/>
        <w:jc w:val="both"/>
        <w:rPr>
          <w:rFonts w:ascii="Sakkal Majalla" w:cs="Sakkal Majalla" w:hAnsi="Sakkal Majalla"/>
          <w:b/>
          <w:bCs/>
          <w:sz w:val="32"/>
          <w:szCs w:val="32"/>
          <w:rtl/>
          <w:lang w:bidi="ar-EG"/>
        </w:rPr>
      </w:pPr>
      <w:r>
        <w:rPr>
          <w:rFonts w:ascii="Sakkal Majalla" w:cs="Sakkal Majalla" w:hAnsi="Sakkal Majalla"/>
          <w:b/>
          <w:bCs/>
          <w:sz w:val="32"/>
          <w:szCs w:val="32"/>
          <w:rtl/>
          <w:lang w:bidi="ar-EG"/>
        </w:rPr>
        <w:t xml:space="preserve">ماجستير إدارة مشاريع </w:t>
      </w:r>
    </w:p>
    <w:p>
      <w:pPr>
        <w:pStyle w:val="style0"/>
        <w:spacing w:before="100" w:beforeAutospacing="true" w:after="100" w:afterAutospacing="true" w:lineRule="auto" w:line="360"/>
        <w:jc w:val="both"/>
        <w:rPr>
          <w:rFonts w:ascii="Sakkal Majalla" w:cs="Sakkal Majalla" w:hAnsi="Sakkal Majalla"/>
          <w:sz w:val="28"/>
          <w:szCs w:val="28"/>
          <w:rtl/>
          <w:lang w:bidi="ar-EG"/>
        </w:rPr>
      </w:pPr>
    </w:p>
    <w:p>
      <w:pPr>
        <w:pStyle w:val="style0"/>
        <w:spacing w:before="100" w:beforeAutospacing="true" w:after="100" w:afterAutospacing="true" w:lineRule="auto" w:line="360"/>
        <w:jc w:val="center"/>
        <w:rPr>
          <w:rFonts w:ascii="Sakkal Majalla" w:cs="Sakkal Majalla" w:hAnsi="Sakkal Majalla"/>
          <w:b/>
          <w:bCs/>
          <w:sz w:val="40"/>
          <w:szCs w:val="40"/>
          <w:rtl/>
          <w:lang w:bidi="ar-EG"/>
        </w:rPr>
      </w:pPr>
      <w:r>
        <w:rPr>
          <w:rFonts w:ascii="Sakkal Majalla" w:cs="Sakkal Majalla" w:hAnsi="Sakkal Majalla"/>
          <w:b/>
          <w:bCs/>
          <w:sz w:val="40"/>
          <w:szCs w:val="40"/>
          <w:rtl/>
          <w:lang w:bidi="ar-EG"/>
        </w:rPr>
        <w:t xml:space="preserve">أثر تطبيق معايير الاستدامة في إدارة مشاريع الصيانة الحكومية: </w:t>
      </w:r>
      <w:r>
        <w:rPr>
          <w:rFonts w:ascii="Sakkal Majalla" w:cs="Sakkal Majalla" w:hAnsi="Sakkal Majalla"/>
          <w:b/>
          <w:bCs/>
          <w:sz w:val="40"/>
          <w:szCs w:val="40"/>
          <w:rtl/>
          <w:lang w:bidi="ar-EG"/>
        </w:rPr>
        <w:t xml:space="preserve">دراسة تطبيقية على المشاريع الحكومية بمدينة </w:t>
      </w:r>
      <w:r>
        <w:rPr>
          <w:rFonts w:ascii="Sakkal Majalla" w:cs="Sakkal Majalla" w:hAnsi="Sakkal Majalla"/>
          <w:b/>
          <w:bCs/>
          <w:sz w:val="40"/>
          <w:szCs w:val="40"/>
          <w:rtl/>
          <w:lang w:bidi="ar-EG"/>
        </w:rPr>
        <w:t>عسير</w:t>
      </w:r>
      <w:r>
        <w:rPr>
          <w:rFonts w:ascii="Sakkal Majalla" w:cs="Sakkal Majalla" w:hAnsi="Sakkal Majalla"/>
          <w:b/>
          <w:bCs/>
          <w:sz w:val="40"/>
          <w:szCs w:val="40"/>
          <w:rtl/>
          <w:lang w:bidi="ar-EG"/>
        </w:rPr>
        <w:t xml:space="preserve"> .</w:t>
      </w:r>
    </w:p>
    <w:p>
      <w:pPr>
        <w:pStyle w:val="style0"/>
        <w:spacing w:before="100" w:beforeAutospacing="true" w:after="100" w:afterAutospacing="true" w:lineRule="auto" w:line="360"/>
        <w:jc w:val="center"/>
        <w:rPr>
          <w:rFonts w:ascii="Sakkal Majalla" w:cs="Sakkal Majalla" w:hAnsi="Sakkal Majalla"/>
          <w:b/>
          <w:bCs/>
          <w:sz w:val="36"/>
          <w:szCs w:val="36"/>
          <w:rtl/>
          <w:lang w:bidi="ar-EG"/>
        </w:rPr>
      </w:pPr>
      <w:r>
        <w:rPr>
          <w:rFonts w:ascii="Sakkal Majalla" w:cs="Sakkal Majalla" w:hAnsi="Sakkal Majalla"/>
          <w:b/>
          <w:bCs/>
          <w:sz w:val="36"/>
          <w:szCs w:val="36"/>
          <w:rtl/>
          <w:lang w:bidi="ar-EG"/>
        </w:rPr>
        <w:t>إعداد الطالب/</w:t>
      </w:r>
    </w:p>
    <w:p>
      <w:pPr>
        <w:pStyle w:val="style0"/>
        <w:spacing w:before="100" w:beforeAutospacing="true" w:after="100" w:afterAutospacing="true" w:lineRule="auto" w:line="360"/>
        <w:jc w:val="center"/>
        <w:rPr>
          <w:rFonts w:ascii="Sakkal Majalla" w:cs="Sakkal Majalla" w:hAnsi="Sakkal Majalla"/>
          <w:b/>
          <w:bCs/>
          <w:sz w:val="36"/>
          <w:szCs w:val="36"/>
          <w:lang w:bidi="ar-EG"/>
        </w:rPr>
      </w:pPr>
      <w:r>
        <w:rPr>
          <w:rFonts w:ascii="Sakkal Majalla" w:hAnsi="Sakkal Majalla" w:hint="cs"/>
          <w:b/>
          <w:bCs/>
          <w:sz w:val="36"/>
          <w:szCs w:val="36"/>
          <w:rtl/>
          <w:lang w:bidi="ar-DZ"/>
        </w:rPr>
        <w:t>عبدالله يحيى عبدالله ال مسرع القحطاني</w:t>
      </w:r>
    </w:p>
    <w:p>
      <w:pPr>
        <w:pStyle w:val="style0"/>
        <w:spacing w:before="100" w:beforeAutospacing="true" w:after="100" w:afterAutospacing="true" w:lineRule="auto" w:line="360"/>
        <w:jc w:val="center"/>
        <w:rPr>
          <w:rFonts w:ascii="Sakkal Majalla" w:cs="Sakkal Majalla" w:hAnsi="Sakkal Majalla"/>
          <w:b/>
          <w:bCs/>
          <w:sz w:val="36"/>
          <w:szCs w:val="36"/>
          <w:rtl/>
          <w:lang w:bidi="ar-EG"/>
        </w:rPr>
      </w:pPr>
    </w:p>
    <w:p>
      <w:pPr>
        <w:pStyle w:val="style0"/>
        <w:spacing w:before="100" w:beforeAutospacing="true" w:after="100" w:afterAutospacing="true" w:lineRule="auto" w:line="360"/>
        <w:jc w:val="center"/>
        <w:rPr>
          <w:rFonts w:ascii="Sakkal Majalla" w:cs="Sakkal Majalla" w:hAnsi="Sakkal Majalla"/>
          <w:b/>
          <w:bCs/>
          <w:sz w:val="36"/>
          <w:szCs w:val="36"/>
          <w:rtl/>
          <w:lang w:bidi="ar-EG"/>
        </w:rPr>
      </w:pPr>
      <w:r>
        <w:rPr>
          <w:rFonts w:ascii="Sakkal Majalla" w:cs="Sakkal Majalla" w:hAnsi="Sakkal Majalla" w:hint="cs"/>
          <w:b/>
          <w:bCs/>
          <w:sz w:val="36"/>
          <w:szCs w:val="36"/>
          <w:rtl/>
          <w:lang w:bidi="ar-EG"/>
        </w:rPr>
        <w:t>إشراف/</w:t>
      </w:r>
    </w:p>
    <w:p>
      <w:pPr>
        <w:pStyle w:val="style0"/>
        <w:spacing w:before="100" w:beforeAutospacing="true" w:after="100" w:afterAutospacing="true" w:lineRule="auto" w:line="360"/>
        <w:jc w:val="center"/>
        <w:rPr>
          <w:rFonts w:ascii="Sakkal Majalla" w:cs="Sakkal Majalla" w:eastAsia="Calibri" w:hAnsi="Sakkal Majalla"/>
          <w:b/>
          <w:bCs/>
          <w:kern w:val="0"/>
          <w:sz w:val="36"/>
          <w:szCs w:val="36"/>
          <w:rtl/>
          <w:lang w:bidi="ar-EG"/>
          <w14:ligatures xmlns:w14="http://schemas.microsoft.com/office/word/2010/wordml" w14:val="none"/>
        </w:rPr>
      </w:pPr>
      <w:r>
        <w:rPr>
          <w:rFonts w:ascii="Sakkal Majalla" w:cs="Sakkal Majalla" w:eastAsia="Calibri" w:hAnsi="Sakkal Majalla"/>
          <w:b/>
          <w:bCs/>
          <w:kern w:val="0"/>
          <w:sz w:val="36"/>
          <w:szCs w:val="36"/>
          <w:rtl/>
          <w:lang w:bidi="ar-EG"/>
          <w14:ligatures xmlns:w14="http://schemas.microsoft.com/office/word/2010/wordml" w14:val="none"/>
        </w:rPr>
        <w:t>أ.د / الفيصل عبد الحميد</w:t>
      </w:r>
    </w:p>
    <w:p>
      <w:pPr>
        <w:pStyle w:val="style0"/>
        <w:spacing w:before="100" w:beforeAutospacing="true" w:after="100" w:afterAutospacing="true" w:lineRule="auto" w:line="360"/>
        <w:jc w:val="center"/>
        <w:rPr>
          <w:rFonts w:ascii="Sakkal Majalla" w:cs="Sakkal Majalla" w:hAnsi="Sakkal Majalla"/>
          <w:b/>
          <w:bCs/>
          <w:sz w:val="36"/>
          <w:szCs w:val="36"/>
          <w:rtl/>
          <w:lang w:bidi="ar-EG"/>
        </w:rPr>
      </w:pPr>
      <w:r>
        <w:rPr>
          <w:rFonts w:ascii="Sakkal Majalla" w:cs="Sakkal Majalla" w:hAnsi="Sakkal Majalla"/>
          <w:b/>
          <w:bCs/>
          <w:sz w:val="36"/>
          <w:szCs w:val="36"/>
          <w:rtl/>
          <w:lang w:bidi="ar-EG"/>
        </w:rPr>
        <w:t>العام الدراسي:</w:t>
      </w:r>
    </w:p>
    <w:p>
      <w:pPr>
        <w:pStyle w:val="style0"/>
        <w:spacing w:before="100" w:beforeAutospacing="true" w:after="100" w:afterAutospacing="true" w:lineRule="auto" w:line="360"/>
        <w:jc w:val="center"/>
        <w:rPr>
          <w:rFonts w:ascii="Sakkal Majalla" w:cs="Sakkal Majalla" w:hAnsi="Sakkal Majalla"/>
          <w:b/>
          <w:bCs/>
          <w:sz w:val="36"/>
          <w:szCs w:val="36"/>
          <w:lang w:bidi="ar-EG"/>
        </w:rPr>
      </w:pPr>
      <w:r>
        <w:rPr>
          <w:rFonts w:ascii="Sakkal Majalla" w:cs="Sakkal Majalla" w:hAnsi="Sakkal Majalla"/>
          <w:b/>
          <w:bCs/>
          <w:sz w:val="36"/>
          <w:szCs w:val="36"/>
          <w:lang w:bidi="ar-EG"/>
        </w:rPr>
        <w:t>1447 - 2025</w:t>
      </w:r>
    </w:p>
    <w:p>
      <w:pPr>
        <w:pStyle w:val="style0"/>
        <w:spacing w:before="100" w:beforeAutospacing="true" w:after="100" w:afterAutospacing="true" w:lineRule="auto" w:line="360"/>
        <w:jc w:val="both"/>
        <w:rPr>
          <w:rFonts w:ascii="Sakkal Majalla" w:cs="Sakkal Majalla" w:hAnsi="Sakkal Majalla"/>
          <w:sz w:val="28"/>
          <w:szCs w:val="28"/>
          <w:rtl/>
          <w:lang w:bidi="ar-EG"/>
        </w:rPr>
        <w:sectPr>
          <w:type w:val="continuous"/>
          <w:pgSz w:w="11906" w:h="16838" w:orient="portrait" w:code="9"/>
          <w:pgMar w:top="1440" w:right="1985" w:bottom="1440" w:left="1418" w:header="720" w:footer="720" w:gutter="567"/>
          <w:pgNumType w:fmt="arabicAbjad" w:start="1"/>
          <w:cols w:space="708"/>
          <w:bidi/>
          <w:rtlGutter/>
          <w:docGrid w:linePitch="360"/>
        </w:sectPr>
      </w:pPr>
    </w:p>
    <w:bookmarkStart w:id="0" w:name="_Toc203617780"/>
    <w:p>
      <w:pPr>
        <w:pStyle w:val="style0"/>
        <w:spacing w:before="100" w:beforeAutospacing="true" w:after="100" w:afterAutospacing="true" w:lineRule="auto" w:line="360"/>
        <w:jc w:val="center"/>
        <w:outlineLvl w:val="0"/>
        <w:rPr>
          <w:rFonts w:ascii="Sakkal Majalla" w:cs="Sakkal Majalla" w:hAnsi="Sakkal Majalla"/>
          <w:b/>
          <w:bCs/>
          <w:sz w:val="40"/>
          <w:szCs w:val="40"/>
          <w:rtl/>
        </w:rPr>
      </w:pPr>
      <w:r>
        <w:rPr>
          <w:rFonts w:ascii="Sakkal Majalla" w:cs="Sakkal Majalla" w:hAnsi="Sakkal Majalla" w:hint="cs"/>
          <w:b/>
          <w:bCs/>
          <w:sz w:val="40"/>
          <w:szCs w:val="40"/>
          <w:rtl/>
        </w:rPr>
        <w:t>الفصل الأول: الإطار العام للدراسة</w:t>
      </w:r>
      <w:bookmarkEnd w:id="0"/>
    </w:p>
    <w:bookmarkStart w:id="1" w:name="_Toc203617781"/>
    <w:p>
      <w:pPr>
        <w:pStyle w:val="style0"/>
        <w:spacing w:before="100" w:beforeAutospacing="true" w:after="100" w:afterAutospacing="true" w:lineRule="auto" w:line="360"/>
        <w:jc w:val="both"/>
        <w:outlineLvl w:val="1"/>
        <w:rPr>
          <w:rFonts w:ascii="Sakkal Majalla" w:cs="Sakkal Majalla" w:hAnsi="Sakkal Majalla"/>
          <w:b/>
          <w:bCs/>
          <w:sz w:val="36"/>
          <w:szCs w:val="36"/>
          <w:rtl/>
        </w:rPr>
      </w:pPr>
      <w:r>
        <w:rPr>
          <w:rFonts w:ascii="Sakkal Majalla" w:cs="Sakkal Majalla" w:hAnsi="Sakkal Majalla" w:hint="cs"/>
          <w:b/>
          <w:bCs/>
          <w:sz w:val="36"/>
          <w:szCs w:val="36"/>
          <w:rtl/>
        </w:rPr>
        <w:t>1.1 المقدمة</w:t>
      </w:r>
      <w:bookmarkEnd w:id="1"/>
    </w:p>
    <w:p>
      <w:pPr>
        <w:pStyle w:val="style0"/>
        <w:spacing w:before="100" w:beforeAutospacing="true" w:after="100" w:afterAutospacing="true" w:lineRule="auto" w:line="360"/>
        <w:ind w:firstLine="706"/>
        <w:jc w:val="both"/>
        <w:rPr>
          <w:rFonts w:ascii="Sakkal Majalla" w:cs="Sakkal Majalla" w:hAnsi="Sakkal Majalla"/>
          <w:sz w:val="28"/>
          <w:szCs w:val="28"/>
          <w:rtl/>
        </w:rPr>
      </w:pPr>
      <w:r>
        <w:rPr>
          <w:rFonts w:ascii="Sakkal Majalla" w:cs="Sakkal Majalla" w:hAnsi="Sakkal Majalla"/>
          <w:sz w:val="28"/>
          <w:szCs w:val="28"/>
          <w:rtl/>
        </w:rPr>
        <w:t xml:space="preserve">يشهد العالم تحولًا متسارعًا نحو تبني معايير الاستدامة في مختلف القطاعات  وأصبح تطبيق هذه المعايير ضرورة ملحة في إدارة المشاريع الحكومية لضمان تحقيق التوازن بين النمو الاقتصادي، الحفاظ على البيئة، وتعزيز التنمية الاجتماعية. </w:t>
      </w:r>
      <w:r>
        <w:rPr>
          <w:rFonts w:ascii="Sakkal Majalla" w:cs="Sakkal Majalla" w:hAnsi="Sakkal Majalla"/>
          <w:sz w:val="28"/>
          <w:szCs w:val="28"/>
          <w:rtl/>
        </w:rPr>
        <w:t xml:space="preserve">في </w:t>
      </w:r>
      <w:r>
        <w:rPr>
          <w:rFonts w:ascii="Sakkal Majalla" w:cs="Sakkal Majalla" w:hAnsi="Sakkal Majalla"/>
          <w:sz w:val="28"/>
          <w:szCs w:val="28"/>
          <w:rtl/>
        </w:rPr>
        <w:t xml:space="preserve"> مدينة</w:t>
      </w:r>
      <w:r>
        <w:rPr>
          <w:rFonts w:ascii="Sakkal Majalla" w:cs="Sakkal Majalla" w:hAnsi="Sakkal Majalla"/>
          <w:sz w:val="28"/>
          <w:szCs w:val="28"/>
          <w:rtl/>
        </w:rPr>
        <w:t xml:space="preserve"> عسير</w:t>
      </w:r>
      <w:r>
        <w:rPr>
          <w:rFonts w:ascii="Sakkal Majalla" w:cs="Sakkal Majalla" w:hAnsi="Sakkal Majalla"/>
          <w:sz w:val="28"/>
          <w:szCs w:val="28"/>
          <w:rtl/>
        </w:rPr>
        <w:t xml:space="preserve"> </w:t>
      </w:r>
      <w:r>
        <w:rPr>
          <w:rFonts w:ascii="Sakkal Majalla" w:cs="Sakkal Majalla" w:hAnsi="Sakkal Majalla"/>
          <w:sz w:val="28"/>
          <w:szCs w:val="28"/>
          <w:rtl/>
        </w:rPr>
        <w:t>و تزداد</w:t>
      </w:r>
      <w:r>
        <w:rPr>
          <w:rFonts w:ascii="Sakkal Majalla" w:cs="Sakkal Majalla" w:hAnsi="Sakkal Majalla"/>
          <w:sz w:val="28"/>
          <w:szCs w:val="28"/>
          <w:rtl/>
        </w:rPr>
        <w:t xml:space="preserve"> أهمية تطبيق معايير الاستدامة في مشاريع الصيانة الحكومية </w:t>
      </w:r>
      <w:r>
        <w:rPr>
          <w:rFonts w:ascii="Sakkal Majalla" w:cs="Sakkal Majalla" w:hAnsi="Sakkal Majalla"/>
          <w:sz w:val="28"/>
          <w:szCs w:val="28"/>
          <w:rtl/>
        </w:rPr>
        <w:t>و خاصة</w:t>
      </w:r>
      <w:r>
        <w:rPr>
          <w:rFonts w:ascii="Sakkal Majalla" w:cs="Sakkal Majalla" w:hAnsi="Sakkal Majalla"/>
          <w:sz w:val="28"/>
          <w:szCs w:val="28"/>
          <w:rtl/>
        </w:rPr>
        <w:t xml:space="preserve"> في ظل رؤية المملكة 2030 التي تهدف إلى تحقيق تنمية مستدامة وشاملة. يعد دمج معايير الاستدامة في إدارة المشاريع أمرًا ضروريًا لتحسين كفاءة العمليات وتقليل الأثر البيئي وتعزيز الفوائد الاقتصادية والاجتماعية طويلة الأمد.</w:t>
      </w:r>
    </w:p>
    <w:p>
      <w:pPr>
        <w:pStyle w:val="style0"/>
        <w:spacing w:before="100" w:beforeAutospacing="true" w:after="100" w:afterAutospacing="true" w:lineRule="auto" w:line="360"/>
        <w:ind w:firstLine="706"/>
        <w:jc w:val="both"/>
        <w:rPr>
          <w:rFonts w:ascii="Sakkal Majalla" w:cs="Sakkal Majalla" w:hAnsi="Sakkal Majalla"/>
          <w:sz w:val="28"/>
          <w:szCs w:val="28"/>
          <w:rtl/>
        </w:rPr>
      </w:pPr>
      <w:r>
        <w:rPr>
          <w:rFonts w:ascii="Sakkal Majalla" w:cs="Sakkal Majalla" w:hAnsi="Sakkal Majalla"/>
          <w:sz w:val="28"/>
          <w:szCs w:val="28"/>
          <w:rtl/>
        </w:rPr>
        <w:t>يتطلب تحقيق الاستدامة في مشاريع الصيانة تطوير أطر تقييم فعالة لضمان توافق المشاريع مع المعايير الدولية ومتطلبات السياقات المحلية و تساعد النماذج المتكاملة  مثل تلك التي تعتمد على منهجية دلفي، في تقديم تقييمات شاملة لمشاريع الصيانة  مما يتيح تحسين الأداء وضمان استمرارية الالتزام بمعايير الاستدامة. تظهر تطبيقات هذه النماذج في مشاريع بارزة مثل مكتبة الملك فهد الوطنية ومركز الملك عبد الله المالي  حيث تساعد عمليات التقييم المستمر على تحسين الجودة وتعزيز الاستدامة في هذه المشاريع (</w:t>
      </w:r>
      <w:r>
        <w:rPr>
          <w:rFonts w:ascii="Sakkal Majalla" w:cs="Sakkal Majalla" w:hAnsi="Sakkal Majalla"/>
          <w:sz w:val="28"/>
          <w:szCs w:val="28"/>
        </w:rPr>
        <w:t>Selim &amp; Abuzaid, 2024; Selim et al., 2024</w:t>
      </w:r>
      <w:r>
        <w:rPr>
          <w:rFonts w:ascii="Sakkal Majalla" w:cs="Sakkal Majalla" w:hAnsi="Sakkal Majalla"/>
          <w:sz w:val="28"/>
          <w:szCs w:val="28"/>
          <w:rtl/>
        </w:rPr>
        <w:t xml:space="preserve">). </w:t>
      </w:r>
    </w:p>
    <w:p>
      <w:pPr>
        <w:pStyle w:val="style0"/>
        <w:spacing w:before="100" w:beforeAutospacing="true" w:after="100" w:afterAutospacing="true" w:lineRule="auto" w:line="360"/>
        <w:ind w:firstLine="706"/>
        <w:jc w:val="both"/>
        <w:rPr>
          <w:rFonts w:ascii="Sakkal Majalla" w:cs="Sakkal Majalla" w:hAnsi="Sakkal Majalla"/>
          <w:sz w:val="28"/>
          <w:szCs w:val="28"/>
          <w:rtl/>
        </w:rPr>
      </w:pPr>
      <w:r>
        <w:rPr>
          <w:rFonts w:ascii="Sakkal Majalla" w:cs="Sakkal Majalla" w:hAnsi="Sakkal Majalla"/>
          <w:sz w:val="28"/>
          <w:szCs w:val="28"/>
          <w:rtl/>
        </w:rPr>
        <w:t xml:space="preserve">يمثل تحسين الإدارة البيئية عنصرًا أساسيًا في تعزيز الاستدامة في مشاريع الصيانة الحكومية. يؤدي دمج ممارسات الإدارة البيئية إلى تحسين الامتثال للمعايير البيئية وتقليل التأثيرات السلبية للمشاريع على البيئة. تتجلى أهمية هذا النهج في مشاريع مثل محطة ضخ </w:t>
      </w:r>
      <w:r>
        <w:rPr>
          <w:rFonts w:ascii="Sakkal Majalla" w:cs="Sakkal Majalla" w:hAnsi="Sakkal Majalla"/>
          <w:sz w:val="28"/>
          <w:szCs w:val="28"/>
          <w:rtl/>
        </w:rPr>
        <w:t>مسيمير</w:t>
      </w:r>
      <w:r>
        <w:rPr>
          <w:rFonts w:ascii="Sakkal Majalla" w:cs="Sakkal Majalla" w:hAnsi="Sakkal Majalla"/>
          <w:sz w:val="28"/>
          <w:szCs w:val="28"/>
          <w:rtl/>
        </w:rPr>
        <w:t xml:space="preserve"> </w:t>
      </w:r>
      <w:r>
        <w:rPr>
          <w:rFonts w:ascii="Sakkal Majalla" w:cs="Sakkal Majalla" w:hAnsi="Sakkal Majalla"/>
          <w:sz w:val="28"/>
          <w:szCs w:val="28"/>
          <w:rtl/>
        </w:rPr>
        <w:t>و التي</w:t>
      </w:r>
      <w:r>
        <w:rPr>
          <w:rFonts w:ascii="Sakkal Majalla" w:cs="Sakkal Majalla" w:hAnsi="Sakkal Majalla"/>
          <w:sz w:val="28"/>
          <w:szCs w:val="28"/>
          <w:rtl/>
        </w:rPr>
        <w:t xml:space="preserve"> تُظهر كيف يمكن لتطبيق بروتوكولات الاستدامة أن يسهم في تحسين الأداء البيئي للمشروعات وتقليل الأثر السلبي على المحيط الطبيعي (</w:t>
      </w:r>
      <w:r>
        <w:rPr>
          <w:rFonts w:ascii="Sakkal Majalla" w:cs="Sakkal Majalla" w:hAnsi="Sakkal Majalla"/>
          <w:sz w:val="28"/>
          <w:szCs w:val="28"/>
        </w:rPr>
        <w:t>Peach et al., 2020</w:t>
      </w:r>
      <w:r>
        <w:rPr>
          <w:rFonts w:ascii="Sakkal Majalla" w:cs="Sakkal Majalla" w:hAnsi="Sakkal Majalla"/>
          <w:sz w:val="28"/>
          <w:szCs w:val="28"/>
          <w:rtl/>
        </w:rPr>
        <w:t>)</w:t>
      </w:r>
      <w:r>
        <w:rPr>
          <w:rFonts w:ascii="Sakkal Majalla" w:cs="Sakkal Majalla" w:hAnsi="Sakkal Majalla"/>
          <w:sz w:val="28"/>
          <w:szCs w:val="28"/>
          <w:rtl/>
        </w:rPr>
        <w:t xml:space="preserve"> </w:t>
      </w:r>
      <w:r>
        <w:rPr>
          <w:rFonts w:ascii="Sakkal Majalla" w:cs="Sakkal Majalla" w:hAnsi="Sakkal Majalla"/>
          <w:sz w:val="28"/>
          <w:szCs w:val="28"/>
          <w:rtl/>
        </w:rPr>
        <w:t>و</w:t>
      </w:r>
      <w:r>
        <w:rPr>
          <w:rFonts w:ascii="Sakkal Majalla" w:cs="Sakkal Majalla" w:hAnsi="Sakkal Majalla"/>
          <w:sz w:val="28"/>
          <w:szCs w:val="28"/>
          <w:rtl/>
        </w:rPr>
        <w:t xml:space="preserve"> يتيح</w:t>
      </w:r>
      <w:r>
        <w:rPr>
          <w:rFonts w:ascii="Sakkal Majalla" w:cs="Sakkal Majalla" w:hAnsi="Sakkal Majalla"/>
          <w:sz w:val="28"/>
          <w:szCs w:val="28"/>
          <w:rtl/>
        </w:rPr>
        <w:t xml:space="preserve"> تبني ممارسات الإدارة البيئية تحسين كفاءة استخدام الموارد</w:t>
      </w:r>
      <w:r>
        <w:rPr>
          <w:rFonts w:ascii="Sakkal Majalla" w:cs="Sakkal Majalla" w:hAnsi="Sakkal Majalla"/>
          <w:sz w:val="28"/>
          <w:szCs w:val="28"/>
          <w:rtl/>
        </w:rPr>
        <w:t xml:space="preserve"> </w:t>
      </w:r>
      <w:r>
        <w:rPr>
          <w:rFonts w:ascii="Sakkal Majalla" w:cs="Sakkal Majalla" w:hAnsi="Sakkal Majalla"/>
          <w:sz w:val="28"/>
          <w:szCs w:val="28"/>
          <w:rtl/>
        </w:rPr>
        <w:t xml:space="preserve">والحد من </w:t>
      </w:r>
      <w:r>
        <w:rPr>
          <w:rFonts w:ascii="Sakkal Majalla" w:cs="Sakkal Majalla" w:hAnsi="Sakkal Majalla"/>
          <w:sz w:val="28"/>
          <w:szCs w:val="28"/>
          <w:rtl/>
        </w:rPr>
        <w:t>النفايات</w:t>
      </w:r>
      <w:r>
        <w:rPr>
          <w:rFonts w:ascii="Sakkal Majalla" w:cs="Sakkal Majalla" w:hAnsi="Sakkal Majalla"/>
          <w:sz w:val="28"/>
          <w:szCs w:val="28"/>
          <w:rtl/>
        </w:rPr>
        <w:t xml:space="preserve"> </w:t>
      </w:r>
      <w:r>
        <w:rPr>
          <w:rFonts w:ascii="Sakkal Majalla" w:cs="Sakkal Majalla" w:hAnsi="Sakkal Majalla"/>
          <w:sz w:val="28"/>
          <w:szCs w:val="28"/>
          <w:rtl/>
        </w:rPr>
        <w:t xml:space="preserve"> وتعزيز</w:t>
      </w:r>
      <w:r>
        <w:rPr>
          <w:rFonts w:ascii="Sakkal Majalla" w:cs="Sakkal Majalla" w:hAnsi="Sakkal Majalla"/>
          <w:sz w:val="28"/>
          <w:szCs w:val="28"/>
          <w:rtl/>
        </w:rPr>
        <w:t xml:space="preserve"> الوعي البيئي داخل قطاع البناء والصيانة.</w:t>
      </w:r>
    </w:p>
    <w:p>
      <w:pPr>
        <w:pStyle w:val="style0"/>
        <w:spacing w:before="100" w:beforeAutospacing="true" w:after="100" w:afterAutospacing="true" w:lineRule="auto" w:line="360"/>
        <w:ind w:firstLine="706"/>
        <w:jc w:val="both"/>
        <w:rPr>
          <w:rFonts w:ascii="Sakkal Majalla" w:cs="Sakkal Majalla" w:hAnsi="Sakkal Majalla"/>
          <w:sz w:val="28"/>
          <w:szCs w:val="28"/>
          <w:rtl/>
        </w:rPr>
      </w:pPr>
      <w:r>
        <w:rPr>
          <w:rFonts w:ascii="Sakkal Majalla" w:cs="Sakkal Majalla" w:hAnsi="Sakkal Majalla"/>
          <w:sz w:val="28"/>
          <w:szCs w:val="28"/>
          <w:rtl/>
        </w:rPr>
        <w:t>لا تقتصر معايير الاستدامة على الجوانب البيئية فحسب</w:t>
      </w:r>
      <w:r>
        <w:rPr>
          <w:rFonts w:ascii="Sakkal Majalla" w:cs="Sakkal Majalla" w:hAnsi="Sakkal Majalla"/>
          <w:sz w:val="28"/>
          <w:szCs w:val="28"/>
          <w:rtl/>
        </w:rPr>
        <w:t xml:space="preserve"> </w:t>
      </w:r>
      <w:r>
        <w:rPr>
          <w:rFonts w:ascii="Sakkal Majalla" w:cs="Sakkal Majalla" w:hAnsi="Sakkal Majalla"/>
          <w:sz w:val="28"/>
          <w:szCs w:val="28"/>
          <w:rtl/>
        </w:rPr>
        <w:t xml:space="preserve"> بل تمتد أيضًا إلى ممارسات الجدولة، حيث يسهم تطبيق استراتيجيات الجدولة المستدامة في تحسين كفاءة المشاريع وتقليل التأخيرات وضمان الاستخدام الأمثل للموارد. يساعد تنفيذ هذه الممارسات على ضمان تكامل الاستدامة في جميع مراحل دورة حياة المشروع، بدءًا من التخطيط وصولًا إلى التنفيذ والمتابعة</w:t>
      </w:r>
      <w:r>
        <w:rPr>
          <w:rFonts w:ascii="Sakkal Majalla" w:cs="Sakkal Majalla" w:hAnsi="Sakkal Majalla"/>
          <w:sz w:val="28"/>
          <w:szCs w:val="28"/>
          <w:rtl/>
        </w:rPr>
        <w:t xml:space="preserve"> و</w:t>
      </w:r>
      <w:r>
        <w:rPr>
          <w:rFonts w:ascii="Sakkal Majalla" w:cs="Sakkal Majalla" w:hAnsi="Sakkal Majalla"/>
          <w:sz w:val="28"/>
          <w:szCs w:val="28"/>
          <w:rtl/>
        </w:rPr>
        <w:t xml:space="preserve"> تشير الدراسات إلى أن اعتماد ممارسات الجدولة المستدامة يعزز كفاءة تنفيذ المشاريع الحكومية ويقلل من الهدر</w:t>
      </w:r>
      <w:r>
        <w:rPr>
          <w:rFonts w:ascii="Sakkal Majalla" w:cs="Sakkal Majalla" w:hAnsi="Sakkal Majalla"/>
          <w:sz w:val="28"/>
          <w:szCs w:val="28"/>
          <w:rtl/>
        </w:rPr>
        <w:t xml:space="preserve"> </w:t>
      </w:r>
      <w:r>
        <w:rPr>
          <w:rFonts w:ascii="Sakkal Majalla" w:cs="Sakkal Majalla" w:hAnsi="Sakkal Majalla"/>
          <w:sz w:val="28"/>
          <w:szCs w:val="28"/>
          <w:rtl/>
        </w:rPr>
        <w:t xml:space="preserve"> مما ينعكس إيجابيًا على الأداء العام للمشاريع (</w:t>
      </w:r>
      <w:r>
        <w:rPr>
          <w:rFonts w:ascii="Sakkal Majalla" w:cs="Sakkal Majalla" w:hAnsi="Sakkal Majalla"/>
          <w:sz w:val="28"/>
          <w:szCs w:val="28"/>
        </w:rPr>
        <w:t xml:space="preserve">Kuchta &amp; </w:t>
      </w:r>
      <w:r>
        <w:rPr>
          <w:rFonts w:ascii="Sakkal Majalla" w:cs="Sakkal Majalla" w:hAnsi="Sakkal Majalla"/>
          <w:sz w:val="28"/>
          <w:szCs w:val="28"/>
        </w:rPr>
        <w:t>Marchwicka</w:t>
      </w:r>
      <w:r>
        <w:rPr>
          <w:rFonts w:ascii="Sakkal Majalla" w:cs="Sakkal Majalla" w:hAnsi="Sakkal Majalla"/>
          <w:sz w:val="28"/>
          <w:szCs w:val="28"/>
        </w:rPr>
        <w:t>, 2020</w:t>
      </w:r>
      <w:r>
        <w:rPr>
          <w:rFonts w:ascii="Sakkal Majalla" w:cs="Sakkal Majalla" w:hAnsi="Sakkal Majalla"/>
          <w:sz w:val="28"/>
          <w:szCs w:val="28"/>
          <w:rtl/>
        </w:rPr>
        <w:t>).</w:t>
      </w:r>
    </w:p>
    <w:p>
      <w:pPr>
        <w:pStyle w:val="style0"/>
        <w:spacing w:before="100" w:beforeAutospacing="true" w:after="100" w:afterAutospacing="true" w:lineRule="auto" w:line="360"/>
        <w:ind w:firstLine="706"/>
        <w:jc w:val="both"/>
        <w:rPr>
          <w:rFonts w:ascii="Sakkal Majalla" w:cs="Sakkal Majalla" w:hAnsi="Sakkal Majalla"/>
          <w:sz w:val="28"/>
          <w:szCs w:val="28"/>
          <w:rtl/>
        </w:rPr>
      </w:pPr>
      <w:r>
        <w:rPr>
          <w:rFonts w:ascii="Sakkal Majalla" w:cs="Sakkal Majalla" w:hAnsi="Sakkal Majalla"/>
          <w:sz w:val="28"/>
          <w:szCs w:val="28"/>
          <w:rtl/>
        </w:rPr>
        <w:t>على الرغم من الفوائد الكبيرة التي يحققها تطبيق معايير الاستدامة في مشاريع الصيانة الحكومية</w:t>
      </w:r>
      <w:r>
        <w:rPr>
          <w:rFonts w:ascii="Sakkal Majalla" w:cs="Sakkal Majalla" w:hAnsi="Sakkal Majalla"/>
          <w:sz w:val="28"/>
          <w:szCs w:val="28"/>
          <w:rtl/>
        </w:rPr>
        <w:t xml:space="preserve"> </w:t>
      </w:r>
      <w:r>
        <w:rPr>
          <w:rFonts w:ascii="Sakkal Majalla" w:cs="Sakkal Majalla" w:hAnsi="Sakkal Majalla"/>
          <w:sz w:val="28"/>
          <w:szCs w:val="28"/>
          <w:rtl/>
        </w:rPr>
        <w:t xml:space="preserve"> إلا أن هناك تحديات تعترض تحقيق التوازن بين التنمية الحضرية السريعة والحفاظ على البيئة</w:t>
      </w:r>
      <w:r>
        <w:rPr>
          <w:rFonts w:ascii="Sakkal Majalla" w:cs="Sakkal Majalla" w:hAnsi="Sakkal Majalla"/>
          <w:sz w:val="28"/>
          <w:szCs w:val="28"/>
          <w:rtl/>
        </w:rPr>
        <w:t xml:space="preserve"> و</w:t>
      </w:r>
      <w:r>
        <w:rPr>
          <w:rFonts w:ascii="Sakkal Majalla" w:cs="Sakkal Majalla" w:hAnsi="Sakkal Majalla"/>
          <w:sz w:val="28"/>
          <w:szCs w:val="28"/>
          <w:rtl/>
        </w:rPr>
        <w:t xml:space="preserve"> يعد ضمان المشاركة الفعالة لأصحاب المصلحة وتخصيص الموارد المالية والبشرية بشكل مناسب من العوامل الحاسمة لتحقيق أهداف الاستدامة طويلة الأجل. يتطلب تحقيق هذا الهدف التزامًا حكوميًا قويًا</w:t>
      </w:r>
      <w:r>
        <w:rPr>
          <w:rFonts w:ascii="Sakkal Majalla" w:cs="Sakkal Majalla" w:hAnsi="Sakkal Majalla"/>
          <w:sz w:val="28"/>
          <w:szCs w:val="28"/>
          <w:rtl/>
        </w:rPr>
        <w:t xml:space="preserve"> </w:t>
      </w:r>
      <w:r>
        <w:rPr>
          <w:rFonts w:ascii="Sakkal Majalla" w:cs="Sakkal Majalla" w:hAnsi="Sakkal Majalla"/>
          <w:sz w:val="28"/>
          <w:szCs w:val="28"/>
          <w:rtl/>
        </w:rPr>
        <w:t>ودعمًا من القطاع الخاص</w:t>
      </w:r>
      <w:r>
        <w:rPr>
          <w:rFonts w:ascii="Sakkal Majalla" w:cs="Sakkal Majalla" w:hAnsi="Sakkal Majalla"/>
          <w:sz w:val="28"/>
          <w:szCs w:val="28"/>
          <w:rtl/>
        </w:rPr>
        <w:t xml:space="preserve"> </w:t>
      </w:r>
      <w:r>
        <w:rPr>
          <w:rFonts w:ascii="Sakkal Majalla" w:cs="Sakkal Majalla" w:hAnsi="Sakkal Majalla"/>
          <w:sz w:val="28"/>
          <w:szCs w:val="28"/>
          <w:rtl/>
        </w:rPr>
        <w:t>ووعيًا مجتمعيًا بأهمية التنمية المستدامة (</w:t>
      </w:r>
      <w:r>
        <w:rPr>
          <w:rFonts w:ascii="Sakkal Majalla" w:cs="Sakkal Majalla" w:hAnsi="Sakkal Majalla"/>
          <w:sz w:val="28"/>
          <w:szCs w:val="28"/>
        </w:rPr>
        <w:t>Selim &amp; Abuzaid, 2024</w:t>
      </w:r>
      <w:r>
        <w:rPr>
          <w:rFonts w:ascii="Sakkal Majalla" w:cs="Sakkal Majalla" w:hAnsi="Sakkal Majalla"/>
          <w:sz w:val="28"/>
          <w:szCs w:val="28"/>
          <w:rtl/>
        </w:rPr>
        <w:t>).</w:t>
      </w:r>
    </w:p>
    <w:p>
      <w:pPr>
        <w:pStyle w:val="style0"/>
        <w:spacing w:before="100" w:beforeAutospacing="true" w:after="100" w:afterAutospacing="true" w:lineRule="auto" w:line="360"/>
        <w:ind w:firstLine="706"/>
        <w:jc w:val="both"/>
        <w:rPr>
          <w:rFonts w:ascii="Sakkal Majalla" w:cs="Sakkal Majalla" w:hAnsi="Sakkal Majalla"/>
          <w:sz w:val="28"/>
          <w:szCs w:val="28"/>
          <w:rtl/>
        </w:rPr>
      </w:pPr>
      <w:r>
        <w:rPr>
          <w:rFonts w:ascii="Sakkal Majalla" w:cs="Sakkal Majalla" w:hAnsi="Sakkal Majalla"/>
          <w:sz w:val="28"/>
          <w:szCs w:val="28"/>
          <w:rtl/>
        </w:rPr>
        <w:t>يسهم دمج معايير الاستدامة في إدارة مشاريع الصيانة الحكومية في تعزيز كفاءة هذه المشاريع وضمان تحقيق التنمية المستدامة التي تتماشى مع رؤية المملكة 2030</w:t>
      </w:r>
      <w:r>
        <w:rPr>
          <w:rFonts w:ascii="Sakkal Majalla" w:cs="Sakkal Majalla" w:hAnsi="Sakkal Majalla"/>
          <w:sz w:val="28"/>
          <w:szCs w:val="28"/>
          <w:rtl/>
        </w:rPr>
        <w:t xml:space="preserve"> و</w:t>
      </w:r>
      <w:r>
        <w:rPr>
          <w:rFonts w:ascii="Sakkal Majalla" w:cs="Sakkal Majalla" w:hAnsi="Sakkal Majalla"/>
          <w:sz w:val="28"/>
          <w:szCs w:val="28"/>
          <w:rtl/>
        </w:rPr>
        <w:t>من خلال تطوير أطر تقييم محسنة، وتعزيز الإدارة البيئية، وتطبيق ممارسات الجدولة المستدامة، يمكن للحكومة تحسين أداء المشاريع الحكومية، وتقليل التأثير البيئي، وتعزيز الفوائد الاقتصادية والاجتماعية</w:t>
      </w:r>
      <w:r>
        <w:rPr>
          <w:rFonts w:ascii="Sakkal Majalla" w:cs="Sakkal Majalla" w:hAnsi="Sakkal Majalla"/>
          <w:sz w:val="28"/>
          <w:szCs w:val="28"/>
          <w:rtl/>
        </w:rPr>
        <w:t xml:space="preserve"> </w:t>
      </w:r>
      <w:r>
        <w:rPr>
          <w:rFonts w:ascii="Sakkal Majalla" w:cs="Sakkal Majalla" w:hAnsi="Sakkal Majalla"/>
          <w:sz w:val="28"/>
          <w:szCs w:val="28"/>
          <w:rtl/>
        </w:rPr>
        <w:t>ورغم التحديات المرتبطة بتطبيق هذه المعايير</w:t>
      </w:r>
      <w:r>
        <w:rPr>
          <w:rFonts w:ascii="Sakkal Majalla" w:cs="Sakkal Majalla" w:hAnsi="Sakkal Majalla"/>
          <w:sz w:val="28"/>
          <w:szCs w:val="28"/>
          <w:rtl/>
        </w:rPr>
        <w:t xml:space="preserve"> </w:t>
      </w:r>
      <w:r>
        <w:rPr>
          <w:rFonts w:ascii="Sakkal Majalla" w:cs="Sakkal Majalla" w:hAnsi="Sakkal Majalla"/>
          <w:sz w:val="28"/>
          <w:szCs w:val="28"/>
          <w:rtl/>
        </w:rPr>
        <w:t xml:space="preserve"> فإن العمل على تجاوزها يضمن تحقيق مشاريع صيانة أكثر كفاءة وقدرة على تلبية متطلبات المستقبل.</w:t>
      </w:r>
    </w:p>
    <w:bookmarkStart w:id="2" w:name="_Toc203617782"/>
    <w:p>
      <w:pPr>
        <w:pStyle w:val="style94"/>
        <w:bidi/>
        <w:spacing w:lineRule="auto" w:line="360"/>
        <w:jc w:val="both"/>
        <w:outlineLvl w:val="1"/>
        <w:rPr>
          <w:rFonts w:ascii="Sakkal Majalla" w:cs="Sakkal Majalla" w:hAnsi="Sakkal Majalla"/>
          <w:b/>
          <w:bCs/>
          <w:sz w:val="36"/>
          <w:szCs w:val="36"/>
          <w:rtl/>
        </w:rPr>
      </w:pPr>
      <w:r>
        <w:rPr>
          <w:rFonts w:ascii="Sakkal Majalla" w:cs="Sakkal Majalla" w:hAnsi="Sakkal Majalla"/>
          <w:b/>
          <w:bCs/>
          <w:sz w:val="36"/>
          <w:szCs w:val="36"/>
          <w:rtl/>
        </w:rPr>
        <w:t>2.1 مشكلة الدراسة:</w:t>
      </w:r>
      <w:bookmarkEnd w:id="2"/>
    </w:p>
    <w:p>
      <w:pPr>
        <w:pStyle w:val="style94"/>
        <w:bidi/>
        <w:spacing w:lineRule="auto" w:line="360"/>
        <w:ind w:firstLine="720"/>
        <w:jc w:val="both"/>
        <w:rPr>
          <w:rFonts w:ascii="Sakkal Majalla" w:cs="Sakkal Majalla" w:hAnsi="Sakkal Majalla"/>
          <w:sz w:val="28"/>
          <w:szCs w:val="28"/>
        </w:rPr>
      </w:pPr>
      <w:r>
        <w:rPr>
          <w:rFonts w:ascii="Sakkal Majalla" w:cs="Sakkal Majalla" w:hAnsi="Sakkal Majalla"/>
          <w:sz w:val="28"/>
          <w:szCs w:val="28"/>
          <w:rtl/>
        </w:rPr>
        <w:t>تواجه المدن الحديثة تحديات متزايدة تتعلق بتحقيق الاستدامة في مشاريعها المختلفة</w:t>
      </w:r>
      <w:r>
        <w:rPr>
          <w:rFonts w:ascii="Sakkal Majalla" w:cs="Sakkal Majalla" w:hAnsi="Sakkal Majalla"/>
          <w:sz w:val="28"/>
          <w:szCs w:val="28"/>
          <w:rtl/>
        </w:rPr>
        <w:t xml:space="preserve"> حيث</w:t>
      </w:r>
      <w:r>
        <w:rPr>
          <w:rFonts w:ascii="Sakkal Majalla" w:cs="Sakkal Majalla" w:hAnsi="Sakkal Majalla"/>
          <w:sz w:val="28"/>
          <w:szCs w:val="28"/>
          <w:rtl/>
        </w:rPr>
        <w:t xml:space="preserve"> بات من الضروري تطوير استراتيجيات تضمن كفاءة استخدام الموارد وتقليل الأثر البيئي وتعزيز الاستدامة الاقتصادية والاجتماعية</w:t>
      </w:r>
      <w:r>
        <w:rPr>
          <w:rFonts w:ascii="Sakkal Majalla" w:cs="Sakkal Majalla" w:hAnsi="Sakkal Majalla"/>
          <w:sz w:val="28"/>
          <w:szCs w:val="28"/>
          <w:rtl/>
        </w:rPr>
        <w:t xml:space="preserve"> و</w:t>
      </w:r>
      <w:r>
        <w:rPr>
          <w:rFonts w:ascii="Sakkal Majalla" w:cs="Sakkal Majalla" w:hAnsi="Sakkal Majalla"/>
          <w:sz w:val="28"/>
          <w:szCs w:val="28"/>
          <w:rtl/>
        </w:rPr>
        <w:t xml:space="preserve"> تحظى مشاريع الصيانة الحكومية بأهمية متزايدة نظرًا لدورها في الحفاظ على </w:t>
      </w:r>
      <w:r>
        <w:rPr>
          <w:rFonts w:ascii="Sakkal Majalla" w:cs="Sakkal Majalla" w:hAnsi="Sakkal Majalla"/>
          <w:sz w:val="28"/>
          <w:szCs w:val="28"/>
          <w:rtl/>
        </w:rPr>
        <w:t>البنية التحتية وتحسين جودتها، مما يعكس الحاجة إلى تطبيق معايير الاستدامة لضمان استمرارية هذه المشاريع وفعاليتها على المدى الطويل</w:t>
      </w:r>
      <w:r>
        <w:rPr>
          <w:rFonts w:ascii="Sakkal Majalla" w:cs="Sakkal Majalla" w:hAnsi="Sakkal Majalla"/>
          <w:sz w:val="28"/>
          <w:szCs w:val="28"/>
          <w:rtl/>
        </w:rPr>
        <w:t xml:space="preserve">  وتناولت </w:t>
      </w:r>
      <w:r>
        <w:rPr>
          <w:rFonts w:ascii="Sakkal Majalla" w:cs="Sakkal Majalla" w:hAnsi="Sakkal Majalla"/>
          <w:sz w:val="28"/>
          <w:szCs w:val="28"/>
          <w:rtl/>
        </w:rPr>
        <w:t>الدراسات السابقة الاستدامة في المشاريع العامة والبنية التحتية تركزت بشكل أساسي على المشاريع الجديدة، بينما لا تزال أبحاث محدودة تناولت أثر تطبيق معايير الاستدامة في مشاريع الصيانة الحكومية</w:t>
      </w:r>
      <w:r>
        <w:rPr>
          <w:rFonts w:ascii="Sakkal Majalla" w:cs="Sakkal Majalla" w:hAnsi="Sakkal Majalla"/>
          <w:sz w:val="28"/>
          <w:szCs w:val="28"/>
          <w:rtl/>
        </w:rPr>
        <w:t xml:space="preserve"> </w:t>
      </w:r>
      <w:r>
        <w:rPr>
          <w:rFonts w:ascii="Sakkal Majalla" w:cs="Sakkal Majalla" w:hAnsi="Sakkal Majalla"/>
          <w:sz w:val="28"/>
          <w:szCs w:val="28"/>
          <w:rtl/>
        </w:rPr>
        <w:t>مما يبرز فجوة بحثية تتطلب الدراسة والتحليل</w:t>
      </w:r>
      <w:r>
        <w:rPr>
          <w:rFonts w:ascii="Sakkal Majalla" w:cs="Sakkal Majalla" w:hAnsi="Sakkal Majalla"/>
          <w:sz w:val="28"/>
          <w:szCs w:val="28"/>
        </w:rPr>
        <w:t>.</w:t>
      </w:r>
    </w:p>
    <w:p>
      <w:pPr>
        <w:pStyle w:val="style94"/>
        <w:bidi/>
        <w:spacing w:lineRule="auto" w:line="360"/>
        <w:ind w:firstLine="720"/>
        <w:jc w:val="both"/>
        <w:rPr>
          <w:rFonts w:ascii="Sakkal Majalla" w:cs="Sakkal Majalla" w:hAnsi="Sakkal Majalla"/>
          <w:sz w:val="28"/>
          <w:szCs w:val="28"/>
        </w:rPr>
      </w:pPr>
      <w:r>
        <w:rPr>
          <w:rFonts w:ascii="Sakkal Majalla" w:cs="Sakkal Majalla" w:hAnsi="Sakkal Majalla"/>
          <w:sz w:val="28"/>
          <w:szCs w:val="28"/>
          <w:rtl/>
        </w:rPr>
        <w:t>تشير الدراسات السابقة إلى أهمية دمج معايير الاستدامة في قطاع البناء والتشييد لتحقيق تحسينات في الأداء البيئي والاجتماعي والاقتصادي</w:t>
      </w:r>
      <w:r>
        <w:rPr>
          <w:rFonts w:ascii="Sakkal Majalla" w:cs="Sakkal Majalla" w:hAnsi="Sakkal Majalla"/>
          <w:sz w:val="28"/>
          <w:szCs w:val="28"/>
          <w:rtl/>
        </w:rPr>
        <w:t xml:space="preserve"> و</w:t>
      </w:r>
      <w:r>
        <w:rPr>
          <w:rFonts w:ascii="Sakkal Majalla" w:cs="Sakkal Majalla" w:hAnsi="Sakkal Majalla"/>
          <w:sz w:val="28"/>
          <w:szCs w:val="28"/>
          <w:rtl/>
        </w:rPr>
        <w:t xml:space="preserve"> تناولت دراسة </w:t>
      </w:r>
      <w:r>
        <w:rPr>
          <w:rFonts w:ascii="Sakkal Majalla" w:cs="Sakkal Majalla" w:hAnsi="Sakkal Majalla"/>
          <w:sz w:val="28"/>
          <w:szCs w:val="28"/>
        </w:rPr>
        <w:t xml:space="preserve">(Peach et al., 2020) </w:t>
      </w:r>
      <w:r>
        <w:rPr>
          <w:rFonts w:ascii="Sakkal Majalla" w:cs="Sakkal Majalla" w:hAnsi="Sakkal Majalla"/>
          <w:sz w:val="28"/>
          <w:szCs w:val="28"/>
          <w:rtl/>
        </w:rPr>
        <w:t>أثر تبني أنظمة الإدارة البيئية والاستدامة في مشاريع البنية التحتية</w:t>
      </w:r>
      <w:r>
        <w:rPr>
          <w:rFonts w:ascii="Sakkal Majalla" w:cs="Sakkal Majalla" w:hAnsi="Sakkal Majalla"/>
          <w:sz w:val="28"/>
          <w:szCs w:val="28"/>
          <w:rtl/>
        </w:rPr>
        <w:t xml:space="preserve"> </w:t>
      </w:r>
      <w:r>
        <w:rPr>
          <w:rFonts w:ascii="Sakkal Majalla" w:cs="Sakkal Majalla" w:hAnsi="Sakkal Majalla"/>
          <w:sz w:val="28"/>
          <w:szCs w:val="28"/>
          <w:rtl/>
        </w:rPr>
        <w:t xml:space="preserve"> حيث ركزت على مشروع محطة ضخ وتصريف </w:t>
      </w:r>
      <w:r>
        <w:rPr>
          <w:rFonts w:ascii="Sakkal Majalla" w:cs="Sakkal Majalla" w:hAnsi="Sakkal Majalla"/>
          <w:sz w:val="28"/>
          <w:szCs w:val="28"/>
          <w:rtl/>
        </w:rPr>
        <w:t>مسيمير</w:t>
      </w:r>
      <w:r>
        <w:rPr>
          <w:rFonts w:ascii="Sakkal Majalla" w:cs="Sakkal Majalla" w:hAnsi="Sakkal Majalla"/>
          <w:sz w:val="28"/>
          <w:szCs w:val="28"/>
          <w:rtl/>
        </w:rPr>
        <w:t xml:space="preserve"> في قطر</w:t>
      </w:r>
      <w:r>
        <w:rPr>
          <w:rFonts w:ascii="Sakkal Majalla" w:cs="Sakkal Majalla" w:hAnsi="Sakkal Majalla"/>
          <w:sz w:val="28"/>
          <w:szCs w:val="28"/>
          <w:rtl/>
        </w:rPr>
        <w:t xml:space="preserve"> </w:t>
      </w:r>
      <w:r>
        <w:rPr>
          <w:rFonts w:ascii="Sakkal Majalla" w:cs="Sakkal Majalla" w:hAnsi="Sakkal Majalla"/>
          <w:sz w:val="28"/>
          <w:szCs w:val="28"/>
          <w:rtl/>
        </w:rPr>
        <w:t>وسلطت الضوء على أهمية الامتثال للمعايير البيئية العالمية في مشاريع البناء</w:t>
      </w:r>
      <w:r>
        <w:rPr>
          <w:rFonts w:ascii="Sakkal Majalla" w:cs="Sakkal Majalla" w:hAnsi="Sakkal Majalla"/>
          <w:sz w:val="28"/>
          <w:szCs w:val="28"/>
          <w:rtl/>
        </w:rPr>
        <w:t xml:space="preserve"> و</w:t>
      </w:r>
      <w:r>
        <w:rPr>
          <w:rFonts w:ascii="Sakkal Majalla" w:cs="Sakkal Majalla" w:hAnsi="Sakkal Majalla"/>
          <w:sz w:val="28"/>
          <w:szCs w:val="28"/>
          <w:rtl/>
        </w:rPr>
        <w:t xml:space="preserve">بحثت دراسة </w:t>
      </w:r>
      <w:r>
        <w:rPr>
          <w:rFonts w:ascii="Sakkal Majalla" w:cs="Sakkal Majalla" w:hAnsi="Sakkal Majalla"/>
          <w:sz w:val="28"/>
          <w:szCs w:val="28"/>
        </w:rPr>
        <w:t>(</w:t>
      </w:r>
      <w:r>
        <w:rPr>
          <w:rFonts w:ascii="Sakkal Majalla" w:cs="Sakkal Majalla" w:hAnsi="Sakkal Majalla"/>
          <w:sz w:val="28"/>
          <w:szCs w:val="28"/>
        </w:rPr>
        <w:t>Ersenkal</w:t>
      </w:r>
      <w:r>
        <w:rPr>
          <w:rFonts w:ascii="Sakkal Majalla" w:cs="Sakkal Majalla" w:hAnsi="Sakkal Majalla"/>
          <w:sz w:val="28"/>
          <w:szCs w:val="28"/>
        </w:rPr>
        <w:t xml:space="preserve"> et al., 2023) </w:t>
      </w:r>
      <w:r>
        <w:rPr>
          <w:rFonts w:ascii="Sakkal Majalla" w:cs="Sakkal Majalla" w:hAnsi="Sakkal Majalla"/>
          <w:sz w:val="28"/>
          <w:szCs w:val="28"/>
          <w:rtl/>
        </w:rPr>
        <w:t xml:space="preserve">في دور أنظمة التقييم البيئي مثل </w:t>
      </w:r>
      <w:r>
        <w:rPr>
          <w:rFonts w:ascii="Sakkal Majalla" w:cs="Sakkal Majalla" w:hAnsi="Sakkal Majalla"/>
          <w:sz w:val="28"/>
          <w:szCs w:val="28"/>
        </w:rPr>
        <w:t xml:space="preserve">CEEQUAL </w:t>
      </w:r>
      <w:r>
        <w:rPr>
          <w:rFonts w:ascii="Sakkal Majalla" w:cs="Sakkal Majalla" w:hAnsi="Sakkal Majalla"/>
          <w:sz w:val="28"/>
          <w:szCs w:val="28"/>
          <w:rtl/>
        </w:rPr>
        <w:t>في تعزيز ممارسات الاستدامة في مشاريع البنية التحتية، مما يؤكد أهمية دمج الاستدامة في مراحل التصميم والتنفيذ لضمان تقليل التأثيرات البيئية وتعزيز الكفاءة في استخدام الموارد</w:t>
      </w:r>
      <w:r>
        <w:rPr>
          <w:rFonts w:ascii="Sakkal Majalla" w:cs="Sakkal Majalla" w:hAnsi="Sakkal Majalla"/>
          <w:sz w:val="28"/>
          <w:szCs w:val="28"/>
          <w:rtl/>
        </w:rPr>
        <w:t xml:space="preserve"> </w:t>
      </w:r>
      <w:r>
        <w:rPr>
          <w:rFonts w:ascii="Sakkal Majalla" w:cs="Sakkal Majalla" w:hAnsi="Sakkal Majalla"/>
          <w:sz w:val="28"/>
          <w:szCs w:val="28"/>
          <w:rtl/>
        </w:rPr>
        <w:t xml:space="preserve"> ورغم أهمية هذه الدراسات</w:t>
      </w:r>
      <w:r>
        <w:rPr>
          <w:rFonts w:ascii="Sakkal Majalla" w:cs="Sakkal Majalla" w:hAnsi="Sakkal Majalla"/>
          <w:sz w:val="28"/>
          <w:szCs w:val="28"/>
          <w:rtl/>
        </w:rPr>
        <w:t xml:space="preserve"> </w:t>
      </w:r>
      <w:r>
        <w:rPr>
          <w:rFonts w:ascii="Sakkal Majalla" w:cs="Sakkal Majalla" w:hAnsi="Sakkal Majalla"/>
          <w:sz w:val="28"/>
          <w:szCs w:val="28"/>
          <w:rtl/>
        </w:rPr>
        <w:t xml:space="preserve"> إلا أنها تركز على المشاريع الجديدة دون أن تمتد إلى مشاريع الصيانة التي تتطلب آليات مختلفة لتطبيق معايير الاستدامة</w:t>
      </w:r>
      <w:r>
        <w:rPr>
          <w:rFonts w:ascii="Sakkal Majalla" w:cs="Sakkal Majalla" w:hAnsi="Sakkal Majalla"/>
          <w:sz w:val="28"/>
          <w:szCs w:val="28"/>
        </w:rPr>
        <w:t>.</w:t>
      </w:r>
    </w:p>
    <w:p>
      <w:pPr>
        <w:pStyle w:val="style94"/>
        <w:bidi/>
        <w:spacing w:lineRule="auto" w:line="360"/>
        <w:ind w:firstLine="720"/>
        <w:jc w:val="both"/>
        <w:rPr>
          <w:rFonts w:ascii="Sakkal Majalla" w:cs="Sakkal Majalla" w:hAnsi="Sakkal Majalla"/>
          <w:sz w:val="28"/>
          <w:szCs w:val="28"/>
        </w:rPr>
      </w:pPr>
      <w:r>
        <w:rPr>
          <w:rFonts w:ascii="Sakkal Majalla" w:cs="Sakkal Majalla" w:hAnsi="Sakkal Majalla"/>
          <w:sz w:val="28"/>
          <w:szCs w:val="28"/>
          <w:rtl/>
        </w:rPr>
        <w:t xml:space="preserve"> </w:t>
      </w:r>
      <w:r>
        <w:rPr>
          <w:rFonts w:ascii="Sakkal Majalla" w:cs="Sakkal Majalla" w:hAnsi="Sakkal Majalla"/>
          <w:sz w:val="28"/>
          <w:szCs w:val="28"/>
          <w:rtl/>
        </w:rPr>
        <w:t xml:space="preserve"> ناقشت دراسة </w:t>
      </w:r>
      <w:r>
        <w:rPr>
          <w:rFonts w:ascii="Sakkal Majalla" w:cs="Sakkal Majalla" w:hAnsi="Sakkal Majalla"/>
          <w:sz w:val="28"/>
          <w:szCs w:val="28"/>
        </w:rPr>
        <w:t>(</w:t>
      </w:r>
      <w:r>
        <w:rPr>
          <w:rFonts w:ascii="Sakkal Majalla" w:cs="Sakkal Majalla" w:hAnsi="Sakkal Majalla"/>
          <w:sz w:val="28"/>
          <w:szCs w:val="28"/>
        </w:rPr>
        <w:t>Balabel</w:t>
      </w:r>
      <w:r>
        <w:rPr>
          <w:rFonts w:ascii="Sakkal Majalla" w:cs="Sakkal Majalla" w:hAnsi="Sakkal Majalla"/>
          <w:sz w:val="28"/>
          <w:szCs w:val="28"/>
        </w:rPr>
        <w:t xml:space="preserve"> &amp; </w:t>
      </w:r>
      <w:r>
        <w:rPr>
          <w:rFonts w:ascii="Sakkal Majalla" w:cs="Sakkal Majalla" w:hAnsi="Sakkal Majalla"/>
          <w:sz w:val="28"/>
          <w:szCs w:val="28"/>
        </w:rPr>
        <w:t>Alwetaishi</w:t>
      </w:r>
      <w:r>
        <w:rPr>
          <w:rFonts w:ascii="Sakkal Majalla" w:cs="Sakkal Majalla" w:hAnsi="Sakkal Majalla"/>
          <w:sz w:val="28"/>
          <w:szCs w:val="28"/>
        </w:rPr>
        <w:t xml:space="preserve">, 2021) </w:t>
      </w:r>
      <w:r>
        <w:rPr>
          <w:rFonts w:ascii="Sakkal Majalla" w:cs="Sakkal Majalla" w:hAnsi="Sakkal Majalla"/>
          <w:sz w:val="28"/>
          <w:szCs w:val="28"/>
          <w:rtl/>
        </w:rPr>
        <w:t>واقع المباني المستدامة في المدن السعودية ودورها في تحقيق التنمية المستدامة، حيث تم تحليل الفئات الرئيسية للمباني السكنية وفقًا لنظام التصنيف "مستدام"</w:t>
      </w:r>
      <w:r>
        <w:rPr>
          <w:rFonts w:ascii="Sakkal Majalla" w:cs="Sakkal Majalla" w:hAnsi="Sakkal Majalla"/>
          <w:sz w:val="28"/>
          <w:szCs w:val="28"/>
          <w:rtl/>
        </w:rPr>
        <w:t xml:space="preserve"> وهوا</w:t>
      </w:r>
      <w:r>
        <w:rPr>
          <w:rFonts w:ascii="Sakkal Majalla" w:cs="Sakkal Majalla" w:hAnsi="Sakkal Majalla"/>
          <w:sz w:val="28"/>
          <w:szCs w:val="28"/>
          <w:rtl/>
        </w:rPr>
        <w:t xml:space="preserve"> ما يعكس اهتمام المملكة بتحقيق الاستدامة العمرانية</w:t>
      </w:r>
      <w:r>
        <w:rPr>
          <w:rFonts w:ascii="Sakkal Majalla" w:cs="Sakkal Majalla" w:hAnsi="Sakkal Majalla"/>
          <w:sz w:val="28"/>
          <w:szCs w:val="28"/>
          <w:rtl/>
        </w:rPr>
        <w:t xml:space="preserve"> </w:t>
      </w:r>
      <w:r>
        <w:rPr>
          <w:rFonts w:ascii="Sakkal Majalla" w:cs="Sakkal Majalla" w:hAnsi="Sakkal Majalla"/>
          <w:sz w:val="28"/>
          <w:szCs w:val="28"/>
          <w:rtl/>
        </w:rPr>
        <w:t xml:space="preserve"> كما تطرقت دراسة </w:t>
      </w:r>
      <w:r>
        <w:rPr>
          <w:rFonts w:ascii="Sakkal Majalla" w:cs="Sakkal Majalla" w:hAnsi="Sakkal Majalla"/>
          <w:sz w:val="28"/>
          <w:szCs w:val="28"/>
        </w:rPr>
        <w:t xml:space="preserve">(Selim &amp; Abuzaid, 2024) </w:t>
      </w:r>
      <w:r>
        <w:rPr>
          <w:rFonts w:ascii="Sakkal Majalla" w:cs="Sakkal Majalla" w:hAnsi="Sakkal Majalla"/>
          <w:sz w:val="28"/>
          <w:szCs w:val="28"/>
          <w:rtl/>
        </w:rPr>
        <w:t xml:space="preserve">إلى معايير تقييم الاستدامة في المشاريع المعمارية بالرياض من خلال استخدام منهجية دلفي وتقنية </w:t>
      </w:r>
      <w:r>
        <w:rPr>
          <w:rFonts w:ascii="Sakkal Majalla" w:cs="Sakkal Majalla" w:hAnsi="Sakkal Majalla"/>
          <w:sz w:val="28"/>
          <w:szCs w:val="28"/>
        </w:rPr>
        <w:t>TOPSIS</w:t>
      </w:r>
      <w:r>
        <w:rPr>
          <w:rFonts w:ascii="Sakkal Majalla" w:cs="Sakkal Majalla" w:hAnsi="Sakkal Majalla"/>
          <w:sz w:val="28"/>
          <w:szCs w:val="28"/>
          <w:rtl/>
        </w:rPr>
        <w:t>، حيث تم تحليل مستويات الاستدامة في مشاريع مثل مكتبة الملك فهد الوطنية وقصر الحكم والمدينة الرقمية</w:t>
      </w:r>
      <w:r>
        <w:rPr>
          <w:rFonts w:ascii="Sakkal Majalla" w:cs="Sakkal Majalla" w:hAnsi="Sakkal Majalla"/>
          <w:sz w:val="28"/>
          <w:szCs w:val="28"/>
          <w:rtl/>
        </w:rPr>
        <w:t xml:space="preserve"> </w:t>
      </w:r>
      <w:r>
        <w:rPr>
          <w:rFonts w:ascii="Sakkal Majalla" w:cs="Sakkal Majalla" w:hAnsi="Sakkal Majalla"/>
          <w:sz w:val="28"/>
          <w:szCs w:val="28"/>
          <w:rtl/>
        </w:rPr>
        <w:t>وبينما تقدم هذه الدراسات تحليلات قيمة حول واقع الاستدامة في المشروعات الجديدة، إلا أنها لا تتناول بصورة مباشرة تأثير معايير الاستدامة على مشاريع الصيانة الحكومية</w:t>
      </w:r>
      <w:r>
        <w:rPr>
          <w:rFonts w:ascii="Sakkal Majalla" w:cs="Sakkal Majalla" w:hAnsi="Sakkal Majalla"/>
          <w:sz w:val="28"/>
          <w:szCs w:val="28"/>
          <w:rtl/>
        </w:rPr>
        <w:t xml:space="preserve"> و</w:t>
      </w:r>
      <w:r>
        <w:rPr>
          <w:rFonts w:ascii="Sakkal Majalla" w:cs="Sakkal Majalla" w:hAnsi="Sakkal Majalla"/>
          <w:sz w:val="28"/>
          <w:szCs w:val="28"/>
          <w:rtl/>
        </w:rPr>
        <w:t xml:space="preserve"> التي تتطلب استراتيجيات مختلفة نظرًا لطبيعتها التشغيلية المستمرة وتحدياتها الخاصة</w:t>
      </w:r>
      <w:r>
        <w:rPr>
          <w:rFonts w:ascii="Sakkal Majalla" w:cs="Sakkal Majalla" w:hAnsi="Sakkal Majalla"/>
          <w:sz w:val="28"/>
          <w:szCs w:val="28"/>
        </w:rPr>
        <w:t>.</w:t>
      </w:r>
    </w:p>
    <w:p>
      <w:pPr>
        <w:pStyle w:val="style94"/>
        <w:bidi/>
        <w:spacing w:lineRule="auto" w:line="360"/>
        <w:ind w:firstLine="720"/>
        <w:jc w:val="both"/>
        <w:rPr>
          <w:rFonts w:ascii="Sakkal Majalla" w:cs="Sakkal Majalla" w:hAnsi="Sakkal Majalla"/>
          <w:sz w:val="28"/>
          <w:szCs w:val="28"/>
        </w:rPr>
      </w:pPr>
      <w:r>
        <w:rPr>
          <w:rFonts w:ascii="Sakkal Majalla" w:cs="Sakkal Majalla" w:hAnsi="Sakkal Majalla"/>
          <w:sz w:val="28"/>
          <w:szCs w:val="28"/>
          <w:rtl/>
        </w:rPr>
        <w:t xml:space="preserve"> تناولت بعض الدراسات الجوانب الاقتصادية والاجتماعية للاستدامة في القطاعات المختلفة. بحثت دراسة </w:t>
      </w:r>
      <w:r>
        <w:rPr>
          <w:rFonts w:ascii="Sakkal Majalla" w:cs="Sakkal Majalla" w:hAnsi="Sakkal Majalla"/>
          <w:sz w:val="28"/>
          <w:szCs w:val="28"/>
        </w:rPr>
        <w:t>(</w:t>
      </w:r>
      <w:r>
        <w:rPr>
          <w:rFonts w:ascii="Sakkal Majalla" w:cs="Sakkal Majalla" w:hAnsi="Sakkal Majalla"/>
          <w:sz w:val="28"/>
          <w:szCs w:val="28"/>
          <w:rtl/>
        </w:rPr>
        <w:t>كريري، 2021</w:t>
      </w:r>
      <w:r>
        <w:rPr>
          <w:rFonts w:ascii="Sakkal Majalla" w:cs="Sakkal Majalla" w:hAnsi="Sakkal Majalla"/>
          <w:sz w:val="28"/>
          <w:szCs w:val="28"/>
        </w:rPr>
        <w:t xml:space="preserve">) </w:t>
      </w:r>
      <w:r>
        <w:rPr>
          <w:rFonts w:ascii="Sakkal Majalla" w:cs="Sakkal Majalla" w:hAnsi="Sakkal Majalla"/>
          <w:sz w:val="28"/>
          <w:szCs w:val="28"/>
          <w:rtl/>
        </w:rPr>
        <w:t xml:space="preserve">في حوكمة الممارسات البيئية والاجتماعية والأعمال في إدارات التعليم بالمملكة </w:t>
      </w:r>
      <w:r>
        <w:rPr>
          <w:rFonts w:ascii="Sakkal Majalla" w:cs="Sakkal Majalla" w:hAnsi="Sakkal Majalla"/>
          <w:sz w:val="28"/>
          <w:szCs w:val="28"/>
          <w:rtl/>
        </w:rPr>
        <w:t xml:space="preserve">العربية السعودية، وأكدت على أهمية ربط الاستدامة بالإدارة الفعالة للموارد. كما قدمت دراسة </w:t>
      </w:r>
      <w:r>
        <w:rPr>
          <w:rFonts w:ascii="Sakkal Majalla" w:cs="Sakkal Majalla" w:hAnsi="Sakkal Majalla"/>
          <w:sz w:val="28"/>
          <w:szCs w:val="28"/>
        </w:rPr>
        <w:t>(</w:t>
      </w:r>
      <w:r>
        <w:rPr>
          <w:rFonts w:ascii="Sakkal Majalla" w:cs="Sakkal Majalla" w:hAnsi="Sakkal Majalla"/>
          <w:sz w:val="28"/>
          <w:szCs w:val="28"/>
          <w:rtl/>
        </w:rPr>
        <w:t>علي وعبدالله، 2021</w:t>
      </w:r>
      <w:r>
        <w:rPr>
          <w:rFonts w:ascii="Sakkal Majalla" w:cs="Sakkal Majalla" w:hAnsi="Sakkal Majalla"/>
          <w:sz w:val="28"/>
          <w:szCs w:val="28"/>
        </w:rPr>
        <w:t xml:space="preserve">) </w:t>
      </w:r>
      <w:r>
        <w:rPr>
          <w:rFonts w:ascii="Sakkal Majalla" w:cs="Sakkal Majalla" w:hAnsi="Sakkal Majalla"/>
          <w:sz w:val="28"/>
          <w:szCs w:val="28"/>
          <w:rtl/>
        </w:rPr>
        <w:t>تحليلًا لمحاسبة الاستدامة وأهمية الإفصاح غير المالي في تقييم الأداء المؤسسي</w:t>
      </w:r>
      <w:r>
        <w:rPr>
          <w:rFonts w:ascii="Sakkal Majalla" w:cs="Sakkal Majalla" w:hAnsi="Sakkal Majalla"/>
          <w:sz w:val="28"/>
          <w:szCs w:val="28"/>
          <w:rtl/>
        </w:rPr>
        <w:t xml:space="preserve"> و</w:t>
      </w:r>
      <w:r>
        <w:rPr>
          <w:rFonts w:ascii="Sakkal Majalla" w:cs="Sakkal Majalla" w:hAnsi="Sakkal Majalla"/>
          <w:sz w:val="28"/>
          <w:szCs w:val="28"/>
          <w:rtl/>
        </w:rPr>
        <w:t xml:space="preserve"> رغم تشابه هذه الدراسات مع البحث الحالي في تناولها لأبعاد الاستدامة</w:t>
      </w:r>
      <w:r>
        <w:rPr>
          <w:rFonts w:ascii="Sakkal Majalla" w:cs="Sakkal Majalla" w:hAnsi="Sakkal Majalla"/>
          <w:sz w:val="28"/>
          <w:szCs w:val="28"/>
          <w:rtl/>
        </w:rPr>
        <w:t xml:space="preserve"> </w:t>
      </w:r>
      <w:r>
        <w:rPr>
          <w:rFonts w:ascii="Sakkal Majalla" w:cs="Sakkal Majalla" w:hAnsi="Sakkal Majalla"/>
          <w:sz w:val="28"/>
          <w:szCs w:val="28"/>
          <w:rtl/>
        </w:rPr>
        <w:t xml:space="preserve"> إلا أن تركيزها على القطاعات التعليمية والمالية يجعلها غير كافية لفهم دور معايير الاستدامة في تحسين كفاءة مشاريع الصيانة الحكومية</w:t>
      </w:r>
      <w:r>
        <w:rPr>
          <w:rFonts w:ascii="Sakkal Majalla" w:cs="Sakkal Majalla" w:hAnsi="Sakkal Majalla"/>
          <w:sz w:val="28"/>
          <w:szCs w:val="28"/>
        </w:rPr>
        <w:t>.</w:t>
      </w:r>
    </w:p>
    <w:p>
      <w:pPr>
        <w:pStyle w:val="style94"/>
        <w:bidi/>
        <w:spacing w:lineRule="auto" w:line="360"/>
        <w:ind w:firstLine="720"/>
        <w:jc w:val="both"/>
        <w:rPr>
          <w:rFonts w:ascii="Sakkal Majalla" w:cs="Sakkal Majalla" w:hAnsi="Sakkal Majalla"/>
          <w:sz w:val="28"/>
          <w:szCs w:val="28"/>
        </w:rPr>
      </w:pPr>
      <w:r>
        <w:rPr>
          <w:rFonts w:ascii="Sakkal Majalla" w:cs="Sakkal Majalla" w:hAnsi="Sakkal Majalla"/>
          <w:sz w:val="28"/>
          <w:szCs w:val="28"/>
          <w:rtl/>
        </w:rPr>
        <w:t xml:space="preserve"> </w:t>
      </w:r>
      <w:r>
        <w:rPr>
          <w:rFonts w:ascii="Sakkal Majalla" w:cs="Sakkal Majalla" w:hAnsi="Sakkal Majalla"/>
          <w:sz w:val="28"/>
          <w:szCs w:val="28"/>
          <w:rtl/>
        </w:rPr>
        <w:t xml:space="preserve"> تتجلى مشكلة الدراسة في محدودية الأبحاث التي تناولت أثر تطبيق معايير الاستدامة بأبعادها الاقتصادية والاجتماعية والبيئية في مشاريع الصيانة الحكومية</w:t>
      </w:r>
      <w:r>
        <w:rPr>
          <w:rFonts w:ascii="Sakkal Majalla" w:cs="Sakkal Majalla" w:hAnsi="Sakkal Majalla"/>
          <w:sz w:val="28"/>
          <w:szCs w:val="28"/>
          <w:rtl/>
        </w:rPr>
        <w:t xml:space="preserve"> </w:t>
      </w:r>
      <w:r>
        <w:rPr>
          <w:rFonts w:ascii="Sakkal Majalla" w:cs="Sakkal Majalla" w:hAnsi="Sakkal Majalla"/>
          <w:sz w:val="28"/>
          <w:szCs w:val="28"/>
          <w:rtl/>
        </w:rPr>
        <w:t>إذ لم تحظَ هذه المشاريع بالاهتمام الكافي على الرغم من أهميتها في الحفاظ على البنية التحتية وضمان استدامتها التشغيلية</w:t>
      </w:r>
      <w:r>
        <w:rPr>
          <w:rFonts w:ascii="Sakkal Majalla" w:cs="Sakkal Majalla" w:hAnsi="Sakkal Majalla"/>
          <w:sz w:val="28"/>
          <w:szCs w:val="28"/>
          <w:rtl/>
        </w:rPr>
        <w:t xml:space="preserve"> و</w:t>
      </w:r>
      <w:r>
        <w:rPr>
          <w:rFonts w:ascii="Sakkal Majalla" w:cs="Sakkal Majalla" w:hAnsi="Sakkal Majalla"/>
          <w:sz w:val="28"/>
          <w:szCs w:val="28"/>
          <w:rtl/>
        </w:rPr>
        <w:t xml:space="preserve"> يهدف البحث الحالي إلى سد هذه الفجوة من خلال دراسة كيفية تطبيق معايير الاستدامة في مشاريع الصيانة الحكومية ب</w:t>
      </w:r>
      <w:r>
        <w:rPr>
          <w:rFonts w:ascii="Sakkal Majalla" w:cs="Sakkal Majalla" w:hAnsi="Sakkal Majalla"/>
          <w:sz w:val="28"/>
          <w:szCs w:val="28"/>
          <w:rtl/>
        </w:rPr>
        <w:t xml:space="preserve"> مدينة عسير</w:t>
      </w:r>
      <w:r>
        <w:rPr>
          <w:rFonts w:ascii="Sakkal Majalla" w:cs="Sakkal Majalla" w:hAnsi="Sakkal Majalla"/>
          <w:sz w:val="28"/>
          <w:szCs w:val="28"/>
          <w:rtl/>
        </w:rPr>
        <w:t>، وتحليل أثر ذلك على كفاءة التشغيل وتحقيق الأهداف التنموية وفق رؤية المملكة 2030</w:t>
      </w:r>
      <w:r>
        <w:rPr>
          <w:rFonts w:ascii="Sakkal Majalla" w:cs="Sakkal Majalla" w:hAnsi="Sakkal Majalla"/>
          <w:sz w:val="28"/>
          <w:szCs w:val="28"/>
          <w:rtl/>
        </w:rPr>
        <w:t xml:space="preserve"> </w:t>
      </w:r>
      <w:r>
        <w:rPr>
          <w:rFonts w:ascii="Sakkal Majalla" w:cs="Sakkal Majalla" w:hAnsi="Sakkal Majalla"/>
          <w:sz w:val="28"/>
          <w:szCs w:val="28"/>
          <w:rtl/>
        </w:rPr>
        <w:t xml:space="preserve"> مما يسهم في تعزيز الاستدامة في القطاع الحكومي وتحقيق توازن بين الحفاظ على الموارد وضمان استمرارية الخدمات المقدمة للمجتمع</w:t>
      </w:r>
      <w:r>
        <w:rPr>
          <w:rFonts w:ascii="Sakkal Majalla" w:cs="Sakkal Majalla" w:hAnsi="Sakkal Majalla"/>
          <w:sz w:val="28"/>
          <w:szCs w:val="28"/>
        </w:rPr>
        <w:t>.</w:t>
      </w:r>
    </w:p>
    <w:bookmarkStart w:id="3" w:name="_Toc203617783"/>
    <w:p>
      <w:pPr>
        <w:pStyle w:val="style94"/>
        <w:bidi/>
        <w:spacing w:lineRule="auto" w:line="360"/>
        <w:jc w:val="both"/>
        <w:outlineLvl w:val="1"/>
        <w:rPr>
          <w:rFonts w:ascii="Sakkal Majalla" w:cs="Sakkal Majalla" w:hAnsi="Sakkal Majalla"/>
          <w:b/>
          <w:bCs/>
          <w:sz w:val="36"/>
          <w:szCs w:val="36"/>
          <w:rtl/>
        </w:rPr>
      </w:pPr>
      <w:r>
        <w:rPr>
          <w:rFonts w:ascii="Sakkal Majalla" w:cs="Sakkal Majalla" w:hAnsi="Sakkal Majalla"/>
          <w:b/>
          <w:bCs/>
          <w:sz w:val="36"/>
          <w:szCs w:val="36"/>
          <w:rtl/>
        </w:rPr>
        <w:t>3.1 أهمية الدراسة:</w:t>
      </w:r>
      <w:bookmarkEnd w:id="3"/>
    </w:p>
    <w:p>
      <w:pPr>
        <w:pStyle w:val="style94"/>
        <w:bidi/>
        <w:spacing w:lineRule="auto" w:line="360"/>
        <w:ind w:firstLine="720"/>
        <w:jc w:val="both"/>
        <w:rPr>
          <w:rFonts w:ascii="Sakkal Majalla" w:cs="Sakkal Majalla" w:hAnsi="Sakkal Majalla"/>
          <w:sz w:val="28"/>
          <w:szCs w:val="28"/>
          <w:rtl/>
        </w:rPr>
      </w:pPr>
      <w:r>
        <w:rPr>
          <w:rFonts w:ascii="Sakkal Majalla" w:cs="Sakkal Majalla" w:hAnsi="Sakkal Majalla"/>
          <w:sz w:val="28"/>
          <w:szCs w:val="28"/>
          <w:rtl/>
        </w:rPr>
        <w:t xml:space="preserve">تكتسب هذه الدراسة أهمية كبيرة من الناحيتين العلمية والعملية، حيث تسهم في إثراء المعرفة حول تأثير تطبيق معايير الاستدامة بأبعادها الاقتصادية والاجتماعية والبيئية في إدارة مشاريع الصيانة الحكومية. </w:t>
      </w:r>
    </w:p>
    <w:bookmarkStart w:id="4" w:name="_Toc203617784"/>
    <w:p>
      <w:pPr>
        <w:pStyle w:val="style94"/>
        <w:numPr>
          <w:ilvl w:val="0"/>
          <w:numId w:val="1"/>
        </w:numPr>
        <w:bidi/>
        <w:spacing w:lineRule="auto" w:line="360"/>
        <w:ind w:left="423"/>
        <w:jc w:val="both"/>
        <w:rPr>
          <w:rFonts w:ascii="Sakkal Majalla" w:cs="Sakkal Majalla" w:hAnsi="Sakkal Majalla"/>
          <w:sz w:val="32"/>
          <w:szCs w:val="32"/>
          <w:lang w:bidi="ar-EG"/>
        </w:rPr>
      </w:pPr>
      <w:r>
        <w:rPr>
          <w:rStyle w:val="style4099"/>
          <w:rFonts w:ascii="Sakkal Majalla" w:cs="Sakkal Majalla" w:hAnsi="Sakkal Majalla"/>
          <w:rtl/>
        </w:rPr>
        <w:t>الأهمية العلمية</w:t>
      </w:r>
      <w:bookmarkEnd w:id="4"/>
    </w:p>
    <w:p>
      <w:pPr>
        <w:pStyle w:val="style94"/>
        <w:bidi/>
        <w:spacing w:lineRule="auto" w:line="360"/>
        <w:ind w:firstLine="720"/>
        <w:jc w:val="both"/>
        <w:rPr>
          <w:rFonts w:ascii="Sakkal Majalla" w:cs="Sakkal Majalla" w:hAnsi="Sakkal Majalla"/>
          <w:sz w:val="28"/>
          <w:szCs w:val="28"/>
        </w:rPr>
      </w:pPr>
      <w:r>
        <w:rPr>
          <w:rFonts w:ascii="Sakkal Majalla" w:cs="Sakkal Majalla" w:hAnsi="Sakkal Majalla"/>
          <w:sz w:val="28"/>
          <w:szCs w:val="28"/>
          <w:rtl/>
        </w:rPr>
        <w:t>تساعد الدراسة في تقديم إطار نظري شامل يوضح العلاقة بين تبني معايير الاستدامة وكفاءة المشاريع، مما يسهم في توجيه الدراسات المستقبلية نحو استراتيجيات أكثر استدامة. كما تدعم فهم آليات تحسين الأداء في المشاريع الحكومية بما يتماشى مع المتطلبات الدولية والمحلية، مما يعزز الأبحاث الأكاديمية في مجال الاستدامة وإدارة المشاريع.</w:t>
      </w:r>
    </w:p>
    <w:bookmarkStart w:id="5" w:name="_Toc203617785"/>
    <w:p>
      <w:pPr>
        <w:pStyle w:val="style179"/>
        <w:numPr>
          <w:ilvl w:val="0"/>
          <w:numId w:val="1"/>
        </w:numPr>
        <w:spacing w:before="100" w:beforeAutospacing="true" w:after="100" w:afterAutospacing="true" w:lineRule="auto" w:line="360"/>
        <w:ind w:left="423"/>
        <w:jc w:val="both"/>
        <w:rPr>
          <w:rFonts w:ascii="Sakkal Majalla" w:cs="Sakkal Majalla" w:hAnsi="Sakkal Majalla"/>
          <w:sz w:val="32"/>
          <w:szCs w:val="32"/>
          <w:lang w:bidi="ar-EG"/>
        </w:rPr>
      </w:pPr>
      <w:r>
        <w:rPr>
          <w:rStyle w:val="style4099"/>
          <w:rFonts w:ascii="Sakkal Majalla" w:cs="Sakkal Majalla" w:hAnsi="Sakkal Majalla"/>
          <w:rtl/>
        </w:rPr>
        <w:t>الأهمية العملية</w:t>
      </w:r>
      <w:bookmarkEnd w:id="5"/>
    </w:p>
    <w:p>
      <w:pPr>
        <w:pStyle w:val="style0"/>
        <w:spacing w:before="100" w:beforeAutospacing="true" w:after="100" w:afterAutospacing="true" w:lineRule="auto" w:line="360"/>
        <w:ind w:firstLine="706"/>
        <w:jc w:val="both"/>
        <w:rPr>
          <w:rFonts w:ascii="Sakkal Majalla" w:cs="Sakkal Majalla" w:hAnsi="Sakkal Majalla"/>
          <w:sz w:val="28"/>
          <w:szCs w:val="28"/>
          <w:rtl/>
        </w:rPr>
      </w:pPr>
      <w:r>
        <w:rPr>
          <w:rFonts w:ascii="Sakkal Majalla" w:cs="Sakkal Majalla" w:hAnsi="Sakkal Majalla"/>
          <w:sz w:val="28"/>
          <w:szCs w:val="28"/>
          <w:rtl/>
        </w:rPr>
        <w:t xml:space="preserve">تساهم  نتائج الدراسة في تطوير سياسات واستراتيجيات إدارة مشاريع الصيانة الحكومية، من خلال دمج معايير الاستدامة بهدف تحسين كفاءة العمليات وتقليل التكاليف التشغيلية. يؤدي تطبيق هذه المعايير إلى تحسين جودة البنية التحتية وتعزيز استدامتها، مما ينعكس إيجابيًا على جودة الحياة </w:t>
      </w:r>
      <w:r>
        <w:rPr>
          <w:rFonts w:ascii="Sakkal Majalla" w:cs="Sakkal Majalla" w:hAnsi="Sakkal Majalla"/>
          <w:sz w:val="28"/>
          <w:szCs w:val="28"/>
          <w:rtl/>
        </w:rPr>
        <w:t xml:space="preserve">في </w:t>
      </w:r>
      <w:r>
        <w:rPr>
          <w:rFonts w:ascii="Sakkal Majalla" w:cs="Sakkal Majalla" w:hAnsi="Sakkal Majalla"/>
          <w:sz w:val="28"/>
          <w:szCs w:val="28"/>
          <w:rtl/>
        </w:rPr>
        <w:t xml:space="preserve"> مدينة</w:t>
      </w:r>
      <w:r>
        <w:rPr>
          <w:rFonts w:ascii="Sakkal Majalla" w:cs="Sakkal Majalla" w:hAnsi="Sakkal Majalla"/>
          <w:sz w:val="28"/>
          <w:szCs w:val="28"/>
          <w:rtl/>
        </w:rPr>
        <w:t xml:space="preserve"> عسير</w:t>
      </w:r>
      <w:r>
        <w:rPr>
          <w:rFonts w:ascii="Sakkal Majalla" w:cs="Sakkal Majalla" w:hAnsi="Sakkal Majalla"/>
          <w:sz w:val="28"/>
          <w:szCs w:val="28"/>
          <w:rtl/>
        </w:rPr>
        <w:t>. كما يسهم الالتزام بمعايير الاستدامة في تقليل التأثيرات البيئية السلبية وزيادة كفاءة استخدام الموارد، مما يعزز تحقيق التنمية المستدامة وفق رؤية المملكة 2030</w:t>
      </w:r>
      <w:r>
        <w:rPr>
          <w:rFonts w:ascii="Sakkal Majalla" w:cs="Sakkal Majalla" w:hAnsi="Sakkal Majalla"/>
          <w:sz w:val="28"/>
          <w:szCs w:val="28"/>
          <w:rtl/>
        </w:rPr>
        <w:t xml:space="preserve"> و</w:t>
      </w:r>
      <w:r>
        <w:rPr>
          <w:rFonts w:ascii="Sakkal Majalla" w:cs="Sakkal Majalla" w:hAnsi="Sakkal Majalla"/>
          <w:sz w:val="28"/>
          <w:szCs w:val="28"/>
          <w:rtl/>
        </w:rPr>
        <w:t xml:space="preserve"> تساعد هذه الدراسة أيضًا في توجيه الجهات المعنية نحو اتخاذ قرارات مستنيرة تضمن تحقيق توازن بين التنمية الحضرية وحماية البيئة، مع تعزيز المسؤولية الاجتماعية للمؤسسات الحكومية.</w:t>
      </w:r>
    </w:p>
    <w:bookmarkStart w:id="6" w:name="_Toc203617786"/>
    <w:p>
      <w:pPr>
        <w:pStyle w:val="style0"/>
        <w:spacing w:before="100" w:beforeAutospacing="true" w:after="100" w:afterAutospacing="true" w:lineRule="auto" w:line="360"/>
        <w:jc w:val="both"/>
        <w:outlineLvl w:val="1"/>
        <w:rPr>
          <w:rFonts w:ascii="Sakkal Majalla" w:cs="Sakkal Majalla" w:hAnsi="Sakkal Majalla"/>
          <w:b/>
          <w:bCs/>
          <w:sz w:val="36"/>
          <w:szCs w:val="36"/>
          <w:rtl/>
        </w:rPr>
      </w:pPr>
      <w:r>
        <w:rPr>
          <w:rFonts w:ascii="Sakkal Majalla" w:cs="Sakkal Majalla" w:hAnsi="Sakkal Majalla"/>
          <w:b/>
          <w:bCs/>
          <w:sz w:val="36"/>
          <w:szCs w:val="36"/>
          <w:rtl/>
        </w:rPr>
        <w:t>4.1 أهداف الدراسة:</w:t>
      </w:r>
      <w:bookmarkEnd w:id="6"/>
    </w:p>
    <w:p>
      <w:pPr>
        <w:pStyle w:val="style0"/>
        <w:spacing w:before="100" w:beforeAutospacing="true" w:after="100" w:afterAutospacing="true" w:lineRule="auto" w:line="360"/>
        <w:ind w:firstLine="706"/>
        <w:jc w:val="both"/>
        <w:rPr>
          <w:rFonts w:ascii="Sakkal Majalla" w:cs="Sakkal Majalla" w:hAnsi="Sakkal Majalla"/>
          <w:sz w:val="28"/>
          <w:szCs w:val="28"/>
          <w:rtl/>
        </w:rPr>
      </w:pPr>
      <w:r>
        <w:rPr>
          <w:rFonts w:ascii="Sakkal Majalla" w:cs="Sakkal Majalla" w:hAnsi="Sakkal Majalla"/>
          <w:sz w:val="28"/>
          <w:szCs w:val="28"/>
          <w:rtl/>
        </w:rPr>
        <w:t xml:space="preserve">يتمثل الهدف الرئيسي للدراسة في تحليل أثر تطبيق معايير الاستدامة بأبعادها الاقتصادية والاجتماعية والبيئية كمتغير مستقل على كفاءة إدارة مشاريع الصيانة الحكومية كمتغير تابع </w:t>
      </w:r>
      <w:r>
        <w:rPr>
          <w:rFonts w:ascii="Sakkal Majalla" w:cs="Sakkal Majalla" w:hAnsi="Sakkal Majalla"/>
          <w:sz w:val="28"/>
          <w:szCs w:val="28"/>
          <w:rtl/>
        </w:rPr>
        <w:t xml:space="preserve">في </w:t>
      </w:r>
      <w:r>
        <w:rPr>
          <w:rFonts w:ascii="Sakkal Majalla" w:cs="Sakkal Majalla" w:hAnsi="Sakkal Majalla"/>
          <w:sz w:val="28"/>
          <w:szCs w:val="28"/>
          <w:rtl/>
        </w:rPr>
        <w:t xml:space="preserve"> مدينة</w:t>
      </w:r>
      <w:r>
        <w:rPr>
          <w:rFonts w:ascii="Sakkal Majalla" w:cs="Sakkal Majalla" w:hAnsi="Sakkal Majalla"/>
          <w:sz w:val="28"/>
          <w:szCs w:val="28"/>
          <w:rtl/>
        </w:rPr>
        <w:t xml:space="preserve"> عسير</w:t>
      </w:r>
      <w:r>
        <w:rPr>
          <w:rFonts w:ascii="Sakkal Majalla" w:cs="Sakkal Majalla" w:hAnsi="Sakkal Majalla"/>
          <w:sz w:val="28"/>
          <w:szCs w:val="28"/>
          <w:rtl/>
        </w:rPr>
        <w:t>، وذلك من خلال دراسة مدى تأثير هذه المعايير على جودة الأداء وتحقيق الاستدامة في هذه المشاريع.</w:t>
      </w:r>
    </w:p>
    <w:p>
      <w:pPr>
        <w:pStyle w:val="style0"/>
        <w:spacing w:before="100" w:beforeAutospacing="true" w:after="100" w:afterAutospacing="true" w:lineRule="auto" w:line="360"/>
        <w:ind w:firstLine="706"/>
        <w:jc w:val="both"/>
        <w:rPr>
          <w:rFonts w:ascii="Sakkal Majalla" w:cs="Sakkal Majalla" w:hAnsi="Sakkal Majalla"/>
          <w:b/>
          <w:bCs/>
          <w:sz w:val="28"/>
          <w:szCs w:val="28"/>
          <w:rtl/>
        </w:rPr>
      </w:pPr>
      <w:r>
        <w:rPr>
          <w:rFonts w:ascii="Sakkal Majalla" w:cs="Sakkal Majalla" w:hAnsi="Sakkal Majalla"/>
          <w:b/>
          <w:bCs/>
          <w:sz w:val="28"/>
          <w:szCs w:val="28"/>
          <w:rtl/>
        </w:rPr>
        <w:t>ويتفرع من هذا الهدف الرئيسي مجموعة من الأهداف الفرعية، والتي تشمل:</w:t>
      </w:r>
    </w:p>
    <w:p>
      <w:pPr>
        <w:pStyle w:val="style179"/>
        <w:numPr>
          <w:ilvl w:val="0"/>
          <w:numId w:val="4"/>
        </w:numPr>
        <w:spacing w:before="100" w:beforeAutospacing="true" w:after="100" w:afterAutospacing="true" w:lineRule="auto" w:line="360"/>
        <w:jc w:val="both"/>
        <w:contextualSpacing w:val="false"/>
        <w:rPr>
          <w:rFonts w:ascii="Sakkal Majalla" w:cs="Sakkal Majalla" w:hAnsi="Sakkal Majalla"/>
          <w:sz w:val="28"/>
          <w:szCs w:val="28"/>
          <w:rtl/>
        </w:rPr>
      </w:pPr>
      <w:r>
        <w:rPr>
          <w:rFonts w:ascii="Sakkal Majalla" w:cs="Sakkal Majalla" w:hAnsi="Sakkal Majalla"/>
          <w:sz w:val="28"/>
          <w:szCs w:val="28"/>
          <w:rtl/>
        </w:rPr>
        <w:t>تقييم تأثير الأبعاد الاقتصادية لمعايير الاستدامة على كفاءة تنفيذ مشاريع الصيانة الحكومية، من حيث تقليل التكاليف التشغيلية وتحسين كفاءة استخدام الموارد المالية.</w:t>
      </w:r>
    </w:p>
    <w:p>
      <w:pPr>
        <w:pStyle w:val="style179"/>
        <w:numPr>
          <w:ilvl w:val="0"/>
          <w:numId w:val="4"/>
        </w:numPr>
        <w:spacing w:before="100" w:beforeAutospacing="true" w:after="100" w:afterAutospacing="true" w:lineRule="auto" w:line="360"/>
        <w:jc w:val="both"/>
        <w:contextualSpacing w:val="false"/>
        <w:rPr>
          <w:rFonts w:ascii="Sakkal Majalla" w:cs="Sakkal Majalla" w:hAnsi="Sakkal Majalla"/>
          <w:sz w:val="28"/>
          <w:szCs w:val="28"/>
          <w:rtl/>
        </w:rPr>
      </w:pPr>
      <w:r>
        <w:rPr>
          <w:rFonts w:ascii="Sakkal Majalla" w:cs="Sakkal Majalla" w:hAnsi="Sakkal Majalla"/>
          <w:sz w:val="28"/>
          <w:szCs w:val="28"/>
          <w:rtl/>
        </w:rPr>
        <w:t>دراسة أثر الأبعاد الاجتماعية لمعايير الاستدامة على إدارة مشاريع الصيانة الحكومية، من خلال تحسين جودة الخدمات المقدمة وتعزيز مشاركة المجتمع المحلي في عمليات الصيانة.</w:t>
      </w:r>
    </w:p>
    <w:p>
      <w:pPr>
        <w:pStyle w:val="style179"/>
        <w:numPr>
          <w:ilvl w:val="0"/>
          <w:numId w:val="4"/>
        </w:numPr>
        <w:spacing w:before="100" w:beforeAutospacing="true" w:after="100" w:afterAutospacing="true" w:lineRule="auto" w:line="360"/>
        <w:jc w:val="both"/>
        <w:contextualSpacing w:val="false"/>
        <w:rPr>
          <w:rFonts w:ascii="Sakkal Majalla" w:cs="Sakkal Majalla" w:hAnsi="Sakkal Majalla"/>
          <w:sz w:val="28"/>
          <w:szCs w:val="28"/>
        </w:rPr>
      </w:pPr>
      <w:r>
        <w:rPr>
          <w:rFonts w:ascii="Sakkal Majalla" w:cs="Sakkal Majalla" w:hAnsi="Sakkal Majalla"/>
          <w:sz w:val="28"/>
          <w:szCs w:val="28"/>
          <w:rtl/>
        </w:rPr>
        <w:t xml:space="preserve">تحليل دور الأبعاد البيئية لمعايير الاستدامة في تحسين استدامة مشاريع الصيانة الحكومية، من خلال تقليل التأثير البيئي وتعزيز استخدام المواد والتقنيات الصديقة للبيئة. </w:t>
      </w:r>
    </w:p>
    <w:bookmarkStart w:id="7" w:name="_Toc203617787"/>
    <w:p>
      <w:pPr>
        <w:pStyle w:val="style0"/>
        <w:spacing w:before="100" w:beforeAutospacing="true" w:after="100" w:afterAutospacing="true" w:lineRule="auto" w:line="360"/>
        <w:jc w:val="both"/>
        <w:outlineLvl w:val="1"/>
        <w:rPr>
          <w:rFonts w:ascii="Sakkal Majalla" w:cs="Sakkal Majalla" w:eastAsia="Times New Roman" w:hAnsi="Sakkal Majalla"/>
          <w:b/>
          <w:bCs/>
          <w:kern w:val="0"/>
          <w:sz w:val="36"/>
          <w:szCs w:val="36"/>
          <w:rtl/>
          <w14:ligatures xmlns:w14="http://schemas.microsoft.com/office/word/2010/wordml" w14:val="none"/>
        </w:rPr>
      </w:pPr>
      <w:r>
        <w:rPr>
          <w:rFonts w:ascii="Sakkal Majalla" w:cs="Sakkal Majalla" w:eastAsia="Times New Roman" w:hAnsi="Sakkal Majalla"/>
          <w:b/>
          <w:bCs/>
          <w:kern w:val="0"/>
          <w:sz w:val="36"/>
          <w:szCs w:val="36"/>
          <w:rtl/>
          <w14:ligatures xmlns:w14="http://schemas.microsoft.com/office/word/2010/wordml" w14:val="none"/>
        </w:rPr>
        <w:t>5.1 تساؤلات الدراسة</w:t>
      </w:r>
      <w:bookmarkEnd w:id="7"/>
    </w:p>
    <w:p>
      <w:pPr>
        <w:pStyle w:val="style0"/>
        <w:spacing w:before="100" w:beforeAutospacing="true" w:after="100" w:afterAutospacing="true" w:lineRule="auto" w:line="360"/>
        <w:ind w:firstLine="706"/>
        <w:jc w:val="both"/>
        <w:rPr>
          <w:rFonts w:ascii="Sakkal Majalla" w:cs="Sakkal Majalla" w:eastAsia="Times New Roman" w:hAnsi="Sakkal Majalla"/>
          <w:kern w:val="0"/>
          <w:sz w:val="28"/>
          <w:szCs w:val="28"/>
          <w:rtl/>
          <w14:ligatures xmlns:w14="http://schemas.microsoft.com/office/word/2010/wordml" w14:val="none"/>
        </w:rPr>
      </w:pPr>
      <w:r>
        <w:rPr>
          <w:rFonts w:ascii="Sakkal Majalla" w:cs="Sakkal Majalla" w:eastAsia="Times New Roman" w:hAnsi="Sakkal Majalla"/>
          <w:b/>
          <w:bCs/>
          <w:kern w:val="0"/>
          <w:sz w:val="28"/>
          <w:szCs w:val="28"/>
          <w:rtl/>
          <w14:ligatures xmlns:w14="http://schemas.microsoft.com/office/word/2010/wordml" w14:val="none"/>
        </w:rPr>
        <w:t>السؤال الرئيسي للدراسة</w:t>
      </w:r>
      <w:r>
        <w:rPr>
          <w:rFonts w:ascii="Sakkal Majalla" w:cs="Sakkal Majalla" w:eastAsia="Times New Roman" w:hAnsi="Sakkal Majalla"/>
          <w:kern w:val="0"/>
          <w:sz w:val="28"/>
          <w:szCs w:val="28"/>
          <w14:ligatures xmlns:w14="http://schemas.microsoft.com/office/word/2010/wordml" w14:val="none"/>
        </w:rPr>
        <w:t>:</w:t>
      </w:r>
      <w:r>
        <w:rPr>
          <w:rFonts w:ascii="Sakkal Majalla" w:cs="Sakkal Majalla" w:eastAsia="Times New Roman" w:hAnsi="Sakkal Majalla"/>
          <w:kern w:val="0"/>
          <w:sz w:val="28"/>
          <w:szCs w:val="28"/>
          <w:rtl/>
          <w14:ligatures xmlns:w14="http://schemas.microsoft.com/office/word/2010/wordml" w14:val="none"/>
        </w:rPr>
        <w:t xml:space="preserve"> </w:t>
      </w:r>
      <w:r>
        <w:rPr>
          <w:rFonts w:ascii="Sakkal Majalla" w:cs="Sakkal Majalla" w:eastAsia="Times New Roman" w:hAnsi="Sakkal Majalla"/>
          <w:kern w:val="0"/>
          <w:sz w:val="28"/>
          <w:szCs w:val="28"/>
          <w:rtl/>
          <w14:ligatures xmlns:w14="http://schemas.microsoft.com/office/word/2010/wordml" w14:val="none"/>
        </w:rPr>
        <w:t xml:space="preserve">إلى أي مدى يؤثر تطبيق معايير الاستدامة بأبعادها الاقتصادية والاجتماعية والبيئية كمتغير مستقل على كفاءة إدارة مشاريع الصيانة الحكومية كمتغير تابع </w:t>
      </w:r>
      <w:r>
        <w:rPr>
          <w:rFonts w:ascii="Sakkal Majalla" w:cs="Sakkal Majalla" w:eastAsia="Times New Roman" w:hAnsi="Sakkal Majalla"/>
          <w:kern w:val="0"/>
          <w:sz w:val="28"/>
          <w:szCs w:val="28"/>
          <w:rtl/>
          <w14:ligatures xmlns:w14="http://schemas.microsoft.com/office/word/2010/wordml" w14:val="none"/>
        </w:rPr>
        <w:t xml:space="preserve">في </w:t>
      </w:r>
      <w:r>
        <w:rPr>
          <w:rFonts w:ascii="Sakkal Majalla" w:cs="Sakkal Majalla" w:eastAsia="Times New Roman" w:hAnsi="Sakkal Majalla"/>
          <w:kern w:val="0"/>
          <w:sz w:val="28"/>
          <w:szCs w:val="28"/>
          <w:rtl/>
          <w14:ligatures xmlns:w14="http://schemas.microsoft.com/office/word/2010/wordml" w14:val="none"/>
        </w:rPr>
        <w:t xml:space="preserve"> مدينة</w:t>
      </w:r>
      <w:r>
        <w:rPr>
          <w:rFonts w:ascii="Sakkal Majalla" w:cs="Sakkal Majalla" w:eastAsia="Times New Roman" w:hAnsi="Sakkal Majalla"/>
          <w:kern w:val="0"/>
          <w:sz w:val="28"/>
          <w:szCs w:val="28"/>
          <w:rtl/>
          <w14:ligatures xmlns:w14="http://schemas.microsoft.com/office/word/2010/wordml" w14:val="none"/>
        </w:rPr>
        <w:t xml:space="preserve"> عسير</w:t>
      </w:r>
      <w:r>
        <w:rPr>
          <w:rFonts w:ascii="Sakkal Majalla" w:cs="Sakkal Majalla" w:eastAsia="Times New Roman" w:hAnsi="Sakkal Majalla"/>
          <w:kern w:val="0"/>
          <w:sz w:val="28"/>
          <w:szCs w:val="28"/>
          <w:rtl/>
          <w14:ligatures xmlns:w14="http://schemas.microsoft.com/office/word/2010/wordml" w14:val="none"/>
        </w:rPr>
        <w:t>؟</w:t>
      </w:r>
    </w:p>
    <w:p>
      <w:pPr>
        <w:pStyle w:val="style0"/>
        <w:spacing w:before="100" w:beforeAutospacing="true" w:after="100" w:afterAutospacing="true" w:lineRule="auto" w:line="360"/>
        <w:jc w:val="both"/>
        <w:rPr>
          <w:rFonts w:ascii="Sakkal Majalla" w:cs="Sakkal Majalla" w:eastAsia="Times New Roman" w:hAnsi="Sakkal Majalla"/>
          <w:b/>
          <w:bCs/>
          <w:kern w:val="0"/>
          <w:sz w:val="28"/>
          <w:szCs w:val="28"/>
          <w14:ligatures xmlns:w14="http://schemas.microsoft.com/office/word/2010/wordml" w14:val="none"/>
        </w:rPr>
      </w:pPr>
      <w:r>
        <w:rPr>
          <w:rFonts w:ascii="Sakkal Majalla" w:cs="Sakkal Majalla" w:eastAsia="Times New Roman" w:hAnsi="Sakkal Majalla"/>
          <w:b/>
          <w:bCs/>
          <w:kern w:val="0"/>
          <w:sz w:val="28"/>
          <w:szCs w:val="28"/>
          <w:rtl/>
          <w14:ligatures xmlns:w14="http://schemas.microsoft.com/office/word/2010/wordml" w14:val="none"/>
        </w:rPr>
        <w:t>وتتفرع منه عدة أسئلة فرعية</w:t>
      </w:r>
      <w:r>
        <w:rPr>
          <w:rFonts w:ascii="Sakkal Majalla" w:cs="Sakkal Majalla" w:eastAsia="Times New Roman" w:hAnsi="Sakkal Majalla"/>
          <w:b/>
          <w:bCs/>
          <w:kern w:val="0"/>
          <w:sz w:val="28"/>
          <w:szCs w:val="28"/>
          <w:rtl/>
          <w14:ligatures xmlns:w14="http://schemas.microsoft.com/office/word/2010/wordml" w14:val="none"/>
        </w:rPr>
        <w:t xml:space="preserve"> </w:t>
      </w:r>
      <w:r>
        <w:rPr>
          <w:rFonts w:ascii="Sakkal Majalla" w:cs="Sakkal Majalla" w:eastAsia="Times New Roman" w:hAnsi="Sakkal Majalla"/>
          <w:b/>
          <w:bCs/>
          <w:kern w:val="0"/>
          <w:sz w:val="28"/>
          <w:szCs w:val="28"/>
          <w:rtl/>
          <w14:ligatures xmlns:w14="http://schemas.microsoft.com/office/word/2010/wordml" w14:val="none"/>
        </w:rPr>
        <w:t>كالاتى</w:t>
      </w:r>
      <w:r>
        <w:rPr>
          <w:rFonts w:ascii="Sakkal Majalla" w:cs="Sakkal Majalla" w:eastAsia="Times New Roman" w:hAnsi="Sakkal Majalla"/>
          <w:b/>
          <w:bCs/>
          <w:kern w:val="0"/>
          <w:sz w:val="28"/>
          <w:szCs w:val="28"/>
          <w:rtl/>
          <w14:ligatures xmlns:w14="http://schemas.microsoft.com/office/word/2010/wordml" w14:val="none"/>
        </w:rPr>
        <w:t xml:space="preserve"> :</w:t>
      </w:r>
    </w:p>
    <w:p>
      <w:pPr>
        <w:pStyle w:val="style179"/>
        <w:numPr>
          <w:ilvl w:val="0"/>
          <w:numId w:val="3"/>
        </w:numPr>
        <w:spacing w:before="100" w:beforeAutospacing="true" w:after="100" w:afterAutospacing="true" w:lineRule="auto" w:line="360"/>
        <w:ind w:left="423"/>
        <w:jc w:val="both"/>
        <w:contextualSpacing w:val="false"/>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rtl/>
          <w14:ligatures xmlns:w14="http://schemas.microsoft.com/office/word/2010/wordml" w14:val="none"/>
        </w:rPr>
        <w:t>ما مدى تأثير الأبعاد الاقتصادية لمعايير الاستدامة على كفاءة تنفيذ مشاريع الصيانة الحكومية من حيث تقليل التكاليف التشغيلية وتحسين كفاءة استخدام الموارد المالية؟</w:t>
      </w:r>
    </w:p>
    <w:p>
      <w:pPr>
        <w:pStyle w:val="style179"/>
        <w:numPr>
          <w:ilvl w:val="0"/>
          <w:numId w:val="3"/>
        </w:numPr>
        <w:spacing w:before="100" w:beforeAutospacing="true" w:after="100" w:afterAutospacing="true" w:lineRule="auto" w:line="360"/>
        <w:ind w:left="423"/>
        <w:jc w:val="both"/>
        <w:contextualSpacing w:val="false"/>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rtl/>
          <w14:ligatures xmlns:w14="http://schemas.microsoft.com/office/word/2010/wordml" w14:val="none"/>
        </w:rPr>
        <w:t>كيف تؤثر الأبعاد الاجتماعية لمعايير الاستدامة على إدارة مشاريع الصيانة الحكومية من خلال تحسين جودة الخدمات المقدمة وتعزيز مشاركة المجتمع المحلي؟</w:t>
      </w:r>
    </w:p>
    <w:p>
      <w:pPr>
        <w:pStyle w:val="style179"/>
        <w:numPr>
          <w:ilvl w:val="0"/>
          <w:numId w:val="3"/>
        </w:numPr>
        <w:spacing w:before="100" w:beforeAutospacing="true" w:after="100" w:afterAutospacing="true" w:lineRule="auto" w:line="360"/>
        <w:ind w:left="423"/>
        <w:jc w:val="both"/>
        <w:contextualSpacing w:val="false"/>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rtl/>
          <w14:ligatures xmlns:w14="http://schemas.microsoft.com/office/word/2010/wordml" w14:val="none"/>
        </w:rPr>
        <w:t>ما دور الأبعاد البيئية لمعايير الاستدامة في تعزيز استدامة مشاريع الصيانة الحكومية من خلال تقليل التأثير البيئي واستخدام المواد والتقنيات الصديقة للبيئة؟</w:t>
      </w:r>
    </w:p>
    <w:bookmarkStart w:id="8" w:name="_Toc203617788"/>
    <w:p>
      <w:pPr>
        <w:pStyle w:val="style0"/>
        <w:spacing w:before="100" w:beforeAutospacing="true" w:after="100" w:afterAutospacing="true" w:lineRule="auto" w:line="360"/>
        <w:jc w:val="both"/>
        <w:outlineLvl w:val="1"/>
        <w:rPr>
          <w:rFonts w:ascii="Sakkal Majalla" w:cs="Sakkal Majalla" w:hAnsi="Sakkal Majalla"/>
          <w:b/>
          <w:bCs/>
          <w:sz w:val="36"/>
          <w:szCs w:val="36"/>
          <w:lang w:bidi="ar-EG"/>
        </w:rPr>
      </w:pPr>
      <w:r>
        <w:rPr>
          <w:rFonts w:ascii="Sakkal Majalla" w:cs="Sakkal Majalla" w:hAnsi="Sakkal Majalla"/>
          <w:b/>
          <w:bCs/>
          <w:sz w:val="36"/>
          <w:szCs w:val="36"/>
          <w:rtl/>
          <w:lang w:bidi="ar-EG"/>
        </w:rPr>
        <w:t>6.1 فروض الدراسة:</w:t>
      </w:r>
      <w:bookmarkEnd w:id="8"/>
    </w:p>
    <w:p>
      <w:pPr>
        <w:pStyle w:val="style0"/>
        <w:spacing w:before="100" w:beforeAutospacing="true" w:after="100" w:afterAutospacing="true" w:lineRule="auto" w:line="360"/>
        <w:ind w:firstLine="706"/>
        <w:jc w:val="both"/>
        <w:rPr>
          <w:rFonts w:ascii="Sakkal Majalla" w:cs="Sakkal Majalla" w:hAnsi="Sakkal Majalla"/>
          <w:sz w:val="28"/>
          <w:szCs w:val="28"/>
          <w:rtl/>
        </w:rPr>
      </w:pPr>
      <w:r>
        <w:rPr>
          <w:rFonts w:ascii="Sakkal Majalla" w:cs="Sakkal Majalla" w:hAnsi="Sakkal Majalla"/>
          <w:sz w:val="28"/>
          <w:szCs w:val="28"/>
        </w:rPr>
        <w:t xml:space="preserve">  </w:t>
      </w:r>
      <w:r>
        <w:rPr>
          <w:rFonts w:ascii="Sakkal Majalla" w:cs="Sakkal Majalla" w:hAnsi="Sakkal Majalla"/>
          <w:b/>
          <w:bCs/>
          <w:sz w:val="28"/>
          <w:szCs w:val="28"/>
          <w:rtl/>
        </w:rPr>
        <w:t xml:space="preserve">الفرضية الرئيسية </w:t>
      </w:r>
      <w:r>
        <w:rPr>
          <w:rFonts w:ascii="Sakkal Majalla" w:cs="Sakkal Majalla" w:hAnsi="Sakkal Majalla"/>
          <w:b/>
          <w:bCs/>
          <w:sz w:val="28"/>
          <w:szCs w:val="28"/>
          <w:rtl/>
        </w:rPr>
        <w:t>الأولى</w:t>
      </w:r>
      <w:r>
        <w:rPr>
          <w:rFonts w:ascii="Sakkal Majalla" w:cs="Sakkal Majalla" w:hAnsi="Sakkal Majalla"/>
          <w:sz w:val="28"/>
          <w:szCs w:val="28"/>
          <w:rtl/>
        </w:rPr>
        <w:t xml:space="preserve"> :</w:t>
      </w:r>
      <w:r>
        <w:rPr>
          <w:rFonts w:ascii="Sakkal Majalla" w:cs="Sakkal Majalla" w:hAnsi="Sakkal Majalla"/>
          <w:sz w:val="28"/>
          <w:szCs w:val="28"/>
          <w:rtl/>
        </w:rPr>
        <w:t xml:space="preserve"> </w:t>
      </w:r>
      <w:r>
        <w:rPr>
          <w:rFonts w:ascii="Sakkal Majalla" w:cs="Sakkal Majalla" w:hAnsi="Sakkal Majalla"/>
          <w:sz w:val="28"/>
          <w:szCs w:val="28"/>
          <w:rtl/>
        </w:rPr>
        <w:t xml:space="preserve">لا يوجد أثر ذو دلالة إحصائية عند مستوى معنوية (0.05≥ </w:t>
      </w:r>
      <w:r>
        <w:rPr>
          <w:rFonts w:ascii="Cambria" w:cs="Cambria" w:hAnsi="Cambria"/>
          <w:sz w:val="28"/>
          <w:szCs w:val="28"/>
        </w:rPr>
        <w:t>α</w:t>
      </w:r>
      <w:r>
        <w:rPr>
          <w:rFonts w:ascii="Sakkal Majalla" w:cs="Sakkal Majalla" w:hAnsi="Sakkal Majalla"/>
          <w:sz w:val="28"/>
          <w:szCs w:val="28"/>
          <w:rtl/>
        </w:rPr>
        <w:t xml:space="preserve">) لتطبيق معايير الاستدامة بأبعادها الاقتصادية والاجتماعية والبيئية كمتغير مستقل على كفاءة إدارة مشاريع الصيانة الحكومية كمتغير تابع </w:t>
      </w:r>
      <w:r>
        <w:rPr>
          <w:rFonts w:ascii="Sakkal Majalla" w:cs="Sakkal Majalla" w:hAnsi="Sakkal Majalla"/>
          <w:sz w:val="28"/>
          <w:szCs w:val="28"/>
          <w:rtl/>
        </w:rPr>
        <w:t xml:space="preserve">في </w:t>
      </w:r>
      <w:r>
        <w:rPr>
          <w:rFonts w:ascii="Sakkal Majalla" w:cs="Sakkal Majalla" w:hAnsi="Sakkal Majalla"/>
          <w:sz w:val="28"/>
          <w:szCs w:val="28"/>
          <w:rtl/>
        </w:rPr>
        <w:t xml:space="preserve"> مدينة</w:t>
      </w:r>
      <w:r>
        <w:rPr>
          <w:rFonts w:ascii="Sakkal Majalla" w:cs="Sakkal Majalla" w:hAnsi="Sakkal Majalla"/>
          <w:sz w:val="28"/>
          <w:szCs w:val="28"/>
          <w:rtl/>
        </w:rPr>
        <w:t xml:space="preserve"> عسير</w:t>
      </w:r>
      <w:r>
        <w:rPr>
          <w:rFonts w:ascii="Sakkal Majalla" w:cs="Sakkal Majalla" w:hAnsi="Sakkal Majalla"/>
          <w:sz w:val="28"/>
          <w:szCs w:val="28"/>
          <w:rtl/>
        </w:rPr>
        <w:t>.</w:t>
      </w:r>
    </w:p>
    <w:p>
      <w:pPr>
        <w:pStyle w:val="style0"/>
        <w:spacing w:before="100" w:beforeAutospacing="true" w:after="100" w:afterAutospacing="true" w:lineRule="auto" w:line="360"/>
        <w:jc w:val="both"/>
        <w:rPr>
          <w:rFonts w:ascii="Sakkal Majalla" w:cs="Sakkal Majalla" w:hAnsi="Sakkal Majalla"/>
          <w:b/>
          <w:bCs/>
          <w:sz w:val="28"/>
          <w:szCs w:val="28"/>
        </w:rPr>
      </w:pPr>
      <w:r>
        <w:rPr>
          <w:rFonts w:ascii="Sakkal Majalla" w:cs="Sakkal Majalla" w:hAnsi="Sakkal Majalla"/>
          <w:b/>
          <w:bCs/>
          <w:sz w:val="28"/>
          <w:szCs w:val="28"/>
          <w:rtl/>
        </w:rPr>
        <w:t>ويتفرع من هذه الفرضية الفرضيات الفرعية الآتية</w:t>
      </w:r>
      <w:r>
        <w:rPr>
          <w:rFonts w:ascii="Sakkal Majalla" w:cs="Sakkal Majalla" w:hAnsi="Sakkal Majalla"/>
          <w:b/>
          <w:bCs/>
          <w:sz w:val="28"/>
          <w:szCs w:val="28"/>
        </w:rPr>
        <w:t>:</w:t>
      </w:r>
    </w:p>
    <w:p>
      <w:pPr>
        <w:pStyle w:val="style179"/>
        <w:numPr>
          <w:ilvl w:val="0"/>
          <w:numId w:val="3"/>
        </w:numPr>
        <w:spacing w:before="100" w:beforeAutospacing="true" w:after="100" w:afterAutospacing="true" w:lineRule="auto" w:line="360"/>
        <w:ind w:left="423"/>
        <w:jc w:val="both"/>
        <w:contextualSpacing w:val="false"/>
        <w:rPr>
          <w:rFonts w:ascii="Sakkal Majalla" w:cs="Sakkal Majalla" w:hAnsi="Sakkal Majalla"/>
          <w:sz w:val="28"/>
          <w:szCs w:val="28"/>
          <w:rtl/>
        </w:rPr>
      </w:pPr>
      <w:r>
        <w:rPr>
          <w:rFonts w:ascii="Sakkal Majalla" w:cs="Sakkal Majalla" w:hAnsi="Sakkal Majalla"/>
          <w:sz w:val="28"/>
          <w:szCs w:val="28"/>
          <w:rtl/>
        </w:rPr>
        <w:t xml:space="preserve">لا يوجد أثر ذو دلالة إحصائية عند مستوى معنوية (0.05≥ </w:t>
      </w:r>
      <w:r>
        <w:rPr>
          <w:rFonts w:ascii="Cambria" w:cs="Cambria" w:hAnsi="Cambria"/>
          <w:sz w:val="28"/>
          <w:szCs w:val="28"/>
        </w:rPr>
        <w:t>α</w:t>
      </w:r>
      <w:r>
        <w:rPr>
          <w:rFonts w:ascii="Sakkal Majalla" w:cs="Sakkal Majalla" w:hAnsi="Sakkal Majalla"/>
          <w:sz w:val="28"/>
          <w:szCs w:val="28"/>
          <w:rtl/>
        </w:rPr>
        <w:t>) للأبعاد الاقتصادية لمعايير الاستدامة على كفاءة تنفيذ مشاريع الصيانة الحكومية من حيث تقليل التكاليف التشغيلية وتحسين كفاءة استخدام الموارد المالية.</w:t>
      </w:r>
    </w:p>
    <w:p>
      <w:pPr>
        <w:pStyle w:val="style179"/>
        <w:numPr>
          <w:ilvl w:val="0"/>
          <w:numId w:val="3"/>
        </w:numPr>
        <w:spacing w:before="100" w:beforeAutospacing="true" w:after="100" w:afterAutospacing="true" w:lineRule="auto" w:line="360"/>
        <w:ind w:left="423"/>
        <w:jc w:val="both"/>
        <w:contextualSpacing w:val="false"/>
        <w:rPr>
          <w:rFonts w:ascii="Sakkal Majalla" w:cs="Sakkal Majalla" w:hAnsi="Sakkal Majalla"/>
          <w:sz w:val="28"/>
          <w:szCs w:val="28"/>
          <w:rtl/>
        </w:rPr>
      </w:pPr>
      <w:r>
        <w:rPr>
          <w:rFonts w:ascii="Sakkal Majalla" w:cs="Sakkal Majalla" w:hAnsi="Sakkal Majalla"/>
          <w:sz w:val="28"/>
          <w:szCs w:val="28"/>
          <w:rtl/>
        </w:rPr>
        <w:t xml:space="preserve">لا يوجد أثر ذو دلالة إحصائية عند مستوى معنوية (0.05≥ </w:t>
      </w:r>
      <w:r>
        <w:rPr>
          <w:rFonts w:ascii="Cambria" w:cs="Cambria" w:hAnsi="Cambria"/>
          <w:sz w:val="28"/>
          <w:szCs w:val="28"/>
        </w:rPr>
        <w:t>α</w:t>
      </w:r>
      <w:r>
        <w:rPr>
          <w:rFonts w:ascii="Sakkal Majalla" w:cs="Sakkal Majalla" w:hAnsi="Sakkal Majalla"/>
          <w:sz w:val="28"/>
          <w:szCs w:val="28"/>
          <w:rtl/>
        </w:rPr>
        <w:t>) للأبعاد الاجتماعية لمعايير الاستدامة على إدارة مشاريع الصيانة الحكومية من خلال تحسين جودة الخدمات المقدمة وتعزيز مشاركة المجتمع المحلي.</w:t>
      </w:r>
    </w:p>
    <w:p>
      <w:pPr>
        <w:pStyle w:val="style179"/>
        <w:numPr>
          <w:ilvl w:val="0"/>
          <w:numId w:val="3"/>
        </w:numPr>
        <w:spacing w:before="100" w:beforeAutospacing="true" w:after="100" w:afterAutospacing="true" w:lineRule="auto" w:line="360"/>
        <w:ind w:left="423"/>
        <w:jc w:val="both"/>
        <w:contextualSpacing w:val="false"/>
        <w:rPr>
          <w:rFonts w:ascii="Sakkal Majalla" w:cs="Sakkal Majalla" w:hAnsi="Sakkal Majalla"/>
          <w:sz w:val="28"/>
          <w:szCs w:val="28"/>
        </w:rPr>
      </w:pPr>
      <w:r>
        <w:rPr>
          <w:rFonts w:ascii="Sakkal Majalla" w:cs="Sakkal Majalla" w:hAnsi="Sakkal Majalla"/>
          <w:sz w:val="28"/>
          <w:szCs w:val="28"/>
          <w:rtl/>
        </w:rPr>
        <w:t xml:space="preserve">لا يوجد أثر ذو دلالة إحصائية عند مستوى معنوية (0.05≥ </w:t>
      </w:r>
      <w:r>
        <w:rPr>
          <w:rFonts w:ascii="Cambria" w:cs="Cambria" w:hAnsi="Cambria"/>
          <w:sz w:val="28"/>
          <w:szCs w:val="28"/>
        </w:rPr>
        <w:t>α</w:t>
      </w:r>
      <w:r>
        <w:rPr>
          <w:rFonts w:ascii="Sakkal Majalla" w:cs="Sakkal Majalla" w:hAnsi="Sakkal Majalla"/>
          <w:sz w:val="28"/>
          <w:szCs w:val="28"/>
          <w:rtl/>
        </w:rPr>
        <w:t>) للأبعاد البيئية لمعايير الاستدامة على تعزيز استدامة مشاريع الصيانة الحكومية من خلال تقليل التأثير البيئي واستخدام المواد والتقنيات الصديقة للبيئة.</w:t>
      </w:r>
    </w:p>
    <w:bookmarkStart w:id="9" w:name="_Toc203617789"/>
    <w:p>
      <w:pPr>
        <w:pStyle w:val="style0"/>
        <w:spacing w:before="100" w:beforeAutospacing="true" w:after="100" w:afterAutospacing="true" w:lineRule="auto" w:line="360"/>
        <w:jc w:val="both"/>
        <w:outlineLvl w:val="1"/>
        <w:rPr>
          <w:rFonts w:ascii="Sakkal Majalla" w:cs="Sakkal Majalla" w:hAnsi="Sakkal Majalla"/>
          <w:b/>
          <w:bCs/>
          <w:sz w:val="36"/>
          <w:szCs w:val="36"/>
          <w:rtl/>
        </w:rPr>
      </w:pPr>
      <w:r>
        <w:rPr>
          <w:rFonts w:ascii="Sakkal Majalla" w:cs="Sakkal Majalla" w:hAnsi="Sakkal Majalla"/>
          <w:b/>
          <w:bCs/>
          <w:sz w:val="36"/>
          <w:szCs w:val="36"/>
          <w:rtl/>
        </w:rPr>
        <w:t>7.1 الدراسات السابقة:</w:t>
      </w:r>
      <w:bookmarkEnd w:id="9"/>
    </w:p>
    <w:p>
      <w:pPr>
        <w:pStyle w:val="style179"/>
        <w:numPr>
          <w:ilvl w:val="0"/>
          <w:numId w:val="21"/>
        </w:numPr>
        <w:spacing w:before="100" w:beforeAutospacing="true" w:after="100" w:afterAutospacing="true" w:lineRule="auto" w:line="360"/>
        <w:ind w:left="423"/>
        <w:jc w:val="both"/>
        <w:rPr>
          <w:rFonts w:ascii="Sakkal Majalla" w:cs="Sakkal Majalla" w:hAnsi="Sakkal Majalla"/>
          <w:b/>
          <w:bCs/>
          <w:sz w:val="28"/>
          <w:szCs w:val="28"/>
          <w:rtl/>
        </w:rPr>
      </w:pPr>
      <w:r>
        <w:rPr>
          <w:rFonts w:ascii="Sakkal Majalla" w:cs="Sakkal Majalla" w:hAnsi="Sakkal Majalla"/>
          <w:b/>
          <w:bCs/>
          <w:sz w:val="28"/>
          <w:szCs w:val="28"/>
          <w:rtl/>
        </w:rPr>
        <w:t>دراسة</w:t>
      </w:r>
      <w:r>
        <w:rPr>
          <w:rFonts w:ascii="Sakkal Majalla" w:cs="Sakkal Majalla" w:hAnsi="Sakkal Majalla"/>
          <w:b/>
          <w:bCs/>
          <w:sz w:val="28"/>
          <w:szCs w:val="28"/>
          <w:rtl/>
        </w:rPr>
        <w:t xml:space="preserve"> (</w:t>
      </w:r>
      <w:r>
        <w:rPr>
          <w:rFonts w:ascii="Sakkal Majalla" w:cs="Sakkal Majalla" w:hAnsi="Sakkal Majalla"/>
          <w:b/>
          <w:bCs/>
          <w:sz w:val="28"/>
          <w:szCs w:val="28"/>
          <w:rtl/>
        </w:rPr>
        <w:t xml:space="preserve"> </w:t>
      </w:r>
      <w:r>
        <w:rPr>
          <w:rFonts w:ascii="Sakkal Majalla" w:cs="Sakkal Majalla" w:hAnsi="Sakkal Majalla"/>
          <w:b/>
          <w:bCs/>
          <w:sz w:val="28"/>
          <w:szCs w:val="28"/>
          <w:rtl/>
        </w:rPr>
        <w:t>بارود، واخرون 2021 )</w:t>
      </w:r>
    </w:p>
    <w:p>
      <w:pPr>
        <w:pStyle w:val="style0"/>
        <w:spacing w:before="100" w:beforeAutospacing="true" w:after="100" w:afterAutospacing="true" w:lineRule="auto" w:line="360"/>
        <w:ind w:firstLine="706"/>
        <w:jc w:val="both"/>
        <w:rPr>
          <w:rFonts w:ascii="Sakkal Majalla" w:cs="Sakkal Majalla" w:hAnsi="Sakkal Majalla"/>
          <w:sz w:val="28"/>
          <w:szCs w:val="28"/>
          <w:rtl/>
        </w:rPr>
      </w:pPr>
      <w:r>
        <w:rPr>
          <w:rFonts w:ascii="Sakkal Majalla" w:cs="Sakkal Majalla" w:hAnsi="Sakkal Majalla"/>
          <w:sz w:val="28"/>
          <w:szCs w:val="28"/>
          <w:rtl/>
        </w:rPr>
        <w:t xml:space="preserve">هدفت الدراسة إلى التعرف على التغيرات البيئية التي طرأت على ساحل محافظات غزة بأبعادها المختلفة، من خلال تحليل التغيرات التي شهدها الشريط الساحلي خلال الأربعين سنة الماضية باستخدام تقنيات الاستشعار عن بعد </w:t>
      </w:r>
      <w:r>
        <w:rPr>
          <w:rFonts w:ascii="Sakkal Majalla" w:cs="Sakkal Majalla" w:hAnsi="Sakkal Majalla"/>
          <w:sz w:val="28"/>
          <w:szCs w:val="28"/>
        </w:rPr>
        <w:t>RS</w:t>
      </w:r>
      <w:r>
        <w:rPr>
          <w:rFonts w:ascii="Sakkal Majalla" w:cs="Sakkal Majalla" w:hAnsi="Sakkal Majalla"/>
          <w:sz w:val="28"/>
          <w:szCs w:val="28"/>
          <w:rtl/>
        </w:rPr>
        <w:t xml:space="preserve"> ونظم المعلومات الجغرافية </w:t>
      </w:r>
      <w:r>
        <w:rPr>
          <w:rFonts w:ascii="Sakkal Majalla" w:cs="Sakkal Majalla" w:hAnsi="Sakkal Majalla"/>
          <w:sz w:val="28"/>
          <w:szCs w:val="28"/>
        </w:rPr>
        <w:t>GIS</w:t>
      </w:r>
      <w:r>
        <w:rPr>
          <w:rFonts w:ascii="Sakkal Majalla" w:cs="Sakkal Majalla" w:hAnsi="Sakkal Majalla"/>
          <w:sz w:val="28"/>
          <w:szCs w:val="28"/>
          <w:rtl/>
        </w:rPr>
        <w:t xml:space="preserve">. تم التركيز على دراسة الأماكن الأكثر تعرضًا لعمليات النحت </w:t>
      </w:r>
      <w:r>
        <w:rPr>
          <w:rFonts w:ascii="Sakkal Majalla" w:cs="Sakkal Majalla" w:hAnsi="Sakkal Majalla"/>
          <w:sz w:val="28"/>
          <w:szCs w:val="28"/>
          <w:rtl/>
        </w:rPr>
        <w:t>والإرساب</w:t>
      </w:r>
      <w:r>
        <w:rPr>
          <w:rFonts w:ascii="Sakkal Majalla" w:cs="Sakkal Majalla" w:hAnsi="Sakkal Majalla"/>
          <w:sz w:val="28"/>
          <w:szCs w:val="28"/>
          <w:rtl/>
        </w:rPr>
        <w:t xml:space="preserve">، بالإضافة إلى المناطق التي تعاني من تدهور بيئي مستمر نتيجة للعمليات </w:t>
      </w:r>
      <w:r>
        <w:rPr>
          <w:rFonts w:ascii="Sakkal Majalla" w:cs="Sakkal Majalla" w:hAnsi="Sakkal Majalla"/>
          <w:sz w:val="28"/>
          <w:szCs w:val="28"/>
          <w:rtl/>
        </w:rPr>
        <w:t>الجيمورفولوجية</w:t>
      </w:r>
      <w:r>
        <w:rPr>
          <w:rFonts w:ascii="Sakkal Majalla" w:cs="Sakkal Majalla" w:hAnsi="Sakkal Majalla"/>
          <w:sz w:val="28"/>
          <w:szCs w:val="28"/>
          <w:rtl/>
        </w:rPr>
        <w:t xml:space="preserve"> الناجمة عن الممارسات البشرية غير المستدامة. كما تناولت الدراسة الآثار البيئية الناجمة عن إقامة الألسنة البحرية العشوائية، بالإضافة إلى المشكلات البيئية التي تسبب بها ميناء الصيادين، مثل ركود المياه داخل الحوض البحري نتيجة عدم تجددها وتسرب المياه العادمة إليه.</w:t>
      </w:r>
    </w:p>
    <w:p>
      <w:pPr>
        <w:pStyle w:val="style0"/>
        <w:spacing w:before="100" w:beforeAutospacing="true" w:after="100" w:afterAutospacing="true" w:lineRule="auto" w:line="360"/>
        <w:ind w:firstLine="706"/>
        <w:jc w:val="both"/>
        <w:rPr>
          <w:rFonts w:ascii="Sakkal Majalla" w:cs="Sakkal Majalla" w:hAnsi="Sakkal Majalla"/>
          <w:sz w:val="28"/>
          <w:szCs w:val="28"/>
          <w:rtl/>
        </w:rPr>
      </w:pPr>
      <w:r>
        <w:rPr>
          <w:rFonts w:ascii="Sakkal Majalla" w:cs="Sakkal Majalla" w:hAnsi="Sakkal Majalla"/>
          <w:sz w:val="28"/>
          <w:szCs w:val="28"/>
          <w:rtl/>
        </w:rPr>
        <w:t xml:space="preserve">اعتمدت الدراسة على المنهج التحليلي لرصد وتحليل التغيرات البيئية، حيث تم استخدام بيانات الاستشعار عن بعد والخرائط الجغرافية لدراسة أنماط التغير البيئي على الساحل. تم جمع وتحليل 100 عينة من مياه البحر من مختلف أعماق الشريط الساحلي، حيث أسهمت نتائج التحليل المخبري في بناء خرائط دقيقة قائمة على حقائق علمية، إضافة إلى وضع معادلة تقديرية لحجم الرواسب المستقبلية في المناطق الساحلية. توصلت الدراسة إلى نتائج مهمة، من أبرزها الحاجة إلى إعادة تخطيط بعض المناطق </w:t>
      </w:r>
      <w:r>
        <w:rPr>
          <w:rFonts w:ascii="Sakkal Majalla" w:cs="Sakkal Majalla" w:hAnsi="Sakkal Majalla"/>
          <w:sz w:val="28"/>
          <w:szCs w:val="28"/>
          <w:rtl/>
        </w:rPr>
        <w:t>الساحلية، مثل ميناء غزة البحري وميناء محافظة خانيونس، بما يحقق توازنًا بيئيًا ويقلل من الآثار السلبية على البيئة الساحلية.</w:t>
      </w:r>
    </w:p>
    <w:p>
      <w:pPr>
        <w:pStyle w:val="style0"/>
        <w:spacing w:before="100" w:beforeAutospacing="true" w:after="100" w:afterAutospacing="true" w:lineRule="auto" w:line="360"/>
        <w:ind w:firstLine="706"/>
        <w:jc w:val="both"/>
        <w:rPr>
          <w:rFonts w:ascii="Sakkal Majalla" w:cs="Sakkal Majalla" w:hAnsi="Sakkal Majalla"/>
          <w:sz w:val="28"/>
          <w:szCs w:val="28"/>
          <w:rtl/>
        </w:rPr>
      </w:pPr>
      <w:r>
        <w:rPr>
          <w:rFonts w:ascii="Sakkal Majalla" w:cs="Sakkal Majalla" w:hAnsi="Sakkal Majalla"/>
          <w:sz w:val="28"/>
          <w:szCs w:val="28"/>
          <w:rtl/>
        </w:rPr>
        <w:t xml:space="preserve">أوصت الدراسة بضرورة تعزيز التخطيط البيئي في مؤسسات صنع القرار لحماية البيئة الساحلية والأراضي البحرية المخصصة للمشاريع السياحية، مع مراعاة معايير الاستدامة البيئية في جميع المشروعات المستقبلية. </w:t>
      </w:r>
    </w:p>
    <w:p>
      <w:pPr>
        <w:pStyle w:val="style179"/>
        <w:numPr>
          <w:ilvl w:val="0"/>
          <w:numId w:val="21"/>
        </w:numPr>
        <w:spacing w:before="100" w:beforeAutospacing="true" w:after="100" w:afterAutospacing="true" w:lineRule="auto" w:line="360"/>
        <w:ind w:left="423"/>
        <w:jc w:val="both"/>
        <w:rPr>
          <w:rFonts w:ascii="Sakkal Majalla" w:cs="Sakkal Majalla" w:hAnsi="Sakkal Majalla"/>
          <w:b/>
          <w:bCs/>
          <w:sz w:val="28"/>
          <w:szCs w:val="28"/>
          <w:rtl/>
        </w:rPr>
      </w:pPr>
      <w:r>
        <w:rPr>
          <w:rFonts w:ascii="Sakkal Majalla" w:cs="Sakkal Majalla" w:hAnsi="Sakkal Majalla"/>
          <w:b/>
          <w:bCs/>
          <w:sz w:val="28"/>
          <w:szCs w:val="28"/>
          <w:rtl/>
        </w:rPr>
        <w:t xml:space="preserve">دراسة </w:t>
      </w:r>
      <w:r>
        <w:rPr>
          <w:rFonts w:ascii="Sakkal Majalla" w:cs="Sakkal Majalla" w:hAnsi="Sakkal Majalla"/>
          <w:b/>
          <w:bCs/>
          <w:sz w:val="28"/>
          <w:szCs w:val="28"/>
          <w:rtl/>
        </w:rPr>
        <w:t>( على وعبدالله ,2021 )</w:t>
      </w:r>
    </w:p>
    <w:p>
      <w:pPr>
        <w:pStyle w:val="style0"/>
        <w:spacing w:before="100" w:beforeAutospacing="true" w:after="100" w:afterAutospacing="true" w:lineRule="auto" w:line="360"/>
        <w:ind w:firstLine="706"/>
        <w:jc w:val="both"/>
        <w:rPr>
          <w:rFonts w:ascii="Sakkal Majalla" w:cs="Sakkal Majalla" w:hAnsi="Sakkal Majalla"/>
          <w:sz w:val="28"/>
          <w:szCs w:val="28"/>
          <w:rtl/>
        </w:rPr>
      </w:pPr>
      <w:r>
        <w:rPr>
          <w:rFonts w:ascii="Sakkal Majalla" w:cs="Sakkal Majalla" w:hAnsi="Sakkal Majalla"/>
          <w:sz w:val="28"/>
          <w:szCs w:val="28"/>
          <w:rtl/>
        </w:rPr>
        <w:t>هدفت الدراسة إلى التعرف على محاسبة الاستدامة بأبعادها المختلفة، ودورها في تحسين عملية الإبلاغ المالي من خلال تضمين مؤشرات الأداء غير النقدية التي لا تظهر في القوائم المالية التقليدية، مثل كمية الانبعاثات الملوثة للبيئة. كما تناولت الدراسة تحليل معايير محاسبة الاستدامة، وإجراء مقارنة بين المعايير الشائعة لتحديد أيها أكثر كفاءة وملاءمة في عملية الإفصاح عن الاستدامة، إضافة إلى إعداد تقرير استدامة لشركة مصافي الوسط العراقية وتحليل نتائجه لمعرفة مدى تأثير تطبيق هذه المعايير على تقييم الأداء المالي وغير المالي للشركات.</w:t>
      </w:r>
    </w:p>
    <w:p>
      <w:pPr>
        <w:pStyle w:val="style0"/>
        <w:spacing w:before="100" w:beforeAutospacing="true" w:after="0" w:lineRule="auto" w:line="360"/>
        <w:ind w:firstLine="706"/>
        <w:jc w:val="both"/>
        <w:rPr>
          <w:rFonts w:ascii="Sakkal Majalla" w:cs="Sakkal Majalla" w:hAnsi="Sakkal Majalla"/>
          <w:sz w:val="28"/>
          <w:szCs w:val="28"/>
          <w:rtl/>
        </w:rPr>
      </w:pPr>
      <w:r>
        <w:rPr>
          <w:rFonts w:ascii="Sakkal Majalla" w:cs="Sakkal Majalla" w:hAnsi="Sakkal Majalla"/>
          <w:sz w:val="28"/>
          <w:szCs w:val="28"/>
          <w:rtl/>
        </w:rPr>
        <w:t>اعتمدت الدراسة على المنهج التحليلي لدراسة المعايير الخاصة بمحاسبة الاستدامة، كما تم استخدام أسلوب المقارنة بين المعايير المختلفة لتحديد الأفضل من وجهة نظر الباحثين. كما شملت الدراسة إعداد تقرير استدامة لشركة مصافي الوسط العراقية، حيث تم تحليل مؤشرات الأداء الظاهرة في التقرير ومقارنتها بنتائج السنوات السابقة لنفس الشركة، إضافة إلى إجراء مقارنات معيارية مع شركات أخرى لمعرفة مستوى الأداء والاستدامة. وقد أظهرت النتائج أن تطبيق معايير محاسبة الاستدامة (</w:t>
      </w:r>
      <w:r>
        <w:rPr>
          <w:rFonts w:ascii="Sakkal Majalla" w:cs="Sakkal Majalla" w:hAnsi="Sakkal Majalla"/>
          <w:sz w:val="28"/>
          <w:szCs w:val="28"/>
        </w:rPr>
        <w:t>SASB</w:t>
      </w:r>
      <w:r>
        <w:rPr>
          <w:rFonts w:ascii="Sakkal Majalla" w:cs="Sakkal Majalla" w:hAnsi="Sakkal Majalla"/>
          <w:sz w:val="28"/>
          <w:szCs w:val="28"/>
          <w:rtl/>
        </w:rPr>
        <w:t>) يساهم بشكل فعال في تحسين قياس الأداء، حيث يتيح تقييم التغيرات في مؤشرات الاستدامة بمرور الزمن ويساعد في تقديم صورة أكثر شمولية عن أداء الشركة.</w:t>
      </w:r>
    </w:p>
    <w:p>
      <w:pPr>
        <w:pStyle w:val="style0"/>
        <w:spacing w:after="100" w:afterAutospacing="true" w:lineRule="auto" w:line="360"/>
        <w:ind w:firstLine="706"/>
        <w:jc w:val="both"/>
        <w:rPr>
          <w:rFonts w:ascii="Sakkal Majalla" w:cs="Sakkal Majalla" w:hAnsi="Sakkal Majalla"/>
          <w:sz w:val="28"/>
          <w:szCs w:val="28"/>
          <w:rtl/>
        </w:rPr>
      </w:pPr>
      <w:r>
        <w:rPr>
          <w:rFonts w:ascii="Sakkal Majalla" w:cs="Sakkal Majalla" w:hAnsi="Sakkal Majalla"/>
          <w:sz w:val="28"/>
          <w:szCs w:val="28"/>
          <w:rtl/>
        </w:rPr>
        <w:t>أوصت الدراسة بضرورة تبني تقارير الاستدامة في البيئة العراقية، وإعدادها وفق معايير (</w:t>
      </w:r>
      <w:r>
        <w:rPr>
          <w:rFonts w:ascii="Sakkal Majalla" w:cs="Sakkal Majalla" w:hAnsi="Sakkal Majalla"/>
          <w:sz w:val="28"/>
          <w:szCs w:val="28"/>
        </w:rPr>
        <w:t>SASB</w:t>
      </w:r>
      <w:r>
        <w:rPr>
          <w:rFonts w:ascii="Sakkal Majalla" w:cs="Sakkal Majalla" w:hAnsi="Sakkal Majalla"/>
          <w:sz w:val="28"/>
          <w:szCs w:val="28"/>
          <w:rtl/>
        </w:rPr>
        <w:t xml:space="preserve">) لما توفره من مزايا في تحسين الإفصاح المالي وغير المالي، مما يعزز من قدرة الشركات على تقييم أدائها بشكل متكامل. </w:t>
      </w:r>
    </w:p>
    <w:p>
      <w:pPr>
        <w:pStyle w:val="style179"/>
        <w:numPr>
          <w:ilvl w:val="0"/>
          <w:numId w:val="21"/>
        </w:numPr>
        <w:spacing w:before="100" w:beforeAutospacing="true" w:after="100" w:afterAutospacing="true" w:lineRule="auto" w:line="360"/>
        <w:ind w:left="423"/>
        <w:jc w:val="both"/>
        <w:rPr>
          <w:rFonts w:ascii="Sakkal Majalla" w:cs="Sakkal Majalla" w:hAnsi="Sakkal Majalla"/>
          <w:b/>
          <w:bCs/>
          <w:sz w:val="28"/>
          <w:szCs w:val="28"/>
          <w:rtl/>
        </w:rPr>
      </w:pPr>
      <w:r>
        <w:rPr>
          <w:rFonts w:ascii="Sakkal Majalla" w:cs="Sakkal Majalla" w:hAnsi="Sakkal Majalla"/>
          <w:b/>
          <w:bCs/>
          <w:sz w:val="28"/>
          <w:szCs w:val="28"/>
          <w:rtl/>
        </w:rPr>
        <w:t xml:space="preserve">دراسة </w:t>
      </w:r>
      <w:r>
        <w:rPr>
          <w:rFonts w:ascii="Sakkal Majalla" w:cs="Sakkal Majalla" w:hAnsi="Sakkal Majalla"/>
          <w:b/>
          <w:bCs/>
          <w:sz w:val="28"/>
          <w:szCs w:val="28"/>
          <w:rtl/>
        </w:rPr>
        <w:t>(عيد وخلف ، 2021 )</w:t>
      </w:r>
    </w:p>
    <w:p>
      <w:pPr>
        <w:pStyle w:val="style0"/>
        <w:spacing w:before="100" w:beforeAutospacing="true" w:after="100" w:afterAutospacing="true" w:lineRule="auto" w:line="360"/>
        <w:ind w:firstLine="706"/>
        <w:jc w:val="both"/>
        <w:rPr>
          <w:rFonts w:ascii="Sakkal Majalla" w:cs="Sakkal Majalla" w:hAnsi="Sakkal Majalla"/>
          <w:sz w:val="28"/>
          <w:szCs w:val="28"/>
          <w:rtl/>
        </w:rPr>
      </w:pPr>
      <w:r>
        <w:rPr>
          <w:rFonts w:ascii="Sakkal Majalla" w:cs="Sakkal Majalla" w:hAnsi="Sakkal Majalla"/>
          <w:sz w:val="28"/>
          <w:szCs w:val="28"/>
          <w:rtl/>
        </w:rPr>
        <w:t>هدفت الدراسة إلى التعرف على دور المناخ الأخلاقي بأبعاده المختلفة في تحقيق استدامة الموارد البشرية بأبعادها في البنوك التجارية المصرية، من خلال تحليل تأثير الأبعاد الأخلاقية على ممارسات الاستدامة في القطاع المصرفي. تم التركيز على فهم العلاقة بين المناخ الأخلاقي ومستوى استدامة الموارد البشرية داخل البنوك، بالإضافة إلى دراسة الاختلافات بين وجهات نظر العاملين بناءً على نوع ملكية البنك ومدى تأثير هذه العوامل على تطبيق معايير الاستدامة.</w:t>
      </w:r>
    </w:p>
    <w:p>
      <w:pPr>
        <w:pStyle w:val="style0"/>
        <w:spacing w:before="100" w:beforeAutospacing="true" w:after="100" w:afterAutospacing="true" w:lineRule="auto" w:line="360"/>
        <w:ind w:firstLine="706"/>
        <w:jc w:val="both"/>
        <w:rPr>
          <w:rFonts w:ascii="Sakkal Majalla" w:cs="Sakkal Majalla" w:hAnsi="Sakkal Majalla"/>
          <w:sz w:val="28"/>
          <w:szCs w:val="28"/>
          <w:rtl/>
        </w:rPr>
      </w:pPr>
      <w:r>
        <w:rPr>
          <w:rFonts w:ascii="Sakkal Majalla" w:cs="Sakkal Majalla" w:hAnsi="Sakkal Majalla"/>
          <w:sz w:val="28"/>
          <w:szCs w:val="28"/>
          <w:rtl/>
        </w:rPr>
        <w:t>اعتمدت الدراسة على المنهج الوصفي التحليلي، حيث تم استخدام قائمة الاستقصاء كأداة رئيسية لجمع البيانات من العاملين في البنوك التجارية المصرية. بلغ حجم مجتمع البحث 73007 مفردة، وتم اختيار عينة بلغت 405 مفردة لضمان تمثيل أوسع للمجتمع محل الدراسة. أظهرت النتائج وجود تأثير إيجابي ذي دلالة إحصائية للمناخ الأخلاقي على استدامة الموارد البشرية، كما تبين وجود اختلافات ذات دلالة إحصائية بين آراء المشاركين في الاستقصاء حول أبعاد استدامة الموارد البشرية وفقًا لنوع ملكية البنك.</w:t>
      </w:r>
    </w:p>
    <w:p>
      <w:pPr>
        <w:pStyle w:val="style0"/>
        <w:spacing w:before="100" w:beforeAutospacing="true" w:after="100" w:afterAutospacing="true" w:lineRule="auto" w:line="360"/>
        <w:ind w:firstLine="706"/>
        <w:jc w:val="both"/>
        <w:rPr>
          <w:rFonts w:ascii="Sakkal Majalla" w:cs="Sakkal Majalla" w:hAnsi="Sakkal Majalla"/>
          <w:sz w:val="28"/>
          <w:szCs w:val="28"/>
          <w:rtl/>
        </w:rPr>
      </w:pPr>
      <w:r>
        <w:rPr>
          <w:rFonts w:ascii="Sakkal Majalla" w:cs="Sakkal Majalla" w:hAnsi="Sakkal Majalla"/>
          <w:sz w:val="28"/>
          <w:szCs w:val="28"/>
          <w:rtl/>
        </w:rPr>
        <w:t xml:space="preserve">أوصت الدراسة بضرورة تحسين المناخ الأخلاقي في القطاع المصرفي المصري لدوره الفعّال في تحقيق استدامة الموارد البشرية، وتعزيز الالتزام بالسلوكيات الأخلاقية من خلال بناء مدونات أخلاقية واضحة توجه قرارات المديرين وسلوك العاملين. </w:t>
      </w:r>
    </w:p>
    <w:p>
      <w:pPr>
        <w:pStyle w:val="style179"/>
        <w:numPr>
          <w:ilvl w:val="0"/>
          <w:numId w:val="21"/>
        </w:numPr>
        <w:spacing w:before="100" w:beforeAutospacing="true" w:after="100" w:afterAutospacing="true" w:lineRule="auto" w:line="360"/>
        <w:ind w:left="423"/>
        <w:jc w:val="both"/>
        <w:rPr>
          <w:rFonts w:ascii="Sakkal Majalla" w:cs="Sakkal Majalla" w:hAnsi="Sakkal Majalla"/>
          <w:b/>
          <w:bCs/>
          <w:sz w:val="28"/>
          <w:szCs w:val="28"/>
          <w:rtl/>
        </w:rPr>
      </w:pPr>
      <w:r>
        <w:rPr>
          <w:rFonts w:ascii="Sakkal Majalla" w:cs="Sakkal Majalla" w:hAnsi="Sakkal Majalla"/>
          <w:b/>
          <w:bCs/>
          <w:sz w:val="28"/>
          <w:szCs w:val="28"/>
          <w:rtl/>
        </w:rPr>
        <w:t xml:space="preserve">دراسة ( </w:t>
      </w:r>
      <w:r>
        <w:rPr>
          <w:rFonts w:ascii="Sakkal Majalla" w:cs="Sakkal Majalla" w:hAnsi="Sakkal Majalla"/>
          <w:b/>
          <w:bCs/>
          <w:sz w:val="28"/>
          <w:szCs w:val="28"/>
          <w:rtl/>
        </w:rPr>
        <w:t>كريري، 2021).</w:t>
      </w:r>
    </w:p>
    <w:p>
      <w:pPr>
        <w:pStyle w:val="style0"/>
        <w:spacing w:before="100" w:beforeAutospacing="true" w:after="100" w:afterAutospacing="true" w:lineRule="auto" w:line="360"/>
        <w:ind w:firstLine="706"/>
        <w:jc w:val="both"/>
        <w:rPr>
          <w:rFonts w:ascii="Sakkal Majalla" w:cs="Sakkal Majalla" w:hAnsi="Sakkal Majalla"/>
          <w:sz w:val="28"/>
          <w:szCs w:val="28"/>
          <w:rtl/>
        </w:rPr>
      </w:pPr>
      <w:r>
        <w:rPr>
          <w:rFonts w:ascii="Sakkal Majalla" w:cs="Sakkal Majalla" w:hAnsi="Sakkal Majalla"/>
          <w:sz w:val="28"/>
          <w:szCs w:val="28"/>
          <w:rtl/>
        </w:rPr>
        <w:t>هدفت الدراسة إلى التعرف على حوكمة الممارسات البيئية والاجتماعية والأعمال (</w:t>
      </w:r>
      <w:r>
        <w:rPr>
          <w:rFonts w:ascii="Sakkal Majalla" w:cs="Sakkal Majalla" w:hAnsi="Sakkal Majalla"/>
          <w:sz w:val="28"/>
          <w:szCs w:val="28"/>
        </w:rPr>
        <w:t>ESG</w:t>
      </w:r>
      <w:r>
        <w:rPr>
          <w:rFonts w:ascii="Sakkal Majalla" w:cs="Sakkal Majalla" w:hAnsi="Sakkal Majalla"/>
          <w:sz w:val="28"/>
          <w:szCs w:val="28"/>
          <w:rtl/>
        </w:rPr>
        <w:t xml:space="preserve">) بأبعادها المختلفة في إدارات التعليم بالمملكة العربية السعودية، من خلال مراجعة الأدبيات ذات الصلة وتحليل مدى إمكانية تطبيق هذه الممارسات في السياق </w:t>
      </w:r>
      <w:r>
        <w:rPr>
          <w:rFonts w:ascii="Sakkal Majalla" w:cs="Sakkal Majalla" w:hAnsi="Sakkal Majalla"/>
          <w:sz w:val="28"/>
          <w:szCs w:val="28"/>
          <w:rtl/>
        </w:rPr>
        <w:t>التعليمي</w:t>
      </w:r>
      <w:r>
        <w:rPr>
          <w:rFonts w:ascii="Sakkal Majalla" w:cs="Sakkal Majalla" w:hAnsi="Sakkal Majalla"/>
          <w:sz w:val="28"/>
          <w:szCs w:val="28"/>
          <w:rtl/>
        </w:rPr>
        <w:t>،و</w:t>
      </w:r>
      <w:r>
        <w:rPr>
          <w:rFonts w:ascii="Sakkal Majalla" w:cs="Sakkal Majalla" w:hAnsi="Sakkal Majalla"/>
          <w:sz w:val="28"/>
          <w:szCs w:val="28"/>
          <w:rtl/>
        </w:rPr>
        <w:t xml:space="preserve"> </w:t>
      </w:r>
      <w:r>
        <w:rPr>
          <w:rFonts w:ascii="Sakkal Majalla" w:cs="Sakkal Majalla" w:hAnsi="Sakkal Majalla"/>
          <w:sz w:val="28"/>
          <w:szCs w:val="28"/>
          <w:rtl/>
        </w:rPr>
        <w:t>اعتمدت الدراسة على المنهج الوصفي التحليلي، حيث تم تحليل الأدبيات ذات العلاقة بنموذج (</w:t>
      </w:r>
      <w:r>
        <w:rPr>
          <w:rFonts w:ascii="Sakkal Majalla" w:cs="Sakkal Majalla" w:hAnsi="Sakkal Majalla"/>
          <w:sz w:val="28"/>
          <w:szCs w:val="28"/>
        </w:rPr>
        <w:t>ESG</w:t>
      </w:r>
      <w:r>
        <w:rPr>
          <w:rFonts w:ascii="Sakkal Majalla" w:cs="Sakkal Majalla" w:hAnsi="Sakkal Majalla"/>
          <w:sz w:val="28"/>
          <w:szCs w:val="28"/>
          <w:rtl/>
        </w:rPr>
        <w:t>) واستخلاص أهم مضامينها بالنسبة لتطبيقها في إدارات التعليم. كشفت النتائج أن ممارسات نموذج (</w:t>
      </w:r>
      <w:r>
        <w:rPr>
          <w:rFonts w:ascii="Sakkal Majalla" w:cs="Sakkal Majalla" w:hAnsi="Sakkal Majalla"/>
          <w:sz w:val="28"/>
          <w:szCs w:val="28"/>
        </w:rPr>
        <w:t>ESG</w:t>
      </w:r>
      <w:r>
        <w:rPr>
          <w:rFonts w:ascii="Sakkal Majalla" w:cs="Sakkal Majalla" w:hAnsi="Sakkal Majalla"/>
          <w:sz w:val="28"/>
          <w:szCs w:val="28"/>
          <w:rtl/>
        </w:rPr>
        <w:t xml:space="preserve">) في إدارات التعليم تتمحور حول ثلاثة مجالات </w:t>
      </w:r>
      <w:r>
        <w:rPr>
          <w:rFonts w:ascii="Sakkal Majalla" w:cs="Sakkal Majalla" w:hAnsi="Sakkal Majalla"/>
          <w:sz w:val="28"/>
          <w:szCs w:val="28"/>
          <w:rtl/>
        </w:rPr>
        <w:t>رئيسية، تشمل الحوكمة البيئية، التي تتعلق بإدارة الموارد الطبيعية والمباني والمرافق، وتقليل المخاطر البيئية؛ الحوكمة الاجتماعية، التي تغطي جودة الحياة الوظيفية، القيادة الأخلاقية، التنوع والعدالة؛ وحوكمة الأعمال، التي تركز على الشفافية، كفاءة الإنفاق، الاستدامة المالية، واستغلال الموارد بفعالية.</w:t>
      </w:r>
    </w:p>
    <w:p>
      <w:pPr>
        <w:pStyle w:val="style0"/>
        <w:spacing w:before="100" w:beforeAutospacing="true" w:after="100" w:afterAutospacing="true" w:lineRule="auto" w:line="360"/>
        <w:ind w:firstLine="706"/>
        <w:jc w:val="both"/>
        <w:rPr>
          <w:rFonts w:ascii="Sakkal Majalla" w:cs="Sakkal Majalla" w:hAnsi="Sakkal Majalla"/>
          <w:sz w:val="28"/>
          <w:szCs w:val="28"/>
          <w:rtl/>
        </w:rPr>
      </w:pPr>
      <w:r>
        <w:rPr>
          <w:rFonts w:ascii="Sakkal Majalla" w:cs="Sakkal Majalla" w:hAnsi="Sakkal Majalla"/>
          <w:sz w:val="28"/>
          <w:szCs w:val="28"/>
          <w:rtl/>
        </w:rPr>
        <w:t xml:space="preserve">أوصت الدراسة بضرورة تعزيز التعاون وتبادل الممارسات المثلى بين إدارات التعليم، من خلال إنشاء منصات تعليمية مستدامة وتوسيع نطاق الإفصاح البيئي والاجتماعي والاقتصادي. </w:t>
      </w:r>
    </w:p>
    <w:p>
      <w:pPr>
        <w:pStyle w:val="style179"/>
        <w:numPr>
          <w:ilvl w:val="0"/>
          <w:numId w:val="21"/>
        </w:numPr>
        <w:spacing w:before="100" w:beforeAutospacing="true" w:after="100" w:afterAutospacing="true" w:lineRule="auto" w:line="360"/>
        <w:ind w:left="423"/>
        <w:jc w:val="both"/>
        <w:rPr>
          <w:rFonts w:ascii="Sakkal Majalla" w:cs="Sakkal Majalla" w:hAnsi="Sakkal Majalla"/>
          <w:b/>
          <w:bCs/>
          <w:sz w:val="28"/>
          <w:szCs w:val="28"/>
          <w:rtl/>
        </w:rPr>
      </w:pPr>
      <w:r>
        <w:rPr>
          <w:rFonts w:ascii="Sakkal Majalla" w:cs="Sakkal Majalla" w:hAnsi="Sakkal Majalla"/>
          <w:b/>
          <w:bCs/>
          <w:sz w:val="28"/>
          <w:szCs w:val="28"/>
          <w:rtl/>
        </w:rPr>
        <w:t>دراسة (</w:t>
      </w:r>
      <w:r>
        <w:rPr>
          <w:rFonts w:ascii="Sakkal Majalla" w:cs="Sakkal Majalla" w:hAnsi="Sakkal Majalla"/>
          <w:b/>
          <w:bCs/>
          <w:sz w:val="28"/>
          <w:szCs w:val="28"/>
          <w:rtl/>
        </w:rPr>
        <w:t>شافعى</w:t>
      </w:r>
      <w:r>
        <w:rPr>
          <w:rFonts w:ascii="Sakkal Majalla" w:cs="Sakkal Majalla" w:hAnsi="Sakkal Majalla"/>
          <w:b/>
          <w:bCs/>
          <w:sz w:val="28"/>
          <w:szCs w:val="28"/>
          <w:rtl/>
        </w:rPr>
        <w:t xml:space="preserve"> والحربى ،2021)</w:t>
      </w:r>
    </w:p>
    <w:p>
      <w:pPr>
        <w:pStyle w:val="style0"/>
        <w:spacing w:before="100" w:beforeAutospacing="true" w:after="100" w:afterAutospacing="true" w:lineRule="auto" w:line="360"/>
        <w:ind w:firstLine="706"/>
        <w:jc w:val="both"/>
        <w:rPr>
          <w:rFonts w:ascii="Sakkal Majalla" w:cs="Sakkal Majalla" w:hAnsi="Sakkal Majalla"/>
          <w:sz w:val="28"/>
          <w:szCs w:val="28"/>
          <w:rtl/>
        </w:rPr>
      </w:pPr>
      <w:r>
        <w:rPr>
          <w:rFonts w:ascii="Sakkal Majalla" w:cs="Sakkal Majalla" w:hAnsi="Sakkal Majalla"/>
          <w:sz w:val="28"/>
          <w:szCs w:val="28"/>
          <w:rtl/>
        </w:rPr>
        <w:t xml:space="preserve">هدفت الدراسة إلى التعرف على إمكانية تحقيق الاستدامة بتدوير مخلفات النخيل بأبعادها المختلفة، والاستفادة منها في تصميم منتجات </w:t>
      </w:r>
      <w:r>
        <w:rPr>
          <w:rFonts w:ascii="Sakkal Majalla" w:cs="Sakkal Majalla" w:hAnsi="Sakkal Majalla"/>
          <w:sz w:val="28"/>
          <w:szCs w:val="28"/>
          <w:rtl/>
        </w:rPr>
        <w:t>ملبسية</w:t>
      </w:r>
      <w:r>
        <w:rPr>
          <w:rFonts w:ascii="Sakkal Majalla" w:cs="Sakkal Majalla" w:hAnsi="Sakkal Majalla"/>
          <w:sz w:val="28"/>
          <w:szCs w:val="28"/>
          <w:rtl/>
        </w:rPr>
        <w:t xml:space="preserve"> بأبعادها، وذلك من خلال إعادة استخدامها في إنتاج مجموعة من الأحزمة المواكبة لاتجاهات الموضة، والملائمة للأزياء النسائية المعاصرة. ركزت الدراسة على تطوير أساليب الاستفادة من الموارد الطبيعية المهدرة، وإيجاد حلول مبتكرة تسهم في تقليل التلوث البيئي وتعزيز مفهوم الاستدامة في مجال تصميم الأزياء والمكملات </w:t>
      </w:r>
      <w:r>
        <w:rPr>
          <w:rFonts w:ascii="Sakkal Majalla" w:cs="Sakkal Majalla" w:hAnsi="Sakkal Majalla"/>
          <w:sz w:val="28"/>
          <w:szCs w:val="28"/>
          <w:rtl/>
        </w:rPr>
        <w:t>الملبسية</w:t>
      </w:r>
      <w:r>
        <w:rPr>
          <w:rFonts w:ascii="Sakkal Majalla" w:cs="Sakkal Majalla" w:hAnsi="Sakkal Majalla"/>
          <w:sz w:val="28"/>
          <w:szCs w:val="28"/>
          <w:rtl/>
        </w:rPr>
        <w:t>.</w:t>
      </w:r>
    </w:p>
    <w:p>
      <w:pPr>
        <w:pStyle w:val="style0"/>
        <w:spacing w:before="100" w:beforeAutospacing="true" w:after="100" w:afterAutospacing="true" w:lineRule="auto" w:line="360"/>
        <w:ind w:firstLine="706"/>
        <w:jc w:val="both"/>
        <w:rPr>
          <w:rFonts w:ascii="Sakkal Majalla" w:cs="Sakkal Majalla" w:hAnsi="Sakkal Majalla"/>
          <w:sz w:val="28"/>
          <w:szCs w:val="28"/>
          <w:rtl/>
        </w:rPr>
      </w:pPr>
      <w:r>
        <w:rPr>
          <w:rFonts w:ascii="Sakkal Majalla" w:cs="Sakkal Majalla" w:hAnsi="Sakkal Majalla"/>
          <w:sz w:val="28"/>
          <w:szCs w:val="28"/>
          <w:rtl/>
        </w:rPr>
        <w:t xml:space="preserve">اعتمدت الدراسة على المنهج الوصفي والتطبيقي، حيث تم تصميم وتنفيذ مجموعة من الأحزمة باستخدام خامات معاد تدويرها من مخلفات النخيل، مع تقييم مدى تحقيقها لمعايير الاستدامة. تم استخدام استبيان لقياس آراء عينة من (60) سيدة حول المنتجات المصممة، </w:t>
      </w:r>
      <w:r>
        <w:rPr>
          <w:rFonts w:ascii="Sakkal Majalla" w:cs="Sakkal Majalla" w:hAnsi="Sakkal Majalla"/>
          <w:sz w:val="28"/>
          <w:szCs w:val="28"/>
          <w:rtl/>
        </w:rPr>
        <w:t>و</w:t>
      </w:r>
      <w:r>
        <w:rPr>
          <w:rFonts w:ascii="Sakkal Majalla" w:cs="Sakkal Majalla" w:hAnsi="Sakkal Majalla"/>
          <w:sz w:val="28"/>
          <w:szCs w:val="28"/>
          <w:rtl/>
        </w:rPr>
        <w:t xml:space="preserve"> أظهرت النتائج أن معايير تحقيق الاستدامة لمخلفات النخيل في تصميم الأحزمة كانت بدرجات عالية، مما يؤكد إمكانية توظيف هذه الخامات في إنتاج مكملات </w:t>
      </w:r>
      <w:r>
        <w:rPr>
          <w:rFonts w:ascii="Sakkal Majalla" w:cs="Sakkal Majalla" w:hAnsi="Sakkal Majalla"/>
          <w:sz w:val="28"/>
          <w:szCs w:val="28"/>
          <w:rtl/>
        </w:rPr>
        <w:t>ملبسية</w:t>
      </w:r>
      <w:r>
        <w:rPr>
          <w:rFonts w:ascii="Sakkal Majalla" w:cs="Sakkal Majalla" w:hAnsi="Sakkal Majalla"/>
          <w:sz w:val="28"/>
          <w:szCs w:val="28"/>
          <w:rtl/>
        </w:rPr>
        <w:t xml:space="preserve"> تتناسب مع الأزياء المعاصرة، إلى جانب مساهمتها في تقليل الأثر البيئي الناتج عن التخلص التقليدي من مخلفات النخيل.</w:t>
      </w:r>
    </w:p>
    <w:p>
      <w:pPr>
        <w:pStyle w:val="style0"/>
        <w:spacing w:before="100" w:beforeAutospacing="true" w:after="100" w:afterAutospacing="true" w:lineRule="auto" w:line="360"/>
        <w:ind w:firstLine="706"/>
        <w:jc w:val="both"/>
        <w:rPr>
          <w:rFonts w:ascii="Sakkal Majalla" w:cs="Sakkal Majalla" w:hAnsi="Sakkal Majalla"/>
          <w:sz w:val="28"/>
          <w:szCs w:val="28"/>
          <w:rtl/>
        </w:rPr>
      </w:pPr>
      <w:r>
        <w:rPr>
          <w:rFonts w:ascii="Sakkal Majalla" w:cs="Sakkal Majalla" w:hAnsi="Sakkal Majalla"/>
          <w:sz w:val="28"/>
          <w:szCs w:val="28"/>
          <w:rtl/>
        </w:rPr>
        <w:t xml:space="preserve">أوصت الدراسة بضرورة إجراء المزيد من البحوث المتخصصة في تطوير مواد أولية من مخلفات النخيل يمكن استخدامها بسهولة في مجالات النسيج وتصميم الأزياء ومكملاتها. </w:t>
      </w:r>
    </w:p>
    <w:p>
      <w:pPr>
        <w:pStyle w:val="style0"/>
        <w:bidi w:val="false"/>
        <w:rPr>
          <w:rFonts w:ascii="Sakkal Majalla" w:cs="Sakkal Majalla" w:hAnsi="Sakkal Majalla"/>
          <w:b/>
          <w:bCs/>
          <w:sz w:val="2"/>
          <w:szCs w:val="2"/>
          <w:rtl/>
        </w:rPr>
      </w:pPr>
      <w:r>
        <w:rPr>
          <w:rFonts w:ascii="Sakkal Majalla" w:cs="Sakkal Majalla" w:hAnsi="Sakkal Majalla"/>
          <w:b/>
          <w:bCs/>
          <w:sz w:val="2"/>
          <w:szCs w:val="2"/>
          <w:rtl/>
        </w:rPr>
        <w:br w:type="page"/>
      </w:r>
    </w:p>
    <w:p>
      <w:pPr>
        <w:pStyle w:val="style179"/>
        <w:numPr>
          <w:ilvl w:val="0"/>
          <w:numId w:val="21"/>
        </w:numPr>
        <w:spacing w:before="100" w:beforeAutospacing="true" w:after="100" w:afterAutospacing="true" w:lineRule="auto" w:line="360"/>
        <w:ind w:left="423"/>
        <w:jc w:val="both"/>
        <w:rPr>
          <w:rFonts w:ascii="Sakkal Majalla" w:cs="Sakkal Majalla" w:hAnsi="Sakkal Majalla"/>
          <w:b/>
          <w:bCs/>
          <w:sz w:val="28"/>
          <w:szCs w:val="28"/>
          <w:rtl/>
        </w:rPr>
      </w:pPr>
      <w:r>
        <w:rPr>
          <w:rFonts w:ascii="Sakkal Majalla" w:cs="Sakkal Majalla" w:hAnsi="Sakkal Majalla"/>
          <w:b/>
          <w:bCs/>
          <w:sz w:val="28"/>
          <w:szCs w:val="28"/>
          <w:rtl/>
        </w:rPr>
        <w:t xml:space="preserve">دراسة </w:t>
      </w:r>
      <w:r>
        <w:rPr>
          <w:rFonts w:ascii="Sakkal Majalla" w:cs="Sakkal Majalla" w:hAnsi="Sakkal Majalla"/>
          <w:b/>
          <w:bCs/>
          <w:sz w:val="28"/>
          <w:szCs w:val="28"/>
          <w:rtl/>
        </w:rPr>
        <w:t>( محمود</w:t>
      </w:r>
      <w:r>
        <w:rPr>
          <w:rFonts w:ascii="Sakkal Majalla" w:cs="Sakkal Majalla" w:hAnsi="Sakkal Majalla"/>
          <w:b/>
          <w:bCs/>
          <w:sz w:val="28"/>
          <w:szCs w:val="28"/>
          <w:rtl/>
        </w:rPr>
        <w:t xml:space="preserve"> واخرون ،2021)</w:t>
      </w:r>
    </w:p>
    <w:p>
      <w:pPr>
        <w:pStyle w:val="style0"/>
        <w:spacing w:before="100" w:beforeAutospacing="true" w:after="100" w:afterAutospacing="true" w:lineRule="auto" w:line="360"/>
        <w:ind w:firstLine="706"/>
        <w:jc w:val="both"/>
        <w:rPr>
          <w:rFonts w:ascii="Sakkal Majalla" w:cs="Sakkal Majalla" w:hAnsi="Sakkal Majalla"/>
          <w:sz w:val="28"/>
          <w:szCs w:val="28"/>
          <w:rtl/>
        </w:rPr>
      </w:pPr>
      <w:r>
        <w:rPr>
          <w:rFonts w:ascii="Sakkal Majalla" w:cs="Sakkal Majalla" w:hAnsi="Sakkal Majalla"/>
          <w:sz w:val="28"/>
          <w:szCs w:val="28"/>
          <w:rtl/>
        </w:rPr>
        <w:t>هدفت الدراسة إلى التعرف على تقارير الاستدامة بأبعادها المختلفة وانعكاسها على فجوة التوقعات في المراجعة بأبعادها، من خلال تحليل أهمية التأكيد على هذه التقارير ودورها في تعزيز الشفافية والمصداقية في منشآت الأعمال. كما سعت الدراسة إلى توضيح مدى تأثير مراجعة تقارير الاستدامة على إدراك أصحاب المصالح لأداء الشركات المستدام، ودورها في الحد من فجوة التوقعات بين ما يتوقعه المستخدمون من المراجعين وما يتم تقديمه فعليًا في التقارير المالية وغير المالية.</w:t>
      </w:r>
    </w:p>
    <w:p>
      <w:pPr>
        <w:pStyle w:val="style0"/>
        <w:spacing w:before="100" w:beforeAutospacing="true" w:after="100" w:afterAutospacing="true" w:lineRule="auto" w:line="360"/>
        <w:ind w:firstLine="706"/>
        <w:jc w:val="both"/>
        <w:rPr>
          <w:rFonts w:ascii="Sakkal Majalla" w:cs="Sakkal Majalla" w:hAnsi="Sakkal Majalla"/>
          <w:sz w:val="28"/>
          <w:szCs w:val="28"/>
          <w:rtl/>
        </w:rPr>
      </w:pPr>
      <w:r>
        <w:rPr>
          <w:rFonts w:ascii="Sakkal Majalla" w:cs="Sakkal Majalla" w:hAnsi="Sakkal Majalla"/>
          <w:sz w:val="28"/>
          <w:szCs w:val="28"/>
          <w:rtl/>
        </w:rPr>
        <w:t xml:space="preserve">اعتمدت الدراسة على المنهج التحليلي لدراسة المعايير والإرشادات الدولية والمحلية الخاصة بتأكيد ومراجعة تقارير الاستدامة، مع التركيز على آليات تحسين خدمة التأكيد التي يقدمها المراجع الخارجي عند مراجعة هذه التقارير. </w:t>
      </w:r>
    </w:p>
    <w:p>
      <w:pPr>
        <w:pStyle w:val="style0"/>
        <w:spacing w:before="100" w:beforeAutospacing="true" w:after="100" w:afterAutospacing="true" w:lineRule="auto" w:line="360"/>
        <w:ind w:firstLine="706"/>
        <w:jc w:val="both"/>
        <w:rPr>
          <w:rFonts w:ascii="Sakkal Majalla" w:cs="Sakkal Majalla" w:hAnsi="Sakkal Majalla"/>
          <w:sz w:val="28"/>
          <w:szCs w:val="28"/>
          <w:rtl/>
        </w:rPr>
      </w:pPr>
      <w:r>
        <w:rPr>
          <w:rFonts w:ascii="Sakkal Majalla" w:cs="Sakkal Majalla" w:hAnsi="Sakkal Majalla"/>
          <w:sz w:val="28"/>
          <w:szCs w:val="28"/>
          <w:rtl/>
        </w:rPr>
        <w:t>أظهرت النتائج أن قيام المراجع بمراجعة المعلومات غير المالية المتعلقة بالاستدامة يسهم بشكل كبير في تقليل فجوة التوقعات في المراجعة، من خلال تعزيز ثقة أصحاب المصالح بالمعلومات المقدمة عن الأداء المستدام للشركات. كما بينت الدراسة أن التأكيد على تقارير الاستدامة يساعد في تحسين جودة الإفصاح وزيادة درجة الشفافية والمصداقية للمعلومات المتاحة للمستثمرين وأصحاب المصالح.</w:t>
      </w:r>
    </w:p>
    <w:p>
      <w:pPr>
        <w:pStyle w:val="style0"/>
        <w:spacing w:before="100" w:beforeAutospacing="true" w:after="100" w:afterAutospacing="true" w:lineRule="auto" w:line="360"/>
        <w:ind w:firstLine="706"/>
        <w:jc w:val="both"/>
        <w:rPr>
          <w:rFonts w:ascii="Sakkal Majalla" w:cs="Sakkal Majalla" w:hAnsi="Sakkal Majalla"/>
          <w:sz w:val="28"/>
          <w:szCs w:val="28"/>
          <w:rtl/>
        </w:rPr>
      </w:pPr>
      <w:r>
        <w:rPr>
          <w:rFonts w:ascii="Sakkal Majalla" w:cs="Sakkal Majalla" w:hAnsi="Sakkal Majalla"/>
          <w:sz w:val="28"/>
          <w:szCs w:val="28"/>
          <w:rtl/>
        </w:rPr>
        <w:t>أوصت الدراسة بضرورة تعزيز دور المراجعين في التأكيد على تقارير الاستدامة، من خلال تبني معايير واضحة وملزمة لمراجعة هذه التقارير بما يضمن تحقيق مستوى عالٍ من الموثوقية في المعلومات المقدمة.</w:t>
      </w:r>
    </w:p>
    <w:p>
      <w:pPr>
        <w:pStyle w:val="style179"/>
        <w:numPr>
          <w:ilvl w:val="0"/>
          <w:numId w:val="21"/>
        </w:numPr>
        <w:spacing w:before="100" w:beforeAutospacing="true" w:after="100" w:afterAutospacing="true" w:lineRule="auto" w:line="360"/>
        <w:ind w:left="423"/>
        <w:jc w:val="both"/>
        <w:rPr>
          <w:rFonts w:ascii="Sakkal Majalla" w:cs="Sakkal Majalla" w:hAnsi="Sakkal Majalla"/>
          <w:b/>
          <w:bCs/>
          <w:sz w:val="28"/>
          <w:szCs w:val="28"/>
          <w:rtl/>
        </w:rPr>
      </w:pPr>
      <w:r>
        <w:rPr>
          <w:rFonts w:ascii="Sakkal Majalla" w:cs="Sakkal Majalla" w:hAnsi="Sakkal Majalla"/>
          <w:b/>
          <w:bCs/>
          <w:sz w:val="28"/>
          <w:szCs w:val="28"/>
          <w:rtl/>
        </w:rPr>
        <w:t>دراسة (</w:t>
      </w:r>
      <w:r>
        <w:rPr>
          <w:rFonts w:ascii="Sakkal Majalla" w:cs="Sakkal Majalla" w:hAnsi="Sakkal Majalla"/>
          <w:b/>
          <w:bCs/>
          <w:sz w:val="28"/>
          <w:szCs w:val="28"/>
          <w:rtl/>
        </w:rPr>
        <w:t>زحلوط</w:t>
      </w:r>
      <w:r>
        <w:rPr>
          <w:rFonts w:ascii="Sakkal Majalla" w:cs="Sakkal Majalla" w:hAnsi="Sakkal Majalla"/>
          <w:b/>
          <w:bCs/>
          <w:sz w:val="28"/>
          <w:szCs w:val="28"/>
          <w:rtl/>
        </w:rPr>
        <w:t>، و محمد ،2021).</w:t>
      </w:r>
    </w:p>
    <w:p>
      <w:pPr>
        <w:pStyle w:val="style0"/>
        <w:spacing w:before="100" w:beforeAutospacing="true" w:after="100" w:afterAutospacing="true" w:lineRule="auto" w:line="360"/>
        <w:ind w:firstLine="706"/>
        <w:jc w:val="both"/>
        <w:rPr>
          <w:rFonts w:ascii="Sakkal Majalla" w:cs="Sakkal Majalla" w:hAnsi="Sakkal Majalla"/>
          <w:sz w:val="28"/>
          <w:szCs w:val="28"/>
          <w:rtl/>
        </w:rPr>
      </w:pPr>
      <w:r>
        <w:rPr>
          <w:rFonts w:ascii="Sakkal Majalla" w:cs="Sakkal Majalla" w:hAnsi="Sakkal Majalla"/>
          <w:sz w:val="28"/>
          <w:szCs w:val="28"/>
          <w:rtl/>
        </w:rPr>
        <w:t xml:space="preserve">هدفت الدراسة إلى التعرف على الإفصاح عن أداء الاستدامة بأبعاده المختلفة في شركة </w:t>
      </w:r>
      <w:r>
        <w:rPr>
          <w:rFonts w:ascii="Sakkal Majalla" w:cs="Sakkal Majalla" w:hAnsi="Sakkal Majalla"/>
          <w:sz w:val="28"/>
          <w:szCs w:val="28"/>
          <w:rtl/>
        </w:rPr>
        <w:t>سيريتل</w:t>
      </w:r>
      <w:r>
        <w:rPr>
          <w:rFonts w:ascii="Sakkal Majalla" w:cs="Sakkal Majalla" w:hAnsi="Sakkal Majalla"/>
          <w:sz w:val="28"/>
          <w:szCs w:val="28"/>
          <w:rtl/>
        </w:rPr>
        <w:t xml:space="preserve">، وتأثيره على الأداء المالي بأبعاده، وذلك من خلال تقييم الإفصاح من المنظورين الكمي والنوعي خلال الفترة الزمنية من عام 2010 حتى عام 2017. كما سعت الدراسة إلى تحليل مدى التزام الشركة بمعايير المبادرة </w:t>
      </w:r>
      <w:r>
        <w:rPr>
          <w:rFonts w:ascii="Sakkal Majalla" w:cs="Sakkal Majalla" w:hAnsi="Sakkal Majalla"/>
          <w:sz w:val="28"/>
          <w:szCs w:val="28"/>
          <w:rtl/>
        </w:rPr>
        <w:t>العالمية لإعداد التقارير (</w:t>
      </w:r>
      <w:r>
        <w:rPr>
          <w:rFonts w:ascii="Sakkal Majalla" w:cs="Sakkal Majalla" w:hAnsi="Sakkal Majalla"/>
          <w:sz w:val="28"/>
          <w:szCs w:val="28"/>
        </w:rPr>
        <w:t>GRI</w:t>
      </w:r>
      <w:r>
        <w:rPr>
          <w:rFonts w:ascii="Sakkal Majalla" w:cs="Sakkal Majalla" w:hAnsi="Sakkal Majalla"/>
          <w:sz w:val="28"/>
          <w:szCs w:val="28"/>
          <w:rtl/>
        </w:rPr>
        <w:t>) وتحديد العلاقة بين مستوى الإفصاح وأداء الشركة المالي على المدى القصير والطويل.</w:t>
      </w:r>
    </w:p>
    <w:p>
      <w:pPr>
        <w:pStyle w:val="style0"/>
        <w:spacing w:before="100" w:beforeAutospacing="true" w:after="100" w:afterAutospacing="true" w:lineRule="auto" w:line="360"/>
        <w:ind w:firstLine="706"/>
        <w:jc w:val="both"/>
        <w:rPr>
          <w:rFonts w:ascii="Sakkal Majalla" w:cs="Sakkal Majalla" w:hAnsi="Sakkal Majalla"/>
          <w:sz w:val="28"/>
          <w:szCs w:val="28"/>
          <w:rtl/>
        </w:rPr>
      </w:pPr>
      <w:r>
        <w:rPr>
          <w:rFonts w:ascii="Sakkal Majalla" w:cs="Sakkal Majalla" w:hAnsi="Sakkal Majalla"/>
          <w:sz w:val="28"/>
          <w:szCs w:val="28"/>
          <w:rtl/>
        </w:rPr>
        <w:t>اعتمدت الدراسة على المنهج التحليلي من خلال تحليل تقارير الاستدامة الخاصة بالشركة، وقياس مستوى الإفصاح عن أداء الاستدامة بناءً على مؤشرات (</w:t>
      </w:r>
      <w:r>
        <w:rPr>
          <w:rFonts w:ascii="Sakkal Majalla" w:cs="Sakkal Majalla" w:hAnsi="Sakkal Majalla"/>
          <w:sz w:val="28"/>
          <w:szCs w:val="28"/>
        </w:rPr>
        <w:t>GRI</w:t>
      </w:r>
      <w:r>
        <w:rPr>
          <w:rFonts w:ascii="Sakkal Majalla" w:cs="Sakkal Majalla" w:hAnsi="Sakkal Majalla"/>
          <w:sz w:val="28"/>
          <w:szCs w:val="28"/>
          <w:rtl/>
        </w:rPr>
        <w:t xml:space="preserve">). أظهرت النتائج أن التزام شركة </w:t>
      </w:r>
      <w:r>
        <w:rPr>
          <w:rFonts w:ascii="Sakkal Majalla" w:cs="Sakkal Majalla" w:hAnsi="Sakkal Majalla"/>
          <w:sz w:val="28"/>
          <w:szCs w:val="28"/>
          <w:rtl/>
        </w:rPr>
        <w:t>سيريتل</w:t>
      </w:r>
      <w:r>
        <w:rPr>
          <w:rFonts w:ascii="Sakkal Majalla" w:cs="Sakkal Majalla" w:hAnsi="Sakkal Majalla"/>
          <w:sz w:val="28"/>
          <w:szCs w:val="28"/>
          <w:rtl/>
        </w:rPr>
        <w:t xml:space="preserve"> بمؤشرات (</w:t>
      </w:r>
      <w:r>
        <w:rPr>
          <w:rFonts w:ascii="Sakkal Majalla" w:cs="Sakkal Majalla" w:hAnsi="Sakkal Majalla"/>
          <w:sz w:val="28"/>
          <w:szCs w:val="28"/>
        </w:rPr>
        <w:t>GRI</w:t>
      </w:r>
      <w:r>
        <w:rPr>
          <w:rFonts w:ascii="Sakkal Majalla" w:cs="Sakkal Majalla" w:hAnsi="Sakkal Majalla"/>
          <w:sz w:val="28"/>
          <w:szCs w:val="28"/>
          <w:rtl/>
        </w:rPr>
        <w:t>) كان منخفضًا، حيث بلغ متوسط الإفصاح الكمي عن أداء الاستدامة 27%، بينما بلغ متوسط الإفصاح النوعي 58%. كما تبين عدم وجود تأثير لمستوى الإفصاح الكمي والنوعي لأداء الاستدامة على الأداء المالي على المدى القصير، في حين وُجد تأثير إيجابي لمستوى الإفصاح النوعي على الأداء المالي على المدى الطويل، مما يشير إلى أن جودة الإفصاح عن أداء الاستدامة لها دور أكبر في تحسين الأداء المالي مقارنةً بحجم الإفصاح.</w:t>
      </w:r>
    </w:p>
    <w:p>
      <w:pPr>
        <w:pStyle w:val="style0"/>
        <w:spacing w:before="100" w:beforeAutospacing="true" w:after="100" w:afterAutospacing="true" w:lineRule="auto" w:line="360"/>
        <w:ind w:firstLine="706"/>
        <w:jc w:val="both"/>
        <w:rPr>
          <w:rFonts w:ascii="Sakkal Majalla" w:cs="Sakkal Majalla" w:hAnsi="Sakkal Majalla"/>
          <w:sz w:val="28"/>
          <w:szCs w:val="28"/>
          <w:rtl/>
        </w:rPr>
      </w:pPr>
      <w:r>
        <w:rPr>
          <w:rFonts w:ascii="Sakkal Majalla" w:cs="Sakkal Majalla" w:hAnsi="Sakkal Majalla"/>
          <w:sz w:val="28"/>
          <w:szCs w:val="28"/>
          <w:rtl/>
        </w:rPr>
        <w:t>أوصت الدراسة بضرورة تحسين التزام الشركة بمعايير (</w:t>
      </w:r>
      <w:r>
        <w:rPr>
          <w:rFonts w:ascii="Sakkal Majalla" w:cs="Sakkal Majalla" w:hAnsi="Sakkal Majalla"/>
          <w:sz w:val="28"/>
          <w:szCs w:val="28"/>
        </w:rPr>
        <w:t>GRI</w:t>
      </w:r>
      <w:r>
        <w:rPr>
          <w:rFonts w:ascii="Sakkal Majalla" w:cs="Sakkal Majalla" w:hAnsi="Sakkal Majalla"/>
          <w:sz w:val="28"/>
          <w:szCs w:val="28"/>
          <w:rtl/>
        </w:rPr>
        <w:t xml:space="preserve">) من خلال زيادة جودة الإفصاح عن أداء الاستدامة وتعزيز الشفافية في التقارير المالية وغير المالية. </w:t>
      </w:r>
    </w:p>
    <w:p>
      <w:pPr>
        <w:pStyle w:val="style179"/>
        <w:numPr>
          <w:ilvl w:val="0"/>
          <w:numId w:val="21"/>
        </w:numPr>
        <w:spacing w:before="100" w:beforeAutospacing="true" w:after="100" w:afterAutospacing="true" w:lineRule="auto" w:line="360"/>
        <w:ind w:left="423"/>
        <w:jc w:val="both"/>
        <w:rPr>
          <w:rFonts w:ascii="Sakkal Majalla" w:cs="Sakkal Majalla" w:hAnsi="Sakkal Majalla"/>
          <w:b/>
          <w:bCs/>
          <w:sz w:val="28"/>
          <w:szCs w:val="28"/>
          <w:rtl/>
        </w:rPr>
      </w:pPr>
      <w:r>
        <w:rPr>
          <w:rFonts w:ascii="Sakkal Majalla" w:cs="Sakkal Majalla" w:hAnsi="Sakkal Majalla"/>
          <w:b/>
          <w:bCs/>
          <w:sz w:val="28"/>
          <w:szCs w:val="28"/>
          <w:rtl/>
        </w:rPr>
        <w:t xml:space="preserve">دراسة ( </w:t>
      </w:r>
      <w:r>
        <w:rPr>
          <w:rFonts w:ascii="Sakkal Majalla" w:cs="Sakkal Majalla" w:hAnsi="Sakkal Majalla"/>
          <w:b/>
          <w:bCs/>
          <w:sz w:val="28"/>
          <w:szCs w:val="28"/>
          <w:rtl/>
        </w:rPr>
        <w:t>عواد وإسماعيل ،2021 )</w:t>
      </w:r>
    </w:p>
    <w:p>
      <w:pPr>
        <w:pStyle w:val="style0"/>
        <w:spacing w:before="100" w:beforeAutospacing="true" w:after="100" w:afterAutospacing="true" w:lineRule="auto" w:line="360"/>
        <w:ind w:firstLine="706"/>
        <w:jc w:val="both"/>
        <w:rPr>
          <w:rFonts w:ascii="Sakkal Majalla" w:cs="Sakkal Majalla" w:hAnsi="Sakkal Majalla"/>
          <w:sz w:val="28"/>
          <w:szCs w:val="28"/>
        </w:rPr>
      </w:pPr>
      <w:r>
        <w:rPr>
          <w:rFonts w:ascii="Sakkal Majalla" w:cs="Sakkal Majalla" w:hAnsi="Sakkal Majalla"/>
          <w:sz w:val="28"/>
          <w:szCs w:val="28"/>
          <w:rtl/>
        </w:rPr>
        <w:t>هدفت الدراسة إلى التعرف على تحقيق الاستفادة القصوى من الأثاث المنتج في مصر بأبعاده المختلفة، وتأثير تطبيق مبادئ التصميم المستدام بأبعاده على دورة استخدام الأثاث المصري المعاصر. كما سعت إلى اقتراح أساليب تصميمية تساهم في زيادة العمر الافتراضي للأثاث وتقليل تكلفته الشرائية مقارنة بمدة استهلاكه، وذلك في ظل ارتفاع أسعار الخامات المستوردة وتأثيرها على صناعة الأثاث المحلي</w:t>
      </w:r>
      <w:r>
        <w:rPr>
          <w:rFonts w:ascii="Sakkal Majalla" w:cs="Sakkal Majalla" w:hAnsi="Sakkal Majalla"/>
          <w:sz w:val="28"/>
          <w:szCs w:val="28"/>
        </w:rPr>
        <w:t>.</w:t>
      </w:r>
    </w:p>
    <w:p>
      <w:pPr>
        <w:pStyle w:val="style0"/>
        <w:spacing w:before="100" w:beforeAutospacing="true" w:after="100" w:afterAutospacing="true" w:lineRule="auto" w:line="360"/>
        <w:ind w:firstLine="706"/>
        <w:jc w:val="both"/>
        <w:rPr>
          <w:rFonts w:ascii="Sakkal Majalla" w:cs="Sakkal Majalla" w:hAnsi="Sakkal Majalla"/>
          <w:sz w:val="28"/>
          <w:szCs w:val="28"/>
        </w:rPr>
      </w:pPr>
      <w:r>
        <w:rPr>
          <w:rFonts w:ascii="Sakkal Majalla" w:cs="Sakkal Majalla" w:hAnsi="Sakkal Majalla"/>
          <w:sz w:val="28"/>
          <w:szCs w:val="28"/>
          <w:rtl/>
        </w:rPr>
        <w:t xml:space="preserve">اعتمدت الدراسة على المنهج الوصفي التحليلي </w:t>
      </w:r>
      <w:r>
        <w:rPr>
          <w:rFonts w:ascii="Sakkal Majalla" w:cs="Sakkal Majalla" w:hAnsi="Sakkal Majalla"/>
          <w:sz w:val="28"/>
          <w:szCs w:val="28"/>
          <w:rtl/>
        </w:rPr>
        <w:t>،</w:t>
      </w:r>
      <w:r>
        <w:rPr>
          <w:rFonts w:ascii="Sakkal Majalla" w:cs="Sakkal Majalla" w:hAnsi="Sakkal Majalla"/>
          <w:sz w:val="28"/>
          <w:szCs w:val="28"/>
          <w:rtl/>
        </w:rPr>
        <w:t xml:space="preserve"> أظهرت النتائج أن تطبيق أساليب تصميم الأثاث المستدام يساهم بشكل كبير في إطالة دورة استخدام الأثاث، مما يقلل من التكلفة الشرائية مقارنة بالعمر الافتراضي للمنتج. كما تبين أن السوق المصري لديه استعداد لتقبل التصميمات المستدامة المتعارف عليها دوليًا، نظرًا للفوائد الاقتصادية والبيئية التي تحققها هذه التصميمات</w:t>
      </w:r>
      <w:r>
        <w:rPr>
          <w:rFonts w:ascii="Sakkal Majalla" w:cs="Sakkal Majalla" w:hAnsi="Sakkal Majalla"/>
          <w:sz w:val="28"/>
          <w:szCs w:val="28"/>
        </w:rPr>
        <w:t>.</w:t>
      </w:r>
    </w:p>
    <w:p>
      <w:pPr>
        <w:pStyle w:val="style0"/>
        <w:spacing w:before="100" w:beforeAutospacing="true" w:after="100" w:afterAutospacing="true" w:lineRule="auto" w:line="360"/>
        <w:ind w:firstLine="706"/>
        <w:jc w:val="both"/>
        <w:rPr>
          <w:rFonts w:ascii="Sakkal Majalla" w:cs="Sakkal Majalla" w:hAnsi="Sakkal Majalla"/>
          <w:sz w:val="28"/>
          <w:szCs w:val="28"/>
          <w:rtl/>
        </w:rPr>
      </w:pPr>
      <w:r>
        <w:rPr>
          <w:rFonts w:ascii="Sakkal Majalla" w:cs="Sakkal Majalla" w:hAnsi="Sakkal Majalla"/>
          <w:sz w:val="28"/>
          <w:szCs w:val="28"/>
          <w:rtl/>
        </w:rPr>
        <w:t xml:space="preserve">أوصت الدراسة بتبني نظم دورات الاستخدام القصوى في تصميم الأثاث باعتبارها أحد مبادئ الاستدامة، مع ضرورة وضع خطط مستقبلية لإعادة تدوير وتصنيع الأثاث في مرحلة ما بعد الاستخدام، سواء من خلال المصانع المنتجة أو بالتعاون مع جهات متخصصة في إعادة التدوير. </w:t>
      </w:r>
    </w:p>
    <w:p>
      <w:pPr>
        <w:pStyle w:val="style179"/>
        <w:numPr>
          <w:ilvl w:val="0"/>
          <w:numId w:val="21"/>
        </w:numPr>
        <w:spacing w:before="100" w:beforeAutospacing="true" w:after="100" w:afterAutospacing="true" w:lineRule="auto" w:line="360"/>
        <w:ind w:left="423"/>
        <w:jc w:val="both"/>
        <w:rPr>
          <w:rFonts w:ascii="Sakkal Majalla" w:cs="Sakkal Majalla" w:hAnsi="Sakkal Majalla"/>
          <w:b/>
          <w:bCs/>
          <w:sz w:val="28"/>
          <w:szCs w:val="28"/>
          <w:rtl/>
          <w:lang w:bidi="ar-EG"/>
        </w:rPr>
      </w:pPr>
      <w:r>
        <w:rPr>
          <w:rFonts w:ascii="Sakkal Majalla" w:cs="Sakkal Majalla" w:hAnsi="Sakkal Majalla"/>
          <w:b/>
          <w:bCs/>
          <w:sz w:val="28"/>
          <w:szCs w:val="28"/>
          <w:rtl/>
          <w:lang w:bidi="ar-EG"/>
        </w:rPr>
        <w:t xml:space="preserve">دراسة  </w:t>
      </w:r>
      <w:r>
        <w:rPr>
          <w:rFonts w:ascii="Sakkal Majalla" w:cs="Sakkal Majalla" w:hAnsi="Sakkal Majalla"/>
          <w:b/>
          <w:bCs/>
          <w:sz w:val="28"/>
          <w:szCs w:val="28"/>
          <w:lang w:bidi="ar-EG"/>
        </w:rPr>
        <w:t>(Selim &amp; Abuzaid, 2024)</w:t>
      </w:r>
    </w:p>
    <w:p>
      <w:pPr>
        <w:pStyle w:val="style0"/>
        <w:spacing w:before="100" w:beforeAutospacing="true" w:after="100" w:afterAutospacing="true" w:lineRule="auto" w:line="360"/>
        <w:ind w:firstLine="706"/>
        <w:jc w:val="both"/>
        <w:rPr>
          <w:rFonts w:ascii="Sakkal Majalla" w:cs="Sakkal Majalla" w:hAnsi="Sakkal Majalla"/>
          <w:sz w:val="28"/>
          <w:szCs w:val="28"/>
          <w:rtl/>
          <w:lang w:bidi="ar-EG"/>
        </w:rPr>
      </w:pPr>
      <w:r>
        <w:rPr>
          <w:rFonts w:ascii="Sakkal Majalla" w:cs="Sakkal Majalla" w:hAnsi="Sakkal Majalla"/>
          <w:sz w:val="28"/>
          <w:szCs w:val="28"/>
          <w:rtl/>
          <w:lang w:bidi="ar-EG"/>
        </w:rPr>
        <w:t>هدفت الدراسة إلى التعرف على معايير تقييم الاستدامة بأبعادها المختلفة في المشاريع المعمارية ب</w:t>
      </w:r>
      <w:r>
        <w:rPr>
          <w:rFonts w:ascii="Sakkal Majalla" w:cs="Sakkal Majalla" w:hAnsi="Sakkal Majalla"/>
          <w:sz w:val="28"/>
          <w:szCs w:val="28"/>
          <w:rtl/>
          <w:lang w:bidi="ar-EG"/>
        </w:rPr>
        <w:t xml:space="preserve"> مدينة عسير</w:t>
      </w:r>
      <w:r>
        <w:rPr>
          <w:rFonts w:ascii="Sakkal Majalla" w:cs="Sakkal Majalla" w:hAnsi="Sakkal Majalla"/>
          <w:sz w:val="28"/>
          <w:szCs w:val="28"/>
          <w:rtl/>
          <w:lang w:bidi="ar-EG"/>
        </w:rPr>
        <w:t>، وتأثير هذه المعايير على التخطيط العمراني بأبعاده، وذلك في إطار التوسع العمراني الذي تشهده المدينة تماشيًا مع رؤية المملكة 2030. ركزت الدراسة على تحليل استدامة المشاريع من النواحي البيئية والثقافية، ومستوى مشاركة المجتمع، ومدى الجدوى الاقتصادية، من خلال تطوير نموذج تقييم متكامل يعتمد على معايير شاملة للاستدامة.</w:t>
      </w:r>
    </w:p>
    <w:p>
      <w:pPr>
        <w:pStyle w:val="style0"/>
        <w:spacing w:before="100" w:beforeAutospacing="true" w:after="100" w:afterAutospacing="true" w:lineRule="auto" w:line="360"/>
        <w:ind w:firstLine="706"/>
        <w:jc w:val="both"/>
        <w:rPr>
          <w:rFonts w:ascii="Sakkal Majalla" w:cs="Sakkal Majalla" w:hAnsi="Sakkal Majalla"/>
          <w:sz w:val="28"/>
          <w:szCs w:val="28"/>
          <w:rtl/>
          <w:lang w:bidi="ar-EG"/>
        </w:rPr>
      </w:pPr>
      <w:r>
        <w:rPr>
          <w:rFonts w:ascii="Sakkal Majalla" w:cs="Sakkal Majalla" w:hAnsi="Sakkal Majalla"/>
          <w:sz w:val="28"/>
          <w:szCs w:val="28"/>
          <w:rtl/>
          <w:lang w:bidi="ar-EG"/>
        </w:rPr>
        <w:t xml:space="preserve">اعتمدت الدراسة على منهجية دلفي لتحديد معايير التقييم وأهميتها، حيث تم جمع آراء مجموعة من الخبراء عبر ثلاث جولات استقصائية، وتحليل البيانات باستخدام تقنية </w:t>
      </w:r>
      <w:r>
        <w:rPr>
          <w:rFonts w:ascii="Sakkal Majalla" w:cs="Sakkal Majalla" w:hAnsi="Sakkal Majalla"/>
          <w:sz w:val="28"/>
          <w:szCs w:val="28"/>
          <w:lang w:bidi="ar-EG"/>
        </w:rPr>
        <w:t>TOPSIS (Top-of-Priority Similarity to Ideal Solution)</w:t>
      </w:r>
      <w:r>
        <w:rPr>
          <w:rFonts w:ascii="Sakkal Majalla" w:cs="Sakkal Majalla" w:hAnsi="Sakkal Majalla"/>
          <w:sz w:val="28"/>
          <w:szCs w:val="28"/>
          <w:rtl/>
          <w:lang w:bidi="ar-EG"/>
        </w:rPr>
        <w:t xml:space="preserve"> لبناء نموذج تقييم متكامل. </w:t>
      </w:r>
    </w:p>
    <w:p>
      <w:pPr>
        <w:pStyle w:val="style0"/>
        <w:spacing w:before="100" w:beforeAutospacing="true" w:after="100" w:afterAutospacing="true" w:lineRule="auto" w:line="360"/>
        <w:ind w:firstLine="706"/>
        <w:jc w:val="both"/>
        <w:rPr>
          <w:rFonts w:ascii="Sakkal Majalla" w:cs="Sakkal Majalla" w:hAnsi="Sakkal Majalla"/>
          <w:sz w:val="28"/>
          <w:szCs w:val="28"/>
          <w:rtl/>
          <w:lang w:bidi="ar-EG"/>
        </w:rPr>
      </w:pPr>
      <w:r>
        <w:rPr>
          <w:rFonts w:ascii="Sakkal Majalla" w:cs="Sakkal Majalla" w:hAnsi="Sakkal Majalla"/>
          <w:sz w:val="28"/>
          <w:szCs w:val="28"/>
          <w:rtl/>
          <w:lang w:bidi="ar-EG"/>
        </w:rPr>
        <w:t>أظهرت النتائج تباين مستويات الاستدامة بين المشاريع، حيث سجلت مكتبة الملك فهد الوطنية وقصر الحكم درجات عالية في ممارسات الاستدامة، في حين أظهرت المدينة الرقمية تأخرًا في عدة جوانب، مما يشير إلى الحاجة إلى مزيد من التحسينات.</w:t>
      </w:r>
    </w:p>
    <w:p>
      <w:pPr>
        <w:pStyle w:val="style179"/>
        <w:numPr>
          <w:ilvl w:val="0"/>
          <w:numId w:val="21"/>
        </w:numPr>
        <w:spacing w:before="100" w:beforeAutospacing="true" w:after="100" w:afterAutospacing="true" w:lineRule="auto" w:line="360"/>
        <w:ind w:left="423"/>
        <w:jc w:val="both"/>
        <w:rPr>
          <w:rFonts w:ascii="Sakkal Majalla" w:cs="Sakkal Majalla" w:hAnsi="Sakkal Majalla"/>
          <w:b/>
          <w:bCs/>
          <w:sz w:val="28"/>
          <w:szCs w:val="28"/>
          <w:lang w:bidi="ar-EG"/>
        </w:rPr>
      </w:pPr>
      <w:r>
        <w:rPr>
          <w:rFonts w:ascii="Sakkal Majalla" w:cs="Sakkal Majalla" w:hAnsi="Sakkal Majalla"/>
          <w:b/>
          <w:bCs/>
          <w:sz w:val="28"/>
          <w:szCs w:val="28"/>
          <w:rtl/>
          <w:lang w:bidi="ar-EG"/>
        </w:rPr>
        <w:t xml:space="preserve">دراسة </w:t>
      </w:r>
      <w:r>
        <w:rPr>
          <w:rFonts w:ascii="Sakkal Majalla" w:cs="Sakkal Majalla" w:hAnsi="Sakkal Majalla"/>
          <w:b/>
          <w:bCs/>
          <w:sz w:val="28"/>
          <w:szCs w:val="28"/>
          <w:lang w:bidi="ar-EG"/>
        </w:rPr>
        <w:t>(Selim et al., 2024)</w:t>
      </w:r>
    </w:p>
    <w:p>
      <w:pPr>
        <w:pStyle w:val="style0"/>
        <w:spacing w:before="100" w:beforeAutospacing="true" w:after="100" w:afterAutospacing="true" w:lineRule="auto" w:line="360"/>
        <w:ind w:firstLine="706"/>
        <w:jc w:val="both"/>
        <w:rPr>
          <w:rFonts w:ascii="Sakkal Majalla" w:cs="Sakkal Majalla" w:hAnsi="Sakkal Majalla"/>
          <w:sz w:val="28"/>
          <w:szCs w:val="28"/>
          <w:lang w:bidi="ar-EG"/>
        </w:rPr>
      </w:pPr>
      <w:r>
        <w:rPr>
          <w:rFonts w:ascii="Sakkal Majalla" w:cs="Sakkal Majalla" w:hAnsi="Sakkal Majalla"/>
          <w:sz w:val="28"/>
          <w:szCs w:val="28"/>
          <w:rtl/>
        </w:rPr>
        <w:t>هدفت الدراسة إلى التعرف على معايير تقييم الاستدامة بأبعادها المختلفة في الممارسات المعمارية ب</w:t>
      </w:r>
      <w:r>
        <w:rPr>
          <w:rFonts w:ascii="Sakkal Majalla" w:cs="Sakkal Majalla" w:hAnsi="Sakkal Majalla"/>
          <w:sz w:val="28"/>
          <w:szCs w:val="28"/>
          <w:rtl/>
        </w:rPr>
        <w:t xml:space="preserve"> مدينة عسير</w:t>
      </w:r>
      <w:r>
        <w:rPr>
          <w:rFonts w:ascii="Sakkal Majalla" w:cs="Sakkal Majalla" w:hAnsi="Sakkal Majalla"/>
          <w:sz w:val="28"/>
          <w:szCs w:val="28"/>
          <w:rtl/>
        </w:rPr>
        <w:t>، وتأثيرها على تطوير المشروعات الحضرية بأبعادها، بما يتماشى مع رؤية المملكة 2030. ركز البحث على دراسة الاستدامة البيئية والثقافية، ومدى مشاركة المجتمع، والجدوى الاقتصادية، من خلال تطوير نماذج تقييم شاملة تساهم في تحسين عمليات التخطيط العمراني وتعزيز توافق المشاريع مع المعايير المحلية والدولية</w:t>
      </w:r>
      <w:r>
        <w:rPr>
          <w:rFonts w:ascii="Sakkal Majalla" w:cs="Sakkal Majalla" w:hAnsi="Sakkal Majalla"/>
          <w:sz w:val="28"/>
          <w:szCs w:val="28"/>
          <w:lang w:bidi="ar-EG"/>
        </w:rPr>
        <w:t>.</w:t>
      </w:r>
    </w:p>
    <w:p>
      <w:pPr>
        <w:pStyle w:val="style0"/>
        <w:spacing w:before="100" w:beforeAutospacing="true" w:after="100" w:afterAutospacing="true" w:lineRule="auto" w:line="360"/>
        <w:ind w:firstLine="706"/>
        <w:jc w:val="both"/>
        <w:rPr>
          <w:rFonts w:ascii="Sakkal Majalla" w:cs="Sakkal Majalla" w:hAnsi="Sakkal Majalla"/>
          <w:sz w:val="28"/>
          <w:szCs w:val="28"/>
          <w:lang w:bidi="ar-EG"/>
        </w:rPr>
      </w:pPr>
      <w:r>
        <w:rPr>
          <w:rFonts w:ascii="Sakkal Majalla" w:cs="Sakkal Majalla" w:hAnsi="Sakkal Majalla"/>
          <w:sz w:val="28"/>
          <w:szCs w:val="28"/>
          <w:rtl/>
        </w:rPr>
        <w:t xml:space="preserve">اعتمدت الدراسة على منهجية </w:t>
      </w:r>
      <w:r>
        <w:rPr>
          <w:rFonts w:ascii="Sakkal Majalla" w:cs="Sakkal Majalla" w:hAnsi="Sakkal Majalla"/>
          <w:sz w:val="28"/>
          <w:szCs w:val="28"/>
          <w:lang w:bidi="ar-EG"/>
        </w:rPr>
        <w:t xml:space="preserve">ETE </w:t>
      </w:r>
      <w:r>
        <w:rPr>
          <w:rFonts w:ascii="Sakkal Majalla" w:cs="Sakkal Majalla" w:hAnsi="Sakkal Majalla"/>
          <w:sz w:val="28"/>
          <w:szCs w:val="28"/>
          <w:rtl/>
        </w:rPr>
        <w:t>لتحديد معايير التقييم وأوزانها، وهي منهجية تعتمد على التنبؤ القائم على رأي مجموعة من الخبراء باستخدام طريقة دلفي</w:t>
      </w:r>
      <w:r>
        <w:rPr>
          <w:rFonts w:ascii="Sakkal Majalla" w:cs="Sakkal Majalla" w:hAnsi="Sakkal Majalla"/>
          <w:sz w:val="28"/>
          <w:szCs w:val="28"/>
          <w:rtl/>
        </w:rPr>
        <w:t>.</w:t>
      </w:r>
    </w:p>
    <w:p>
      <w:pPr>
        <w:pStyle w:val="style0"/>
        <w:spacing w:before="100" w:beforeAutospacing="true" w:after="100" w:afterAutospacing="true" w:lineRule="auto" w:line="360"/>
        <w:ind w:firstLine="706"/>
        <w:jc w:val="both"/>
        <w:rPr>
          <w:rFonts w:ascii="Sakkal Majalla" w:cs="Sakkal Majalla" w:hAnsi="Sakkal Majalla"/>
          <w:sz w:val="28"/>
          <w:szCs w:val="28"/>
          <w:lang w:bidi="ar-EG"/>
        </w:rPr>
      </w:pPr>
      <w:r>
        <w:rPr>
          <w:rFonts w:ascii="Sakkal Majalla" w:cs="Sakkal Majalla" w:hAnsi="Sakkal Majalla"/>
          <w:sz w:val="28"/>
          <w:szCs w:val="28"/>
          <w:rtl/>
        </w:rPr>
        <w:t>أظهرت النتائج تفاوت مستويات الالتزام بمعايير الاستدامة بين المشاريع المدروسة، مع ضرورة استمرار عمليات التقييم وإعادة النظر في الأنشطة المعمارية لضمان توافقها مع المعايير العالمية والسياقات الثقافية المحلية. كما أكدت الدراسة على أهمية تطوير نماذج تقييم فعالة تساعد في توجيه النمو العمراني السريع وتحقيق الاستدامة. أثبت النموذج المقترح نجاحه في تقييم المشاريع محليًا، حيث وفر إطارًا مستدامًا يساهم في تحسين جودة العمليات المعمارية، مع التركيز على ترشيد عمليات البناء المتسارعة وتحقيق تنمية حضرية متوازنة</w:t>
      </w:r>
      <w:r>
        <w:rPr>
          <w:rFonts w:ascii="Sakkal Majalla" w:cs="Sakkal Majalla" w:hAnsi="Sakkal Majalla"/>
          <w:sz w:val="28"/>
          <w:szCs w:val="28"/>
          <w:lang w:bidi="ar-EG"/>
        </w:rPr>
        <w:t>.</w:t>
      </w:r>
    </w:p>
    <w:p>
      <w:pPr>
        <w:pStyle w:val="style179"/>
        <w:numPr>
          <w:ilvl w:val="0"/>
          <w:numId w:val="21"/>
        </w:numPr>
        <w:spacing w:before="100" w:beforeAutospacing="true" w:after="100" w:afterAutospacing="true" w:lineRule="auto" w:line="360"/>
        <w:ind w:left="423"/>
        <w:jc w:val="both"/>
        <w:rPr>
          <w:rFonts w:ascii="Sakkal Majalla" w:cs="Sakkal Majalla" w:hAnsi="Sakkal Majalla"/>
          <w:b/>
          <w:bCs/>
          <w:sz w:val="28"/>
          <w:szCs w:val="28"/>
          <w:lang w:bidi="ar-EG"/>
        </w:rPr>
      </w:pPr>
      <w:r>
        <w:rPr>
          <w:rFonts w:ascii="Sakkal Majalla" w:cs="Sakkal Majalla" w:hAnsi="Sakkal Majalla"/>
          <w:b/>
          <w:bCs/>
          <w:sz w:val="28"/>
          <w:szCs w:val="28"/>
          <w:rtl/>
          <w:lang w:bidi="ar-EG"/>
        </w:rPr>
        <w:t xml:space="preserve">دراسة </w:t>
      </w:r>
      <w:r>
        <w:rPr>
          <w:rFonts w:ascii="Sakkal Majalla" w:cs="Sakkal Majalla" w:hAnsi="Sakkal Majalla"/>
          <w:b/>
          <w:bCs/>
          <w:sz w:val="28"/>
          <w:szCs w:val="28"/>
          <w:lang w:bidi="ar-EG"/>
        </w:rPr>
        <w:t>(Peach et al., 2020)</w:t>
      </w:r>
    </w:p>
    <w:p>
      <w:pPr>
        <w:pStyle w:val="style0"/>
        <w:spacing w:before="100" w:beforeAutospacing="true" w:after="100" w:afterAutospacing="true" w:lineRule="auto" w:line="360"/>
        <w:ind w:firstLine="706"/>
        <w:jc w:val="both"/>
        <w:rPr>
          <w:rFonts w:ascii="Sakkal Majalla" w:cs="Sakkal Majalla" w:hAnsi="Sakkal Majalla"/>
          <w:sz w:val="28"/>
          <w:szCs w:val="28"/>
          <w:lang w:bidi="ar-EG"/>
        </w:rPr>
      </w:pPr>
      <w:r>
        <w:rPr>
          <w:rFonts w:ascii="Sakkal Majalla" w:cs="Sakkal Majalla" w:hAnsi="Sakkal Majalla"/>
          <w:sz w:val="28"/>
          <w:szCs w:val="28"/>
          <w:rtl/>
        </w:rPr>
        <w:t>هدفت الدراسة إلى التعرف على تكامل إدارة البيئة والاستدامة بأبعادها المختلفة في قطاع البناء، وتأثيرها على تحسين الأداء المالي بأبعاده، وتعزيز الامتثال للبروتوكولات الدولية، وتحقيق المصالح المتنوعة لأصحاب المصلحة. كما تناولت الدراسة أهمية تبني معايير الاستدامة البيئية في جميع مراحل المشروع بدءًا من التصميم المفاهيمي لضمان تحقيق أداء بيئي عالٍ وتقليل التأثيرات البيئية الناتجة عن قطاع البناء، بما يعزز من التزام المؤسسات بالمسؤولية البيئية</w:t>
      </w:r>
      <w:r>
        <w:rPr>
          <w:rFonts w:ascii="Sakkal Majalla" w:cs="Sakkal Majalla" w:hAnsi="Sakkal Majalla"/>
          <w:sz w:val="28"/>
          <w:szCs w:val="28"/>
          <w:lang w:bidi="ar-EG"/>
        </w:rPr>
        <w:t>.</w:t>
      </w:r>
    </w:p>
    <w:p>
      <w:pPr>
        <w:pStyle w:val="style0"/>
        <w:spacing w:before="100" w:beforeAutospacing="true" w:after="100" w:afterAutospacing="true" w:lineRule="auto" w:line="360"/>
        <w:ind w:firstLine="706"/>
        <w:jc w:val="both"/>
        <w:rPr>
          <w:rFonts w:ascii="Sakkal Majalla" w:cs="Sakkal Majalla" w:hAnsi="Sakkal Majalla"/>
          <w:sz w:val="28"/>
          <w:szCs w:val="28"/>
          <w:lang w:bidi="ar-EG"/>
        </w:rPr>
      </w:pPr>
      <w:r>
        <w:rPr>
          <w:rFonts w:ascii="Sakkal Majalla" w:cs="Sakkal Majalla" w:hAnsi="Sakkal Majalla"/>
          <w:sz w:val="28"/>
          <w:szCs w:val="28"/>
          <w:rtl/>
        </w:rPr>
        <w:t xml:space="preserve">اعتمدت الدراسة على المنهج التحليلي التطبيقي </w:t>
      </w:r>
      <w:r>
        <w:rPr>
          <w:rFonts w:ascii="Sakkal Majalla" w:cs="Sakkal Majalla" w:hAnsi="Sakkal Majalla"/>
          <w:sz w:val="28"/>
          <w:szCs w:val="28"/>
          <w:rtl/>
        </w:rPr>
        <w:t xml:space="preserve">، </w:t>
      </w:r>
      <w:r>
        <w:rPr>
          <w:rFonts w:ascii="Sakkal Majalla" w:cs="Sakkal Majalla" w:hAnsi="Sakkal Majalla"/>
          <w:sz w:val="28"/>
          <w:szCs w:val="28"/>
          <w:rtl/>
        </w:rPr>
        <w:t>أظهرت النتائج أن تبني ممارسات الإدارة البيئية والاستدامة يساهم في تحسين الأداء البيئي وتقليل الأثر السلبي لقطاع البناء، إضافة إلى تعزيز مكانة المؤسسات الحكومية كشركات رائدة في الاستدامة البيئية. أوصت الدراسة بضرورة إدماج مبادئ الإدارة البيئية في جميع مراحل مشاريع البناء، واعتماد استراتيجيات تضمن الامتثال للمعايير البيئية الدولية، وتعزيز استخدام أنظمة إدارة بيئية فعالة، مما يسهم في تحقيق التنمية المستدامة وضمان نجاح طويل الأمد للمشروعات</w:t>
      </w:r>
      <w:r>
        <w:rPr>
          <w:rFonts w:ascii="Sakkal Majalla" w:cs="Sakkal Majalla" w:hAnsi="Sakkal Majalla"/>
          <w:sz w:val="28"/>
          <w:szCs w:val="28"/>
          <w:lang w:bidi="ar-EG"/>
        </w:rPr>
        <w:t>.</w:t>
      </w:r>
    </w:p>
    <w:p>
      <w:pPr>
        <w:pStyle w:val="style0"/>
        <w:bidi w:val="false"/>
        <w:rPr>
          <w:rFonts w:ascii="Sakkal Majalla" w:cs="Sakkal Majalla" w:hAnsi="Sakkal Majalla"/>
          <w:b/>
          <w:bCs/>
          <w:sz w:val="2"/>
          <w:szCs w:val="2"/>
          <w:rtl/>
          <w:lang w:bidi="ar-EG"/>
        </w:rPr>
      </w:pPr>
      <w:r>
        <w:rPr>
          <w:rFonts w:ascii="Sakkal Majalla" w:cs="Sakkal Majalla" w:hAnsi="Sakkal Majalla"/>
          <w:b/>
          <w:bCs/>
          <w:sz w:val="2"/>
          <w:szCs w:val="2"/>
          <w:rtl/>
          <w:lang w:bidi="ar-EG"/>
        </w:rPr>
        <w:br w:type="page"/>
      </w:r>
    </w:p>
    <w:p>
      <w:pPr>
        <w:pStyle w:val="style179"/>
        <w:numPr>
          <w:ilvl w:val="0"/>
          <w:numId w:val="21"/>
        </w:numPr>
        <w:spacing w:before="100" w:beforeAutospacing="true" w:after="100" w:afterAutospacing="true" w:lineRule="auto" w:line="360"/>
        <w:ind w:left="423"/>
        <w:jc w:val="both"/>
        <w:rPr>
          <w:rFonts w:ascii="Sakkal Majalla" w:cs="Sakkal Majalla" w:hAnsi="Sakkal Majalla"/>
          <w:b/>
          <w:bCs/>
          <w:sz w:val="28"/>
          <w:szCs w:val="28"/>
          <w:lang w:bidi="ar-EG"/>
        </w:rPr>
      </w:pPr>
      <w:r>
        <w:rPr>
          <w:rFonts w:ascii="Sakkal Majalla" w:cs="Sakkal Majalla" w:hAnsi="Sakkal Majalla"/>
          <w:b/>
          <w:bCs/>
          <w:sz w:val="28"/>
          <w:szCs w:val="28"/>
          <w:rtl/>
          <w:lang w:bidi="ar-EG"/>
        </w:rPr>
        <w:t xml:space="preserve">دراسة </w:t>
      </w:r>
      <w:r>
        <w:rPr>
          <w:rFonts w:ascii="Sakkal Majalla" w:cs="Sakkal Majalla" w:hAnsi="Sakkal Majalla"/>
          <w:b/>
          <w:bCs/>
          <w:sz w:val="28"/>
          <w:szCs w:val="28"/>
          <w:lang w:bidi="ar-EG"/>
        </w:rPr>
        <w:t xml:space="preserve">(Kuchta &amp; </w:t>
      </w:r>
      <w:r>
        <w:rPr>
          <w:rFonts w:ascii="Sakkal Majalla" w:cs="Sakkal Majalla" w:hAnsi="Sakkal Majalla"/>
          <w:b/>
          <w:bCs/>
          <w:sz w:val="28"/>
          <w:szCs w:val="28"/>
          <w:lang w:bidi="ar-EG"/>
        </w:rPr>
        <w:t>Marchwicka</w:t>
      </w:r>
      <w:r>
        <w:rPr>
          <w:rFonts w:ascii="Sakkal Majalla" w:cs="Sakkal Majalla" w:hAnsi="Sakkal Majalla"/>
          <w:b/>
          <w:bCs/>
          <w:sz w:val="28"/>
          <w:szCs w:val="28"/>
          <w:lang w:bidi="ar-EG"/>
        </w:rPr>
        <w:t>, 2020)</w:t>
      </w:r>
    </w:p>
    <w:p>
      <w:pPr>
        <w:pStyle w:val="style0"/>
        <w:spacing w:before="100" w:beforeAutospacing="true" w:after="100" w:afterAutospacing="true" w:lineRule="auto" w:line="360"/>
        <w:ind w:firstLine="706"/>
        <w:jc w:val="both"/>
        <w:rPr>
          <w:rFonts w:ascii="Sakkal Majalla" w:cs="Sakkal Majalla" w:hAnsi="Sakkal Majalla"/>
          <w:sz w:val="28"/>
          <w:szCs w:val="28"/>
          <w:lang w:bidi="ar-EG"/>
        </w:rPr>
      </w:pPr>
      <w:r>
        <w:rPr>
          <w:rFonts w:ascii="Sakkal Majalla" w:cs="Sakkal Majalla" w:hAnsi="Sakkal Majalla"/>
          <w:sz w:val="28"/>
          <w:szCs w:val="28"/>
          <w:rtl/>
        </w:rPr>
        <w:t>هدفت الدراسة إلى التعرف على جدولة المشاريع العامة بأبعادها المختلفة، وتأثيرها على تحقيق الاستدامة في إدارة المشاريع بأبعادها، وذلك من خلال تحليل الأدبيات ودراسة حالات لمشاريع عامة مكتملة في عدة دول. ركزت الدراسة على أهمية دمج مبادئ الاستدامة في تخطيط المشاريع العامة، نظرًا لتأثيرها الكبير على المستقبل واستهلاكها الضخم للموارد، مع التأكيد على أن عدم استخدام الأساليب الفعالة لجدولة المهام وتقدير مدتها الزمنية يؤدي غالبًا إلى تأخير تنفيذ هذه المشاريع</w:t>
      </w:r>
      <w:r>
        <w:rPr>
          <w:rFonts w:ascii="Sakkal Majalla" w:cs="Sakkal Majalla" w:hAnsi="Sakkal Majalla"/>
          <w:sz w:val="28"/>
          <w:szCs w:val="28"/>
          <w:lang w:bidi="ar-EG"/>
        </w:rPr>
        <w:t>.</w:t>
      </w:r>
    </w:p>
    <w:p>
      <w:pPr>
        <w:pStyle w:val="style0"/>
        <w:spacing w:before="100" w:beforeAutospacing="true" w:after="100" w:afterAutospacing="true" w:lineRule="auto" w:line="360"/>
        <w:ind w:firstLine="706"/>
        <w:jc w:val="both"/>
        <w:rPr>
          <w:rFonts w:ascii="Sakkal Majalla" w:cs="Sakkal Majalla" w:hAnsi="Sakkal Majalla"/>
          <w:sz w:val="28"/>
          <w:szCs w:val="28"/>
          <w:lang w:bidi="ar-EG"/>
        </w:rPr>
      </w:pPr>
      <w:r>
        <w:rPr>
          <w:rFonts w:ascii="Sakkal Majalla" w:cs="Sakkal Majalla" w:hAnsi="Sakkal Majalla"/>
          <w:sz w:val="28"/>
          <w:szCs w:val="28"/>
          <w:rtl/>
        </w:rPr>
        <w:t xml:space="preserve">اعتمدت الدراسة على المنهج التحليلي التطبيقي </w:t>
      </w:r>
      <w:r>
        <w:rPr>
          <w:rFonts w:ascii="Sakkal Majalla" w:cs="Sakkal Majalla" w:hAnsi="Sakkal Majalla"/>
          <w:sz w:val="28"/>
          <w:szCs w:val="28"/>
          <w:rtl/>
        </w:rPr>
        <w:t xml:space="preserve">، </w:t>
      </w:r>
      <w:r>
        <w:rPr>
          <w:rFonts w:ascii="Sakkal Majalla" w:cs="Sakkal Majalla" w:hAnsi="Sakkal Majalla"/>
          <w:sz w:val="28"/>
          <w:szCs w:val="28"/>
          <w:rtl/>
        </w:rPr>
        <w:t>أظهرت النتائج أن تطوير أساليب جدولة أكثر دقة يسهم في تقليل التأخيرات وزيادة كفاءة تنفيذ المشاريع العامة، مما ينعكس إيجابيًا على استدامة هذه المشاريع. أوصت الدراسة بضرورة الاعتراف بجدولة المشاريع العامة كإحدى الأنشطة الأساسية التي يجب على مديري المشاريع إتقانها، مع تطوير منهجيات متخصصة لضمان توافق الجدولة مع مبادئ الاستدامة، ما يسهم في تحسين إدارة الموارد وتحقيق الأهداف طويلة الأمد للمشاريع العامة</w:t>
      </w:r>
      <w:r>
        <w:rPr>
          <w:rFonts w:ascii="Sakkal Majalla" w:cs="Sakkal Majalla" w:hAnsi="Sakkal Majalla"/>
          <w:sz w:val="28"/>
          <w:szCs w:val="28"/>
          <w:lang w:bidi="ar-EG"/>
        </w:rPr>
        <w:t>.</w:t>
      </w:r>
    </w:p>
    <w:p>
      <w:pPr>
        <w:pStyle w:val="style179"/>
        <w:numPr>
          <w:ilvl w:val="0"/>
          <w:numId w:val="21"/>
        </w:numPr>
        <w:spacing w:before="100" w:beforeAutospacing="true" w:after="100" w:afterAutospacing="true" w:lineRule="auto" w:line="360"/>
        <w:ind w:left="423"/>
        <w:jc w:val="both"/>
        <w:rPr>
          <w:rFonts w:ascii="Sakkal Majalla" w:cs="Sakkal Majalla" w:hAnsi="Sakkal Majalla"/>
          <w:b/>
          <w:bCs/>
          <w:sz w:val="28"/>
          <w:szCs w:val="28"/>
          <w:lang w:bidi="ar-EG"/>
        </w:rPr>
      </w:pPr>
      <w:r>
        <w:rPr>
          <w:rFonts w:ascii="Sakkal Majalla" w:cs="Sakkal Majalla" w:hAnsi="Sakkal Majalla"/>
          <w:b/>
          <w:bCs/>
          <w:sz w:val="28"/>
          <w:szCs w:val="28"/>
          <w:rtl/>
          <w:lang w:bidi="ar-EG"/>
        </w:rPr>
        <w:t xml:space="preserve">دراسة </w:t>
      </w:r>
      <w:r>
        <w:rPr>
          <w:rFonts w:ascii="Sakkal Majalla" w:cs="Sakkal Majalla" w:hAnsi="Sakkal Majalla"/>
          <w:b/>
          <w:bCs/>
          <w:sz w:val="28"/>
          <w:szCs w:val="28"/>
          <w:lang w:bidi="ar-EG"/>
        </w:rPr>
        <w:t>(</w:t>
      </w:r>
      <w:r>
        <w:rPr>
          <w:rFonts w:ascii="Sakkal Majalla" w:cs="Sakkal Majalla" w:hAnsi="Sakkal Majalla"/>
          <w:b/>
          <w:bCs/>
          <w:sz w:val="28"/>
          <w:szCs w:val="28"/>
          <w:lang w:bidi="ar-EG"/>
        </w:rPr>
        <w:t>Balabel</w:t>
      </w:r>
      <w:r>
        <w:rPr>
          <w:rFonts w:ascii="Sakkal Majalla" w:cs="Sakkal Majalla" w:hAnsi="Sakkal Majalla"/>
          <w:b/>
          <w:bCs/>
          <w:sz w:val="28"/>
          <w:szCs w:val="28"/>
          <w:lang w:bidi="ar-EG"/>
        </w:rPr>
        <w:t xml:space="preserve"> &amp; </w:t>
      </w:r>
      <w:r>
        <w:rPr>
          <w:rFonts w:ascii="Sakkal Majalla" w:cs="Sakkal Majalla" w:hAnsi="Sakkal Majalla"/>
          <w:b/>
          <w:bCs/>
          <w:sz w:val="28"/>
          <w:szCs w:val="28"/>
          <w:lang w:bidi="ar-EG"/>
        </w:rPr>
        <w:t>Alwetaishi</w:t>
      </w:r>
      <w:r>
        <w:rPr>
          <w:rFonts w:ascii="Sakkal Majalla" w:cs="Sakkal Majalla" w:hAnsi="Sakkal Majalla"/>
          <w:b/>
          <w:bCs/>
          <w:sz w:val="28"/>
          <w:szCs w:val="28"/>
          <w:lang w:bidi="ar-EG"/>
        </w:rPr>
        <w:t>, 2021)</w:t>
      </w:r>
    </w:p>
    <w:p>
      <w:pPr>
        <w:pStyle w:val="style0"/>
        <w:spacing w:before="100" w:beforeAutospacing="true" w:after="100" w:afterAutospacing="true" w:lineRule="auto" w:line="360"/>
        <w:ind w:firstLine="706"/>
        <w:jc w:val="both"/>
        <w:rPr>
          <w:rFonts w:ascii="Sakkal Majalla" w:cs="Sakkal Majalla" w:hAnsi="Sakkal Majalla"/>
          <w:sz w:val="28"/>
          <w:szCs w:val="28"/>
          <w:lang w:bidi="ar-EG"/>
        </w:rPr>
      </w:pPr>
      <w:r>
        <w:rPr>
          <w:rFonts w:ascii="Sakkal Majalla" w:cs="Sakkal Majalla" w:hAnsi="Sakkal Majalla"/>
          <w:sz w:val="28"/>
          <w:szCs w:val="28"/>
          <w:rtl/>
        </w:rPr>
        <w:t xml:space="preserve">هدفت الدراسة إلى التعرف على واقع المباني المستدامة بأبعادها المختلفة في المدن السعودية، ودورها في تحقيق التنمية المستدامة بأبعادها، وذلك في إطار رؤية المملكة 2030 التي تتبنى معايير تنموية شاملة في جميع القطاعات. ركزت الدراسة على أهمية المباني المستدامة في تقليل استهلاك الطاقة، وزيادة كفاءة المباني، والحد من انبعاثات الغازات الدفيئة، </w:t>
      </w:r>
      <w:r>
        <w:rPr>
          <w:rFonts w:ascii="Sakkal Majalla" w:cs="Sakkal Majalla" w:hAnsi="Sakkal Majalla"/>
          <w:sz w:val="28"/>
          <w:szCs w:val="28"/>
          <w:rtl/>
        </w:rPr>
        <w:t xml:space="preserve"> </w:t>
      </w:r>
      <w:r>
        <w:rPr>
          <w:rFonts w:ascii="Sakkal Majalla" w:cs="Sakkal Majalla" w:hAnsi="Sakkal Majalla"/>
          <w:sz w:val="28"/>
          <w:szCs w:val="28"/>
          <w:rtl/>
        </w:rPr>
        <w:t>اعتمدت الدراسة على منهج البحث التحليلي</w:t>
      </w:r>
      <w:r>
        <w:rPr>
          <w:rFonts w:ascii="Sakkal Majalla" w:cs="Sakkal Majalla" w:hAnsi="Sakkal Majalla"/>
          <w:sz w:val="28"/>
          <w:szCs w:val="28"/>
          <w:rtl/>
        </w:rPr>
        <w:t>.</w:t>
      </w:r>
    </w:p>
    <w:p>
      <w:pPr>
        <w:pStyle w:val="style0"/>
        <w:spacing w:before="100" w:beforeAutospacing="true" w:after="100" w:afterAutospacing="true" w:lineRule="auto" w:line="360"/>
        <w:ind w:firstLine="706"/>
        <w:jc w:val="both"/>
        <w:rPr>
          <w:rFonts w:ascii="Sakkal Majalla" w:cs="Sakkal Majalla" w:hAnsi="Sakkal Majalla"/>
          <w:sz w:val="28"/>
          <w:szCs w:val="28"/>
          <w:lang w:bidi="ar-EG"/>
        </w:rPr>
      </w:pPr>
      <w:r>
        <w:rPr>
          <w:rFonts w:ascii="Sakkal Majalla" w:cs="Sakkal Majalla" w:hAnsi="Sakkal Majalla"/>
          <w:sz w:val="28"/>
          <w:szCs w:val="28"/>
          <w:rtl/>
        </w:rPr>
        <w:t>أظهرت النتائج أن المباني المستدامة تلعب دورًا رئيسيًا في تحقيق التنمية المستدامة، مع الحاجة إلى مزيد من التوسع في تطبيق المعايير البيئية لضمان تحول شامل نحو مدن مستدامة. أوصت الدراسة بوضع استراتيجيات وسياسات مستقبلية تدعم التحول الكامل نحو المباني المستدامة، بما يسهم في تحقيق أهداف التنمية الشاملة وفق رؤية المملكة 2030، وتعزيز الالتزام بالمعايير البيئية والاقتصادية التي تضمن استدامة الموارد للأجيال القادمة</w:t>
      </w:r>
      <w:r>
        <w:rPr>
          <w:rFonts w:ascii="Sakkal Majalla" w:cs="Sakkal Majalla" w:hAnsi="Sakkal Majalla"/>
          <w:sz w:val="28"/>
          <w:szCs w:val="28"/>
          <w:lang w:bidi="ar-EG"/>
        </w:rPr>
        <w:t>.</w:t>
      </w:r>
    </w:p>
    <w:p>
      <w:pPr>
        <w:pStyle w:val="style179"/>
        <w:numPr>
          <w:ilvl w:val="0"/>
          <w:numId w:val="21"/>
        </w:numPr>
        <w:spacing w:before="100" w:beforeAutospacing="true" w:after="100" w:afterAutospacing="true" w:lineRule="auto" w:line="360"/>
        <w:ind w:left="423"/>
        <w:jc w:val="both"/>
        <w:rPr>
          <w:rFonts w:ascii="Sakkal Majalla" w:cs="Sakkal Majalla" w:hAnsi="Sakkal Majalla"/>
          <w:b/>
          <w:bCs/>
          <w:sz w:val="28"/>
          <w:szCs w:val="28"/>
          <w:lang w:bidi="ar-EG"/>
        </w:rPr>
      </w:pPr>
      <w:r>
        <w:rPr>
          <w:rFonts w:ascii="Sakkal Majalla" w:cs="Sakkal Majalla" w:hAnsi="Sakkal Majalla"/>
          <w:b/>
          <w:bCs/>
          <w:sz w:val="28"/>
          <w:szCs w:val="28"/>
          <w:rtl/>
          <w:lang w:bidi="ar-EG"/>
        </w:rPr>
        <w:t xml:space="preserve">دراسة </w:t>
      </w:r>
      <w:r>
        <w:rPr>
          <w:rFonts w:ascii="Sakkal Majalla" w:cs="Sakkal Majalla" w:hAnsi="Sakkal Majalla"/>
          <w:b/>
          <w:bCs/>
          <w:sz w:val="28"/>
          <w:szCs w:val="28"/>
          <w:lang w:bidi="ar-EG"/>
        </w:rPr>
        <w:t>(</w:t>
      </w:r>
      <w:r>
        <w:rPr>
          <w:rFonts w:ascii="Sakkal Majalla" w:cs="Sakkal Majalla" w:hAnsi="Sakkal Majalla"/>
          <w:b/>
          <w:bCs/>
          <w:sz w:val="28"/>
          <w:szCs w:val="28"/>
          <w:lang w:bidi="ar-EG"/>
        </w:rPr>
        <w:t>Ersenkal</w:t>
      </w:r>
      <w:r>
        <w:rPr>
          <w:rFonts w:ascii="Sakkal Majalla" w:cs="Sakkal Majalla" w:hAnsi="Sakkal Majalla"/>
          <w:b/>
          <w:bCs/>
          <w:sz w:val="28"/>
          <w:szCs w:val="28"/>
          <w:lang w:bidi="ar-EG"/>
        </w:rPr>
        <w:t xml:space="preserve"> et al., 2023)</w:t>
      </w:r>
    </w:p>
    <w:p>
      <w:pPr>
        <w:pStyle w:val="style0"/>
        <w:spacing w:before="100" w:beforeAutospacing="true" w:after="100" w:afterAutospacing="true" w:lineRule="auto" w:line="360"/>
        <w:ind w:firstLine="706"/>
        <w:jc w:val="both"/>
        <w:rPr>
          <w:rFonts w:ascii="Sakkal Majalla" w:cs="Sakkal Majalla" w:hAnsi="Sakkal Majalla"/>
          <w:sz w:val="28"/>
          <w:szCs w:val="28"/>
          <w:lang w:bidi="ar-EG"/>
        </w:rPr>
      </w:pPr>
      <w:r>
        <w:rPr>
          <w:rFonts w:ascii="Sakkal Majalla" w:cs="Sakkal Majalla" w:hAnsi="Sakkal Majalla"/>
          <w:sz w:val="28"/>
          <w:szCs w:val="28"/>
          <w:rtl/>
        </w:rPr>
        <w:t xml:space="preserve">هدفت الدراسة إلى التعرف على استراتيجيات تحقيق الاستدامة بأبعادها المختلفة في مشاريع البنية التحتية، وتأثير تبني أنظمة التقييم البيئي والاستدامة بأبعادها على تحسين الأداء البيئي والاجتماعي للمشاريع. ركزت الدراسة على أهمية دمج ممارسات الاستدامة في جميع مراحل دورة حياة المشاريع، مما يسهم في تحقيق نتائج مستدامة تقلل من التأثيرات البيئية وتعزز الكفاءة في استخدام الموارد. كما تناولت الدراسة المعايير العالمية للتقييم البيئي، مثل شهادة </w:t>
      </w:r>
      <w:r>
        <w:rPr>
          <w:rFonts w:ascii="Sakkal Majalla" w:cs="Sakkal Majalla" w:hAnsi="Sakkal Majalla"/>
          <w:sz w:val="28"/>
          <w:szCs w:val="28"/>
          <w:lang w:bidi="ar-EG"/>
        </w:rPr>
        <w:t>CEEQUAL</w:t>
      </w:r>
      <w:r>
        <w:rPr>
          <w:rFonts w:ascii="Sakkal Majalla" w:cs="Sakkal Majalla" w:hAnsi="Sakkal Majalla"/>
          <w:sz w:val="28"/>
          <w:szCs w:val="28"/>
          <w:rtl/>
        </w:rPr>
        <w:t>، ودورها في رفع مستوى الأداء البيئي للمشاريع الإنشائية</w:t>
      </w:r>
      <w:r>
        <w:rPr>
          <w:rFonts w:ascii="Sakkal Majalla" w:cs="Sakkal Majalla" w:hAnsi="Sakkal Majalla"/>
          <w:sz w:val="28"/>
          <w:szCs w:val="28"/>
          <w:lang w:bidi="ar-EG"/>
        </w:rPr>
        <w:t>.</w:t>
      </w:r>
    </w:p>
    <w:p>
      <w:pPr>
        <w:pStyle w:val="style0"/>
        <w:spacing w:before="100" w:beforeAutospacing="true" w:after="100" w:afterAutospacing="true" w:lineRule="auto" w:line="360"/>
        <w:ind w:firstLine="706"/>
        <w:jc w:val="both"/>
        <w:rPr>
          <w:rFonts w:ascii="Sakkal Majalla" w:cs="Sakkal Majalla" w:hAnsi="Sakkal Majalla"/>
          <w:sz w:val="28"/>
          <w:szCs w:val="28"/>
          <w:lang w:bidi="ar-EG"/>
        </w:rPr>
      </w:pPr>
      <w:r>
        <w:rPr>
          <w:rFonts w:ascii="Sakkal Majalla" w:cs="Sakkal Majalla" w:hAnsi="Sakkal Majalla"/>
          <w:sz w:val="28"/>
          <w:szCs w:val="28"/>
          <w:rtl/>
        </w:rPr>
        <w:t xml:space="preserve">اعتمدت الدراسة على منهج دراسة الحالة، حيث تم تحليل مشروع محطة ضخ وتصريف </w:t>
      </w:r>
      <w:r>
        <w:rPr>
          <w:rFonts w:ascii="Sakkal Majalla" w:cs="Sakkal Majalla" w:hAnsi="Sakkal Majalla"/>
          <w:sz w:val="28"/>
          <w:szCs w:val="28"/>
          <w:rtl/>
        </w:rPr>
        <w:t>مسيمير</w:t>
      </w:r>
      <w:r>
        <w:rPr>
          <w:rFonts w:ascii="Sakkal Majalla" w:cs="Sakkal Majalla" w:hAnsi="Sakkal Majalla"/>
          <w:sz w:val="28"/>
          <w:szCs w:val="28"/>
          <w:lang w:bidi="ar-EG"/>
        </w:rPr>
        <w:t xml:space="preserve"> (MPSO) </w:t>
      </w:r>
      <w:r>
        <w:rPr>
          <w:rFonts w:ascii="Sakkal Majalla" w:cs="Sakkal Majalla" w:hAnsi="Sakkal Majalla"/>
          <w:sz w:val="28"/>
          <w:szCs w:val="28"/>
          <w:rtl/>
        </w:rPr>
        <w:t xml:space="preserve">في قطر كنموذج استراتيجي لتطبيق معايير </w:t>
      </w:r>
      <w:r>
        <w:rPr>
          <w:rFonts w:ascii="Sakkal Majalla" w:cs="Sakkal Majalla" w:hAnsi="Sakkal Majalla"/>
          <w:sz w:val="28"/>
          <w:szCs w:val="28"/>
          <w:rtl/>
        </w:rPr>
        <w:t>الاستدامة</w:t>
      </w:r>
      <w:r>
        <w:rPr>
          <w:rFonts w:ascii="Sakkal Majalla" w:cs="Sakkal Majalla" w:hAnsi="Sakkal Majalla"/>
          <w:sz w:val="28"/>
          <w:szCs w:val="28"/>
          <w:rtl/>
        </w:rPr>
        <w:t>،و</w:t>
      </w:r>
      <w:r>
        <w:rPr>
          <w:rFonts w:ascii="Sakkal Majalla" w:cs="Sakkal Majalla" w:hAnsi="Sakkal Majalla"/>
          <w:sz w:val="28"/>
          <w:szCs w:val="28"/>
          <w:rtl/>
        </w:rPr>
        <w:t>أظهرت</w:t>
      </w:r>
      <w:r>
        <w:rPr>
          <w:rFonts w:ascii="Sakkal Majalla" w:cs="Sakkal Majalla" w:hAnsi="Sakkal Majalla"/>
          <w:sz w:val="28"/>
          <w:szCs w:val="28"/>
          <w:rtl/>
        </w:rPr>
        <w:t xml:space="preserve"> النتائج أن تطبيق تقييم </w:t>
      </w:r>
      <w:r>
        <w:rPr>
          <w:rFonts w:ascii="Sakkal Majalla" w:cs="Sakkal Majalla" w:hAnsi="Sakkal Majalla"/>
          <w:sz w:val="28"/>
          <w:szCs w:val="28"/>
          <w:lang w:bidi="ar-EG"/>
        </w:rPr>
        <w:t xml:space="preserve">CEEQUAL </w:t>
      </w:r>
      <w:r>
        <w:rPr>
          <w:rFonts w:ascii="Sakkal Majalla" w:cs="Sakkal Majalla" w:hAnsi="Sakkal Majalla"/>
          <w:sz w:val="28"/>
          <w:szCs w:val="28"/>
          <w:rtl/>
        </w:rPr>
        <w:t>في المشروع ساهم في تحسين الممارسات البيئية والاستدامة، رغم التحديات التي واجهها خلال دورة حياته. أوصت الدراسة بأهمية تعميم استخدام أنظمة التقييم البيئي في مشاريع البنية التحتية لضمان تحقيق أعلى مستويات الاستدامة، وتطوير سياسات تدعم دمج الاستدامة في التصميم والتنفيذ، مما يسهم في تعزيز الممارسات البيئية وتحقيق الأهداف الوطنية والدولية للاستدامة</w:t>
      </w:r>
      <w:r>
        <w:rPr>
          <w:rFonts w:ascii="Sakkal Majalla" w:cs="Sakkal Majalla" w:hAnsi="Sakkal Majalla"/>
          <w:sz w:val="28"/>
          <w:szCs w:val="28"/>
          <w:lang w:bidi="ar-EG"/>
        </w:rPr>
        <w:t>.</w:t>
      </w:r>
    </w:p>
    <w:p>
      <w:pPr>
        <w:pStyle w:val="style179"/>
        <w:numPr>
          <w:ilvl w:val="0"/>
          <w:numId w:val="21"/>
        </w:numPr>
        <w:spacing w:before="100" w:beforeAutospacing="true" w:after="100" w:afterAutospacing="true" w:lineRule="auto" w:line="360"/>
        <w:ind w:left="423"/>
        <w:jc w:val="both"/>
        <w:rPr>
          <w:rFonts w:ascii="Sakkal Majalla" w:cs="Sakkal Majalla" w:hAnsi="Sakkal Majalla"/>
          <w:b/>
          <w:bCs/>
          <w:sz w:val="28"/>
          <w:szCs w:val="28"/>
          <w:lang w:bidi="ar-EG"/>
        </w:rPr>
      </w:pPr>
      <w:r>
        <w:rPr>
          <w:rFonts w:ascii="Sakkal Majalla" w:cs="Sakkal Majalla" w:hAnsi="Sakkal Majalla"/>
          <w:b/>
          <w:bCs/>
          <w:sz w:val="28"/>
          <w:szCs w:val="28"/>
          <w:rtl/>
          <w:lang w:bidi="ar-EG"/>
        </w:rPr>
        <w:t xml:space="preserve">دراسة </w:t>
      </w:r>
      <w:r>
        <w:rPr>
          <w:rFonts w:ascii="Sakkal Majalla" w:cs="Sakkal Majalla" w:hAnsi="Sakkal Majalla"/>
          <w:b/>
          <w:bCs/>
          <w:sz w:val="28"/>
          <w:szCs w:val="28"/>
          <w:lang w:bidi="ar-EG"/>
        </w:rPr>
        <w:t>(</w:t>
      </w:r>
      <w:r>
        <w:rPr>
          <w:rFonts w:ascii="Sakkal Majalla" w:cs="Sakkal Majalla" w:hAnsi="Sakkal Majalla"/>
          <w:b/>
          <w:bCs/>
          <w:sz w:val="28"/>
          <w:szCs w:val="28"/>
          <w:lang w:bidi="ar-EG"/>
        </w:rPr>
        <w:t>Alragabah</w:t>
      </w:r>
      <w:r>
        <w:rPr>
          <w:rFonts w:ascii="Sakkal Majalla" w:cs="Sakkal Majalla" w:hAnsi="Sakkal Majalla"/>
          <w:b/>
          <w:bCs/>
          <w:sz w:val="28"/>
          <w:szCs w:val="28"/>
          <w:lang w:bidi="ar-EG"/>
        </w:rPr>
        <w:t xml:space="preserve"> &amp; Ahmed, 2024)</w:t>
      </w:r>
    </w:p>
    <w:p>
      <w:pPr>
        <w:pStyle w:val="style0"/>
        <w:spacing w:before="100" w:beforeAutospacing="true" w:after="100" w:afterAutospacing="true" w:lineRule="auto" w:line="360"/>
        <w:ind w:firstLine="706"/>
        <w:jc w:val="both"/>
        <w:rPr>
          <w:rFonts w:ascii="Sakkal Majalla" w:cs="Sakkal Majalla" w:hAnsi="Sakkal Majalla"/>
          <w:sz w:val="28"/>
          <w:szCs w:val="28"/>
          <w:lang w:bidi="ar-EG"/>
        </w:rPr>
      </w:pPr>
      <w:r>
        <w:rPr>
          <w:rFonts w:ascii="Sakkal Majalla" w:cs="Sakkal Majalla" w:hAnsi="Sakkal Majalla"/>
          <w:sz w:val="28"/>
          <w:szCs w:val="28"/>
          <w:rtl/>
        </w:rPr>
        <w:t>هدفت الدراسة إلى التعرف على العوامل الحرجة لنجاح مشاريع البناء الحكومية بأبعادها المختلفة في المملكة العربية السعودية، وتأثير تطبيق هذه العوامل على تحقيق نجاح المشاريع بأبعادها، وذلك في ظل وجود محدودية في الأبحاث التي تناولت هذه العوامل في المشاريع الحكومية السعودية. تم التركيز على تقييم عوامل النجاح من منظور معايير الفشل، ومدى فاعليتها في تحقيق إنجاز المشاريع بنجاح، وتأثير تنفيذ عمليات الرقابة والتحكم لضمان اكتمال المشاريع وفقًا للأهداف المخططة</w:t>
      </w:r>
      <w:r>
        <w:rPr>
          <w:rFonts w:ascii="Sakkal Majalla" w:cs="Sakkal Majalla" w:hAnsi="Sakkal Majalla"/>
          <w:sz w:val="28"/>
          <w:szCs w:val="28"/>
          <w:lang w:bidi="ar-EG"/>
        </w:rPr>
        <w:t>.</w:t>
      </w:r>
    </w:p>
    <w:p>
      <w:pPr>
        <w:pStyle w:val="style0"/>
        <w:spacing w:before="100" w:beforeAutospacing="true" w:after="100" w:afterAutospacing="true" w:lineRule="auto" w:line="360"/>
        <w:ind w:firstLine="706"/>
        <w:jc w:val="both"/>
        <w:rPr>
          <w:rFonts w:ascii="Sakkal Majalla" w:cs="Sakkal Majalla" w:hAnsi="Sakkal Majalla"/>
          <w:sz w:val="28"/>
          <w:szCs w:val="28"/>
          <w:lang w:bidi="ar-EG"/>
        </w:rPr>
      </w:pPr>
      <w:r>
        <w:rPr>
          <w:rFonts w:ascii="Sakkal Majalla" w:cs="Sakkal Majalla" w:hAnsi="Sakkal Majalla"/>
          <w:sz w:val="28"/>
          <w:szCs w:val="28"/>
          <w:rtl/>
        </w:rPr>
        <w:t>اعتمدت الدراسة على المنهج الوصفي التحليلي، حيث تم تحديد 28 عامل نجاح، تصنيفها، وترتيبها وفقًا لتأثيرها على نجاح المشاريع</w:t>
      </w:r>
      <w:r>
        <w:rPr>
          <w:rFonts w:ascii="Sakkal Majalla" w:cs="Sakkal Majalla" w:hAnsi="Sakkal Majalla"/>
          <w:sz w:val="28"/>
          <w:szCs w:val="28"/>
          <w:lang w:bidi="ar-EG"/>
        </w:rPr>
        <w:t>.</w:t>
      </w:r>
    </w:p>
    <w:p>
      <w:pPr>
        <w:pStyle w:val="style0"/>
        <w:spacing w:before="100" w:beforeAutospacing="true" w:after="100" w:afterAutospacing="true" w:lineRule="auto" w:line="360"/>
        <w:ind w:firstLine="706"/>
        <w:jc w:val="both"/>
        <w:rPr>
          <w:rFonts w:ascii="Sakkal Majalla" w:cs="Sakkal Majalla" w:hAnsi="Sakkal Majalla"/>
          <w:sz w:val="28"/>
          <w:szCs w:val="28"/>
          <w:lang w:bidi="ar-EG"/>
        </w:rPr>
      </w:pPr>
      <w:r>
        <w:rPr>
          <w:rFonts w:ascii="Sakkal Majalla" w:cs="Sakkal Majalla" w:hAnsi="Sakkal Majalla"/>
          <w:sz w:val="28"/>
          <w:szCs w:val="28"/>
          <w:rtl/>
        </w:rPr>
        <w:t>أظهرت النتائج أن العوامل الأكثر تأثيرًا على نجاح المشاريع تضمنت تحقيق الجداول الزمنية المستهدفة، الالتزام بالميزانيات المالية، تحقيق الأهداف المرجوة لجميع أصحاب المصلحة، الإدارة الفعالة للمخاطر، وتكوين فريق عمل مناسب مع تحسين تخصيص الموارد</w:t>
      </w:r>
      <w:r>
        <w:rPr>
          <w:rFonts w:ascii="Sakkal Majalla" w:cs="Sakkal Majalla" w:hAnsi="Sakkal Majalla"/>
          <w:sz w:val="28"/>
          <w:szCs w:val="28"/>
          <w:rtl/>
        </w:rPr>
        <w:t xml:space="preserve">، </w:t>
      </w:r>
      <w:r>
        <w:rPr>
          <w:rFonts w:ascii="Sakkal Majalla" w:cs="Sakkal Majalla" w:hAnsi="Sakkal Majalla"/>
          <w:sz w:val="28"/>
          <w:szCs w:val="28"/>
          <w:rtl/>
        </w:rPr>
        <w:t xml:space="preserve">كما تبين أن العوائق الرئيسية التي تواجه المشاريع تعود إلى مشكلات في التنفيذ، عوامل اقتصادية، تحديات بشرية، وعوامل سياسية. أوصت الدراسة بضرورة فرض رقابة صارمة على التصاميم الهندسية غير المكتملة، ومنع المقاولين من تنفيذ الأعمال التصميمية دون إشراف مختص، بالإضافة إلى تحسين تقييم مؤهلات المقاولين وقدراتهم المالية لضمان تنفيذ المشاريع بكفاءة. </w:t>
      </w:r>
    </w:p>
    <w:p>
      <w:pPr>
        <w:pStyle w:val="style179"/>
        <w:numPr>
          <w:ilvl w:val="0"/>
          <w:numId w:val="21"/>
        </w:numPr>
        <w:spacing w:before="100" w:beforeAutospacing="true" w:after="100" w:afterAutospacing="true" w:lineRule="auto" w:line="360"/>
        <w:ind w:left="423"/>
        <w:jc w:val="both"/>
        <w:rPr>
          <w:rFonts w:ascii="Sakkal Majalla" w:cs="Sakkal Majalla" w:hAnsi="Sakkal Majalla"/>
          <w:b/>
          <w:bCs/>
          <w:sz w:val="28"/>
          <w:szCs w:val="28"/>
          <w:lang w:bidi="ar-EG"/>
        </w:rPr>
      </w:pPr>
      <w:r>
        <w:rPr>
          <w:rFonts w:ascii="Sakkal Majalla" w:cs="Sakkal Majalla" w:hAnsi="Sakkal Majalla"/>
          <w:b/>
          <w:bCs/>
          <w:sz w:val="28"/>
          <w:szCs w:val="28"/>
          <w:rtl/>
          <w:lang w:bidi="ar-EG"/>
        </w:rPr>
        <w:t xml:space="preserve">دراسة </w:t>
      </w:r>
      <w:r>
        <w:rPr>
          <w:rFonts w:ascii="Sakkal Majalla" w:cs="Sakkal Majalla" w:hAnsi="Sakkal Majalla"/>
          <w:b/>
          <w:bCs/>
          <w:sz w:val="28"/>
          <w:szCs w:val="28"/>
          <w:lang w:bidi="ar-EG"/>
        </w:rPr>
        <w:t>(Al Amoudi et al., 2024)</w:t>
      </w:r>
    </w:p>
    <w:p>
      <w:pPr>
        <w:pStyle w:val="style0"/>
        <w:spacing w:before="100" w:beforeAutospacing="true" w:after="100" w:afterAutospacing="true" w:lineRule="auto" w:line="360"/>
        <w:ind w:firstLine="706"/>
        <w:jc w:val="both"/>
        <w:rPr>
          <w:rFonts w:ascii="Sakkal Majalla" w:cs="Sakkal Majalla" w:hAnsi="Sakkal Majalla"/>
          <w:sz w:val="28"/>
          <w:szCs w:val="28"/>
          <w:lang w:bidi="ar-EG"/>
        </w:rPr>
      </w:pPr>
      <w:r>
        <w:rPr>
          <w:rFonts w:ascii="Sakkal Majalla" w:cs="Sakkal Majalla" w:hAnsi="Sakkal Majalla"/>
          <w:sz w:val="28"/>
          <w:szCs w:val="28"/>
          <w:rtl/>
        </w:rPr>
        <w:t>هدفت الدراسة إلى التعرف على تأثير المشاريع بأبعادها المختلفة ومدى تطبيق معايير إدارة المشاريع الدولية بأبعادها، ودورها في تحقيق جودة المشاريع كمؤشر للميزة التنافسية. كما سعت إلى تحديد دور المعايير الدولية في إدارة المشاريع وتأثيرها على تحسين جودة المشاريع في المؤسسات الدولية العاملة في المملكة العربية السعودية، بما يساهم في تعزيز كفاءة التنفيذ وتحقيق الأهداف الاستراتيجية للمؤسسات</w:t>
      </w:r>
      <w:r>
        <w:rPr>
          <w:rFonts w:ascii="Sakkal Majalla" w:cs="Sakkal Majalla" w:hAnsi="Sakkal Majalla"/>
          <w:sz w:val="28"/>
          <w:szCs w:val="28"/>
          <w:lang w:bidi="ar-EG"/>
        </w:rPr>
        <w:t>.</w:t>
      </w:r>
    </w:p>
    <w:p>
      <w:pPr>
        <w:pStyle w:val="style0"/>
        <w:spacing w:before="100" w:beforeAutospacing="true" w:after="100" w:afterAutospacing="true" w:lineRule="auto" w:line="360"/>
        <w:ind w:firstLine="706"/>
        <w:jc w:val="both"/>
        <w:rPr>
          <w:rFonts w:ascii="Sakkal Majalla" w:cs="Sakkal Majalla" w:hAnsi="Sakkal Majalla"/>
          <w:sz w:val="28"/>
          <w:szCs w:val="28"/>
          <w:lang w:bidi="ar-EG"/>
        </w:rPr>
      </w:pPr>
      <w:r>
        <w:rPr>
          <w:rFonts w:ascii="Sakkal Majalla" w:cs="Sakkal Majalla" w:hAnsi="Sakkal Majalla"/>
          <w:sz w:val="28"/>
          <w:szCs w:val="28"/>
          <w:rtl/>
        </w:rPr>
        <w:t>اعتمدت الدراسة على المنهج الوصفي التحليلي، أظهرت النتائج أن نجاح المشاريع يعتمد بشكل رئيسي على الإدارة الفعالة والرقابة المستمرة على جميع الأنشطة المرتبطة بالمشروع، حيث تبين أن تطبيق المعايير الدولية يعزز من كفاءة الأداء ويساهم في تحسين جودة المشاريع وزيادة تنافسية المؤسسات. أوصت الدراسة بضرورة تعزيز الالتزام بالمعايير الدولية في إدارة المشاريع، وتطوير أدوات الرقابة والمتابعة لضمان تحقيق الجودة المطلوبة، بالإضافة إلى تدريب العاملين على أحدث الممارسات العالمية لضمان تحقيق الاستدامة والنجاح في المشاريع المستقبلية</w:t>
      </w:r>
      <w:r>
        <w:rPr>
          <w:rFonts w:ascii="Sakkal Majalla" w:cs="Sakkal Majalla" w:hAnsi="Sakkal Majalla"/>
          <w:sz w:val="28"/>
          <w:szCs w:val="28"/>
          <w:lang w:bidi="ar-EG"/>
        </w:rPr>
        <w:t>.</w:t>
      </w:r>
    </w:p>
    <w:bookmarkStart w:id="10" w:name="_Toc203617790"/>
    <w:p>
      <w:pPr>
        <w:pStyle w:val="style0"/>
        <w:spacing w:before="100" w:beforeAutospacing="true" w:after="100" w:afterAutospacing="true" w:lineRule="auto" w:line="360"/>
        <w:jc w:val="both"/>
        <w:outlineLvl w:val="1"/>
        <w:rPr>
          <w:rFonts w:ascii="Sakkal Majalla" w:cs="Sakkal Majalla" w:hAnsi="Sakkal Majalla"/>
          <w:b/>
          <w:bCs/>
          <w:sz w:val="36"/>
          <w:szCs w:val="36"/>
          <w:rtl/>
        </w:rPr>
      </w:pPr>
      <w:r>
        <w:rPr>
          <w:rFonts w:ascii="Sakkal Majalla" w:cs="Sakkal Majalla" w:hAnsi="Sakkal Majalla"/>
          <w:b/>
          <w:bCs/>
          <w:sz w:val="36"/>
          <w:szCs w:val="36"/>
          <w:rtl/>
        </w:rPr>
        <w:t>8.1 الفجوة البحثية :</w:t>
      </w:r>
      <w:bookmarkEnd w:id="10"/>
    </w:p>
    <w:p>
      <w:pPr>
        <w:pStyle w:val="style0"/>
        <w:spacing w:before="100" w:beforeAutospacing="true" w:after="100" w:afterAutospacing="true" w:lineRule="auto" w:line="360"/>
        <w:ind w:firstLine="706"/>
        <w:jc w:val="both"/>
        <w:rPr>
          <w:rFonts w:ascii="Sakkal Majalla" w:cs="Sakkal Majalla" w:hAnsi="Sakkal Majalla"/>
          <w:sz w:val="28"/>
          <w:szCs w:val="28"/>
          <w:rtl/>
        </w:rPr>
      </w:pPr>
      <w:r>
        <w:rPr>
          <w:rFonts w:ascii="Sakkal Majalla" w:cs="Sakkal Majalla" w:hAnsi="Sakkal Majalla"/>
          <w:sz w:val="28"/>
          <w:szCs w:val="28"/>
          <w:rtl/>
        </w:rPr>
        <w:t>تمثل الدراسة الحالية المتعلقة بأثر تطبيق معايير الاستدامة بأبعادها الاقتصادية والاجتماعية والبيئية في إدارة مشاريع الصيانة الحكومية ب</w:t>
      </w:r>
      <w:r>
        <w:rPr>
          <w:rFonts w:ascii="Sakkal Majalla" w:cs="Sakkal Majalla" w:hAnsi="Sakkal Majalla"/>
          <w:sz w:val="28"/>
          <w:szCs w:val="28"/>
          <w:rtl/>
        </w:rPr>
        <w:t xml:space="preserve"> مدينة عسير</w:t>
      </w:r>
      <w:r>
        <w:rPr>
          <w:rFonts w:ascii="Sakkal Majalla" w:cs="Sakkal Majalla" w:hAnsi="Sakkal Majalla"/>
          <w:sz w:val="28"/>
          <w:szCs w:val="28"/>
          <w:rtl/>
        </w:rPr>
        <w:t xml:space="preserve"> امتدادًا للأبحاث السابقة التي تناولت موضوع </w:t>
      </w:r>
      <w:r>
        <w:rPr>
          <w:rFonts w:ascii="Sakkal Majalla" w:cs="Sakkal Majalla" w:hAnsi="Sakkal Majalla"/>
          <w:sz w:val="28"/>
          <w:szCs w:val="28"/>
          <w:rtl/>
        </w:rPr>
        <w:t xml:space="preserve">الاستدامة في المشاريع العامة والبنية التحتية. تتقاطع هذه الدراسة مع عدد من الدراسات السابقة من حيث الاهتمام بالاستدامة كعامل مؤثر في تحسين كفاءة المشاريع، لكنها تتفرد من حيث نطاق التطبيق والبعد التحليلي الموجه نحو مشاريع الصيانة الحكومية في </w:t>
      </w:r>
      <w:r>
        <w:rPr>
          <w:rFonts w:ascii="Sakkal Majalla" w:cs="Sakkal Majalla" w:hAnsi="Sakkal Majalla"/>
          <w:sz w:val="28"/>
          <w:szCs w:val="28"/>
          <w:rtl/>
        </w:rPr>
        <w:t xml:space="preserve">سياق </w:t>
      </w:r>
      <w:r>
        <w:rPr>
          <w:rFonts w:ascii="Sakkal Majalla" w:cs="Sakkal Majalla" w:hAnsi="Sakkal Majalla"/>
          <w:sz w:val="28"/>
          <w:szCs w:val="28"/>
          <w:rtl/>
        </w:rPr>
        <w:t xml:space="preserve"> مدينة</w:t>
      </w:r>
      <w:r>
        <w:rPr>
          <w:rFonts w:ascii="Sakkal Majalla" w:cs="Sakkal Majalla" w:hAnsi="Sakkal Majalla"/>
          <w:sz w:val="28"/>
          <w:szCs w:val="28"/>
          <w:rtl/>
        </w:rPr>
        <w:t xml:space="preserve"> عسير</w:t>
      </w:r>
      <w:r>
        <w:rPr>
          <w:rFonts w:ascii="Sakkal Majalla" w:cs="Sakkal Majalla" w:hAnsi="Sakkal Majalla"/>
          <w:sz w:val="28"/>
          <w:szCs w:val="28"/>
          <w:rtl/>
        </w:rPr>
        <w:t>.</w:t>
      </w:r>
    </w:p>
    <w:p>
      <w:pPr>
        <w:pStyle w:val="style0"/>
        <w:spacing w:before="100" w:beforeAutospacing="true" w:after="100" w:afterAutospacing="true" w:lineRule="auto" w:line="360"/>
        <w:ind w:firstLine="706"/>
        <w:jc w:val="both"/>
        <w:rPr>
          <w:rFonts w:ascii="Sakkal Majalla" w:cs="Sakkal Majalla" w:hAnsi="Sakkal Majalla"/>
          <w:sz w:val="28"/>
          <w:szCs w:val="28"/>
          <w:rtl/>
        </w:rPr>
      </w:pPr>
      <w:r>
        <w:rPr>
          <w:rFonts w:ascii="Sakkal Majalla" w:cs="Sakkal Majalla" w:hAnsi="Sakkal Majalla"/>
          <w:sz w:val="28"/>
          <w:szCs w:val="28"/>
          <w:rtl/>
        </w:rPr>
        <w:t>تتشابة</w:t>
      </w:r>
      <w:r>
        <w:rPr>
          <w:rFonts w:ascii="Sakkal Majalla" w:cs="Sakkal Majalla" w:hAnsi="Sakkal Majalla"/>
          <w:sz w:val="28"/>
          <w:szCs w:val="28"/>
          <w:rtl/>
        </w:rPr>
        <w:t xml:space="preserve"> الدراسة الحالية مع الدراسات السابقة في سعيها إلى تحليل معايير الاستدامة وأثرها على جودة الأداء في المشاريع، حيث ركزت العديد من الدراسات على تقييم الاستدامة في قطاع البناء والبنية التحتية من خلال الاعتماد على منهجيات تحليلية تعتمد على نظم التقييم البيئي وإدارة الموارد. استخدمت بعض الدراسات مثل دراسة (</w:t>
      </w:r>
      <w:r>
        <w:rPr>
          <w:rFonts w:ascii="Sakkal Majalla" w:cs="Sakkal Majalla" w:hAnsi="Sakkal Majalla"/>
          <w:sz w:val="28"/>
          <w:szCs w:val="28"/>
        </w:rPr>
        <w:t>Peach et al., 2020</w:t>
      </w:r>
      <w:r>
        <w:rPr>
          <w:rFonts w:ascii="Sakkal Majalla" w:cs="Sakkal Majalla" w:hAnsi="Sakkal Majalla"/>
          <w:sz w:val="28"/>
          <w:szCs w:val="28"/>
          <w:rtl/>
        </w:rPr>
        <w:t>) ودراسة (</w:t>
      </w:r>
      <w:r>
        <w:rPr>
          <w:rFonts w:ascii="Sakkal Majalla" w:cs="Sakkal Majalla" w:hAnsi="Sakkal Majalla"/>
          <w:sz w:val="28"/>
          <w:szCs w:val="28"/>
        </w:rPr>
        <w:t>Ersenkal</w:t>
      </w:r>
      <w:r>
        <w:rPr>
          <w:rFonts w:ascii="Sakkal Majalla" w:cs="Sakkal Majalla" w:hAnsi="Sakkal Majalla"/>
          <w:sz w:val="28"/>
          <w:szCs w:val="28"/>
        </w:rPr>
        <w:t xml:space="preserve"> et al., 2023</w:t>
      </w:r>
      <w:r>
        <w:rPr>
          <w:rFonts w:ascii="Sakkal Majalla" w:cs="Sakkal Majalla" w:hAnsi="Sakkal Majalla"/>
          <w:sz w:val="28"/>
          <w:szCs w:val="28"/>
          <w:rtl/>
        </w:rPr>
        <w:t>) مناهج تحليلية قائمة على تقييم الأداء البيئي والاستدامة في مشاريع البنية التحتية، وهو ما يتشابه مع الدراسة الحالية التي تدرس تأثير المعايير البيئية في استدامة مشاريع الصيانة الحكومية. كما أن دراسة (</w:t>
      </w:r>
      <w:r>
        <w:rPr>
          <w:rFonts w:ascii="Sakkal Majalla" w:cs="Sakkal Majalla" w:hAnsi="Sakkal Majalla"/>
          <w:sz w:val="28"/>
          <w:szCs w:val="28"/>
        </w:rPr>
        <w:t>Balabel</w:t>
      </w:r>
      <w:r>
        <w:rPr>
          <w:rFonts w:ascii="Sakkal Majalla" w:cs="Sakkal Majalla" w:hAnsi="Sakkal Majalla"/>
          <w:sz w:val="28"/>
          <w:szCs w:val="28"/>
        </w:rPr>
        <w:t xml:space="preserve"> &amp; </w:t>
      </w:r>
      <w:r>
        <w:rPr>
          <w:rFonts w:ascii="Sakkal Majalla" w:cs="Sakkal Majalla" w:hAnsi="Sakkal Majalla"/>
          <w:sz w:val="28"/>
          <w:szCs w:val="28"/>
        </w:rPr>
        <w:t>Alwetaishi</w:t>
      </w:r>
      <w:r>
        <w:rPr>
          <w:rFonts w:ascii="Sakkal Majalla" w:cs="Sakkal Majalla" w:hAnsi="Sakkal Majalla"/>
          <w:sz w:val="28"/>
          <w:szCs w:val="28"/>
        </w:rPr>
        <w:t>, 2021</w:t>
      </w:r>
      <w:r>
        <w:rPr>
          <w:rFonts w:ascii="Sakkal Majalla" w:cs="Sakkal Majalla" w:hAnsi="Sakkal Majalla"/>
          <w:sz w:val="28"/>
          <w:szCs w:val="28"/>
          <w:rtl/>
        </w:rPr>
        <w:t>) التي تناولت واقع المباني المستدامة في السعودية تتقاطع مع الدراسة الحالية في الاهتمام بتقييم معايير الاستدامة داخل بيئة المشروع العمراني، لكن الأخيرة تركز على قطاع الصيانة وليس على المباني الجديدة أو المشروعات العمرانية واسعة النطاق.</w:t>
      </w:r>
    </w:p>
    <w:p>
      <w:pPr>
        <w:pStyle w:val="style0"/>
        <w:spacing w:before="100" w:beforeAutospacing="true" w:after="100" w:afterAutospacing="true" w:lineRule="auto" w:line="360"/>
        <w:ind w:firstLine="706"/>
        <w:jc w:val="both"/>
        <w:rPr>
          <w:rFonts w:ascii="Sakkal Majalla" w:cs="Sakkal Majalla" w:hAnsi="Sakkal Majalla"/>
          <w:sz w:val="28"/>
          <w:szCs w:val="28"/>
          <w:rtl/>
        </w:rPr>
      </w:pPr>
      <w:r>
        <w:rPr>
          <w:rFonts w:ascii="Sakkal Majalla" w:cs="Sakkal Majalla" w:hAnsi="Sakkal Majalla"/>
          <w:sz w:val="28"/>
          <w:szCs w:val="28"/>
          <w:rtl/>
        </w:rPr>
        <w:t>تعتمد الدراسة الحالية على المنهج الوصفي التحليلي لتقييم مدى تأثير الاستدامة في مشاريع الصيانة الحكومية، وهو النهج ذاته الذي تبنته دراسات مثل (</w:t>
      </w:r>
      <w:r>
        <w:rPr>
          <w:rFonts w:ascii="Sakkal Majalla" w:cs="Sakkal Majalla" w:hAnsi="Sakkal Majalla"/>
          <w:sz w:val="28"/>
          <w:szCs w:val="28"/>
        </w:rPr>
        <w:t>Selim &amp; Abuzaid, 2024</w:t>
      </w:r>
      <w:r>
        <w:rPr>
          <w:rFonts w:ascii="Sakkal Majalla" w:cs="Sakkal Majalla" w:hAnsi="Sakkal Majalla"/>
          <w:sz w:val="28"/>
          <w:szCs w:val="28"/>
          <w:rtl/>
        </w:rPr>
        <w:t>) و**(</w:t>
      </w:r>
      <w:r>
        <w:rPr>
          <w:rFonts w:ascii="Sakkal Majalla" w:cs="Sakkal Majalla" w:hAnsi="Sakkal Majalla"/>
          <w:sz w:val="28"/>
          <w:szCs w:val="28"/>
        </w:rPr>
        <w:t xml:space="preserve">Selim et al., </w:t>
      </w:r>
      <w:r>
        <w:rPr>
          <w:rFonts w:ascii="Sakkal Majalla" w:cs="Sakkal Majalla" w:hAnsi="Sakkal Majalla"/>
          <w:sz w:val="28"/>
          <w:szCs w:val="28"/>
        </w:rPr>
        <w:t>2024</w:t>
      </w:r>
      <w:r>
        <w:rPr>
          <w:rFonts w:ascii="Sakkal Majalla" w:cs="Sakkal Majalla" w:hAnsi="Sakkal Majalla"/>
          <w:sz w:val="28"/>
          <w:szCs w:val="28"/>
          <w:rtl/>
        </w:rPr>
        <w:t>)*</w:t>
      </w:r>
      <w:r>
        <w:rPr>
          <w:rFonts w:ascii="Sakkal Majalla" w:cs="Sakkal Majalla" w:hAnsi="Sakkal Majalla"/>
          <w:sz w:val="28"/>
          <w:szCs w:val="28"/>
          <w:rtl/>
        </w:rPr>
        <w:t xml:space="preserve">* التي استخدمت منهجية دلفي وتقنية </w:t>
      </w:r>
      <w:r>
        <w:rPr>
          <w:rFonts w:ascii="Sakkal Majalla" w:cs="Sakkal Majalla" w:hAnsi="Sakkal Majalla"/>
          <w:sz w:val="28"/>
          <w:szCs w:val="28"/>
        </w:rPr>
        <w:t>TOPSIS</w:t>
      </w:r>
      <w:r>
        <w:rPr>
          <w:rFonts w:ascii="Sakkal Majalla" w:cs="Sakkal Majalla" w:hAnsi="Sakkal Majalla"/>
          <w:sz w:val="28"/>
          <w:szCs w:val="28"/>
          <w:rtl/>
        </w:rPr>
        <w:t xml:space="preserve"> لتحليل مدى الالتزام بالاستدامة في المشاريع المعمارية. رغم هذا التشابه في استخدام مناهج تحليل البيانات والتقييم، فإن الدراسة الحالية تتميز بتركيزها على قطاع الصيانة، مما يجعلها مختلفة عن الدراسات التي اهتمت بالمشاريع الجديدة والمباني المستدامة كنماذج تطوير حضري.</w:t>
      </w:r>
    </w:p>
    <w:p>
      <w:pPr>
        <w:pStyle w:val="style0"/>
        <w:spacing w:before="100" w:beforeAutospacing="true" w:after="100" w:afterAutospacing="true" w:lineRule="auto" w:line="360"/>
        <w:ind w:firstLine="706"/>
        <w:jc w:val="both"/>
        <w:rPr>
          <w:rFonts w:ascii="Sakkal Majalla" w:cs="Sakkal Majalla" w:hAnsi="Sakkal Majalla"/>
          <w:sz w:val="28"/>
          <w:szCs w:val="28"/>
          <w:rtl/>
        </w:rPr>
      </w:pPr>
      <w:r>
        <w:rPr>
          <w:rFonts w:ascii="Sakkal Majalla" w:cs="Sakkal Majalla" w:hAnsi="Sakkal Majalla"/>
          <w:sz w:val="28"/>
          <w:szCs w:val="28"/>
          <w:rtl/>
        </w:rPr>
        <w:t xml:space="preserve">تناولت  </w:t>
      </w:r>
      <w:r>
        <w:rPr>
          <w:rFonts w:ascii="Sakkal Majalla" w:cs="Sakkal Majalla" w:hAnsi="Sakkal Majalla"/>
          <w:sz w:val="28"/>
          <w:szCs w:val="28"/>
          <w:rtl/>
        </w:rPr>
        <w:t>العديد من الدراسات الاستدامة في سياقات إقليمية مختلفة مثل قطر في دراسة (</w:t>
      </w:r>
      <w:r>
        <w:rPr>
          <w:rFonts w:ascii="Sakkal Majalla" w:cs="Sakkal Majalla" w:hAnsi="Sakkal Majalla"/>
          <w:sz w:val="28"/>
          <w:szCs w:val="28"/>
        </w:rPr>
        <w:t>Peach et al., 2020</w:t>
      </w:r>
      <w:r>
        <w:rPr>
          <w:rFonts w:ascii="Sakkal Majalla" w:cs="Sakkal Majalla" w:hAnsi="Sakkal Majalla"/>
          <w:sz w:val="28"/>
          <w:szCs w:val="28"/>
          <w:rtl/>
        </w:rPr>
        <w:t xml:space="preserve">) التي ركزت على محطة ضخ وتصريف </w:t>
      </w:r>
      <w:r>
        <w:rPr>
          <w:rFonts w:ascii="Sakkal Majalla" w:cs="Sakkal Majalla" w:hAnsi="Sakkal Majalla"/>
          <w:sz w:val="28"/>
          <w:szCs w:val="28"/>
          <w:rtl/>
        </w:rPr>
        <w:t>مسيمير</w:t>
      </w:r>
      <w:r>
        <w:rPr>
          <w:rFonts w:ascii="Sakkal Majalla" w:cs="Sakkal Majalla" w:hAnsi="Sakkal Majalla"/>
          <w:sz w:val="28"/>
          <w:szCs w:val="28"/>
          <w:rtl/>
        </w:rPr>
        <w:t xml:space="preserve">، والعراق في دراسة (علي وعبدالله، 2021) التي تناولت محاسبة الاستدامة في تقارير الشركات، ومصر في دراسة (عيد وخلف، 2021) التي بحثت في العلاقة بين المناخ الأخلاقي واستدامة الموارد البشرية في البنوك. في المقابل، تركز الدراسة الحالية على المملكة </w:t>
      </w:r>
      <w:r>
        <w:rPr>
          <w:rFonts w:ascii="Sakkal Majalla" w:cs="Sakkal Majalla" w:hAnsi="Sakkal Majalla"/>
          <w:sz w:val="28"/>
          <w:szCs w:val="28"/>
          <w:rtl/>
        </w:rPr>
        <w:t>العربية السعودية، وتحديدًا على مشاريع الصيانة الحكومية في الرياض، مما يجعلها ذات طابع أكثر تخصصًا في السياق السعودي مقارنة بالدراسات الأخرى.</w:t>
      </w:r>
    </w:p>
    <w:p>
      <w:pPr>
        <w:pStyle w:val="style0"/>
        <w:spacing w:before="100" w:beforeAutospacing="true" w:after="0" w:lineRule="auto" w:line="360"/>
        <w:ind w:firstLine="706"/>
        <w:jc w:val="both"/>
        <w:rPr>
          <w:rFonts w:ascii="Sakkal Majalla" w:cs="Sakkal Majalla" w:hAnsi="Sakkal Majalla"/>
          <w:sz w:val="28"/>
          <w:szCs w:val="28"/>
          <w:rtl/>
        </w:rPr>
      </w:pPr>
      <w:r>
        <w:rPr>
          <w:rFonts w:ascii="Sakkal Majalla" w:cs="Sakkal Majalla" w:hAnsi="Sakkal Majalla"/>
          <w:sz w:val="28"/>
          <w:szCs w:val="28"/>
          <w:rtl/>
        </w:rPr>
        <w:t xml:space="preserve">تقاطعت </w:t>
      </w:r>
      <w:r>
        <w:rPr>
          <w:rFonts w:ascii="Sakkal Majalla" w:cs="Sakkal Majalla" w:hAnsi="Sakkal Majalla"/>
          <w:sz w:val="28"/>
          <w:szCs w:val="28"/>
          <w:rtl/>
        </w:rPr>
        <w:t xml:space="preserve">الدراسة </w:t>
      </w:r>
      <w:r>
        <w:rPr>
          <w:rFonts w:ascii="Sakkal Majalla" w:cs="Sakkal Majalla" w:hAnsi="Sakkal Majalla"/>
          <w:sz w:val="28"/>
          <w:szCs w:val="28"/>
          <w:rtl/>
        </w:rPr>
        <w:t xml:space="preserve">الحالية </w:t>
      </w:r>
      <w:r>
        <w:rPr>
          <w:rFonts w:ascii="Sakkal Majalla" w:cs="Sakkal Majalla" w:hAnsi="Sakkal Majalla"/>
          <w:sz w:val="28"/>
          <w:szCs w:val="28"/>
          <w:rtl/>
        </w:rPr>
        <w:t xml:space="preserve"> مع عدد من الدراسات التي تناولت جوانب متعددة للاستدامة، مثل دراسة (كريري، 2021) التي ناقشت حوكمة الممارسات البيئية والاجتماعية والأعمال (</w:t>
      </w:r>
      <w:r>
        <w:rPr>
          <w:rFonts w:ascii="Sakkal Majalla" w:cs="Sakkal Majalla" w:hAnsi="Sakkal Majalla"/>
          <w:sz w:val="28"/>
          <w:szCs w:val="28"/>
        </w:rPr>
        <w:t>ESG</w:t>
      </w:r>
      <w:r>
        <w:rPr>
          <w:rFonts w:ascii="Sakkal Majalla" w:cs="Sakkal Majalla" w:hAnsi="Sakkal Majalla"/>
          <w:sz w:val="28"/>
          <w:szCs w:val="28"/>
          <w:rtl/>
        </w:rPr>
        <w:t>) في إدارات التعليم بالسعودية، والتي تتشارك مع الدراسة الحالية في البعد البيئي والاجتماعي، لكنها تختلف عنها من حيث التطبيق في قطاع الصيانة. كذلك، فإن دراسة (</w:t>
      </w:r>
      <w:r>
        <w:rPr>
          <w:rFonts w:ascii="Sakkal Majalla" w:cs="Sakkal Majalla" w:hAnsi="Sakkal Majalla"/>
          <w:sz w:val="28"/>
          <w:szCs w:val="28"/>
          <w:rtl/>
        </w:rPr>
        <w:t>زحلوط</w:t>
      </w:r>
      <w:r>
        <w:rPr>
          <w:rFonts w:ascii="Sakkal Majalla" w:cs="Sakkal Majalla" w:hAnsi="Sakkal Majalla"/>
          <w:sz w:val="28"/>
          <w:szCs w:val="28"/>
          <w:rtl/>
        </w:rPr>
        <w:t xml:space="preserve"> ومحمد، 2021) التي تناولت الإفصاح عن أداء الاستدامة في شركة </w:t>
      </w:r>
      <w:r>
        <w:rPr>
          <w:rFonts w:ascii="Sakkal Majalla" w:cs="Sakkal Majalla" w:hAnsi="Sakkal Majalla"/>
          <w:sz w:val="28"/>
          <w:szCs w:val="28"/>
          <w:rtl/>
        </w:rPr>
        <w:t>سيريتل</w:t>
      </w:r>
      <w:r>
        <w:rPr>
          <w:rFonts w:ascii="Sakkal Majalla" w:cs="Sakkal Majalla" w:hAnsi="Sakkal Majalla"/>
          <w:sz w:val="28"/>
          <w:szCs w:val="28"/>
          <w:rtl/>
        </w:rPr>
        <w:t xml:space="preserve"> تشترك مع الدراسة الحالية في تقييم الاستدامة من منظور متعدد الأبعاد، لكنها تركز على الشركات وليس المشاريع الحكومية.</w:t>
      </w:r>
    </w:p>
    <w:p>
      <w:pPr>
        <w:pStyle w:val="style0"/>
        <w:spacing w:after="100" w:afterAutospacing="true" w:lineRule="auto" w:line="360"/>
        <w:ind w:firstLine="706"/>
        <w:jc w:val="both"/>
        <w:rPr>
          <w:rFonts w:ascii="Sakkal Majalla" w:cs="Sakkal Majalla" w:eastAsia="Times New Roman" w:hAnsi="Sakkal Majalla"/>
          <w:kern w:val="0"/>
          <w:sz w:val="28"/>
          <w:szCs w:val="28"/>
          <w:rtl/>
          <w:lang w:bidi="ar-EG"/>
          <w14:ligatures xmlns:w14="http://schemas.microsoft.com/office/word/2010/wordml" w14:val="none"/>
        </w:rPr>
      </w:pPr>
      <w:r>
        <w:rPr>
          <w:rFonts w:ascii="Sakkal Majalla" w:cs="Sakkal Majalla" w:eastAsia="Times New Roman" w:hAnsi="Sakkal Majalla"/>
          <w:kern w:val="0"/>
          <w:sz w:val="28"/>
          <w:szCs w:val="28"/>
          <w:rtl/>
          <w14:ligatures xmlns:w14="http://schemas.microsoft.com/office/word/2010/wordml" w14:val="none"/>
        </w:rPr>
        <w:t>إن الفجوة البحثية التي تسدها الدراسة الحالية تكمن في تركيزها على دور معايير الاستدامة في مشاريع الصيانة الحكومية بالرياض، وهو مجال لم يحظَ بالبحث الكافي مقارنة بالدراسات التي تناولت الاستدامة في المشاريع الإنشائية الجديدة أو في السياقات المؤسسية مثل التعليم والبنوك. كما أن تقييم تأثير الاستدامة من منظور الصيانة يتيح فهمًا أعمق للكيفية التي يمكن بها تحسين كفاءة استخدام الموارد في المشاريع القائمة، وهو ما لم يتم تناوله بتفصيل في الأبحاث السابقة. كذلك، فإن الجمع بين الأبعاد الاقتصادية والاجتماعية والبيئية في سياق مشاريع الصيانة الحكومية يضيف بُعدًا جديدًا إلى الدراسات السابقة التي غالبًا ما ركزت على جانب واحد من هذه الأبعاد أو تناولتها في سياقات مختلفة مثل التخطيط العمراني أو إدارة الشركات</w:t>
      </w:r>
      <w:r>
        <w:rPr>
          <w:rFonts w:ascii="Sakkal Majalla" w:cs="Sakkal Majalla" w:eastAsia="Times New Roman" w:hAnsi="Sakkal Majalla"/>
          <w:kern w:val="0"/>
          <w:sz w:val="28"/>
          <w:szCs w:val="28"/>
          <w14:ligatures xmlns:w14="http://schemas.microsoft.com/office/word/2010/wordml" w14:val="none"/>
        </w:rPr>
        <w:t>.</w:t>
      </w:r>
    </w:p>
    <w:bookmarkStart w:id="11" w:name="_Toc203617791"/>
    <w:p>
      <w:pPr>
        <w:pStyle w:val="style0"/>
        <w:spacing w:before="100" w:beforeAutospacing="true" w:after="100" w:afterAutospacing="true" w:lineRule="auto" w:line="360"/>
        <w:jc w:val="both"/>
        <w:outlineLvl w:val="1"/>
        <w:rPr>
          <w:rFonts w:ascii="Sakkal Majalla" w:cs="Sakkal Majalla" w:eastAsia="Times New Roman" w:hAnsi="Sakkal Majalla"/>
          <w:b/>
          <w:bCs/>
          <w:kern w:val="0"/>
          <w:sz w:val="36"/>
          <w:szCs w:val="36"/>
          <w:rtl/>
          <w:lang w:bidi="ar-EG"/>
          <w14:ligatures xmlns:w14="http://schemas.microsoft.com/office/word/2010/wordml" w14:val="none"/>
        </w:rPr>
      </w:pPr>
      <w:r>
        <w:rPr>
          <w:rFonts w:ascii="Sakkal Majalla" w:cs="Sakkal Majalla" w:eastAsia="Times New Roman" w:hAnsi="Sakkal Majalla" w:hint="cs"/>
          <w:b/>
          <w:bCs/>
          <w:kern w:val="0"/>
          <w:sz w:val="36"/>
          <w:szCs w:val="36"/>
          <w:rtl/>
          <w:lang w:bidi="ar-EG"/>
          <w14:ligatures xmlns:w14="http://schemas.microsoft.com/office/word/2010/wordml" w14:val="none"/>
        </w:rPr>
        <w:t xml:space="preserve">9.1 </w:t>
      </w:r>
      <w:r>
        <w:rPr>
          <w:rFonts w:ascii="Sakkal Majalla" w:cs="Sakkal Majalla" w:eastAsia="Times New Roman" w:hAnsi="Sakkal Majalla"/>
          <w:b/>
          <w:bCs/>
          <w:kern w:val="0"/>
          <w:sz w:val="36"/>
          <w:szCs w:val="36"/>
          <w:rtl/>
          <w:lang w:bidi="ar-EG"/>
          <w14:ligatures xmlns:w14="http://schemas.microsoft.com/office/word/2010/wordml" w14:val="none"/>
        </w:rPr>
        <w:t>المنطلقات النظرية للدراسة:</w:t>
      </w:r>
      <w:bookmarkEnd w:id="11"/>
    </w:p>
    <w:p>
      <w:pPr>
        <w:pStyle w:val="style0"/>
        <w:spacing w:before="100" w:beforeAutospacing="true" w:after="100" w:afterAutospacing="true" w:lineRule="auto" w:line="360"/>
        <w:ind w:firstLine="706"/>
        <w:jc w:val="both"/>
        <w:rPr>
          <w:rFonts w:ascii="Sakkal Majalla" w:cs="Sakkal Majalla" w:hAnsi="Sakkal Majalla"/>
          <w:sz w:val="28"/>
          <w:szCs w:val="28"/>
          <w:rtl/>
        </w:rPr>
      </w:pPr>
      <w:r>
        <w:rPr>
          <w:rFonts w:ascii="Sakkal Majalla" w:cs="Sakkal Majalla" w:hAnsi="Sakkal Majalla"/>
          <w:sz w:val="28"/>
          <w:szCs w:val="28"/>
          <w:rtl/>
        </w:rPr>
        <w:t>يعد مفهوم الاستدامة من المفاهيم الأساسية التي تسعى الدول والمؤسسات إلى تحقيقها في مختلف المجالات، حيث يهدف إلى تحقيق التوازن بين الأبعاد الاقتصادية والاجتماعية والبيئية لضمان استدامة الموارد وتحقيق التنمية المستدامة. في سياق مشاريع الصيانة الحكومية، يمثل تطبيق معايير الاستدامة نهجًا استراتيجيًا يهدف إلى تحسين كفاءة هذه المشاريع وتقليل آثارها السلبية، مما يساهم في تحقيق أهداف التنمية المستدامة على المدى الطويل.</w:t>
      </w:r>
      <w:r>
        <w:rPr>
          <w:rFonts w:ascii="Sakkal Majalla" w:cs="Sakkal Majalla" w:hAnsi="Sakkal Majalla"/>
          <w:sz w:val="28"/>
          <w:szCs w:val="28"/>
          <w:rtl/>
        </w:rPr>
        <w:t xml:space="preserve">       </w:t>
      </w:r>
    </w:p>
    <w:p>
      <w:pPr>
        <w:pStyle w:val="style179"/>
        <w:numPr>
          <w:ilvl w:val="0"/>
          <w:numId w:val="22"/>
        </w:numPr>
        <w:spacing w:before="100" w:beforeAutospacing="true" w:after="100" w:afterAutospacing="true" w:lineRule="auto" w:line="360"/>
        <w:ind w:left="423"/>
        <w:jc w:val="both"/>
        <w:rPr>
          <w:rFonts w:ascii="Sakkal Majalla" w:cs="Sakkal Majalla" w:hAnsi="Sakkal Majalla"/>
          <w:b/>
          <w:bCs/>
          <w:sz w:val="28"/>
          <w:szCs w:val="28"/>
          <w:rtl/>
        </w:rPr>
      </w:pPr>
      <w:r>
        <w:rPr>
          <w:rFonts w:ascii="Sakkal Majalla" w:cs="Sakkal Majalla" w:hAnsi="Sakkal Majalla"/>
          <w:b/>
          <w:bCs/>
          <w:sz w:val="28"/>
          <w:szCs w:val="28"/>
          <w:rtl/>
        </w:rPr>
        <w:t>البعد الاقتصادي للاستدامة في إدارة مشاريع الصيانة الحكومية</w:t>
      </w:r>
    </w:p>
    <w:p>
      <w:pPr>
        <w:pStyle w:val="style0"/>
        <w:spacing w:before="100" w:beforeAutospacing="true" w:after="100" w:afterAutospacing="true" w:lineRule="auto" w:line="360"/>
        <w:ind w:firstLine="706"/>
        <w:jc w:val="both"/>
        <w:rPr>
          <w:rFonts w:ascii="Sakkal Majalla" w:cs="Sakkal Majalla" w:hAnsi="Sakkal Majalla"/>
          <w:sz w:val="28"/>
          <w:szCs w:val="28"/>
          <w:rtl/>
        </w:rPr>
      </w:pPr>
      <w:r>
        <w:rPr>
          <w:rFonts w:ascii="Sakkal Majalla" w:cs="Sakkal Majalla" w:hAnsi="Sakkal Majalla"/>
          <w:sz w:val="28"/>
          <w:szCs w:val="28"/>
          <w:rtl/>
        </w:rPr>
        <w:t>يركز البعد الاقتصادي للاستدامة على تحقيق الكفاءة المالية في إدارة المشاريع من خلال تقليل التكاليف التشغيلية وتحسين استخدام الموارد المتاحة. يشير هذا البعد إلى تبني استراتيجيات مالية مستدامة تضمن تحقيق التوازن بين تكلفة المشروع وقيمته الاقتصادية، مما يسهم في تحسين أداء المشاريع وضمان استمراريتها. أظهرت الدراسات السابقة أن تطبيق معايير الاستدامة الاقتصادية في المشاريع الحكومية يسهم في تحسين الكفاءة المالية وتقليل الهدر في الموارد، حيث أثبتت بعض الدراسات أن اعتماد النماذج الاقتصادية المستدامة يقلل من التكاليف الإجمالية للمشاريع ويحسن من جدواها الاقتصادية.</w:t>
      </w:r>
    </w:p>
    <w:p>
      <w:pPr>
        <w:pStyle w:val="style179"/>
        <w:numPr>
          <w:ilvl w:val="0"/>
          <w:numId w:val="22"/>
        </w:numPr>
        <w:spacing w:before="100" w:beforeAutospacing="true" w:after="100" w:afterAutospacing="true" w:lineRule="auto" w:line="360"/>
        <w:ind w:left="423"/>
        <w:jc w:val="both"/>
        <w:rPr>
          <w:rFonts w:ascii="Sakkal Majalla" w:cs="Sakkal Majalla" w:eastAsia="Times New Roman" w:hAnsi="Sakkal Majalla"/>
          <w:b/>
          <w:bCs/>
          <w:kern w:val="0"/>
          <w:sz w:val="28"/>
          <w:szCs w:val="28"/>
          <w:rtl/>
          <w14:ligatures xmlns:w14="http://schemas.microsoft.com/office/word/2010/wordml" w14:val="none"/>
        </w:rPr>
      </w:pPr>
      <w:r>
        <w:rPr>
          <w:rFonts w:ascii="Sakkal Majalla" w:cs="Sakkal Majalla" w:hAnsi="Sakkal Majalla"/>
          <w:b/>
          <w:bCs/>
          <w:sz w:val="28"/>
          <w:szCs w:val="28"/>
          <w:rtl/>
        </w:rPr>
        <w:t>البعد الاجتماعي للاستدامة في إدارة مشاريع الصيانة الحكومية</w:t>
      </w:r>
    </w:p>
    <w:p>
      <w:pPr>
        <w:pStyle w:val="style0"/>
        <w:spacing w:before="100" w:beforeAutospacing="true" w:after="100" w:afterAutospacing="true" w:lineRule="auto" w:line="360"/>
        <w:ind w:firstLine="706"/>
        <w:jc w:val="both"/>
        <w:rPr>
          <w:rFonts w:ascii="Sakkal Majalla" w:cs="Sakkal Majalla" w:hAnsi="Sakkal Majalla"/>
          <w:sz w:val="28"/>
          <w:szCs w:val="28"/>
          <w:rtl/>
        </w:rPr>
      </w:pPr>
      <w:r>
        <w:rPr>
          <w:rFonts w:ascii="Sakkal Majalla" w:cs="Sakkal Majalla" w:hAnsi="Sakkal Majalla"/>
          <w:sz w:val="28"/>
          <w:szCs w:val="28"/>
          <w:rtl/>
        </w:rPr>
        <w:t>يرتبط البعد الاجتماعي للاستدامة بجودة الحياة وتأثير المشاريع على المجتمع، حيث يهدف إلى تحقيق العدالة الاجتماعية وتعزيز رفاهية الأفراد من خلال تحسين جودة الخدمات العامة. يشمل هذا البعد مراعاة متطلبات المجتمع المحلي في تنفيذ المشاريع، وتعزيز المشاركة المجتمعية، وتحقيق التكامل بين الأفراد والبيئة العمرانية. أثبتت الدراسات أن المشاريع التي تراعي البعد الاجتماعي تحقق قبولًا مجتمعيًا أوسع وتؤدي إلى تحسين مستوى الخدمات المقدمة، حيث أظهرت بعض الأبحاث أن تضمين احتياجات السكان في مشاريع الصيانة يرفع من مستوى رضاهم ويعزز من دور المجتمعات المحلية في تطوير البنية التحتية.</w:t>
      </w:r>
    </w:p>
    <w:p>
      <w:pPr>
        <w:pStyle w:val="style179"/>
        <w:numPr>
          <w:ilvl w:val="0"/>
          <w:numId w:val="22"/>
        </w:numPr>
        <w:spacing w:before="100" w:beforeAutospacing="true" w:after="100" w:afterAutospacing="true" w:lineRule="auto" w:line="360"/>
        <w:ind w:left="423"/>
        <w:jc w:val="both"/>
        <w:rPr>
          <w:rFonts w:ascii="Sakkal Majalla" w:cs="Sakkal Majalla" w:eastAsia="Times New Roman" w:hAnsi="Sakkal Majalla"/>
          <w:b/>
          <w:bCs/>
          <w:kern w:val="0"/>
          <w:sz w:val="28"/>
          <w:szCs w:val="28"/>
          <w:rtl/>
          <w14:ligatures xmlns:w14="http://schemas.microsoft.com/office/word/2010/wordml" w14:val="none"/>
        </w:rPr>
      </w:pPr>
      <w:r>
        <w:rPr>
          <w:rFonts w:ascii="Sakkal Majalla" w:cs="Sakkal Majalla" w:hAnsi="Sakkal Majalla"/>
          <w:b/>
          <w:bCs/>
          <w:sz w:val="28"/>
          <w:szCs w:val="28"/>
          <w:rtl/>
        </w:rPr>
        <w:t>البعد البيئي للاستدامة في إدارة مشاريع الصيانة الحكومية</w:t>
      </w:r>
    </w:p>
    <w:p>
      <w:pPr>
        <w:pStyle w:val="style0"/>
        <w:spacing w:before="100" w:beforeAutospacing="true" w:after="100" w:afterAutospacing="true" w:lineRule="auto" w:line="360"/>
        <w:ind w:firstLine="706"/>
        <w:jc w:val="both"/>
        <w:rPr>
          <w:rFonts w:ascii="Sakkal Majalla" w:cs="Sakkal Majalla" w:hAnsi="Sakkal Majalla"/>
          <w:sz w:val="28"/>
          <w:szCs w:val="28"/>
          <w:rtl/>
        </w:rPr>
      </w:pPr>
      <w:r>
        <w:rPr>
          <w:rFonts w:ascii="Sakkal Majalla" w:cs="Sakkal Majalla" w:hAnsi="Sakkal Majalla"/>
          <w:sz w:val="28"/>
          <w:szCs w:val="28"/>
          <w:rtl/>
        </w:rPr>
        <w:t xml:space="preserve">يهتم البعد البيئي بالحد من التأثيرات السلبية للمشاريع على البيئة من خلال تطبيق ممارسات مستدامة، مثل تقليل استهلاك الموارد الطبيعية، استخدام المواد القابلة للتدوير، والاعتماد على مصادر الطاقة المتجددة. يهدف هذا البعد إلى تحقيق توازن بين احتياجات التنمية وحماية البيئة لضمان استدامة المشاريع على المدى البعيد. أكدت الدراسات أن المشاريع التي تتبنى معايير الاستدامة البيئية تتمتع بكفاءة أعلى في استخدام الموارد وتقلل من التأثير البيئي السلبي، حيث أظهرت بعض الأبحاث أن تطبيق التقنيات </w:t>
      </w:r>
      <w:r>
        <w:rPr>
          <w:rFonts w:ascii="Sakkal Majalla" w:cs="Sakkal Majalla" w:hAnsi="Sakkal Majalla"/>
          <w:sz w:val="28"/>
          <w:szCs w:val="28"/>
          <w:rtl/>
        </w:rPr>
        <w:t>البيئية الحديثة في مشاريع الصيانة يسهم في تحسين جودة البيئة الحضرية ويقلل من التلوث والانبعاثات الضارة.</w:t>
      </w:r>
    </w:p>
    <w:bookmarkStart w:id="12" w:name="_Toc203617792"/>
    <w:p>
      <w:pPr>
        <w:pStyle w:val="style0"/>
        <w:spacing w:before="100" w:beforeAutospacing="true" w:after="100" w:afterAutospacing="true" w:lineRule="auto" w:line="360"/>
        <w:jc w:val="both"/>
        <w:outlineLvl w:val="1"/>
        <w:rPr>
          <w:rFonts w:ascii="Sakkal Majalla" w:cs="Sakkal Majalla" w:hAnsi="Sakkal Majalla"/>
          <w:b/>
          <w:bCs/>
          <w:sz w:val="36"/>
          <w:szCs w:val="36"/>
          <w:rtl/>
        </w:rPr>
      </w:pPr>
      <w:r>
        <w:rPr>
          <w:rFonts w:ascii="Sakkal Majalla" w:cs="Sakkal Majalla" w:hAnsi="Sakkal Majalla"/>
          <w:b/>
          <w:bCs/>
          <w:sz w:val="36"/>
          <w:szCs w:val="36"/>
          <w:rtl/>
        </w:rPr>
        <w:t>10.1 منهج البحث والأدوات المستخدمة</w:t>
      </w:r>
      <w:bookmarkEnd w:id="12"/>
    </w:p>
    <w:p>
      <w:pPr>
        <w:pStyle w:val="style0"/>
        <w:spacing w:before="100" w:beforeAutospacing="true" w:after="100" w:afterAutospacing="true" w:lineRule="auto" w:line="360"/>
        <w:ind w:firstLine="706"/>
        <w:jc w:val="both"/>
        <w:rPr>
          <w:rFonts w:ascii="Sakkal Majalla" w:cs="Sakkal Majalla" w:hAnsi="Sakkal Majalla"/>
          <w:sz w:val="28"/>
          <w:szCs w:val="28"/>
          <w:rtl/>
        </w:rPr>
      </w:pPr>
      <w:r>
        <w:rPr>
          <w:rFonts w:ascii="Sakkal Majalla" w:cs="Sakkal Majalla" w:hAnsi="Sakkal Majalla"/>
          <w:sz w:val="28"/>
          <w:szCs w:val="28"/>
          <w:rtl/>
        </w:rPr>
        <w:t xml:space="preserve">يعتمد البحث على المنهج الوصفي التحليلي، الذي يهدف إلى دراسة أثر تطبيق معايير الاستدامة بأبعادها الاقتصادية والاجتماعية والبيئية على إدارة مشاريع الصيانة الحكومية </w:t>
      </w:r>
      <w:r>
        <w:rPr>
          <w:rFonts w:ascii="Sakkal Majalla" w:cs="Sakkal Majalla" w:hAnsi="Sakkal Majalla"/>
          <w:sz w:val="28"/>
          <w:szCs w:val="28"/>
          <w:rtl/>
        </w:rPr>
        <w:t xml:space="preserve">في </w:t>
      </w:r>
      <w:r>
        <w:rPr>
          <w:rFonts w:ascii="Sakkal Majalla" w:cs="Sakkal Majalla" w:hAnsi="Sakkal Majalla"/>
          <w:sz w:val="28"/>
          <w:szCs w:val="28"/>
          <w:rtl/>
        </w:rPr>
        <w:t xml:space="preserve"> مدينة</w:t>
      </w:r>
      <w:r>
        <w:rPr>
          <w:rFonts w:ascii="Sakkal Majalla" w:cs="Sakkal Majalla" w:hAnsi="Sakkal Majalla"/>
          <w:sz w:val="28"/>
          <w:szCs w:val="28"/>
          <w:rtl/>
        </w:rPr>
        <w:t xml:space="preserve"> عسير</w:t>
      </w:r>
      <w:r>
        <w:rPr>
          <w:rFonts w:ascii="Sakkal Majalla" w:cs="Sakkal Majalla" w:hAnsi="Sakkal Majalla"/>
          <w:sz w:val="28"/>
          <w:szCs w:val="28"/>
          <w:rtl/>
        </w:rPr>
        <w:t>. يسمح هذا المنهج بوصف الظاهرة موضوع الدراسة وتحليل العوامل المؤثرة فيها، مما يساعد في الوصول إلى استنتاجات دقيقة تدعم تحقيق أهداف البحث. يتم استخدام هذا المنهج نظرًا لقدرته على تحليل البيانات وتفسيرها، مما يسهم في تقديم رؤية واضحة حول تأثير معايير الاستدامة على كفاءة المشاريع الحكومية.</w:t>
      </w:r>
    </w:p>
    <w:bookmarkStart w:id="13" w:name="_Toc203617793"/>
    <w:p>
      <w:pPr>
        <w:pStyle w:val="style0"/>
        <w:spacing w:before="100" w:beforeAutospacing="true" w:after="100" w:afterAutospacing="true" w:lineRule="auto" w:line="360"/>
        <w:jc w:val="both"/>
        <w:outlineLvl w:val="1"/>
        <w:rPr>
          <w:rFonts w:ascii="Sakkal Majalla" w:cs="Sakkal Majalla" w:hAnsi="Sakkal Majalla"/>
          <w:b/>
          <w:bCs/>
          <w:sz w:val="36"/>
          <w:szCs w:val="36"/>
          <w:rtl/>
        </w:rPr>
      </w:pPr>
      <w:r>
        <w:rPr>
          <w:rFonts w:ascii="Sakkal Majalla" w:cs="Sakkal Majalla" w:hAnsi="Sakkal Majalla"/>
          <w:b/>
          <w:bCs/>
          <w:sz w:val="36"/>
          <w:szCs w:val="36"/>
          <w:rtl/>
        </w:rPr>
        <w:t>11.1 طرق جمع البيانات</w:t>
      </w:r>
      <w:bookmarkEnd w:id="13"/>
    </w:p>
    <w:p>
      <w:pPr>
        <w:pStyle w:val="style0"/>
        <w:spacing w:before="100" w:beforeAutospacing="true" w:after="100" w:afterAutospacing="true" w:lineRule="auto" w:line="360"/>
        <w:ind w:firstLine="706"/>
        <w:jc w:val="both"/>
        <w:rPr>
          <w:rFonts w:ascii="Sakkal Majalla" w:cs="Sakkal Majalla" w:hAnsi="Sakkal Majalla"/>
          <w:sz w:val="28"/>
          <w:szCs w:val="28"/>
          <w:rtl/>
        </w:rPr>
      </w:pPr>
      <w:r>
        <w:rPr>
          <w:rFonts w:ascii="Sakkal Majalla" w:cs="Sakkal Majalla" w:hAnsi="Sakkal Majalla"/>
          <w:sz w:val="28"/>
          <w:szCs w:val="28"/>
          <w:rtl/>
        </w:rPr>
        <w:t>تعتمد الدراسة على مصادر متعددة لجمع البيانات، حيث يتم استخدام كل من البيانات الأولية والثانوية لضمان شمولية ودقة التحليل. تشمل البيانات الأولية استبيانات موجهة إلى العاملين في مشاريع الصيانة الحكومية ب</w:t>
      </w:r>
      <w:r>
        <w:rPr>
          <w:rFonts w:ascii="Sakkal Majalla" w:cs="Sakkal Majalla" w:hAnsi="Sakkal Majalla"/>
          <w:sz w:val="28"/>
          <w:szCs w:val="28"/>
          <w:rtl/>
        </w:rPr>
        <w:t xml:space="preserve"> مدينة عسير</w:t>
      </w:r>
      <w:r>
        <w:rPr>
          <w:rFonts w:ascii="Sakkal Majalla" w:cs="Sakkal Majalla" w:hAnsi="Sakkal Majalla"/>
          <w:sz w:val="28"/>
          <w:szCs w:val="28"/>
          <w:rtl/>
        </w:rPr>
        <w:t>، بالإضافة إلى مقابلات مع المسؤولين والخبراء في هذا المجال لاستكشاف آرائهم وتقييمهم لتطبيق معايير الاستدامة. كما يتم الاعتماد على الملاحظة الميدانية لتحديد مدى التزام المشاريع بمعايير الاستدامة المختلفة. أما البيانات الثانوية، فيتم الحصول عليها من التقارير الحكومية، والدراسات السابقة، والمقالات العلمية التي تناولت موضوع الاستدامة وإدارة المشاريع الحكومية.</w:t>
      </w:r>
    </w:p>
    <w:bookmarkStart w:id="14" w:name="_Toc203617794"/>
    <w:p>
      <w:pPr>
        <w:pStyle w:val="style0"/>
        <w:spacing w:before="100" w:beforeAutospacing="true" w:after="100" w:afterAutospacing="true" w:lineRule="auto" w:line="360"/>
        <w:jc w:val="both"/>
        <w:outlineLvl w:val="1"/>
        <w:rPr>
          <w:rFonts w:ascii="Sakkal Majalla" w:cs="Sakkal Majalla" w:hAnsi="Sakkal Majalla"/>
          <w:b/>
          <w:bCs/>
          <w:sz w:val="36"/>
          <w:szCs w:val="36"/>
          <w:rtl/>
        </w:rPr>
      </w:pPr>
      <w:r>
        <w:rPr>
          <w:rFonts w:ascii="Sakkal Majalla" w:cs="Sakkal Majalla" w:hAnsi="Sakkal Majalla"/>
          <w:b/>
          <w:bCs/>
          <w:sz w:val="36"/>
          <w:szCs w:val="36"/>
          <w:rtl/>
        </w:rPr>
        <w:t xml:space="preserve">12.1 </w:t>
      </w:r>
      <w:r>
        <w:rPr>
          <w:rFonts w:ascii="Sakkal Majalla" w:cs="Sakkal Majalla" w:hAnsi="Sakkal Majalla"/>
          <w:b/>
          <w:bCs/>
          <w:sz w:val="36"/>
          <w:szCs w:val="36"/>
          <w:rtl/>
        </w:rPr>
        <w:t>الأساليب</w:t>
      </w:r>
      <w:r>
        <w:rPr>
          <w:rStyle w:val="style4099"/>
          <w:rFonts w:ascii="Sakkal Majalla" w:cs="Sakkal Majalla" w:hAnsi="Sakkal Majalla"/>
          <w:b w:val="false"/>
          <w:bCs w:val="false"/>
          <w:sz w:val="36"/>
          <w:szCs w:val="36"/>
          <w:rtl/>
        </w:rPr>
        <w:t xml:space="preserve"> </w:t>
      </w:r>
      <w:r>
        <w:rPr>
          <w:rStyle w:val="style4099"/>
          <w:rFonts w:ascii="Sakkal Majalla" w:cs="Sakkal Majalla" w:hAnsi="Sakkal Majalla"/>
          <w:sz w:val="36"/>
          <w:szCs w:val="36"/>
          <w:rtl/>
        </w:rPr>
        <w:t>الإحصائية</w:t>
      </w:r>
      <w:bookmarkEnd w:id="14"/>
    </w:p>
    <w:p>
      <w:pPr>
        <w:pStyle w:val="style0"/>
        <w:spacing w:before="100" w:beforeAutospacing="true" w:after="100" w:afterAutospacing="true" w:lineRule="auto" w:line="360"/>
        <w:ind w:firstLine="706"/>
        <w:jc w:val="both"/>
        <w:rPr>
          <w:rFonts w:ascii="Sakkal Majalla" w:cs="Sakkal Majalla" w:hAnsi="Sakkal Majalla"/>
          <w:sz w:val="28"/>
          <w:szCs w:val="28"/>
          <w:rtl/>
        </w:rPr>
      </w:pPr>
      <w:r>
        <w:rPr>
          <w:rFonts w:ascii="Sakkal Majalla" w:cs="Sakkal Majalla" w:hAnsi="Sakkal Majalla"/>
          <w:sz w:val="28"/>
          <w:szCs w:val="28"/>
          <w:rtl/>
        </w:rPr>
        <w:t xml:space="preserve">يتم تحليل البيانات باستخدام مجموعة من الأساليب الإحصائية التي تساهم في تفسير النتائج وتوضيح العلاقة بين المتغيرات المدروسة. يشمل ذلك استخدام التحليل الوصفي لتقديم ملخص إحصائي للبيانات المستخلصة من الاستبيانات والمقابلات، بالإضافة إلى تحليل الانحدار الخطي المتعدد لقياس أثر الأبعاد المختلفة لمعايير الاستدامة على كفاءة مشاريع الصيانة الحكومية. كما يتم تطبيق اختبارات </w:t>
      </w:r>
      <w:r>
        <w:rPr>
          <w:rFonts w:ascii="Sakkal Majalla" w:cs="Sakkal Majalla" w:hAnsi="Sakkal Majalla"/>
          <w:sz w:val="28"/>
          <w:szCs w:val="28"/>
          <w:rtl/>
        </w:rPr>
        <w:t>الفرضيات باستخدام اختبار تحليل التباين الأحادي (</w:t>
      </w:r>
      <w:r>
        <w:rPr>
          <w:rFonts w:ascii="Sakkal Majalla" w:cs="Sakkal Majalla" w:hAnsi="Sakkal Majalla"/>
          <w:sz w:val="28"/>
          <w:szCs w:val="28"/>
        </w:rPr>
        <w:t>ANOVA</w:t>
      </w:r>
      <w:r>
        <w:rPr>
          <w:rFonts w:ascii="Sakkal Majalla" w:cs="Sakkal Majalla" w:hAnsi="Sakkal Majalla"/>
          <w:sz w:val="28"/>
          <w:szCs w:val="28"/>
          <w:rtl/>
        </w:rPr>
        <w:t xml:space="preserve">) واختبار </w:t>
      </w:r>
      <w:r>
        <w:rPr>
          <w:rFonts w:ascii="Sakkal Majalla" w:cs="Sakkal Majalla" w:hAnsi="Sakkal Majalla"/>
          <w:sz w:val="28"/>
          <w:szCs w:val="28"/>
        </w:rPr>
        <w:t>T</w:t>
      </w:r>
      <w:r>
        <w:rPr>
          <w:rFonts w:ascii="Sakkal Majalla" w:cs="Sakkal Majalla" w:hAnsi="Sakkal Majalla"/>
          <w:sz w:val="28"/>
          <w:szCs w:val="28"/>
          <w:rtl/>
        </w:rPr>
        <w:t xml:space="preserve"> لتحديد مدى وجود فروق ذات دلالة إحصائية عند مستوى معنوية محدد. تساهم هذه الأساليب في الوصول إلى نتائج دقيقة تدعم توصيات الدراسة وتعزز من موثوقية الاستنتاجات المستخلصة.</w:t>
      </w:r>
    </w:p>
    <w:bookmarkStart w:id="15" w:name="_Toc203617795"/>
    <w:p>
      <w:pPr>
        <w:pStyle w:val="style0"/>
        <w:spacing w:before="100" w:beforeAutospacing="true" w:after="100" w:afterAutospacing="true" w:lineRule="auto" w:line="360"/>
        <w:jc w:val="both"/>
        <w:outlineLvl w:val="1"/>
        <w:rPr>
          <w:rFonts w:ascii="Sakkal Majalla" w:cs="Sakkal Majalla" w:hAnsi="Sakkal Majalla"/>
          <w:b/>
          <w:bCs/>
          <w:sz w:val="36"/>
          <w:szCs w:val="36"/>
        </w:rPr>
      </w:pPr>
      <w:r>
        <w:rPr>
          <w:rFonts w:ascii="Sakkal Majalla" w:cs="Sakkal Majalla" w:hAnsi="Sakkal Majalla"/>
          <w:b/>
          <w:bCs/>
          <w:sz w:val="36"/>
          <w:szCs w:val="36"/>
          <w:rtl/>
        </w:rPr>
        <w:t>13.1 حدود الدراسة :</w:t>
      </w:r>
      <w:bookmarkEnd w:id="15"/>
    </w:p>
    <w:p>
      <w:pPr>
        <w:pStyle w:val="style0"/>
        <w:numPr>
          <w:ilvl w:val="0"/>
          <w:numId w:val="2"/>
        </w:numPr>
        <w:spacing w:before="100" w:beforeAutospacing="true" w:after="100" w:afterAutospacing="true" w:lineRule="auto" w:line="360"/>
        <w:ind w:left="423"/>
        <w:jc w:val="both"/>
        <w:rPr>
          <w:rFonts w:ascii="Sakkal Majalla" w:cs="Sakkal Majalla" w:hAnsi="Sakkal Majalla"/>
          <w:sz w:val="28"/>
          <w:szCs w:val="28"/>
        </w:rPr>
      </w:pPr>
      <w:r>
        <w:rPr>
          <w:rFonts w:ascii="Sakkal Majalla" w:cs="Sakkal Majalla" w:hAnsi="Sakkal Majalla"/>
          <w:b/>
          <w:bCs/>
          <w:sz w:val="28"/>
          <w:szCs w:val="28"/>
          <w:rtl/>
        </w:rPr>
        <w:t>حدود موضوعية</w:t>
      </w:r>
      <w:r>
        <w:rPr>
          <w:rFonts w:ascii="Sakkal Majalla" w:cs="Sakkal Majalla" w:hAnsi="Sakkal Majalla"/>
          <w:sz w:val="28"/>
          <w:szCs w:val="28"/>
          <w:rtl/>
        </w:rPr>
        <w:t xml:space="preserve">: </w:t>
      </w:r>
      <w:r>
        <w:rPr>
          <w:rFonts w:ascii="Sakkal Majalla" w:cs="Sakkal Majalla" w:hAnsi="Sakkal Majalla"/>
          <w:sz w:val="28"/>
          <w:szCs w:val="28"/>
          <w:rtl/>
        </w:rPr>
        <w:t xml:space="preserve">تتناول الدراسة </w:t>
      </w:r>
      <w:r>
        <w:rPr>
          <w:rFonts w:ascii="Sakkal Majalla" w:cs="Sakkal Majalla" w:hAnsi="Sakkal Majalla"/>
          <w:sz w:val="28"/>
          <w:szCs w:val="28"/>
          <w:rtl/>
        </w:rPr>
        <w:t xml:space="preserve">أثر تطبيق معايير الاستدامة </w:t>
      </w:r>
      <w:r>
        <w:rPr>
          <w:rFonts w:ascii="Sakkal Majalla" w:cs="Sakkal Majalla" w:hAnsi="Sakkal Majalla"/>
          <w:sz w:val="28"/>
          <w:szCs w:val="28"/>
          <w:rtl/>
        </w:rPr>
        <w:t>بابعادها</w:t>
      </w:r>
      <w:r>
        <w:rPr>
          <w:rFonts w:ascii="Sakkal Majalla" w:cs="Sakkal Majalla" w:hAnsi="Sakkal Majalla"/>
          <w:sz w:val="28"/>
          <w:szCs w:val="28"/>
          <w:rtl/>
        </w:rPr>
        <w:t xml:space="preserve"> </w:t>
      </w:r>
      <w:r>
        <w:rPr>
          <w:rFonts w:ascii="Sakkal Majalla" w:cs="Sakkal Majalla" w:hAnsi="Sakkal Majalla"/>
          <w:sz w:val="28"/>
          <w:szCs w:val="28"/>
          <w:rtl/>
        </w:rPr>
        <w:t>( الاقتصادية</w:t>
      </w:r>
      <w:r>
        <w:rPr>
          <w:rFonts w:ascii="Sakkal Majalla" w:cs="Sakkal Majalla" w:hAnsi="Sakkal Majalla"/>
          <w:sz w:val="28"/>
          <w:szCs w:val="28"/>
          <w:rtl/>
        </w:rPr>
        <w:t xml:space="preserve"> – الاجتماعية – </w:t>
      </w:r>
      <w:r>
        <w:rPr>
          <w:rFonts w:ascii="Sakkal Majalla" w:cs="Sakkal Majalla" w:hAnsi="Sakkal Majalla"/>
          <w:sz w:val="28"/>
          <w:szCs w:val="28"/>
          <w:rtl/>
        </w:rPr>
        <w:t>البيئية )</w:t>
      </w:r>
      <w:r>
        <w:rPr>
          <w:rFonts w:ascii="Sakkal Majalla" w:cs="Sakkal Majalla" w:hAnsi="Sakkal Majalla"/>
          <w:sz w:val="28"/>
          <w:szCs w:val="28"/>
          <w:rtl/>
        </w:rPr>
        <w:t xml:space="preserve"> في إدارة مشاريع الصيانة الحكومية ب</w:t>
      </w:r>
      <w:r>
        <w:rPr>
          <w:rFonts w:ascii="Sakkal Majalla" w:cs="Sakkal Majalla" w:hAnsi="Sakkal Majalla"/>
          <w:sz w:val="28"/>
          <w:szCs w:val="28"/>
          <w:rtl/>
        </w:rPr>
        <w:t xml:space="preserve"> مدينة عسير</w:t>
      </w:r>
      <w:r>
        <w:rPr>
          <w:rFonts w:ascii="Sakkal Majalla" w:cs="Sakkal Majalla" w:hAnsi="Sakkal Majalla"/>
          <w:sz w:val="28"/>
          <w:szCs w:val="28"/>
          <w:rtl/>
        </w:rPr>
        <w:t>.</w:t>
      </w:r>
    </w:p>
    <w:p>
      <w:pPr>
        <w:pStyle w:val="style0"/>
        <w:numPr>
          <w:ilvl w:val="0"/>
          <w:numId w:val="2"/>
        </w:numPr>
        <w:spacing w:before="100" w:beforeAutospacing="true" w:after="100" w:afterAutospacing="true" w:lineRule="auto" w:line="360"/>
        <w:ind w:left="423"/>
        <w:jc w:val="both"/>
        <w:rPr>
          <w:rFonts w:ascii="Sakkal Majalla" w:cs="Sakkal Majalla" w:hAnsi="Sakkal Majalla"/>
          <w:sz w:val="28"/>
          <w:szCs w:val="28"/>
        </w:rPr>
      </w:pPr>
      <w:r>
        <w:rPr>
          <w:rFonts w:ascii="Sakkal Majalla" w:cs="Sakkal Majalla" w:hAnsi="Sakkal Majalla"/>
          <w:b/>
          <w:bCs/>
          <w:sz w:val="28"/>
          <w:szCs w:val="28"/>
          <w:rtl/>
        </w:rPr>
        <w:t>حدود</w:t>
      </w:r>
      <w:r>
        <w:rPr>
          <w:rFonts w:ascii="Sakkal Majalla" w:cs="Sakkal Majalla" w:hAnsi="Sakkal Majalla"/>
          <w:sz w:val="28"/>
          <w:szCs w:val="28"/>
          <w:rtl/>
        </w:rPr>
        <w:t xml:space="preserve"> </w:t>
      </w:r>
      <w:r>
        <w:rPr>
          <w:rFonts w:ascii="Sakkal Majalla" w:cs="Sakkal Majalla" w:hAnsi="Sakkal Majalla"/>
          <w:b/>
          <w:bCs/>
          <w:sz w:val="28"/>
          <w:szCs w:val="28"/>
          <w:rtl/>
        </w:rPr>
        <w:t>زمانية</w:t>
      </w:r>
      <w:r>
        <w:rPr>
          <w:rFonts w:ascii="Sakkal Majalla" w:cs="Sakkal Majalla" w:hAnsi="Sakkal Majalla"/>
          <w:sz w:val="28"/>
          <w:szCs w:val="28"/>
          <w:rtl/>
        </w:rPr>
        <w:t xml:space="preserve">: العام الدراسي </w:t>
      </w:r>
      <w:r>
        <w:rPr>
          <w:rFonts w:ascii="Sakkal Majalla" w:cs="Sakkal Majalla" w:hAnsi="Sakkal Majalla"/>
          <w:sz w:val="28"/>
          <w:szCs w:val="28"/>
          <w:rtl/>
        </w:rPr>
        <w:t>2025</w:t>
      </w:r>
      <w:r>
        <w:rPr>
          <w:rFonts w:ascii="Sakkal Majalla" w:cs="Sakkal Majalla" w:hAnsi="Sakkal Majalla"/>
          <w:sz w:val="28"/>
          <w:szCs w:val="28"/>
          <w:rtl/>
        </w:rPr>
        <w:t>.</w:t>
      </w:r>
    </w:p>
    <w:p>
      <w:pPr>
        <w:pStyle w:val="style0"/>
        <w:numPr>
          <w:ilvl w:val="0"/>
          <w:numId w:val="2"/>
        </w:numPr>
        <w:spacing w:before="100" w:beforeAutospacing="true" w:after="100" w:afterAutospacing="true" w:lineRule="auto" w:line="360"/>
        <w:ind w:left="423"/>
        <w:jc w:val="both"/>
        <w:rPr>
          <w:rFonts w:ascii="Sakkal Majalla" w:cs="Sakkal Majalla" w:hAnsi="Sakkal Majalla"/>
          <w:sz w:val="28"/>
          <w:szCs w:val="28"/>
        </w:rPr>
      </w:pPr>
      <w:r>
        <w:rPr>
          <w:rFonts w:ascii="Sakkal Majalla" w:cs="Sakkal Majalla" w:hAnsi="Sakkal Majalla"/>
          <w:b/>
          <w:bCs/>
          <w:sz w:val="28"/>
          <w:szCs w:val="28"/>
          <w:rtl/>
        </w:rPr>
        <w:t>حدود بشرية</w:t>
      </w:r>
      <w:r>
        <w:rPr>
          <w:rFonts w:ascii="Sakkal Majalla" w:cs="Sakkal Majalla" w:hAnsi="Sakkal Majalla"/>
          <w:sz w:val="28"/>
          <w:szCs w:val="28"/>
          <w:rtl/>
        </w:rPr>
        <w:t xml:space="preserve">: </w:t>
      </w:r>
      <w:r>
        <w:rPr>
          <w:rFonts w:ascii="Sakkal Majalla" w:cs="Sakkal Majalla" w:hAnsi="Sakkal Majalla"/>
          <w:sz w:val="28"/>
          <w:szCs w:val="28"/>
          <w:rtl/>
        </w:rPr>
        <w:t>تشمل الحدود البشرية للدراسة القيادات الإدارية والتنفيذية والموظفين</w:t>
      </w:r>
      <w:r>
        <w:rPr>
          <w:rFonts w:ascii="Sakkal Majalla" w:cs="Sakkal Majalla" w:hAnsi="Sakkal Majalla"/>
          <w:sz w:val="28"/>
          <w:szCs w:val="28"/>
          <w:rtl/>
        </w:rPr>
        <w:t xml:space="preserve"> </w:t>
      </w:r>
      <w:r>
        <w:rPr>
          <w:rFonts w:ascii="Sakkal Majalla" w:cs="Sakkal Majalla" w:hAnsi="Sakkal Majalla"/>
          <w:sz w:val="28"/>
          <w:szCs w:val="28"/>
          <w:rtl/>
        </w:rPr>
        <w:t xml:space="preserve">في </w:t>
      </w:r>
      <w:r>
        <w:rPr>
          <w:rFonts w:ascii="Sakkal Majalla" w:cs="Sakkal Majalla" w:hAnsi="Sakkal Majalla"/>
          <w:sz w:val="28"/>
          <w:szCs w:val="28"/>
          <w:rtl/>
        </w:rPr>
        <w:t>مشاريع الصيانة الحكومية ب</w:t>
      </w:r>
      <w:r>
        <w:rPr>
          <w:rFonts w:ascii="Sakkal Majalla" w:cs="Sakkal Majalla" w:hAnsi="Sakkal Majalla"/>
          <w:sz w:val="28"/>
          <w:szCs w:val="28"/>
          <w:rtl/>
        </w:rPr>
        <w:t xml:space="preserve"> مدينة عسير</w:t>
      </w:r>
      <w:r>
        <w:rPr>
          <w:rFonts w:ascii="Sakkal Majalla" w:cs="Sakkal Majalla" w:hAnsi="Sakkal Majalla"/>
          <w:sz w:val="28"/>
          <w:szCs w:val="28"/>
          <w:rtl/>
        </w:rPr>
        <w:t xml:space="preserve"> </w:t>
      </w:r>
    </w:p>
    <w:bookmarkStart w:id="16" w:name="_Toc203617796"/>
    <w:p>
      <w:pPr>
        <w:pStyle w:val="style0"/>
        <w:bidi w:val="false"/>
        <w:rPr>
          <w:rFonts w:ascii="Sakkal Majalla" w:cs="Sakkal Majalla" w:hAnsi="Sakkal Majalla"/>
          <w:b/>
          <w:bCs/>
          <w:sz w:val="40"/>
          <w:szCs w:val="40"/>
          <w:rtl/>
          <w:lang w:bidi="ar-EG"/>
        </w:rPr>
      </w:pPr>
      <w:r>
        <w:rPr>
          <w:rFonts w:ascii="Sakkal Majalla" w:cs="Sakkal Majalla" w:hAnsi="Sakkal Majalla"/>
          <w:b/>
          <w:bCs/>
          <w:sz w:val="40"/>
          <w:szCs w:val="40"/>
          <w:rtl/>
          <w:lang w:bidi="ar-EG"/>
        </w:rPr>
        <w:br w:type="page"/>
      </w:r>
    </w:p>
    <w:p>
      <w:pPr>
        <w:pStyle w:val="style0"/>
        <w:spacing w:before="100" w:beforeAutospacing="true" w:after="100" w:afterAutospacing="true" w:lineRule="auto" w:line="360"/>
        <w:jc w:val="center"/>
        <w:outlineLvl w:val="0"/>
        <w:rPr>
          <w:rFonts w:ascii="Sakkal Majalla" w:cs="Sakkal Majalla" w:hAnsi="Sakkal Majalla"/>
          <w:b/>
          <w:bCs/>
          <w:sz w:val="40"/>
          <w:szCs w:val="40"/>
          <w:rtl/>
          <w:lang w:bidi="ar-EG"/>
        </w:rPr>
      </w:pPr>
      <w:r>
        <w:rPr>
          <w:rFonts w:ascii="Sakkal Majalla" w:cs="Sakkal Majalla" w:hAnsi="Sakkal Majalla" w:hint="cs"/>
          <w:b/>
          <w:bCs/>
          <w:sz w:val="40"/>
          <w:szCs w:val="40"/>
          <w:rtl/>
          <w:lang w:bidi="ar-EG"/>
        </w:rPr>
        <w:t>الفصل الثاني: الإطار النظري</w:t>
      </w:r>
      <w:bookmarkEnd w:id="16"/>
    </w:p>
    <w:bookmarkStart w:id="17" w:name="_Toc203617797"/>
    <w:p>
      <w:pPr>
        <w:pStyle w:val="style0"/>
        <w:spacing w:before="100" w:beforeAutospacing="true" w:after="100" w:afterAutospacing="true" w:lineRule="auto" w:line="360"/>
        <w:jc w:val="center"/>
        <w:outlineLvl w:val="1"/>
        <w:rPr>
          <w:rFonts w:ascii="Sakkal Majalla" w:cs="Sakkal Majalla" w:hAnsi="Sakkal Majalla"/>
          <w:b/>
          <w:bCs/>
          <w:sz w:val="36"/>
          <w:szCs w:val="36"/>
        </w:rPr>
      </w:pPr>
      <w:r>
        <w:rPr>
          <w:rFonts w:ascii="Sakkal Majalla" w:cs="Sakkal Majalla" w:hAnsi="Sakkal Majalla"/>
          <w:b/>
          <w:bCs/>
          <w:sz w:val="36"/>
          <w:szCs w:val="36"/>
          <w:rtl/>
        </w:rPr>
        <w:t>المبحث الأول: معايير الاستدامة وتطبيقاتها في القطاع الحكومي</w:t>
      </w:r>
      <w:bookmarkEnd w:id="17"/>
    </w:p>
    <w:bookmarkStart w:id="18" w:name="_Toc203617798"/>
    <w:p>
      <w:pPr>
        <w:pStyle w:val="style0"/>
        <w:spacing w:before="100" w:beforeAutospacing="true" w:after="100" w:afterAutospacing="true" w:lineRule="auto" w:line="360"/>
        <w:jc w:val="both"/>
        <w:outlineLvl w:val="2"/>
        <w:rPr>
          <w:rFonts w:ascii="Sakkal Majalla" w:cs="Sakkal Majalla" w:hAnsi="Sakkal Majalla"/>
          <w:b/>
          <w:bCs/>
          <w:sz w:val="32"/>
          <w:szCs w:val="32"/>
        </w:rPr>
      </w:pPr>
      <w:r>
        <w:rPr>
          <w:rFonts w:ascii="Sakkal Majalla" w:cs="Sakkal Majalla" w:hAnsi="Sakkal Majalla" w:hint="cs"/>
          <w:b/>
          <w:bCs/>
          <w:sz w:val="32"/>
          <w:szCs w:val="32"/>
          <w:rtl/>
        </w:rPr>
        <w:t>1.1.2</w:t>
      </w:r>
      <w:r>
        <w:rPr>
          <w:rFonts w:ascii="Sakkal Majalla" w:cs="Sakkal Majalla" w:hAnsi="Sakkal Majalla"/>
          <w:b/>
          <w:bCs/>
          <w:sz w:val="32"/>
          <w:szCs w:val="32"/>
          <w:rtl/>
        </w:rPr>
        <w:t xml:space="preserve"> التمهيد</w:t>
      </w:r>
      <w:bookmarkEnd w:id="18"/>
    </w:p>
    <w:p>
      <w:pPr>
        <w:pStyle w:val="style0"/>
        <w:spacing w:before="100" w:beforeAutospacing="true" w:after="100" w:afterAutospacing="true" w:lineRule="auto" w:line="360"/>
        <w:ind w:firstLine="720"/>
        <w:jc w:val="both"/>
        <w:rPr>
          <w:rFonts w:ascii="Sakkal Majalla" w:cs="Sakkal Majalla" w:hAnsi="Sakkal Majalla"/>
          <w:sz w:val="28"/>
          <w:szCs w:val="28"/>
        </w:rPr>
      </w:pPr>
      <w:r>
        <w:rPr>
          <w:rFonts w:ascii="Sakkal Majalla" w:cs="Sakkal Majalla" w:hAnsi="Sakkal Majalla"/>
          <w:sz w:val="28"/>
          <w:szCs w:val="28"/>
          <w:rtl/>
        </w:rPr>
        <w:t>في ظل التطورات المتسارعة التي يشهدها العالم على الصعيدين البيئي والاجتماعي، بات مفهوم "الاستدامة" أحد المرتكزات الأساسية التي تعتمد عليها الدول والمؤسسات لضمان استمرارية التنمية وتحقيق التوازن بين متطلبات الحاضر واحتياجات الأجيال القادمة، وقد تعزز هذا التوجه عالميًا بعد بروز تحديات بيئية حادة، مثل تغيّر المناخ ونضوب الموارد وتدهور النظم البيئية، فضلًا عن التفاوتات الاجتماعية والاقتصادية بين الفئات والمجتمعات، وتماشياً مع هذه التحولات، برزت الحاجة إلى دمج مبادئ الاستدامة في السياسات العامة وإدارات المشروعات الحكومية، لا سيما تلك التي تتعلق بالبنية التحتية والخدمات الأساسية كالصيانة والإسكان والمرافق العامة</w:t>
      </w:r>
      <w:r>
        <w:rPr>
          <w:rFonts w:ascii="Sakkal Majalla" w:cs="Sakkal Majalla" w:hAnsi="Sakkal Majalla"/>
          <w:sz w:val="28"/>
          <w:szCs w:val="28"/>
        </w:rPr>
        <w:t>.</w:t>
      </w:r>
    </w:p>
    <w:p>
      <w:pPr>
        <w:pStyle w:val="style0"/>
        <w:spacing w:before="100" w:beforeAutospacing="true" w:after="100" w:afterAutospacing="true" w:lineRule="auto" w:line="360"/>
        <w:ind w:firstLine="720"/>
        <w:jc w:val="both"/>
        <w:rPr>
          <w:rFonts w:ascii="Sakkal Majalla" w:cs="Sakkal Majalla" w:hAnsi="Sakkal Majalla"/>
          <w:sz w:val="28"/>
          <w:szCs w:val="28"/>
        </w:rPr>
      </w:pPr>
      <w:r>
        <w:rPr>
          <w:rFonts w:ascii="Sakkal Majalla" w:cs="Sakkal Majalla" w:hAnsi="Sakkal Majalla"/>
          <w:sz w:val="28"/>
          <w:szCs w:val="28"/>
          <w:rtl/>
        </w:rPr>
        <w:t>ومن هنا تنبع أهمية هذا المبحث في تسليط الضوء على المفهوم العلمي للاستدامة، وأهميتها، وأهداف تطبيقها في القطاع الحكومي، مع تحليل أبعادها الثلاثة الرئيسة (الاقتصادية، الاجتماعية، البيئية) ومدى انعكاسها على كفاءة إدارة مشاريع الصيانة في المؤسسات العامة</w:t>
      </w:r>
    </w:p>
    <w:bookmarkStart w:id="19" w:name="_Toc203617799"/>
    <w:p>
      <w:pPr>
        <w:pStyle w:val="style0"/>
        <w:spacing w:before="100" w:beforeAutospacing="true" w:after="100" w:afterAutospacing="true" w:lineRule="auto" w:line="360"/>
        <w:jc w:val="both"/>
        <w:outlineLvl w:val="2"/>
        <w:rPr>
          <w:rFonts w:ascii="Sakkal Majalla" w:cs="Sakkal Majalla" w:hAnsi="Sakkal Majalla"/>
          <w:b/>
          <w:bCs/>
          <w:sz w:val="32"/>
          <w:szCs w:val="32"/>
        </w:rPr>
      </w:pPr>
      <w:r>
        <w:rPr>
          <w:rFonts w:ascii="Sakkal Majalla" w:cs="Sakkal Majalla" w:hAnsi="Sakkal Majalla" w:hint="cs"/>
          <w:b/>
          <w:bCs/>
          <w:sz w:val="32"/>
          <w:szCs w:val="32"/>
          <w:rtl/>
        </w:rPr>
        <w:t xml:space="preserve">2.1.2 </w:t>
      </w:r>
      <w:r>
        <w:rPr>
          <w:rFonts w:ascii="Sakkal Majalla" w:cs="Sakkal Majalla" w:hAnsi="Sakkal Majalla"/>
          <w:b/>
          <w:bCs/>
          <w:sz w:val="32"/>
          <w:szCs w:val="32"/>
          <w:rtl/>
        </w:rPr>
        <w:t>مفهوم الاستدامة</w:t>
      </w:r>
      <w:bookmarkEnd w:id="19"/>
    </w:p>
    <w:p>
      <w:pPr>
        <w:pStyle w:val="style0"/>
        <w:spacing w:before="100" w:beforeAutospacing="true" w:after="100" w:afterAutospacing="true" w:lineRule="auto" w:line="360"/>
        <w:ind w:firstLine="720"/>
        <w:jc w:val="both"/>
        <w:rPr>
          <w:rFonts w:ascii="Sakkal Majalla" w:cs="Sakkal Majalla" w:hAnsi="Sakkal Majalla"/>
          <w:sz w:val="28"/>
          <w:szCs w:val="28"/>
        </w:rPr>
      </w:pPr>
      <w:r>
        <w:rPr>
          <w:rFonts w:ascii="Sakkal Majalla" w:cs="Sakkal Majalla" w:hAnsi="Sakkal Majalla"/>
          <w:sz w:val="28"/>
          <w:szCs w:val="28"/>
          <w:rtl/>
        </w:rPr>
        <w:t xml:space="preserve">يمثل مفهوم الاستدامة أحد المفاهيم الشمولية التي حظيت باهتمام متزايد في الأدبيات الإدارية والبيئية والاقتصادية خلال العقود الأخيرة، نظرًا لما يحمله من دلالات ترتبط بحماية الموارد، واستمرارية النمو، وعدالة توزيع المنافع بين الأجيال، وقد تعددت تعريفات الباحثين لهذا المفهوم، حيث أشار </w:t>
      </w:r>
      <w:r>
        <w:rPr>
          <w:rFonts w:ascii="Sakkal Majalla" w:cs="Sakkal Majalla" w:hAnsi="Sakkal Majalla"/>
          <w:sz w:val="28"/>
          <w:szCs w:val="28"/>
        </w:rPr>
        <w:t>Balabel</w:t>
      </w:r>
      <w:r>
        <w:rPr>
          <w:rFonts w:ascii="Sakkal Majalla" w:cs="Sakkal Majalla" w:hAnsi="Sakkal Majalla"/>
          <w:sz w:val="28"/>
          <w:szCs w:val="28"/>
        </w:rPr>
        <w:t xml:space="preserve"> &amp; </w:t>
      </w:r>
      <w:r>
        <w:rPr>
          <w:rFonts w:ascii="Sakkal Majalla" w:cs="Sakkal Majalla" w:hAnsi="Sakkal Majalla"/>
          <w:sz w:val="28"/>
          <w:szCs w:val="28"/>
        </w:rPr>
        <w:t>Alwetaishi</w:t>
      </w:r>
      <w:r>
        <w:rPr>
          <w:rFonts w:ascii="Sakkal Majalla" w:cs="Sakkal Majalla" w:hAnsi="Sakkal Majalla"/>
          <w:sz w:val="28"/>
          <w:szCs w:val="28"/>
        </w:rPr>
        <w:t xml:space="preserve"> (2021) </w:t>
      </w:r>
      <w:r>
        <w:rPr>
          <w:rFonts w:ascii="Sakkal Majalla" w:cs="Sakkal Majalla" w:hAnsi="Sakkal Majalla"/>
          <w:sz w:val="28"/>
          <w:szCs w:val="28"/>
          <w:rtl/>
        </w:rPr>
        <w:t xml:space="preserve">إلى أن الاستدامة تمثل "نظامًا متكاملاً يوازن بين احتياجات الأفراد الحالية دون إضرار بإمكانيات الأجيال المستقبلية في تلبية احتياجاتها من الموارد الطبيعية والاقتصادية"، كما عرفها </w:t>
      </w:r>
      <w:r>
        <w:rPr>
          <w:rFonts w:ascii="Sakkal Majalla" w:cs="Sakkal Majalla" w:hAnsi="Sakkal Majalla"/>
          <w:sz w:val="28"/>
          <w:szCs w:val="28"/>
        </w:rPr>
        <w:t xml:space="preserve">Peach et al. (2020) </w:t>
      </w:r>
      <w:r>
        <w:rPr>
          <w:rFonts w:ascii="Sakkal Majalla" w:cs="Sakkal Majalla" w:hAnsi="Sakkal Majalla"/>
          <w:sz w:val="28"/>
          <w:szCs w:val="28"/>
          <w:rtl/>
        </w:rPr>
        <w:t>بأنها "ممارسة تهدف إلى دمج البعد البيئي والاجتماعي والاقتصادي ضمن العمليات المؤسسية لضمان استمرارية الأداء وتحقيق القيمة المضافة على المدى الطويل</w:t>
      </w:r>
      <w:r>
        <w:rPr>
          <w:rFonts w:ascii="Sakkal Majalla" w:cs="Sakkal Majalla" w:hAnsi="Sakkal Majalla"/>
          <w:sz w:val="28"/>
          <w:szCs w:val="28"/>
        </w:rPr>
        <w:t>".</w:t>
      </w:r>
    </w:p>
    <w:p>
      <w:pPr>
        <w:pStyle w:val="style0"/>
        <w:spacing w:before="100" w:beforeAutospacing="true" w:after="100" w:afterAutospacing="true" w:lineRule="auto" w:line="360"/>
        <w:ind w:firstLine="720"/>
        <w:jc w:val="both"/>
        <w:rPr>
          <w:rFonts w:ascii="Sakkal Majalla" w:cs="Sakkal Majalla" w:hAnsi="Sakkal Majalla"/>
          <w:sz w:val="28"/>
          <w:szCs w:val="28"/>
        </w:rPr>
      </w:pPr>
      <w:r>
        <w:rPr>
          <w:rFonts w:ascii="Sakkal Majalla" w:cs="Sakkal Majalla" w:hAnsi="Sakkal Majalla"/>
          <w:sz w:val="28"/>
          <w:szCs w:val="28"/>
          <w:rtl/>
        </w:rPr>
        <w:t xml:space="preserve">أما </w:t>
      </w:r>
      <w:r>
        <w:rPr>
          <w:rFonts w:ascii="Sakkal Majalla" w:cs="Sakkal Majalla" w:hAnsi="Sakkal Majalla"/>
          <w:sz w:val="28"/>
          <w:szCs w:val="28"/>
        </w:rPr>
        <w:t xml:space="preserve">Selim &amp; Abuzaid (2024) </w:t>
      </w:r>
      <w:r>
        <w:rPr>
          <w:rFonts w:ascii="Sakkal Majalla" w:cs="Sakkal Majalla" w:hAnsi="Sakkal Majalla"/>
          <w:sz w:val="28"/>
          <w:szCs w:val="28"/>
          <w:rtl/>
        </w:rPr>
        <w:t>فقد شدّدا على أن الاستدامة "ليست مجرد هدف بيئي، وإنما استراتيجية إدارة تهدف إلى إحداث توازن عادل بين النمو الاقتصادي والحفاظ على البيئة وتحقيق رفاه الأفراد داخل المؤسسات وخارجها، وعرّفها كريري</w:t>
      </w:r>
      <w:r>
        <w:rPr>
          <w:rFonts w:ascii="Sakkal Majalla" w:cs="Sakkal Majalla" w:hAnsi="Sakkal Majalla"/>
          <w:sz w:val="28"/>
          <w:szCs w:val="28"/>
        </w:rPr>
        <w:t xml:space="preserve"> (2021) </w:t>
      </w:r>
      <w:r>
        <w:rPr>
          <w:rFonts w:ascii="Sakkal Majalla" w:cs="Sakkal Majalla" w:hAnsi="Sakkal Majalla"/>
          <w:sz w:val="28"/>
          <w:szCs w:val="28"/>
          <w:rtl/>
        </w:rPr>
        <w:t>بأنها "منهجية إدارية تُعنى بالاستخدام الأمثل للموارد البيئية والمالية والبشرية، بما يضمن استدامة الأداء المؤسسي وتحقيق العدالة في التوزيع والتنمية</w:t>
      </w:r>
      <w:r>
        <w:rPr>
          <w:rFonts w:ascii="Sakkal Majalla" w:cs="Sakkal Majalla" w:hAnsi="Sakkal Majalla"/>
          <w:sz w:val="28"/>
          <w:szCs w:val="28"/>
        </w:rPr>
        <w:t>".</w:t>
      </w:r>
    </w:p>
    <w:p>
      <w:pPr>
        <w:pStyle w:val="style0"/>
        <w:spacing w:before="100" w:beforeAutospacing="true" w:after="100" w:afterAutospacing="true" w:lineRule="auto" w:line="360"/>
        <w:ind w:firstLine="720"/>
        <w:jc w:val="both"/>
        <w:rPr>
          <w:rFonts w:ascii="Sakkal Majalla" w:cs="Sakkal Majalla" w:hAnsi="Sakkal Majalla"/>
          <w:sz w:val="28"/>
          <w:szCs w:val="28"/>
        </w:rPr>
      </w:pPr>
      <w:r>
        <w:rPr>
          <w:rFonts w:ascii="Sakkal Majalla" w:cs="Sakkal Majalla" w:hAnsi="Sakkal Majalla"/>
          <w:sz w:val="28"/>
          <w:szCs w:val="28"/>
          <w:rtl/>
        </w:rPr>
        <w:t>وتطرّقت بعض الأدبيات العربية أيضًا إلى الاستدامة من منظور إداري وعملي، حيث عرفها بارود وآخرون</w:t>
      </w:r>
      <w:r>
        <w:rPr>
          <w:rFonts w:ascii="Sakkal Majalla" w:cs="Sakkal Majalla" w:hAnsi="Sakkal Majalla"/>
          <w:sz w:val="28"/>
          <w:szCs w:val="28"/>
        </w:rPr>
        <w:t xml:space="preserve"> (2021) </w:t>
      </w:r>
      <w:r>
        <w:rPr>
          <w:rFonts w:ascii="Sakkal Majalla" w:cs="Sakkal Majalla" w:hAnsi="Sakkal Majalla"/>
          <w:sz w:val="28"/>
          <w:szCs w:val="28"/>
          <w:rtl/>
        </w:rPr>
        <w:t xml:space="preserve">بأنها "إطار مرجعي لاتخاذ القرارات التشغيلية والاستراتيجية في المؤسسات، يستند إلى مبادئ حماية البيئة، وتحقيق العدالة الاجتماعية، وضمان العائد الاقتصادي </w:t>
      </w:r>
      <w:r>
        <w:rPr>
          <w:rFonts w:ascii="Sakkal Majalla" w:cs="Sakkal Majalla" w:hAnsi="Sakkal Majalla"/>
          <w:sz w:val="28"/>
          <w:szCs w:val="28"/>
          <w:rtl/>
        </w:rPr>
        <w:t>المستدام"،و</w:t>
      </w:r>
      <w:r>
        <w:rPr>
          <w:rFonts w:ascii="Sakkal Majalla" w:cs="Sakkal Majalla" w:hAnsi="Sakkal Majalla"/>
          <w:sz w:val="28"/>
          <w:szCs w:val="28"/>
          <w:rtl/>
        </w:rPr>
        <w:t xml:space="preserve"> أشار عيد وخلف</w:t>
      </w:r>
      <w:r>
        <w:rPr>
          <w:rFonts w:ascii="Sakkal Majalla" w:cs="Sakkal Majalla" w:hAnsi="Sakkal Majalla"/>
          <w:sz w:val="28"/>
          <w:szCs w:val="28"/>
        </w:rPr>
        <w:t xml:space="preserve"> (2021) </w:t>
      </w:r>
      <w:r>
        <w:rPr>
          <w:rFonts w:ascii="Sakkal Majalla" w:cs="Sakkal Majalla" w:hAnsi="Sakkal Majalla"/>
          <w:sz w:val="28"/>
          <w:szCs w:val="28"/>
          <w:rtl/>
        </w:rPr>
        <w:t>إلى أن الاستدامة "تُمثّل حجر الزاوية في بناء منظمات قادرة على مواجهة التحديات البيئية والاجتماعية من خلال إدارة متوازنة لعناصر الإنتاج والمخرجات والمسؤولية الاجتماعية</w:t>
      </w:r>
      <w:r>
        <w:rPr>
          <w:rFonts w:ascii="Sakkal Majalla" w:cs="Sakkal Majalla" w:hAnsi="Sakkal Majalla"/>
          <w:sz w:val="28"/>
          <w:szCs w:val="28"/>
        </w:rPr>
        <w:t>".</w:t>
      </w:r>
    </w:p>
    <w:p>
      <w:pPr>
        <w:pStyle w:val="style0"/>
        <w:spacing w:before="100" w:beforeAutospacing="true" w:after="100" w:afterAutospacing="true" w:lineRule="auto" w:line="360"/>
        <w:ind w:firstLine="720"/>
        <w:jc w:val="both"/>
        <w:rPr>
          <w:rFonts w:ascii="Sakkal Majalla" w:cs="Sakkal Majalla" w:hAnsi="Sakkal Majalla"/>
          <w:sz w:val="28"/>
          <w:szCs w:val="28"/>
        </w:rPr>
      </w:pPr>
      <w:r>
        <w:rPr>
          <w:rFonts w:ascii="Sakkal Majalla" w:cs="Sakkal Majalla" w:hAnsi="Sakkal Majalla"/>
          <w:sz w:val="28"/>
          <w:szCs w:val="28"/>
          <w:rtl/>
        </w:rPr>
        <w:t>ومن خلال هذا العرض التعريفي، يلاحظ أن جميع التعريفات السابقة تتلاقى عند ثلاث ركائز أساسية تمثل أبعاد الاستدامة، وهي</w:t>
      </w:r>
      <w:r>
        <w:rPr>
          <w:rFonts w:ascii="Sakkal Majalla" w:cs="Sakkal Majalla" w:hAnsi="Sakkal Majalla"/>
          <w:sz w:val="28"/>
          <w:szCs w:val="28"/>
        </w:rPr>
        <w:t xml:space="preserve">: </w:t>
      </w:r>
      <w:r>
        <w:rPr>
          <w:rFonts w:ascii="Sakkal Majalla" w:cs="Sakkal Majalla" w:hAnsi="Sakkal Majalla"/>
          <w:sz w:val="28"/>
          <w:szCs w:val="28"/>
          <w:rtl/>
        </w:rPr>
        <w:t>الركيزة البيئية التي تعنى بالحفاظ على الموارد وتقليل التلوث، والركيزة الاجتماعية التي تهدف إلى تحقيق العدالة والمساواة والتمكين، والركيزة الاقتصادية التي تركز على الكفاءة المالية والعائد طويل الأجل</w:t>
      </w:r>
      <w:r>
        <w:rPr>
          <w:rFonts w:ascii="Sakkal Majalla" w:cs="Sakkal Majalla" w:hAnsi="Sakkal Majalla"/>
          <w:sz w:val="28"/>
          <w:szCs w:val="28"/>
        </w:rPr>
        <w:t>.</w:t>
      </w:r>
    </w:p>
    <w:p>
      <w:pPr>
        <w:pStyle w:val="style0"/>
        <w:spacing w:before="100" w:beforeAutospacing="true" w:after="100" w:afterAutospacing="true" w:lineRule="auto" w:line="360"/>
        <w:ind w:firstLine="720"/>
        <w:jc w:val="both"/>
        <w:rPr>
          <w:rFonts w:ascii="Sakkal Majalla" w:cs="Sakkal Majalla" w:hAnsi="Sakkal Majalla"/>
          <w:sz w:val="28"/>
          <w:szCs w:val="28"/>
          <w:rtl/>
        </w:rPr>
      </w:pPr>
      <w:r>
        <w:rPr>
          <w:rFonts w:ascii="Sakkal Majalla" w:cs="Sakkal Majalla" w:hAnsi="Sakkal Majalla"/>
          <w:sz w:val="28"/>
          <w:szCs w:val="28"/>
          <w:rtl/>
        </w:rPr>
        <w:t xml:space="preserve">وفي ضوء ما سبق، يرى الباحث أن الاستدامة تمثل نموذجًا إداريًا متكاملًا يسعى إلى تحقيق التوازن بين متطلبات التنمية الحالية وحقوق الأجيال القادمة، عبر تفعيل ممارسات واعية بيئيًا، ومسؤولة اجتماعيًا، ومجدية اقتصاديًا. </w:t>
      </w:r>
    </w:p>
    <w:bookmarkStart w:id="20" w:name="_Toc203617800"/>
    <w:p>
      <w:pPr>
        <w:pStyle w:val="style0"/>
        <w:spacing w:before="100" w:beforeAutospacing="true" w:after="100" w:afterAutospacing="true" w:lineRule="auto" w:line="360"/>
        <w:jc w:val="both"/>
        <w:outlineLvl w:val="2"/>
        <w:rPr>
          <w:rFonts w:ascii="Sakkal Majalla" w:cs="Sakkal Majalla" w:hAnsi="Sakkal Majalla"/>
          <w:b/>
          <w:bCs/>
          <w:sz w:val="32"/>
          <w:szCs w:val="32"/>
        </w:rPr>
      </w:pPr>
      <w:r>
        <w:rPr>
          <w:rFonts w:ascii="Sakkal Majalla" w:cs="Sakkal Majalla" w:hAnsi="Sakkal Majalla" w:hint="cs"/>
          <w:b/>
          <w:bCs/>
          <w:sz w:val="32"/>
          <w:szCs w:val="32"/>
          <w:rtl/>
        </w:rPr>
        <w:t xml:space="preserve">3.1.2 </w:t>
      </w:r>
      <w:r>
        <w:rPr>
          <w:rFonts w:ascii="Sakkal Majalla" w:cs="Sakkal Majalla" w:hAnsi="Sakkal Majalla"/>
          <w:b/>
          <w:bCs/>
          <w:sz w:val="32"/>
          <w:szCs w:val="32"/>
          <w:rtl/>
        </w:rPr>
        <w:t>أهمية تطبيق معايير الاستدامة في القطاع الحكومي</w:t>
      </w:r>
      <w:bookmarkEnd w:id="20"/>
    </w:p>
    <w:p>
      <w:pPr>
        <w:pStyle w:val="style0"/>
        <w:spacing w:before="100" w:beforeAutospacing="true" w:after="100" w:afterAutospacing="true" w:lineRule="auto" w:line="360"/>
        <w:ind w:firstLine="720"/>
        <w:jc w:val="both"/>
        <w:rPr>
          <w:rFonts w:ascii="Sakkal Majalla" w:cs="Sakkal Majalla" w:hAnsi="Sakkal Majalla"/>
          <w:sz w:val="28"/>
          <w:szCs w:val="28"/>
        </w:rPr>
      </w:pPr>
      <w:r>
        <w:rPr>
          <w:rFonts w:ascii="Sakkal Majalla" w:cs="Sakkal Majalla" w:hAnsi="Sakkal Majalla"/>
          <w:sz w:val="28"/>
          <w:szCs w:val="28"/>
          <w:rtl/>
        </w:rPr>
        <w:t xml:space="preserve">تتزايد أهمية تطبيق معايير الاستدامة في القطاع الحكومي بشكل مطّرد، في ظل التحديات البيئية والاجتماعية والاقتصادية التي تواجه الحكومات المعاصرة، إلى جانب الحاجة المتنامية لتعزيز كفاءة </w:t>
      </w:r>
      <w:r>
        <w:rPr>
          <w:rFonts w:ascii="Sakkal Majalla" w:cs="Sakkal Majalla" w:hAnsi="Sakkal Majalla"/>
          <w:sz w:val="28"/>
          <w:szCs w:val="28"/>
          <w:rtl/>
        </w:rPr>
        <w:t>الخدمات العامة وضمان استمراريتها للأجيال القادمة، وقد بيّنت العديد من الدراسات أن الاستدامة لم تعد خيارًا تنظيميًا، بل أصبحت مطلبًا استراتيجيًا جوهريًا في صياغة السياسات الحكومية، وخاصة في مجالات البنية التحتية وإدارة المشاريع وصيانة المرافق العامة</w:t>
      </w:r>
      <w:r>
        <w:rPr>
          <w:rFonts w:ascii="Sakkal Majalla" w:cs="Sakkal Majalla" w:hAnsi="Sakkal Majalla"/>
          <w:sz w:val="28"/>
          <w:szCs w:val="28"/>
        </w:rPr>
        <w:t>.</w:t>
      </w:r>
    </w:p>
    <w:p>
      <w:pPr>
        <w:pStyle w:val="style0"/>
        <w:spacing w:before="100" w:beforeAutospacing="true" w:after="100" w:afterAutospacing="true" w:lineRule="auto" w:line="360"/>
        <w:ind w:firstLine="720"/>
        <w:jc w:val="both"/>
        <w:rPr>
          <w:rFonts w:ascii="Sakkal Majalla" w:cs="Sakkal Majalla" w:hAnsi="Sakkal Majalla"/>
          <w:sz w:val="28"/>
          <w:szCs w:val="28"/>
        </w:rPr>
      </w:pPr>
      <w:r>
        <w:rPr>
          <w:rFonts w:ascii="Sakkal Majalla" w:cs="Sakkal Majalla" w:hAnsi="Sakkal Majalla"/>
          <w:sz w:val="28"/>
          <w:szCs w:val="28"/>
          <w:rtl/>
        </w:rPr>
        <w:t xml:space="preserve">فمن الناحية البيئية، تُسهم معايير الاستدامة في الحد من الأثر السلبي للمشاريع الحكومية على الموارد الطبيعية، من خلال تبني ممارسات صديقة للبيئة مثل تقليل الانبعاثات، وترشيد استهلاك الطاقة، وإعادة تدوير المخلفات،  وقد أكدت دراسة </w:t>
      </w:r>
      <w:r>
        <w:rPr>
          <w:rFonts w:ascii="Sakkal Majalla" w:cs="Sakkal Majalla" w:hAnsi="Sakkal Majalla"/>
          <w:sz w:val="28"/>
          <w:szCs w:val="28"/>
        </w:rPr>
        <w:t xml:space="preserve">Faris et al. (2024) </w:t>
      </w:r>
      <w:r>
        <w:rPr>
          <w:rFonts w:ascii="Sakkal Majalla" w:cs="Sakkal Majalla" w:hAnsi="Sakkal Majalla"/>
          <w:sz w:val="28"/>
          <w:szCs w:val="28"/>
          <w:rtl/>
        </w:rPr>
        <w:t>أن تطبيق المعايير البيئية في مشاريع الأغذية والمشروبات ساهم في تحسين الأداء التشغيلي وخفض استهلاك الموارد في المدن الكبرى مثل جدة والعقبة</w:t>
      </w:r>
      <w:r>
        <w:rPr>
          <w:rFonts w:ascii="Sakkal Majalla" w:cs="Sakkal Majalla" w:hAnsi="Sakkal Majalla"/>
          <w:sz w:val="28"/>
          <w:szCs w:val="28"/>
        </w:rPr>
        <w:t>.</w:t>
      </w:r>
    </w:p>
    <w:p>
      <w:pPr>
        <w:pStyle w:val="style0"/>
        <w:spacing w:before="100" w:beforeAutospacing="true" w:after="100" w:afterAutospacing="true" w:lineRule="auto" w:line="360"/>
        <w:ind w:firstLine="720"/>
        <w:jc w:val="both"/>
        <w:rPr>
          <w:rFonts w:ascii="Sakkal Majalla" w:cs="Sakkal Majalla" w:hAnsi="Sakkal Majalla"/>
          <w:sz w:val="28"/>
          <w:szCs w:val="28"/>
        </w:rPr>
      </w:pPr>
      <w:r>
        <w:rPr>
          <w:rFonts w:ascii="Sakkal Majalla" w:cs="Sakkal Majalla" w:hAnsi="Sakkal Majalla"/>
          <w:sz w:val="28"/>
          <w:szCs w:val="28"/>
          <w:rtl/>
        </w:rPr>
        <w:t xml:space="preserve">أما من الناحية الاقتصادية، فإن معايير الاستدامة تدعم الاستخدام الأمثل للموارد وتقليل الهدر، مما يؤدي إلى خفض التكاليف التشغيلية على المدى الطويل، ووفقًا لـ </w:t>
      </w:r>
      <w:r>
        <w:rPr>
          <w:rFonts w:ascii="Sakkal Majalla" w:cs="Sakkal Majalla" w:hAnsi="Sakkal Majalla"/>
          <w:sz w:val="28"/>
          <w:szCs w:val="28"/>
        </w:rPr>
        <w:t xml:space="preserve">Selim et al. (2024) </w:t>
      </w:r>
      <w:r>
        <w:rPr>
          <w:rFonts w:ascii="Sakkal Majalla" w:cs="Sakkal Majalla" w:hAnsi="Sakkal Majalla"/>
          <w:sz w:val="28"/>
          <w:szCs w:val="28"/>
          <w:rtl/>
        </w:rPr>
        <w:t>فإن المؤسسات الحكومية التي تعتمد على أطر الاستدامة في إدارة مشاريعها تحقق أداءً ماليًا أكثر استقرارًا وكفاءة مقارنة بالمؤسسات التقليدية، كما أنها تُظهر قدرة أكبر على مقاومة التقلبات الاقتصادية</w:t>
      </w:r>
      <w:r>
        <w:rPr>
          <w:rFonts w:ascii="Sakkal Majalla" w:cs="Sakkal Majalla" w:hAnsi="Sakkal Majalla"/>
          <w:sz w:val="28"/>
          <w:szCs w:val="28"/>
        </w:rPr>
        <w:t>.</w:t>
      </w:r>
    </w:p>
    <w:p>
      <w:pPr>
        <w:pStyle w:val="style0"/>
        <w:spacing w:before="100" w:beforeAutospacing="true" w:after="100" w:afterAutospacing="true" w:lineRule="auto" w:line="360"/>
        <w:ind w:firstLine="720"/>
        <w:jc w:val="both"/>
        <w:rPr>
          <w:rFonts w:ascii="Sakkal Majalla" w:cs="Sakkal Majalla" w:hAnsi="Sakkal Majalla"/>
          <w:sz w:val="28"/>
          <w:szCs w:val="28"/>
        </w:rPr>
      </w:pPr>
      <w:r>
        <w:rPr>
          <w:rFonts w:ascii="Sakkal Majalla" w:cs="Sakkal Majalla" w:hAnsi="Sakkal Majalla"/>
          <w:sz w:val="28"/>
          <w:szCs w:val="28"/>
          <w:rtl/>
        </w:rPr>
        <w:t>وعلى الصعيد الاجتماعي، فإن تبني ممارسات الاستدامة يعزز من العدالة الاجتماعية، ويحسّن ظروف العمل، ويُشجع على التمكين المجتمعي، لا سيما عند إشراك المجتمع المحلي في عمليات التخطيط والتنفيذ،  وأشارت دراسة الشهري</w:t>
      </w:r>
      <w:r>
        <w:rPr>
          <w:rFonts w:ascii="Sakkal Majalla" w:cs="Sakkal Majalla" w:hAnsi="Sakkal Majalla"/>
          <w:sz w:val="28"/>
          <w:szCs w:val="28"/>
        </w:rPr>
        <w:t xml:space="preserve"> (2024) </w:t>
      </w:r>
      <w:r>
        <w:rPr>
          <w:rFonts w:ascii="Sakkal Majalla" w:cs="Sakkal Majalla" w:hAnsi="Sakkal Majalla"/>
          <w:sz w:val="28"/>
          <w:szCs w:val="28"/>
          <w:rtl/>
        </w:rPr>
        <w:t>إلى أن الاستدامة الاجتماعية في القطاع الخاص السعودي أدت إلى تحسين العلاقة بين الشركات والمجتمعات المحلية، وهو ما يُمكن أن يُحاكى في القطاع الحكومي لتعزيز الرضا المجتمعي والشرعية المؤسسية</w:t>
      </w:r>
      <w:r>
        <w:rPr>
          <w:rFonts w:ascii="Sakkal Majalla" w:cs="Sakkal Majalla" w:hAnsi="Sakkal Majalla"/>
          <w:sz w:val="28"/>
          <w:szCs w:val="28"/>
        </w:rPr>
        <w:t>.</w:t>
      </w:r>
    </w:p>
    <w:p>
      <w:pPr>
        <w:pStyle w:val="style0"/>
        <w:spacing w:before="100" w:beforeAutospacing="true" w:after="100" w:afterAutospacing="true" w:lineRule="auto" w:line="360"/>
        <w:ind w:firstLine="720"/>
        <w:jc w:val="both"/>
        <w:rPr>
          <w:rFonts w:ascii="Sakkal Majalla" w:cs="Sakkal Majalla" w:hAnsi="Sakkal Majalla"/>
          <w:sz w:val="28"/>
          <w:szCs w:val="28"/>
        </w:rPr>
      </w:pPr>
      <w:r>
        <w:rPr>
          <w:rFonts w:ascii="Sakkal Majalla" w:cs="Sakkal Majalla" w:hAnsi="Sakkal Majalla"/>
          <w:sz w:val="28"/>
          <w:szCs w:val="28"/>
          <w:rtl/>
        </w:rPr>
        <w:t xml:space="preserve">علاوة على ذلك، فإن تطبيق الاستدامة في القطاع الحكومي يُعزز من المساءلة والشفافية، إذ تتطلب الأطر المستدامة وجود تقارير دورية، ومؤشرات أداء، وآليات تقييم واضحة، مما يرسّخ مبادئ الحوكمة الرشيدة، وقد أوضح </w:t>
      </w:r>
      <w:r>
        <w:rPr>
          <w:rFonts w:ascii="Sakkal Majalla" w:cs="Sakkal Majalla" w:hAnsi="Sakkal Majalla"/>
          <w:sz w:val="28"/>
          <w:szCs w:val="28"/>
          <w:rtl/>
        </w:rPr>
        <w:t>الطحطوح</w:t>
      </w:r>
      <w:r>
        <w:rPr>
          <w:rFonts w:ascii="Sakkal Majalla" w:cs="Sakkal Majalla" w:hAnsi="Sakkal Majalla"/>
          <w:sz w:val="28"/>
          <w:szCs w:val="28"/>
        </w:rPr>
        <w:t xml:space="preserve"> (2024) </w:t>
      </w:r>
      <w:r>
        <w:rPr>
          <w:rFonts w:ascii="Sakkal Majalla" w:cs="Sakkal Majalla" w:hAnsi="Sakkal Majalla"/>
          <w:sz w:val="28"/>
          <w:szCs w:val="28"/>
          <w:rtl/>
        </w:rPr>
        <w:t>أن دمج الذكاء الاصطناعي مع معايير الاستدامة في المؤسسات الحكومية أسهم في تحسين عمليات اتخاذ القرار والتخطيط الاستراتيجي طويل الأجل</w:t>
      </w:r>
      <w:r>
        <w:rPr>
          <w:rFonts w:ascii="Sakkal Majalla" w:cs="Sakkal Majalla" w:hAnsi="Sakkal Majalla"/>
          <w:sz w:val="28"/>
          <w:szCs w:val="28"/>
        </w:rPr>
        <w:t>.</w:t>
      </w:r>
    </w:p>
    <w:p>
      <w:pPr>
        <w:pStyle w:val="style0"/>
        <w:spacing w:before="100" w:beforeAutospacing="true" w:after="100" w:afterAutospacing="true" w:lineRule="auto" w:line="360"/>
        <w:ind w:firstLine="720"/>
        <w:jc w:val="both"/>
        <w:rPr>
          <w:rFonts w:ascii="Sakkal Majalla" w:cs="Sakkal Majalla" w:hAnsi="Sakkal Majalla"/>
          <w:sz w:val="28"/>
          <w:szCs w:val="28"/>
          <w:rtl/>
        </w:rPr>
      </w:pPr>
      <w:r>
        <w:rPr>
          <w:rFonts w:ascii="Sakkal Majalla" w:cs="Sakkal Majalla" w:hAnsi="Sakkal Majalla"/>
          <w:sz w:val="28"/>
          <w:szCs w:val="28"/>
          <w:rtl/>
        </w:rPr>
        <w:t xml:space="preserve">ويرى الباحث أن أهمية تطبيق معايير الاستدامة تتجاوز كونها مجرد التزام بيئي أو إطار تنظيمي، بل إنها تمثل رؤية تنموية متكاملة تدفع نحو تطوير قطاع حكومي فعّال، مرن، وقادر على تحقيق الأهداف الاستراتيجية للمجتمع والدولة. </w:t>
      </w:r>
    </w:p>
    <w:bookmarkStart w:id="21" w:name="_Toc203617801"/>
    <w:p>
      <w:pPr>
        <w:pStyle w:val="style0"/>
        <w:spacing w:before="100" w:beforeAutospacing="true" w:after="100" w:afterAutospacing="true" w:lineRule="auto" w:line="360"/>
        <w:jc w:val="both"/>
        <w:outlineLvl w:val="2"/>
        <w:rPr>
          <w:rFonts w:ascii="Sakkal Majalla" w:cs="Sakkal Majalla" w:hAnsi="Sakkal Majalla"/>
          <w:b/>
          <w:bCs/>
          <w:sz w:val="32"/>
          <w:szCs w:val="32"/>
        </w:rPr>
      </w:pPr>
      <w:r>
        <w:rPr>
          <w:rFonts w:ascii="Sakkal Majalla" w:cs="Sakkal Majalla" w:hAnsi="Sakkal Majalla" w:hint="cs"/>
          <w:b/>
          <w:bCs/>
          <w:sz w:val="32"/>
          <w:szCs w:val="32"/>
          <w:rtl/>
        </w:rPr>
        <w:t xml:space="preserve">4.1.2 </w:t>
      </w:r>
      <w:r>
        <w:rPr>
          <w:rFonts w:ascii="Sakkal Majalla" w:cs="Sakkal Majalla" w:hAnsi="Sakkal Majalla"/>
          <w:b/>
          <w:bCs/>
          <w:sz w:val="32"/>
          <w:szCs w:val="32"/>
          <w:rtl/>
        </w:rPr>
        <w:t>أهداف تطبيق معايير الاستدامة في مشاريع الصيانة الحكومية</w:t>
      </w:r>
      <w:bookmarkEnd w:id="21"/>
    </w:p>
    <w:p>
      <w:pPr>
        <w:pStyle w:val="style0"/>
        <w:spacing w:before="100" w:beforeAutospacing="true" w:after="100" w:afterAutospacing="true" w:lineRule="auto" w:line="360"/>
        <w:ind w:firstLine="720"/>
        <w:jc w:val="both"/>
        <w:rPr>
          <w:rFonts w:ascii="Sakkal Majalla" w:cs="Sakkal Majalla" w:hAnsi="Sakkal Majalla"/>
          <w:sz w:val="28"/>
          <w:szCs w:val="28"/>
        </w:rPr>
      </w:pPr>
      <w:r>
        <w:rPr>
          <w:rFonts w:ascii="Sakkal Majalla" w:cs="Sakkal Majalla" w:hAnsi="Sakkal Majalla"/>
          <w:sz w:val="28"/>
          <w:szCs w:val="28"/>
          <w:rtl/>
        </w:rPr>
        <w:t>يشكل تطبيق معايير الاستدامة في مشاريع الصيانة الحكومية إحدى الركائز الجوهرية لتحديث إدارة المرافق العامة، وتحقيق الكفاءة التشغيلية والتوازن التنموي، وقد تنوعت رؤى الباحثين حول الأهداف المحورية لهذا التوجه، حيث أجمع عدد من الدراسات على أن الاستدامة لا تمثل مجرد بُعد بيئي أو تقني، بل هي إطار متكامل يدعم فعالية القرارات الحكومية ويعزز جودة الحياة. وفيما يلي عرض تحليلي لأهم الأهداف، مدعومًا بآراء باحثين متميزين</w:t>
      </w:r>
      <w:r>
        <w:rPr>
          <w:rFonts w:ascii="Sakkal Majalla" w:cs="Sakkal Majalla" w:hAnsi="Sakkal Majalla"/>
          <w:sz w:val="28"/>
          <w:szCs w:val="28"/>
        </w:rPr>
        <w:t>:</w:t>
      </w:r>
    </w:p>
    <w:p>
      <w:pPr>
        <w:pStyle w:val="style179"/>
        <w:numPr>
          <w:ilvl w:val="0"/>
          <w:numId w:val="22"/>
        </w:numPr>
        <w:spacing w:before="100" w:beforeAutospacing="true" w:after="100" w:afterAutospacing="true" w:lineRule="auto" w:line="360"/>
        <w:ind w:left="423"/>
        <w:jc w:val="both"/>
        <w:rPr>
          <w:rFonts w:ascii="Sakkal Majalla" w:cs="Sakkal Majalla" w:hAnsi="Sakkal Majalla"/>
          <w:b/>
          <w:bCs/>
          <w:sz w:val="28"/>
          <w:szCs w:val="28"/>
        </w:rPr>
      </w:pPr>
      <w:r>
        <w:rPr>
          <w:rFonts w:ascii="Sakkal Majalla" w:cs="Sakkal Majalla" w:hAnsi="Sakkal Majalla"/>
          <w:b/>
          <w:bCs/>
          <w:sz w:val="28"/>
          <w:szCs w:val="28"/>
          <w:rtl/>
        </w:rPr>
        <w:t>ترشيد استخدام الموارد وتعزيز الكفاءة الاقتصادية</w:t>
      </w:r>
    </w:p>
    <w:p>
      <w:pPr>
        <w:pStyle w:val="style0"/>
        <w:spacing w:before="100" w:beforeAutospacing="true" w:after="100" w:afterAutospacing="true" w:lineRule="auto" w:line="360"/>
        <w:ind w:firstLine="720"/>
        <w:jc w:val="both"/>
        <w:rPr>
          <w:rFonts w:ascii="Sakkal Majalla" w:cs="Sakkal Majalla" w:hAnsi="Sakkal Majalla"/>
          <w:sz w:val="28"/>
          <w:szCs w:val="28"/>
        </w:rPr>
      </w:pPr>
      <w:r>
        <w:rPr>
          <w:rFonts w:ascii="Sakkal Majalla" w:cs="Sakkal Majalla" w:hAnsi="Sakkal Majalla"/>
          <w:sz w:val="28"/>
          <w:szCs w:val="28"/>
          <w:rtl/>
        </w:rPr>
        <w:t xml:space="preserve">يشير </w:t>
      </w:r>
      <w:r>
        <w:rPr>
          <w:rFonts w:ascii="Sakkal Majalla" w:cs="Sakkal Majalla" w:hAnsi="Sakkal Majalla"/>
          <w:sz w:val="28"/>
          <w:szCs w:val="28"/>
        </w:rPr>
        <w:t xml:space="preserve">Peach et al. (2020) </w:t>
      </w:r>
      <w:r>
        <w:rPr>
          <w:rFonts w:ascii="Sakkal Majalla" w:cs="Sakkal Majalla" w:hAnsi="Sakkal Majalla"/>
          <w:sz w:val="28"/>
          <w:szCs w:val="28"/>
          <w:rtl/>
        </w:rPr>
        <w:t>إلى أن أحد أبرز أهداف الاستدامة يتمثل في تحسين كفاءة استخدام الموارد العامة من خلال خفض الهدر، وتبنّي حلول ذكية لإدارة الطاقة والمياه والمواد. وقد أشار الباحثون إلى أن المشاريع التي تتبنى معايير الاستدامة البيئية تحقق ما يلي</w:t>
      </w:r>
      <w:r>
        <w:rPr>
          <w:rFonts w:ascii="Sakkal Majalla" w:cs="Sakkal Majalla" w:hAnsi="Sakkal Majalla"/>
          <w:sz w:val="28"/>
          <w:szCs w:val="28"/>
        </w:rPr>
        <w:t>:</w:t>
      </w:r>
    </w:p>
    <w:p>
      <w:pPr>
        <w:pStyle w:val="style0"/>
        <w:numPr>
          <w:ilvl w:val="0"/>
          <w:numId w:val="5"/>
        </w:numPr>
        <w:tabs>
          <w:tab w:val="clear" w:pos="720"/>
        </w:tabs>
        <w:spacing w:before="100" w:beforeAutospacing="true" w:after="100" w:afterAutospacing="true" w:lineRule="auto" w:line="360"/>
        <w:ind w:left="423"/>
        <w:jc w:val="both"/>
        <w:rPr>
          <w:rFonts w:ascii="Sakkal Majalla" w:cs="Sakkal Majalla" w:hAnsi="Sakkal Majalla"/>
          <w:sz w:val="28"/>
          <w:szCs w:val="28"/>
        </w:rPr>
      </w:pPr>
      <w:r>
        <w:rPr>
          <w:rFonts w:ascii="Sakkal Majalla" w:cs="Sakkal Majalla" w:hAnsi="Sakkal Majalla"/>
          <w:sz w:val="28"/>
          <w:szCs w:val="28"/>
          <w:rtl/>
        </w:rPr>
        <w:t>انخفاض التكاليف التشغيلية بنسبة تتجاوز 20٪ على المدى المتوسط</w:t>
      </w:r>
      <w:r>
        <w:rPr>
          <w:rFonts w:ascii="Sakkal Majalla" w:cs="Sakkal Majalla" w:hAnsi="Sakkal Majalla"/>
          <w:sz w:val="28"/>
          <w:szCs w:val="28"/>
        </w:rPr>
        <w:t>.</w:t>
      </w:r>
    </w:p>
    <w:p>
      <w:pPr>
        <w:pStyle w:val="style0"/>
        <w:numPr>
          <w:ilvl w:val="0"/>
          <w:numId w:val="5"/>
        </w:numPr>
        <w:tabs>
          <w:tab w:val="clear" w:pos="720"/>
        </w:tabs>
        <w:spacing w:before="100" w:beforeAutospacing="true" w:after="100" w:afterAutospacing="true" w:lineRule="auto" w:line="360"/>
        <w:ind w:left="423"/>
        <w:jc w:val="both"/>
        <w:rPr>
          <w:rFonts w:ascii="Sakkal Majalla" w:cs="Sakkal Majalla" w:hAnsi="Sakkal Majalla"/>
          <w:sz w:val="28"/>
          <w:szCs w:val="28"/>
        </w:rPr>
      </w:pPr>
      <w:r>
        <w:rPr>
          <w:rFonts w:ascii="Sakkal Majalla" w:cs="Sakkal Majalla" w:hAnsi="Sakkal Majalla"/>
          <w:sz w:val="28"/>
          <w:szCs w:val="28"/>
          <w:rtl/>
        </w:rPr>
        <w:t>تحسين استغلال الموارد المتاحة وفقًا لمبدأ "الاستخدام الأمثل بدلاً من الاستخدام الأقصى</w:t>
      </w:r>
      <w:r>
        <w:rPr>
          <w:rFonts w:ascii="Sakkal Majalla" w:cs="Sakkal Majalla" w:hAnsi="Sakkal Majalla"/>
          <w:sz w:val="28"/>
          <w:szCs w:val="28"/>
        </w:rPr>
        <w:t>".</w:t>
      </w:r>
    </w:p>
    <w:p>
      <w:pPr>
        <w:pStyle w:val="style0"/>
        <w:numPr>
          <w:ilvl w:val="0"/>
          <w:numId w:val="5"/>
        </w:numPr>
        <w:tabs>
          <w:tab w:val="clear" w:pos="720"/>
        </w:tabs>
        <w:spacing w:before="100" w:beforeAutospacing="true" w:after="100" w:afterAutospacing="true" w:lineRule="auto" w:line="360"/>
        <w:ind w:left="423"/>
        <w:jc w:val="both"/>
        <w:rPr>
          <w:rFonts w:ascii="Sakkal Majalla" w:cs="Sakkal Majalla" w:hAnsi="Sakkal Majalla"/>
          <w:sz w:val="28"/>
          <w:szCs w:val="28"/>
        </w:rPr>
      </w:pPr>
      <w:r>
        <w:rPr>
          <w:rFonts w:ascii="Sakkal Majalla" w:cs="Sakkal Majalla" w:hAnsi="Sakkal Majalla"/>
          <w:sz w:val="28"/>
          <w:szCs w:val="28"/>
          <w:rtl/>
        </w:rPr>
        <w:t>تحقيق توازن بين كفاءة الأداء الفني والتكلفة المالية</w:t>
      </w:r>
      <w:r>
        <w:rPr>
          <w:rFonts w:ascii="Sakkal Majalla" w:cs="Sakkal Majalla" w:hAnsi="Sakkal Majalla"/>
          <w:sz w:val="28"/>
          <w:szCs w:val="28"/>
        </w:rPr>
        <w:t>.</w:t>
      </w:r>
    </w:p>
    <w:p>
      <w:pPr>
        <w:pStyle w:val="style0"/>
        <w:spacing w:before="100" w:beforeAutospacing="true" w:after="100" w:afterAutospacing="true" w:lineRule="auto" w:line="360"/>
        <w:ind w:firstLine="720"/>
        <w:jc w:val="both"/>
        <w:rPr>
          <w:rFonts w:ascii="Sakkal Majalla" w:cs="Sakkal Majalla" w:hAnsi="Sakkal Majalla"/>
          <w:sz w:val="28"/>
          <w:szCs w:val="28"/>
        </w:rPr>
      </w:pPr>
      <w:r>
        <w:rPr>
          <w:rFonts w:ascii="Sakkal Majalla" w:cs="Sakkal Majalla" w:hAnsi="Sakkal Majalla"/>
          <w:sz w:val="28"/>
          <w:szCs w:val="28"/>
          <w:rtl/>
        </w:rPr>
        <w:t xml:space="preserve">كما يدعم هذا التوجه ما ذكره </w:t>
      </w:r>
      <w:r>
        <w:rPr>
          <w:rFonts w:ascii="Sakkal Majalla" w:cs="Sakkal Majalla" w:hAnsi="Sakkal Majalla"/>
          <w:sz w:val="28"/>
          <w:szCs w:val="28"/>
        </w:rPr>
        <w:t>Balabel</w:t>
      </w:r>
      <w:r>
        <w:rPr>
          <w:rFonts w:ascii="Sakkal Majalla" w:cs="Sakkal Majalla" w:hAnsi="Sakkal Majalla"/>
          <w:sz w:val="28"/>
          <w:szCs w:val="28"/>
        </w:rPr>
        <w:t xml:space="preserve"> &amp; </w:t>
      </w:r>
      <w:r>
        <w:rPr>
          <w:rFonts w:ascii="Sakkal Majalla" w:cs="Sakkal Majalla" w:hAnsi="Sakkal Majalla"/>
          <w:sz w:val="28"/>
          <w:szCs w:val="28"/>
        </w:rPr>
        <w:t>Alwetaishi</w:t>
      </w:r>
      <w:r>
        <w:rPr>
          <w:rFonts w:ascii="Sakkal Majalla" w:cs="Sakkal Majalla" w:hAnsi="Sakkal Majalla"/>
          <w:sz w:val="28"/>
          <w:szCs w:val="28"/>
        </w:rPr>
        <w:t xml:space="preserve"> (2021) </w:t>
      </w:r>
      <w:r>
        <w:rPr>
          <w:rFonts w:ascii="Sakkal Majalla" w:cs="Sakkal Majalla" w:hAnsi="Sakkal Majalla"/>
          <w:sz w:val="28"/>
          <w:szCs w:val="28"/>
          <w:rtl/>
        </w:rPr>
        <w:t>في دراستهما حول إطار "مستدام" بالسعودية، حيث أشارا إلى أن دمج الاستدامة في مشاريع البنية التحتية يحقق أهدافًا اقتصادية مستمرة تدعم الرؤية الوطنية</w:t>
      </w:r>
      <w:r>
        <w:rPr>
          <w:rFonts w:ascii="Sakkal Majalla" w:cs="Sakkal Majalla" w:hAnsi="Sakkal Majalla"/>
          <w:sz w:val="28"/>
          <w:szCs w:val="28"/>
        </w:rPr>
        <w:t>.</w:t>
      </w:r>
    </w:p>
    <w:p>
      <w:pPr>
        <w:pStyle w:val="style179"/>
        <w:numPr>
          <w:ilvl w:val="0"/>
          <w:numId w:val="22"/>
        </w:numPr>
        <w:spacing w:before="100" w:beforeAutospacing="true" w:after="100" w:afterAutospacing="true" w:lineRule="auto" w:line="360"/>
        <w:ind w:left="423"/>
        <w:jc w:val="both"/>
        <w:rPr>
          <w:rFonts w:ascii="Sakkal Majalla" w:cs="Sakkal Majalla" w:hAnsi="Sakkal Majalla"/>
          <w:b/>
          <w:bCs/>
          <w:sz w:val="28"/>
          <w:szCs w:val="28"/>
        </w:rPr>
      </w:pPr>
      <w:r>
        <w:rPr>
          <w:rFonts w:ascii="Sakkal Majalla" w:cs="Sakkal Majalla" w:hAnsi="Sakkal Majalla"/>
          <w:b/>
          <w:bCs/>
          <w:sz w:val="28"/>
          <w:szCs w:val="28"/>
          <w:rtl/>
        </w:rPr>
        <w:t>تعزيز جودة الصيانة واستمرارية تشغيل المرافق</w:t>
      </w:r>
    </w:p>
    <w:p>
      <w:pPr>
        <w:pStyle w:val="style0"/>
        <w:spacing w:before="100" w:beforeAutospacing="true" w:after="100" w:afterAutospacing="true" w:lineRule="auto" w:line="360"/>
        <w:ind w:firstLine="720"/>
        <w:jc w:val="both"/>
        <w:rPr>
          <w:rFonts w:ascii="Sakkal Majalla" w:cs="Sakkal Majalla" w:hAnsi="Sakkal Majalla"/>
          <w:b/>
          <w:bCs/>
          <w:sz w:val="28"/>
          <w:szCs w:val="28"/>
        </w:rPr>
      </w:pPr>
      <w:r>
        <w:rPr>
          <w:rFonts w:ascii="Sakkal Majalla" w:cs="Sakkal Majalla" w:hAnsi="Sakkal Majalla"/>
          <w:b/>
          <w:bCs/>
          <w:sz w:val="28"/>
          <w:szCs w:val="28"/>
          <w:rtl/>
        </w:rPr>
        <w:t>توضح دراسة العزاوي والجبوري</w:t>
      </w:r>
      <w:r>
        <w:rPr>
          <w:rFonts w:ascii="Sakkal Majalla" w:cs="Sakkal Majalla" w:hAnsi="Sakkal Majalla"/>
          <w:b/>
          <w:bCs/>
          <w:sz w:val="28"/>
          <w:szCs w:val="28"/>
        </w:rPr>
        <w:t xml:space="preserve"> (2022) </w:t>
      </w:r>
      <w:r>
        <w:rPr>
          <w:rFonts w:ascii="Sakkal Majalla" w:cs="Sakkal Majalla" w:hAnsi="Sakkal Majalla"/>
          <w:b/>
          <w:bCs/>
          <w:sz w:val="28"/>
          <w:szCs w:val="28"/>
          <w:rtl/>
        </w:rPr>
        <w:t>أن أحد الأهداف الرئيسة هو تطوير مفهوم "الصيانة المستدامة"، والذي يسهم في</w:t>
      </w:r>
      <w:r>
        <w:rPr>
          <w:rFonts w:ascii="Sakkal Majalla" w:cs="Sakkal Majalla" w:hAnsi="Sakkal Majalla"/>
          <w:b/>
          <w:bCs/>
          <w:sz w:val="28"/>
          <w:szCs w:val="28"/>
        </w:rPr>
        <w:t>:</w:t>
      </w:r>
    </w:p>
    <w:p>
      <w:pPr>
        <w:pStyle w:val="style0"/>
        <w:numPr>
          <w:ilvl w:val="0"/>
          <w:numId w:val="6"/>
        </w:numPr>
        <w:tabs>
          <w:tab w:val="clear" w:pos="720"/>
        </w:tabs>
        <w:spacing w:before="100" w:beforeAutospacing="true" w:after="100" w:afterAutospacing="true" w:lineRule="auto" w:line="360"/>
        <w:ind w:left="423"/>
        <w:jc w:val="both"/>
        <w:rPr>
          <w:rFonts w:ascii="Sakkal Majalla" w:cs="Sakkal Majalla" w:hAnsi="Sakkal Majalla"/>
          <w:sz w:val="28"/>
          <w:szCs w:val="28"/>
        </w:rPr>
      </w:pPr>
      <w:r>
        <w:rPr>
          <w:rFonts w:ascii="Sakkal Majalla" w:cs="Sakkal Majalla" w:hAnsi="Sakkal Majalla"/>
          <w:sz w:val="28"/>
          <w:szCs w:val="28"/>
          <w:rtl/>
        </w:rPr>
        <w:t>تقليل الأعطال المتكررة الناتجة عن الصيانة التقليدية</w:t>
      </w:r>
      <w:r>
        <w:rPr>
          <w:rFonts w:ascii="Sakkal Majalla" w:cs="Sakkal Majalla" w:hAnsi="Sakkal Majalla"/>
          <w:sz w:val="28"/>
          <w:szCs w:val="28"/>
        </w:rPr>
        <w:t>.</w:t>
      </w:r>
    </w:p>
    <w:p>
      <w:pPr>
        <w:pStyle w:val="style0"/>
        <w:numPr>
          <w:ilvl w:val="0"/>
          <w:numId w:val="6"/>
        </w:numPr>
        <w:tabs>
          <w:tab w:val="clear" w:pos="720"/>
        </w:tabs>
        <w:spacing w:before="100" w:beforeAutospacing="true" w:after="100" w:afterAutospacing="true" w:lineRule="auto" w:line="360"/>
        <w:ind w:left="423"/>
        <w:jc w:val="both"/>
        <w:rPr>
          <w:rFonts w:ascii="Sakkal Majalla" w:cs="Sakkal Majalla" w:hAnsi="Sakkal Majalla"/>
          <w:sz w:val="28"/>
          <w:szCs w:val="28"/>
        </w:rPr>
      </w:pPr>
      <w:r>
        <w:rPr>
          <w:rFonts w:ascii="Sakkal Majalla" w:cs="Sakkal Majalla" w:hAnsi="Sakkal Majalla"/>
          <w:sz w:val="28"/>
          <w:szCs w:val="28"/>
          <w:rtl/>
        </w:rPr>
        <w:t>تحسين الجاهزية التشغيلية للمرافق الحكومية</w:t>
      </w:r>
      <w:r>
        <w:rPr>
          <w:rFonts w:ascii="Sakkal Majalla" w:cs="Sakkal Majalla" w:hAnsi="Sakkal Majalla"/>
          <w:sz w:val="28"/>
          <w:szCs w:val="28"/>
        </w:rPr>
        <w:t>.</w:t>
      </w:r>
    </w:p>
    <w:p>
      <w:pPr>
        <w:pStyle w:val="style0"/>
        <w:numPr>
          <w:ilvl w:val="0"/>
          <w:numId w:val="6"/>
        </w:numPr>
        <w:tabs>
          <w:tab w:val="clear" w:pos="720"/>
        </w:tabs>
        <w:spacing w:before="100" w:beforeAutospacing="true" w:after="100" w:afterAutospacing="true" w:lineRule="auto" w:line="360"/>
        <w:ind w:left="423"/>
        <w:jc w:val="both"/>
        <w:rPr>
          <w:rFonts w:ascii="Sakkal Majalla" w:cs="Sakkal Majalla" w:hAnsi="Sakkal Majalla"/>
          <w:sz w:val="28"/>
          <w:szCs w:val="28"/>
        </w:rPr>
      </w:pPr>
      <w:r>
        <w:rPr>
          <w:rFonts w:ascii="Sakkal Majalla" w:cs="Sakkal Majalla" w:hAnsi="Sakkal Majalla"/>
          <w:sz w:val="28"/>
          <w:szCs w:val="28"/>
          <w:rtl/>
        </w:rPr>
        <w:t>زيادة متوسط العمر الافتراضي للمكونات الحيوية بنسبة قد تصل إلى 30</w:t>
      </w:r>
      <w:r>
        <w:rPr>
          <w:rFonts w:ascii="Sakkal Majalla" w:cs="Sakkal Majalla" w:hAnsi="Sakkal Majalla"/>
          <w:sz w:val="28"/>
          <w:szCs w:val="28"/>
        </w:rPr>
        <w:t>%.</w:t>
      </w:r>
    </w:p>
    <w:p>
      <w:pPr>
        <w:pStyle w:val="style0"/>
        <w:spacing w:before="100" w:beforeAutospacing="true" w:after="100" w:afterAutospacing="true" w:lineRule="auto" w:line="360"/>
        <w:ind w:firstLine="720"/>
        <w:jc w:val="both"/>
        <w:rPr>
          <w:rFonts w:ascii="Sakkal Majalla" w:cs="Sakkal Majalla" w:hAnsi="Sakkal Majalla"/>
          <w:sz w:val="28"/>
          <w:szCs w:val="28"/>
        </w:rPr>
      </w:pPr>
      <w:r>
        <w:rPr>
          <w:rFonts w:ascii="Sakkal Majalla" w:cs="Sakkal Majalla" w:hAnsi="Sakkal Majalla"/>
          <w:sz w:val="28"/>
          <w:szCs w:val="28"/>
          <w:rtl/>
        </w:rPr>
        <w:t xml:space="preserve">كما يؤكد </w:t>
      </w:r>
      <w:r>
        <w:rPr>
          <w:rFonts w:ascii="Sakkal Majalla" w:cs="Sakkal Majalla" w:hAnsi="Sakkal Majalla"/>
          <w:sz w:val="28"/>
          <w:szCs w:val="28"/>
        </w:rPr>
        <w:t>Ersenkal</w:t>
      </w:r>
      <w:r>
        <w:rPr>
          <w:rFonts w:ascii="Sakkal Majalla" w:cs="Sakkal Majalla" w:hAnsi="Sakkal Majalla"/>
          <w:sz w:val="28"/>
          <w:szCs w:val="28"/>
        </w:rPr>
        <w:t xml:space="preserve"> et al. (2023) </w:t>
      </w:r>
      <w:r>
        <w:rPr>
          <w:rFonts w:ascii="Sakkal Majalla" w:cs="Sakkal Majalla" w:hAnsi="Sakkal Majalla"/>
          <w:sz w:val="28"/>
          <w:szCs w:val="28"/>
          <w:rtl/>
        </w:rPr>
        <w:t>أن دمج أدوات التحليل البيئي في خطط الصيانة الحكومية يؤدي إلى تحقيق فعالية تشغيلية عالية، ويقلل من زمن التعطل، وهو ما يدعم كفاءة الخدمة العامة المقدمة للمواطنين</w:t>
      </w:r>
      <w:r>
        <w:rPr>
          <w:rFonts w:ascii="Sakkal Majalla" w:cs="Sakkal Majalla" w:hAnsi="Sakkal Majalla"/>
          <w:sz w:val="28"/>
          <w:szCs w:val="28"/>
        </w:rPr>
        <w:t>.</w:t>
      </w:r>
    </w:p>
    <w:p>
      <w:pPr>
        <w:pStyle w:val="style179"/>
        <w:numPr>
          <w:ilvl w:val="0"/>
          <w:numId w:val="22"/>
        </w:numPr>
        <w:spacing w:before="100" w:beforeAutospacing="true" w:after="100" w:afterAutospacing="true" w:lineRule="auto" w:line="360"/>
        <w:ind w:left="423"/>
        <w:jc w:val="both"/>
        <w:rPr>
          <w:rFonts w:ascii="Sakkal Majalla" w:cs="Sakkal Majalla" w:hAnsi="Sakkal Majalla"/>
          <w:b/>
          <w:bCs/>
          <w:sz w:val="28"/>
          <w:szCs w:val="28"/>
        </w:rPr>
      </w:pPr>
      <w:r>
        <w:rPr>
          <w:rFonts w:ascii="Sakkal Majalla" w:cs="Sakkal Majalla" w:hAnsi="Sakkal Majalla"/>
          <w:b/>
          <w:bCs/>
          <w:sz w:val="28"/>
          <w:szCs w:val="28"/>
          <w:rtl/>
        </w:rPr>
        <w:t>تقليل الأثر البيئي السلبي لأعمال الصيانة</w:t>
      </w:r>
    </w:p>
    <w:p>
      <w:pPr>
        <w:pStyle w:val="style0"/>
        <w:spacing w:before="100" w:beforeAutospacing="true" w:after="100" w:afterAutospacing="true" w:lineRule="auto" w:line="360"/>
        <w:ind w:firstLine="720"/>
        <w:jc w:val="both"/>
        <w:rPr>
          <w:rFonts w:ascii="Sakkal Majalla" w:cs="Sakkal Majalla" w:hAnsi="Sakkal Majalla"/>
          <w:sz w:val="28"/>
          <w:szCs w:val="28"/>
        </w:rPr>
      </w:pPr>
      <w:r>
        <w:rPr>
          <w:rFonts w:ascii="Sakkal Majalla" w:cs="Sakkal Majalla" w:hAnsi="Sakkal Majalla"/>
          <w:sz w:val="28"/>
          <w:szCs w:val="28"/>
          <w:rtl/>
        </w:rPr>
        <w:t xml:space="preserve">تُشير دراسة </w:t>
      </w:r>
      <w:r>
        <w:rPr>
          <w:rFonts w:ascii="Sakkal Majalla" w:cs="Sakkal Majalla" w:hAnsi="Sakkal Majalla"/>
          <w:sz w:val="28"/>
          <w:szCs w:val="28"/>
        </w:rPr>
        <w:t xml:space="preserve">Faris et al. (2024) </w:t>
      </w:r>
      <w:r>
        <w:rPr>
          <w:rFonts w:ascii="Sakkal Majalla" w:cs="Sakkal Majalla" w:hAnsi="Sakkal Majalla"/>
          <w:sz w:val="28"/>
          <w:szCs w:val="28"/>
          <w:rtl/>
        </w:rPr>
        <w:t>إلى أن من الأهداف الجوهرية للاستدامة تقليل الانبعاثات الناتجة عن أنشطة الصيانة، والتحكم في النفايات، واستخدام مواد صديقة للبيئة. وبيّن الباحثون أن ذلك يتحقق من خلال</w:t>
      </w:r>
      <w:r>
        <w:rPr>
          <w:rFonts w:ascii="Sakkal Majalla" w:cs="Sakkal Majalla" w:hAnsi="Sakkal Majalla"/>
          <w:sz w:val="28"/>
          <w:szCs w:val="28"/>
        </w:rPr>
        <w:t>:</w:t>
      </w:r>
    </w:p>
    <w:p>
      <w:pPr>
        <w:pStyle w:val="style0"/>
        <w:numPr>
          <w:ilvl w:val="0"/>
          <w:numId w:val="7"/>
        </w:numPr>
        <w:tabs>
          <w:tab w:val="clear" w:pos="720"/>
        </w:tabs>
        <w:spacing w:before="100" w:beforeAutospacing="true" w:after="100" w:afterAutospacing="true" w:lineRule="auto" w:line="360"/>
        <w:ind w:left="423"/>
        <w:jc w:val="both"/>
        <w:rPr>
          <w:rFonts w:ascii="Sakkal Majalla" w:cs="Sakkal Majalla" w:hAnsi="Sakkal Majalla"/>
          <w:sz w:val="28"/>
          <w:szCs w:val="28"/>
        </w:rPr>
      </w:pPr>
      <w:r>
        <w:rPr>
          <w:rFonts w:ascii="Sakkal Majalla" w:cs="Sakkal Majalla" w:hAnsi="Sakkal Majalla"/>
          <w:sz w:val="28"/>
          <w:szCs w:val="28"/>
          <w:rtl/>
        </w:rPr>
        <w:t>اعتماد المواد القابلة لإعادة التدوير في عمليات الإصلاح</w:t>
      </w:r>
      <w:r>
        <w:rPr>
          <w:rFonts w:ascii="Sakkal Majalla" w:cs="Sakkal Majalla" w:hAnsi="Sakkal Majalla"/>
          <w:sz w:val="28"/>
          <w:szCs w:val="28"/>
        </w:rPr>
        <w:t>.</w:t>
      </w:r>
    </w:p>
    <w:p>
      <w:pPr>
        <w:pStyle w:val="style0"/>
        <w:numPr>
          <w:ilvl w:val="0"/>
          <w:numId w:val="7"/>
        </w:numPr>
        <w:tabs>
          <w:tab w:val="clear" w:pos="720"/>
        </w:tabs>
        <w:spacing w:before="100" w:beforeAutospacing="true" w:after="100" w:afterAutospacing="true" w:lineRule="auto" w:line="360"/>
        <w:ind w:left="423"/>
        <w:jc w:val="both"/>
        <w:rPr>
          <w:rFonts w:ascii="Sakkal Majalla" w:cs="Sakkal Majalla" w:hAnsi="Sakkal Majalla"/>
          <w:sz w:val="28"/>
          <w:szCs w:val="28"/>
        </w:rPr>
      </w:pPr>
      <w:r>
        <w:rPr>
          <w:rFonts w:ascii="Sakkal Majalla" w:cs="Sakkal Majalla" w:hAnsi="Sakkal Majalla"/>
          <w:sz w:val="28"/>
          <w:szCs w:val="28"/>
          <w:rtl/>
        </w:rPr>
        <w:t>تقليل استخدام الوقود الأحفوري في معدات الصيانة</w:t>
      </w:r>
      <w:r>
        <w:rPr>
          <w:rFonts w:ascii="Sakkal Majalla" w:cs="Sakkal Majalla" w:hAnsi="Sakkal Majalla"/>
          <w:sz w:val="28"/>
          <w:szCs w:val="28"/>
        </w:rPr>
        <w:t>.</w:t>
      </w:r>
    </w:p>
    <w:p>
      <w:pPr>
        <w:pStyle w:val="style0"/>
        <w:numPr>
          <w:ilvl w:val="0"/>
          <w:numId w:val="7"/>
        </w:numPr>
        <w:tabs>
          <w:tab w:val="clear" w:pos="720"/>
        </w:tabs>
        <w:spacing w:before="100" w:beforeAutospacing="true" w:after="100" w:afterAutospacing="true" w:lineRule="auto" w:line="360"/>
        <w:ind w:left="423"/>
        <w:jc w:val="both"/>
        <w:rPr>
          <w:rFonts w:ascii="Sakkal Majalla" w:cs="Sakkal Majalla" w:hAnsi="Sakkal Majalla"/>
          <w:sz w:val="28"/>
          <w:szCs w:val="28"/>
        </w:rPr>
      </w:pPr>
      <w:r>
        <w:rPr>
          <w:rFonts w:ascii="Sakkal Majalla" w:cs="Sakkal Majalla" w:hAnsi="Sakkal Majalla"/>
          <w:sz w:val="28"/>
          <w:szCs w:val="28"/>
          <w:rtl/>
        </w:rPr>
        <w:t>تطبيق معايير السلامة البيئية في التخلص من المخلفات</w:t>
      </w:r>
      <w:r>
        <w:rPr>
          <w:rFonts w:ascii="Sakkal Majalla" w:cs="Sakkal Majalla" w:hAnsi="Sakkal Majalla"/>
          <w:sz w:val="28"/>
          <w:szCs w:val="28"/>
        </w:rPr>
        <w:t>.</w:t>
      </w:r>
    </w:p>
    <w:p>
      <w:pPr>
        <w:pStyle w:val="style0"/>
        <w:spacing w:before="100" w:beforeAutospacing="true" w:after="100" w:afterAutospacing="true" w:lineRule="auto" w:line="360"/>
        <w:ind w:firstLine="720"/>
        <w:jc w:val="both"/>
        <w:rPr>
          <w:rFonts w:ascii="Sakkal Majalla" w:cs="Sakkal Majalla" w:hAnsi="Sakkal Majalla"/>
          <w:sz w:val="28"/>
          <w:szCs w:val="28"/>
        </w:rPr>
      </w:pPr>
      <w:r>
        <w:rPr>
          <w:rFonts w:ascii="Sakkal Majalla" w:cs="Sakkal Majalla" w:hAnsi="Sakkal Majalla"/>
          <w:sz w:val="28"/>
          <w:szCs w:val="28"/>
          <w:rtl/>
        </w:rPr>
        <w:t xml:space="preserve">كما أكد </w:t>
      </w:r>
      <w:r>
        <w:rPr>
          <w:rFonts w:ascii="Sakkal Majalla" w:cs="Sakkal Majalla" w:hAnsi="Sakkal Majalla"/>
          <w:sz w:val="28"/>
          <w:szCs w:val="28"/>
        </w:rPr>
        <w:t xml:space="preserve">Selim &amp; Abuzaid (2024) </w:t>
      </w:r>
      <w:r>
        <w:rPr>
          <w:rFonts w:ascii="Sakkal Majalla" w:cs="Sakkal Majalla" w:hAnsi="Sakkal Majalla"/>
          <w:sz w:val="28"/>
          <w:szCs w:val="28"/>
          <w:rtl/>
        </w:rPr>
        <w:t>أن هذا الهدف يتقاطع مع التزامات المملكة تجاه الاتفاقات الدولية للحد من التلوث البيئي في قطاع الإنشاءات</w:t>
      </w:r>
      <w:r>
        <w:rPr>
          <w:rFonts w:ascii="Sakkal Majalla" w:cs="Sakkal Majalla" w:hAnsi="Sakkal Majalla"/>
          <w:sz w:val="28"/>
          <w:szCs w:val="28"/>
        </w:rPr>
        <w:t>.</w:t>
      </w:r>
    </w:p>
    <w:p>
      <w:pPr>
        <w:pStyle w:val="style179"/>
        <w:numPr>
          <w:ilvl w:val="0"/>
          <w:numId w:val="22"/>
        </w:numPr>
        <w:spacing w:before="100" w:beforeAutospacing="true" w:after="100" w:afterAutospacing="true" w:lineRule="auto" w:line="360"/>
        <w:ind w:left="423"/>
        <w:jc w:val="both"/>
        <w:rPr>
          <w:rFonts w:ascii="Sakkal Majalla" w:cs="Sakkal Majalla" w:hAnsi="Sakkal Majalla"/>
          <w:b/>
          <w:bCs/>
          <w:sz w:val="28"/>
          <w:szCs w:val="28"/>
        </w:rPr>
      </w:pPr>
      <w:r>
        <w:rPr>
          <w:rFonts w:ascii="Sakkal Majalla" w:cs="Sakkal Majalla" w:hAnsi="Sakkal Majalla"/>
          <w:b/>
          <w:bCs/>
          <w:sz w:val="28"/>
          <w:szCs w:val="28"/>
          <w:rtl/>
        </w:rPr>
        <w:t>دعم الحوكمة المؤسسية وتحقيق الشفافية</w:t>
      </w:r>
    </w:p>
    <w:p>
      <w:pPr>
        <w:pStyle w:val="style0"/>
        <w:spacing w:before="100" w:beforeAutospacing="true" w:after="100" w:afterAutospacing="true" w:lineRule="auto" w:line="360"/>
        <w:ind w:firstLine="720"/>
        <w:jc w:val="both"/>
        <w:rPr>
          <w:rFonts w:ascii="Sakkal Majalla" w:cs="Sakkal Majalla" w:hAnsi="Sakkal Majalla"/>
          <w:sz w:val="28"/>
          <w:szCs w:val="28"/>
        </w:rPr>
      </w:pPr>
      <w:r>
        <w:rPr>
          <w:rFonts w:ascii="Sakkal Majalla" w:cs="Sakkal Majalla" w:hAnsi="Sakkal Majalla"/>
          <w:sz w:val="28"/>
          <w:szCs w:val="28"/>
          <w:rtl/>
        </w:rPr>
        <w:t>يشير الشهري</w:t>
      </w:r>
      <w:r>
        <w:rPr>
          <w:rFonts w:ascii="Sakkal Majalla" w:cs="Sakkal Majalla" w:hAnsi="Sakkal Majalla"/>
          <w:sz w:val="28"/>
          <w:szCs w:val="28"/>
        </w:rPr>
        <w:t xml:space="preserve"> (2024) </w:t>
      </w:r>
      <w:r>
        <w:rPr>
          <w:rFonts w:ascii="Sakkal Majalla" w:cs="Sakkal Majalla" w:hAnsi="Sakkal Majalla"/>
          <w:sz w:val="28"/>
          <w:szCs w:val="28"/>
          <w:rtl/>
        </w:rPr>
        <w:t>إلى أن من الأهداف غير المباشرة لتطبيق معايير الاستدامة تعزيز ثقة المجتمع في أداء المؤسسات الحكومية، حيث تؤدي التقارير البيئية والاجتماعية إلى</w:t>
      </w:r>
      <w:r>
        <w:rPr>
          <w:rFonts w:ascii="Sakkal Majalla" w:cs="Sakkal Majalla" w:hAnsi="Sakkal Majalla"/>
          <w:sz w:val="28"/>
          <w:szCs w:val="28"/>
        </w:rPr>
        <w:t>:</w:t>
      </w:r>
    </w:p>
    <w:p>
      <w:pPr>
        <w:pStyle w:val="style0"/>
        <w:numPr>
          <w:ilvl w:val="0"/>
          <w:numId w:val="8"/>
        </w:numPr>
        <w:tabs>
          <w:tab w:val="clear" w:pos="720"/>
        </w:tabs>
        <w:spacing w:before="100" w:beforeAutospacing="true" w:after="100" w:afterAutospacing="true" w:lineRule="auto" w:line="360"/>
        <w:ind w:left="423"/>
        <w:jc w:val="both"/>
        <w:rPr>
          <w:rFonts w:ascii="Sakkal Majalla" w:cs="Sakkal Majalla" w:hAnsi="Sakkal Majalla"/>
          <w:sz w:val="28"/>
          <w:szCs w:val="28"/>
        </w:rPr>
      </w:pPr>
      <w:r>
        <w:rPr>
          <w:rFonts w:ascii="Sakkal Majalla" w:cs="Sakkal Majalla" w:hAnsi="Sakkal Majalla"/>
          <w:sz w:val="28"/>
          <w:szCs w:val="28"/>
          <w:rtl/>
        </w:rPr>
        <w:t>تحسين صورة الحكومة أمام المواطنين والمستفيدين</w:t>
      </w:r>
      <w:r>
        <w:rPr>
          <w:rFonts w:ascii="Sakkal Majalla" w:cs="Sakkal Majalla" w:hAnsi="Sakkal Majalla"/>
          <w:sz w:val="28"/>
          <w:szCs w:val="28"/>
        </w:rPr>
        <w:t>.</w:t>
      </w:r>
    </w:p>
    <w:p>
      <w:pPr>
        <w:pStyle w:val="style0"/>
        <w:numPr>
          <w:ilvl w:val="0"/>
          <w:numId w:val="8"/>
        </w:numPr>
        <w:tabs>
          <w:tab w:val="clear" w:pos="720"/>
        </w:tabs>
        <w:spacing w:before="100" w:beforeAutospacing="true" w:after="100" w:afterAutospacing="true" w:lineRule="auto" w:line="360"/>
        <w:ind w:left="423"/>
        <w:jc w:val="both"/>
        <w:rPr>
          <w:rFonts w:ascii="Sakkal Majalla" w:cs="Sakkal Majalla" w:hAnsi="Sakkal Majalla"/>
          <w:sz w:val="28"/>
          <w:szCs w:val="28"/>
        </w:rPr>
      </w:pPr>
      <w:r>
        <w:rPr>
          <w:rFonts w:ascii="Sakkal Majalla" w:cs="Sakkal Majalla" w:hAnsi="Sakkal Majalla"/>
          <w:sz w:val="28"/>
          <w:szCs w:val="28"/>
          <w:rtl/>
        </w:rPr>
        <w:t>إبراز التزام الدولة بالممارسات الأخلاقية والمساءلة البيئية</w:t>
      </w:r>
      <w:r>
        <w:rPr>
          <w:rFonts w:ascii="Sakkal Majalla" w:cs="Sakkal Majalla" w:hAnsi="Sakkal Majalla"/>
          <w:sz w:val="28"/>
          <w:szCs w:val="28"/>
        </w:rPr>
        <w:t>.</w:t>
      </w:r>
    </w:p>
    <w:p>
      <w:pPr>
        <w:pStyle w:val="style0"/>
        <w:numPr>
          <w:ilvl w:val="0"/>
          <w:numId w:val="8"/>
        </w:numPr>
        <w:tabs>
          <w:tab w:val="clear" w:pos="720"/>
        </w:tabs>
        <w:spacing w:before="100" w:beforeAutospacing="true" w:after="100" w:afterAutospacing="true" w:lineRule="auto" w:line="360"/>
        <w:ind w:left="423"/>
        <w:jc w:val="both"/>
        <w:rPr>
          <w:rFonts w:ascii="Sakkal Majalla" w:cs="Sakkal Majalla" w:hAnsi="Sakkal Majalla"/>
          <w:sz w:val="28"/>
          <w:szCs w:val="28"/>
        </w:rPr>
      </w:pPr>
      <w:r>
        <w:rPr>
          <w:rFonts w:ascii="Sakkal Majalla" w:cs="Sakkal Majalla" w:hAnsi="Sakkal Majalla"/>
          <w:sz w:val="28"/>
          <w:szCs w:val="28"/>
          <w:rtl/>
        </w:rPr>
        <w:t>توجيه الرأي العام نحو المشاركة المجتمعية في مراقبة جودة الأداء</w:t>
      </w:r>
      <w:r>
        <w:rPr>
          <w:rFonts w:ascii="Sakkal Majalla" w:cs="Sakkal Majalla" w:hAnsi="Sakkal Majalla"/>
          <w:sz w:val="28"/>
          <w:szCs w:val="28"/>
        </w:rPr>
        <w:t>.</w:t>
      </w:r>
    </w:p>
    <w:p>
      <w:pPr>
        <w:pStyle w:val="style0"/>
        <w:spacing w:before="100" w:beforeAutospacing="true" w:after="100" w:afterAutospacing="true" w:lineRule="auto" w:line="360"/>
        <w:ind w:firstLine="720"/>
        <w:jc w:val="both"/>
        <w:rPr>
          <w:rFonts w:ascii="Sakkal Majalla" w:cs="Sakkal Majalla" w:hAnsi="Sakkal Majalla"/>
          <w:sz w:val="28"/>
          <w:szCs w:val="28"/>
        </w:rPr>
      </w:pPr>
      <w:r>
        <w:rPr>
          <w:rFonts w:ascii="Sakkal Majalla" w:cs="Sakkal Majalla" w:hAnsi="Sakkal Majalla"/>
          <w:sz w:val="28"/>
          <w:szCs w:val="28"/>
          <w:rtl/>
        </w:rPr>
        <w:t>وفي السياق ذاته، يوضح كريري</w:t>
      </w:r>
      <w:r>
        <w:rPr>
          <w:rFonts w:ascii="Sakkal Majalla" w:cs="Sakkal Majalla" w:hAnsi="Sakkal Majalla"/>
          <w:sz w:val="28"/>
          <w:szCs w:val="28"/>
        </w:rPr>
        <w:t xml:space="preserve"> (2021) </w:t>
      </w:r>
      <w:r>
        <w:rPr>
          <w:rFonts w:ascii="Sakkal Majalla" w:cs="Sakkal Majalla" w:hAnsi="Sakkal Majalla"/>
          <w:sz w:val="28"/>
          <w:szCs w:val="28"/>
          <w:rtl/>
        </w:rPr>
        <w:t>أن "حوكمة الاستدامة الثلاثية</w:t>
      </w:r>
      <w:r>
        <w:rPr>
          <w:rFonts w:ascii="Sakkal Majalla" w:cs="Sakkal Majalla" w:hAnsi="Sakkal Majalla"/>
          <w:sz w:val="28"/>
          <w:szCs w:val="28"/>
        </w:rPr>
        <w:t xml:space="preserve"> ESG" </w:t>
      </w:r>
      <w:r>
        <w:rPr>
          <w:rFonts w:ascii="Sakkal Majalla" w:cs="Sakkal Majalla" w:hAnsi="Sakkal Majalla"/>
          <w:sz w:val="28"/>
          <w:szCs w:val="28"/>
          <w:rtl/>
        </w:rPr>
        <w:t>تعزز من التوازن بين الأداء المالي والأثر الاجتماعي والبيئي، وهو ما ينعكس إيجابًا على رضا أصحاب المصلحة</w:t>
      </w:r>
      <w:r>
        <w:rPr>
          <w:rFonts w:ascii="Sakkal Majalla" w:cs="Sakkal Majalla" w:hAnsi="Sakkal Majalla"/>
          <w:sz w:val="28"/>
          <w:szCs w:val="28"/>
        </w:rPr>
        <w:t>.</w:t>
      </w:r>
    </w:p>
    <w:p>
      <w:pPr>
        <w:pStyle w:val="style179"/>
        <w:numPr>
          <w:ilvl w:val="0"/>
          <w:numId w:val="22"/>
        </w:numPr>
        <w:spacing w:before="100" w:beforeAutospacing="true" w:after="100" w:afterAutospacing="true" w:lineRule="auto" w:line="360"/>
        <w:ind w:left="423"/>
        <w:jc w:val="both"/>
        <w:rPr>
          <w:rFonts w:ascii="Sakkal Majalla" w:cs="Sakkal Majalla" w:hAnsi="Sakkal Majalla"/>
          <w:b/>
          <w:bCs/>
          <w:sz w:val="28"/>
          <w:szCs w:val="28"/>
        </w:rPr>
      </w:pPr>
      <w:r>
        <w:rPr>
          <w:rFonts w:ascii="Sakkal Majalla" w:cs="Sakkal Majalla" w:hAnsi="Sakkal Majalla"/>
          <w:b/>
          <w:bCs/>
          <w:sz w:val="28"/>
          <w:szCs w:val="28"/>
          <w:rtl/>
        </w:rPr>
        <w:t>تحقيق أهداف رؤية المملكة 2030</w:t>
      </w:r>
    </w:p>
    <w:p>
      <w:pPr>
        <w:pStyle w:val="style0"/>
        <w:spacing w:before="100" w:beforeAutospacing="true" w:after="100" w:afterAutospacing="true" w:lineRule="auto" w:line="360"/>
        <w:ind w:firstLine="720"/>
        <w:jc w:val="both"/>
        <w:rPr>
          <w:rFonts w:ascii="Sakkal Majalla" w:cs="Sakkal Majalla" w:hAnsi="Sakkal Majalla"/>
          <w:sz w:val="28"/>
          <w:szCs w:val="28"/>
        </w:rPr>
      </w:pPr>
      <w:r>
        <w:rPr>
          <w:rFonts w:ascii="Sakkal Majalla" w:cs="Sakkal Majalla" w:hAnsi="Sakkal Majalla"/>
          <w:sz w:val="28"/>
          <w:szCs w:val="28"/>
          <w:rtl/>
        </w:rPr>
        <w:t xml:space="preserve">يشير </w:t>
      </w:r>
      <w:r>
        <w:rPr>
          <w:rFonts w:ascii="Sakkal Majalla" w:cs="Sakkal Majalla" w:hAnsi="Sakkal Majalla"/>
          <w:sz w:val="28"/>
          <w:szCs w:val="28"/>
        </w:rPr>
        <w:t xml:space="preserve">Selim et al. (2024) </w:t>
      </w:r>
      <w:r>
        <w:rPr>
          <w:rFonts w:ascii="Sakkal Majalla" w:cs="Sakkal Majalla" w:hAnsi="Sakkal Majalla"/>
          <w:sz w:val="28"/>
          <w:szCs w:val="28"/>
          <w:rtl/>
        </w:rPr>
        <w:t>إلى أن تطبيق معايير الاستدامة في المشاريع الحكومية يمثل أداة فعالة لتحقيق رؤية المملكة 2030، خصوصًا ما يتعلق بمحاور</w:t>
      </w:r>
      <w:r>
        <w:rPr>
          <w:rFonts w:ascii="Sakkal Majalla" w:cs="Sakkal Majalla" w:hAnsi="Sakkal Majalla"/>
          <w:sz w:val="28"/>
          <w:szCs w:val="28"/>
        </w:rPr>
        <w:t>:</w:t>
      </w:r>
    </w:p>
    <w:p>
      <w:pPr>
        <w:pStyle w:val="style0"/>
        <w:numPr>
          <w:ilvl w:val="0"/>
          <w:numId w:val="9"/>
        </w:numPr>
        <w:tabs>
          <w:tab w:val="clear" w:pos="720"/>
        </w:tabs>
        <w:spacing w:before="100" w:beforeAutospacing="true" w:after="100" w:afterAutospacing="true" w:lineRule="auto" w:line="360"/>
        <w:ind w:left="423"/>
        <w:jc w:val="both"/>
        <w:rPr>
          <w:rFonts w:ascii="Sakkal Majalla" w:cs="Sakkal Majalla" w:hAnsi="Sakkal Majalla"/>
          <w:sz w:val="28"/>
          <w:szCs w:val="28"/>
        </w:rPr>
      </w:pPr>
      <w:r>
        <w:rPr>
          <w:rFonts w:ascii="Sakkal Majalla" w:cs="Sakkal Majalla" w:hAnsi="Sakkal Majalla"/>
          <w:sz w:val="28"/>
          <w:szCs w:val="28"/>
          <w:rtl/>
        </w:rPr>
        <w:t>تحسين جودة الحياة</w:t>
      </w:r>
      <w:r>
        <w:rPr>
          <w:rFonts w:ascii="Sakkal Majalla" w:cs="Sakkal Majalla" w:hAnsi="Sakkal Majalla"/>
          <w:sz w:val="28"/>
          <w:szCs w:val="28"/>
        </w:rPr>
        <w:t>.</w:t>
      </w:r>
    </w:p>
    <w:p>
      <w:pPr>
        <w:pStyle w:val="style0"/>
        <w:numPr>
          <w:ilvl w:val="0"/>
          <w:numId w:val="9"/>
        </w:numPr>
        <w:tabs>
          <w:tab w:val="clear" w:pos="720"/>
        </w:tabs>
        <w:spacing w:before="100" w:beforeAutospacing="true" w:after="100" w:afterAutospacing="true" w:lineRule="auto" w:line="360"/>
        <w:ind w:left="423"/>
        <w:jc w:val="both"/>
        <w:rPr>
          <w:rFonts w:ascii="Sakkal Majalla" w:cs="Sakkal Majalla" w:hAnsi="Sakkal Majalla"/>
          <w:sz w:val="28"/>
          <w:szCs w:val="28"/>
        </w:rPr>
      </w:pPr>
      <w:r>
        <w:rPr>
          <w:rFonts w:ascii="Sakkal Majalla" w:cs="Sakkal Majalla" w:hAnsi="Sakkal Majalla"/>
          <w:sz w:val="28"/>
          <w:szCs w:val="28"/>
          <w:rtl/>
        </w:rPr>
        <w:t>رفع كفاءة الإنفاق</w:t>
      </w:r>
      <w:r>
        <w:rPr>
          <w:rFonts w:ascii="Sakkal Majalla" w:cs="Sakkal Majalla" w:hAnsi="Sakkal Majalla"/>
          <w:sz w:val="28"/>
          <w:szCs w:val="28"/>
        </w:rPr>
        <w:t>.</w:t>
      </w:r>
    </w:p>
    <w:p>
      <w:pPr>
        <w:pStyle w:val="style0"/>
        <w:numPr>
          <w:ilvl w:val="0"/>
          <w:numId w:val="9"/>
        </w:numPr>
        <w:tabs>
          <w:tab w:val="clear" w:pos="720"/>
        </w:tabs>
        <w:spacing w:before="100" w:beforeAutospacing="true" w:after="100" w:afterAutospacing="true" w:lineRule="auto" w:line="360"/>
        <w:ind w:left="423"/>
        <w:jc w:val="both"/>
        <w:rPr>
          <w:rFonts w:ascii="Sakkal Majalla" w:cs="Sakkal Majalla" w:hAnsi="Sakkal Majalla"/>
          <w:sz w:val="28"/>
          <w:szCs w:val="28"/>
        </w:rPr>
      </w:pPr>
      <w:r>
        <w:rPr>
          <w:rFonts w:ascii="Sakkal Majalla" w:cs="Sakkal Majalla" w:hAnsi="Sakkal Majalla"/>
          <w:sz w:val="28"/>
          <w:szCs w:val="28"/>
          <w:rtl/>
        </w:rPr>
        <w:t>التوجه نحو مدن مستدامة وذكية</w:t>
      </w:r>
      <w:r>
        <w:rPr>
          <w:rFonts w:ascii="Sakkal Majalla" w:cs="Sakkal Majalla" w:hAnsi="Sakkal Majalla"/>
          <w:sz w:val="28"/>
          <w:szCs w:val="28"/>
        </w:rPr>
        <w:t>.</w:t>
      </w:r>
    </w:p>
    <w:p>
      <w:pPr>
        <w:pStyle w:val="style0"/>
        <w:spacing w:before="100" w:beforeAutospacing="true" w:after="100" w:afterAutospacing="true" w:lineRule="auto" w:line="360"/>
        <w:ind w:firstLine="720"/>
        <w:jc w:val="both"/>
        <w:rPr>
          <w:rFonts w:ascii="Sakkal Majalla" w:cs="Sakkal Majalla" w:hAnsi="Sakkal Majalla"/>
          <w:sz w:val="28"/>
          <w:szCs w:val="28"/>
        </w:rPr>
      </w:pPr>
      <w:r>
        <w:rPr>
          <w:rFonts w:ascii="Sakkal Majalla" w:cs="Sakkal Majalla" w:hAnsi="Sakkal Majalla"/>
          <w:sz w:val="28"/>
          <w:szCs w:val="28"/>
          <w:rtl/>
        </w:rPr>
        <w:t xml:space="preserve">ويؤكد </w:t>
      </w:r>
      <w:r>
        <w:rPr>
          <w:rFonts w:ascii="Sakkal Majalla" w:cs="Sakkal Majalla" w:hAnsi="Sakkal Majalla"/>
          <w:sz w:val="28"/>
          <w:szCs w:val="28"/>
        </w:rPr>
        <w:t xml:space="preserve">Al Amoudi et al. (2024) </w:t>
      </w:r>
      <w:r>
        <w:rPr>
          <w:rFonts w:ascii="Sakkal Majalla" w:cs="Sakkal Majalla" w:hAnsi="Sakkal Majalla"/>
          <w:sz w:val="28"/>
          <w:szCs w:val="28"/>
          <w:rtl/>
        </w:rPr>
        <w:t>أن مواءمة مشاريع البنية التحتية مع المعايير الدولية للاستدامة تعزز من قدرة المملكة على اجتذاب الاستثمارات وتعظيم الأثر الاقتصادي بعيد المدى</w:t>
      </w:r>
      <w:r>
        <w:rPr>
          <w:rFonts w:ascii="Sakkal Majalla" w:cs="Sakkal Majalla" w:hAnsi="Sakkal Majalla"/>
          <w:sz w:val="28"/>
          <w:szCs w:val="28"/>
        </w:rPr>
        <w:t>.</w:t>
      </w:r>
    </w:p>
    <w:p>
      <w:pPr>
        <w:pStyle w:val="style179"/>
        <w:numPr>
          <w:ilvl w:val="0"/>
          <w:numId w:val="22"/>
        </w:numPr>
        <w:spacing w:before="100" w:beforeAutospacing="true" w:after="100" w:afterAutospacing="true" w:lineRule="auto" w:line="360"/>
        <w:ind w:left="423"/>
        <w:jc w:val="both"/>
        <w:rPr>
          <w:rFonts w:ascii="Sakkal Majalla" w:cs="Sakkal Majalla" w:hAnsi="Sakkal Majalla"/>
          <w:b/>
          <w:bCs/>
          <w:sz w:val="28"/>
          <w:szCs w:val="28"/>
        </w:rPr>
      </w:pPr>
      <w:r>
        <w:rPr>
          <w:rFonts w:ascii="Sakkal Majalla" w:cs="Sakkal Majalla" w:hAnsi="Sakkal Majalla"/>
          <w:b/>
          <w:bCs/>
          <w:sz w:val="28"/>
          <w:szCs w:val="28"/>
          <w:rtl/>
        </w:rPr>
        <w:t>بناء ثقافة تنظيمية مستدامة في الجهات الحكومية</w:t>
      </w:r>
    </w:p>
    <w:p>
      <w:pPr>
        <w:pStyle w:val="style0"/>
        <w:spacing w:before="100" w:beforeAutospacing="true" w:after="100" w:afterAutospacing="true" w:lineRule="auto" w:line="360"/>
        <w:ind w:firstLine="720"/>
        <w:jc w:val="both"/>
        <w:rPr>
          <w:rFonts w:ascii="Sakkal Majalla" w:cs="Sakkal Majalla" w:hAnsi="Sakkal Majalla"/>
          <w:sz w:val="28"/>
          <w:szCs w:val="28"/>
        </w:rPr>
      </w:pPr>
      <w:r>
        <w:rPr>
          <w:rFonts w:ascii="Sakkal Majalla" w:cs="Sakkal Majalla" w:hAnsi="Sakkal Majalla"/>
          <w:sz w:val="28"/>
          <w:szCs w:val="28"/>
          <w:rtl/>
        </w:rPr>
        <w:t>توضح الشيخ وآخرون</w:t>
      </w:r>
      <w:r>
        <w:rPr>
          <w:rFonts w:ascii="Sakkal Majalla" w:cs="Sakkal Majalla" w:hAnsi="Sakkal Majalla"/>
          <w:sz w:val="28"/>
          <w:szCs w:val="28"/>
        </w:rPr>
        <w:t xml:space="preserve"> (2024) </w:t>
      </w:r>
      <w:r>
        <w:rPr>
          <w:rFonts w:ascii="Sakkal Majalla" w:cs="Sakkal Majalla" w:hAnsi="Sakkal Majalla"/>
          <w:sz w:val="28"/>
          <w:szCs w:val="28"/>
          <w:rtl/>
        </w:rPr>
        <w:t>أن أحد الأهداف الإستراتيجية يكمن في بناء ثقافة مؤسسية قائمة على مفاهيم الاستدامة، بحيث تتحول من مجرد "إطار خارجي" إلى "سلوك تنظيمي أصيل"، ويتحقق ذلك عبر</w:t>
      </w:r>
      <w:r>
        <w:rPr>
          <w:rFonts w:ascii="Sakkal Majalla" w:cs="Sakkal Majalla" w:hAnsi="Sakkal Majalla"/>
          <w:sz w:val="28"/>
          <w:szCs w:val="28"/>
        </w:rPr>
        <w:t>:</w:t>
      </w:r>
    </w:p>
    <w:p>
      <w:pPr>
        <w:pStyle w:val="style0"/>
        <w:numPr>
          <w:ilvl w:val="0"/>
          <w:numId w:val="10"/>
        </w:numPr>
        <w:tabs>
          <w:tab w:val="clear" w:pos="720"/>
        </w:tabs>
        <w:spacing w:before="100" w:beforeAutospacing="true" w:after="100" w:afterAutospacing="true" w:lineRule="auto" w:line="360"/>
        <w:ind w:left="423"/>
        <w:jc w:val="both"/>
        <w:rPr>
          <w:rFonts w:ascii="Sakkal Majalla" w:cs="Sakkal Majalla" w:hAnsi="Sakkal Majalla"/>
          <w:sz w:val="28"/>
          <w:szCs w:val="28"/>
        </w:rPr>
      </w:pPr>
      <w:r>
        <w:rPr>
          <w:rFonts w:ascii="Sakkal Majalla" w:cs="Sakkal Majalla" w:hAnsi="Sakkal Majalla"/>
          <w:sz w:val="28"/>
          <w:szCs w:val="28"/>
          <w:rtl/>
        </w:rPr>
        <w:t>دمج قيم الاستدامة في سياسات الموارد البشرية</w:t>
      </w:r>
      <w:r>
        <w:rPr>
          <w:rFonts w:ascii="Sakkal Majalla" w:cs="Sakkal Majalla" w:hAnsi="Sakkal Majalla"/>
          <w:sz w:val="28"/>
          <w:szCs w:val="28"/>
        </w:rPr>
        <w:t>.</w:t>
      </w:r>
    </w:p>
    <w:p>
      <w:pPr>
        <w:pStyle w:val="style0"/>
        <w:numPr>
          <w:ilvl w:val="0"/>
          <w:numId w:val="10"/>
        </w:numPr>
        <w:tabs>
          <w:tab w:val="clear" w:pos="720"/>
        </w:tabs>
        <w:spacing w:before="100" w:beforeAutospacing="true" w:after="100" w:afterAutospacing="true" w:lineRule="auto" w:line="360"/>
        <w:ind w:left="423"/>
        <w:jc w:val="both"/>
        <w:rPr>
          <w:rFonts w:ascii="Sakkal Majalla" w:cs="Sakkal Majalla" w:hAnsi="Sakkal Majalla"/>
          <w:sz w:val="28"/>
          <w:szCs w:val="28"/>
        </w:rPr>
      </w:pPr>
      <w:r>
        <w:rPr>
          <w:rFonts w:ascii="Sakkal Majalla" w:cs="Sakkal Majalla" w:hAnsi="Sakkal Majalla"/>
          <w:sz w:val="28"/>
          <w:szCs w:val="28"/>
          <w:rtl/>
        </w:rPr>
        <w:t>تنمية مهارات العاملين في تقييم الأثر البيئي والاجتماعي</w:t>
      </w:r>
      <w:r>
        <w:rPr>
          <w:rFonts w:ascii="Sakkal Majalla" w:cs="Sakkal Majalla" w:hAnsi="Sakkal Majalla"/>
          <w:sz w:val="28"/>
          <w:szCs w:val="28"/>
        </w:rPr>
        <w:t>.</w:t>
      </w:r>
    </w:p>
    <w:p>
      <w:pPr>
        <w:pStyle w:val="style0"/>
        <w:numPr>
          <w:ilvl w:val="0"/>
          <w:numId w:val="10"/>
        </w:numPr>
        <w:tabs>
          <w:tab w:val="clear" w:pos="720"/>
        </w:tabs>
        <w:spacing w:before="100" w:beforeAutospacing="true" w:after="100" w:afterAutospacing="true" w:lineRule="auto" w:line="360"/>
        <w:ind w:left="423"/>
        <w:jc w:val="both"/>
        <w:rPr>
          <w:rFonts w:ascii="Sakkal Majalla" w:cs="Sakkal Majalla" w:hAnsi="Sakkal Majalla"/>
          <w:sz w:val="28"/>
          <w:szCs w:val="28"/>
        </w:rPr>
      </w:pPr>
      <w:r>
        <w:rPr>
          <w:rFonts w:ascii="Sakkal Majalla" w:cs="Sakkal Majalla" w:hAnsi="Sakkal Majalla"/>
          <w:sz w:val="28"/>
          <w:szCs w:val="28"/>
          <w:rtl/>
        </w:rPr>
        <w:t>تعزيز القيادة الأخلاقية والإدارة الرشيقة داخل الإدارات الحكومية</w:t>
      </w:r>
      <w:r>
        <w:rPr>
          <w:rFonts w:ascii="Sakkal Majalla" w:cs="Sakkal Majalla" w:hAnsi="Sakkal Majalla"/>
          <w:sz w:val="28"/>
          <w:szCs w:val="28"/>
        </w:rPr>
        <w:t>.</w:t>
      </w:r>
    </w:p>
    <w:bookmarkStart w:id="22" w:name="_Toc203617802"/>
    <w:p>
      <w:pPr>
        <w:pStyle w:val="style0"/>
        <w:spacing w:before="100" w:beforeAutospacing="true" w:after="100" w:afterAutospacing="true" w:lineRule="auto" w:line="360"/>
        <w:jc w:val="both"/>
        <w:outlineLvl w:val="2"/>
        <w:rPr>
          <w:rFonts w:ascii="Sakkal Majalla" w:cs="Sakkal Majalla" w:hAnsi="Sakkal Majalla"/>
          <w:b/>
          <w:bCs/>
          <w:sz w:val="32"/>
          <w:szCs w:val="32"/>
        </w:rPr>
      </w:pPr>
      <w:r>
        <w:rPr>
          <w:rFonts w:ascii="Sakkal Majalla" w:cs="Sakkal Majalla" w:hAnsi="Sakkal Majalla" w:hint="cs"/>
          <w:b/>
          <w:bCs/>
          <w:sz w:val="32"/>
          <w:szCs w:val="32"/>
          <w:rtl/>
        </w:rPr>
        <w:t xml:space="preserve">5.1.2 </w:t>
      </w:r>
      <w:r>
        <w:rPr>
          <w:rFonts w:ascii="Sakkal Majalla" w:cs="Sakkal Majalla" w:hAnsi="Sakkal Majalla"/>
          <w:b/>
          <w:bCs/>
          <w:sz w:val="32"/>
          <w:szCs w:val="32"/>
          <w:rtl/>
        </w:rPr>
        <w:t>أبعاد الاستدامة وتطبيقها في مشاريع الصيانة الحكومية</w:t>
      </w:r>
      <w:bookmarkEnd w:id="22"/>
    </w:p>
    <w:p>
      <w:pPr>
        <w:pStyle w:val="style0"/>
        <w:spacing w:before="100" w:beforeAutospacing="true" w:after="100" w:afterAutospacing="true" w:lineRule="auto" w:line="360"/>
        <w:ind w:firstLine="720"/>
        <w:jc w:val="both"/>
        <w:rPr>
          <w:rFonts w:ascii="Sakkal Majalla" w:cs="Sakkal Majalla" w:hAnsi="Sakkal Majalla"/>
          <w:sz w:val="28"/>
          <w:szCs w:val="28"/>
          <w:rtl/>
        </w:rPr>
      </w:pPr>
      <w:r>
        <w:rPr>
          <w:rFonts w:ascii="Sakkal Majalla" w:cs="Sakkal Majalla" w:hAnsi="Sakkal Majalla"/>
          <w:sz w:val="28"/>
          <w:szCs w:val="28"/>
          <w:rtl/>
        </w:rPr>
        <w:t>إن الاستدامة بمفهومها الحديث تتجاوز النظرة البيئية الضيقة، لتشمل ثلاثة أبعاد مركزية مترابطة: البعد الاقتصادي، البعد الاجتماعي، والبعد البيئي، وقد أولت العديد من الأدبيات أهمية خاصة لكيفية توظيف هذه الأبعاد في إدارة المشاريع والصيانة، بما يحقق توازنًا بين الكفاءة التشغيلية، والمسؤولية البيئية، والعدالة الاجتماعية.</w:t>
      </w:r>
    </w:p>
    <w:p>
      <w:pPr>
        <w:pStyle w:val="style0"/>
        <w:spacing w:before="100" w:beforeAutospacing="true" w:after="100" w:afterAutospacing="true" w:lineRule="auto" w:line="360"/>
        <w:ind w:firstLine="720"/>
        <w:jc w:val="both"/>
        <w:rPr>
          <w:rFonts w:ascii="Sakkal Majalla" w:cs="Sakkal Majalla" w:hAnsi="Sakkal Majalla"/>
          <w:b/>
          <w:bCs/>
          <w:sz w:val="28"/>
          <w:szCs w:val="28"/>
        </w:rPr>
      </w:pPr>
      <w:r>
        <w:rPr>
          <w:rFonts w:ascii="Sakkal Majalla" w:cs="Sakkal Majalla" w:hAnsi="Sakkal Majalla"/>
          <w:b/>
          <w:bCs/>
          <w:sz w:val="28"/>
          <w:szCs w:val="28"/>
          <w:rtl/>
        </w:rPr>
        <w:t xml:space="preserve"> وفيما يلي تحليل تفصيلي لكل بُعد ومطبقًا على السياق الحكومي في إدارة الصيانة</w:t>
      </w:r>
      <w:r>
        <w:rPr>
          <w:rFonts w:ascii="Sakkal Majalla" w:cs="Sakkal Majalla" w:hAnsi="Sakkal Majalla"/>
          <w:b/>
          <w:bCs/>
          <w:sz w:val="28"/>
          <w:szCs w:val="28"/>
        </w:rPr>
        <w:t>:</w:t>
      </w:r>
    </w:p>
    <w:p>
      <w:pPr>
        <w:pStyle w:val="style0"/>
        <w:spacing w:before="100" w:beforeAutospacing="true" w:after="100" w:afterAutospacing="true"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 xml:space="preserve">1. </w:t>
      </w:r>
      <w:r>
        <w:rPr>
          <w:rFonts w:ascii="Sakkal Majalla" w:cs="Sakkal Majalla" w:hAnsi="Sakkal Majalla"/>
          <w:b/>
          <w:bCs/>
          <w:sz w:val="28"/>
          <w:szCs w:val="28"/>
          <w:rtl/>
        </w:rPr>
        <w:t>البعد الاقتصادي للاستدامة في مشاريع الصيانة</w:t>
      </w:r>
    </w:p>
    <w:p>
      <w:pPr>
        <w:pStyle w:val="style0"/>
        <w:spacing w:before="100" w:beforeAutospacing="true" w:after="100" w:afterAutospacing="true" w:lineRule="auto" w:line="360"/>
        <w:ind w:firstLine="720"/>
        <w:jc w:val="both"/>
        <w:rPr>
          <w:rFonts w:ascii="Sakkal Majalla" w:cs="Sakkal Majalla" w:hAnsi="Sakkal Majalla"/>
          <w:sz w:val="28"/>
          <w:szCs w:val="28"/>
        </w:rPr>
      </w:pPr>
      <w:r>
        <w:rPr>
          <w:rFonts w:ascii="Sakkal Majalla" w:cs="Sakkal Majalla" w:hAnsi="Sakkal Majalla"/>
          <w:sz w:val="28"/>
          <w:szCs w:val="28"/>
          <w:rtl/>
        </w:rPr>
        <w:t>يرتبط البعد الاقتصادي بالقدرة على تحقيق الجدوى المالية طويلة المدى، وتقليل الهدر، وزيادة الكفاءة في استخدام الموارد، وتشير دراسة علي وعبدالله</w:t>
      </w:r>
      <w:r>
        <w:rPr>
          <w:rFonts w:ascii="Sakkal Majalla" w:cs="Sakkal Majalla" w:hAnsi="Sakkal Majalla"/>
          <w:sz w:val="28"/>
          <w:szCs w:val="28"/>
        </w:rPr>
        <w:t xml:space="preserve"> (2021) </w:t>
      </w:r>
      <w:r>
        <w:rPr>
          <w:rFonts w:ascii="Sakkal Majalla" w:cs="Sakkal Majalla" w:hAnsi="Sakkal Majalla"/>
          <w:sz w:val="28"/>
          <w:szCs w:val="28"/>
          <w:rtl/>
        </w:rPr>
        <w:t>إلى أن تطبيق معايير الاستدامة الاقتصادية في الصيانة الحكومية يسهم في</w:t>
      </w:r>
      <w:r>
        <w:rPr>
          <w:rFonts w:ascii="Sakkal Majalla" w:cs="Sakkal Majalla" w:hAnsi="Sakkal Majalla"/>
          <w:sz w:val="28"/>
          <w:szCs w:val="28"/>
        </w:rPr>
        <w:t>:</w:t>
      </w:r>
    </w:p>
    <w:p>
      <w:pPr>
        <w:pStyle w:val="style0"/>
        <w:numPr>
          <w:ilvl w:val="0"/>
          <w:numId w:val="11"/>
        </w:numPr>
        <w:tabs>
          <w:tab w:val="clear" w:pos="720"/>
        </w:tabs>
        <w:spacing w:before="100" w:beforeAutospacing="true" w:after="100" w:afterAutospacing="true" w:lineRule="auto" w:line="360"/>
        <w:ind w:left="423"/>
        <w:jc w:val="both"/>
        <w:rPr>
          <w:rFonts w:ascii="Sakkal Majalla" w:cs="Sakkal Majalla" w:hAnsi="Sakkal Majalla"/>
          <w:sz w:val="28"/>
          <w:szCs w:val="28"/>
        </w:rPr>
      </w:pPr>
      <w:r>
        <w:rPr>
          <w:rFonts w:ascii="Sakkal Majalla" w:cs="Sakkal Majalla" w:hAnsi="Sakkal Majalla"/>
          <w:sz w:val="28"/>
          <w:szCs w:val="28"/>
          <w:rtl/>
        </w:rPr>
        <w:t>ترشيد الإنفاق العام من خلال اختيار تقنيات صيانة ذات دورة حياة أطول</w:t>
      </w:r>
      <w:r>
        <w:rPr>
          <w:rFonts w:ascii="Sakkal Majalla" w:cs="Sakkal Majalla" w:hAnsi="Sakkal Majalla"/>
          <w:sz w:val="28"/>
          <w:szCs w:val="28"/>
        </w:rPr>
        <w:t>.</w:t>
      </w:r>
    </w:p>
    <w:p>
      <w:pPr>
        <w:pStyle w:val="style0"/>
        <w:numPr>
          <w:ilvl w:val="0"/>
          <w:numId w:val="11"/>
        </w:numPr>
        <w:tabs>
          <w:tab w:val="clear" w:pos="720"/>
        </w:tabs>
        <w:spacing w:before="100" w:beforeAutospacing="true" w:after="100" w:afterAutospacing="true" w:lineRule="auto" w:line="360"/>
        <w:ind w:left="423"/>
        <w:jc w:val="both"/>
        <w:rPr>
          <w:rFonts w:ascii="Sakkal Majalla" w:cs="Sakkal Majalla" w:hAnsi="Sakkal Majalla"/>
          <w:sz w:val="28"/>
          <w:szCs w:val="28"/>
        </w:rPr>
      </w:pPr>
      <w:r>
        <w:rPr>
          <w:rFonts w:ascii="Sakkal Majalla" w:cs="Sakkal Majalla" w:hAnsi="Sakkal Majalla"/>
          <w:sz w:val="28"/>
          <w:szCs w:val="28"/>
          <w:rtl/>
        </w:rPr>
        <w:t>زيادة الإنتاجية الفنية للمرافق الحكومية وتقليل الأعطال المفاجئة</w:t>
      </w:r>
      <w:r>
        <w:rPr>
          <w:rFonts w:ascii="Sakkal Majalla" w:cs="Sakkal Majalla" w:hAnsi="Sakkal Majalla"/>
          <w:sz w:val="28"/>
          <w:szCs w:val="28"/>
        </w:rPr>
        <w:t>.</w:t>
      </w:r>
    </w:p>
    <w:p>
      <w:pPr>
        <w:pStyle w:val="style0"/>
        <w:numPr>
          <w:ilvl w:val="0"/>
          <w:numId w:val="11"/>
        </w:numPr>
        <w:tabs>
          <w:tab w:val="clear" w:pos="720"/>
        </w:tabs>
        <w:spacing w:before="100" w:beforeAutospacing="true" w:after="100" w:afterAutospacing="true" w:lineRule="auto" w:line="360"/>
        <w:ind w:left="423"/>
        <w:jc w:val="both"/>
        <w:rPr>
          <w:rFonts w:ascii="Sakkal Majalla" w:cs="Sakkal Majalla" w:hAnsi="Sakkal Majalla"/>
          <w:sz w:val="28"/>
          <w:szCs w:val="28"/>
        </w:rPr>
      </w:pPr>
      <w:r>
        <w:rPr>
          <w:rFonts w:ascii="Sakkal Majalla" w:cs="Sakkal Majalla" w:hAnsi="Sakkal Majalla"/>
          <w:sz w:val="28"/>
          <w:szCs w:val="28"/>
          <w:rtl/>
        </w:rPr>
        <w:t>تحسين الكفاءة في استخدام الطاقة والمياه والمواد المستخدمة</w:t>
      </w:r>
      <w:r>
        <w:rPr>
          <w:rFonts w:ascii="Sakkal Majalla" w:cs="Sakkal Majalla" w:hAnsi="Sakkal Majalla"/>
          <w:sz w:val="28"/>
          <w:szCs w:val="28"/>
        </w:rPr>
        <w:t>.</w:t>
      </w:r>
    </w:p>
    <w:p>
      <w:pPr>
        <w:pStyle w:val="style0"/>
        <w:spacing w:before="100" w:beforeAutospacing="true" w:after="100" w:afterAutospacing="true" w:lineRule="auto" w:line="360"/>
        <w:ind w:firstLine="720"/>
        <w:jc w:val="both"/>
        <w:rPr>
          <w:rFonts w:ascii="Sakkal Majalla" w:cs="Sakkal Majalla" w:hAnsi="Sakkal Majalla"/>
          <w:sz w:val="28"/>
          <w:szCs w:val="28"/>
        </w:rPr>
      </w:pPr>
      <w:r>
        <w:rPr>
          <w:rFonts w:ascii="Sakkal Majalla" w:cs="Sakkal Majalla" w:hAnsi="Sakkal Majalla"/>
          <w:sz w:val="28"/>
          <w:szCs w:val="28"/>
          <w:rtl/>
        </w:rPr>
        <w:t xml:space="preserve">كما يُلاحظ في </w:t>
      </w:r>
      <w:r>
        <w:rPr>
          <w:rFonts w:ascii="Sakkal Majalla" w:cs="Sakkal Majalla" w:hAnsi="Sakkal Majalla"/>
          <w:sz w:val="28"/>
          <w:szCs w:val="28"/>
        </w:rPr>
        <w:t xml:space="preserve">Kuchta &amp; </w:t>
      </w:r>
      <w:r>
        <w:rPr>
          <w:rFonts w:ascii="Sakkal Majalla" w:cs="Sakkal Majalla" w:hAnsi="Sakkal Majalla"/>
          <w:sz w:val="28"/>
          <w:szCs w:val="28"/>
        </w:rPr>
        <w:t>Marchwicka</w:t>
      </w:r>
      <w:r>
        <w:rPr>
          <w:rFonts w:ascii="Sakkal Majalla" w:cs="Sakkal Majalla" w:hAnsi="Sakkal Majalla"/>
          <w:sz w:val="28"/>
          <w:szCs w:val="28"/>
        </w:rPr>
        <w:t xml:space="preserve"> (2020) </w:t>
      </w:r>
      <w:r>
        <w:rPr>
          <w:rFonts w:ascii="Sakkal Majalla" w:cs="Sakkal Majalla" w:hAnsi="Sakkal Majalla"/>
          <w:sz w:val="28"/>
          <w:szCs w:val="28"/>
          <w:rtl/>
        </w:rPr>
        <w:t>أن تطبيق جداول صيانة مستدامة يقلل من النفقات المتكررة، ويعزز من القدرة على التنبؤ بالتكاليف، مما ينعكس على كفاءة التخطيط المالي في المشاريع الحكومية</w:t>
      </w:r>
      <w:r>
        <w:rPr>
          <w:rFonts w:ascii="Sakkal Majalla" w:cs="Sakkal Majalla" w:hAnsi="Sakkal Majalla"/>
          <w:sz w:val="28"/>
          <w:szCs w:val="28"/>
        </w:rPr>
        <w:t>.</w:t>
      </w:r>
    </w:p>
    <w:p>
      <w:pPr>
        <w:pStyle w:val="style0"/>
        <w:spacing w:before="100" w:beforeAutospacing="true" w:after="100" w:afterAutospacing="true"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 xml:space="preserve">2. </w:t>
      </w:r>
      <w:r>
        <w:rPr>
          <w:rFonts w:ascii="Sakkal Majalla" w:cs="Sakkal Majalla" w:hAnsi="Sakkal Majalla"/>
          <w:b/>
          <w:bCs/>
          <w:sz w:val="28"/>
          <w:szCs w:val="28"/>
          <w:rtl/>
        </w:rPr>
        <w:t>البعد البيئي في إدارة صيانة المرافق الحكومية</w:t>
      </w:r>
    </w:p>
    <w:p>
      <w:pPr>
        <w:pStyle w:val="style0"/>
        <w:spacing w:before="100" w:beforeAutospacing="true" w:after="100" w:afterAutospacing="true" w:lineRule="auto" w:line="360"/>
        <w:ind w:firstLine="720"/>
        <w:jc w:val="both"/>
        <w:rPr>
          <w:rFonts w:ascii="Sakkal Majalla" w:cs="Sakkal Majalla" w:hAnsi="Sakkal Majalla"/>
          <w:sz w:val="28"/>
          <w:szCs w:val="28"/>
        </w:rPr>
      </w:pPr>
      <w:r>
        <w:rPr>
          <w:rFonts w:ascii="Sakkal Majalla" w:cs="Sakkal Majalla" w:hAnsi="Sakkal Majalla"/>
          <w:sz w:val="28"/>
          <w:szCs w:val="28"/>
          <w:rtl/>
        </w:rPr>
        <w:t>يتعلق هذا البعد بالالتزام بحماية البيئة وتقليل الأثر السلبي لأعمال الصيانة، وتبرز أهمية هذا البعد بشكل خاص في ظل التحديات المناخية وزيادة الانبعاثات الناتجة عن النشاط الحكومي. وقد بيّنت دراسة فارس وآخرون</w:t>
      </w:r>
      <w:r>
        <w:rPr>
          <w:rFonts w:ascii="Sakkal Majalla" w:cs="Sakkal Majalla" w:hAnsi="Sakkal Majalla"/>
          <w:sz w:val="28"/>
          <w:szCs w:val="28"/>
        </w:rPr>
        <w:t xml:space="preserve"> (2024) </w:t>
      </w:r>
      <w:r>
        <w:rPr>
          <w:rFonts w:ascii="Sakkal Majalla" w:cs="Sakkal Majalla" w:hAnsi="Sakkal Majalla"/>
          <w:sz w:val="28"/>
          <w:szCs w:val="28"/>
          <w:rtl/>
        </w:rPr>
        <w:t>أن الالتزام البيئي في الصيانة يتمثل في</w:t>
      </w:r>
      <w:r>
        <w:rPr>
          <w:rFonts w:ascii="Sakkal Majalla" w:cs="Sakkal Majalla" w:hAnsi="Sakkal Majalla"/>
          <w:sz w:val="28"/>
          <w:szCs w:val="28"/>
        </w:rPr>
        <w:t>:</w:t>
      </w:r>
    </w:p>
    <w:p>
      <w:pPr>
        <w:pStyle w:val="style0"/>
        <w:numPr>
          <w:ilvl w:val="0"/>
          <w:numId w:val="12"/>
        </w:numPr>
        <w:tabs>
          <w:tab w:val="clear" w:pos="720"/>
        </w:tabs>
        <w:spacing w:before="100" w:beforeAutospacing="true" w:after="100" w:afterAutospacing="true" w:lineRule="auto" w:line="360"/>
        <w:ind w:left="423"/>
        <w:jc w:val="both"/>
        <w:rPr>
          <w:rFonts w:ascii="Sakkal Majalla" w:cs="Sakkal Majalla" w:hAnsi="Sakkal Majalla"/>
          <w:sz w:val="28"/>
          <w:szCs w:val="28"/>
        </w:rPr>
      </w:pPr>
      <w:r>
        <w:rPr>
          <w:rFonts w:ascii="Sakkal Majalla" w:cs="Sakkal Majalla" w:hAnsi="Sakkal Majalla"/>
          <w:sz w:val="28"/>
          <w:szCs w:val="28"/>
          <w:rtl/>
        </w:rPr>
        <w:t>استخدام مواد صديقة للبيئة في الإصلاحات مثل الدهانات والمواد العازلة</w:t>
      </w:r>
      <w:r>
        <w:rPr>
          <w:rFonts w:ascii="Sakkal Majalla" w:cs="Sakkal Majalla" w:hAnsi="Sakkal Majalla"/>
          <w:sz w:val="28"/>
          <w:szCs w:val="28"/>
        </w:rPr>
        <w:t>.</w:t>
      </w:r>
    </w:p>
    <w:p>
      <w:pPr>
        <w:pStyle w:val="style0"/>
        <w:numPr>
          <w:ilvl w:val="0"/>
          <w:numId w:val="12"/>
        </w:numPr>
        <w:tabs>
          <w:tab w:val="clear" w:pos="720"/>
        </w:tabs>
        <w:spacing w:before="100" w:beforeAutospacing="true" w:after="100" w:afterAutospacing="true" w:lineRule="auto" w:line="360"/>
        <w:ind w:left="423"/>
        <w:jc w:val="both"/>
        <w:rPr>
          <w:rFonts w:ascii="Sakkal Majalla" w:cs="Sakkal Majalla" w:hAnsi="Sakkal Majalla"/>
          <w:sz w:val="28"/>
          <w:szCs w:val="28"/>
        </w:rPr>
      </w:pPr>
      <w:r>
        <w:rPr>
          <w:rFonts w:ascii="Sakkal Majalla" w:cs="Sakkal Majalla" w:hAnsi="Sakkal Majalla"/>
          <w:sz w:val="28"/>
          <w:szCs w:val="28"/>
          <w:rtl/>
        </w:rPr>
        <w:t>تقنيات إعادة تدوير مخلفات الصيانة بدلًا من التخلص العشوائي</w:t>
      </w:r>
      <w:r>
        <w:rPr>
          <w:rFonts w:ascii="Sakkal Majalla" w:cs="Sakkal Majalla" w:hAnsi="Sakkal Majalla"/>
          <w:sz w:val="28"/>
          <w:szCs w:val="28"/>
        </w:rPr>
        <w:t>.</w:t>
      </w:r>
    </w:p>
    <w:p>
      <w:pPr>
        <w:pStyle w:val="style0"/>
        <w:numPr>
          <w:ilvl w:val="0"/>
          <w:numId w:val="12"/>
        </w:numPr>
        <w:tabs>
          <w:tab w:val="clear" w:pos="720"/>
        </w:tabs>
        <w:spacing w:before="100" w:beforeAutospacing="true" w:after="100" w:afterAutospacing="true" w:lineRule="auto" w:line="360"/>
        <w:ind w:left="423"/>
        <w:jc w:val="both"/>
        <w:rPr>
          <w:rFonts w:ascii="Sakkal Majalla" w:cs="Sakkal Majalla" w:hAnsi="Sakkal Majalla"/>
          <w:sz w:val="28"/>
          <w:szCs w:val="28"/>
        </w:rPr>
      </w:pPr>
      <w:r>
        <w:rPr>
          <w:rFonts w:ascii="Sakkal Majalla" w:cs="Sakkal Majalla" w:hAnsi="Sakkal Majalla"/>
          <w:sz w:val="28"/>
          <w:szCs w:val="28"/>
          <w:rtl/>
        </w:rPr>
        <w:t>اعتماد حلول تكنولوجية تقلل من استهلاك الطاقة والانبعاثات</w:t>
      </w:r>
      <w:r>
        <w:rPr>
          <w:rFonts w:ascii="Sakkal Majalla" w:cs="Sakkal Majalla" w:hAnsi="Sakkal Majalla"/>
          <w:sz w:val="28"/>
          <w:szCs w:val="28"/>
        </w:rPr>
        <w:t>.</w:t>
      </w:r>
    </w:p>
    <w:p>
      <w:pPr>
        <w:pStyle w:val="style0"/>
        <w:spacing w:before="100" w:beforeAutospacing="true" w:after="100" w:afterAutospacing="true" w:lineRule="auto" w:line="360"/>
        <w:ind w:firstLine="720"/>
        <w:jc w:val="both"/>
        <w:rPr>
          <w:rFonts w:ascii="Sakkal Majalla" w:cs="Sakkal Majalla" w:hAnsi="Sakkal Majalla"/>
          <w:sz w:val="28"/>
          <w:szCs w:val="28"/>
        </w:rPr>
      </w:pPr>
      <w:r>
        <w:rPr>
          <w:rFonts w:ascii="Sakkal Majalla" w:cs="Sakkal Majalla" w:hAnsi="Sakkal Majalla"/>
          <w:sz w:val="28"/>
          <w:szCs w:val="28"/>
          <w:rtl/>
        </w:rPr>
        <w:t xml:space="preserve">ويوضح </w:t>
      </w:r>
      <w:r>
        <w:rPr>
          <w:rFonts w:ascii="Sakkal Majalla" w:cs="Sakkal Majalla" w:hAnsi="Sakkal Majalla"/>
          <w:sz w:val="28"/>
          <w:szCs w:val="28"/>
        </w:rPr>
        <w:t xml:space="preserve">Selim et al. (2024) </w:t>
      </w:r>
      <w:r>
        <w:rPr>
          <w:rFonts w:ascii="Sakkal Majalla" w:cs="Sakkal Majalla" w:hAnsi="Sakkal Majalla"/>
          <w:sz w:val="28"/>
          <w:szCs w:val="28"/>
          <w:rtl/>
        </w:rPr>
        <w:t>في دراسته عن المشاريع في الرياض أن تقييم الأثر البيئي يجب أن يكون جزءًا لا يتجزأ من خطة الصيانة، وليس خطوة تكميلية</w:t>
      </w:r>
      <w:r>
        <w:rPr>
          <w:rFonts w:ascii="Sakkal Majalla" w:cs="Sakkal Majalla" w:hAnsi="Sakkal Majalla"/>
          <w:sz w:val="28"/>
          <w:szCs w:val="28"/>
        </w:rPr>
        <w:t>.</w:t>
      </w:r>
    </w:p>
    <w:p>
      <w:pPr>
        <w:pStyle w:val="style0"/>
        <w:spacing w:before="100" w:beforeAutospacing="true" w:after="100" w:afterAutospacing="true" w:lineRule="auto" w:line="360"/>
        <w:jc w:val="both"/>
        <w:rPr>
          <w:rFonts w:ascii="Sakkal Majalla" w:cs="Sakkal Majalla" w:hAnsi="Sakkal Majalla"/>
          <w:b/>
          <w:bCs/>
          <w:sz w:val="28"/>
          <w:szCs w:val="28"/>
        </w:rPr>
      </w:pPr>
      <w:r>
        <w:rPr>
          <w:rFonts w:ascii="Sakkal Majalla" w:cs="Sakkal Majalla" w:hAnsi="Sakkal Majalla" w:hint="cs"/>
          <w:b/>
          <w:bCs/>
          <w:sz w:val="28"/>
          <w:szCs w:val="28"/>
          <w:rtl/>
          <w:lang w:bidi="ar-EG"/>
        </w:rPr>
        <w:t xml:space="preserve">3. </w:t>
      </w:r>
      <w:r>
        <w:rPr>
          <w:rFonts w:ascii="Sakkal Majalla" w:cs="Sakkal Majalla" w:hAnsi="Sakkal Majalla"/>
          <w:b/>
          <w:bCs/>
          <w:sz w:val="28"/>
          <w:szCs w:val="28"/>
          <w:rtl/>
        </w:rPr>
        <w:t>البعد الاجتماعي ودوره في صيانة المرافق</w:t>
      </w:r>
    </w:p>
    <w:p>
      <w:pPr>
        <w:pStyle w:val="style0"/>
        <w:spacing w:before="100" w:beforeAutospacing="true" w:after="100" w:afterAutospacing="true" w:lineRule="auto" w:line="360"/>
        <w:ind w:firstLine="720"/>
        <w:jc w:val="both"/>
        <w:rPr>
          <w:rFonts w:ascii="Sakkal Majalla" w:cs="Sakkal Majalla" w:hAnsi="Sakkal Majalla"/>
          <w:sz w:val="28"/>
          <w:szCs w:val="28"/>
        </w:rPr>
      </w:pPr>
      <w:r>
        <w:rPr>
          <w:rFonts w:ascii="Sakkal Majalla" w:cs="Sakkal Majalla" w:hAnsi="Sakkal Majalla"/>
          <w:sz w:val="28"/>
          <w:szCs w:val="28"/>
          <w:rtl/>
        </w:rPr>
        <w:t>يُعنى البعد الاجتماعي بتحقيق العدالة، ورفع جودة الحياة، وضمان استفادة المجتمع من نتائج المشروعات بشكل مباشر، ووفقًا لدراسة عيد وخلف</w:t>
      </w:r>
      <w:r>
        <w:rPr>
          <w:rFonts w:ascii="Sakkal Majalla" w:cs="Sakkal Majalla" w:hAnsi="Sakkal Majalla"/>
          <w:sz w:val="28"/>
          <w:szCs w:val="28"/>
        </w:rPr>
        <w:t xml:space="preserve"> (2021) </w:t>
      </w:r>
      <w:r>
        <w:rPr>
          <w:rFonts w:ascii="Sakkal Majalla" w:cs="Sakkal Majalla" w:hAnsi="Sakkal Majalla"/>
          <w:sz w:val="28"/>
          <w:szCs w:val="28"/>
          <w:rtl/>
        </w:rPr>
        <w:t>فإن تطبيق هذا البعد في مشاريع الصيانة الحكومية يهدف إلى</w:t>
      </w:r>
      <w:r>
        <w:rPr>
          <w:rFonts w:ascii="Sakkal Majalla" w:cs="Sakkal Majalla" w:hAnsi="Sakkal Majalla"/>
          <w:sz w:val="28"/>
          <w:szCs w:val="28"/>
        </w:rPr>
        <w:t>:</w:t>
      </w:r>
    </w:p>
    <w:p>
      <w:pPr>
        <w:pStyle w:val="style0"/>
        <w:numPr>
          <w:ilvl w:val="0"/>
          <w:numId w:val="13"/>
        </w:numPr>
        <w:tabs>
          <w:tab w:val="clear" w:pos="720"/>
        </w:tabs>
        <w:spacing w:before="100" w:beforeAutospacing="true" w:after="100" w:afterAutospacing="true" w:lineRule="auto" w:line="360"/>
        <w:ind w:left="423"/>
        <w:jc w:val="both"/>
        <w:rPr>
          <w:rFonts w:ascii="Sakkal Majalla" w:cs="Sakkal Majalla" w:hAnsi="Sakkal Majalla"/>
          <w:sz w:val="28"/>
          <w:szCs w:val="28"/>
        </w:rPr>
      </w:pPr>
      <w:r>
        <w:rPr>
          <w:rFonts w:ascii="Sakkal Majalla" w:cs="Sakkal Majalla" w:hAnsi="Sakkal Majalla"/>
          <w:sz w:val="28"/>
          <w:szCs w:val="28"/>
          <w:rtl/>
        </w:rPr>
        <w:t>تحسين ظروف العمل للعاملين في أقسام الصيانة</w:t>
      </w:r>
      <w:r>
        <w:rPr>
          <w:rFonts w:ascii="Sakkal Majalla" w:cs="Sakkal Majalla" w:hAnsi="Sakkal Majalla"/>
          <w:sz w:val="28"/>
          <w:szCs w:val="28"/>
        </w:rPr>
        <w:t>.</w:t>
      </w:r>
    </w:p>
    <w:p>
      <w:pPr>
        <w:pStyle w:val="style0"/>
        <w:numPr>
          <w:ilvl w:val="0"/>
          <w:numId w:val="13"/>
        </w:numPr>
        <w:tabs>
          <w:tab w:val="clear" w:pos="720"/>
        </w:tabs>
        <w:spacing w:before="100" w:beforeAutospacing="true" w:after="100" w:afterAutospacing="true" w:lineRule="auto" w:line="360"/>
        <w:ind w:left="423"/>
        <w:jc w:val="both"/>
        <w:rPr>
          <w:rFonts w:ascii="Sakkal Majalla" w:cs="Sakkal Majalla" w:hAnsi="Sakkal Majalla"/>
          <w:sz w:val="28"/>
          <w:szCs w:val="28"/>
        </w:rPr>
      </w:pPr>
      <w:r>
        <w:rPr>
          <w:rFonts w:ascii="Sakkal Majalla" w:cs="Sakkal Majalla" w:hAnsi="Sakkal Majalla"/>
          <w:sz w:val="28"/>
          <w:szCs w:val="28"/>
          <w:rtl/>
        </w:rPr>
        <w:t>تقليل الإزعاج والآثار السلبية للسكان أثناء تنفيذ أعمال الصيانة</w:t>
      </w:r>
      <w:r>
        <w:rPr>
          <w:rFonts w:ascii="Sakkal Majalla" w:cs="Sakkal Majalla" w:hAnsi="Sakkal Majalla"/>
          <w:sz w:val="28"/>
          <w:szCs w:val="28"/>
        </w:rPr>
        <w:t>.</w:t>
      </w:r>
    </w:p>
    <w:p>
      <w:pPr>
        <w:pStyle w:val="style0"/>
        <w:numPr>
          <w:ilvl w:val="0"/>
          <w:numId w:val="13"/>
        </w:numPr>
        <w:tabs>
          <w:tab w:val="clear" w:pos="720"/>
        </w:tabs>
        <w:spacing w:before="100" w:beforeAutospacing="true" w:after="100" w:afterAutospacing="true" w:lineRule="auto" w:line="360"/>
        <w:ind w:left="423"/>
        <w:jc w:val="both"/>
        <w:rPr>
          <w:rFonts w:ascii="Sakkal Majalla" w:cs="Sakkal Majalla" w:hAnsi="Sakkal Majalla"/>
          <w:sz w:val="28"/>
          <w:szCs w:val="28"/>
        </w:rPr>
      </w:pPr>
      <w:r>
        <w:rPr>
          <w:rFonts w:ascii="Sakkal Majalla" w:cs="Sakkal Majalla" w:hAnsi="Sakkal Majalla"/>
          <w:sz w:val="28"/>
          <w:szCs w:val="28"/>
          <w:rtl/>
        </w:rPr>
        <w:t>رفع مستوى السلامة المهنية وحماية حقوق العمال</w:t>
      </w:r>
      <w:r>
        <w:rPr>
          <w:rFonts w:ascii="Sakkal Majalla" w:cs="Sakkal Majalla" w:hAnsi="Sakkal Majalla"/>
          <w:sz w:val="28"/>
          <w:szCs w:val="28"/>
        </w:rPr>
        <w:t>.</w:t>
      </w:r>
    </w:p>
    <w:p>
      <w:pPr>
        <w:pStyle w:val="style0"/>
        <w:spacing w:before="100" w:beforeAutospacing="true" w:after="100" w:afterAutospacing="true" w:lineRule="auto" w:line="360"/>
        <w:ind w:firstLine="720"/>
        <w:jc w:val="both"/>
        <w:rPr>
          <w:rFonts w:ascii="Sakkal Majalla" w:cs="Sakkal Majalla" w:hAnsi="Sakkal Majalla"/>
          <w:sz w:val="28"/>
          <w:szCs w:val="28"/>
        </w:rPr>
      </w:pPr>
      <w:r>
        <w:rPr>
          <w:rFonts w:ascii="Sakkal Majalla" w:cs="Sakkal Majalla" w:hAnsi="Sakkal Majalla"/>
          <w:sz w:val="28"/>
          <w:szCs w:val="28"/>
          <w:rtl/>
        </w:rPr>
        <w:t>كما تشير الشهري</w:t>
      </w:r>
      <w:r>
        <w:rPr>
          <w:rFonts w:ascii="Sakkal Majalla" w:cs="Sakkal Majalla" w:hAnsi="Sakkal Majalla"/>
          <w:sz w:val="28"/>
          <w:szCs w:val="28"/>
        </w:rPr>
        <w:t xml:space="preserve"> (2024) </w:t>
      </w:r>
      <w:r>
        <w:rPr>
          <w:rFonts w:ascii="Sakkal Majalla" w:cs="Sakkal Majalla" w:hAnsi="Sakkal Majalla"/>
          <w:sz w:val="28"/>
          <w:szCs w:val="28"/>
          <w:rtl/>
        </w:rPr>
        <w:t>إلى أن مراعاة الأثر الاجتماعي في المشاريع الحكومية يعكس احترام الجهات العامة لمبادئ العدالة والإنصاف، ويعزز من ثقة المواطن في الخدمة العامة</w:t>
      </w:r>
      <w:r>
        <w:rPr>
          <w:rFonts w:ascii="Sakkal Majalla" w:cs="Sakkal Majalla" w:hAnsi="Sakkal Majalla"/>
          <w:sz w:val="28"/>
          <w:szCs w:val="28"/>
        </w:rPr>
        <w:t>.</w:t>
      </w:r>
    </w:p>
    <w:p>
      <w:pPr>
        <w:pStyle w:val="style0"/>
        <w:spacing w:before="100" w:beforeAutospacing="true" w:after="100" w:afterAutospacing="true"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 xml:space="preserve">4. </w:t>
      </w:r>
      <w:r>
        <w:rPr>
          <w:rFonts w:ascii="Sakkal Majalla" w:cs="Sakkal Majalla" w:hAnsi="Sakkal Majalla"/>
          <w:b/>
          <w:bCs/>
          <w:sz w:val="28"/>
          <w:szCs w:val="28"/>
          <w:rtl/>
        </w:rPr>
        <w:t>التكامل بين الأبعاد الثلاثة في التخطيط والتنفيذ</w:t>
      </w:r>
    </w:p>
    <w:p>
      <w:pPr>
        <w:pStyle w:val="style0"/>
        <w:spacing w:before="100" w:beforeAutospacing="true" w:after="100" w:afterAutospacing="true" w:lineRule="auto" w:line="360"/>
        <w:ind w:firstLine="720"/>
        <w:jc w:val="both"/>
        <w:rPr>
          <w:rFonts w:ascii="Sakkal Majalla" w:cs="Sakkal Majalla" w:hAnsi="Sakkal Majalla"/>
          <w:sz w:val="28"/>
          <w:szCs w:val="28"/>
        </w:rPr>
      </w:pPr>
      <w:r>
        <w:rPr>
          <w:rFonts w:ascii="Sakkal Majalla" w:cs="Sakkal Majalla" w:hAnsi="Sakkal Majalla"/>
          <w:sz w:val="28"/>
          <w:szCs w:val="28"/>
          <w:rtl/>
        </w:rPr>
        <w:t xml:space="preserve">ترى </w:t>
      </w:r>
      <w:r>
        <w:rPr>
          <w:rFonts w:ascii="Sakkal Majalla" w:cs="Sakkal Majalla" w:hAnsi="Sakkal Majalla"/>
          <w:sz w:val="28"/>
          <w:szCs w:val="28"/>
        </w:rPr>
        <w:t xml:space="preserve">Selim &amp; Abuzaid (2024) </w:t>
      </w:r>
      <w:r>
        <w:rPr>
          <w:rFonts w:ascii="Sakkal Majalla" w:cs="Sakkal Majalla" w:hAnsi="Sakkal Majalla"/>
          <w:sz w:val="28"/>
          <w:szCs w:val="28"/>
          <w:rtl/>
        </w:rPr>
        <w:t>أن فعالية تطبيق الاستدامة لا تتحقق إلا من خلال تكامل هذه الأبعاد الثلاثة، إذ أن التوجه البيئي لا يمكن فصله عن الجدوى الاقتصادية أو عن المسؤولية الاجتماعية. ومن خلال هذا التكامل، يمكن لإدارات الصيانة الحكومية أن</w:t>
      </w:r>
      <w:r>
        <w:rPr>
          <w:rFonts w:ascii="Sakkal Majalla" w:cs="Sakkal Majalla" w:hAnsi="Sakkal Majalla"/>
          <w:sz w:val="28"/>
          <w:szCs w:val="28"/>
        </w:rPr>
        <w:t>:</w:t>
      </w:r>
    </w:p>
    <w:p>
      <w:pPr>
        <w:pStyle w:val="style0"/>
        <w:numPr>
          <w:ilvl w:val="0"/>
          <w:numId w:val="14"/>
        </w:numPr>
        <w:tabs>
          <w:tab w:val="clear" w:pos="720"/>
        </w:tabs>
        <w:spacing w:before="100" w:beforeAutospacing="true" w:after="100" w:afterAutospacing="true" w:lineRule="auto" w:line="360"/>
        <w:ind w:left="423"/>
        <w:jc w:val="both"/>
        <w:rPr>
          <w:rFonts w:ascii="Sakkal Majalla" w:cs="Sakkal Majalla" w:hAnsi="Sakkal Majalla"/>
          <w:sz w:val="28"/>
          <w:szCs w:val="28"/>
        </w:rPr>
      </w:pPr>
      <w:r>
        <w:rPr>
          <w:rFonts w:ascii="Sakkal Majalla" w:cs="Sakkal Majalla" w:hAnsi="Sakkal Majalla"/>
          <w:sz w:val="28"/>
          <w:szCs w:val="28"/>
          <w:rtl/>
        </w:rPr>
        <w:t>تحقق نتائج تشغيلية فعالة دون التأثير السلبي على البيئة أو المجتمع</w:t>
      </w:r>
      <w:r>
        <w:rPr>
          <w:rFonts w:ascii="Sakkal Majalla" w:cs="Sakkal Majalla" w:hAnsi="Sakkal Majalla"/>
          <w:sz w:val="28"/>
          <w:szCs w:val="28"/>
        </w:rPr>
        <w:t>.</w:t>
      </w:r>
    </w:p>
    <w:p>
      <w:pPr>
        <w:pStyle w:val="style0"/>
        <w:numPr>
          <w:ilvl w:val="0"/>
          <w:numId w:val="14"/>
        </w:numPr>
        <w:tabs>
          <w:tab w:val="clear" w:pos="720"/>
        </w:tabs>
        <w:spacing w:before="100" w:beforeAutospacing="true" w:after="100" w:afterAutospacing="true" w:lineRule="auto" w:line="360"/>
        <w:ind w:left="423"/>
        <w:jc w:val="both"/>
        <w:rPr>
          <w:rFonts w:ascii="Sakkal Majalla" w:cs="Sakkal Majalla" w:hAnsi="Sakkal Majalla"/>
          <w:sz w:val="28"/>
          <w:szCs w:val="28"/>
        </w:rPr>
      </w:pPr>
      <w:r>
        <w:rPr>
          <w:rFonts w:ascii="Sakkal Majalla" w:cs="Sakkal Majalla" w:hAnsi="Sakkal Majalla"/>
          <w:sz w:val="28"/>
          <w:szCs w:val="28"/>
          <w:rtl/>
        </w:rPr>
        <w:t>تدير مشاريع الصيانة وفق مبدأ "القيمة مقابل التأثير</w:t>
      </w:r>
      <w:r>
        <w:rPr>
          <w:rFonts w:ascii="Sakkal Majalla" w:cs="Sakkal Majalla" w:hAnsi="Sakkal Majalla"/>
          <w:sz w:val="28"/>
          <w:szCs w:val="28"/>
        </w:rPr>
        <w:t>".</w:t>
      </w:r>
    </w:p>
    <w:p>
      <w:pPr>
        <w:pStyle w:val="style0"/>
        <w:numPr>
          <w:ilvl w:val="0"/>
          <w:numId w:val="14"/>
        </w:numPr>
        <w:tabs>
          <w:tab w:val="clear" w:pos="720"/>
        </w:tabs>
        <w:spacing w:before="100" w:beforeAutospacing="true" w:after="100" w:afterAutospacing="true" w:lineRule="auto" w:line="360"/>
        <w:ind w:left="423"/>
        <w:jc w:val="both"/>
        <w:rPr>
          <w:rFonts w:ascii="Sakkal Majalla" w:cs="Sakkal Majalla" w:hAnsi="Sakkal Majalla"/>
          <w:sz w:val="28"/>
          <w:szCs w:val="28"/>
        </w:rPr>
      </w:pPr>
      <w:r>
        <w:rPr>
          <w:rFonts w:ascii="Sakkal Majalla" w:cs="Sakkal Majalla" w:hAnsi="Sakkal Majalla"/>
          <w:sz w:val="28"/>
          <w:szCs w:val="28"/>
          <w:rtl/>
        </w:rPr>
        <w:t>تضع مؤشرات أداء شاملة تشمل الاستدامة وليس فقط الكفاءة الفنية</w:t>
      </w:r>
      <w:r>
        <w:rPr>
          <w:rFonts w:ascii="Sakkal Majalla" w:cs="Sakkal Majalla" w:hAnsi="Sakkal Majalla"/>
          <w:sz w:val="28"/>
          <w:szCs w:val="28"/>
        </w:rPr>
        <w:t>.</w:t>
      </w:r>
    </w:p>
    <w:bookmarkStart w:id="23" w:name="_Toc203617803"/>
    <w:p>
      <w:pPr>
        <w:pStyle w:val="style0"/>
        <w:spacing w:before="100" w:beforeAutospacing="true" w:after="100" w:afterAutospacing="true" w:lineRule="auto" w:line="360"/>
        <w:jc w:val="both"/>
        <w:outlineLvl w:val="2"/>
        <w:rPr>
          <w:rFonts w:ascii="Sakkal Majalla" w:cs="Sakkal Majalla" w:hAnsi="Sakkal Majalla"/>
          <w:b/>
          <w:bCs/>
          <w:sz w:val="32"/>
          <w:szCs w:val="32"/>
        </w:rPr>
      </w:pPr>
      <w:r>
        <w:rPr>
          <w:rFonts w:ascii="Sakkal Majalla" w:cs="Sakkal Majalla" w:hAnsi="Sakkal Majalla" w:hint="cs"/>
          <w:b/>
          <w:bCs/>
          <w:sz w:val="32"/>
          <w:szCs w:val="32"/>
          <w:rtl/>
        </w:rPr>
        <w:t xml:space="preserve">6.1.2 </w:t>
      </w:r>
      <w:r>
        <w:rPr>
          <w:rFonts w:ascii="Sakkal Majalla" w:cs="Sakkal Majalla" w:hAnsi="Sakkal Majalla"/>
          <w:b/>
          <w:bCs/>
          <w:sz w:val="32"/>
          <w:szCs w:val="32"/>
          <w:rtl/>
        </w:rPr>
        <w:t>تحديات تطبيق معايير الاستدامة في مشاريع الصيانة الحكومية</w:t>
      </w:r>
      <w:bookmarkEnd w:id="23"/>
    </w:p>
    <w:p>
      <w:pPr>
        <w:pStyle w:val="style0"/>
        <w:spacing w:before="100" w:beforeAutospacing="true" w:after="100" w:afterAutospacing="true" w:lineRule="auto" w:line="360"/>
        <w:ind w:firstLine="706"/>
        <w:jc w:val="both"/>
        <w:rPr>
          <w:rFonts w:ascii="Sakkal Majalla" w:cs="Sakkal Majalla" w:hAnsi="Sakkal Majalla"/>
          <w:sz w:val="28"/>
          <w:szCs w:val="28"/>
        </w:rPr>
      </w:pPr>
      <w:r>
        <w:rPr>
          <w:rFonts w:ascii="Sakkal Majalla" w:cs="Sakkal Majalla" w:hAnsi="Sakkal Majalla"/>
          <w:sz w:val="28"/>
          <w:szCs w:val="28"/>
          <w:rtl/>
        </w:rPr>
        <w:t>رغم تنامي التوجه العالمي والمحلي نحو دمج الاستدامة في مختلف مجالات الإدارة الحكومية، فإن مشاريع الصيانة في القطاع العام لا تزال تعاني من عدة تحديات تعوق التطبيق الفعّال لمعايير الاستدامة، سواء على المستوى الاقتصادي أو البيئي أو الاجتماعي، وتتجسد هذه التحديات في جوانب تنظيمية ومؤسسية، إضافة إلى معوقات ثقافية ومالية وتقنية. وفيما يلي تحليل لأبرز هذه التحديات</w:t>
      </w:r>
      <w:r>
        <w:rPr>
          <w:rFonts w:ascii="Sakkal Majalla" w:cs="Sakkal Majalla" w:hAnsi="Sakkal Majalla"/>
          <w:sz w:val="28"/>
          <w:szCs w:val="28"/>
        </w:rPr>
        <w:t>:</w:t>
      </w:r>
    </w:p>
    <w:p>
      <w:pPr>
        <w:pStyle w:val="style0"/>
        <w:spacing w:before="100" w:beforeAutospacing="true" w:after="100" w:afterAutospacing="true"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 xml:space="preserve">1. </w:t>
      </w:r>
      <w:r>
        <w:rPr>
          <w:rFonts w:ascii="Sakkal Majalla" w:cs="Sakkal Majalla" w:hAnsi="Sakkal Majalla"/>
          <w:b/>
          <w:bCs/>
          <w:sz w:val="28"/>
          <w:szCs w:val="28"/>
          <w:rtl/>
        </w:rPr>
        <w:t>غياب البنية المؤسسية المتخصصة في الاستدامة</w:t>
      </w:r>
    </w:p>
    <w:p>
      <w:pPr>
        <w:pStyle w:val="style0"/>
        <w:spacing w:before="100" w:beforeAutospacing="true" w:after="100" w:afterAutospacing="true" w:lineRule="auto" w:line="360"/>
        <w:ind w:firstLine="706"/>
        <w:jc w:val="both"/>
        <w:rPr>
          <w:rFonts w:ascii="Sakkal Majalla" w:cs="Sakkal Majalla" w:hAnsi="Sakkal Majalla"/>
          <w:sz w:val="28"/>
          <w:szCs w:val="28"/>
        </w:rPr>
      </w:pPr>
      <w:r>
        <w:rPr>
          <w:rFonts w:ascii="Sakkal Majalla" w:cs="Sakkal Majalla" w:hAnsi="Sakkal Majalla"/>
          <w:sz w:val="28"/>
          <w:szCs w:val="28"/>
          <w:rtl/>
        </w:rPr>
        <w:t xml:space="preserve">تفتقر العديد من الجهات الحكومية إلى وحدات تنظيمية مخصصة تعنى بالاستدامة وتطبيقاتها في المشاريع، وخاصة في قطاع الصيانة الذي يُنظر إليه تقليديًا كمجال تشغيلي محدود الأفق، هذا الغياب ينعكس في ضعف توزيع الأدوار وغياب التكامل بين الإدارات المختلفة المعنية بالبنية التحتية والبيئة </w:t>
      </w:r>
      <w:r>
        <w:rPr>
          <w:rFonts w:ascii="Sakkal Majalla" w:cs="Sakkal Majalla" w:hAnsi="Sakkal Majalla"/>
          <w:sz w:val="28"/>
          <w:szCs w:val="28"/>
          <w:rtl/>
        </w:rPr>
        <w:t>والمشتريات،وقد</w:t>
      </w:r>
      <w:r>
        <w:rPr>
          <w:rFonts w:ascii="Sakkal Majalla" w:cs="Sakkal Majalla" w:hAnsi="Sakkal Majalla"/>
          <w:sz w:val="28"/>
          <w:szCs w:val="28"/>
          <w:rtl/>
        </w:rPr>
        <w:t xml:space="preserve"> أشار كريري</w:t>
      </w:r>
      <w:r>
        <w:rPr>
          <w:rFonts w:ascii="Sakkal Majalla" w:cs="Sakkal Majalla" w:hAnsi="Sakkal Majalla"/>
          <w:sz w:val="28"/>
          <w:szCs w:val="28"/>
        </w:rPr>
        <w:t xml:space="preserve"> (2021) </w:t>
      </w:r>
      <w:r>
        <w:rPr>
          <w:rFonts w:ascii="Sakkal Majalla" w:cs="Sakkal Majalla" w:hAnsi="Sakkal Majalla"/>
          <w:sz w:val="28"/>
          <w:szCs w:val="28"/>
          <w:rtl/>
        </w:rPr>
        <w:t>إلى أن الهياكل الإدارية التقليدية غير المعدّة لتبنّي الاستدامة تُعد عائقًا هيكليًا أمام تحويل المبادئ المستدامة إلى ممارسات فعلية، كما يؤدي هذا القصور إلى تنفيذ المشاريع بشكل مجزأ وبدون مراعاة للبعد طويل الأجل أو الأثر البيئي والاجتماعي للصيانة الحكومية</w:t>
      </w:r>
      <w:r>
        <w:rPr>
          <w:rFonts w:ascii="Sakkal Majalla" w:cs="Sakkal Majalla" w:hAnsi="Sakkal Majalla"/>
          <w:sz w:val="28"/>
          <w:szCs w:val="28"/>
        </w:rPr>
        <w:t>.</w:t>
      </w:r>
    </w:p>
    <w:p>
      <w:pPr>
        <w:pStyle w:val="style0"/>
        <w:spacing w:before="100" w:beforeAutospacing="true" w:after="100" w:afterAutospacing="true"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 xml:space="preserve">2. </w:t>
      </w:r>
      <w:r>
        <w:rPr>
          <w:rFonts w:ascii="Sakkal Majalla" w:cs="Sakkal Majalla" w:hAnsi="Sakkal Majalla"/>
          <w:b/>
          <w:bCs/>
          <w:sz w:val="28"/>
          <w:szCs w:val="28"/>
          <w:rtl/>
        </w:rPr>
        <w:t>ضعف الوعي المؤسسي ومحدودية الثقافة التنظيمية الداعمة</w:t>
      </w:r>
    </w:p>
    <w:p>
      <w:pPr>
        <w:pStyle w:val="style0"/>
        <w:spacing w:before="100" w:beforeAutospacing="true" w:after="100" w:afterAutospacing="true" w:lineRule="auto" w:line="360"/>
        <w:ind w:firstLine="706"/>
        <w:jc w:val="both"/>
        <w:rPr>
          <w:rFonts w:ascii="Sakkal Majalla" w:cs="Sakkal Majalla" w:hAnsi="Sakkal Majalla"/>
          <w:sz w:val="28"/>
          <w:szCs w:val="28"/>
        </w:rPr>
      </w:pPr>
      <w:r>
        <w:rPr>
          <w:rFonts w:ascii="Sakkal Majalla" w:cs="Sakkal Majalla" w:hAnsi="Sakkal Majalla"/>
          <w:sz w:val="28"/>
          <w:szCs w:val="28"/>
          <w:rtl/>
        </w:rPr>
        <w:t>يُعد ضعف الوعي بالمفاهيم المستدامة أحد أبرز العوائق أمام التنفيذ العملي لمعايير الاستدامة. لا يقتصر ذلك على العاملين في المستويات التشغيلية فحسب، بل يمتد ليشمل متخذي القرار الذين قد يفتقرون إلى الخلفية المعرفية اللازمة حول أهمية دمج الاستدامة في أنشطة الصيانة، وقد أظهرت دراسة الشهري</w:t>
      </w:r>
      <w:r>
        <w:rPr>
          <w:rFonts w:ascii="Sakkal Majalla" w:cs="Sakkal Majalla" w:hAnsi="Sakkal Majalla"/>
          <w:sz w:val="28"/>
          <w:szCs w:val="28"/>
        </w:rPr>
        <w:t xml:space="preserve"> (2024) </w:t>
      </w:r>
      <w:r>
        <w:rPr>
          <w:rFonts w:ascii="Sakkal Majalla" w:cs="Sakkal Majalla" w:hAnsi="Sakkal Majalla"/>
          <w:sz w:val="28"/>
          <w:szCs w:val="28"/>
          <w:rtl/>
        </w:rPr>
        <w:t>أن الاستدامة تُفهم غالبًا في المؤسسات الحكومية على أنها مطلب ثانوي، وليس جزءًا من الأداء المؤسسي العام، كما أن غياب برامج تدريبية متخصصة وضعف الحوافز المؤسسية يجعل من تبني ممارسات الاستدامة أمرًا شكليًا غير متجذر في السلوك التنظيمي</w:t>
      </w:r>
      <w:r>
        <w:rPr>
          <w:rFonts w:ascii="Sakkal Majalla" w:cs="Sakkal Majalla" w:hAnsi="Sakkal Majalla"/>
          <w:sz w:val="28"/>
          <w:szCs w:val="28"/>
        </w:rPr>
        <w:t>.</w:t>
      </w:r>
    </w:p>
    <w:p>
      <w:pPr>
        <w:pStyle w:val="style0"/>
        <w:spacing w:before="100" w:beforeAutospacing="true" w:after="100" w:afterAutospacing="true"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 xml:space="preserve">3. </w:t>
      </w:r>
      <w:r>
        <w:rPr>
          <w:rFonts w:ascii="Sakkal Majalla" w:cs="Sakkal Majalla" w:hAnsi="Sakkal Majalla"/>
          <w:b/>
          <w:bCs/>
          <w:sz w:val="28"/>
          <w:szCs w:val="28"/>
          <w:rtl/>
        </w:rPr>
        <w:t>محدودية الموارد المالية والتقنية</w:t>
      </w:r>
    </w:p>
    <w:p>
      <w:pPr>
        <w:pStyle w:val="style0"/>
        <w:spacing w:before="100" w:beforeAutospacing="true" w:after="100" w:afterAutospacing="true" w:lineRule="auto" w:line="360"/>
        <w:ind w:firstLine="706"/>
        <w:jc w:val="both"/>
        <w:rPr>
          <w:rFonts w:ascii="Sakkal Majalla" w:cs="Sakkal Majalla" w:hAnsi="Sakkal Majalla"/>
          <w:sz w:val="28"/>
          <w:szCs w:val="28"/>
        </w:rPr>
      </w:pPr>
      <w:r>
        <w:rPr>
          <w:rFonts w:ascii="Sakkal Majalla" w:cs="Sakkal Majalla" w:hAnsi="Sakkal Majalla"/>
          <w:sz w:val="28"/>
          <w:szCs w:val="28"/>
          <w:rtl/>
        </w:rPr>
        <w:t>تتطلب مشاريع الصيانة المستدامة تخصيص استثمارات أولية أعلى نسبيًا، سواء من حيث المواد المستخدمة أو التقنيات الذكية المطلوبة لمراقبة الكفاءة البيئية. إلا أن محدودية الموازنات العامة وصعوبة تخصيص بنود مالية محددة للاستدامة يجعل من الصعب تبرير تلك التكاليف الإضافية، رغم عوائدها طويلة الأجل،  وتشير دراسة علي وعبدالله</w:t>
      </w:r>
      <w:r>
        <w:rPr>
          <w:rFonts w:ascii="Sakkal Majalla" w:cs="Sakkal Majalla" w:hAnsi="Sakkal Majalla"/>
          <w:sz w:val="28"/>
          <w:szCs w:val="28"/>
        </w:rPr>
        <w:t xml:space="preserve"> (2021) </w:t>
      </w:r>
      <w:r>
        <w:rPr>
          <w:rFonts w:ascii="Sakkal Majalla" w:cs="Sakkal Majalla" w:hAnsi="Sakkal Majalla"/>
          <w:sz w:val="28"/>
          <w:szCs w:val="28"/>
          <w:rtl/>
        </w:rPr>
        <w:t>إلى أن العديد من الجهات الحكومية تتجنب اعتماد الممارسات المستدامة نتيجة ضعف المرونة المالية، وعدم وجود شراكات فاعلة مع القطاع الخاص أو مؤسسات التمويل البيئي</w:t>
      </w:r>
      <w:r>
        <w:rPr>
          <w:rFonts w:ascii="Sakkal Majalla" w:cs="Sakkal Majalla" w:hAnsi="Sakkal Majalla"/>
          <w:sz w:val="28"/>
          <w:szCs w:val="28"/>
        </w:rPr>
        <w:t>.</w:t>
      </w:r>
    </w:p>
    <w:p>
      <w:pPr>
        <w:pStyle w:val="style0"/>
        <w:spacing w:before="100" w:beforeAutospacing="true" w:after="100" w:afterAutospacing="true"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 xml:space="preserve">4. </w:t>
      </w:r>
      <w:r>
        <w:rPr>
          <w:rFonts w:ascii="Sakkal Majalla" w:cs="Sakkal Majalla" w:hAnsi="Sakkal Majalla"/>
          <w:b/>
          <w:bCs/>
          <w:sz w:val="28"/>
          <w:szCs w:val="28"/>
          <w:rtl/>
        </w:rPr>
        <w:t>ضعف التنسيق المؤسسي بين الإدارات ذات العلاقة</w:t>
      </w:r>
    </w:p>
    <w:p>
      <w:pPr>
        <w:pStyle w:val="style0"/>
        <w:spacing w:before="100" w:beforeAutospacing="true" w:after="100" w:afterAutospacing="true" w:lineRule="auto" w:line="360"/>
        <w:ind w:firstLine="706"/>
        <w:jc w:val="both"/>
        <w:rPr>
          <w:rFonts w:ascii="Sakkal Majalla" w:cs="Sakkal Majalla" w:hAnsi="Sakkal Majalla"/>
          <w:sz w:val="28"/>
          <w:szCs w:val="28"/>
        </w:rPr>
      </w:pPr>
      <w:r>
        <w:rPr>
          <w:rFonts w:ascii="Sakkal Majalla" w:cs="Sakkal Majalla" w:hAnsi="Sakkal Majalla"/>
          <w:sz w:val="28"/>
          <w:szCs w:val="28"/>
          <w:rtl/>
        </w:rPr>
        <w:t xml:space="preserve">تُعد مشاريع الصيانة الحكومية بطبيعتها مشاريع متعددة الأطراف، تتداخل فيها اختصاصات عدة جهات مثل وزارة المالية، وإدارات المشاريع، والبيئة، واللوجستيات، غير أن غياب التنسيق الفعّال، والاعتماد على أسلوب العمل الفردي، يعيق تكامل الأبعاد الثلاثة للاستدامة ضمن المشروع الواحد،  وقد أوضحت دراسة </w:t>
      </w:r>
      <w:r>
        <w:rPr>
          <w:rFonts w:ascii="Sakkal Majalla" w:cs="Sakkal Majalla" w:hAnsi="Sakkal Majalla"/>
          <w:sz w:val="28"/>
          <w:szCs w:val="28"/>
        </w:rPr>
        <w:t xml:space="preserve">Selim et al. (2024) </w:t>
      </w:r>
      <w:r>
        <w:rPr>
          <w:rFonts w:ascii="Sakkal Majalla" w:cs="Sakkal Majalla" w:hAnsi="Sakkal Majalla"/>
          <w:sz w:val="28"/>
          <w:szCs w:val="28"/>
          <w:rtl/>
        </w:rPr>
        <w:t>أن عدم وجود منظومة حوكمة مترابطة تُعنى بإدارة المشاريع بشكل تكاملي ومستدام، يُضعف قدرة الجهات الحكومية على اتخاذ قرارات مستنيرة تتعلق بالمخاطر البيئية والجدوى الاقتصادية والمردود الاجتماعي</w:t>
      </w:r>
      <w:r>
        <w:rPr>
          <w:rFonts w:ascii="Sakkal Majalla" w:cs="Sakkal Majalla" w:hAnsi="Sakkal Majalla"/>
          <w:sz w:val="28"/>
          <w:szCs w:val="28"/>
        </w:rPr>
        <w:t>.</w:t>
      </w:r>
    </w:p>
    <w:p>
      <w:pPr>
        <w:pStyle w:val="style0"/>
        <w:spacing w:before="100" w:beforeAutospacing="true" w:after="100" w:afterAutospacing="true"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 xml:space="preserve">5. </w:t>
      </w:r>
      <w:r>
        <w:rPr>
          <w:rFonts w:ascii="Sakkal Majalla" w:cs="Sakkal Majalla" w:hAnsi="Sakkal Majalla"/>
          <w:b/>
          <w:bCs/>
          <w:sz w:val="28"/>
          <w:szCs w:val="28"/>
          <w:rtl/>
        </w:rPr>
        <w:t>غياب مؤشرات الأداء المرتبطة بالاستدامة</w:t>
      </w:r>
    </w:p>
    <w:p>
      <w:pPr>
        <w:pStyle w:val="style0"/>
        <w:spacing w:before="100" w:beforeAutospacing="true" w:after="100" w:afterAutospacing="true" w:lineRule="auto" w:line="360"/>
        <w:ind w:firstLine="706"/>
        <w:jc w:val="both"/>
        <w:rPr>
          <w:rFonts w:ascii="Sakkal Majalla" w:cs="Sakkal Majalla" w:hAnsi="Sakkal Majalla"/>
          <w:sz w:val="28"/>
          <w:szCs w:val="28"/>
        </w:rPr>
      </w:pPr>
      <w:r>
        <w:rPr>
          <w:rFonts w:ascii="Sakkal Majalla" w:cs="Sakkal Majalla" w:hAnsi="Sakkal Majalla"/>
          <w:sz w:val="28"/>
          <w:szCs w:val="28"/>
          <w:rtl/>
        </w:rPr>
        <w:t xml:space="preserve">تعتمد أغلب إدارات الصيانة على مؤشرات تقليدية في قياس الأداء مثل: سرعة التنفيذ، الالتزام بالميزانية، أو تقليل الأعطال،  إلا أن هذه المؤشرات تُغفل الجوانب الجوهرية للاستدامة، مثل تقليل البصمة الكربونية، أو رفع معدلات التدوير، أو إشراك المجتمعات المحلية، وتؤكد دراسة </w:t>
      </w:r>
      <w:r>
        <w:rPr>
          <w:rFonts w:ascii="Sakkal Majalla" w:cs="Sakkal Majalla" w:hAnsi="Sakkal Majalla"/>
          <w:sz w:val="28"/>
          <w:szCs w:val="28"/>
        </w:rPr>
        <w:t xml:space="preserve">Peach et al. (2020) </w:t>
      </w:r>
      <w:r>
        <w:rPr>
          <w:rFonts w:ascii="Sakkal Majalla" w:cs="Sakkal Majalla" w:hAnsi="Sakkal Majalla"/>
          <w:sz w:val="28"/>
          <w:szCs w:val="28"/>
          <w:rtl/>
        </w:rPr>
        <w:t>أن بناء منظومة شاملة لقياس الأداء المستدام يتطلب إعادة تصميم أدوات التقييم لتشمل مؤشرات كمية ونوعية تعكس مدى التزام المشروع بالمعايير البيئية والاجتماعية، وليس فقط الجوانب الفنية</w:t>
      </w:r>
      <w:r>
        <w:rPr>
          <w:rFonts w:ascii="Sakkal Majalla" w:cs="Sakkal Majalla" w:hAnsi="Sakkal Majalla"/>
          <w:sz w:val="28"/>
          <w:szCs w:val="28"/>
        </w:rPr>
        <w:t>.</w:t>
      </w:r>
    </w:p>
    <w:p>
      <w:pPr>
        <w:pStyle w:val="style0"/>
        <w:bidi w:val="false"/>
        <w:rPr>
          <w:rFonts w:ascii="Sakkal Majalla" w:cs="Sakkal Majalla" w:hAnsi="Sakkal Majalla"/>
          <w:b/>
          <w:bCs/>
          <w:sz w:val="2"/>
          <w:szCs w:val="2"/>
          <w:rtl/>
        </w:rPr>
      </w:pPr>
      <w:r>
        <w:rPr>
          <w:rFonts w:ascii="Sakkal Majalla" w:cs="Sakkal Majalla" w:hAnsi="Sakkal Majalla"/>
          <w:b/>
          <w:bCs/>
          <w:sz w:val="2"/>
          <w:szCs w:val="2"/>
          <w:rtl/>
        </w:rPr>
        <w:br w:type="page"/>
      </w:r>
    </w:p>
    <w:p>
      <w:pPr>
        <w:pStyle w:val="style0"/>
        <w:spacing w:before="100" w:beforeAutospacing="true" w:after="100" w:afterAutospacing="true"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 xml:space="preserve">6. </w:t>
      </w:r>
      <w:r>
        <w:rPr>
          <w:rFonts w:ascii="Sakkal Majalla" w:cs="Sakkal Majalla" w:hAnsi="Sakkal Majalla"/>
          <w:b/>
          <w:bCs/>
          <w:sz w:val="28"/>
          <w:szCs w:val="28"/>
          <w:rtl/>
        </w:rPr>
        <w:t>قصور السياسات والأنظمة التشريعية</w:t>
      </w:r>
    </w:p>
    <w:p>
      <w:pPr>
        <w:pStyle w:val="style0"/>
        <w:spacing w:before="100" w:beforeAutospacing="true" w:after="100" w:afterAutospacing="true" w:lineRule="auto" w:line="360"/>
        <w:ind w:firstLine="706"/>
        <w:jc w:val="both"/>
        <w:rPr>
          <w:rFonts w:ascii="Sakkal Majalla" w:cs="Sakkal Majalla" w:hAnsi="Sakkal Majalla"/>
          <w:sz w:val="28"/>
          <w:szCs w:val="28"/>
        </w:rPr>
      </w:pPr>
      <w:r>
        <w:rPr>
          <w:rFonts w:ascii="Sakkal Majalla" w:cs="Sakkal Majalla" w:hAnsi="Sakkal Majalla"/>
          <w:sz w:val="28"/>
          <w:szCs w:val="28"/>
          <w:rtl/>
        </w:rPr>
        <w:t>لا تزال التشريعات الحكومية المتعلقة بالصيانة تركز على معايير المواصفات الفنية والهندسية دون اشتراطات صريحة للاستدامة. ونتيجة لذلك، يصبح تبني معايير الاستدامة خيارًا طوعيًا وليس التزامًا قانونيًا، وقد أشار الحربي</w:t>
      </w:r>
      <w:r>
        <w:rPr>
          <w:rFonts w:ascii="Sakkal Majalla" w:cs="Sakkal Majalla" w:hAnsi="Sakkal Majalla"/>
          <w:sz w:val="28"/>
          <w:szCs w:val="28"/>
        </w:rPr>
        <w:t xml:space="preserve"> (2022) </w:t>
      </w:r>
      <w:r>
        <w:rPr>
          <w:rFonts w:ascii="Sakkal Majalla" w:cs="Sakkal Majalla" w:hAnsi="Sakkal Majalla"/>
          <w:sz w:val="28"/>
          <w:szCs w:val="28"/>
          <w:rtl/>
        </w:rPr>
        <w:t>إلى أن معظم الأنظمة المطبقة لا تنص على استخدام مواد أو تقنيات موفرة للطاقة، ولا تفرض تقييم الأثر البيئي كشرط أساسي لتنفيذ أعمال الصيانة،  غياب مثل هذه التشريعات يعزز من استمرارية استخدام ممارسات غير مستدامة بحكم العادة والموروث المؤسسي</w:t>
      </w:r>
      <w:r>
        <w:rPr>
          <w:rFonts w:ascii="Sakkal Majalla" w:cs="Sakkal Majalla" w:hAnsi="Sakkal Majalla"/>
          <w:sz w:val="28"/>
          <w:szCs w:val="28"/>
        </w:rPr>
        <w:t>.</w:t>
      </w:r>
    </w:p>
    <w:p>
      <w:pPr>
        <w:pStyle w:val="style0"/>
        <w:bidi w:val="false"/>
        <w:rPr>
          <w:rFonts w:ascii="Sakkal Majalla" w:cs="Sakkal Majalla" w:hAnsi="Sakkal Majalla"/>
          <w:sz w:val="28"/>
          <w:szCs w:val="28"/>
          <w:rtl/>
        </w:rPr>
      </w:pPr>
      <w:r>
        <w:rPr>
          <w:rFonts w:ascii="Sakkal Majalla" w:cs="Sakkal Majalla" w:hAnsi="Sakkal Majalla"/>
          <w:sz w:val="28"/>
          <w:szCs w:val="28"/>
          <w:rtl/>
        </w:rPr>
        <w:br w:type="page"/>
      </w:r>
    </w:p>
    <w:bookmarkStart w:id="24" w:name="_Toc203617804"/>
    <w:p>
      <w:pPr>
        <w:pStyle w:val="style0"/>
        <w:spacing w:before="100" w:beforeAutospacing="true" w:after="100" w:afterAutospacing="true" w:lineRule="auto" w:line="360"/>
        <w:jc w:val="center"/>
        <w:outlineLvl w:val="1"/>
        <w:rPr>
          <w:rFonts w:ascii="Sakkal Majalla" w:cs="Sakkal Majalla" w:hAnsi="Sakkal Majalla"/>
          <w:b/>
          <w:bCs/>
          <w:sz w:val="36"/>
          <w:szCs w:val="36"/>
        </w:rPr>
      </w:pPr>
      <w:r>
        <w:rPr>
          <w:rFonts w:ascii="Sakkal Majalla" w:cs="Sakkal Majalla" w:hAnsi="Sakkal Majalla"/>
          <w:b/>
          <w:bCs/>
          <w:sz w:val="36"/>
          <w:szCs w:val="36"/>
          <w:rtl/>
        </w:rPr>
        <w:t>المبحث الثاني: كفاءة إدارة مشاريع الصيانة الحكومية</w:t>
      </w:r>
      <w:bookmarkEnd w:id="24"/>
    </w:p>
    <w:bookmarkStart w:id="25" w:name="_Toc203617805"/>
    <w:p>
      <w:pPr>
        <w:pStyle w:val="style0"/>
        <w:spacing w:before="100" w:beforeAutospacing="true" w:after="100" w:afterAutospacing="true" w:lineRule="auto" w:line="360"/>
        <w:jc w:val="both"/>
        <w:outlineLvl w:val="2"/>
        <w:rPr>
          <w:rFonts w:ascii="Sakkal Majalla" w:cs="Sakkal Majalla" w:hAnsi="Sakkal Majalla"/>
          <w:b/>
          <w:bCs/>
          <w:sz w:val="32"/>
          <w:szCs w:val="32"/>
        </w:rPr>
      </w:pPr>
      <w:r>
        <w:rPr>
          <w:rFonts w:ascii="Sakkal Majalla" w:cs="Sakkal Majalla" w:hAnsi="Sakkal Majalla" w:hint="cs"/>
          <w:b/>
          <w:bCs/>
          <w:sz w:val="32"/>
          <w:szCs w:val="32"/>
          <w:rtl/>
        </w:rPr>
        <w:t xml:space="preserve">1.2.2 </w:t>
      </w:r>
      <w:r>
        <w:rPr>
          <w:rFonts w:ascii="Sakkal Majalla" w:cs="Sakkal Majalla" w:hAnsi="Sakkal Majalla"/>
          <w:b/>
          <w:bCs/>
          <w:sz w:val="32"/>
          <w:szCs w:val="32"/>
          <w:rtl/>
        </w:rPr>
        <w:t>تمهيد</w:t>
      </w:r>
      <w:r>
        <w:rPr>
          <w:rFonts w:ascii="Sakkal Majalla" w:cs="Sakkal Majalla" w:hAnsi="Sakkal Majalla"/>
          <w:b/>
          <w:bCs/>
          <w:sz w:val="32"/>
          <w:szCs w:val="32"/>
        </w:rPr>
        <w:t>:</w:t>
      </w:r>
      <w:bookmarkEnd w:id="25"/>
    </w:p>
    <w:p>
      <w:pPr>
        <w:pStyle w:val="style0"/>
        <w:spacing w:before="100" w:beforeAutospacing="true" w:after="100" w:afterAutospacing="true" w:lineRule="auto" w:line="360"/>
        <w:ind w:firstLine="706"/>
        <w:jc w:val="both"/>
        <w:rPr>
          <w:rFonts w:ascii="Sakkal Majalla" w:cs="Sakkal Majalla" w:hAnsi="Sakkal Majalla"/>
          <w:sz w:val="28"/>
          <w:szCs w:val="28"/>
        </w:rPr>
      </w:pPr>
      <w:r>
        <w:rPr>
          <w:rFonts w:ascii="Sakkal Majalla" w:cs="Sakkal Majalla" w:hAnsi="Sakkal Majalla"/>
          <w:sz w:val="28"/>
          <w:szCs w:val="28"/>
          <w:rtl/>
        </w:rPr>
        <w:t>تمثل مشاريع الصيانة في الجهات الحكومية عنصرًا محوريًا في استدامة البنية التحتية العامة، وضمان استمرارية الخدمات المقدمة للمواطنين بكفاءة وجودة، ومع التوسع في المرافق الحكومية وتعدد استخداماتها، أصبحت إدارة مشاريع الصيانة تمثل تحديًا إداريًا واستراتيجيًا يتطلب تخطيطًا دقيقًا وتنفيذًا محكمًا قائمًا على مبادئ الحوكمة والاستدامة، ويُعد مفهوم كفاءة إدارة المشاريع مؤشرًا أساسيًا لمدى نجاح المؤسسات الحكومية في تحقيق أهدافها التشغيلية والتنموية، خاصة في ظل ما تفرضه التحديات البيئية، والضغوط المالية، وتوقعات المجتمع من متطلبات نوعية وجودة مستدامة للخدمات</w:t>
      </w:r>
      <w:r>
        <w:rPr>
          <w:rFonts w:ascii="Sakkal Majalla" w:cs="Sakkal Majalla" w:hAnsi="Sakkal Majalla"/>
          <w:sz w:val="28"/>
          <w:szCs w:val="28"/>
        </w:rPr>
        <w:t>.</w:t>
      </w:r>
    </w:p>
    <w:bookmarkStart w:id="26" w:name="_Toc203617806"/>
    <w:p>
      <w:pPr>
        <w:pStyle w:val="style0"/>
        <w:spacing w:before="100" w:beforeAutospacing="true" w:after="100" w:afterAutospacing="true" w:lineRule="auto" w:line="360"/>
        <w:jc w:val="both"/>
        <w:outlineLvl w:val="2"/>
        <w:rPr>
          <w:rFonts w:ascii="Sakkal Majalla" w:cs="Sakkal Majalla" w:hAnsi="Sakkal Majalla"/>
          <w:b/>
          <w:bCs/>
          <w:sz w:val="32"/>
          <w:szCs w:val="32"/>
        </w:rPr>
      </w:pPr>
      <w:r>
        <w:rPr>
          <w:rFonts w:ascii="Sakkal Majalla" w:cs="Sakkal Majalla" w:hAnsi="Sakkal Majalla" w:hint="cs"/>
          <w:b/>
          <w:bCs/>
          <w:sz w:val="32"/>
          <w:szCs w:val="32"/>
          <w:rtl/>
        </w:rPr>
        <w:t xml:space="preserve">2.2.2 </w:t>
      </w:r>
      <w:r>
        <w:rPr>
          <w:rFonts w:ascii="Sakkal Majalla" w:cs="Sakkal Majalla" w:hAnsi="Sakkal Majalla"/>
          <w:b/>
          <w:bCs/>
          <w:sz w:val="32"/>
          <w:szCs w:val="32"/>
          <w:rtl/>
        </w:rPr>
        <w:t xml:space="preserve"> مفهوم كفاءة إدارة مشاريع الصيانة الحكومية</w:t>
      </w:r>
      <w:bookmarkEnd w:id="26"/>
    </w:p>
    <w:p>
      <w:pPr>
        <w:pStyle w:val="style0"/>
        <w:spacing w:before="100" w:beforeAutospacing="true" w:after="100" w:afterAutospacing="true" w:lineRule="auto" w:line="360"/>
        <w:ind w:firstLine="706"/>
        <w:jc w:val="both"/>
        <w:rPr>
          <w:rFonts w:ascii="Sakkal Majalla" w:cs="Sakkal Majalla" w:hAnsi="Sakkal Majalla"/>
          <w:sz w:val="28"/>
          <w:szCs w:val="28"/>
        </w:rPr>
      </w:pPr>
      <w:r>
        <w:rPr>
          <w:rFonts w:ascii="Sakkal Majalla" w:cs="Sakkal Majalla" w:hAnsi="Sakkal Majalla"/>
          <w:sz w:val="28"/>
          <w:szCs w:val="28"/>
          <w:rtl/>
        </w:rPr>
        <w:t xml:space="preserve">تتعدد التعريفات الأكاديمية لمفهوم كفاءة إدارة المشاريع، باختلاف السياق الذي يُستخدم فيه، إلا أن الغالبية تتفق على أن الكفاءة تُقاس بمدى تحقيق المشروع لأهدافه ضمن نطاق زمني ومالي محدد، مع المحافظة على جودة التنفيذ، ويعرّف </w:t>
      </w:r>
      <w:r>
        <w:rPr>
          <w:rFonts w:ascii="Sakkal Majalla" w:cs="Sakkal Majalla" w:hAnsi="Sakkal Majalla"/>
          <w:sz w:val="28"/>
          <w:szCs w:val="28"/>
        </w:rPr>
        <w:t xml:space="preserve">PMI (2021) </w:t>
      </w:r>
      <w:r>
        <w:rPr>
          <w:rFonts w:ascii="Sakkal Majalla" w:cs="Sakkal Majalla" w:hAnsi="Sakkal Majalla"/>
          <w:sz w:val="28"/>
          <w:szCs w:val="28"/>
          <w:rtl/>
        </w:rPr>
        <w:t>إدارة المشروع الفعالة بأنها: "استخدام المعارف والمهارات والأدوات والتقنيات لإنجاز المشروع وفق المتطلبات المحددة وتحقيق القيمة المستهدفة</w:t>
      </w:r>
      <w:r>
        <w:rPr>
          <w:rFonts w:ascii="Sakkal Majalla" w:cs="Sakkal Majalla" w:hAnsi="Sakkal Majalla"/>
          <w:sz w:val="28"/>
          <w:szCs w:val="28"/>
        </w:rPr>
        <w:t>".</w:t>
      </w:r>
    </w:p>
    <w:p>
      <w:pPr>
        <w:pStyle w:val="style0"/>
        <w:spacing w:before="100" w:beforeAutospacing="true" w:after="100" w:afterAutospacing="true" w:lineRule="auto" w:line="360"/>
        <w:ind w:firstLine="706"/>
        <w:jc w:val="both"/>
        <w:rPr>
          <w:rFonts w:ascii="Sakkal Majalla" w:cs="Sakkal Majalla" w:hAnsi="Sakkal Majalla"/>
          <w:sz w:val="28"/>
          <w:szCs w:val="28"/>
        </w:rPr>
      </w:pPr>
      <w:r>
        <w:rPr>
          <w:rFonts w:ascii="Sakkal Majalla" w:cs="Sakkal Majalla" w:hAnsi="Sakkal Majalla"/>
          <w:sz w:val="28"/>
          <w:szCs w:val="28"/>
          <w:rtl/>
        </w:rPr>
        <w:t>وفي السياق الحكومي، تُعرف كفاءة إدارة مشاريع الصيانة بأنها: "القدرة على تخطيط وتنفيذ ومراقبة أعمال الصيانة للمرافق العامة بطريقة تضمن الحد الأدنى من التعطل، وتحقيق أعلى مستويات الأداء الوظيفي بتكلفة مناسبة ووفق جداول زمنية محددة" (الحياري والحياصات، 2022)</w:t>
      </w:r>
      <w:r>
        <w:rPr>
          <w:rFonts w:ascii="Sakkal Majalla" w:cs="Sakkal Majalla" w:hAnsi="Sakkal Majalla"/>
          <w:sz w:val="28"/>
          <w:szCs w:val="28"/>
        </w:rPr>
        <w:t>.</w:t>
      </w:r>
    </w:p>
    <w:p>
      <w:pPr>
        <w:pStyle w:val="style0"/>
        <w:spacing w:before="100" w:beforeAutospacing="true" w:after="0" w:lineRule="auto" w:line="360"/>
        <w:ind w:firstLine="706"/>
        <w:jc w:val="both"/>
        <w:rPr>
          <w:rFonts w:ascii="Sakkal Majalla" w:cs="Sakkal Majalla" w:hAnsi="Sakkal Majalla"/>
          <w:sz w:val="28"/>
          <w:szCs w:val="28"/>
        </w:rPr>
      </w:pPr>
      <w:r>
        <w:rPr>
          <w:rFonts w:ascii="Sakkal Majalla" w:cs="Sakkal Majalla" w:hAnsi="Sakkal Majalla"/>
          <w:sz w:val="28"/>
          <w:szCs w:val="28"/>
          <w:rtl/>
        </w:rPr>
        <w:t>كما يرى الربيع ومفلح</w:t>
      </w:r>
      <w:r>
        <w:rPr>
          <w:rFonts w:ascii="Sakkal Majalla" w:cs="Sakkal Majalla" w:hAnsi="Sakkal Majalla"/>
          <w:sz w:val="28"/>
          <w:szCs w:val="28"/>
        </w:rPr>
        <w:t xml:space="preserve"> (2024) </w:t>
      </w:r>
      <w:r>
        <w:rPr>
          <w:rFonts w:ascii="Sakkal Majalla" w:cs="Sakkal Majalla" w:hAnsi="Sakkal Majalla"/>
          <w:sz w:val="28"/>
          <w:szCs w:val="28"/>
          <w:rtl/>
        </w:rPr>
        <w:t>أن كفاءة إدارة مشاريع الصيانة لا تقتصر على الالتزام بالمخرجات التقليدية، بل تشمل تحقيق رضا الأطراف المعنية، وتبنّي ممارسات مبتكرة، وتكييف استراتيجيات العمل بما يتوافق مع التغيرات البيئية والتكنولوجية</w:t>
      </w:r>
      <w:r>
        <w:rPr>
          <w:rFonts w:ascii="Sakkal Majalla" w:cs="Sakkal Majalla" w:hAnsi="Sakkal Majalla"/>
          <w:sz w:val="28"/>
          <w:szCs w:val="28"/>
        </w:rPr>
        <w:t>.</w:t>
      </w:r>
    </w:p>
    <w:p>
      <w:pPr>
        <w:pStyle w:val="style0"/>
        <w:spacing w:before="100" w:beforeAutospacing="true" w:after="100" w:afterAutospacing="true" w:lineRule="auto" w:line="360"/>
        <w:ind w:firstLine="706"/>
        <w:jc w:val="both"/>
        <w:rPr>
          <w:rFonts w:ascii="Sakkal Majalla" w:cs="Sakkal Majalla" w:hAnsi="Sakkal Majalla"/>
          <w:sz w:val="28"/>
          <w:szCs w:val="28"/>
        </w:rPr>
      </w:pPr>
      <w:r>
        <w:rPr>
          <w:rFonts w:ascii="Sakkal Majalla" w:cs="Sakkal Majalla" w:hAnsi="Sakkal Majalla"/>
          <w:sz w:val="28"/>
          <w:szCs w:val="28"/>
          <w:rtl/>
        </w:rPr>
        <w:t>ويؤكد الباحث في هذا السياق أن كفاءة إدارة مشاريع الصيانة الحكومية يجب أن تُقاس ليس فقط من منظور تقني، بل أيضًا وفق منظور استراتيجي يتضمن معايير الاستدامة، ورشادة استخدام الموارد، والمرونة المؤسسية، وقدرة المشروع على التفاعل مع متغيرات البيئة المحيطة ، فإن الكفاءة تتطلب مزيجًا من التخطيط الجيد، والتنفيذ الدقيق، والمتابعة الذكية، ووجود آليات واضحة للتقييم والتصحيح المستمر</w:t>
      </w:r>
      <w:r>
        <w:rPr>
          <w:rFonts w:ascii="Sakkal Majalla" w:cs="Sakkal Majalla" w:hAnsi="Sakkal Majalla"/>
          <w:sz w:val="28"/>
          <w:szCs w:val="28"/>
        </w:rPr>
        <w:t>.</w:t>
      </w:r>
    </w:p>
    <w:bookmarkStart w:id="27" w:name="_Toc203617807"/>
    <w:p>
      <w:pPr>
        <w:pStyle w:val="style0"/>
        <w:spacing w:before="100" w:beforeAutospacing="true" w:after="100" w:afterAutospacing="true" w:lineRule="auto" w:line="360"/>
        <w:jc w:val="both"/>
        <w:outlineLvl w:val="2"/>
        <w:rPr>
          <w:rFonts w:ascii="Sakkal Majalla" w:cs="Sakkal Majalla" w:hAnsi="Sakkal Majalla"/>
          <w:b/>
          <w:bCs/>
          <w:sz w:val="32"/>
          <w:szCs w:val="32"/>
        </w:rPr>
      </w:pPr>
      <w:r>
        <w:rPr>
          <w:rFonts w:ascii="Sakkal Majalla" w:cs="Sakkal Majalla" w:hAnsi="Sakkal Majalla" w:hint="cs"/>
          <w:b/>
          <w:bCs/>
          <w:sz w:val="32"/>
          <w:szCs w:val="32"/>
          <w:rtl/>
        </w:rPr>
        <w:t>3.2.2</w:t>
      </w:r>
      <w:r>
        <w:rPr>
          <w:rFonts w:ascii="Sakkal Majalla" w:cs="Sakkal Majalla" w:hAnsi="Sakkal Majalla"/>
          <w:b/>
          <w:bCs/>
          <w:sz w:val="32"/>
          <w:szCs w:val="32"/>
          <w:rtl/>
        </w:rPr>
        <w:t xml:space="preserve"> أهمية كفاءة إدارة مشاريع الصيانة الحكومية</w:t>
      </w:r>
      <w:bookmarkEnd w:id="27"/>
    </w:p>
    <w:p>
      <w:pPr>
        <w:pStyle w:val="style0"/>
        <w:spacing w:before="100" w:beforeAutospacing="true" w:after="100" w:afterAutospacing="true" w:lineRule="auto" w:line="360"/>
        <w:ind w:firstLine="706"/>
        <w:jc w:val="both"/>
        <w:rPr>
          <w:rFonts w:ascii="Sakkal Majalla" w:cs="Sakkal Majalla" w:hAnsi="Sakkal Majalla"/>
          <w:sz w:val="28"/>
          <w:szCs w:val="28"/>
          <w:lang w:bidi="ar-EG"/>
        </w:rPr>
      </w:pPr>
      <w:r>
        <w:rPr>
          <w:rFonts w:ascii="Sakkal Majalla" w:cs="Sakkal Majalla" w:hAnsi="Sakkal Majalla" w:hint="cs"/>
          <w:sz w:val="28"/>
          <w:szCs w:val="28"/>
          <w:rtl/>
          <w:lang w:bidi="ar-EG"/>
        </w:rPr>
        <w:t>تنبع أهمية كفاءة إدارة مشاريع الصيانة الحكومية من الدور الحيوي الذي تؤديه في الحفاظ على البنية التحتية العامة وضمان استمرارية تقديم الخدمات الحيوية للمواطنين. إذ أن جودة الطرق، والمباني الإدارية، والمدارس، والمستشفيات، والمرافق الخدمية الأخرى، تعتمد بشكل مباشر على كفاءة صيانتها الدورية والطارئة، وهو ما ينعكس في النهاية على رضا المستفيدين وتحقيق أهداف التنمية المستدامة</w:t>
      </w:r>
      <w:r>
        <w:rPr>
          <w:rFonts w:ascii="Sakkal Majalla" w:cs="Sakkal Majalla" w:hAnsi="Sakkal Majalla" w:hint="cs"/>
          <w:sz w:val="28"/>
          <w:szCs w:val="28"/>
          <w:lang w:bidi="ar-EG"/>
        </w:rPr>
        <w:t>.</w:t>
      </w:r>
    </w:p>
    <w:p>
      <w:pPr>
        <w:pStyle w:val="style0"/>
        <w:spacing w:before="100" w:beforeAutospacing="true" w:after="100" w:afterAutospacing="true" w:lineRule="auto" w:line="360"/>
        <w:ind w:firstLine="706"/>
        <w:jc w:val="both"/>
        <w:rPr>
          <w:rFonts w:ascii="Sakkal Majalla" w:cs="Sakkal Majalla" w:hAnsi="Sakkal Majalla"/>
          <w:sz w:val="28"/>
          <w:szCs w:val="28"/>
          <w:lang w:bidi="ar-EG"/>
        </w:rPr>
      </w:pPr>
      <w:r>
        <w:rPr>
          <w:rFonts w:ascii="Sakkal Majalla" w:cs="Sakkal Majalla" w:hAnsi="Sakkal Majalla" w:hint="cs"/>
          <w:sz w:val="28"/>
          <w:szCs w:val="28"/>
          <w:rtl/>
          <w:lang w:bidi="ar-EG"/>
        </w:rPr>
        <w:t>وقد أشار الحربي</w:t>
      </w:r>
      <w:r>
        <w:rPr>
          <w:rFonts w:ascii="Sakkal Majalla" w:cs="Sakkal Majalla" w:hAnsi="Sakkal Majalla" w:hint="cs"/>
          <w:sz w:val="28"/>
          <w:szCs w:val="28"/>
          <w:lang w:bidi="ar-EG"/>
        </w:rPr>
        <w:t xml:space="preserve"> (2022) </w:t>
      </w:r>
      <w:r>
        <w:rPr>
          <w:rFonts w:ascii="Sakkal Majalla" w:cs="Sakkal Majalla" w:hAnsi="Sakkal Majalla" w:hint="cs"/>
          <w:sz w:val="28"/>
          <w:szCs w:val="28"/>
          <w:rtl/>
          <w:lang w:bidi="ar-EG"/>
        </w:rPr>
        <w:t>إلى أن رفع كفاءة إدارة مشاريع الصيانة يسهم في تقليل التكاليف طويلة الأجل عبر الحد من الأعطال الجسيمة، وإطالة عمر الأصول، وتحقيق الاستغلال الأمثل للموارد. كما يؤكد إبراهيم وآخرون</w:t>
      </w:r>
      <w:r>
        <w:rPr>
          <w:rFonts w:ascii="Sakkal Majalla" w:cs="Sakkal Majalla" w:hAnsi="Sakkal Majalla" w:hint="cs"/>
          <w:sz w:val="28"/>
          <w:szCs w:val="28"/>
          <w:lang w:bidi="ar-EG"/>
        </w:rPr>
        <w:t xml:space="preserve"> (2024) </w:t>
      </w:r>
      <w:r>
        <w:rPr>
          <w:rFonts w:ascii="Sakkal Majalla" w:cs="Sakkal Majalla" w:hAnsi="Sakkal Majalla" w:hint="cs"/>
          <w:sz w:val="28"/>
          <w:szCs w:val="28"/>
          <w:rtl/>
          <w:lang w:bidi="ar-EG"/>
        </w:rPr>
        <w:t>أن ضعف كفاءة الصيانة يؤدي إلى ارتفاع معدلات الهدر، وزيادة زمن توقف المرافق، وتراجع جودة الخدمات العامة</w:t>
      </w:r>
      <w:r>
        <w:rPr>
          <w:rFonts w:ascii="Sakkal Majalla" w:cs="Sakkal Majalla" w:hAnsi="Sakkal Majalla" w:hint="cs"/>
          <w:sz w:val="28"/>
          <w:szCs w:val="28"/>
          <w:lang w:bidi="ar-EG"/>
        </w:rPr>
        <w:t>.</w:t>
      </w:r>
    </w:p>
    <w:p>
      <w:pPr>
        <w:pStyle w:val="style0"/>
        <w:spacing w:before="100" w:beforeAutospacing="true" w:after="100" w:afterAutospacing="true" w:lineRule="auto" w:line="360"/>
        <w:ind w:firstLine="706"/>
        <w:jc w:val="both"/>
        <w:rPr>
          <w:rFonts w:ascii="Sakkal Majalla" w:cs="Sakkal Majalla" w:hAnsi="Sakkal Majalla"/>
          <w:sz w:val="28"/>
          <w:szCs w:val="28"/>
        </w:rPr>
      </w:pPr>
      <w:r>
        <w:rPr>
          <w:rFonts w:ascii="Sakkal Majalla" w:cs="Sakkal Majalla" w:hAnsi="Sakkal Majalla"/>
          <w:sz w:val="28"/>
          <w:szCs w:val="28"/>
          <w:rtl/>
        </w:rPr>
        <w:t>وفي ذات السياق، أوضح الحياري والحياصات</w:t>
      </w:r>
      <w:r>
        <w:rPr>
          <w:rFonts w:ascii="Sakkal Majalla" w:cs="Sakkal Majalla" w:hAnsi="Sakkal Majalla"/>
          <w:sz w:val="28"/>
          <w:szCs w:val="28"/>
        </w:rPr>
        <w:t xml:space="preserve"> (2022) </w:t>
      </w:r>
      <w:r>
        <w:rPr>
          <w:rFonts w:ascii="Sakkal Majalla" w:cs="Sakkal Majalla" w:hAnsi="Sakkal Majalla"/>
          <w:sz w:val="28"/>
          <w:szCs w:val="28"/>
          <w:rtl/>
        </w:rPr>
        <w:t>أن المؤسسات الحكومية التي تنتهج ممارسات احترافية في إدارة مشاريع الصيانة تحقق فوائد مزدوجة؛ أولًا من خلال حماية الاستثمارات الرأسمالية القائمة، وثانيًا عبر تعزيز الثقة المجتمعية بأداء الأجهزة الخدمية</w:t>
      </w:r>
      <w:r>
        <w:rPr>
          <w:rFonts w:ascii="Sakkal Majalla" w:cs="Sakkal Majalla" w:hAnsi="Sakkal Majalla"/>
          <w:sz w:val="28"/>
          <w:szCs w:val="28"/>
        </w:rPr>
        <w:t>.</w:t>
      </w:r>
    </w:p>
    <w:p>
      <w:pPr>
        <w:pStyle w:val="style0"/>
        <w:spacing w:before="100" w:beforeAutospacing="true" w:after="100" w:afterAutospacing="true" w:lineRule="auto" w:line="360"/>
        <w:ind w:firstLine="706"/>
        <w:jc w:val="both"/>
        <w:rPr>
          <w:rFonts w:ascii="Sakkal Majalla" w:cs="Sakkal Majalla" w:hAnsi="Sakkal Majalla"/>
          <w:sz w:val="28"/>
          <w:szCs w:val="28"/>
        </w:rPr>
      </w:pPr>
      <w:r>
        <w:rPr>
          <w:rFonts w:ascii="Sakkal Majalla" w:cs="Sakkal Majalla" w:hAnsi="Sakkal Majalla"/>
          <w:sz w:val="28"/>
          <w:szCs w:val="28"/>
          <w:rtl/>
        </w:rPr>
        <w:t>ومن منظور الباحث، فإن أهمية كفاءة إدارة مشاريع الصيانة لا تقتصر فقط على الجوانب التشغيلية، بل تمتد لتشمل الأبعاد الاقتصادية والاجتماعية والبيئية. فهي تمثل أداة استراتيجية تساهم في</w:t>
      </w:r>
      <w:r>
        <w:rPr>
          <w:rFonts w:ascii="Sakkal Majalla" w:cs="Sakkal Majalla" w:hAnsi="Sakkal Majalla"/>
          <w:sz w:val="28"/>
          <w:szCs w:val="28"/>
        </w:rPr>
        <w:t>:</w:t>
      </w:r>
    </w:p>
    <w:p>
      <w:pPr>
        <w:pStyle w:val="style0"/>
        <w:numPr>
          <w:ilvl w:val="0"/>
          <w:numId w:val="15"/>
        </w:numPr>
        <w:tabs>
          <w:tab w:val="clear" w:pos="720"/>
        </w:tabs>
        <w:spacing w:before="100" w:beforeAutospacing="true" w:after="100" w:afterAutospacing="true" w:lineRule="auto" w:line="360"/>
        <w:ind w:left="423"/>
        <w:jc w:val="both"/>
        <w:rPr>
          <w:rFonts w:ascii="Sakkal Majalla" w:cs="Sakkal Majalla" w:hAnsi="Sakkal Majalla"/>
          <w:sz w:val="28"/>
          <w:szCs w:val="28"/>
        </w:rPr>
      </w:pPr>
      <w:r>
        <w:rPr>
          <w:rFonts w:ascii="Sakkal Majalla" w:cs="Sakkal Majalla" w:hAnsi="Sakkal Majalla"/>
          <w:sz w:val="28"/>
          <w:szCs w:val="28"/>
          <w:rtl/>
        </w:rPr>
        <w:t>تحقيق الكفاءة الاقتصادية من خلال ترشيد التكاليف التشغيلية والحد من النفقات الطارئة</w:t>
      </w:r>
      <w:r>
        <w:rPr>
          <w:rFonts w:ascii="Sakkal Majalla" w:cs="Sakkal Majalla" w:hAnsi="Sakkal Majalla"/>
          <w:sz w:val="28"/>
          <w:szCs w:val="28"/>
        </w:rPr>
        <w:t>.</w:t>
      </w:r>
    </w:p>
    <w:p>
      <w:pPr>
        <w:pStyle w:val="style0"/>
        <w:numPr>
          <w:ilvl w:val="0"/>
          <w:numId w:val="15"/>
        </w:numPr>
        <w:tabs>
          <w:tab w:val="clear" w:pos="720"/>
        </w:tabs>
        <w:spacing w:before="100" w:beforeAutospacing="true" w:after="100" w:afterAutospacing="true" w:lineRule="auto" w:line="360"/>
        <w:ind w:left="423"/>
        <w:jc w:val="both"/>
        <w:rPr>
          <w:rFonts w:ascii="Sakkal Majalla" w:cs="Sakkal Majalla" w:hAnsi="Sakkal Majalla"/>
          <w:sz w:val="28"/>
          <w:szCs w:val="28"/>
        </w:rPr>
      </w:pPr>
      <w:r>
        <w:rPr>
          <w:rFonts w:ascii="Sakkal Majalla" w:cs="Sakkal Majalla" w:hAnsi="Sakkal Majalla"/>
          <w:sz w:val="28"/>
          <w:szCs w:val="28"/>
          <w:rtl/>
        </w:rPr>
        <w:t>تعزيز الاستدامة البيئية من خلال تقنيات الصيانة الخضراء وتقليل الفاقد</w:t>
      </w:r>
      <w:r>
        <w:rPr>
          <w:rFonts w:ascii="Sakkal Majalla" w:cs="Sakkal Majalla" w:hAnsi="Sakkal Majalla"/>
          <w:sz w:val="28"/>
          <w:szCs w:val="28"/>
        </w:rPr>
        <w:t>.</w:t>
      </w:r>
    </w:p>
    <w:p>
      <w:pPr>
        <w:pStyle w:val="style0"/>
        <w:numPr>
          <w:ilvl w:val="0"/>
          <w:numId w:val="15"/>
        </w:numPr>
        <w:tabs>
          <w:tab w:val="clear" w:pos="720"/>
        </w:tabs>
        <w:spacing w:before="100" w:beforeAutospacing="true" w:after="100" w:afterAutospacing="true" w:lineRule="auto" w:line="360"/>
        <w:ind w:left="423"/>
        <w:jc w:val="both"/>
        <w:rPr>
          <w:rFonts w:ascii="Sakkal Majalla" w:cs="Sakkal Majalla" w:hAnsi="Sakkal Majalla"/>
          <w:sz w:val="28"/>
          <w:szCs w:val="28"/>
        </w:rPr>
      </w:pPr>
      <w:r>
        <w:rPr>
          <w:rFonts w:ascii="Sakkal Majalla" w:cs="Sakkal Majalla" w:hAnsi="Sakkal Majalla"/>
          <w:sz w:val="28"/>
          <w:szCs w:val="28"/>
          <w:rtl/>
        </w:rPr>
        <w:t>تحقيق العدالة الاجتماعية من خلال ضمان توفير خدمات متساوية لجميع المواطنين دون تمييز</w:t>
      </w:r>
      <w:r>
        <w:rPr>
          <w:rFonts w:ascii="Sakkal Majalla" w:cs="Sakkal Majalla" w:hAnsi="Sakkal Majalla"/>
          <w:sz w:val="28"/>
          <w:szCs w:val="28"/>
        </w:rPr>
        <w:t>.</w:t>
      </w:r>
    </w:p>
    <w:p>
      <w:pPr>
        <w:pStyle w:val="style0"/>
        <w:spacing w:before="100" w:beforeAutospacing="true" w:after="100" w:afterAutospacing="true" w:lineRule="auto" w:line="360"/>
        <w:ind w:firstLine="706"/>
        <w:jc w:val="both"/>
        <w:rPr>
          <w:rFonts w:ascii="Sakkal Majalla" w:cs="Sakkal Majalla" w:hAnsi="Sakkal Majalla"/>
          <w:sz w:val="28"/>
          <w:szCs w:val="28"/>
        </w:rPr>
      </w:pPr>
      <w:r>
        <w:rPr>
          <w:rFonts w:ascii="Sakkal Majalla" w:cs="Sakkal Majalla" w:hAnsi="Sakkal Majalla"/>
          <w:sz w:val="28"/>
          <w:szCs w:val="28"/>
          <w:rtl/>
        </w:rPr>
        <w:t>إن غياب الكفاءة في هذا الجانب يعطل الأداء الحكومي، ويخلق فجوات في مستوى الخدمة، ويؤدي إلى تآكل ثقة المواطنين، بينما تمثل الكفاءة أداة تنظيمية لتحقيق رؤية المملكة 2030 في بناء قطاع حكومي فاعل ومرن</w:t>
      </w:r>
      <w:r>
        <w:rPr>
          <w:rFonts w:ascii="Sakkal Majalla" w:cs="Sakkal Majalla" w:hAnsi="Sakkal Majalla"/>
          <w:sz w:val="28"/>
          <w:szCs w:val="28"/>
        </w:rPr>
        <w:t>.</w:t>
      </w:r>
    </w:p>
    <w:bookmarkStart w:id="28" w:name="_Toc203617808"/>
    <w:p>
      <w:pPr>
        <w:pStyle w:val="style0"/>
        <w:spacing w:before="100" w:beforeAutospacing="true" w:after="100" w:afterAutospacing="true" w:lineRule="auto" w:line="360"/>
        <w:jc w:val="both"/>
        <w:outlineLvl w:val="2"/>
        <w:rPr>
          <w:rFonts w:ascii="Sakkal Majalla" w:cs="Sakkal Majalla" w:hAnsi="Sakkal Majalla"/>
          <w:b/>
          <w:bCs/>
          <w:sz w:val="32"/>
          <w:szCs w:val="32"/>
        </w:rPr>
      </w:pPr>
      <w:r>
        <w:rPr>
          <w:rFonts w:ascii="Sakkal Majalla" w:cs="Sakkal Majalla" w:hAnsi="Sakkal Majalla" w:hint="cs"/>
          <w:b/>
          <w:bCs/>
          <w:sz w:val="32"/>
          <w:szCs w:val="32"/>
          <w:rtl/>
        </w:rPr>
        <w:t xml:space="preserve">4.2.2 </w:t>
      </w:r>
      <w:r>
        <w:rPr>
          <w:rFonts w:ascii="Sakkal Majalla" w:cs="Sakkal Majalla" w:hAnsi="Sakkal Majalla"/>
          <w:b/>
          <w:bCs/>
          <w:sz w:val="32"/>
          <w:szCs w:val="32"/>
          <w:rtl/>
        </w:rPr>
        <w:t xml:space="preserve"> أهداف كفاءة إدارة مشاريع الصيانة الحكومية</w:t>
      </w:r>
      <w:bookmarkEnd w:id="28"/>
    </w:p>
    <w:p>
      <w:pPr>
        <w:pStyle w:val="style0"/>
        <w:spacing w:before="100" w:beforeAutospacing="true" w:after="100" w:afterAutospacing="true" w:lineRule="auto" w:line="360"/>
        <w:ind w:firstLine="706"/>
        <w:jc w:val="both"/>
        <w:rPr>
          <w:rFonts w:ascii="Sakkal Majalla" w:cs="Sakkal Majalla" w:hAnsi="Sakkal Majalla"/>
          <w:sz w:val="28"/>
          <w:szCs w:val="28"/>
        </w:rPr>
      </w:pPr>
      <w:r>
        <w:rPr>
          <w:rFonts w:ascii="Sakkal Majalla" w:cs="Sakkal Majalla" w:hAnsi="Sakkal Majalla"/>
          <w:sz w:val="28"/>
          <w:szCs w:val="28"/>
          <w:rtl/>
        </w:rPr>
        <w:t>تشير الأدبيات الحديثة إلى أن كفاءة إدارة مشاريع الصيانة الحكومية تهدف إلى تحقيق مزيج من الأهداف التشغيلية والاستراتيجية التي تضمن استدامة البنية التحتية العامة، وتحقيق الكفاءة في استخدام الموارد، ورفع مستوى رضا المستفيدين من الخدمات الحكومية. وقد تطرقت العديد من الدراسات إلى هذه الأهداف بتنوعها وتكاملها، كما يلي</w:t>
      </w:r>
      <w:r>
        <w:rPr>
          <w:rFonts w:ascii="Sakkal Majalla" w:cs="Sakkal Majalla" w:hAnsi="Sakkal Majalla"/>
          <w:sz w:val="28"/>
          <w:szCs w:val="28"/>
        </w:rPr>
        <w:t>:</w:t>
      </w:r>
    </w:p>
    <w:p>
      <w:pPr>
        <w:pStyle w:val="style0"/>
        <w:spacing w:before="100" w:beforeAutospacing="true" w:after="0" w:lineRule="auto" w:line="360"/>
        <w:ind w:firstLine="706"/>
        <w:jc w:val="both"/>
        <w:rPr>
          <w:rFonts w:ascii="Sakkal Majalla" w:cs="Sakkal Majalla" w:hAnsi="Sakkal Majalla"/>
          <w:sz w:val="28"/>
          <w:szCs w:val="28"/>
        </w:rPr>
      </w:pPr>
      <w:r>
        <w:rPr>
          <w:rFonts w:ascii="Sakkal Majalla" w:cs="Sakkal Majalla" w:hAnsi="Sakkal Majalla"/>
          <w:sz w:val="28"/>
          <w:szCs w:val="28"/>
          <w:rtl/>
        </w:rPr>
        <w:t>يشير الحربي</w:t>
      </w:r>
      <w:r>
        <w:rPr>
          <w:rFonts w:ascii="Sakkal Majalla" w:cs="Sakkal Majalla" w:hAnsi="Sakkal Majalla"/>
          <w:sz w:val="28"/>
          <w:szCs w:val="28"/>
        </w:rPr>
        <w:t xml:space="preserve"> (2022) </w:t>
      </w:r>
      <w:r>
        <w:rPr>
          <w:rFonts w:ascii="Sakkal Majalla" w:cs="Sakkal Majalla" w:hAnsi="Sakkal Majalla"/>
          <w:sz w:val="28"/>
          <w:szCs w:val="28"/>
          <w:rtl/>
        </w:rPr>
        <w:t>إلى أن الهدف الأساسي من تحسين كفاءة إدارة مشاريع الصيانة يتمثل في تقليل تكاليف الصيانة الطارئة، من خلال التحول إلى الصيانة الاستباقية، ما يقلل من التوقفات المفاجئة ويحد من الإنفاق غير المخطط له</w:t>
      </w:r>
      <w:r>
        <w:rPr>
          <w:rFonts w:ascii="Sakkal Majalla" w:cs="Sakkal Majalla" w:hAnsi="Sakkal Majalla"/>
          <w:sz w:val="28"/>
          <w:szCs w:val="28"/>
        </w:rPr>
        <w:t>.</w:t>
      </w:r>
    </w:p>
    <w:p>
      <w:pPr>
        <w:pStyle w:val="style0"/>
        <w:spacing w:after="0" w:lineRule="auto" w:line="360"/>
        <w:ind w:firstLine="706"/>
        <w:jc w:val="both"/>
        <w:rPr>
          <w:rFonts w:ascii="Sakkal Majalla" w:cs="Sakkal Majalla" w:hAnsi="Sakkal Majalla"/>
          <w:sz w:val="28"/>
          <w:szCs w:val="28"/>
        </w:rPr>
      </w:pPr>
      <w:r>
        <w:rPr>
          <w:rFonts w:ascii="Sakkal Majalla" w:cs="Sakkal Majalla" w:hAnsi="Sakkal Majalla"/>
          <w:sz w:val="28"/>
          <w:szCs w:val="28"/>
          <w:rtl/>
        </w:rPr>
        <w:t>كما يرى إبراهيم وآخرون</w:t>
      </w:r>
      <w:r>
        <w:rPr>
          <w:rFonts w:ascii="Sakkal Majalla" w:cs="Sakkal Majalla" w:hAnsi="Sakkal Majalla"/>
          <w:sz w:val="28"/>
          <w:szCs w:val="28"/>
        </w:rPr>
        <w:t xml:space="preserve"> (2024) </w:t>
      </w:r>
      <w:r>
        <w:rPr>
          <w:rFonts w:ascii="Sakkal Majalla" w:cs="Sakkal Majalla" w:hAnsi="Sakkal Majalla"/>
          <w:sz w:val="28"/>
          <w:szCs w:val="28"/>
          <w:rtl/>
        </w:rPr>
        <w:t>أن أحد الأهداف المركزية هو إطالة العمر التشغيلي للمرافق العامة عبر إجراءات الصيانة الدورية المنتظمة، مما يقلل الحاجة إلى استثمارات رأسمالية جديدة على المدى القصير</w:t>
      </w:r>
      <w:r>
        <w:rPr>
          <w:rFonts w:ascii="Sakkal Majalla" w:cs="Sakkal Majalla" w:hAnsi="Sakkal Majalla"/>
          <w:sz w:val="28"/>
          <w:szCs w:val="28"/>
        </w:rPr>
        <w:t>.</w:t>
      </w:r>
    </w:p>
    <w:p>
      <w:pPr>
        <w:pStyle w:val="style0"/>
        <w:spacing w:after="0" w:lineRule="auto" w:line="360"/>
        <w:ind w:firstLine="706"/>
        <w:jc w:val="both"/>
        <w:rPr>
          <w:rFonts w:ascii="Sakkal Majalla" w:cs="Sakkal Majalla" w:hAnsi="Sakkal Majalla"/>
          <w:sz w:val="28"/>
          <w:szCs w:val="28"/>
        </w:rPr>
      </w:pPr>
      <w:r>
        <w:rPr>
          <w:rFonts w:ascii="Sakkal Majalla" w:cs="Sakkal Majalla" w:hAnsi="Sakkal Majalla"/>
          <w:sz w:val="28"/>
          <w:szCs w:val="28"/>
          <w:rtl/>
        </w:rPr>
        <w:t>وتؤكد دراسة الحياري والحياصات</w:t>
      </w:r>
      <w:r>
        <w:rPr>
          <w:rFonts w:ascii="Sakkal Majalla" w:cs="Sakkal Majalla" w:hAnsi="Sakkal Majalla"/>
          <w:sz w:val="28"/>
          <w:szCs w:val="28"/>
        </w:rPr>
        <w:t xml:space="preserve"> (2022) </w:t>
      </w:r>
      <w:r>
        <w:rPr>
          <w:rFonts w:ascii="Sakkal Majalla" w:cs="Sakkal Majalla" w:hAnsi="Sakkal Majalla"/>
          <w:sz w:val="28"/>
          <w:szCs w:val="28"/>
          <w:rtl/>
        </w:rPr>
        <w:t>أن من أهداف إدارة مشاريع الصيانة تحقيق العدالة في توزيع الخدمات الحكومية من خلال الحفاظ على كفاءة المرافق في كافة المناطق الجغرافية، وعدم التركيز فقط على المناطق المركزية</w:t>
      </w:r>
      <w:r>
        <w:rPr>
          <w:rFonts w:ascii="Sakkal Majalla" w:cs="Sakkal Majalla" w:hAnsi="Sakkal Majalla"/>
          <w:sz w:val="28"/>
          <w:szCs w:val="28"/>
        </w:rPr>
        <w:t>.</w:t>
      </w:r>
    </w:p>
    <w:p>
      <w:pPr>
        <w:pStyle w:val="style0"/>
        <w:spacing w:after="0" w:lineRule="auto" w:line="360"/>
        <w:ind w:firstLine="706"/>
        <w:jc w:val="both"/>
        <w:rPr>
          <w:rFonts w:ascii="Sakkal Majalla" w:cs="Sakkal Majalla" w:hAnsi="Sakkal Majalla"/>
          <w:sz w:val="28"/>
          <w:szCs w:val="28"/>
        </w:rPr>
      </w:pPr>
      <w:r>
        <w:rPr>
          <w:rFonts w:ascii="Sakkal Majalla" w:cs="Sakkal Majalla" w:hAnsi="Sakkal Majalla"/>
          <w:sz w:val="28"/>
          <w:szCs w:val="28"/>
          <w:rtl/>
        </w:rPr>
        <w:t>وفي ذات الإطار، أوضح فارس وآخرون</w:t>
      </w:r>
      <w:r>
        <w:rPr>
          <w:rFonts w:ascii="Sakkal Majalla" w:cs="Sakkal Majalla" w:hAnsi="Sakkal Majalla"/>
          <w:sz w:val="28"/>
          <w:szCs w:val="28"/>
        </w:rPr>
        <w:t xml:space="preserve"> (2024) </w:t>
      </w:r>
      <w:r>
        <w:rPr>
          <w:rFonts w:ascii="Sakkal Majalla" w:cs="Sakkal Majalla" w:hAnsi="Sakkal Majalla"/>
          <w:sz w:val="28"/>
          <w:szCs w:val="28"/>
          <w:rtl/>
        </w:rPr>
        <w:t>أن كفاءة الصيانة تسهم أيضًا في تحقيق رضا المستفيدين ورفع مستوى جودة الخدمات المقدمة، خصوصًا في القطاعات الخدمية الحساسة مثل الصحة والتعليم</w:t>
      </w:r>
      <w:r>
        <w:rPr>
          <w:rFonts w:ascii="Sakkal Majalla" w:cs="Sakkal Majalla" w:hAnsi="Sakkal Majalla"/>
          <w:sz w:val="28"/>
          <w:szCs w:val="28"/>
        </w:rPr>
        <w:t>.</w:t>
      </w:r>
    </w:p>
    <w:p>
      <w:pPr>
        <w:pStyle w:val="style0"/>
        <w:spacing w:before="100" w:beforeAutospacing="true" w:after="100" w:afterAutospacing="true" w:lineRule="auto" w:line="360"/>
        <w:ind w:firstLine="706"/>
        <w:jc w:val="both"/>
        <w:rPr>
          <w:rFonts w:ascii="Sakkal Majalla" w:cs="Sakkal Majalla" w:hAnsi="Sakkal Majalla"/>
          <w:b/>
          <w:bCs/>
          <w:sz w:val="28"/>
          <w:szCs w:val="28"/>
        </w:rPr>
      </w:pPr>
      <w:r>
        <w:rPr>
          <w:rFonts w:ascii="Sakkal Majalla" w:cs="Sakkal Majalla" w:hAnsi="Sakkal Majalla"/>
          <w:b/>
          <w:bCs/>
          <w:sz w:val="28"/>
          <w:szCs w:val="28"/>
          <w:rtl/>
        </w:rPr>
        <w:t>ويرى الباحث أن أهداف كفاءة إدارة مشاريع الصيانة الحكومية تتجسد في الآتي</w:t>
      </w:r>
      <w:r>
        <w:rPr>
          <w:rFonts w:ascii="Sakkal Majalla" w:cs="Sakkal Majalla" w:hAnsi="Sakkal Majalla"/>
          <w:b/>
          <w:bCs/>
          <w:sz w:val="28"/>
          <w:szCs w:val="28"/>
        </w:rPr>
        <w:t>:</w:t>
      </w:r>
    </w:p>
    <w:p>
      <w:pPr>
        <w:pStyle w:val="style0"/>
        <w:numPr>
          <w:ilvl w:val="0"/>
          <w:numId w:val="16"/>
        </w:numPr>
        <w:tabs>
          <w:tab w:val="clear" w:pos="720"/>
        </w:tabs>
        <w:spacing w:before="100" w:beforeAutospacing="true" w:after="100" w:afterAutospacing="true" w:lineRule="auto" w:line="360"/>
        <w:ind w:left="423"/>
        <w:jc w:val="both"/>
        <w:rPr>
          <w:rFonts w:ascii="Sakkal Majalla" w:cs="Sakkal Majalla" w:hAnsi="Sakkal Majalla"/>
          <w:sz w:val="28"/>
          <w:szCs w:val="28"/>
        </w:rPr>
      </w:pPr>
      <w:r>
        <w:rPr>
          <w:rFonts w:ascii="Sakkal Majalla" w:cs="Sakkal Majalla" w:hAnsi="Sakkal Majalla"/>
          <w:sz w:val="28"/>
          <w:szCs w:val="28"/>
          <w:rtl/>
        </w:rPr>
        <w:t>تحقيق الاستخدام الأمثل للموارد المالية والبشرية</w:t>
      </w:r>
      <w:r>
        <w:rPr>
          <w:rFonts w:ascii="Sakkal Majalla" w:cs="Sakkal Majalla" w:hAnsi="Sakkal Majalla"/>
          <w:sz w:val="28"/>
          <w:szCs w:val="28"/>
        </w:rPr>
        <w:t xml:space="preserve">: </w:t>
      </w:r>
      <w:r>
        <w:rPr>
          <w:rFonts w:ascii="Sakkal Majalla" w:cs="Sakkal Majalla" w:hAnsi="Sakkal Majalla"/>
          <w:sz w:val="28"/>
          <w:szCs w:val="28"/>
          <w:rtl/>
        </w:rPr>
        <w:t>من خلال تنظيم الجداول الزمنية للصيانة، وتقليل الهدر، وتوجيه الجهود نحو الأعمال ذات الأولوية القصوى</w:t>
      </w:r>
      <w:r>
        <w:rPr>
          <w:rFonts w:ascii="Sakkal Majalla" w:cs="Sakkal Majalla" w:hAnsi="Sakkal Majalla"/>
          <w:sz w:val="28"/>
          <w:szCs w:val="28"/>
        </w:rPr>
        <w:t>.</w:t>
      </w:r>
    </w:p>
    <w:p>
      <w:pPr>
        <w:pStyle w:val="style0"/>
        <w:numPr>
          <w:ilvl w:val="0"/>
          <w:numId w:val="16"/>
        </w:numPr>
        <w:tabs>
          <w:tab w:val="clear" w:pos="720"/>
        </w:tabs>
        <w:spacing w:before="100" w:beforeAutospacing="true" w:after="100" w:afterAutospacing="true" w:lineRule="auto" w:line="360"/>
        <w:ind w:left="423"/>
        <w:jc w:val="both"/>
        <w:rPr>
          <w:rFonts w:ascii="Sakkal Majalla" w:cs="Sakkal Majalla" w:hAnsi="Sakkal Majalla"/>
          <w:sz w:val="28"/>
          <w:szCs w:val="28"/>
        </w:rPr>
      </w:pPr>
      <w:r>
        <w:rPr>
          <w:rFonts w:ascii="Sakkal Majalla" w:cs="Sakkal Majalla" w:hAnsi="Sakkal Majalla"/>
          <w:sz w:val="28"/>
          <w:szCs w:val="28"/>
          <w:rtl/>
        </w:rPr>
        <w:t>ضمان استمرارية الخدمات العامة دون انقطاع</w:t>
      </w:r>
      <w:r>
        <w:rPr>
          <w:rFonts w:ascii="Sakkal Majalla" w:cs="Sakkal Majalla" w:hAnsi="Sakkal Majalla"/>
          <w:sz w:val="28"/>
          <w:szCs w:val="28"/>
        </w:rPr>
        <w:t xml:space="preserve">: </w:t>
      </w:r>
      <w:r>
        <w:rPr>
          <w:rFonts w:ascii="Sakkal Majalla" w:cs="Sakkal Majalla" w:hAnsi="Sakkal Majalla"/>
          <w:sz w:val="28"/>
          <w:szCs w:val="28"/>
          <w:rtl/>
        </w:rPr>
        <w:t>وهو ما يعزز ثقة المواطنين في الجهات الخدمية الحكومية، ويدعم استقرار الأداء المؤسسي</w:t>
      </w:r>
      <w:r>
        <w:rPr>
          <w:rFonts w:ascii="Sakkal Majalla" w:cs="Sakkal Majalla" w:hAnsi="Sakkal Majalla"/>
          <w:sz w:val="28"/>
          <w:szCs w:val="28"/>
        </w:rPr>
        <w:t>.</w:t>
      </w:r>
    </w:p>
    <w:p>
      <w:pPr>
        <w:pStyle w:val="style0"/>
        <w:numPr>
          <w:ilvl w:val="0"/>
          <w:numId w:val="16"/>
        </w:numPr>
        <w:tabs>
          <w:tab w:val="clear" w:pos="720"/>
        </w:tabs>
        <w:spacing w:before="100" w:beforeAutospacing="true" w:after="100" w:afterAutospacing="true" w:lineRule="auto" w:line="360"/>
        <w:ind w:left="423"/>
        <w:jc w:val="both"/>
        <w:rPr>
          <w:rFonts w:ascii="Sakkal Majalla" w:cs="Sakkal Majalla" w:hAnsi="Sakkal Majalla"/>
          <w:sz w:val="28"/>
          <w:szCs w:val="28"/>
        </w:rPr>
      </w:pPr>
      <w:r>
        <w:rPr>
          <w:rFonts w:ascii="Sakkal Majalla" w:cs="Sakkal Majalla" w:hAnsi="Sakkal Majalla"/>
          <w:sz w:val="28"/>
          <w:szCs w:val="28"/>
          <w:rtl/>
        </w:rPr>
        <w:t>دعم توجهات الاستدامة البيئية والاجتماعية</w:t>
      </w:r>
      <w:r>
        <w:rPr>
          <w:rFonts w:ascii="Sakkal Majalla" w:cs="Sakkal Majalla" w:hAnsi="Sakkal Majalla"/>
          <w:sz w:val="28"/>
          <w:szCs w:val="28"/>
        </w:rPr>
        <w:t xml:space="preserve">: </w:t>
      </w:r>
      <w:r>
        <w:rPr>
          <w:rFonts w:ascii="Sakkal Majalla" w:cs="Sakkal Majalla" w:hAnsi="Sakkal Majalla"/>
          <w:sz w:val="28"/>
          <w:szCs w:val="28"/>
          <w:rtl/>
        </w:rPr>
        <w:t>وذلك عبر استخدام تقنيات صديقة للبيئة في الصيانة، وتحقيق العدالة في توزيع مشاريع الصيانة بين المناطق المختلفة</w:t>
      </w:r>
      <w:r>
        <w:rPr>
          <w:rFonts w:ascii="Sakkal Majalla" w:cs="Sakkal Majalla" w:hAnsi="Sakkal Majalla"/>
          <w:sz w:val="28"/>
          <w:szCs w:val="28"/>
        </w:rPr>
        <w:t>.</w:t>
      </w:r>
    </w:p>
    <w:p>
      <w:pPr>
        <w:pStyle w:val="style0"/>
        <w:numPr>
          <w:ilvl w:val="0"/>
          <w:numId w:val="16"/>
        </w:numPr>
        <w:tabs>
          <w:tab w:val="clear" w:pos="720"/>
        </w:tabs>
        <w:spacing w:before="100" w:beforeAutospacing="true" w:after="100" w:afterAutospacing="true" w:lineRule="auto" w:line="360"/>
        <w:ind w:left="423"/>
        <w:jc w:val="both"/>
        <w:rPr>
          <w:rFonts w:ascii="Sakkal Majalla" w:cs="Sakkal Majalla" w:hAnsi="Sakkal Majalla"/>
          <w:sz w:val="28"/>
          <w:szCs w:val="28"/>
        </w:rPr>
      </w:pPr>
      <w:r>
        <w:rPr>
          <w:rFonts w:ascii="Sakkal Majalla" w:cs="Sakkal Majalla" w:hAnsi="Sakkal Majalla"/>
          <w:sz w:val="28"/>
          <w:szCs w:val="28"/>
          <w:rtl/>
        </w:rPr>
        <w:t>تحقيق أهداف الرؤية الوطنية</w:t>
      </w:r>
      <w:r>
        <w:rPr>
          <w:rFonts w:ascii="Sakkal Majalla" w:cs="Sakkal Majalla" w:hAnsi="Sakkal Majalla"/>
          <w:sz w:val="28"/>
          <w:szCs w:val="28"/>
        </w:rPr>
        <w:t xml:space="preserve">: </w:t>
      </w:r>
      <w:r>
        <w:rPr>
          <w:rFonts w:ascii="Sakkal Majalla" w:cs="Sakkal Majalla" w:hAnsi="Sakkal Majalla"/>
          <w:sz w:val="28"/>
          <w:szCs w:val="28"/>
          <w:rtl/>
        </w:rPr>
        <w:t>خاصة ما يتعلق بمحور “القطاع الحكومي الفعّال” في رؤية السعودية 2030، والذي يتطلب من الأجهزة الحكومية أن تعمل بكفاءة ومرونة، وتحقق نتائج ملموسة بمستوى عالٍ من الاحترافية</w:t>
      </w:r>
      <w:r>
        <w:rPr>
          <w:rFonts w:ascii="Sakkal Majalla" w:cs="Sakkal Majalla" w:hAnsi="Sakkal Majalla"/>
          <w:sz w:val="28"/>
          <w:szCs w:val="28"/>
        </w:rPr>
        <w:t>.</w:t>
      </w:r>
    </w:p>
    <w:p>
      <w:pPr>
        <w:pStyle w:val="style0"/>
        <w:spacing w:before="100" w:beforeAutospacing="true" w:after="100" w:afterAutospacing="true" w:lineRule="auto" w:line="360"/>
        <w:ind w:firstLine="706"/>
        <w:jc w:val="both"/>
        <w:rPr>
          <w:rFonts w:ascii="Sakkal Majalla" w:cs="Sakkal Majalla" w:hAnsi="Sakkal Majalla"/>
          <w:sz w:val="28"/>
          <w:szCs w:val="28"/>
        </w:rPr>
      </w:pPr>
      <w:r>
        <w:rPr>
          <w:rFonts w:ascii="Sakkal Majalla" w:cs="Sakkal Majalla" w:hAnsi="Sakkal Majalla"/>
          <w:sz w:val="28"/>
          <w:szCs w:val="28"/>
          <w:rtl/>
        </w:rPr>
        <w:t>وهكذا يتبين أن إدارة مشاريع الصيانة الحكومية لم تعد عملية فنية فقط، بل أضحت أداة استراتيجية لخدمة أهداف أوسع، تتقاطع فيها الكفاءة المؤسسية مع العدالة المجتمعية والاستدامة الوطنية</w:t>
      </w:r>
      <w:r>
        <w:rPr>
          <w:rFonts w:ascii="Sakkal Majalla" w:cs="Sakkal Majalla" w:hAnsi="Sakkal Majalla"/>
          <w:sz w:val="28"/>
          <w:szCs w:val="28"/>
        </w:rPr>
        <w:t>.</w:t>
      </w:r>
    </w:p>
    <w:p>
      <w:pPr>
        <w:pStyle w:val="style0"/>
        <w:bidi w:val="false"/>
        <w:rPr>
          <w:rFonts w:ascii="Sakkal Majalla" w:cs="Sakkal Majalla" w:hAnsi="Sakkal Majalla"/>
          <w:sz w:val="28"/>
          <w:szCs w:val="28"/>
          <w:rtl/>
        </w:rPr>
      </w:pPr>
      <w:r>
        <w:rPr>
          <w:rFonts w:ascii="Sakkal Majalla" w:cs="Sakkal Majalla" w:hAnsi="Sakkal Majalla"/>
          <w:sz w:val="28"/>
          <w:szCs w:val="28"/>
          <w:rtl/>
        </w:rPr>
        <w:br w:type="page"/>
      </w:r>
    </w:p>
    <w:p>
      <w:pPr>
        <w:pStyle w:val="style0"/>
        <w:spacing w:before="100" w:beforeAutospacing="true" w:after="100" w:afterAutospacing="true" w:lineRule="auto" w:line="360"/>
        <w:jc w:val="both"/>
        <w:rPr>
          <w:rFonts w:ascii="Sakkal Majalla" w:cs="Sakkal Majalla" w:hAnsi="Sakkal Majalla"/>
          <w:kern w:val="0"/>
          <w:sz w:val="28"/>
          <w:szCs w:val="28"/>
          <w:rtl/>
          <w:lang w:bidi="ar-EG"/>
          <w14:ligatures xmlns:w14="http://schemas.microsoft.com/office/word/2010/wordml" w14:val="none"/>
        </w:rPr>
        <w:sectPr>
          <w:footerReference w:type="default" r:id="rId3"/>
          <w:pgSz w:w="11906" w:h="16838" w:orient="portrait" w:code="9"/>
          <w:pgMar w:top="1440" w:right="1985" w:bottom="1440" w:left="1418" w:header="720" w:footer="720" w:gutter="567"/>
          <w:pgNumType w:start="1"/>
          <w:cols w:space="708"/>
          <w:bidi/>
          <w:rtlGutter/>
          <w:docGrid w:linePitch="360"/>
        </w:sectPr>
      </w:pPr>
    </w:p>
    <w:p>
      <w:pPr>
        <w:pStyle w:val="style0"/>
        <w:bidi w:val="false"/>
        <w:spacing w:before="100" w:beforeAutospacing="true" w:after="100" w:afterAutospacing="true" w:lineRule="auto" w:line="360"/>
        <w:jc w:val="both"/>
        <w:rPr>
          <w:rFonts w:ascii="Sakkal Majalla" w:cs="Sakkal Majalla" w:eastAsia="Calibri" w:hAnsi="Sakkal Majalla"/>
          <w:b/>
          <w:bCs/>
          <w:kern w:val="0"/>
          <w:sz w:val="32"/>
          <w:szCs w:val="32"/>
          <w:rtl/>
          <w:lang w:bidi="ar-EG"/>
          <w14:ligatures xmlns:w14="http://schemas.microsoft.com/office/word/2010/wordml" w14:val="none"/>
        </w:rPr>
      </w:pPr>
      <w:r>
        <w:rPr>
          <w:rFonts w:ascii="Sakkal Majalla" w:cs="Sakkal Majalla" w:hAnsi="Sakkal Majalla"/>
          <w:b/>
          <w:bCs/>
          <w:noProof/>
          <w:sz w:val="32"/>
          <w:szCs w:val="32"/>
        </w:rPr>
        <w:drawing>
          <wp:anchor distT="0" distB="0" distL="114300" distR="114300" simplePos="false" relativeHeight="3" behindDoc="true" locked="false" layoutInCell="true" allowOverlap="true">
            <wp:simplePos x="0" y="0"/>
            <wp:positionH relativeFrom="margin">
              <wp:align>right</wp:align>
            </wp:positionH>
            <wp:positionV relativeFrom="paragraph">
              <wp:posOffset>0</wp:posOffset>
            </wp:positionV>
            <wp:extent cx="2009775" cy="1861820"/>
            <wp:effectExtent l="0" t="0" r="9525" b="5080"/>
            <wp:wrapTight wrapText="bothSides">
              <wp:wrapPolygon edited="false">
                <wp:start x="0" y="0"/>
                <wp:lineTo x="0" y="21438"/>
                <wp:lineTo x="21498" y="21438"/>
                <wp:lineTo x="21498" y="0"/>
                <wp:lineTo x="0" y="0"/>
              </wp:wrapPolygon>
            </wp:wrapTight>
            <wp:docPr id="1027" name="صورة 1" descr="صورة تحتوي على الخط, الرسومات, شعار, نص&#10;&#10;تم إنشاء الوصف تلقائياً"/>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صورة 1"/>
                    <pic:cNvPicPr/>
                  </pic:nvPicPr>
                  <pic:blipFill>
                    <a:blip r:embed="rId4" cstate="print"/>
                    <a:srcRect l="0" t="0" r="0" b="0"/>
                    <a:stretch/>
                  </pic:blipFill>
                  <pic:spPr>
                    <a:xfrm rot="0">
                      <a:off x="0" y="0"/>
                      <a:ext cx="2009775" cy="1861820"/>
                    </a:xfrm>
                    <a:prstGeom prst="rect"/>
                  </pic:spPr>
                </pic:pic>
              </a:graphicData>
            </a:graphic>
            <wp14:sizeRelH relativeFrom="margin">
              <wp14:pctWidth>0</wp14:pctWidth>
            </wp14:sizeRelH>
            <wp14:sizeRelV relativeFrom="margin">
              <wp14:pctHeight>0</wp14:pctHeight>
            </wp14:sizeRelV>
          </wp:anchor>
        </w:drawing>
      </w:r>
      <w:r>
        <w:rPr>
          <w:rFonts w:ascii="Sakkal Majalla" w:cs="Sakkal Majalla" w:eastAsia="Calibri" w:hAnsi="Sakkal Majalla"/>
          <w:b/>
          <w:bCs/>
          <w:kern w:val="0"/>
          <w:sz w:val="32"/>
          <w:szCs w:val="32"/>
          <w:lang w:bidi="ar-EG"/>
          <w14:ligatures xmlns:w14="http://schemas.microsoft.com/office/word/2010/wordml" w14:val="none"/>
        </w:rPr>
        <w:t>Mid-Ocean University</w:t>
      </w:r>
    </w:p>
    <w:p>
      <w:pPr>
        <w:pStyle w:val="style0"/>
        <w:bidi w:val="false"/>
        <w:spacing w:before="100" w:beforeAutospacing="true" w:after="100" w:afterAutospacing="true" w:lineRule="auto" w:line="360"/>
        <w:jc w:val="both"/>
        <w:rPr>
          <w:rFonts w:ascii="Sakkal Majalla" w:cs="Sakkal Majalla" w:eastAsia="Calibri" w:hAnsi="Sakkal Majalla"/>
          <w:b/>
          <w:bCs/>
          <w:kern w:val="0"/>
          <w:sz w:val="32"/>
          <w:szCs w:val="32"/>
          <w:lang w:bidi="ar-EG"/>
          <w14:ligatures xmlns:w14="http://schemas.microsoft.com/office/word/2010/wordml" w14:val="none"/>
        </w:rPr>
      </w:pPr>
      <w:r>
        <w:rPr>
          <w:rFonts w:ascii="Sakkal Majalla" w:cs="Sakkal Majalla" w:eastAsia="Calibri" w:hAnsi="Sakkal Majalla"/>
          <w:b/>
          <w:bCs/>
          <w:kern w:val="0"/>
          <w:sz w:val="32"/>
          <w:szCs w:val="32"/>
          <w:lang w:bidi="ar-EG"/>
          <w14:ligatures xmlns:w14="http://schemas.microsoft.com/office/word/2010/wordml" w14:val="none"/>
        </w:rPr>
        <w:t>College of Management</w:t>
      </w:r>
      <w:r>
        <w:rPr>
          <w:rFonts w:ascii="Sakkal Majalla" w:cs="Sakkal Majalla" w:hAnsi="Sakkal Majalla"/>
          <w:b/>
          <w:bCs/>
          <w:noProof/>
          <w:sz w:val="32"/>
          <w:szCs w:val="32"/>
          <w:lang w:bidi="ar-EG"/>
        </w:rPr>
        <w:t xml:space="preserve"> </w:t>
      </w:r>
    </w:p>
    <w:p>
      <w:pPr>
        <w:pStyle w:val="style0"/>
        <w:bidi w:val="false"/>
        <w:spacing w:before="100" w:beforeAutospacing="true" w:after="100" w:afterAutospacing="true" w:lineRule="auto" w:line="360"/>
        <w:jc w:val="both"/>
        <w:rPr>
          <w:rFonts w:ascii="Sakkal Majalla" w:cs="Sakkal Majalla" w:eastAsia="Calibri" w:hAnsi="Sakkal Majalla"/>
          <w:b/>
          <w:bCs/>
          <w:kern w:val="0"/>
          <w:sz w:val="32"/>
          <w:szCs w:val="32"/>
          <w:lang w:bidi="ar-EG"/>
          <w14:ligatures xmlns:w14="http://schemas.microsoft.com/office/word/2010/wordml" w14:val="none"/>
        </w:rPr>
      </w:pPr>
      <w:r>
        <w:rPr>
          <w:rFonts w:ascii="Sakkal Majalla" w:cs="Sakkal Majalla" w:eastAsia="Calibri" w:hAnsi="Sakkal Majalla"/>
          <w:b/>
          <w:bCs/>
          <w:kern w:val="0"/>
          <w:sz w:val="32"/>
          <w:szCs w:val="32"/>
          <w:lang w:bidi="ar-EG"/>
          <w14:ligatures xmlns:w14="http://schemas.microsoft.com/office/word/2010/wordml" w14:val="none"/>
        </w:rPr>
        <w:t xml:space="preserve">Department of </w:t>
      </w:r>
      <w:r>
        <w:rPr>
          <w:rFonts w:ascii="Sakkal Majalla" w:cs="Sakkal Majalla" w:eastAsia="Calibri" w:hAnsi="Sakkal Majalla"/>
          <w:b/>
          <w:bCs/>
          <w:kern w:val="0"/>
          <w:sz w:val="32"/>
          <w:szCs w:val="32"/>
          <w:lang w:bidi="ar-EG"/>
          <w14:ligatures xmlns:w14="http://schemas.microsoft.com/office/word/2010/wordml" w14:val="none"/>
        </w:rPr>
        <w:t>project management</w:t>
      </w:r>
    </w:p>
    <w:p>
      <w:pPr>
        <w:pStyle w:val="style0"/>
        <w:spacing w:before="100" w:beforeAutospacing="true" w:after="100" w:afterAutospacing="true" w:lineRule="auto" w:line="360"/>
        <w:jc w:val="both"/>
        <w:rPr>
          <w:rFonts w:ascii="Sakkal Majalla" w:cs="Sakkal Majalla" w:eastAsia="Calibri" w:hAnsi="Sakkal Majalla"/>
          <w:kern w:val="0"/>
          <w:sz w:val="28"/>
          <w:szCs w:val="28"/>
          <w:rtl/>
          <w:lang w:bidi="ar-EG"/>
          <w14:ligatures xmlns:w14="http://schemas.microsoft.com/office/word/2010/wordml" w14:val="none"/>
        </w:rPr>
      </w:pPr>
    </w:p>
    <w:p>
      <w:pPr>
        <w:pStyle w:val="style0"/>
        <w:bidi w:val="false"/>
        <w:spacing w:before="100" w:beforeAutospacing="true" w:after="100" w:afterAutospacing="true" w:lineRule="auto" w:line="360"/>
        <w:jc w:val="center"/>
        <w:rPr>
          <w:rFonts w:ascii="Sakkal Majalla" w:cs="Sakkal Majalla" w:eastAsia="Calibri" w:hAnsi="Sakkal Majalla"/>
          <w:b/>
          <w:bCs/>
          <w:kern w:val="0"/>
          <w:sz w:val="40"/>
          <w:szCs w:val="40"/>
          <w:lang w:bidi="ar-EG"/>
          <w14:ligatures xmlns:w14="http://schemas.microsoft.com/office/word/2010/wordml" w14:val="none"/>
        </w:rPr>
      </w:pPr>
      <w:r>
        <w:rPr>
          <w:rFonts w:ascii="Sakkal Majalla" w:cs="Sakkal Majalla" w:eastAsia="Calibri" w:hAnsi="Sakkal Majalla"/>
          <w:b/>
          <w:bCs/>
          <w:kern w:val="0"/>
          <w:sz w:val="40"/>
          <w:szCs w:val="40"/>
          <w:lang w:bidi="ar-EG"/>
          <w14:ligatures xmlns:w14="http://schemas.microsoft.com/office/word/2010/wordml" w14:val="none"/>
        </w:rPr>
        <w:t>The Impact of Applying Sustainability Standards in the Management of Government Maintenance Projects: An Applied Study on Government Projects in Asir City.</w:t>
      </w:r>
    </w:p>
    <w:p>
      <w:pPr>
        <w:pStyle w:val="style0"/>
        <w:bidi w:val="false"/>
        <w:spacing w:before="100" w:beforeAutospacing="true" w:after="100" w:afterAutospacing="true" w:lineRule="auto" w:line="360"/>
        <w:jc w:val="center"/>
        <w:rPr>
          <w:rFonts w:ascii="Sakkal Majalla" w:cs="Sakkal Majalla" w:eastAsia="Calibri" w:hAnsi="Sakkal Majalla"/>
          <w:b/>
          <w:bCs/>
          <w:kern w:val="0"/>
          <w:sz w:val="36"/>
          <w:szCs w:val="36"/>
          <w:rtl/>
          <w:lang w:bidi="ar-EG"/>
          <w14:ligatures xmlns:w14="http://schemas.microsoft.com/office/word/2010/wordml" w14:val="none"/>
        </w:rPr>
      </w:pPr>
    </w:p>
    <w:p>
      <w:pPr>
        <w:pStyle w:val="style0"/>
        <w:bidi w:val="false"/>
        <w:spacing w:before="100" w:beforeAutospacing="true" w:after="100" w:afterAutospacing="true" w:lineRule="auto" w:line="360"/>
        <w:jc w:val="center"/>
        <w:rPr>
          <w:rFonts w:ascii="Sakkal Majalla" w:cs="Sakkal Majalla" w:eastAsia="Calibri" w:hAnsi="Sakkal Majalla"/>
          <w:b/>
          <w:bCs/>
          <w:kern w:val="0"/>
          <w:sz w:val="36"/>
          <w:szCs w:val="36"/>
          <w:lang w:bidi="ar-EG"/>
          <w14:ligatures xmlns:w14="http://schemas.microsoft.com/office/word/2010/wordml" w14:val="none"/>
        </w:rPr>
      </w:pPr>
      <w:r>
        <w:rPr>
          <w:rFonts w:ascii="Sakkal Majalla" w:cs="Sakkal Majalla" w:eastAsia="Calibri" w:hAnsi="Sakkal Majalla"/>
          <w:b/>
          <w:bCs/>
          <w:kern w:val="0"/>
          <w:sz w:val="36"/>
          <w:szCs w:val="36"/>
          <w:lang w:bidi="ar-EG"/>
          <w14:ligatures xmlns:w14="http://schemas.microsoft.com/office/word/2010/wordml" w14:val="none"/>
        </w:rPr>
        <w:t>Preparation</w:t>
      </w:r>
      <w:r>
        <w:rPr>
          <w:rFonts w:ascii="Sakkal Majalla" w:cs="Sakkal Majalla" w:eastAsia="Calibri" w:hAnsi="Sakkal Majalla"/>
          <w:b/>
          <w:bCs/>
          <w:kern w:val="0"/>
          <w:sz w:val="36"/>
          <w:szCs w:val="36"/>
          <w:rtl/>
          <w:lang w:bidi="ar-EG"/>
          <w14:ligatures xmlns:w14="http://schemas.microsoft.com/office/word/2010/wordml" w14:val="none"/>
        </w:rPr>
        <w:t>:</w:t>
      </w:r>
    </w:p>
    <w:p>
      <w:pPr>
        <w:pStyle w:val="style0"/>
        <w:bidi w:val="false"/>
        <w:spacing w:before="100" w:beforeAutospacing="true" w:after="100" w:afterAutospacing="true" w:lineRule="auto" w:line="360"/>
        <w:jc w:val="center"/>
        <w:rPr>
          <w:rFonts w:ascii="Sakkal Majalla" w:cs="Sakkal Majalla" w:eastAsia="Calibri" w:hAnsi="Sakkal Majalla"/>
          <w:b/>
          <w:bCs/>
          <w:kern w:val="0"/>
          <w:sz w:val="36"/>
          <w:szCs w:val="36"/>
          <w:lang w:bidi="ar-EG"/>
          <w14:ligatures xmlns:w14="http://schemas.microsoft.com/office/word/2010/wordml" w14:val="none"/>
        </w:rPr>
      </w:pPr>
      <w:r>
        <w:rPr>
          <w:rFonts w:ascii="Sakkal Majalla" w:eastAsia="Calibri" w:hAnsi="Sakkal Majalla" w:hint="cs"/>
          <w:b/>
          <w:bCs/>
          <w:kern w:val="0"/>
          <w:sz w:val="36"/>
          <w:szCs w:val="36"/>
          <w:rtl/>
          <w:lang w:bidi="ar-DZ"/>
          <w14:ligatures xmlns:w14="http://schemas.microsoft.com/office/word/2010/wordml" w14:val="none"/>
        </w:rPr>
        <w:t xml:space="preserve"> ABDULLAH YAHYA AL MESRA ALQAHTANI</w:t>
      </w:r>
    </w:p>
    <w:p>
      <w:pPr>
        <w:pStyle w:val="style0"/>
        <w:bidi w:val="false"/>
        <w:spacing w:before="100" w:beforeAutospacing="true" w:after="100" w:afterAutospacing="true" w:lineRule="auto" w:line="360"/>
        <w:jc w:val="center"/>
        <w:rPr>
          <w:rFonts w:ascii="Sakkal Majalla" w:cs="Sakkal Majalla" w:eastAsia="Calibri" w:hAnsi="Sakkal Majalla"/>
          <w:b/>
          <w:bCs/>
          <w:kern w:val="0"/>
          <w:sz w:val="36"/>
          <w:szCs w:val="36"/>
          <w:lang w:bidi="ar-EG"/>
          <w14:ligatures xmlns:w14="http://schemas.microsoft.com/office/word/2010/wordml" w14:val="none"/>
        </w:rPr>
      </w:pPr>
    </w:p>
    <w:p>
      <w:pPr>
        <w:pStyle w:val="style0"/>
        <w:bidi w:val="false"/>
        <w:spacing w:before="100" w:beforeAutospacing="true" w:after="100" w:afterAutospacing="true" w:lineRule="auto" w:line="360"/>
        <w:jc w:val="center"/>
        <w:rPr>
          <w:rFonts w:ascii="Sakkal Majalla" w:cs="Sakkal Majalla" w:eastAsia="Calibri" w:hAnsi="Sakkal Majalla"/>
          <w:b/>
          <w:bCs/>
          <w:sz w:val="36"/>
          <w:szCs w:val="36"/>
          <w:lang w:bidi="ar-EG"/>
        </w:rPr>
      </w:pPr>
      <w:r>
        <w:rPr>
          <w:rFonts w:ascii="Sakkal Majalla" w:eastAsia="Calibri" w:hAnsi="Sakkal Majalla" w:hint="cs"/>
          <w:b/>
          <w:bCs/>
          <w:sz w:val="36"/>
          <w:szCs w:val="36"/>
          <w:rtl/>
          <w:lang w:bidi="ar-DZ"/>
        </w:rPr>
        <w:t>S</w:t>
      </w:r>
      <w:r>
        <w:rPr>
          <w:rFonts w:ascii="Sakkal Majalla" w:cs="Sakkal Majalla" w:eastAsia="Calibri" w:hAnsi="Sakkal Majalla"/>
          <w:b/>
          <w:bCs/>
          <w:sz w:val="36"/>
          <w:szCs w:val="36"/>
          <w:lang w:bidi="ar-EG"/>
        </w:rPr>
        <w:t>upervision:</w:t>
      </w:r>
    </w:p>
    <w:p>
      <w:pPr>
        <w:pStyle w:val="style0"/>
        <w:bidi w:val="false"/>
        <w:spacing w:before="100" w:beforeAutospacing="true" w:after="100" w:afterAutospacing="true" w:lineRule="auto" w:line="360"/>
        <w:jc w:val="center"/>
        <w:rPr>
          <w:rFonts w:ascii="Sakkal Majalla" w:cs="Sakkal Majalla" w:eastAsia="Calibri" w:hAnsi="Sakkal Majalla"/>
          <w:b/>
          <w:bCs/>
          <w:sz w:val="36"/>
          <w:szCs w:val="36"/>
          <w:lang w:bidi="ar-EG"/>
        </w:rPr>
      </w:pPr>
      <w:r>
        <w:rPr>
          <w:rFonts w:ascii="Sakkal Majalla" w:cs="Sakkal Majalla" w:eastAsia="Calibri" w:hAnsi="Sakkal Majalla"/>
          <w:b/>
          <w:bCs/>
          <w:sz w:val="36"/>
          <w:szCs w:val="36"/>
          <w:lang w:bidi="ar-EG"/>
        </w:rPr>
        <w:t xml:space="preserve">Dr. Al </w:t>
      </w:r>
      <w:r>
        <w:rPr>
          <w:rFonts w:ascii="Sakkal Majalla" w:cs="Sakkal Majalla" w:eastAsia="Calibri" w:hAnsi="Sakkal Majalla"/>
          <w:b/>
          <w:bCs/>
          <w:sz w:val="36"/>
          <w:szCs w:val="36"/>
          <w:lang w:bidi="ar-EG"/>
        </w:rPr>
        <w:t>faisal</w:t>
      </w:r>
      <w:r>
        <w:rPr>
          <w:rFonts w:ascii="Sakkal Majalla" w:cs="Sakkal Majalla" w:eastAsia="Calibri" w:hAnsi="Sakkal Majalla"/>
          <w:b/>
          <w:bCs/>
          <w:sz w:val="36"/>
          <w:szCs w:val="36"/>
          <w:lang w:bidi="ar-EG"/>
        </w:rPr>
        <w:t xml:space="preserve"> </w:t>
      </w:r>
      <w:r>
        <w:rPr>
          <w:rFonts w:ascii="Sakkal Majalla" w:cs="Sakkal Majalla" w:eastAsia="Calibri" w:hAnsi="Sakkal Majalla"/>
          <w:b/>
          <w:bCs/>
          <w:sz w:val="36"/>
          <w:szCs w:val="36"/>
          <w:lang w:bidi="ar-EG"/>
        </w:rPr>
        <w:t>Abdelhameed</w:t>
      </w:r>
      <w:r>
        <w:rPr>
          <w:rFonts w:ascii="Sakkal Majalla" w:cs="Sakkal Majalla" w:eastAsia="Calibri" w:hAnsi="Sakkal Majalla"/>
          <w:b/>
          <w:bCs/>
          <w:sz w:val="36"/>
          <w:szCs w:val="36"/>
          <w:lang w:bidi="ar-EG"/>
        </w:rPr>
        <w:t xml:space="preserve"> Mohamed</w:t>
      </w:r>
    </w:p>
    <w:p>
      <w:pPr>
        <w:pStyle w:val="style0"/>
        <w:bidi w:val="false"/>
        <w:spacing w:before="100" w:beforeAutospacing="true" w:after="100" w:afterAutospacing="true" w:lineRule="auto" w:line="360"/>
        <w:jc w:val="center"/>
        <w:rPr>
          <w:rFonts w:ascii="Sakkal Majalla" w:cs="Sakkal Majalla" w:hAnsi="Sakkal Majalla"/>
          <w:sz w:val="28"/>
          <w:szCs w:val="28"/>
          <w:u w:val="single"/>
          <w:rtl/>
        </w:rPr>
      </w:pPr>
      <w:r>
        <w:rPr>
          <w:rFonts w:ascii="Sakkal Majalla" w:cs="Sakkal Majalla" w:eastAsia="Calibri" w:hAnsi="Sakkal Majalla"/>
          <w:b/>
          <w:bCs/>
          <w:sz w:val="36"/>
          <w:szCs w:val="36"/>
          <w:lang w:bidi="ar-EG"/>
        </w:rPr>
        <w:t xml:space="preserve">1447 – 2025 </w:t>
      </w:r>
    </w:p>
    <w:sectPr>
      <w:footerReference w:type="default" r:id="rId5"/>
      <w:pgSz w:w="11906" w:h="16838" w:orient="portrait" w:code="9"/>
      <w:pgMar w:top="1440" w:right="1985" w:bottom="1440" w:left="1418" w:header="720" w:footer="720" w:gutter="567"/>
      <w:pgNumType w:start="1"/>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0020304"/>
    <w:charset w:val="00"/>
    <w:family w:val="roman"/>
    <w:pitch w:val="variable"/>
    <w:sig w:usb0="20002A87" w:usb1="80000000" w:usb2="00000008" w:usb3="00000000" w:csb0="000001FF" w:csb1="00000000"/>
  </w:font>
  <w:font w:name="Simplified Arabic">
    <w:altName w:val="Simplified Arabic"/>
    <w:panose1 w:val="02010000000000000000"/>
    <w:charset w:val="b2"/>
    <w:family w:val="auto"/>
    <w:pitch w:val="variable"/>
    <w:sig w:usb0="00002001" w:usb1="00000000" w:usb2="00000000" w:usb3="00000000" w:csb0="00000040" w:csb1="00000000"/>
  </w:font>
  <w:font w:name="Courier New">
    <w:altName w:val="Courier New"/>
    <w:panose1 w:val="02070309020000020404"/>
    <w:charset w:val="00"/>
    <w:family w:val="modern"/>
    <w:pitch w:val="fixed"/>
    <w:sig w:usb0="20002A87" w:usb1="80000000" w:usb2="00000008"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altName w:val="Symbol"/>
    <w:panose1 w:val="05050102010000020507"/>
    <w:charset w:val="02"/>
    <w:family w:val="roman"/>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Calibri">
    <w:altName w:val="Calibri"/>
    <w:panose1 w:val="020f0502020000030204"/>
    <w:charset w:val="00"/>
    <w:family w:val="swiss"/>
    <w:pitch w:val="variable"/>
    <w:sig w:usb0="E4002EFF" w:usb1="C000247B" w:usb2="00000009" w:usb3="00000000" w:csb0="000001FF" w:csb1="00000000"/>
  </w:font>
  <w:font w:name="Arial">
    <w:altName w:val="Arial"/>
    <w:panose1 w:val="020b0604020000020204"/>
    <w:charset w:val="00"/>
    <w:family w:val="swiss"/>
    <w:pitch w:val="variable"/>
    <w:sig w:usb0="00002287" w:usb1="80000000" w:usb2="00000008" w:usb3="00000000" w:csb0="000000DF" w:csb1="00000000"/>
  </w:font>
  <w:font w:name="Calibri Light">
    <w:altName w:val="Calibri Light"/>
    <w:panose1 w:val="020f0302020000030204"/>
    <w:charset w:val="00"/>
    <w:family w:val="swiss"/>
    <w:pitch w:val="variable"/>
    <w:sig w:usb0="E4002EFF" w:usb1="C000247B" w:usb2="00000009" w:usb3="00000000" w:csb0="000001FF" w:csb1="00000000"/>
  </w:font>
  <w:font w:name="Consolas">
    <w:altName w:val="Consolas"/>
    <w:panose1 w:val="020b0609020000030204"/>
    <w:charset w:val="00"/>
    <w:family w:val="modern"/>
    <w:pitch w:val="fixed"/>
    <w:sig w:usb0="E00006FF" w:usb1="0000FCFF" w:usb2="00000001" w:usb3="00000000" w:csb0="0000019F" w:csb1="00000000"/>
  </w:font>
  <w:font w:name="Cambria">
    <w:altName w:val="Cambria"/>
    <w:panose1 w:val="02040503050000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rPr/>
    </w:pPr>
    <w:r>
      <w:rPr>
        <w:noProof/>
      </w:rPr>
      <mc:AlternateContent>
        <mc:Choice Requires="wpg">
          <w:drawing>
            <wp:anchor distT="0" distB="0" distL="0" distR="0" simplePos="false" relativeHeight="2" behindDoc="false" locked="false" layoutInCell="true" allowOverlap="true">
              <wp:simplePos x="0" y="0"/>
              <wp:positionH relativeFrom="margin">
                <wp:align>center</wp:align>
              </wp:positionH>
              <wp:positionV relativeFrom="bottomMargin">
                <wp:posOffset>257810</wp:posOffset>
              </wp:positionV>
              <wp:extent cx="586740" cy="419100"/>
              <wp:effectExtent l="38100" t="57150" r="41910" b="57150"/>
              <wp:wrapNone/>
              <wp:docPr id="4097" name="Group 1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Group">
                  <wpg:wgp>
                    <wpg:cNvGrpSpPr/>
                    <wpg:grpSpPr>
                      <a:xfrm rot="0">
                        <a:off x="0" y="0"/>
                        <a:ext cx="586740" cy="419100"/>
                        <a:chOff x="10104" y="14464"/>
                        <a:chExt cx="720" cy="548"/>
                      </a:xfrm>
                    </wpg:grpSpPr>
                    <wps:wsp>
                      <wps:cNvSpPr/>
                      <wps:spPr>
                        <a:xfrm rot="-5786020">
                          <a:off x="10190" y="14378"/>
                          <a:ext cx="548" cy="720"/>
                        </a:xfrm>
                        <a:prstGeom prst="rect"/>
                        <a:solidFill>
                          <a:srgbClr val="ffffff"/>
                        </a:solidFill>
                        <a:ln cmpd="sng" cap="flat" w="9525">
                          <a:solidFill>
                            <a:srgbClr val="737373"/>
                          </a:solidFill>
                          <a:prstDash val="solid"/>
                          <a:miter/>
                          <a:headEnd len="med" w="med" type="none"/>
                          <a:tailEnd len="med" w="med" type="none"/>
                        </a:ln>
                      </wps:spPr>
                      <wps:bodyPr>
                        <a:prstTxWarp prst="textNoShape"/>
                      </wps:bodyPr>
                    </wps:wsp>
                    <wps:wsp>
                      <wps:cNvSpPr/>
                      <wps:spPr>
                        <a:xfrm rot="-4936653">
                          <a:off x="10190" y="14378"/>
                          <a:ext cx="548" cy="720"/>
                        </a:xfrm>
                        <a:prstGeom prst="rect"/>
                        <a:solidFill>
                          <a:srgbClr val="ffffff"/>
                        </a:solidFill>
                        <a:ln cmpd="sng" cap="flat" w="9525">
                          <a:solidFill>
                            <a:srgbClr val="737373"/>
                          </a:solidFill>
                          <a:prstDash val="solid"/>
                          <a:miter/>
                          <a:headEnd len="med" w="med" type="none"/>
                          <a:tailEnd len="med" w="med" type="none"/>
                        </a:ln>
                      </wps:spPr>
                      <wps:bodyPr>
                        <a:prstTxWarp prst="textNoShape"/>
                      </wps:bodyPr>
                    </wps:wsp>
                    <wps:wsp>
                      <wps:cNvSpPr/>
                      <wps:spPr>
                        <a:xfrm rot="-5400000">
                          <a:off x="10190" y="14378"/>
                          <a:ext cx="548" cy="720"/>
                        </a:xfrm>
                        <a:prstGeom prst="rect"/>
                        <a:solidFill>
                          <a:srgbClr val="ffffff"/>
                        </a:solidFill>
                        <a:ln cmpd="sng" cap="flat" w="9525">
                          <a:solidFill>
                            <a:srgbClr val="737373"/>
                          </a:solidFill>
                          <a:prstDash val="solid"/>
                          <a:miter/>
                          <a:headEnd len="med" w="med" type="none"/>
                          <a:tailEnd len="med" w="med" type="none"/>
                        </a:ln>
                      </wps:spPr>
                      <wps:txbx id="4100">
                        <w:txbxContent>
                          <w:p>
                            <w:pPr>
                              <w:pStyle w:val="style32"/>
                              <w:jc w:val="center"/>
                              <w:rPr>
                                <w:rFonts w:ascii="Sakkal Majalla" w:cs="Sakkal Majalla" w:hAnsi="Sakkal Majalla"/>
                                <w:b/>
                                <w:bCs/>
                                <w:sz w:val="24"/>
                                <w:szCs w:val="24"/>
                              </w:rPr>
                            </w:pPr>
                            <w:r>
                              <w:rPr>
                                <w:rFonts w:ascii="Sakkal Majalla" w:cs="Sakkal Majalla" w:hAnsi="Sakkal Majalla"/>
                                <w:b/>
                                <w:bCs/>
                                <w:sz w:val="24"/>
                                <w:szCs w:val="24"/>
                              </w:rPr>
                              <w:fldChar w:fldCharType="begin"/>
                            </w:r>
                            <w:r>
                              <w:rPr>
                                <w:rFonts w:ascii="Sakkal Majalla" w:cs="Sakkal Majalla" w:hAnsi="Sakkal Majalla"/>
                                <w:b/>
                                <w:bCs/>
                                <w:sz w:val="24"/>
                                <w:szCs w:val="24"/>
                              </w:rPr>
                              <w:instrText xml:space="preserve"> PAGE    \* MERGEFORMAT </w:instrText>
                            </w:r>
                            <w:r>
                              <w:rPr>
                                <w:rFonts w:ascii="Sakkal Majalla" w:cs="Sakkal Majalla" w:hAnsi="Sakkal Majalla"/>
                                <w:b/>
                                <w:bCs/>
                                <w:sz w:val="24"/>
                                <w:szCs w:val="24"/>
                              </w:rPr>
                              <w:fldChar w:fldCharType="separate"/>
                            </w:r>
                            <w:r>
                              <w:rPr>
                                <w:rFonts w:ascii="Sakkal Majalla" w:cs="Sakkal Majalla" w:hAnsi="Sakkal Majalla"/>
                                <w:b/>
                                <w:bCs/>
                                <w:noProof/>
                                <w:sz w:val="24"/>
                                <w:szCs w:val="24"/>
                                <w:rtl/>
                              </w:rPr>
                              <w:t>71</w:t>
                            </w:r>
                            <w:r>
                              <w:rPr>
                                <w:rFonts w:ascii="Sakkal Majalla" w:cs="Sakkal Majalla" w:hAnsi="Sakkal Majalla"/>
                                <w:b/>
                                <w:bCs/>
                                <w:noProof/>
                                <w:sz w:val="24"/>
                                <w:szCs w:val="24"/>
                              </w:rPr>
                              <w:fldChar w:fldCharType="end"/>
                            </w:r>
                          </w:p>
                        </w:txbxContent>
                      </wps:txbx>
                      <wps:bodyPr lIns="91440" rIns="91440" tIns="45720" bIns="45720" vert="horz" anchor="t" wrap="square" upright="true">
                        <a:prstTxWarp prst="textNoShape"/>
                        <a:noAutofit/>
                      </wps:bodyPr>
                    </wps:wsp>
                  </wpg:wgp>
                </a:graphicData>
              </a:graphic>
              <wp14:sizeRelH relativeFrom="page">
                <wp14:pctWidth>0</wp14:pctWidth>
              </wp14:sizeRelH>
              <wp14:sizeRelV relativeFrom="page">
                <wp14:pctHeight>0</wp14:pctHeight>
              </wp14:sizeRelV>
            </wp:anchor>
          </w:drawing>
        </mc:Choice>
        <mc:Fallback>
          <w:pict>
            <v:group id="4097" filled="f" stroked="f" style="position:absolute;margin-left:0.0pt;margin-top:20.3pt;width:46.2pt;height:33.0pt;z-index:2;mso-position-horizontal:center;mso-position-horizontal-relative:margin;mso-position-vertical-relative:bottom-margin-area;mso-width-percent:0;mso-height-percent:0;mso-width-relative:page;mso-height-relative:page;mso-wrap-distance-left:0.0pt;mso-wrap-distance-right:0.0pt;visibility:visible;" coordsize="720,548" coordorigin="10104,14464">
              <v:rect id="4098" fillcolor="white" stroked="t" style="position:absolute;left:10190;top:14378;width:548;height:720;z-index:2;mso-position-horizontal-relative:page;mso-position-vertical-relative:page;mso-width-relative:page;mso-height-relative:page;visibility:visible;rotation:-6291456fd;">
                <v:stroke joinstyle="miter" color="#737373"/>
                <v:fill/>
              </v:rect>
              <v:rect id="4099" fillcolor="white" stroked="t" style="position:absolute;left:10190;top:14378;width:548;height:720;z-index:3;mso-position-horizontal-relative:page;mso-position-vertical-relative:page;mso-width-relative:page;mso-height-relative:page;visibility:visible;rotation:-5373952fd;">
                <v:stroke joinstyle="miter" color="#737373"/>
                <v:fill/>
              </v:rect>
              <v:rect id="4100" fillcolor="white" stroked="t" style="position:absolute;left:10190;top:14378;width:548;height:720;z-index:4;mso-position-horizontal-relative:page;mso-position-vertical-relative:page;mso-width-relative:page;mso-height-relative:page;visibility:visible;rotation:-5898240fd;">
                <v:stroke joinstyle="miter" color="#737373"/>
                <v:fill/>
                <v:textbox inset="7.2pt,3.6pt,7.2pt,3.6pt">
                  <w:txbxContent>
                    <w:p>
                      <w:pPr>
                        <w:pStyle w:val="style32"/>
                        <w:jc w:val="center"/>
                        <w:rPr>
                          <w:rFonts w:ascii="Sakkal Majalla" w:cs="Sakkal Majalla" w:hAnsi="Sakkal Majalla"/>
                          <w:b/>
                          <w:bCs/>
                          <w:sz w:val="24"/>
                          <w:szCs w:val="24"/>
                        </w:rPr>
                      </w:pPr>
                      <w:r>
                        <w:rPr>
                          <w:rFonts w:ascii="Sakkal Majalla" w:cs="Sakkal Majalla" w:hAnsi="Sakkal Majalla"/>
                          <w:b/>
                          <w:bCs/>
                          <w:sz w:val="24"/>
                          <w:szCs w:val="24"/>
                        </w:rPr>
                        <w:fldChar w:fldCharType="begin"/>
                      </w:r>
                      <w:r>
                        <w:rPr>
                          <w:rFonts w:ascii="Sakkal Majalla" w:cs="Sakkal Majalla" w:hAnsi="Sakkal Majalla"/>
                          <w:b/>
                          <w:bCs/>
                          <w:sz w:val="24"/>
                          <w:szCs w:val="24"/>
                        </w:rPr>
                        <w:instrText xml:space="preserve"> PAGE    \* MERGEFORMAT </w:instrText>
                      </w:r>
                      <w:r>
                        <w:rPr>
                          <w:rFonts w:ascii="Sakkal Majalla" w:cs="Sakkal Majalla" w:hAnsi="Sakkal Majalla"/>
                          <w:b/>
                          <w:bCs/>
                          <w:sz w:val="24"/>
                          <w:szCs w:val="24"/>
                        </w:rPr>
                        <w:fldChar w:fldCharType="separate"/>
                      </w:r>
                      <w:r>
                        <w:rPr>
                          <w:rFonts w:ascii="Sakkal Majalla" w:cs="Sakkal Majalla" w:hAnsi="Sakkal Majalla"/>
                          <w:b/>
                          <w:bCs/>
                          <w:noProof/>
                          <w:sz w:val="24"/>
                          <w:szCs w:val="24"/>
                          <w:rtl/>
                        </w:rPr>
                        <w:t>71</w:t>
                      </w:r>
                      <w:r>
                        <w:rPr>
                          <w:rFonts w:ascii="Sakkal Majalla" w:cs="Sakkal Majalla" w:hAnsi="Sakkal Majalla"/>
                          <w:b/>
                          <w:bCs/>
                          <w:noProof/>
                          <w:sz w:val="24"/>
                          <w:szCs w:val="24"/>
                        </w:rPr>
                        <w:fldChar w:fldCharType="end"/>
                      </w:r>
                    </w:p>
                  </w:txbxContent>
                </v:textbox>
              </v:rect>
              <v:fill/>
            </v:group>
          </w:pict>
        </mc:Fallback>
      </mc:AlternateContent>
    </w:r>
  </w:p>
</w:ftr>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97DC5ECE"/>
    <w:lvl w:ilvl="0" w:tplc="8FA4F6D2">
      <w:start w:val="1446"/>
      <w:numFmt w:val="bullet"/>
      <w:lvlText w:val="-"/>
      <w:lvlJc w:val="left"/>
      <w:pPr>
        <w:ind w:left="720" w:hanging="360"/>
      </w:pPr>
      <w:rPr>
        <w:rFonts w:ascii="Times New Roman" w:cs="Simplified Arabic" w:eastAsia="Times New Roman" w:hAnsi="Times New Roman"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1"/>
    <w:multiLevelType w:val="multilevel"/>
    <w:tmpl w:val="A6F8E4E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
    <w:nsid w:val="00000002"/>
    <w:multiLevelType w:val="hybridMultilevel"/>
    <w:tmpl w:val="5E8C7FCA"/>
    <w:lvl w:ilvl="0" w:tplc="E71A4D38">
      <w:start w:val="1446"/>
      <w:numFmt w:val="bullet"/>
      <w:lvlText w:val="-"/>
      <w:lvlJc w:val="left"/>
      <w:pPr>
        <w:ind w:left="450" w:hanging="360"/>
      </w:pPr>
      <w:rPr>
        <w:rFonts w:ascii="Times New Roman" w:cs="Simplified Arabic" w:eastAsia="Times New Roman" w:hAnsi="Times New Roman"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000003"/>
    <w:multiLevelType w:val="hybridMultilevel"/>
    <w:tmpl w:val="50785EF8"/>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0000004"/>
    <w:multiLevelType w:val="multilevel"/>
    <w:tmpl w:val="F890321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
    <w:nsid w:val="00000005"/>
    <w:multiLevelType w:val="multilevel"/>
    <w:tmpl w:val="59A23278"/>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6">
    <w:nsid w:val="00000006"/>
    <w:multiLevelType w:val="multilevel"/>
    <w:tmpl w:val="B0D8D116"/>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7">
    <w:nsid w:val="00000007"/>
    <w:multiLevelType w:val="hybridMultilevel"/>
    <w:tmpl w:val="58C602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0000008"/>
    <w:multiLevelType w:val="hybridMultilevel"/>
    <w:tmpl w:val="09520DFC"/>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0000009"/>
    <w:multiLevelType w:val="multilevel"/>
    <w:tmpl w:val="837828EE"/>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0">
    <w:nsid w:val="0000000A"/>
    <w:multiLevelType w:val="hybridMultilevel"/>
    <w:tmpl w:val="B980E8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000000B"/>
    <w:multiLevelType w:val="multilevel"/>
    <w:tmpl w:val="45C27EB6"/>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2">
    <w:nsid w:val="0000000C"/>
    <w:multiLevelType w:val="hybridMultilevel"/>
    <w:tmpl w:val="3FA06D58"/>
    <w:lvl w:ilvl="0" w:tplc="F98CF408">
      <w:start w:val="1"/>
      <w:numFmt w:val="decimal"/>
      <w:lvlText w:val="%1-"/>
      <w:lvlJc w:val="left"/>
      <w:pPr>
        <w:ind w:left="1080" w:hanging="720"/>
      </w:pPr>
      <w:rPr>
        <w:rFonts w:ascii="Sakkal Majalla" w:cs="Sakkal Majalla" w:hAnsi="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000000D"/>
    <w:multiLevelType w:val="multilevel"/>
    <w:tmpl w:val="560C70C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4">
    <w:nsid w:val="0000000E"/>
    <w:multiLevelType w:val="multilevel"/>
    <w:tmpl w:val="D93A1AC8"/>
    <w:lvl w:ilvl="0">
      <w:start w:val="1"/>
      <w:numFmt w:val="bullet"/>
      <w:lvlText w:val=""/>
      <w:lvlJc w:val="left"/>
      <w:pPr>
        <w:tabs>
          <w:tab w:val="left" w:leader="none" w:pos="720"/>
        </w:tabs>
        <w:ind w:left="720" w:hanging="360"/>
      </w:pPr>
      <w:rPr>
        <w:rFonts w:ascii="Wingdings" w:hAnsi="Wingdings" w:hint="default"/>
        <w:sz w:val="22"/>
        <w:szCs w:val="22"/>
      </w:rPr>
    </w:lvl>
    <w:lvl w:ilvl="1">
      <w:start w:val="4"/>
      <w:numFmt w:val="bullet"/>
      <w:lvlText w:val="-"/>
      <w:lvlJc w:val="left"/>
      <w:pPr>
        <w:ind w:left="1080" w:hanging="360"/>
      </w:pPr>
      <w:rPr>
        <w:rFonts w:ascii="Sakkal Majalla" w:cs="Sakkal Majalla" w:eastAsia="Calibri" w:hAnsi="Sakkal Majalla" w:hint="default"/>
      </w:r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5">
    <w:nsid w:val="0000000F"/>
    <w:multiLevelType w:val="multilevel"/>
    <w:tmpl w:val="749CF036"/>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6">
    <w:nsid w:val="00000010"/>
    <w:multiLevelType w:val="hybridMultilevel"/>
    <w:tmpl w:val="2012B962"/>
    <w:lvl w:ilvl="0" w:tplc="A490AC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0000011"/>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0000012"/>
    <w:multiLevelType w:val="multilevel"/>
    <w:tmpl w:val="1DEAF35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9">
    <w:nsid w:val="00000013"/>
    <w:multiLevelType w:val="multilevel"/>
    <w:tmpl w:val="B4AE155A"/>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0">
    <w:nsid w:val="00000014"/>
    <w:multiLevelType w:val="hybridMultilevel"/>
    <w:tmpl w:val="D9844650"/>
    <w:lvl w:ilvl="0" w:tplc="C9D23636">
      <w:start w:val="1"/>
      <w:numFmt w:val="bullet"/>
      <w:lvlText w:val=""/>
      <w:lvlJc w:val="left"/>
      <w:pPr>
        <w:ind w:left="720" w:hanging="360"/>
      </w:pPr>
      <w:rPr>
        <w:rFonts w:ascii="Wingdings" w:cs="Wingdings" w:hAnsi="Wingdings" w:hint="default"/>
        <w:b/>
        <w:bCs/>
        <w:color w:val="000000"/>
        <w:sz w:val="32"/>
        <w:szCs w:val="32"/>
        <w:vertAlign w:val="baseline"/>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0000015"/>
    <w:multiLevelType w:val="hybridMultilevel"/>
    <w:tmpl w:val="0DDE73B6"/>
    <w:lvl w:ilvl="0" w:tplc="425A0528">
      <w:start w:val="13"/>
      <w:numFmt w:val="bullet"/>
      <w:lvlText w:val=""/>
      <w:lvlJc w:val="left"/>
      <w:pPr>
        <w:ind w:left="2302" w:hanging="360"/>
      </w:pPr>
      <w:rPr>
        <w:rFonts w:ascii="Wingdings" w:eastAsia="Calibri" w:hAnsi="Wingdings" w:hint="default"/>
      </w:rPr>
    </w:lvl>
    <w:lvl w:ilvl="1" w:tentative="1">
      <w:start w:val="1"/>
      <w:numFmt w:val="bullet"/>
      <w:lvlText w:val="o"/>
      <w:lvlJc w:val="left"/>
      <w:pPr>
        <w:ind w:left="3022" w:hanging="360"/>
      </w:pPr>
      <w:rPr>
        <w:rFonts w:ascii="Courier New" w:cs="Courier New" w:hAnsi="Courier New" w:hint="default"/>
      </w:rPr>
    </w:lvl>
    <w:lvl w:ilvl="2" w:tentative="1">
      <w:start w:val="1"/>
      <w:numFmt w:val="bullet"/>
      <w:lvlText w:val=""/>
      <w:lvlJc w:val="left"/>
      <w:pPr>
        <w:ind w:left="3742" w:hanging="360"/>
      </w:pPr>
      <w:rPr>
        <w:rFonts w:ascii="Wingdings" w:hAnsi="Wingdings" w:hint="default"/>
      </w:rPr>
    </w:lvl>
    <w:lvl w:ilvl="3" w:tentative="1">
      <w:start w:val="1"/>
      <w:numFmt w:val="bullet"/>
      <w:lvlText w:val=""/>
      <w:lvlJc w:val="left"/>
      <w:pPr>
        <w:ind w:left="4462" w:hanging="360"/>
      </w:pPr>
      <w:rPr>
        <w:rFonts w:ascii="Symbol" w:hAnsi="Symbol" w:hint="default"/>
      </w:rPr>
    </w:lvl>
    <w:lvl w:ilvl="4" w:tentative="1">
      <w:start w:val="1"/>
      <w:numFmt w:val="bullet"/>
      <w:lvlText w:val="o"/>
      <w:lvlJc w:val="left"/>
      <w:pPr>
        <w:ind w:left="5182" w:hanging="360"/>
      </w:pPr>
      <w:rPr>
        <w:rFonts w:ascii="Courier New" w:cs="Courier New" w:hAnsi="Courier New" w:hint="default"/>
      </w:rPr>
    </w:lvl>
    <w:lvl w:ilvl="5" w:tentative="1">
      <w:start w:val="1"/>
      <w:numFmt w:val="bullet"/>
      <w:lvlText w:val=""/>
      <w:lvlJc w:val="left"/>
      <w:pPr>
        <w:ind w:left="5902" w:hanging="360"/>
      </w:pPr>
      <w:rPr>
        <w:rFonts w:ascii="Wingdings" w:hAnsi="Wingdings" w:hint="default"/>
      </w:rPr>
    </w:lvl>
    <w:lvl w:ilvl="6" w:tentative="1">
      <w:start w:val="1"/>
      <w:numFmt w:val="bullet"/>
      <w:lvlText w:val=""/>
      <w:lvlJc w:val="left"/>
      <w:pPr>
        <w:ind w:left="6622" w:hanging="360"/>
      </w:pPr>
      <w:rPr>
        <w:rFonts w:ascii="Symbol" w:hAnsi="Symbol" w:hint="default"/>
      </w:rPr>
    </w:lvl>
    <w:lvl w:ilvl="7" w:tentative="1">
      <w:start w:val="1"/>
      <w:numFmt w:val="bullet"/>
      <w:lvlText w:val="o"/>
      <w:lvlJc w:val="left"/>
      <w:pPr>
        <w:ind w:left="7342" w:hanging="360"/>
      </w:pPr>
      <w:rPr>
        <w:rFonts w:ascii="Courier New" w:cs="Courier New" w:hAnsi="Courier New" w:hint="default"/>
      </w:rPr>
    </w:lvl>
    <w:lvl w:ilvl="8" w:tentative="1">
      <w:start w:val="1"/>
      <w:numFmt w:val="bullet"/>
      <w:lvlText w:val=""/>
      <w:lvlJc w:val="left"/>
      <w:pPr>
        <w:ind w:left="8062" w:hanging="360"/>
      </w:pPr>
      <w:rPr>
        <w:rFonts w:ascii="Wingdings" w:hAnsi="Wingdings" w:hint="default"/>
      </w:rPr>
    </w:lvl>
  </w:abstractNum>
  <w:abstractNum w:abstractNumId="22">
    <w:nsid w:val="00000016"/>
    <w:multiLevelType w:val="multilevel"/>
    <w:tmpl w:val="9FA276E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3">
    <w:nsid w:val="00000017"/>
    <w:multiLevelType w:val="hybridMultilevel"/>
    <w:tmpl w:val="A40CD416"/>
    <w:lvl w:ilvl="0" w:tplc="C9D23636">
      <w:start w:val="1"/>
      <w:numFmt w:val="bullet"/>
      <w:lvlText w:val=""/>
      <w:lvlJc w:val="left"/>
      <w:pPr>
        <w:ind w:left="720" w:hanging="360"/>
      </w:pPr>
      <w:rPr>
        <w:rFonts w:ascii="Wingdings" w:cs="Wingdings" w:hAnsi="Wingdings" w:hint="default"/>
        <w:b/>
        <w:bCs/>
        <w:color w:val="000000"/>
        <w:sz w:val="32"/>
        <w:szCs w:val="32"/>
        <w:vertAlign w:val="baseline"/>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00000018"/>
    <w:multiLevelType w:val="hybridMultilevel"/>
    <w:tmpl w:val="08AAD4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00000019"/>
    <w:multiLevelType w:val="multilevel"/>
    <w:tmpl w:val="C07CF866"/>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6">
    <w:nsid w:val="0000001A"/>
    <w:multiLevelType w:val="multilevel"/>
    <w:tmpl w:val="8CCABF0A"/>
    <w:lvl w:ilvl="0">
      <w:start w:val="1"/>
      <w:numFmt w:val="decimal"/>
      <w:lvlText w:val="%1."/>
      <w:lvlJc w:val="left"/>
      <w:pPr>
        <w:tabs>
          <w:tab w:val="left" w:leader="none" w:pos="720"/>
        </w:tabs>
        <w:ind w:left="720" w:hanging="360"/>
      </w:p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7">
    <w:nsid w:val="0000001B"/>
    <w:multiLevelType w:val="multilevel"/>
    <w:tmpl w:val="CBAAD892"/>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8">
    <w:nsid w:val="0000001C"/>
    <w:multiLevelType w:val="multilevel"/>
    <w:tmpl w:val="38743594"/>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num w:numId="1">
    <w:abstractNumId w:val="16"/>
  </w:num>
  <w:num w:numId="2">
    <w:abstractNumId w:val="17"/>
  </w:num>
  <w:num w:numId="3">
    <w:abstractNumId w:val="0"/>
  </w:num>
  <w:num w:numId="4">
    <w:abstractNumId w:val="2"/>
  </w:num>
  <w:num w:numId="5">
    <w:abstractNumId w:val="28"/>
  </w:num>
  <w:num w:numId="6">
    <w:abstractNumId w:val="19"/>
  </w:num>
  <w:num w:numId="7">
    <w:abstractNumId w:val="6"/>
  </w:num>
  <w:num w:numId="8">
    <w:abstractNumId w:val="15"/>
  </w:num>
  <w:num w:numId="9">
    <w:abstractNumId w:val="25"/>
  </w:num>
  <w:num w:numId="10">
    <w:abstractNumId w:val="5"/>
  </w:num>
  <w:num w:numId="11">
    <w:abstractNumId w:val="18"/>
  </w:num>
  <w:num w:numId="12">
    <w:abstractNumId w:val="1"/>
  </w:num>
  <w:num w:numId="13">
    <w:abstractNumId w:val="4"/>
  </w:num>
  <w:num w:numId="14">
    <w:abstractNumId w:val="13"/>
  </w:num>
  <w:num w:numId="15">
    <w:abstractNumId w:val="9"/>
  </w:num>
  <w:num w:numId="16">
    <w:abstractNumId w:val="27"/>
  </w:num>
  <w:num w:numId="17">
    <w:abstractNumId w:val="22"/>
  </w:num>
  <w:num w:numId="18">
    <w:abstractNumId w:val="26"/>
  </w:num>
  <w:num w:numId="19">
    <w:abstractNumId w:val="11"/>
  </w:num>
  <w:num w:numId="20">
    <w:abstractNumId w:val="24"/>
  </w:num>
  <w:num w:numId="21">
    <w:abstractNumId w:val="20"/>
  </w:num>
  <w:num w:numId="22">
    <w:abstractNumId w:val="10"/>
  </w:num>
  <w:num w:numId="23">
    <w:abstractNumId w:val="23"/>
  </w:num>
  <w:num w:numId="24">
    <w:abstractNumId w:val="3"/>
  </w:num>
  <w:num w:numId="25">
    <w:abstractNumId w:val="8"/>
  </w:num>
  <w:num w:numId="26">
    <w:abstractNumId w:val="7"/>
  </w:num>
  <w:num w:numId="27">
    <w:abstractNumId w:val="14"/>
  </w:num>
  <w:num w:numId="28">
    <w:abstractNumId w:val="12"/>
  </w:num>
  <w:num w:numId="29">
    <w:abstractNumId w:val="21"/>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Calibri" w:hAnsi="Calibri"/>
        <w:kern w:val="2"/>
        <w:sz w:val="22"/>
        <w:szCs w:val="22"/>
        <w:lang w:val="en-US" w:bidi="ar-SA" w:eastAsia="en-US"/>
        <w14:ligatures xmlns:w14="http://schemas.microsoft.com/office/word/2010/wordml" w14:val="standardContextual"/>
      </w:rPr>
    </w:rPrDefault>
    <w:pPrDefault>
      <w:pPr>
        <w:spacing w:after="160" w:lineRule="auto" w:line="259"/>
      </w:pPr>
    </w:pPrDefault>
  </w:docDefaults>
  <w:style w:type="paragraph" w:default="1" w:styleId="style0">
    <w:name w:val="Normal"/>
    <w:next w:val="style0"/>
    <w:qFormat/>
    <w:pPr>
      <w:bidi/>
    </w:pPr>
    <w:rPr/>
  </w:style>
  <w:style w:type="paragraph" w:styleId="style1">
    <w:name w:val="heading 1"/>
    <w:basedOn w:val="style0"/>
    <w:next w:val="style0"/>
    <w:link w:val="style4099"/>
    <w:qFormat/>
    <w:uiPriority w:val="9"/>
    <w:pPr>
      <w:keepNext/>
      <w:keepLines/>
      <w:spacing w:before="600" w:after="360"/>
      <w:ind w:left="450"/>
      <w:outlineLvl w:val="0"/>
    </w:pPr>
    <w:rPr>
      <w:rFonts w:ascii="Calibri Light" w:cs="Simplified Arabic" w:eastAsia="宋体" w:hAnsi="Calibri Light"/>
      <w:b/>
      <w:bCs/>
      <w:sz w:val="32"/>
      <w:szCs w:val="32"/>
    </w:rPr>
  </w:style>
  <w:style w:type="paragraph" w:styleId="style2">
    <w:name w:val="heading 2"/>
    <w:basedOn w:val="style0"/>
    <w:next w:val="style0"/>
    <w:link w:val="style4102"/>
    <w:qFormat/>
    <w:uiPriority w:val="9"/>
    <w:pPr>
      <w:keepNext/>
      <w:keepLines/>
      <w:spacing w:before="40" w:after="0"/>
      <w:outlineLvl w:val="1"/>
    </w:pPr>
    <w:rPr>
      <w:rFonts w:ascii="Calibri Light" w:cs="Times New Roman" w:eastAsia="宋体" w:hAnsi="Calibri Light"/>
      <w:color w:val="2f5496"/>
      <w:sz w:val="26"/>
      <w:szCs w:val="26"/>
    </w:rPr>
  </w:style>
  <w:style w:type="paragraph" w:styleId="style3">
    <w:name w:val="heading 3"/>
    <w:basedOn w:val="style0"/>
    <w:next w:val="style0"/>
    <w:link w:val="style4104"/>
    <w:qFormat/>
    <w:uiPriority w:val="9"/>
    <w:pPr>
      <w:keepNext/>
      <w:keepLines/>
      <w:spacing w:before="40" w:after="0"/>
      <w:outlineLvl w:val="2"/>
    </w:pPr>
    <w:rPr>
      <w:rFonts w:ascii="Calibri Light" w:cs="Times New Roman" w:eastAsia="宋体" w:hAnsi="Calibri Light"/>
      <w:color w:val="1f3763"/>
      <w:sz w:val="24"/>
      <w:szCs w:val="24"/>
    </w:rPr>
  </w:style>
  <w:style w:type="paragraph" w:styleId="style4">
    <w:name w:val="heading 4"/>
    <w:basedOn w:val="style0"/>
    <w:next w:val="style0"/>
    <w:link w:val="style4105"/>
    <w:qFormat/>
    <w:uiPriority w:val="9"/>
    <w:pPr>
      <w:keepNext/>
      <w:keepLines/>
      <w:spacing w:before="40" w:after="0"/>
      <w:outlineLvl w:val="3"/>
    </w:pPr>
    <w:rPr>
      <w:rFonts w:ascii="Calibri Light" w:cs="Times New Roman" w:eastAsia="宋体" w:hAnsi="Calibri Light"/>
      <w:i/>
      <w:iCs/>
      <w:color w:val="2f5496"/>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31">
    <w:name w:val="header"/>
    <w:basedOn w:val="style0"/>
    <w:next w:val="style31"/>
    <w:link w:val="style4097"/>
    <w:uiPriority w:val="99"/>
    <w:pPr>
      <w:tabs>
        <w:tab w:val="center" w:leader="none" w:pos="4153"/>
        <w:tab w:val="right" w:leader="none" w:pos="8306"/>
      </w:tabs>
      <w:spacing w:after="0" w:lineRule="auto" w:line="240"/>
    </w:pPr>
    <w:rPr/>
  </w:style>
  <w:style w:type="character" w:customStyle="1" w:styleId="style4097">
    <w:name w:val="رأس الصفحة Char"/>
    <w:basedOn w:val="style65"/>
    <w:next w:val="style4097"/>
    <w:link w:val="style31"/>
    <w:uiPriority w:val="99"/>
  </w:style>
  <w:style w:type="paragraph" w:styleId="style32">
    <w:name w:val="footer"/>
    <w:basedOn w:val="style0"/>
    <w:next w:val="style32"/>
    <w:link w:val="style4098"/>
    <w:uiPriority w:val="99"/>
    <w:pPr>
      <w:tabs>
        <w:tab w:val="center" w:leader="none" w:pos="4153"/>
        <w:tab w:val="right" w:leader="none" w:pos="8306"/>
      </w:tabs>
      <w:spacing w:after="0" w:lineRule="auto" w:line="240"/>
    </w:pPr>
    <w:rPr/>
  </w:style>
  <w:style w:type="character" w:customStyle="1" w:styleId="style4098">
    <w:name w:val="تذييل الصفحة Char"/>
    <w:basedOn w:val="style65"/>
    <w:next w:val="style4098"/>
    <w:link w:val="style32"/>
    <w:uiPriority w:val="99"/>
  </w:style>
  <w:style w:type="paragraph" w:styleId="style179">
    <w:name w:val="List Paragraph"/>
    <w:basedOn w:val="style0"/>
    <w:next w:val="style179"/>
    <w:link w:val="style4100"/>
    <w:qFormat/>
    <w:uiPriority w:val="34"/>
    <w:pPr>
      <w:ind w:left="720"/>
      <w:contextualSpacing/>
    </w:pPr>
    <w:rPr/>
  </w:style>
  <w:style w:type="character" w:styleId="style85">
    <w:name w:val="Hyperlink"/>
    <w:basedOn w:val="style65"/>
    <w:next w:val="style85"/>
    <w:uiPriority w:val="99"/>
    <w:rPr>
      <w:color w:val="0563c1"/>
      <w:u w:val="single"/>
    </w:rPr>
  </w:style>
  <w:style w:type="character" w:customStyle="1" w:styleId="style4099">
    <w:name w:val="العنوان 1 Char"/>
    <w:basedOn w:val="style65"/>
    <w:next w:val="style4099"/>
    <w:link w:val="style1"/>
    <w:uiPriority w:val="9"/>
    <w:rPr>
      <w:rFonts w:ascii="Calibri Light" w:cs="Simplified Arabic" w:eastAsia="宋体" w:hAnsi="Calibri Light"/>
      <w:b/>
      <w:bCs/>
      <w:sz w:val="32"/>
      <w:szCs w:val="32"/>
    </w:rPr>
  </w:style>
  <w:style w:type="paragraph" w:styleId="style94">
    <w:name w:val="Normal (Web)"/>
    <w:basedOn w:val="style0"/>
    <w:next w:val="style94"/>
    <w:uiPriority w:val="99"/>
    <w:pPr>
      <w:bidi w:val="false"/>
      <w:spacing w:before="100" w:beforeAutospacing="true" w:after="100" w:afterAutospacing="true" w:lineRule="auto" w:line="240"/>
    </w:pPr>
    <w:rPr>
      <w:rFonts w:ascii="Times New Roman" w:cs="Times New Roman" w:eastAsia="Times New Roman" w:hAnsi="Times New Roman"/>
      <w:kern w:val="0"/>
      <w:sz w:val="24"/>
      <w:szCs w:val="24"/>
      <w14:ligatures xmlns:w14="http://schemas.microsoft.com/office/word/2010/wordml" w14:val="none"/>
    </w:rPr>
  </w:style>
  <w:style w:type="character" w:styleId="style87">
    <w:name w:val="Strong"/>
    <w:basedOn w:val="style65"/>
    <w:next w:val="style87"/>
    <w:qFormat/>
    <w:uiPriority w:val="22"/>
    <w:rPr>
      <w:b/>
      <w:bCs/>
    </w:rPr>
  </w:style>
  <w:style w:type="character" w:customStyle="1" w:styleId="style4100">
    <w:name w:val="سرد الفقرات Char"/>
    <w:next w:val="style4100"/>
    <w:link w:val="style179"/>
    <w:uiPriority w:val="34"/>
  </w:style>
  <w:style w:type="table" w:styleId="style154">
    <w:name w:val="Table Grid"/>
    <w:basedOn w:val="style105"/>
    <w:next w:val="style154"/>
    <w:uiPriority w:val="39"/>
    <w:pPr>
      <w:spacing w:after="0" w:lineRule="auto" w:line="240"/>
      <w:jc w:val="center"/>
    </w:pPr>
    <w:rPr>
      <w:rFonts w:ascii="Sakkal Majalla" w:hAnsi="Sakkal Majalla"/>
      <w:sz w:val="28"/>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blStylePr w:type="firstRow">
      <w:pPr/>
      <w:tblPr/>
      <w:tcPr>
        <w:tcBorders/>
        <w:shd w:val="clear" w:color="auto" w:fill="e6f5c3"/>
      </w:tcPr>
    </w:tblStylePr>
    <w:tblStylePr w:type="band2Horz">
      <w:pPr/>
      <w:tblPr/>
      <w:tcPr>
        <w:tcBorders/>
        <w:shd w:val="clear" w:color="auto" w:fill="cceceb"/>
      </w:tcPr>
    </w:tblStylePr>
    <w:tcPr>
      <w:tcBorders/>
      <w:vAlign w:val="center"/>
    </w:tcPr>
  </w:style>
  <w:style w:type="table" w:customStyle="1" w:styleId="style4101">
    <w:name w:val="Grid Table Light"/>
    <w:basedOn w:val="style105"/>
    <w:next w:val="style4101"/>
    <w:uiPriority w:val="40"/>
    <w:pPr>
      <w:spacing w:after="0" w:lineRule="auto" w:line="240"/>
    </w:pP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cPr>
      <w:tcBorders/>
    </w:tcPr>
  </w:style>
  <w:style w:type="character" w:styleId="style156">
    <w:name w:val="Placeholder Text"/>
    <w:basedOn w:val="style65"/>
    <w:next w:val="style156"/>
    <w:uiPriority w:val="99"/>
    <w:rPr>
      <w:color w:val="666666"/>
    </w:rPr>
  </w:style>
  <w:style w:type="character" w:customStyle="1" w:styleId="style4102">
    <w:name w:val="عنوان 2 Char"/>
    <w:basedOn w:val="style65"/>
    <w:next w:val="style4102"/>
    <w:link w:val="style2"/>
    <w:uiPriority w:val="9"/>
    <w:rPr>
      <w:rFonts w:ascii="Calibri Light" w:cs="Times New Roman" w:eastAsia="宋体" w:hAnsi="Calibri Light"/>
      <w:color w:val="2f5496"/>
      <w:sz w:val="26"/>
      <w:szCs w:val="26"/>
    </w:rPr>
  </w:style>
  <w:style w:type="character" w:customStyle="1" w:styleId="style4103">
    <w:name w:val="إشارة لم يتم حلها1"/>
    <w:basedOn w:val="style65"/>
    <w:next w:val="style4103"/>
    <w:uiPriority w:val="99"/>
    <w:rPr>
      <w:color w:val="605e5c"/>
      <w:shd w:val="clear" w:color="auto" w:fill="e1dfdd"/>
    </w:rPr>
  </w:style>
  <w:style w:type="character" w:customStyle="1" w:styleId="style4104">
    <w:name w:val="عنوان 3 Char"/>
    <w:basedOn w:val="style65"/>
    <w:next w:val="style4104"/>
    <w:link w:val="style3"/>
    <w:uiPriority w:val="9"/>
    <w:rPr>
      <w:rFonts w:ascii="Calibri Light" w:cs="Times New Roman" w:eastAsia="宋体" w:hAnsi="Calibri Light"/>
      <w:color w:val="1f3763"/>
      <w:sz w:val="24"/>
      <w:szCs w:val="24"/>
    </w:rPr>
  </w:style>
  <w:style w:type="character" w:customStyle="1" w:styleId="style4105">
    <w:name w:val="عنوان 4 Char"/>
    <w:basedOn w:val="style65"/>
    <w:next w:val="style4105"/>
    <w:link w:val="style4"/>
    <w:uiPriority w:val="9"/>
    <w:rPr>
      <w:rFonts w:ascii="Calibri Light" w:cs="Times New Roman" w:eastAsia="宋体" w:hAnsi="Calibri Light"/>
      <w:i/>
      <w:iCs/>
      <w:color w:val="2f5496"/>
    </w:rPr>
  </w:style>
  <w:style w:type="character" w:styleId="style88">
    <w:name w:val="Emphasis"/>
    <w:basedOn w:val="style65"/>
    <w:next w:val="style88"/>
    <w:qFormat/>
    <w:uiPriority w:val="20"/>
    <w:rPr>
      <w:i/>
      <w:iCs/>
    </w:rPr>
  </w:style>
  <w:style w:type="paragraph" w:styleId="style101">
    <w:name w:val="HTML Preformatted"/>
    <w:basedOn w:val="style0"/>
    <w:next w:val="style101"/>
    <w:link w:val="style4106"/>
    <w:uiPriority w:val="99"/>
    <w:pPr>
      <w:spacing w:after="0" w:lineRule="auto" w:line="240"/>
    </w:pPr>
    <w:rPr>
      <w:rFonts w:ascii="Consolas" w:hAnsi="Consolas"/>
      <w:sz w:val="20"/>
      <w:szCs w:val="20"/>
    </w:rPr>
  </w:style>
  <w:style w:type="character" w:customStyle="1" w:styleId="style4106">
    <w:name w:val="بتنسيق HTML مسبق Char"/>
    <w:basedOn w:val="style65"/>
    <w:next w:val="style4106"/>
    <w:link w:val="style101"/>
    <w:uiPriority w:val="99"/>
    <w:rPr>
      <w:rFonts w:ascii="Consolas" w:hAnsi="Consolas"/>
      <w:sz w:val="20"/>
      <w:szCs w:val="20"/>
    </w:rPr>
  </w:style>
  <w:style w:type="table" w:customStyle="1" w:styleId="style4107">
    <w:name w:val="Grid Table 4 Accent 3"/>
    <w:basedOn w:val="style105"/>
    <w:next w:val="style4107"/>
    <w:uiPriority w:val="49"/>
    <w:pPr>
      <w:spacing w:after="0" w:lineRule="auto" w:line="240"/>
    </w:pPr>
    <w:rPr>
      <w:sz w:val="24"/>
      <w:szCs w:val="24"/>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pPr/>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pPr/>
      <w:rPr>
        <w:b/>
        <w:bCs/>
      </w:rPr>
      <w:tblPr/>
      <w:tcPr>
        <w:tcBorders>
          <w:top w:val="double" w:sz="4" w:space="0" w:color="a5a5a5"/>
        </w:tcBorders>
      </w:tcPr>
    </w:tblStylePr>
    <w:tblStylePr w:type="band1Horz">
      <w:pPr/>
      <w:tblPr/>
      <w:tcPr>
        <w:tcBorders/>
        <w:shd w:val="clear" w:color="auto" w:fill="ededed"/>
      </w:tcPr>
    </w:tblStylePr>
    <w:tblStylePr w:type="firstCol">
      <w:pPr/>
      <w:rPr>
        <w:b/>
        <w:bCs/>
      </w:rPr>
      <w:tcPr>
        <w:tcBorders/>
      </w:tcPr>
    </w:tblStylePr>
    <w:tblStylePr w:type="lastCol">
      <w:pPr/>
      <w:rPr>
        <w:b/>
        <w:bCs/>
      </w:rPr>
      <w:tcPr>
        <w:tcBorders/>
      </w:tcPr>
    </w:tblStylePr>
    <w:tblStylePr w:type="band1Vert">
      <w:pPr/>
      <w:tblPr/>
      <w:tcPr>
        <w:tcBorders/>
        <w:shd w:val="clear" w:color="auto" w:fill="ededed"/>
      </w:tcPr>
    </w:tblStylePr>
    <w:tcPr>
      <w:tcBorders/>
    </w:tcPr>
  </w:style>
  <w:style w:type="paragraph" w:styleId="style266">
    <w:name w:val="TOC Heading"/>
    <w:basedOn w:val="style1"/>
    <w:next w:val="style0"/>
    <w:qFormat/>
    <w:uiPriority w:val="39"/>
    <w:pPr>
      <w:bidi w:val="false"/>
      <w:spacing w:before="240" w:after="0"/>
      <w:ind w:left="0"/>
      <w:outlineLvl w:val="9"/>
    </w:pPr>
    <w:rPr>
      <w:rFonts w:cs="Times New Roman"/>
      <w:b w:val="false"/>
      <w:bCs w:val="false"/>
      <w:color w:val="2f5496"/>
      <w:kern w:val="0"/>
      <w14:ligatures xmlns:w14="http://schemas.microsoft.com/office/word/2010/wordml" w14:val="none"/>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20"/>
    </w:pPr>
    <w:rPr/>
  </w:style>
  <w:style w:type="paragraph" w:styleId="style21">
    <w:name w:val="toc 3"/>
    <w:basedOn w:val="style0"/>
    <w:next w:val="style0"/>
    <w:uiPriority w:val="39"/>
    <w:pPr>
      <w:spacing w:after="100"/>
      <w:ind w:left="440"/>
    </w:pPr>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image" Target="media/image2.png"/><Relationship Id="rId10" Type="http://schemas.openxmlformats.org/officeDocument/2006/relationships/customXml" Target="../customXml/item1.xml"/><Relationship Id="rId9" Type="http://schemas.openxmlformats.org/officeDocument/2006/relationships/theme" Target="theme/theme1.xml"/><Relationship Id="rId5" Type="http://schemas.openxmlformats.org/officeDocument/2006/relationships/footer" Target="footer2.xml"/><Relationship Id="rId6" Type="http://schemas.openxmlformats.org/officeDocument/2006/relationships/styles" Target="styles.xml"/><Relationship Id="rId7" Type="http://schemas.openxmlformats.org/officeDocument/2006/relationships/fontTable" Target="fontTable.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7736E7E-1683-492F-B167-433520D9F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Words>8607</Words>
  <Pages>39</Pages>
  <Characters>47834</Characters>
  <Application>WPS Office</Application>
  <DocSecurity>0</DocSecurity>
  <Paragraphs>285</Paragraphs>
  <ScaleCrop>false</ScaleCrop>
  <Company>Microsoft Office</Company>
  <LinksUpToDate>false</LinksUpToDate>
  <CharactersWithSpaces>56252</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2025-07-18T10:58:50Z</dcterms:created>
  <dc:creator>marwamostafa2013</dc:creator>
  <lastModifiedBy>HEY2-W09</lastModifiedBy>
  <lastPrinted>2025-07-17T20:17:00Z</lastPrinted>
  <dcterms:modified xsi:type="dcterms:W3CDTF">2025-07-18T11:01:48Z</dcterms:modified>
  <revision>3</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82eeaf575570409bbe2a9ac09b2af51e</vt:lpwstr>
  </property>
</Properties>
</file>